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24EC6FBD"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A211CC">
        <w:rPr>
          <w:rFonts w:ascii="Arial" w:hAnsi="Arial" w:cs="Arial"/>
          <w:b/>
          <w:sz w:val="24"/>
          <w:szCs w:val="24"/>
        </w:rPr>
        <w:t>10</w:t>
      </w:r>
      <w:r w:rsidR="00626BDE">
        <w:rPr>
          <w:rFonts w:ascii="Arial" w:hAnsi="Arial" w:cs="Arial"/>
          <w:b/>
          <w:sz w:val="24"/>
          <w:szCs w:val="24"/>
        </w:rPr>
        <w:t>1</w:t>
      </w:r>
      <w:r w:rsidR="00951300">
        <w:rPr>
          <w:rFonts w:ascii="Arial" w:hAnsi="Arial" w:cs="Arial"/>
          <w:b/>
          <w:sz w:val="24"/>
          <w:szCs w:val="24"/>
        </w:rPr>
        <w:t>-</w:t>
      </w:r>
      <w:r w:rsidR="00C94AC7">
        <w:rPr>
          <w:rFonts w:ascii="Arial" w:hAnsi="Arial" w:cs="Arial"/>
          <w:b/>
          <w:sz w:val="24"/>
          <w:szCs w:val="24"/>
        </w:rPr>
        <w:t>bis-</w:t>
      </w:r>
      <w:r w:rsidR="00951300" w:rsidRPr="00CD5A36">
        <w:rPr>
          <w:rFonts w:ascii="Arial" w:hAnsi="Arial" w:cs="Arial"/>
          <w:b/>
          <w:sz w:val="24"/>
          <w:szCs w:val="24"/>
        </w:rPr>
        <w:t>e</w:t>
      </w:r>
      <w:r w:rsidRPr="00554399">
        <w:rPr>
          <w:rFonts w:ascii="Arial" w:hAnsi="Arial" w:cs="Arial"/>
          <w:b/>
          <w:sz w:val="24"/>
          <w:szCs w:val="24"/>
        </w:rPr>
        <w:tab/>
      </w:r>
      <w:r w:rsidR="00F50D79" w:rsidRPr="00F50D79">
        <w:rPr>
          <w:rFonts w:ascii="Arial" w:hAnsi="Arial" w:cs="Arial"/>
          <w:b/>
          <w:sz w:val="24"/>
          <w:szCs w:val="24"/>
        </w:rPr>
        <w:t>R4-2200269</w:t>
      </w:r>
    </w:p>
    <w:p w14:paraId="2C67BE8C" w14:textId="2D2D71D4"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C94AC7">
        <w:rPr>
          <w:rFonts w:ascii="Arial" w:eastAsia="SimSun" w:hAnsi="Arial"/>
          <w:b/>
          <w:sz w:val="24"/>
          <w:szCs w:val="24"/>
          <w:lang w:eastAsia="zh-CN"/>
        </w:rPr>
        <w:t>January</w:t>
      </w:r>
      <w:r>
        <w:rPr>
          <w:rFonts w:ascii="Arial" w:eastAsia="SimSun" w:hAnsi="Arial"/>
          <w:b/>
          <w:sz w:val="24"/>
          <w:szCs w:val="24"/>
          <w:lang w:eastAsia="zh-CN"/>
        </w:rPr>
        <w:t xml:space="preserve"> </w:t>
      </w:r>
      <w:r w:rsidR="00C94AC7">
        <w:rPr>
          <w:rFonts w:ascii="Arial" w:eastAsia="SimSun" w:hAnsi="Arial"/>
          <w:b/>
          <w:sz w:val="24"/>
          <w:szCs w:val="24"/>
          <w:lang w:eastAsia="zh-CN"/>
        </w:rPr>
        <w:t>17</w:t>
      </w:r>
      <w:r>
        <w:rPr>
          <w:rFonts w:ascii="Arial" w:eastAsia="SimSun" w:hAnsi="Arial"/>
          <w:b/>
          <w:sz w:val="24"/>
          <w:szCs w:val="24"/>
          <w:lang w:eastAsia="zh-CN"/>
        </w:rPr>
        <w:t>-</w:t>
      </w:r>
      <w:r w:rsidR="00C94AC7">
        <w:rPr>
          <w:rFonts w:ascii="Arial" w:eastAsia="SimSun" w:hAnsi="Arial"/>
          <w:b/>
          <w:sz w:val="24"/>
          <w:szCs w:val="24"/>
          <w:lang w:eastAsia="zh-CN"/>
        </w:rPr>
        <w:t>25</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75A73A9B" w:rsidR="009F52D7" w:rsidRPr="00B92B6C" w:rsidRDefault="009F52D7" w:rsidP="009F52D7">
      <w:pPr>
        <w:pStyle w:val="CH"/>
        <w:rPr>
          <w:sz w:val="24"/>
          <w:szCs w:val="24"/>
        </w:rPr>
      </w:pPr>
      <w:r w:rsidRPr="00B92B6C">
        <w:rPr>
          <w:sz w:val="24"/>
          <w:szCs w:val="24"/>
        </w:rPr>
        <w:t>Agenda item:</w:t>
      </w:r>
      <w:r w:rsidRPr="00B92B6C">
        <w:rPr>
          <w:sz w:val="24"/>
          <w:szCs w:val="24"/>
        </w:rPr>
        <w:tab/>
      </w:r>
      <w:r w:rsidR="00C94AC7" w:rsidRPr="00B92B6C">
        <w:rPr>
          <w:sz w:val="24"/>
          <w:szCs w:val="24"/>
        </w:rPr>
        <w:t>6</w:t>
      </w:r>
      <w:r w:rsidR="005D1B1F" w:rsidRPr="00B92B6C">
        <w:rPr>
          <w:sz w:val="24"/>
          <w:szCs w:val="24"/>
        </w:rPr>
        <w:t>.1</w:t>
      </w:r>
      <w:r w:rsidR="00C94AC7" w:rsidRPr="00B92B6C">
        <w:rPr>
          <w:sz w:val="24"/>
          <w:szCs w:val="24"/>
        </w:rPr>
        <w:t>2</w:t>
      </w:r>
      <w:r w:rsidR="005D1B1F" w:rsidRPr="00B92B6C">
        <w:rPr>
          <w:sz w:val="24"/>
          <w:szCs w:val="24"/>
        </w:rPr>
        <w:t>.</w:t>
      </w:r>
      <w:r w:rsidR="00C94AC7" w:rsidRPr="00B92B6C">
        <w:rPr>
          <w:sz w:val="24"/>
          <w:szCs w:val="24"/>
        </w:rPr>
        <w:t>2</w:t>
      </w:r>
      <w:r w:rsidR="005D1B1F" w:rsidRPr="00B92B6C">
        <w:rPr>
          <w:sz w:val="24"/>
          <w:szCs w:val="24"/>
        </w:rPr>
        <w:t>.</w:t>
      </w:r>
      <w:r w:rsidR="00C94AC7" w:rsidRPr="00B92B6C">
        <w:rPr>
          <w:sz w:val="24"/>
          <w:szCs w:val="24"/>
        </w:rPr>
        <w:t>1.1</w:t>
      </w:r>
    </w:p>
    <w:p w14:paraId="30D50B86" w14:textId="77777777" w:rsidR="009F52D7" w:rsidRPr="00B92B6C" w:rsidRDefault="009F52D7" w:rsidP="009F52D7">
      <w:pPr>
        <w:pStyle w:val="CH"/>
        <w:rPr>
          <w:sz w:val="24"/>
          <w:szCs w:val="24"/>
        </w:rPr>
      </w:pPr>
      <w:r w:rsidRPr="00B92B6C">
        <w:rPr>
          <w:sz w:val="24"/>
          <w:szCs w:val="24"/>
        </w:rPr>
        <w:t>Source:</w:t>
      </w:r>
      <w:r w:rsidRPr="00B92B6C">
        <w:rPr>
          <w:sz w:val="24"/>
          <w:szCs w:val="24"/>
        </w:rPr>
        <w:tab/>
        <w:t>Apple Inc.</w:t>
      </w:r>
    </w:p>
    <w:p w14:paraId="7827D204" w14:textId="5E90E2EA" w:rsidR="009F52D7" w:rsidRPr="00303915" w:rsidRDefault="009F52D7" w:rsidP="00C94AC7">
      <w:pPr>
        <w:pStyle w:val="CH"/>
        <w:ind w:left="2250" w:hanging="2250"/>
        <w:rPr>
          <w:sz w:val="24"/>
          <w:szCs w:val="24"/>
          <w:lang w:val="de-DE"/>
        </w:rPr>
      </w:pPr>
      <w:r w:rsidRPr="00B92B6C">
        <w:rPr>
          <w:sz w:val="24"/>
          <w:szCs w:val="24"/>
        </w:rPr>
        <w:t>Title:</w:t>
      </w:r>
      <w:r w:rsidRPr="00B92B6C">
        <w:rPr>
          <w:sz w:val="24"/>
          <w:szCs w:val="24"/>
        </w:rPr>
        <w:tab/>
      </w:r>
      <w:r w:rsidR="00C94AC7" w:rsidRPr="00B92B6C">
        <w:rPr>
          <w:sz w:val="24"/>
          <w:szCs w:val="24"/>
        </w:rPr>
        <w:t>Discussion on PDSCH requirements in intercell interference scenarios</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19C0D374" w:rsidR="00C94AC7" w:rsidRPr="00316E46" w:rsidRDefault="00C94AC7" w:rsidP="00C94AC7">
      <w:pPr>
        <w:spacing w:after="120"/>
        <w:rPr>
          <w:sz w:val="20"/>
          <w:szCs w:val="20"/>
        </w:rPr>
      </w:pPr>
      <w:r w:rsidRPr="00B92B6C">
        <w:rPr>
          <w:sz w:val="20"/>
          <w:szCs w:val="20"/>
        </w:rPr>
        <w:t>In RAN4#10</w:t>
      </w:r>
      <w:r w:rsidR="00760CDE">
        <w:rPr>
          <w:sz w:val="20"/>
          <w:szCs w:val="20"/>
        </w:rPr>
        <w:t>1</w:t>
      </w:r>
      <w:r w:rsidRPr="00B92B6C">
        <w:rPr>
          <w:sz w:val="20"/>
          <w:szCs w:val="20"/>
        </w:rPr>
        <w:t>-e PDSCH demodulation requirements with MMSE-IRC for inter-cell interference was discussed and way forward [1] was agreed. In this contribution we present our views on the open issues, simulation assumptions for requirements definition and simulation results.</w:t>
      </w:r>
      <w:r w:rsidRPr="00316E46">
        <w:rPr>
          <w:sz w:val="20"/>
          <w:szCs w:val="20"/>
        </w:rPr>
        <w:t xml:space="preserve">  </w:t>
      </w:r>
    </w:p>
    <w:p w14:paraId="4EAFA8EB" w14:textId="77777777" w:rsidR="009F52D7" w:rsidRDefault="009F52D7" w:rsidP="009F52D7">
      <w:pPr>
        <w:pStyle w:val="Heading1"/>
      </w:pPr>
      <w:r>
        <w:t>2. Discussion</w:t>
      </w:r>
    </w:p>
    <w:p w14:paraId="7E7EBA3A" w14:textId="77777777" w:rsidR="00BA184F" w:rsidRPr="00AD79CD" w:rsidRDefault="00BA184F" w:rsidP="00BA184F">
      <w:pPr>
        <w:pStyle w:val="Heading2"/>
      </w:pPr>
      <w:r w:rsidRPr="00AD79CD">
        <w:t>Common Test Parameters</w:t>
      </w:r>
    </w:p>
    <w:p w14:paraId="5EBB4E36" w14:textId="1F608B71" w:rsidR="00BA184F" w:rsidRDefault="00BA184F" w:rsidP="00BA184F">
      <w:pPr>
        <w:spacing w:after="120"/>
        <w:rPr>
          <w:sz w:val="20"/>
          <w:szCs w:val="20"/>
        </w:rPr>
      </w:pPr>
      <w:r w:rsidRPr="00316E46">
        <w:rPr>
          <w:sz w:val="20"/>
          <w:szCs w:val="20"/>
        </w:rPr>
        <w:t>In RAN4#10</w:t>
      </w:r>
      <w:r>
        <w:rPr>
          <w:sz w:val="20"/>
          <w:szCs w:val="20"/>
        </w:rPr>
        <w:t>1</w:t>
      </w:r>
      <w:r w:rsidRPr="00316E46">
        <w:rPr>
          <w:sz w:val="20"/>
          <w:szCs w:val="20"/>
        </w:rPr>
        <w:t xml:space="preserve">-e </w:t>
      </w:r>
      <w:r>
        <w:rPr>
          <w:sz w:val="20"/>
          <w:szCs w:val="20"/>
        </w:rPr>
        <w:t>the agreements for common parameters were:</w:t>
      </w:r>
    </w:p>
    <w:tbl>
      <w:tblPr>
        <w:tblStyle w:val="TableGrid"/>
        <w:tblW w:w="0" w:type="auto"/>
        <w:tblLook w:val="04A0" w:firstRow="1" w:lastRow="0" w:firstColumn="1" w:lastColumn="0" w:noHBand="0" w:noVBand="1"/>
      </w:tblPr>
      <w:tblGrid>
        <w:gridCol w:w="9350"/>
      </w:tblGrid>
      <w:tr w:rsidR="00BA184F" w14:paraId="36A5BD6E" w14:textId="77777777" w:rsidTr="00AE27FF">
        <w:tc>
          <w:tcPr>
            <w:tcW w:w="9350" w:type="dxa"/>
          </w:tcPr>
          <w:p w14:paraId="4BEFE04A" w14:textId="06367FCE" w:rsidR="009561ED" w:rsidRDefault="009561ED" w:rsidP="009561ED">
            <w:pPr>
              <w:numPr>
                <w:ilvl w:val="1"/>
                <w:numId w:val="4"/>
              </w:numPr>
              <w:spacing w:after="120"/>
              <w:rPr>
                <w:rFonts w:eastAsia="SimSun"/>
                <w:sz w:val="20"/>
                <w:szCs w:val="20"/>
                <w:lang w:eastAsia="en-GB"/>
              </w:rPr>
            </w:pPr>
            <w:r>
              <w:rPr>
                <w:rFonts w:eastAsia="SimSun"/>
                <w:sz w:val="20"/>
                <w:szCs w:val="20"/>
                <w:lang w:eastAsia="en-GB"/>
              </w:rPr>
              <w:t xml:space="preserve">Network Type </w:t>
            </w:r>
          </w:p>
          <w:p w14:paraId="73D1A43A" w14:textId="134DC86E" w:rsidR="009561ED" w:rsidRPr="009561ED" w:rsidRDefault="009561ED" w:rsidP="009561ED">
            <w:pPr>
              <w:numPr>
                <w:ilvl w:val="0"/>
                <w:numId w:val="3"/>
              </w:numPr>
              <w:spacing w:after="120"/>
              <w:rPr>
                <w:rFonts w:eastAsia="SimSun"/>
                <w:sz w:val="20"/>
                <w:szCs w:val="20"/>
                <w:lang w:eastAsia="en-GB"/>
              </w:rPr>
            </w:pPr>
            <w:r w:rsidRPr="009561ED">
              <w:rPr>
                <w:rFonts w:eastAsia="SimSun"/>
                <w:sz w:val="20"/>
                <w:szCs w:val="20"/>
                <w:lang w:eastAsia="en-GB"/>
              </w:rPr>
              <w:t>Synchronized network is baseline assumption, interested companies are encouraged to bring results for async scenario under the baseline assumption of MMSE-IRC receiver.</w:t>
            </w:r>
          </w:p>
          <w:p w14:paraId="52B4534B" w14:textId="0B2CACDA" w:rsidR="00BA184F" w:rsidRPr="009561ED" w:rsidRDefault="009561ED" w:rsidP="009561ED">
            <w:pPr>
              <w:numPr>
                <w:ilvl w:val="1"/>
                <w:numId w:val="4"/>
              </w:numPr>
              <w:spacing w:after="120"/>
              <w:rPr>
                <w:rFonts w:eastAsia="SimSun"/>
                <w:sz w:val="20"/>
                <w:szCs w:val="20"/>
                <w:lang w:eastAsia="en-GB"/>
              </w:rPr>
            </w:pPr>
            <w:r w:rsidRPr="009561ED">
              <w:rPr>
                <w:rFonts w:eastAsia="SimSun"/>
                <w:sz w:val="20"/>
                <w:szCs w:val="20"/>
                <w:lang w:eastAsia="en-GB"/>
              </w:rPr>
              <w:t>Propagation condition</w:t>
            </w:r>
          </w:p>
          <w:p w14:paraId="66AA8463" w14:textId="4730C999" w:rsidR="00BA184F" w:rsidRPr="009561ED" w:rsidRDefault="009561ED" w:rsidP="009561ED">
            <w:pPr>
              <w:numPr>
                <w:ilvl w:val="0"/>
                <w:numId w:val="3"/>
              </w:numPr>
              <w:spacing w:after="120"/>
              <w:rPr>
                <w:rFonts w:eastAsia="SimSun"/>
                <w:sz w:val="20"/>
                <w:szCs w:val="20"/>
                <w:lang w:eastAsia="en-GB"/>
              </w:rPr>
            </w:pPr>
            <w:r w:rsidRPr="009561ED">
              <w:rPr>
                <w:rFonts w:eastAsia="SimSun"/>
                <w:sz w:val="20"/>
                <w:szCs w:val="20"/>
                <w:lang w:eastAsia="en-GB"/>
              </w:rPr>
              <w:t>Use TDLC300-100 for homogeneous deployment assumptions and TDLA30-10 for heterogeneous deployment assumptions</w:t>
            </w:r>
            <w:r w:rsidR="00BA184F" w:rsidRPr="009561ED">
              <w:rPr>
                <w:rFonts w:eastAsia="SimSun"/>
                <w:sz w:val="20"/>
                <w:szCs w:val="20"/>
                <w:lang w:eastAsia="en-GB"/>
              </w:rPr>
              <w:t xml:space="preserve"> </w:t>
            </w:r>
          </w:p>
        </w:tc>
      </w:tr>
    </w:tbl>
    <w:p w14:paraId="0F60FB48" w14:textId="77777777" w:rsidR="00BA184F" w:rsidRDefault="00BA184F" w:rsidP="00BA184F">
      <w:pPr>
        <w:spacing w:after="120"/>
        <w:rPr>
          <w:rFonts w:eastAsia="SimSun"/>
          <w:sz w:val="20"/>
          <w:szCs w:val="20"/>
          <w:lang w:val="en-GB" w:eastAsia="en-GB"/>
        </w:rPr>
      </w:pPr>
    </w:p>
    <w:p w14:paraId="1694B63A" w14:textId="77777777" w:rsidR="00BA184F" w:rsidRDefault="00BA184F" w:rsidP="00BA184F">
      <w:pPr>
        <w:spacing w:after="120"/>
        <w:rPr>
          <w:rFonts w:eastAsia="SimSun"/>
          <w:sz w:val="20"/>
          <w:szCs w:val="20"/>
          <w:lang w:val="en-GB" w:eastAsia="en-GB"/>
        </w:rPr>
      </w:pPr>
      <w:r>
        <w:rPr>
          <w:rFonts w:eastAsia="SimSun"/>
          <w:sz w:val="20"/>
          <w:szCs w:val="20"/>
          <w:lang w:val="en-GB" w:eastAsia="en-GB"/>
        </w:rPr>
        <w:t>Open issues on common test parameters are:</w:t>
      </w:r>
    </w:p>
    <w:p w14:paraId="621F83F8" w14:textId="77777777" w:rsidR="00BA184F" w:rsidRPr="00B92B6C" w:rsidRDefault="00BA184F" w:rsidP="00BA184F">
      <w:pPr>
        <w:pStyle w:val="ListParagraph"/>
        <w:numPr>
          <w:ilvl w:val="0"/>
          <w:numId w:val="3"/>
        </w:numPr>
        <w:spacing w:after="120"/>
        <w:ind w:firstLineChars="0"/>
        <w:rPr>
          <w:rFonts w:ascii="Times New Roman" w:hAnsi="Times New Roman" w:cs="Times New Roman"/>
          <w:sz w:val="20"/>
          <w:szCs w:val="20"/>
          <w:lang w:val="en-GB" w:eastAsia="en-GB"/>
        </w:rPr>
      </w:pPr>
      <w:r w:rsidRPr="00B92B6C">
        <w:rPr>
          <w:rFonts w:ascii="Times New Roman" w:hAnsi="Times New Roman" w:cs="Times New Roman"/>
          <w:sz w:val="20"/>
          <w:szCs w:val="20"/>
          <w:lang w:val="en-GB" w:eastAsia="en-GB"/>
        </w:rPr>
        <w:t>Network Type</w:t>
      </w:r>
    </w:p>
    <w:p w14:paraId="6E16A412" w14:textId="77777777" w:rsidR="00BA184F" w:rsidRPr="00B92B6C" w:rsidRDefault="00BA184F" w:rsidP="00BA184F">
      <w:pPr>
        <w:pStyle w:val="ListParagraph"/>
        <w:numPr>
          <w:ilvl w:val="0"/>
          <w:numId w:val="3"/>
        </w:numPr>
        <w:spacing w:after="120"/>
        <w:ind w:firstLineChars="0"/>
        <w:rPr>
          <w:rFonts w:ascii="Times New Roman" w:hAnsi="Times New Roman" w:cs="Times New Roman"/>
          <w:sz w:val="20"/>
          <w:szCs w:val="20"/>
          <w:lang w:val="en-GB" w:eastAsia="en-GB"/>
        </w:rPr>
      </w:pPr>
      <w:r w:rsidRPr="00B92B6C">
        <w:rPr>
          <w:rFonts w:ascii="Times New Roman" w:hAnsi="Times New Roman" w:cs="Times New Roman"/>
          <w:sz w:val="20"/>
          <w:szCs w:val="20"/>
          <w:lang w:val="en-GB" w:eastAsia="en-GB"/>
        </w:rPr>
        <w:t>SSB Configuration</w:t>
      </w:r>
    </w:p>
    <w:p w14:paraId="46D61C30" w14:textId="77777777" w:rsidR="00BA184F" w:rsidRDefault="00BA184F" w:rsidP="00BA184F">
      <w:pPr>
        <w:spacing w:after="120"/>
        <w:rPr>
          <w:sz w:val="20"/>
          <w:szCs w:val="20"/>
          <w:lang w:val="en-GB" w:eastAsia="en-GB"/>
        </w:rPr>
      </w:pPr>
    </w:p>
    <w:p w14:paraId="4965E819" w14:textId="77777777" w:rsidR="009561ED" w:rsidRDefault="009561ED" w:rsidP="00BA184F">
      <w:pPr>
        <w:spacing w:after="120"/>
        <w:rPr>
          <w:sz w:val="20"/>
          <w:szCs w:val="20"/>
          <w:lang w:val="en-GB" w:eastAsia="en-GB"/>
        </w:rPr>
      </w:pPr>
    </w:p>
    <w:p w14:paraId="5B60AC2D" w14:textId="369DF7CF" w:rsidR="009561ED" w:rsidRPr="00C73CD7" w:rsidRDefault="009561ED" w:rsidP="00BA184F">
      <w:pPr>
        <w:spacing w:after="120"/>
        <w:rPr>
          <w:b/>
          <w:bCs/>
          <w:sz w:val="20"/>
          <w:szCs w:val="20"/>
          <w:u w:val="single"/>
          <w:lang w:val="en-GB" w:eastAsia="en-GB"/>
        </w:rPr>
      </w:pPr>
      <w:r w:rsidRPr="00C73CD7">
        <w:rPr>
          <w:b/>
          <w:bCs/>
          <w:sz w:val="20"/>
          <w:szCs w:val="20"/>
          <w:u w:val="single"/>
          <w:lang w:val="en-GB" w:eastAsia="en-GB"/>
        </w:rPr>
        <w:t>Network Type</w:t>
      </w:r>
    </w:p>
    <w:p w14:paraId="02CB65BD" w14:textId="1442A779" w:rsidR="00BA184F" w:rsidRPr="00992B2D" w:rsidRDefault="00992B2D" w:rsidP="00BA184F">
      <w:pPr>
        <w:spacing w:after="120"/>
        <w:rPr>
          <w:sz w:val="20"/>
          <w:szCs w:val="20"/>
          <w:lang w:val="en-GB" w:eastAsia="en-GB"/>
        </w:rPr>
      </w:pPr>
      <w:r>
        <w:rPr>
          <w:sz w:val="20"/>
          <w:szCs w:val="20"/>
          <w:lang w:val="en-GB" w:eastAsia="en-GB"/>
        </w:rPr>
        <w:t>Synchronized</w:t>
      </w:r>
      <w:r w:rsidR="009C32FE">
        <w:rPr>
          <w:sz w:val="20"/>
          <w:szCs w:val="20"/>
          <w:lang w:val="en-GB" w:eastAsia="en-GB"/>
        </w:rPr>
        <w:t xml:space="preserve"> network for FDD and TD is the baseline assumption for requirements in ICI with MMSE-IRC receiver. </w:t>
      </w:r>
      <w:r w:rsidR="00BA184F">
        <w:rPr>
          <w:sz w:val="20"/>
          <w:szCs w:val="20"/>
        </w:rPr>
        <w:t>For ICI scenarios the interference and target cells might not be synchronized but considering synchronized network would have the worse impact on UE performance. Moreover, we don’t see any impact to MMSE-IRC receiver processing for asynchronized network. We don’t see the purpose of considering asynchronous network for ICI scenarios.</w:t>
      </w:r>
    </w:p>
    <w:p w14:paraId="500AA2E8" w14:textId="77777777" w:rsidR="00BA184F" w:rsidRDefault="00BA184F" w:rsidP="00BA184F">
      <w:pPr>
        <w:spacing w:after="120"/>
        <w:rPr>
          <w:b/>
          <w:bCs/>
          <w:sz w:val="20"/>
          <w:szCs w:val="20"/>
        </w:rPr>
      </w:pPr>
      <w:r>
        <w:rPr>
          <w:b/>
          <w:bCs/>
          <w:sz w:val="20"/>
          <w:szCs w:val="20"/>
        </w:rPr>
        <w:t xml:space="preserve">Proposal #1: Only consider synchronized network for ICI requirements. </w:t>
      </w:r>
    </w:p>
    <w:p w14:paraId="43186E4F" w14:textId="19AB760F" w:rsidR="00BA184F" w:rsidRDefault="00BA184F" w:rsidP="00BA184F">
      <w:pPr>
        <w:spacing w:after="120"/>
        <w:rPr>
          <w:sz w:val="20"/>
          <w:szCs w:val="20"/>
          <w:lang w:val="en-GB" w:eastAsia="en-GB"/>
        </w:rPr>
      </w:pPr>
      <w:r w:rsidRPr="00F61C69">
        <w:rPr>
          <w:sz w:val="20"/>
          <w:szCs w:val="20"/>
          <w:lang w:val="en-GB" w:eastAsia="en-GB"/>
        </w:rPr>
        <w:t xml:space="preserve"> </w:t>
      </w:r>
    </w:p>
    <w:p w14:paraId="6B550317" w14:textId="58F0DA2D" w:rsidR="006D171B" w:rsidRPr="00C73CD7" w:rsidRDefault="006D171B" w:rsidP="006D171B">
      <w:pPr>
        <w:spacing w:after="120"/>
        <w:rPr>
          <w:b/>
          <w:bCs/>
          <w:sz w:val="20"/>
          <w:szCs w:val="20"/>
          <w:u w:val="single"/>
          <w:lang w:val="en-GB" w:eastAsia="en-GB"/>
        </w:rPr>
      </w:pPr>
      <w:r w:rsidRPr="00C73CD7">
        <w:rPr>
          <w:b/>
          <w:bCs/>
          <w:sz w:val="20"/>
          <w:szCs w:val="20"/>
          <w:u w:val="single"/>
          <w:lang w:val="en-GB" w:eastAsia="en-GB"/>
        </w:rPr>
        <w:t>SSB Configuration</w:t>
      </w:r>
    </w:p>
    <w:p w14:paraId="61DCE022" w14:textId="77777777" w:rsidR="006D171B" w:rsidRDefault="006D171B" w:rsidP="00BA184F">
      <w:pPr>
        <w:spacing w:after="120"/>
        <w:rPr>
          <w:sz w:val="20"/>
          <w:szCs w:val="20"/>
          <w:lang w:val="en-GB" w:eastAsia="en-GB"/>
        </w:rPr>
      </w:pPr>
    </w:p>
    <w:p w14:paraId="1B4C96E1" w14:textId="77777777" w:rsidR="00BA184F" w:rsidRDefault="00BA184F" w:rsidP="00BA184F">
      <w:pPr>
        <w:spacing w:after="120"/>
        <w:rPr>
          <w:sz w:val="20"/>
          <w:szCs w:val="20"/>
          <w:lang w:val="en-GB" w:eastAsia="en-GB"/>
        </w:rPr>
      </w:pPr>
      <w:r>
        <w:rPr>
          <w:sz w:val="20"/>
          <w:szCs w:val="20"/>
          <w:lang w:val="en-GB" w:eastAsia="en-GB"/>
        </w:rPr>
        <w:lastRenderedPageBreak/>
        <w:t>The SSB configuration for interference cell was discussed with the following options in [1]:</w:t>
      </w:r>
    </w:p>
    <w:p w14:paraId="644508D5" w14:textId="401760C0" w:rsidR="00BA184F" w:rsidRPr="00DC4210" w:rsidRDefault="006D171B" w:rsidP="00BA184F">
      <w:pPr>
        <w:numPr>
          <w:ilvl w:val="0"/>
          <w:numId w:val="3"/>
        </w:numPr>
        <w:spacing w:after="120"/>
        <w:rPr>
          <w:sz w:val="20"/>
          <w:szCs w:val="20"/>
          <w:lang w:eastAsia="en-GB"/>
        </w:rPr>
      </w:pPr>
      <w:r>
        <w:rPr>
          <w:sz w:val="20"/>
          <w:szCs w:val="20"/>
          <w:lang w:eastAsia="en-GB"/>
        </w:rPr>
        <w:t xml:space="preserve">SSB </w:t>
      </w:r>
      <w:r w:rsidR="00BA184F" w:rsidRPr="00DC4210">
        <w:rPr>
          <w:sz w:val="20"/>
          <w:szCs w:val="20"/>
          <w:lang w:eastAsia="en-GB"/>
        </w:rPr>
        <w:t xml:space="preserve">Option 1: All SSBs (serving cell and interference cell(s)) are </w:t>
      </w:r>
      <w:proofErr w:type="gramStart"/>
      <w:r w:rsidR="00BA184F" w:rsidRPr="00DC4210">
        <w:rPr>
          <w:sz w:val="20"/>
          <w:szCs w:val="20"/>
          <w:lang w:eastAsia="en-GB"/>
        </w:rPr>
        <w:t>in</w:t>
      </w:r>
      <w:proofErr w:type="gramEnd"/>
      <w:r w:rsidR="00BA184F" w:rsidRPr="00DC4210">
        <w:rPr>
          <w:sz w:val="20"/>
          <w:szCs w:val="20"/>
          <w:lang w:eastAsia="en-GB"/>
        </w:rPr>
        <w:t xml:space="preserve"> the same time/frequency resources</w:t>
      </w:r>
    </w:p>
    <w:p w14:paraId="4770BE14" w14:textId="0AD3625D" w:rsidR="00BA184F" w:rsidRDefault="006D171B" w:rsidP="00BA184F">
      <w:pPr>
        <w:numPr>
          <w:ilvl w:val="0"/>
          <w:numId w:val="3"/>
        </w:numPr>
        <w:spacing w:after="120"/>
        <w:rPr>
          <w:sz w:val="20"/>
          <w:szCs w:val="20"/>
          <w:lang w:eastAsia="en-GB"/>
        </w:rPr>
      </w:pPr>
      <w:r>
        <w:rPr>
          <w:sz w:val="20"/>
          <w:szCs w:val="20"/>
          <w:lang w:eastAsia="en-GB"/>
        </w:rPr>
        <w:t xml:space="preserve">SSB </w:t>
      </w:r>
      <w:r w:rsidR="00BA184F" w:rsidRPr="00DC4210">
        <w:rPr>
          <w:sz w:val="20"/>
          <w:szCs w:val="20"/>
          <w:lang w:eastAsia="en-GB"/>
        </w:rPr>
        <w:t>Option 2: Serving cell SSB and interference cell(s) SSB(s) are in the different time/frequency resources</w:t>
      </w:r>
    </w:p>
    <w:p w14:paraId="6A713DC8" w14:textId="164144C2" w:rsidR="006D171B" w:rsidRDefault="006D171B" w:rsidP="006D171B">
      <w:pPr>
        <w:spacing w:after="120"/>
        <w:rPr>
          <w:sz w:val="20"/>
          <w:szCs w:val="20"/>
          <w:lang w:eastAsia="en-GB"/>
        </w:rPr>
      </w:pPr>
      <w:r>
        <w:rPr>
          <w:sz w:val="20"/>
          <w:szCs w:val="20"/>
          <w:lang w:eastAsia="en-GB"/>
        </w:rPr>
        <w:t>In [1] the SSB configuration was discussed and following options for requirements definition were presented:</w:t>
      </w:r>
    </w:p>
    <w:p w14:paraId="24FA23B0" w14:textId="77777777" w:rsidR="006D171B" w:rsidRPr="006D171B" w:rsidRDefault="006D171B" w:rsidP="006D171B">
      <w:pPr>
        <w:keepNext/>
        <w:numPr>
          <w:ilvl w:val="0"/>
          <w:numId w:val="3"/>
        </w:numPr>
        <w:overflowPunct w:val="0"/>
        <w:autoSpaceDE w:val="0"/>
        <w:autoSpaceDN w:val="0"/>
        <w:adjustRightInd w:val="0"/>
        <w:spacing w:before="120" w:after="120"/>
        <w:textAlignment w:val="baseline"/>
        <w:rPr>
          <w:sz w:val="20"/>
          <w:szCs w:val="20"/>
          <w:lang w:eastAsia="ja-JP" w:bidi="hi-IN"/>
        </w:rPr>
      </w:pPr>
      <w:r w:rsidRPr="006D171B">
        <w:rPr>
          <w:sz w:val="20"/>
          <w:szCs w:val="20"/>
          <w:lang w:eastAsia="ja-JP" w:bidi="hi-IN"/>
        </w:rPr>
        <w:t>Option 1: Use SSB Option 1 for all test</w:t>
      </w:r>
    </w:p>
    <w:p w14:paraId="2B37E3BE" w14:textId="77777777" w:rsidR="006D171B" w:rsidRPr="006D171B" w:rsidRDefault="006D171B" w:rsidP="006D171B">
      <w:pPr>
        <w:keepNext/>
        <w:numPr>
          <w:ilvl w:val="0"/>
          <w:numId w:val="3"/>
        </w:numPr>
        <w:overflowPunct w:val="0"/>
        <w:autoSpaceDE w:val="0"/>
        <w:autoSpaceDN w:val="0"/>
        <w:adjustRightInd w:val="0"/>
        <w:spacing w:before="120" w:after="120"/>
        <w:textAlignment w:val="baseline"/>
        <w:rPr>
          <w:sz w:val="20"/>
          <w:szCs w:val="20"/>
          <w:lang w:eastAsia="ja-JP" w:bidi="hi-IN"/>
        </w:rPr>
      </w:pPr>
      <w:r w:rsidRPr="006D171B">
        <w:rPr>
          <w:sz w:val="20"/>
          <w:szCs w:val="20"/>
          <w:lang w:eastAsia="ja-JP" w:bidi="hi-IN"/>
        </w:rPr>
        <w:t>Option 2: Use SSB Option 2 for all test</w:t>
      </w:r>
    </w:p>
    <w:p w14:paraId="1A28AA78" w14:textId="77777777" w:rsidR="006D171B" w:rsidRPr="006D171B" w:rsidRDefault="006D171B" w:rsidP="006D171B">
      <w:pPr>
        <w:keepNext/>
        <w:numPr>
          <w:ilvl w:val="0"/>
          <w:numId w:val="3"/>
        </w:numPr>
        <w:overflowPunct w:val="0"/>
        <w:autoSpaceDE w:val="0"/>
        <w:autoSpaceDN w:val="0"/>
        <w:adjustRightInd w:val="0"/>
        <w:spacing w:before="120" w:after="120"/>
        <w:textAlignment w:val="baseline"/>
        <w:rPr>
          <w:sz w:val="20"/>
          <w:szCs w:val="20"/>
          <w:lang w:eastAsia="ja-JP" w:bidi="hi-IN"/>
        </w:rPr>
      </w:pPr>
      <w:r w:rsidRPr="006D171B">
        <w:rPr>
          <w:sz w:val="20"/>
          <w:szCs w:val="20"/>
          <w:lang w:eastAsia="ja-JP" w:bidi="hi-IN"/>
        </w:rPr>
        <w:t>Option 3: Use different assumptions for different deployment scenarios:</w:t>
      </w:r>
    </w:p>
    <w:p w14:paraId="25208B26" w14:textId="77777777" w:rsidR="006D171B" w:rsidRPr="006D171B" w:rsidRDefault="006D171B" w:rsidP="006D171B">
      <w:pPr>
        <w:keepNext/>
        <w:numPr>
          <w:ilvl w:val="1"/>
          <w:numId w:val="3"/>
        </w:numPr>
        <w:overflowPunct w:val="0"/>
        <w:autoSpaceDE w:val="0"/>
        <w:autoSpaceDN w:val="0"/>
        <w:adjustRightInd w:val="0"/>
        <w:spacing w:before="120" w:after="120"/>
        <w:textAlignment w:val="baseline"/>
        <w:rPr>
          <w:sz w:val="20"/>
          <w:szCs w:val="20"/>
          <w:lang w:eastAsia="ja-JP" w:bidi="hi-IN"/>
        </w:rPr>
      </w:pPr>
      <w:r w:rsidRPr="006D171B">
        <w:rPr>
          <w:sz w:val="20"/>
          <w:szCs w:val="20"/>
          <w:lang w:eastAsia="ja-JP" w:bidi="hi-IN"/>
        </w:rPr>
        <w:t>Option 3A: SSB Option 1 for homogeneous deployment assumptions and SSB Option 2 for heterogeneous deployment assumptions</w:t>
      </w:r>
    </w:p>
    <w:p w14:paraId="6C86E434" w14:textId="77777777" w:rsidR="006D171B" w:rsidRPr="002921D5" w:rsidRDefault="006D171B" w:rsidP="006D171B">
      <w:pPr>
        <w:keepNext/>
        <w:numPr>
          <w:ilvl w:val="1"/>
          <w:numId w:val="3"/>
        </w:numPr>
        <w:overflowPunct w:val="0"/>
        <w:autoSpaceDE w:val="0"/>
        <w:autoSpaceDN w:val="0"/>
        <w:adjustRightInd w:val="0"/>
        <w:spacing w:before="120" w:after="120"/>
        <w:textAlignment w:val="baseline"/>
        <w:rPr>
          <w:lang w:eastAsia="ja-JP" w:bidi="hi-IN"/>
        </w:rPr>
      </w:pPr>
      <w:r w:rsidRPr="006D171B">
        <w:rPr>
          <w:sz w:val="20"/>
          <w:szCs w:val="20"/>
          <w:lang w:eastAsia="ja-JP" w:bidi="hi-IN"/>
        </w:rPr>
        <w:t>Option 3B: SSB Option 2 for homogeneous deployment assumptions and SSB Option 1 for heterogeneous deployment assumptions</w:t>
      </w:r>
    </w:p>
    <w:p w14:paraId="60F77395" w14:textId="77777777" w:rsidR="006D171B" w:rsidRPr="00DC4210" w:rsidRDefault="006D171B" w:rsidP="006D171B">
      <w:pPr>
        <w:spacing w:after="120"/>
        <w:rPr>
          <w:sz w:val="20"/>
          <w:szCs w:val="20"/>
          <w:lang w:eastAsia="en-GB"/>
        </w:rPr>
      </w:pPr>
    </w:p>
    <w:p w14:paraId="4B38D1EB" w14:textId="77777777" w:rsidR="00BA184F" w:rsidRDefault="00BA184F" w:rsidP="00BA184F">
      <w:pPr>
        <w:spacing w:after="120"/>
        <w:rPr>
          <w:sz w:val="20"/>
          <w:szCs w:val="20"/>
          <w:lang w:val="en-GB" w:eastAsia="en-GB"/>
        </w:rPr>
      </w:pPr>
      <w:r>
        <w:rPr>
          <w:sz w:val="20"/>
          <w:szCs w:val="20"/>
          <w:lang w:val="en-GB" w:eastAsia="en-GB"/>
        </w:rPr>
        <w:t>We already agreed that TRS from serving and interfering cells are overlapping. We prefer to keep SSB non overlapping as the impact to UE demodulation is unknown. The tracking loops might be affected in the actual test with overlapping SSBs and depending on the operating SINR. Give than SSB configuration is very flexible and multiple SSB configurations are possible between cells, we don’t see the necessity to have overlapping SSB for target and interfering cells.</w:t>
      </w:r>
    </w:p>
    <w:p w14:paraId="5DD9F73E" w14:textId="6DB88796" w:rsidR="00BA184F" w:rsidRDefault="00BA184F" w:rsidP="00BA184F">
      <w:pPr>
        <w:spacing w:after="120"/>
        <w:rPr>
          <w:b/>
          <w:bCs/>
          <w:sz w:val="20"/>
          <w:szCs w:val="20"/>
          <w:lang w:val="en-GB" w:eastAsia="en-GB"/>
        </w:rPr>
      </w:pPr>
      <w:r>
        <w:rPr>
          <w:b/>
          <w:bCs/>
          <w:sz w:val="20"/>
          <w:szCs w:val="20"/>
          <w:lang w:val="en-GB" w:eastAsia="en-GB"/>
        </w:rPr>
        <w:t xml:space="preserve">Proposal #2: Configure non-overlapping SSBs on target and interfering cells. </w:t>
      </w:r>
    </w:p>
    <w:p w14:paraId="5B3680AC" w14:textId="54F33800" w:rsidR="006D171B" w:rsidRDefault="006D171B" w:rsidP="00BA184F">
      <w:pPr>
        <w:spacing w:after="120"/>
        <w:rPr>
          <w:b/>
          <w:bCs/>
          <w:sz w:val="20"/>
          <w:szCs w:val="20"/>
          <w:lang w:val="en-GB" w:eastAsia="en-GB"/>
        </w:rPr>
      </w:pPr>
    </w:p>
    <w:p w14:paraId="11B838F6" w14:textId="30620FEA" w:rsidR="006D171B" w:rsidRDefault="006D171B" w:rsidP="006D171B">
      <w:pPr>
        <w:pStyle w:val="Heading2"/>
      </w:pPr>
      <w:r w:rsidRPr="006D171B">
        <w:t>Interference model</w:t>
      </w:r>
    </w:p>
    <w:p w14:paraId="1A2E7CE8" w14:textId="77777777" w:rsidR="00190DBB" w:rsidRDefault="00190DBB" w:rsidP="00190DBB">
      <w:pPr>
        <w:spacing w:after="120"/>
        <w:rPr>
          <w:sz w:val="20"/>
          <w:szCs w:val="20"/>
        </w:rPr>
      </w:pPr>
      <w:r w:rsidRPr="00316E46">
        <w:rPr>
          <w:sz w:val="20"/>
          <w:szCs w:val="20"/>
        </w:rPr>
        <w:t>In RAN4#10</w:t>
      </w:r>
      <w:r>
        <w:rPr>
          <w:sz w:val="20"/>
          <w:szCs w:val="20"/>
        </w:rPr>
        <w:t>1</w:t>
      </w:r>
      <w:r w:rsidRPr="00316E46">
        <w:rPr>
          <w:sz w:val="20"/>
          <w:szCs w:val="20"/>
        </w:rPr>
        <w:t xml:space="preserve">-e </w:t>
      </w:r>
      <w:r>
        <w:rPr>
          <w:sz w:val="20"/>
          <w:szCs w:val="20"/>
        </w:rPr>
        <w:t>the agreements for common parameters were:</w:t>
      </w:r>
    </w:p>
    <w:tbl>
      <w:tblPr>
        <w:tblStyle w:val="TableGrid"/>
        <w:tblW w:w="0" w:type="auto"/>
        <w:tblLook w:val="04A0" w:firstRow="1" w:lastRow="0" w:firstColumn="1" w:lastColumn="0" w:noHBand="0" w:noVBand="1"/>
      </w:tblPr>
      <w:tblGrid>
        <w:gridCol w:w="9350"/>
      </w:tblGrid>
      <w:tr w:rsidR="00190DBB" w14:paraId="46E8896D" w14:textId="77777777" w:rsidTr="00AE27FF">
        <w:tc>
          <w:tcPr>
            <w:tcW w:w="9350" w:type="dxa"/>
          </w:tcPr>
          <w:p w14:paraId="047A8722" w14:textId="14108C0F" w:rsidR="00190DBB" w:rsidRPr="00F06227" w:rsidRDefault="00190DBB" w:rsidP="00AE27FF">
            <w:pPr>
              <w:numPr>
                <w:ilvl w:val="1"/>
                <w:numId w:val="4"/>
              </w:numPr>
              <w:spacing w:after="120"/>
              <w:rPr>
                <w:rFonts w:eastAsia="SimSun"/>
                <w:sz w:val="20"/>
                <w:szCs w:val="20"/>
                <w:lang w:eastAsia="en-GB"/>
              </w:rPr>
            </w:pPr>
            <w:r w:rsidRPr="00F06227">
              <w:rPr>
                <w:rFonts w:eastAsia="SimSun"/>
                <w:sz w:val="20"/>
                <w:szCs w:val="20"/>
                <w:lang w:eastAsia="en-GB"/>
              </w:rPr>
              <w:t>Deployment</w:t>
            </w:r>
          </w:p>
          <w:p w14:paraId="4CB43822" w14:textId="77777777" w:rsidR="00190DBB" w:rsidRPr="00F06227" w:rsidRDefault="00190DBB" w:rsidP="00190DBB">
            <w:pPr>
              <w:numPr>
                <w:ilvl w:val="0"/>
                <w:numId w:val="3"/>
              </w:numPr>
              <w:overflowPunct w:val="0"/>
              <w:autoSpaceDE w:val="0"/>
              <w:autoSpaceDN w:val="0"/>
              <w:adjustRightInd w:val="0"/>
              <w:spacing w:before="120" w:after="120"/>
              <w:textAlignment w:val="baseline"/>
              <w:rPr>
                <w:sz w:val="20"/>
                <w:szCs w:val="20"/>
                <w:lang w:eastAsia="ja-JP" w:bidi="hi-IN"/>
              </w:rPr>
            </w:pPr>
            <w:r w:rsidRPr="00F06227">
              <w:rPr>
                <w:sz w:val="20"/>
                <w:szCs w:val="20"/>
                <w:lang w:eastAsia="ja-JP" w:bidi="hi-IN"/>
              </w:rPr>
              <w:t xml:space="preserve">Introducing test cases with different parameters for Homogenous scenario and </w:t>
            </w:r>
            <w:proofErr w:type="spellStart"/>
            <w:r w:rsidRPr="00F06227">
              <w:rPr>
                <w:sz w:val="20"/>
                <w:szCs w:val="20"/>
                <w:lang w:eastAsia="ja-JP" w:bidi="hi-IN"/>
              </w:rPr>
              <w:t>HetNet</w:t>
            </w:r>
            <w:proofErr w:type="spellEnd"/>
            <w:r w:rsidRPr="00F06227">
              <w:rPr>
                <w:sz w:val="20"/>
                <w:szCs w:val="20"/>
                <w:lang w:eastAsia="ja-JP" w:bidi="hi-IN"/>
              </w:rPr>
              <w:t xml:space="preserve"> scenario with minimized test cases:</w:t>
            </w:r>
          </w:p>
          <w:p w14:paraId="38DA507C" w14:textId="77777777" w:rsidR="00190DBB" w:rsidRPr="00F06227" w:rsidRDefault="00190DBB" w:rsidP="00190DBB">
            <w:pPr>
              <w:numPr>
                <w:ilvl w:val="1"/>
                <w:numId w:val="3"/>
              </w:numPr>
              <w:overflowPunct w:val="0"/>
              <w:autoSpaceDE w:val="0"/>
              <w:autoSpaceDN w:val="0"/>
              <w:adjustRightInd w:val="0"/>
              <w:spacing w:before="120" w:after="120"/>
              <w:textAlignment w:val="baseline"/>
              <w:rPr>
                <w:sz w:val="20"/>
                <w:szCs w:val="20"/>
                <w:lang w:eastAsia="ja-JP" w:bidi="hi-IN"/>
              </w:rPr>
            </w:pPr>
            <w:r w:rsidRPr="00F06227">
              <w:rPr>
                <w:sz w:val="20"/>
                <w:szCs w:val="20"/>
                <w:lang w:eastAsia="ja-JP" w:bidi="hi-IN"/>
              </w:rPr>
              <w:t>One test case applied for Homogenous for each duplex mode and 2Rx/4Rx</w:t>
            </w:r>
          </w:p>
          <w:p w14:paraId="2A4E809C" w14:textId="77777777" w:rsidR="00190DBB" w:rsidRPr="00F06227" w:rsidRDefault="00190DBB" w:rsidP="00190DBB">
            <w:pPr>
              <w:numPr>
                <w:ilvl w:val="1"/>
                <w:numId w:val="3"/>
              </w:numPr>
              <w:overflowPunct w:val="0"/>
              <w:autoSpaceDE w:val="0"/>
              <w:autoSpaceDN w:val="0"/>
              <w:adjustRightInd w:val="0"/>
              <w:spacing w:before="120" w:after="120"/>
              <w:textAlignment w:val="baseline"/>
              <w:rPr>
                <w:sz w:val="20"/>
                <w:szCs w:val="20"/>
                <w:lang w:eastAsia="ja-JP" w:bidi="hi-IN"/>
              </w:rPr>
            </w:pPr>
            <w:r w:rsidRPr="00F06227">
              <w:rPr>
                <w:sz w:val="20"/>
                <w:szCs w:val="20"/>
                <w:lang w:eastAsia="ja-JP" w:bidi="hi-IN"/>
              </w:rPr>
              <w:t xml:space="preserve">One test case applied for </w:t>
            </w:r>
            <w:proofErr w:type="spellStart"/>
            <w:r w:rsidRPr="00F06227">
              <w:rPr>
                <w:sz w:val="20"/>
                <w:szCs w:val="20"/>
                <w:lang w:eastAsia="ja-JP" w:bidi="hi-IN"/>
              </w:rPr>
              <w:t>HetNet</w:t>
            </w:r>
            <w:proofErr w:type="spellEnd"/>
            <w:r w:rsidRPr="00F06227">
              <w:rPr>
                <w:sz w:val="20"/>
                <w:szCs w:val="20"/>
                <w:lang w:eastAsia="ja-JP" w:bidi="hi-IN"/>
              </w:rPr>
              <w:t xml:space="preserve"> for each duplex mode and 2Rx/4Rx</w:t>
            </w:r>
          </w:p>
          <w:p w14:paraId="6B9ED554" w14:textId="2A1AE826" w:rsidR="00190DBB" w:rsidRPr="00F06227" w:rsidRDefault="00190DBB" w:rsidP="00190DBB">
            <w:pPr>
              <w:numPr>
                <w:ilvl w:val="1"/>
                <w:numId w:val="3"/>
              </w:numPr>
              <w:overflowPunct w:val="0"/>
              <w:autoSpaceDE w:val="0"/>
              <w:autoSpaceDN w:val="0"/>
              <w:adjustRightInd w:val="0"/>
              <w:spacing w:before="120" w:after="120"/>
              <w:textAlignment w:val="baseline"/>
              <w:rPr>
                <w:rFonts w:eastAsiaTheme="minorHAnsi"/>
                <w:sz w:val="20"/>
                <w:szCs w:val="20"/>
                <w:lang w:eastAsia="ja-JP" w:bidi="hi-IN"/>
              </w:rPr>
            </w:pPr>
            <w:r w:rsidRPr="00F06227">
              <w:rPr>
                <w:sz w:val="20"/>
                <w:szCs w:val="20"/>
                <w:lang w:eastAsia="ja-JP" w:bidi="hi-IN"/>
              </w:rPr>
              <w:t xml:space="preserve">If UE supporting both TDD and FDD with same Rx number, UE will pass test case under homogenous scenario with FDD mode, and pass test case under </w:t>
            </w:r>
            <w:proofErr w:type="spellStart"/>
            <w:r w:rsidRPr="00F06227">
              <w:rPr>
                <w:sz w:val="20"/>
                <w:szCs w:val="20"/>
                <w:lang w:eastAsia="ja-JP" w:bidi="hi-IN"/>
              </w:rPr>
              <w:t>HetNet</w:t>
            </w:r>
            <w:proofErr w:type="spellEnd"/>
            <w:r w:rsidRPr="00F06227">
              <w:rPr>
                <w:sz w:val="20"/>
                <w:szCs w:val="20"/>
                <w:lang w:eastAsia="ja-JP" w:bidi="hi-IN"/>
              </w:rPr>
              <w:t xml:space="preserve"> scenario with TDD mode</w:t>
            </w:r>
          </w:p>
          <w:p w14:paraId="476AD746" w14:textId="2BDBD636" w:rsidR="00190DBB" w:rsidRPr="00F06227" w:rsidRDefault="00190DBB" w:rsidP="00AE27FF">
            <w:pPr>
              <w:numPr>
                <w:ilvl w:val="1"/>
                <w:numId w:val="4"/>
              </w:numPr>
              <w:spacing w:after="120"/>
              <w:rPr>
                <w:rFonts w:eastAsia="SimSun"/>
                <w:sz w:val="20"/>
                <w:szCs w:val="20"/>
                <w:lang w:eastAsia="en-GB"/>
              </w:rPr>
            </w:pPr>
            <w:r w:rsidRPr="00F06227">
              <w:rPr>
                <w:rFonts w:eastAsia="SimSun"/>
                <w:sz w:val="20"/>
                <w:szCs w:val="20"/>
                <w:lang w:eastAsia="en-GB"/>
              </w:rPr>
              <w:t xml:space="preserve">INR values for </w:t>
            </w:r>
            <w:proofErr w:type="spellStart"/>
            <w:r w:rsidRPr="00F06227">
              <w:rPr>
                <w:rFonts w:eastAsia="SimSun"/>
                <w:sz w:val="20"/>
                <w:szCs w:val="20"/>
                <w:lang w:eastAsia="en-GB"/>
              </w:rPr>
              <w:t>HetNet</w:t>
            </w:r>
            <w:proofErr w:type="spellEnd"/>
            <w:r w:rsidRPr="00F06227">
              <w:rPr>
                <w:rFonts w:eastAsia="SimSun"/>
                <w:sz w:val="20"/>
                <w:szCs w:val="20"/>
                <w:lang w:eastAsia="en-GB"/>
              </w:rPr>
              <w:t xml:space="preserve"> Deployment</w:t>
            </w:r>
          </w:p>
          <w:p w14:paraId="206DD3CE" w14:textId="77777777" w:rsidR="00190DBB" w:rsidRPr="00F06227" w:rsidRDefault="00190DBB" w:rsidP="00190DBB">
            <w:pPr>
              <w:numPr>
                <w:ilvl w:val="0"/>
                <w:numId w:val="3"/>
              </w:numPr>
              <w:overflowPunct w:val="0"/>
              <w:autoSpaceDE w:val="0"/>
              <w:autoSpaceDN w:val="0"/>
              <w:adjustRightInd w:val="0"/>
              <w:spacing w:before="120" w:after="120"/>
              <w:textAlignment w:val="baseline"/>
              <w:rPr>
                <w:sz w:val="20"/>
                <w:szCs w:val="20"/>
                <w:lang w:eastAsia="ja-JP" w:bidi="hi-IN"/>
              </w:rPr>
            </w:pPr>
            <w:r w:rsidRPr="00F06227">
              <w:rPr>
                <w:sz w:val="20"/>
                <w:szCs w:val="20"/>
                <w:lang w:eastAsia="ja-JP" w:bidi="hi-IN"/>
              </w:rPr>
              <w:t>Baseline option: INRs 11.39 and 5.45 dB in case of 2 interference cells and INR 4.84 dB in case of 1 interference cell.</w:t>
            </w:r>
          </w:p>
          <w:p w14:paraId="68D177A9" w14:textId="32B337BB" w:rsidR="00190DBB" w:rsidRPr="009561ED" w:rsidRDefault="00190DBB" w:rsidP="00190DBB">
            <w:pPr>
              <w:spacing w:after="120"/>
              <w:ind w:left="360"/>
              <w:rPr>
                <w:rFonts w:eastAsia="SimSun"/>
                <w:sz w:val="20"/>
                <w:szCs w:val="20"/>
                <w:lang w:eastAsia="en-GB"/>
              </w:rPr>
            </w:pPr>
          </w:p>
        </w:tc>
      </w:tr>
    </w:tbl>
    <w:p w14:paraId="3D095588" w14:textId="2BB59F20" w:rsidR="006D171B" w:rsidRDefault="006D171B" w:rsidP="006D171B">
      <w:pPr>
        <w:rPr>
          <w:lang w:val="en-GB"/>
        </w:rPr>
      </w:pPr>
    </w:p>
    <w:p w14:paraId="71A6495E" w14:textId="5983A0E1" w:rsidR="00190DBB" w:rsidRPr="002940E8" w:rsidRDefault="00190DBB" w:rsidP="002940E8">
      <w:pPr>
        <w:spacing w:after="120"/>
        <w:rPr>
          <w:sz w:val="20"/>
          <w:szCs w:val="20"/>
          <w:lang w:val="en-GB" w:eastAsia="en-GB"/>
        </w:rPr>
      </w:pPr>
      <w:r w:rsidRPr="002940E8">
        <w:rPr>
          <w:sz w:val="20"/>
          <w:szCs w:val="20"/>
          <w:lang w:val="en-GB" w:eastAsia="en-GB"/>
        </w:rPr>
        <w:t>Open issues related to interference model are:</w:t>
      </w:r>
    </w:p>
    <w:p w14:paraId="5ACC01AF" w14:textId="77777777" w:rsidR="002940E8" w:rsidRPr="008E7AA9" w:rsidRDefault="002940E8" w:rsidP="008E7AA9">
      <w:pPr>
        <w:pStyle w:val="ListParagraph"/>
        <w:numPr>
          <w:ilvl w:val="0"/>
          <w:numId w:val="6"/>
        </w:numPr>
        <w:spacing w:after="120"/>
        <w:ind w:firstLineChars="0"/>
        <w:rPr>
          <w:sz w:val="20"/>
          <w:szCs w:val="20"/>
          <w:lang w:val="en-GB" w:eastAsia="en-GB"/>
        </w:rPr>
      </w:pPr>
      <w:r w:rsidRPr="008E7AA9">
        <w:rPr>
          <w:sz w:val="20"/>
          <w:szCs w:val="20"/>
          <w:lang w:val="en-GB" w:eastAsia="en-GB"/>
        </w:rPr>
        <w:t>INR values for Homogeneous deployment</w:t>
      </w:r>
    </w:p>
    <w:p w14:paraId="2E4995AA" w14:textId="5F698085" w:rsidR="002940E8" w:rsidRPr="008E7AA9" w:rsidRDefault="002940E8" w:rsidP="008E7AA9">
      <w:pPr>
        <w:pStyle w:val="ListParagraph"/>
        <w:numPr>
          <w:ilvl w:val="0"/>
          <w:numId w:val="6"/>
        </w:numPr>
        <w:spacing w:after="120"/>
        <w:ind w:firstLineChars="0"/>
        <w:rPr>
          <w:sz w:val="20"/>
          <w:szCs w:val="20"/>
        </w:rPr>
      </w:pPr>
      <w:r w:rsidRPr="008E7AA9">
        <w:rPr>
          <w:sz w:val="20"/>
          <w:szCs w:val="20"/>
        </w:rPr>
        <w:t>Number of explicitly modeled interference cells</w:t>
      </w:r>
    </w:p>
    <w:p w14:paraId="77849943" w14:textId="77777777" w:rsidR="002940E8" w:rsidRPr="008E7AA9" w:rsidRDefault="002940E8" w:rsidP="008E7AA9">
      <w:pPr>
        <w:pStyle w:val="ListParagraph"/>
        <w:numPr>
          <w:ilvl w:val="0"/>
          <w:numId w:val="6"/>
        </w:numPr>
        <w:spacing w:after="120"/>
        <w:ind w:firstLineChars="0"/>
        <w:rPr>
          <w:sz w:val="20"/>
          <w:szCs w:val="20"/>
          <w:lang w:eastAsia="en-GB"/>
        </w:rPr>
      </w:pPr>
      <w:r w:rsidRPr="008E7AA9">
        <w:rPr>
          <w:sz w:val="20"/>
          <w:szCs w:val="20"/>
          <w:lang w:eastAsia="en-GB"/>
        </w:rPr>
        <w:t>Time and frequency offsets for synchronized network</w:t>
      </w:r>
    </w:p>
    <w:p w14:paraId="6D74685F" w14:textId="22FF3391" w:rsidR="002940E8" w:rsidRPr="00C73CD7" w:rsidRDefault="008E7AA9" w:rsidP="002940E8">
      <w:pPr>
        <w:spacing w:after="120"/>
        <w:rPr>
          <w:b/>
          <w:bCs/>
          <w:sz w:val="20"/>
          <w:szCs w:val="20"/>
          <w:u w:val="single"/>
          <w:lang w:val="en-GB" w:eastAsia="en-GB"/>
        </w:rPr>
      </w:pPr>
      <w:r w:rsidRPr="00C73CD7">
        <w:rPr>
          <w:b/>
          <w:bCs/>
          <w:sz w:val="20"/>
          <w:szCs w:val="20"/>
          <w:u w:val="single"/>
          <w:lang w:val="en-GB" w:eastAsia="en-GB"/>
        </w:rPr>
        <w:t>INR Values for Homogeneous Deployment</w:t>
      </w:r>
    </w:p>
    <w:p w14:paraId="336A0856" w14:textId="272B3BC2" w:rsidR="008E7AA9" w:rsidRPr="00F06227" w:rsidRDefault="008E7AA9" w:rsidP="002940E8">
      <w:pPr>
        <w:spacing w:after="120"/>
        <w:rPr>
          <w:sz w:val="20"/>
          <w:szCs w:val="20"/>
          <w:lang w:val="en-GB" w:eastAsia="en-GB"/>
        </w:rPr>
      </w:pPr>
      <w:r w:rsidRPr="00F06227">
        <w:rPr>
          <w:sz w:val="20"/>
          <w:szCs w:val="20"/>
          <w:lang w:val="en-GB" w:eastAsia="en-GB"/>
        </w:rPr>
        <w:lastRenderedPageBreak/>
        <w:t xml:space="preserve">The INR values for homogeneous network was discussed and following options were finalized: </w:t>
      </w:r>
    </w:p>
    <w:p w14:paraId="0C72F0A8" w14:textId="77777777" w:rsidR="008E7AA9" w:rsidRPr="00F06227" w:rsidRDefault="008E7AA9" w:rsidP="008E7AA9">
      <w:pPr>
        <w:numPr>
          <w:ilvl w:val="0"/>
          <w:numId w:val="3"/>
        </w:numPr>
        <w:overflowPunct w:val="0"/>
        <w:autoSpaceDE w:val="0"/>
        <w:autoSpaceDN w:val="0"/>
        <w:adjustRightInd w:val="0"/>
        <w:spacing w:before="120" w:after="120"/>
        <w:textAlignment w:val="baseline"/>
        <w:rPr>
          <w:sz w:val="20"/>
          <w:szCs w:val="20"/>
          <w:lang w:eastAsia="ja-JP" w:bidi="hi-IN"/>
        </w:rPr>
      </w:pPr>
      <w:r w:rsidRPr="00F06227">
        <w:rPr>
          <w:sz w:val="20"/>
          <w:szCs w:val="20"/>
          <w:lang w:eastAsia="ja-JP" w:bidi="hi-IN"/>
        </w:rPr>
        <w:t>Further discuss the following options for PDSCH requirements definition for synchronous network</w:t>
      </w:r>
    </w:p>
    <w:p w14:paraId="30872603" w14:textId="77777777" w:rsidR="008E7AA9" w:rsidRPr="00F06227" w:rsidRDefault="008E7AA9" w:rsidP="008E7AA9">
      <w:pPr>
        <w:numPr>
          <w:ilvl w:val="1"/>
          <w:numId w:val="3"/>
        </w:numPr>
        <w:overflowPunct w:val="0"/>
        <w:autoSpaceDE w:val="0"/>
        <w:autoSpaceDN w:val="0"/>
        <w:adjustRightInd w:val="0"/>
        <w:spacing w:before="120" w:after="120"/>
        <w:textAlignment w:val="baseline"/>
        <w:rPr>
          <w:sz w:val="20"/>
          <w:szCs w:val="20"/>
          <w:lang w:eastAsia="ja-JP" w:bidi="hi-IN"/>
        </w:rPr>
      </w:pPr>
      <w:r w:rsidRPr="00F06227">
        <w:rPr>
          <w:sz w:val="20"/>
          <w:szCs w:val="20"/>
          <w:lang w:eastAsia="ja-JP" w:bidi="hi-IN"/>
        </w:rPr>
        <w:t>Option 1: INRs 7.77 and 2.29 dB in case of 2 interference cells and INR 5.49 dB in case of 1 interference cell</w:t>
      </w:r>
    </w:p>
    <w:p w14:paraId="4BCA17C8" w14:textId="77777777" w:rsidR="008E7AA9" w:rsidRPr="00F06227" w:rsidRDefault="008E7AA9" w:rsidP="008E7AA9">
      <w:pPr>
        <w:numPr>
          <w:ilvl w:val="1"/>
          <w:numId w:val="3"/>
        </w:numPr>
        <w:overflowPunct w:val="0"/>
        <w:autoSpaceDE w:val="0"/>
        <w:autoSpaceDN w:val="0"/>
        <w:adjustRightInd w:val="0"/>
        <w:spacing w:before="120" w:after="120"/>
        <w:textAlignment w:val="baseline"/>
        <w:rPr>
          <w:sz w:val="20"/>
          <w:szCs w:val="20"/>
          <w:lang w:eastAsia="ja-JP" w:bidi="hi-IN"/>
        </w:rPr>
      </w:pPr>
      <w:r w:rsidRPr="00F06227">
        <w:rPr>
          <w:sz w:val="20"/>
          <w:szCs w:val="20"/>
          <w:lang w:eastAsia="ja-JP" w:bidi="hi-IN"/>
        </w:rPr>
        <w:t>Option 2: INRs 5.43 and -1.50 dB in case of 2 interference cells and INR 3.1 dB in case of 1 interference cell</w:t>
      </w:r>
    </w:p>
    <w:p w14:paraId="49E6428D" w14:textId="77777777" w:rsidR="008E7AA9" w:rsidRPr="002940E8" w:rsidRDefault="008E7AA9" w:rsidP="002940E8">
      <w:pPr>
        <w:spacing w:after="120"/>
        <w:jc w:val="both"/>
        <w:rPr>
          <w:sz w:val="20"/>
          <w:szCs w:val="20"/>
          <w:lang w:val="en-GB" w:eastAsia="en-GB"/>
        </w:rPr>
      </w:pPr>
    </w:p>
    <w:p w14:paraId="51BB292A" w14:textId="6793DF10" w:rsidR="002940E8" w:rsidRPr="00C73CD7" w:rsidRDefault="00C01F0F" w:rsidP="00C01F0F">
      <w:pPr>
        <w:spacing w:after="120"/>
        <w:rPr>
          <w:b/>
          <w:bCs/>
          <w:sz w:val="20"/>
          <w:szCs w:val="20"/>
          <w:u w:val="single"/>
          <w:lang w:val="en-GB" w:eastAsia="en-GB"/>
        </w:rPr>
      </w:pPr>
      <w:r w:rsidRPr="00C73CD7">
        <w:rPr>
          <w:b/>
          <w:bCs/>
          <w:sz w:val="20"/>
          <w:szCs w:val="20"/>
          <w:u w:val="single"/>
          <w:lang w:val="en-GB" w:eastAsia="en-GB"/>
        </w:rPr>
        <w:t>Number of explicitly modelled interference cells</w:t>
      </w:r>
    </w:p>
    <w:p w14:paraId="2EE1492C" w14:textId="0AF6BE33" w:rsidR="00C01F0F" w:rsidRPr="00C01F0F" w:rsidRDefault="00C01F0F" w:rsidP="00C01F0F">
      <w:pPr>
        <w:spacing w:after="120"/>
        <w:rPr>
          <w:sz w:val="20"/>
          <w:szCs w:val="20"/>
          <w:lang w:val="en-GB" w:eastAsia="en-GB"/>
        </w:rPr>
      </w:pPr>
      <w:r w:rsidRPr="00C01F0F">
        <w:rPr>
          <w:sz w:val="20"/>
          <w:szCs w:val="20"/>
          <w:lang w:val="en-GB" w:eastAsia="en-GB"/>
        </w:rPr>
        <w:t xml:space="preserve">Options discussed for number </w:t>
      </w:r>
      <w:r w:rsidR="00AB3AE5">
        <w:rPr>
          <w:sz w:val="20"/>
          <w:szCs w:val="20"/>
          <w:lang w:val="en-GB" w:eastAsia="en-GB"/>
        </w:rPr>
        <w:t>o</w:t>
      </w:r>
      <w:r w:rsidRPr="00C01F0F">
        <w:rPr>
          <w:sz w:val="20"/>
          <w:szCs w:val="20"/>
          <w:lang w:val="en-GB" w:eastAsia="en-GB"/>
        </w:rPr>
        <w:t xml:space="preserve">f interference cells: </w:t>
      </w:r>
    </w:p>
    <w:p w14:paraId="5B3835E7" w14:textId="77777777" w:rsidR="00C01F0F" w:rsidRPr="00C01F0F" w:rsidRDefault="00C01F0F" w:rsidP="00C01F0F">
      <w:pPr>
        <w:numPr>
          <w:ilvl w:val="1"/>
          <w:numId w:val="3"/>
        </w:numPr>
        <w:overflowPunct w:val="0"/>
        <w:autoSpaceDE w:val="0"/>
        <w:autoSpaceDN w:val="0"/>
        <w:adjustRightInd w:val="0"/>
        <w:spacing w:before="120" w:after="120"/>
        <w:textAlignment w:val="baseline"/>
        <w:rPr>
          <w:sz w:val="20"/>
          <w:szCs w:val="20"/>
          <w:lang w:eastAsia="ja-JP" w:bidi="hi-IN"/>
        </w:rPr>
      </w:pPr>
      <w:r w:rsidRPr="00C01F0F">
        <w:rPr>
          <w:sz w:val="20"/>
          <w:szCs w:val="20"/>
          <w:lang w:eastAsia="ja-JP" w:bidi="hi-IN"/>
        </w:rPr>
        <w:t xml:space="preserve">Option 1: </w:t>
      </w:r>
      <w:r w:rsidRPr="00C01F0F">
        <w:rPr>
          <w:sz w:val="20"/>
          <w:szCs w:val="20"/>
        </w:rPr>
        <w:t>1 interference cell for all tests</w:t>
      </w:r>
    </w:p>
    <w:p w14:paraId="1678D1F0" w14:textId="77777777" w:rsidR="00C01F0F" w:rsidRPr="00C01F0F" w:rsidRDefault="00C01F0F" w:rsidP="00C01F0F">
      <w:pPr>
        <w:numPr>
          <w:ilvl w:val="1"/>
          <w:numId w:val="3"/>
        </w:numPr>
        <w:overflowPunct w:val="0"/>
        <w:autoSpaceDE w:val="0"/>
        <w:autoSpaceDN w:val="0"/>
        <w:adjustRightInd w:val="0"/>
        <w:spacing w:before="120" w:after="120"/>
        <w:textAlignment w:val="baseline"/>
        <w:rPr>
          <w:sz w:val="20"/>
          <w:szCs w:val="20"/>
          <w:lang w:eastAsia="ja-JP" w:bidi="hi-IN"/>
        </w:rPr>
      </w:pPr>
      <w:r w:rsidRPr="00C01F0F">
        <w:rPr>
          <w:sz w:val="20"/>
          <w:szCs w:val="20"/>
          <w:lang w:eastAsia="ja-JP" w:bidi="hi-IN"/>
        </w:rPr>
        <w:t xml:space="preserve">Option 2: </w:t>
      </w:r>
      <w:r w:rsidRPr="00C01F0F">
        <w:rPr>
          <w:sz w:val="20"/>
          <w:szCs w:val="20"/>
        </w:rPr>
        <w:t>2 interference cells for all tests</w:t>
      </w:r>
    </w:p>
    <w:p w14:paraId="341A90B2" w14:textId="77777777" w:rsidR="00C01F0F" w:rsidRPr="00C01F0F" w:rsidRDefault="00C01F0F" w:rsidP="00C01F0F">
      <w:pPr>
        <w:numPr>
          <w:ilvl w:val="1"/>
          <w:numId w:val="3"/>
        </w:numPr>
        <w:overflowPunct w:val="0"/>
        <w:autoSpaceDE w:val="0"/>
        <w:autoSpaceDN w:val="0"/>
        <w:adjustRightInd w:val="0"/>
        <w:spacing w:before="120" w:after="120"/>
        <w:textAlignment w:val="baseline"/>
        <w:rPr>
          <w:sz w:val="20"/>
          <w:szCs w:val="20"/>
          <w:lang w:eastAsia="ja-JP" w:bidi="hi-IN"/>
        </w:rPr>
      </w:pPr>
      <w:r w:rsidRPr="00C01F0F">
        <w:rPr>
          <w:sz w:val="20"/>
          <w:szCs w:val="20"/>
          <w:lang w:eastAsia="ja-JP" w:bidi="hi-IN"/>
        </w:rPr>
        <w:t>Option 3: Use different assumptions for different deployment scenarios:</w:t>
      </w:r>
    </w:p>
    <w:p w14:paraId="7A2DD274" w14:textId="77777777" w:rsidR="00C01F0F" w:rsidRPr="00C01F0F" w:rsidRDefault="00C01F0F" w:rsidP="00C01F0F">
      <w:pPr>
        <w:numPr>
          <w:ilvl w:val="2"/>
          <w:numId w:val="3"/>
        </w:numPr>
        <w:overflowPunct w:val="0"/>
        <w:autoSpaceDE w:val="0"/>
        <w:autoSpaceDN w:val="0"/>
        <w:adjustRightInd w:val="0"/>
        <w:spacing w:before="120" w:after="120"/>
        <w:textAlignment w:val="baseline"/>
        <w:rPr>
          <w:sz w:val="20"/>
          <w:szCs w:val="20"/>
          <w:lang w:eastAsia="ja-JP" w:bidi="hi-IN"/>
        </w:rPr>
      </w:pPr>
      <w:r w:rsidRPr="00C01F0F">
        <w:rPr>
          <w:sz w:val="20"/>
          <w:szCs w:val="20"/>
          <w:lang w:eastAsia="ja-JP" w:bidi="hi-IN"/>
        </w:rPr>
        <w:t xml:space="preserve">Option 3A: </w:t>
      </w:r>
      <w:r w:rsidRPr="00C01F0F">
        <w:rPr>
          <w:color w:val="000000" w:themeColor="text1"/>
          <w:sz w:val="20"/>
          <w:szCs w:val="20"/>
          <w:lang w:eastAsia="zh-CN"/>
        </w:rPr>
        <w:t xml:space="preserve">2 interference </w:t>
      </w:r>
      <w:proofErr w:type="gramStart"/>
      <w:r w:rsidRPr="00C01F0F">
        <w:rPr>
          <w:color w:val="000000" w:themeColor="text1"/>
          <w:sz w:val="20"/>
          <w:szCs w:val="20"/>
          <w:lang w:eastAsia="zh-CN"/>
        </w:rPr>
        <w:t>cell</w:t>
      </w:r>
      <w:proofErr w:type="gramEnd"/>
      <w:r w:rsidRPr="00C01F0F">
        <w:rPr>
          <w:color w:val="000000" w:themeColor="text1"/>
          <w:sz w:val="20"/>
          <w:szCs w:val="20"/>
          <w:lang w:eastAsia="zh-CN"/>
        </w:rPr>
        <w:t xml:space="preserve"> for </w:t>
      </w:r>
      <w:r w:rsidRPr="00C01F0F">
        <w:rPr>
          <w:sz w:val="20"/>
          <w:szCs w:val="20"/>
          <w:lang w:eastAsia="ja-JP" w:bidi="hi-IN"/>
        </w:rPr>
        <w:t>homogeneous deployment assumptions</w:t>
      </w:r>
      <w:r w:rsidRPr="00C01F0F">
        <w:rPr>
          <w:color w:val="000000" w:themeColor="text1"/>
          <w:sz w:val="20"/>
          <w:szCs w:val="20"/>
          <w:lang w:eastAsia="zh-CN"/>
        </w:rPr>
        <w:t xml:space="preserve"> and 1 interference for </w:t>
      </w:r>
      <w:r w:rsidRPr="00C01F0F">
        <w:rPr>
          <w:sz w:val="20"/>
          <w:szCs w:val="20"/>
          <w:lang w:eastAsia="ja-JP" w:bidi="hi-IN"/>
        </w:rPr>
        <w:t>heterogeneous deployment assumptions</w:t>
      </w:r>
    </w:p>
    <w:p w14:paraId="4AEFAB85" w14:textId="77777777" w:rsidR="00C01F0F" w:rsidRPr="00C01F0F" w:rsidRDefault="00C01F0F" w:rsidP="00C01F0F">
      <w:pPr>
        <w:numPr>
          <w:ilvl w:val="2"/>
          <w:numId w:val="3"/>
        </w:numPr>
        <w:overflowPunct w:val="0"/>
        <w:autoSpaceDE w:val="0"/>
        <w:autoSpaceDN w:val="0"/>
        <w:adjustRightInd w:val="0"/>
        <w:spacing w:before="120" w:after="120"/>
        <w:textAlignment w:val="baseline"/>
        <w:rPr>
          <w:sz w:val="20"/>
          <w:szCs w:val="20"/>
          <w:lang w:eastAsia="ja-JP" w:bidi="hi-IN"/>
        </w:rPr>
      </w:pPr>
      <w:r w:rsidRPr="00C01F0F">
        <w:rPr>
          <w:sz w:val="20"/>
          <w:szCs w:val="20"/>
          <w:lang w:eastAsia="ja-JP" w:bidi="hi-IN"/>
        </w:rPr>
        <w:t>Option 3B: 1</w:t>
      </w:r>
      <w:r w:rsidRPr="00C01F0F">
        <w:rPr>
          <w:color w:val="000000" w:themeColor="text1"/>
          <w:sz w:val="20"/>
          <w:szCs w:val="20"/>
          <w:lang w:eastAsia="zh-CN"/>
        </w:rPr>
        <w:t xml:space="preserve"> interference cell for </w:t>
      </w:r>
      <w:r w:rsidRPr="00C01F0F">
        <w:rPr>
          <w:sz w:val="20"/>
          <w:szCs w:val="20"/>
          <w:lang w:eastAsia="ja-JP" w:bidi="hi-IN"/>
        </w:rPr>
        <w:t>homogeneous deployment assumptions</w:t>
      </w:r>
      <w:r w:rsidRPr="00C01F0F">
        <w:rPr>
          <w:color w:val="000000" w:themeColor="text1"/>
          <w:sz w:val="20"/>
          <w:szCs w:val="20"/>
          <w:lang w:eastAsia="zh-CN"/>
        </w:rPr>
        <w:t xml:space="preserve"> and 2 </w:t>
      </w:r>
      <w:proofErr w:type="gramStart"/>
      <w:r w:rsidRPr="00C01F0F">
        <w:rPr>
          <w:color w:val="000000" w:themeColor="text1"/>
          <w:sz w:val="20"/>
          <w:szCs w:val="20"/>
          <w:lang w:eastAsia="zh-CN"/>
        </w:rPr>
        <w:t>interference</w:t>
      </w:r>
      <w:proofErr w:type="gramEnd"/>
      <w:r w:rsidRPr="00C01F0F">
        <w:rPr>
          <w:color w:val="000000" w:themeColor="text1"/>
          <w:sz w:val="20"/>
          <w:szCs w:val="20"/>
          <w:lang w:eastAsia="zh-CN"/>
        </w:rPr>
        <w:t xml:space="preserve"> for </w:t>
      </w:r>
      <w:r w:rsidRPr="00C01F0F">
        <w:rPr>
          <w:sz w:val="20"/>
          <w:szCs w:val="20"/>
          <w:lang w:eastAsia="ja-JP" w:bidi="hi-IN"/>
        </w:rPr>
        <w:t>heterogeneous deployment assumptions</w:t>
      </w:r>
    </w:p>
    <w:p w14:paraId="25770A02" w14:textId="4692A598" w:rsidR="00C01F0F" w:rsidRDefault="00406B31" w:rsidP="00250707">
      <w:pPr>
        <w:spacing w:after="120"/>
        <w:rPr>
          <w:sz w:val="20"/>
          <w:szCs w:val="20"/>
          <w:lang w:val="en-GB" w:eastAsia="en-GB"/>
        </w:rPr>
      </w:pPr>
      <w:r w:rsidRPr="00250707">
        <w:rPr>
          <w:sz w:val="20"/>
          <w:szCs w:val="20"/>
          <w:lang w:val="en-GB" w:eastAsia="en-GB"/>
        </w:rPr>
        <w:t>Based on the simulation assumptions agreed, we present results for homogenous deployment scenario with 1 and 2 interference cells with different interference levels</w:t>
      </w:r>
      <w:r w:rsidR="00250707" w:rsidRPr="00250707">
        <w:rPr>
          <w:sz w:val="20"/>
          <w:szCs w:val="20"/>
          <w:lang w:val="en-GB" w:eastAsia="en-GB"/>
        </w:rPr>
        <w:t>.</w:t>
      </w:r>
    </w:p>
    <w:p w14:paraId="02E77FDB" w14:textId="05F84B23" w:rsidR="00250707" w:rsidRDefault="00250707" w:rsidP="00250707">
      <w:pPr>
        <w:spacing w:after="120"/>
        <w:rPr>
          <w:sz w:val="20"/>
          <w:szCs w:val="20"/>
          <w:lang w:val="en-GB" w:eastAsia="en-GB"/>
        </w:rPr>
      </w:pPr>
      <w:r>
        <w:rPr>
          <w:sz w:val="20"/>
          <w:szCs w:val="20"/>
          <w:lang w:val="en-GB" w:eastAsia="en-GB"/>
        </w:rPr>
        <w:t>Channel Model: TDLC300-100</w:t>
      </w:r>
    </w:p>
    <w:p w14:paraId="21672C53" w14:textId="77777777" w:rsidR="00250707" w:rsidRPr="00250707" w:rsidRDefault="00250707" w:rsidP="00250707">
      <w:pPr>
        <w:spacing w:after="120"/>
        <w:rPr>
          <w:sz w:val="20"/>
          <w:szCs w:val="20"/>
          <w:lang w:val="en-GB" w:eastAsia="en-GB"/>
        </w:rPr>
      </w:pPr>
    </w:p>
    <w:p w14:paraId="6094F708" w14:textId="586249C3" w:rsidR="00250707" w:rsidRPr="00250707" w:rsidRDefault="00250707" w:rsidP="00250707">
      <w:pPr>
        <w:spacing w:after="120"/>
        <w:rPr>
          <w:sz w:val="20"/>
          <w:szCs w:val="20"/>
          <w:lang w:val="en-GB" w:eastAsia="en-GB"/>
        </w:rPr>
      </w:pPr>
      <w:r>
        <w:rPr>
          <w:sz w:val="20"/>
          <w:szCs w:val="20"/>
          <w:lang w:val="en-GB" w:eastAsia="en-GB"/>
        </w:rPr>
        <w:t xml:space="preserve">Scenario 1: </w:t>
      </w:r>
      <w:r w:rsidRPr="00250707">
        <w:rPr>
          <w:sz w:val="20"/>
          <w:szCs w:val="20"/>
          <w:lang w:val="en-GB" w:eastAsia="en-GB"/>
        </w:rPr>
        <w:t>INRs 7.77 and 2.29 dB in case of 2 interference cells and INR 5.49 dB in case of 1 interference cell</w:t>
      </w:r>
    </w:p>
    <w:p w14:paraId="0656B55A" w14:textId="4777EF99" w:rsidR="00406B31" w:rsidRDefault="00406B31" w:rsidP="006D171B">
      <w:pPr>
        <w:rPr>
          <w:lang w:val="en-GB"/>
        </w:rPr>
      </w:pPr>
    </w:p>
    <w:p w14:paraId="4D4AA78F" w14:textId="1D30D03B" w:rsidR="00250707" w:rsidRDefault="00250707" w:rsidP="00250707">
      <w:pPr>
        <w:pStyle w:val="Caption"/>
        <w:keepNext/>
        <w:jc w:val="center"/>
      </w:pPr>
      <w:r>
        <w:t xml:space="preserve">Table </w:t>
      </w:r>
      <w:r w:rsidR="0048016C">
        <w:fldChar w:fldCharType="begin"/>
      </w:r>
      <w:r w:rsidR="0048016C">
        <w:instrText xml:space="preserve"> SEQ Table \* ARABIC </w:instrText>
      </w:r>
      <w:r w:rsidR="0048016C">
        <w:fldChar w:fldCharType="separate"/>
      </w:r>
      <w:r w:rsidR="00B92B6C">
        <w:rPr>
          <w:noProof/>
        </w:rPr>
        <w:t>1</w:t>
      </w:r>
      <w:r w:rsidR="0048016C">
        <w:rPr>
          <w:noProof/>
        </w:rPr>
        <w:fldChar w:fldCharType="end"/>
      </w:r>
      <w:r>
        <w:t xml:space="preserve">: Simulation Results for </w:t>
      </w:r>
      <w:proofErr w:type="spellStart"/>
      <w:r>
        <w:t>HomNet</w:t>
      </w:r>
      <w:proofErr w:type="spellEnd"/>
      <w:r>
        <w:t xml:space="preserve"> Scenario 1</w:t>
      </w:r>
    </w:p>
    <w:tbl>
      <w:tblPr>
        <w:tblW w:w="8320" w:type="dxa"/>
        <w:jc w:val="center"/>
        <w:tblLook w:val="04A0" w:firstRow="1" w:lastRow="0" w:firstColumn="1" w:lastColumn="0" w:noHBand="0" w:noVBand="1"/>
      </w:tblPr>
      <w:tblGrid>
        <w:gridCol w:w="1300"/>
        <w:gridCol w:w="1820"/>
        <w:gridCol w:w="1005"/>
        <w:gridCol w:w="1595"/>
        <w:gridCol w:w="1300"/>
        <w:gridCol w:w="1300"/>
      </w:tblGrid>
      <w:tr w:rsidR="00406B31" w:rsidRPr="00406B31" w14:paraId="2411A28B" w14:textId="77777777" w:rsidTr="00406B31">
        <w:trPr>
          <w:trHeight w:val="320"/>
          <w:jc w:val="center"/>
        </w:trPr>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8470B" w14:textId="77777777" w:rsidR="00406B31" w:rsidRPr="00406B31" w:rsidRDefault="00406B31" w:rsidP="00406B31">
            <w:pPr>
              <w:jc w:val="center"/>
              <w:rPr>
                <w:b/>
                <w:bCs/>
                <w:color w:val="000000"/>
                <w:sz w:val="20"/>
                <w:szCs w:val="20"/>
              </w:rPr>
            </w:pPr>
            <w:r w:rsidRPr="00406B31">
              <w:rPr>
                <w:b/>
                <w:bCs/>
                <w:color w:val="000000"/>
                <w:sz w:val="20"/>
                <w:szCs w:val="20"/>
              </w:rPr>
              <w:t>Ant. Conf.</w:t>
            </w:r>
          </w:p>
        </w:tc>
        <w:tc>
          <w:tcPr>
            <w:tcW w:w="1820" w:type="dxa"/>
            <w:vMerge w:val="restart"/>
            <w:tcBorders>
              <w:top w:val="single" w:sz="4" w:space="0" w:color="auto"/>
              <w:left w:val="nil"/>
              <w:right w:val="single" w:sz="4" w:space="0" w:color="auto"/>
            </w:tcBorders>
            <w:shd w:val="clear" w:color="auto" w:fill="auto"/>
            <w:noWrap/>
            <w:vAlign w:val="center"/>
            <w:hideMark/>
          </w:tcPr>
          <w:p w14:paraId="779A4AE8" w14:textId="297F44C8" w:rsidR="00406B31" w:rsidRPr="00406B31" w:rsidRDefault="00406B31" w:rsidP="00406B31">
            <w:pPr>
              <w:jc w:val="both"/>
              <w:rPr>
                <w:b/>
                <w:bCs/>
                <w:color w:val="000000"/>
                <w:sz w:val="20"/>
                <w:szCs w:val="20"/>
              </w:rPr>
            </w:pPr>
            <w:r w:rsidRPr="00406B31">
              <w:rPr>
                <w:b/>
                <w:bCs/>
                <w:color w:val="000000"/>
                <w:sz w:val="20"/>
                <w:szCs w:val="20"/>
              </w:rPr>
              <w:t xml:space="preserve">Num </w:t>
            </w:r>
            <w:proofErr w:type="spellStart"/>
            <w:r w:rsidRPr="00406B31">
              <w:rPr>
                <w:b/>
                <w:bCs/>
                <w:color w:val="000000"/>
                <w:sz w:val="20"/>
                <w:szCs w:val="20"/>
              </w:rPr>
              <w:t>Interf</w:t>
            </w:r>
            <w:proofErr w:type="spellEnd"/>
            <w:r w:rsidRPr="00406B31">
              <w:rPr>
                <w:b/>
                <w:bCs/>
                <w:color w:val="000000"/>
                <w:sz w:val="20"/>
                <w:szCs w:val="20"/>
              </w:rPr>
              <w:t xml:space="preserve"> Cells</w:t>
            </w:r>
          </w:p>
        </w:tc>
        <w:tc>
          <w:tcPr>
            <w:tcW w:w="26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538A548" w14:textId="77777777" w:rsidR="00406B31" w:rsidRPr="00406B31" w:rsidRDefault="00406B31" w:rsidP="00406B31">
            <w:pPr>
              <w:jc w:val="center"/>
              <w:rPr>
                <w:b/>
                <w:bCs/>
                <w:color w:val="000000"/>
                <w:sz w:val="20"/>
                <w:szCs w:val="20"/>
              </w:rPr>
            </w:pPr>
            <w:r w:rsidRPr="00406B31">
              <w:rPr>
                <w:b/>
                <w:bCs/>
                <w:color w:val="000000"/>
                <w:sz w:val="20"/>
                <w:szCs w:val="20"/>
              </w:rPr>
              <w:t>SNR (dB)</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9B6DE" w14:textId="77777777" w:rsidR="00406B31" w:rsidRPr="00406B31" w:rsidRDefault="00406B31" w:rsidP="00406B31">
            <w:pPr>
              <w:jc w:val="center"/>
              <w:rPr>
                <w:b/>
                <w:bCs/>
                <w:color w:val="000000"/>
                <w:sz w:val="20"/>
                <w:szCs w:val="20"/>
              </w:rPr>
            </w:pPr>
            <w:r w:rsidRPr="00406B31">
              <w:rPr>
                <w:b/>
                <w:bCs/>
                <w:color w:val="000000"/>
                <w:sz w:val="20"/>
                <w:szCs w:val="20"/>
              </w:rPr>
              <w:t>Gain</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5911ED" w14:textId="77777777" w:rsidR="00406B31" w:rsidRPr="00406B31" w:rsidRDefault="00406B31" w:rsidP="00406B31">
            <w:pPr>
              <w:jc w:val="center"/>
              <w:rPr>
                <w:b/>
                <w:bCs/>
                <w:color w:val="000000"/>
                <w:sz w:val="20"/>
                <w:szCs w:val="20"/>
              </w:rPr>
            </w:pPr>
            <w:r w:rsidRPr="00406B31">
              <w:rPr>
                <w:b/>
                <w:bCs/>
                <w:color w:val="000000"/>
                <w:sz w:val="20"/>
                <w:szCs w:val="20"/>
              </w:rPr>
              <w:t>SINR with MMSE-IRC</w:t>
            </w:r>
          </w:p>
        </w:tc>
      </w:tr>
      <w:tr w:rsidR="00406B31" w:rsidRPr="00406B31" w14:paraId="73B3EA2D" w14:textId="77777777" w:rsidTr="00406B31">
        <w:trPr>
          <w:trHeight w:val="32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53956245" w14:textId="77777777" w:rsidR="00406B31" w:rsidRPr="00406B31" w:rsidRDefault="00406B31" w:rsidP="00406B31">
            <w:pPr>
              <w:jc w:val="center"/>
              <w:rPr>
                <w:color w:val="000000"/>
                <w:sz w:val="20"/>
                <w:szCs w:val="20"/>
              </w:rPr>
            </w:pPr>
          </w:p>
        </w:tc>
        <w:tc>
          <w:tcPr>
            <w:tcW w:w="1820" w:type="dxa"/>
            <w:vMerge/>
            <w:tcBorders>
              <w:left w:val="nil"/>
              <w:bottom w:val="single" w:sz="4" w:space="0" w:color="auto"/>
              <w:right w:val="single" w:sz="4" w:space="0" w:color="auto"/>
            </w:tcBorders>
            <w:shd w:val="clear" w:color="auto" w:fill="auto"/>
            <w:noWrap/>
            <w:vAlign w:val="center"/>
            <w:hideMark/>
          </w:tcPr>
          <w:p w14:paraId="24E7DE9D" w14:textId="428381D4" w:rsidR="00406B31" w:rsidRPr="00406B31" w:rsidRDefault="00406B31" w:rsidP="00406B31">
            <w:pPr>
              <w:jc w:val="center"/>
              <w:rPr>
                <w:color w:val="000000"/>
                <w:sz w:val="20"/>
                <w:szCs w:val="20"/>
              </w:rPr>
            </w:pPr>
          </w:p>
        </w:tc>
        <w:tc>
          <w:tcPr>
            <w:tcW w:w="1005" w:type="dxa"/>
            <w:tcBorders>
              <w:top w:val="nil"/>
              <w:left w:val="nil"/>
              <w:bottom w:val="single" w:sz="4" w:space="0" w:color="auto"/>
              <w:right w:val="single" w:sz="4" w:space="0" w:color="auto"/>
            </w:tcBorders>
            <w:shd w:val="clear" w:color="auto" w:fill="auto"/>
            <w:noWrap/>
            <w:vAlign w:val="center"/>
            <w:hideMark/>
          </w:tcPr>
          <w:p w14:paraId="6E53F5F0" w14:textId="77777777" w:rsidR="00406B31" w:rsidRPr="00406B31" w:rsidRDefault="00406B31" w:rsidP="00406B31">
            <w:pPr>
              <w:jc w:val="center"/>
              <w:rPr>
                <w:b/>
                <w:bCs/>
                <w:color w:val="000000"/>
                <w:sz w:val="20"/>
                <w:szCs w:val="20"/>
              </w:rPr>
            </w:pPr>
            <w:r w:rsidRPr="00406B31">
              <w:rPr>
                <w:b/>
                <w:bCs/>
                <w:color w:val="000000"/>
                <w:sz w:val="20"/>
                <w:szCs w:val="20"/>
              </w:rPr>
              <w:t>MMSE</w:t>
            </w:r>
          </w:p>
        </w:tc>
        <w:tc>
          <w:tcPr>
            <w:tcW w:w="1595" w:type="dxa"/>
            <w:tcBorders>
              <w:top w:val="nil"/>
              <w:left w:val="nil"/>
              <w:bottom w:val="single" w:sz="4" w:space="0" w:color="auto"/>
              <w:right w:val="single" w:sz="4" w:space="0" w:color="auto"/>
            </w:tcBorders>
            <w:shd w:val="clear" w:color="auto" w:fill="auto"/>
            <w:noWrap/>
            <w:vAlign w:val="center"/>
            <w:hideMark/>
          </w:tcPr>
          <w:p w14:paraId="260EEE47" w14:textId="77777777" w:rsidR="00406B31" w:rsidRPr="00406B31" w:rsidRDefault="00406B31" w:rsidP="00406B31">
            <w:pPr>
              <w:jc w:val="center"/>
              <w:rPr>
                <w:b/>
                <w:bCs/>
                <w:color w:val="000000"/>
                <w:sz w:val="20"/>
                <w:szCs w:val="20"/>
              </w:rPr>
            </w:pPr>
            <w:r w:rsidRPr="00406B31">
              <w:rPr>
                <w:b/>
                <w:bCs/>
                <w:color w:val="000000"/>
                <w:sz w:val="20"/>
                <w:szCs w:val="20"/>
              </w:rPr>
              <w:t>MMSE-IRC</w:t>
            </w: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25D7D776" w14:textId="77777777" w:rsidR="00406B31" w:rsidRPr="00406B31" w:rsidRDefault="00406B31" w:rsidP="00406B31">
            <w:pPr>
              <w:jc w:val="center"/>
              <w:rPr>
                <w:color w:val="000000"/>
                <w:sz w:val="20"/>
                <w:szCs w:val="20"/>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64719026" w14:textId="77777777" w:rsidR="00406B31" w:rsidRPr="00406B31" w:rsidRDefault="00406B31" w:rsidP="00406B31">
            <w:pPr>
              <w:jc w:val="center"/>
              <w:rPr>
                <w:color w:val="000000"/>
                <w:sz w:val="20"/>
                <w:szCs w:val="20"/>
              </w:rPr>
            </w:pPr>
          </w:p>
        </w:tc>
      </w:tr>
      <w:tr w:rsidR="00406B31" w:rsidRPr="00406B31" w14:paraId="79DA2805" w14:textId="77777777" w:rsidTr="00406B31">
        <w:trPr>
          <w:trHeight w:val="320"/>
          <w:jc w:val="center"/>
        </w:trPr>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2BC186" w14:textId="77777777" w:rsidR="00406B31" w:rsidRPr="00406B31" w:rsidRDefault="00406B31" w:rsidP="00406B31">
            <w:pPr>
              <w:jc w:val="center"/>
              <w:rPr>
                <w:color w:val="000000"/>
                <w:sz w:val="20"/>
                <w:szCs w:val="20"/>
              </w:rPr>
            </w:pPr>
            <w:r w:rsidRPr="00406B31">
              <w:rPr>
                <w:color w:val="000000"/>
                <w:sz w:val="20"/>
                <w:szCs w:val="20"/>
              </w:rPr>
              <w:t>2x2</w:t>
            </w:r>
          </w:p>
        </w:tc>
        <w:tc>
          <w:tcPr>
            <w:tcW w:w="1820" w:type="dxa"/>
            <w:tcBorders>
              <w:top w:val="nil"/>
              <w:left w:val="nil"/>
              <w:bottom w:val="single" w:sz="4" w:space="0" w:color="auto"/>
              <w:right w:val="single" w:sz="4" w:space="0" w:color="auto"/>
            </w:tcBorders>
            <w:shd w:val="clear" w:color="auto" w:fill="auto"/>
            <w:noWrap/>
            <w:vAlign w:val="center"/>
            <w:hideMark/>
          </w:tcPr>
          <w:p w14:paraId="21AC1137" w14:textId="77777777" w:rsidR="00406B31" w:rsidRPr="00406B31" w:rsidRDefault="00406B31" w:rsidP="00406B31">
            <w:pPr>
              <w:jc w:val="center"/>
              <w:rPr>
                <w:color w:val="000000"/>
                <w:sz w:val="20"/>
                <w:szCs w:val="20"/>
              </w:rPr>
            </w:pPr>
            <w:r w:rsidRPr="00406B31">
              <w:rPr>
                <w:color w:val="000000"/>
                <w:sz w:val="20"/>
                <w:szCs w:val="20"/>
              </w:rPr>
              <w:t>1</w:t>
            </w:r>
          </w:p>
        </w:tc>
        <w:tc>
          <w:tcPr>
            <w:tcW w:w="1005" w:type="dxa"/>
            <w:tcBorders>
              <w:top w:val="nil"/>
              <w:left w:val="nil"/>
              <w:bottom w:val="single" w:sz="4" w:space="0" w:color="auto"/>
              <w:right w:val="single" w:sz="4" w:space="0" w:color="auto"/>
            </w:tcBorders>
            <w:shd w:val="clear" w:color="auto" w:fill="auto"/>
            <w:noWrap/>
            <w:vAlign w:val="center"/>
            <w:hideMark/>
          </w:tcPr>
          <w:p w14:paraId="611D3528" w14:textId="77777777" w:rsidR="00406B31" w:rsidRPr="00406B31" w:rsidRDefault="00406B31" w:rsidP="00406B31">
            <w:pPr>
              <w:jc w:val="center"/>
              <w:rPr>
                <w:color w:val="000000"/>
                <w:sz w:val="20"/>
                <w:szCs w:val="20"/>
              </w:rPr>
            </w:pPr>
            <w:r w:rsidRPr="00406B31">
              <w:rPr>
                <w:color w:val="000000"/>
                <w:sz w:val="20"/>
                <w:szCs w:val="20"/>
              </w:rPr>
              <w:t>10.6</w:t>
            </w:r>
          </w:p>
        </w:tc>
        <w:tc>
          <w:tcPr>
            <w:tcW w:w="1595" w:type="dxa"/>
            <w:tcBorders>
              <w:top w:val="nil"/>
              <w:left w:val="nil"/>
              <w:bottom w:val="single" w:sz="4" w:space="0" w:color="auto"/>
              <w:right w:val="single" w:sz="4" w:space="0" w:color="auto"/>
            </w:tcBorders>
            <w:shd w:val="clear" w:color="auto" w:fill="auto"/>
            <w:noWrap/>
            <w:vAlign w:val="center"/>
            <w:hideMark/>
          </w:tcPr>
          <w:p w14:paraId="388D38FE" w14:textId="77777777" w:rsidR="00406B31" w:rsidRPr="00406B31" w:rsidRDefault="00406B31" w:rsidP="00406B31">
            <w:pPr>
              <w:jc w:val="center"/>
              <w:rPr>
                <w:color w:val="000000"/>
                <w:sz w:val="20"/>
                <w:szCs w:val="20"/>
              </w:rPr>
            </w:pPr>
            <w:r w:rsidRPr="00406B31">
              <w:rPr>
                <w:color w:val="000000"/>
                <w:sz w:val="20"/>
                <w:szCs w:val="20"/>
              </w:rPr>
              <w:t>9.8</w:t>
            </w:r>
          </w:p>
        </w:tc>
        <w:tc>
          <w:tcPr>
            <w:tcW w:w="1300" w:type="dxa"/>
            <w:tcBorders>
              <w:top w:val="nil"/>
              <w:left w:val="nil"/>
              <w:bottom w:val="single" w:sz="4" w:space="0" w:color="auto"/>
              <w:right w:val="single" w:sz="4" w:space="0" w:color="auto"/>
            </w:tcBorders>
            <w:shd w:val="clear" w:color="auto" w:fill="auto"/>
            <w:noWrap/>
            <w:vAlign w:val="center"/>
            <w:hideMark/>
          </w:tcPr>
          <w:p w14:paraId="1CD02C9C" w14:textId="77777777" w:rsidR="00406B31" w:rsidRPr="00406B31" w:rsidRDefault="00406B31" w:rsidP="00406B31">
            <w:pPr>
              <w:jc w:val="center"/>
              <w:rPr>
                <w:color w:val="000000"/>
                <w:sz w:val="20"/>
                <w:szCs w:val="20"/>
              </w:rPr>
            </w:pPr>
            <w:r w:rsidRPr="00406B31">
              <w:rPr>
                <w:color w:val="000000"/>
                <w:sz w:val="20"/>
                <w:szCs w:val="20"/>
              </w:rPr>
              <w:t>0.8</w:t>
            </w:r>
          </w:p>
        </w:tc>
        <w:tc>
          <w:tcPr>
            <w:tcW w:w="1300" w:type="dxa"/>
            <w:tcBorders>
              <w:top w:val="nil"/>
              <w:left w:val="nil"/>
              <w:bottom w:val="single" w:sz="4" w:space="0" w:color="auto"/>
              <w:right w:val="single" w:sz="4" w:space="0" w:color="auto"/>
            </w:tcBorders>
            <w:shd w:val="clear" w:color="auto" w:fill="auto"/>
            <w:noWrap/>
            <w:vAlign w:val="center"/>
            <w:hideMark/>
          </w:tcPr>
          <w:p w14:paraId="794C2952" w14:textId="77777777" w:rsidR="00406B31" w:rsidRPr="00406B31" w:rsidRDefault="00406B31" w:rsidP="00406B31">
            <w:pPr>
              <w:jc w:val="center"/>
              <w:rPr>
                <w:color w:val="000000"/>
                <w:sz w:val="20"/>
                <w:szCs w:val="20"/>
              </w:rPr>
            </w:pPr>
            <w:r w:rsidRPr="00406B31">
              <w:rPr>
                <w:color w:val="000000"/>
                <w:sz w:val="20"/>
                <w:szCs w:val="20"/>
              </w:rPr>
              <w:t>3.3</w:t>
            </w:r>
          </w:p>
        </w:tc>
      </w:tr>
      <w:tr w:rsidR="00406B31" w:rsidRPr="00406B31" w14:paraId="427AC580" w14:textId="77777777" w:rsidTr="00406B31">
        <w:trPr>
          <w:trHeight w:val="320"/>
          <w:jc w:val="center"/>
        </w:trPr>
        <w:tc>
          <w:tcPr>
            <w:tcW w:w="1300" w:type="dxa"/>
            <w:vMerge/>
            <w:tcBorders>
              <w:top w:val="nil"/>
              <w:left w:val="single" w:sz="4" w:space="0" w:color="auto"/>
              <w:bottom w:val="single" w:sz="4" w:space="0" w:color="auto"/>
              <w:right w:val="single" w:sz="4" w:space="0" w:color="auto"/>
            </w:tcBorders>
            <w:vAlign w:val="center"/>
            <w:hideMark/>
          </w:tcPr>
          <w:p w14:paraId="413E441F" w14:textId="77777777" w:rsidR="00406B31" w:rsidRPr="00406B31" w:rsidRDefault="00406B31" w:rsidP="00406B31">
            <w:pPr>
              <w:jc w:val="center"/>
              <w:rPr>
                <w:color w:val="000000"/>
                <w:sz w:val="20"/>
                <w:szCs w:val="20"/>
              </w:rPr>
            </w:pPr>
          </w:p>
        </w:tc>
        <w:tc>
          <w:tcPr>
            <w:tcW w:w="1820" w:type="dxa"/>
            <w:tcBorders>
              <w:top w:val="nil"/>
              <w:left w:val="nil"/>
              <w:bottom w:val="single" w:sz="4" w:space="0" w:color="auto"/>
              <w:right w:val="single" w:sz="4" w:space="0" w:color="auto"/>
            </w:tcBorders>
            <w:shd w:val="clear" w:color="auto" w:fill="auto"/>
            <w:noWrap/>
            <w:vAlign w:val="center"/>
            <w:hideMark/>
          </w:tcPr>
          <w:p w14:paraId="0CC8404B" w14:textId="77777777" w:rsidR="00406B31" w:rsidRPr="00406B31" w:rsidRDefault="00406B31" w:rsidP="00406B31">
            <w:pPr>
              <w:jc w:val="center"/>
              <w:rPr>
                <w:color w:val="000000"/>
                <w:sz w:val="20"/>
                <w:szCs w:val="20"/>
              </w:rPr>
            </w:pPr>
            <w:r w:rsidRPr="00406B31">
              <w:rPr>
                <w:color w:val="000000"/>
                <w:sz w:val="20"/>
                <w:szCs w:val="20"/>
              </w:rPr>
              <w:t>2</w:t>
            </w:r>
          </w:p>
        </w:tc>
        <w:tc>
          <w:tcPr>
            <w:tcW w:w="1005" w:type="dxa"/>
            <w:tcBorders>
              <w:top w:val="nil"/>
              <w:left w:val="nil"/>
              <w:bottom w:val="single" w:sz="4" w:space="0" w:color="auto"/>
              <w:right w:val="single" w:sz="4" w:space="0" w:color="auto"/>
            </w:tcBorders>
            <w:shd w:val="clear" w:color="auto" w:fill="auto"/>
            <w:noWrap/>
            <w:vAlign w:val="center"/>
            <w:hideMark/>
          </w:tcPr>
          <w:p w14:paraId="7957275A" w14:textId="77777777" w:rsidR="00406B31" w:rsidRPr="00406B31" w:rsidRDefault="00406B31" w:rsidP="00406B31">
            <w:pPr>
              <w:jc w:val="center"/>
              <w:rPr>
                <w:color w:val="000000"/>
                <w:sz w:val="20"/>
                <w:szCs w:val="20"/>
              </w:rPr>
            </w:pPr>
            <w:r w:rsidRPr="00406B31">
              <w:rPr>
                <w:color w:val="000000"/>
                <w:sz w:val="20"/>
                <w:szCs w:val="20"/>
              </w:rPr>
              <w:t>13.4</w:t>
            </w:r>
          </w:p>
        </w:tc>
        <w:tc>
          <w:tcPr>
            <w:tcW w:w="1595" w:type="dxa"/>
            <w:tcBorders>
              <w:top w:val="nil"/>
              <w:left w:val="nil"/>
              <w:bottom w:val="single" w:sz="4" w:space="0" w:color="auto"/>
              <w:right w:val="single" w:sz="4" w:space="0" w:color="auto"/>
            </w:tcBorders>
            <w:shd w:val="clear" w:color="auto" w:fill="auto"/>
            <w:noWrap/>
            <w:vAlign w:val="center"/>
            <w:hideMark/>
          </w:tcPr>
          <w:p w14:paraId="1F8DAB0C" w14:textId="77777777" w:rsidR="00406B31" w:rsidRPr="00406B31" w:rsidRDefault="00406B31" w:rsidP="00406B31">
            <w:pPr>
              <w:jc w:val="center"/>
              <w:rPr>
                <w:color w:val="000000"/>
                <w:sz w:val="20"/>
                <w:szCs w:val="20"/>
              </w:rPr>
            </w:pPr>
            <w:r w:rsidRPr="00406B31">
              <w:rPr>
                <w:color w:val="000000"/>
                <w:sz w:val="20"/>
                <w:szCs w:val="20"/>
              </w:rPr>
              <w:t>12.9</w:t>
            </w:r>
          </w:p>
        </w:tc>
        <w:tc>
          <w:tcPr>
            <w:tcW w:w="1300" w:type="dxa"/>
            <w:tcBorders>
              <w:top w:val="nil"/>
              <w:left w:val="nil"/>
              <w:bottom w:val="single" w:sz="4" w:space="0" w:color="auto"/>
              <w:right w:val="single" w:sz="4" w:space="0" w:color="auto"/>
            </w:tcBorders>
            <w:shd w:val="clear" w:color="auto" w:fill="auto"/>
            <w:noWrap/>
            <w:vAlign w:val="center"/>
            <w:hideMark/>
          </w:tcPr>
          <w:p w14:paraId="18E7AEDF" w14:textId="77777777" w:rsidR="00406B31" w:rsidRPr="00406B31" w:rsidRDefault="00406B31" w:rsidP="00406B31">
            <w:pPr>
              <w:jc w:val="center"/>
              <w:rPr>
                <w:color w:val="000000"/>
                <w:sz w:val="20"/>
                <w:szCs w:val="20"/>
              </w:rPr>
            </w:pPr>
            <w:r w:rsidRPr="00406B31">
              <w:rPr>
                <w:color w:val="000000"/>
                <w:sz w:val="20"/>
                <w:szCs w:val="20"/>
              </w:rPr>
              <w:t>0.5</w:t>
            </w:r>
          </w:p>
        </w:tc>
        <w:tc>
          <w:tcPr>
            <w:tcW w:w="1300" w:type="dxa"/>
            <w:tcBorders>
              <w:top w:val="nil"/>
              <w:left w:val="nil"/>
              <w:bottom w:val="single" w:sz="4" w:space="0" w:color="auto"/>
              <w:right w:val="single" w:sz="4" w:space="0" w:color="auto"/>
            </w:tcBorders>
            <w:shd w:val="clear" w:color="auto" w:fill="auto"/>
            <w:noWrap/>
            <w:vAlign w:val="center"/>
            <w:hideMark/>
          </w:tcPr>
          <w:p w14:paraId="0B2C6DBE" w14:textId="77777777" w:rsidR="00406B31" w:rsidRPr="00406B31" w:rsidRDefault="00406B31" w:rsidP="00406B31">
            <w:pPr>
              <w:jc w:val="center"/>
              <w:rPr>
                <w:color w:val="000000"/>
                <w:sz w:val="20"/>
                <w:szCs w:val="20"/>
              </w:rPr>
            </w:pPr>
            <w:r w:rsidRPr="00406B31">
              <w:rPr>
                <w:color w:val="000000"/>
                <w:sz w:val="20"/>
                <w:szCs w:val="20"/>
              </w:rPr>
              <w:t>3.5</w:t>
            </w:r>
          </w:p>
        </w:tc>
      </w:tr>
      <w:tr w:rsidR="00406B31" w:rsidRPr="00406B31" w14:paraId="7795B846" w14:textId="77777777" w:rsidTr="00406B31">
        <w:trPr>
          <w:trHeight w:val="320"/>
          <w:jc w:val="center"/>
        </w:trPr>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F7912B" w14:textId="77777777" w:rsidR="00406B31" w:rsidRPr="00406B31" w:rsidRDefault="00406B31" w:rsidP="00406B31">
            <w:pPr>
              <w:jc w:val="center"/>
              <w:rPr>
                <w:color w:val="000000"/>
                <w:sz w:val="20"/>
                <w:szCs w:val="20"/>
              </w:rPr>
            </w:pPr>
            <w:r w:rsidRPr="00406B31">
              <w:rPr>
                <w:color w:val="000000"/>
                <w:sz w:val="20"/>
                <w:szCs w:val="20"/>
              </w:rPr>
              <w:t>2x4</w:t>
            </w:r>
          </w:p>
        </w:tc>
        <w:tc>
          <w:tcPr>
            <w:tcW w:w="1820" w:type="dxa"/>
            <w:tcBorders>
              <w:top w:val="nil"/>
              <w:left w:val="nil"/>
              <w:bottom w:val="single" w:sz="4" w:space="0" w:color="auto"/>
              <w:right w:val="single" w:sz="4" w:space="0" w:color="auto"/>
            </w:tcBorders>
            <w:shd w:val="clear" w:color="auto" w:fill="auto"/>
            <w:noWrap/>
            <w:vAlign w:val="center"/>
            <w:hideMark/>
          </w:tcPr>
          <w:p w14:paraId="06891E61" w14:textId="77777777" w:rsidR="00406B31" w:rsidRPr="00406B31" w:rsidRDefault="00406B31" w:rsidP="00406B31">
            <w:pPr>
              <w:jc w:val="center"/>
              <w:rPr>
                <w:color w:val="000000"/>
                <w:sz w:val="20"/>
                <w:szCs w:val="20"/>
              </w:rPr>
            </w:pPr>
            <w:r w:rsidRPr="00406B31">
              <w:rPr>
                <w:color w:val="000000"/>
                <w:sz w:val="20"/>
                <w:szCs w:val="20"/>
              </w:rPr>
              <w:t>1</w:t>
            </w:r>
          </w:p>
        </w:tc>
        <w:tc>
          <w:tcPr>
            <w:tcW w:w="1005" w:type="dxa"/>
            <w:tcBorders>
              <w:top w:val="nil"/>
              <w:left w:val="nil"/>
              <w:bottom w:val="single" w:sz="4" w:space="0" w:color="auto"/>
              <w:right w:val="single" w:sz="4" w:space="0" w:color="auto"/>
            </w:tcBorders>
            <w:shd w:val="clear" w:color="auto" w:fill="auto"/>
            <w:noWrap/>
            <w:vAlign w:val="center"/>
            <w:hideMark/>
          </w:tcPr>
          <w:p w14:paraId="555F172D" w14:textId="77777777" w:rsidR="00406B31" w:rsidRPr="00406B31" w:rsidRDefault="00406B31" w:rsidP="00406B31">
            <w:pPr>
              <w:jc w:val="center"/>
              <w:rPr>
                <w:color w:val="000000"/>
                <w:sz w:val="20"/>
                <w:szCs w:val="20"/>
              </w:rPr>
            </w:pPr>
            <w:r w:rsidRPr="00406B31">
              <w:rPr>
                <w:color w:val="000000"/>
                <w:sz w:val="20"/>
                <w:szCs w:val="20"/>
              </w:rPr>
              <w:t>6.9</w:t>
            </w:r>
          </w:p>
        </w:tc>
        <w:tc>
          <w:tcPr>
            <w:tcW w:w="1595" w:type="dxa"/>
            <w:tcBorders>
              <w:top w:val="nil"/>
              <w:left w:val="nil"/>
              <w:bottom w:val="single" w:sz="4" w:space="0" w:color="auto"/>
              <w:right w:val="single" w:sz="4" w:space="0" w:color="auto"/>
            </w:tcBorders>
            <w:shd w:val="clear" w:color="auto" w:fill="auto"/>
            <w:noWrap/>
            <w:vAlign w:val="center"/>
            <w:hideMark/>
          </w:tcPr>
          <w:p w14:paraId="3C08EC12" w14:textId="77777777" w:rsidR="00406B31" w:rsidRPr="00406B31" w:rsidRDefault="00406B31" w:rsidP="00406B31">
            <w:pPr>
              <w:jc w:val="center"/>
              <w:rPr>
                <w:color w:val="000000"/>
                <w:sz w:val="20"/>
                <w:szCs w:val="20"/>
              </w:rPr>
            </w:pPr>
            <w:r w:rsidRPr="00406B31">
              <w:rPr>
                <w:color w:val="000000"/>
                <w:sz w:val="20"/>
                <w:szCs w:val="20"/>
              </w:rPr>
              <w:t>5.4</w:t>
            </w:r>
          </w:p>
        </w:tc>
        <w:tc>
          <w:tcPr>
            <w:tcW w:w="1300" w:type="dxa"/>
            <w:tcBorders>
              <w:top w:val="nil"/>
              <w:left w:val="nil"/>
              <w:bottom w:val="single" w:sz="4" w:space="0" w:color="auto"/>
              <w:right w:val="single" w:sz="4" w:space="0" w:color="auto"/>
            </w:tcBorders>
            <w:shd w:val="clear" w:color="auto" w:fill="auto"/>
            <w:noWrap/>
            <w:vAlign w:val="center"/>
            <w:hideMark/>
          </w:tcPr>
          <w:p w14:paraId="3D553665" w14:textId="77777777" w:rsidR="00406B31" w:rsidRPr="00406B31" w:rsidRDefault="00406B31" w:rsidP="00406B31">
            <w:pPr>
              <w:jc w:val="center"/>
              <w:rPr>
                <w:color w:val="000000"/>
                <w:sz w:val="20"/>
                <w:szCs w:val="20"/>
              </w:rPr>
            </w:pPr>
            <w:r w:rsidRPr="00406B31">
              <w:rPr>
                <w:color w:val="000000"/>
                <w:sz w:val="20"/>
                <w:szCs w:val="20"/>
              </w:rPr>
              <w:t>1.5</w:t>
            </w:r>
          </w:p>
        </w:tc>
        <w:tc>
          <w:tcPr>
            <w:tcW w:w="1300" w:type="dxa"/>
            <w:tcBorders>
              <w:top w:val="nil"/>
              <w:left w:val="nil"/>
              <w:bottom w:val="single" w:sz="4" w:space="0" w:color="auto"/>
              <w:right w:val="single" w:sz="4" w:space="0" w:color="auto"/>
            </w:tcBorders>
            <w:shd w:val="clear" w:color="auto" w:fill="auto"/>
            <w:noWrap/>
            <w:vAlign w:val="center"/>
            <w:hideMark/>
          </w:tcPr>
          <w:p w14:paraId="0914A1F4" w14:textId="77777777" w:rsidR="00406B31" w:rsidRPr="00406B31" w:rsidRDefault="00406B31" w:rsidP="00406B31">
            <w:pPr>
              <w:jc w:val="center"/>
              <w:rPr>
                <w:color w:val="000000"/>
                <w:sz w:val="20"/>
                <w:szCs w:val="20"/>
              </w:rPr>
            </w:pPr>
            <w:r w:rsidRPr="00406B31">
              <w:rPr>
                <w:color w:val="000000"/>
                <w:sz w:val="20"/>
                <w:szCs w:val="20"/>
              </w:rPr>
              <w:t>-1.2</w:t>
            </w:r>
          </w:p>
        </w:tc>
      </w:tr>
      <w:tr w:rsidR="00406B31" w:rsidRPr="00406B31" w14:paraId="239791F1" w14:textId="77777777" w:rsidTr="00406B31">
        <w:trPr>
          <w:trHeight w:val="320"/>
          <w:jc w:val="center"/>
        </w:trPr>
        <w:tc>
          <w:tcPr>
            <w:tcW w:w="1300" w:type="dxa"/>
            <w:vMerge/>
            <w:tcBorders>
              <w:top w:val="nil"/>
              <w:left w:val="single" w:sz="4" w:space="0" w:color="auto"/>
              <w:bottom w:val="single" w:sz="4" w:space="0" w:color="auto"/>
              <w:right w:val="single" w:sz="4" w:space="0" w:color="auto"/>
            </w:tcBorders>
            <w:vAlign w:val="center"/>
            <w:hideMark/>
          </w:tcPr>
          <w:p w14:paraId="45CB3CD5" w14:textId="77777777" w:rsidR="00406B31" w:rsidRPr="00406B31" w:rsidRDefault="00406B31" w:rsidP="00406B31">
            <w:pPr>
              <w:jc w:val="center"/>
              <w:rPr>
                <w:color w:val="000000"/>
                <w:sz w:val="20"/>
                <w:szCs w:val="20"/>
              </w:rPr>
            </w:pPr>
          </w:p>
        </w:tc>
        <w:tc>
          <w:tcPr>
            <w:tcW w:w="1820" w:type="dxa"/>
            <w:tcBorders>
              <w:top w:val="nil"/>
              <w:left w:val="nil"/>
              <w:bottom w:val="single" w:sz="4" w:space="0" w:color="auto"/>
              <w:right w:val="single" w:sz="4" w:space="0" w:color="auto"/>
            </w:tcBorders>
            <w:shd w:val="clear" w:color="auto" w:fill="auto"/>
            <w:noWrap/>
            <w:vAlign w:val="center"/>
            <w:hideMark/>
          </w:tcPr>
          <w:p w14:paraId="20E98455" w14:textId="77777777" w:rsidR="00406B31" w:rsidRPr="00406B31" w:rsidRDefault="00406B31" w:rsidP="00406B31">
            <w:pPr>
              <w:jc w:val="center"/>
              <w:rPr>
                <w:color w:val="000000"/>
                <w:sz w:val="20"/>
                <w:szCs w:val="20"/>
              </w:rPr>
            </w:pPr>
            <w:r w:rsidRPr="00406B31">
              <w:rPr>
                <w:color w:val="000000"/>
                <w:sz w:val="20"/>
                <w:szCs w:val="20"/>
              </w:rPr>
              <w:t>2</w:t>
            </w:r>
          </w:p>
        </w:tc>
        <w:tc>
          <w:tcPr>
            <w:tcW w:w="1005" w:type="dxa"/>
            <w:tcBorders>
              <w:top w:val="nil"/>
              <w:left w:val="nil"/>
              <w:bottom w:val="single" w:sz="4" w:space="0" w:color="auto"/>
              <w:right w:val="single" w:sz="4" w:space="0" w:color="auto"/>
            </w:tcBorders>
            <w:shd w:val="clear" w:color="auto" w:fill="auto"/>
            <w:noWrap/>
            <w:vAlign w:val="center"/>
            <w:hideMark/>
          </w:tcPr>
          <w:p w14:paraId="39867943" w14:textId="77777777" w:rsidR="00406B31" w:rsidRPr="00406B31" w:rsidRDefault="00406B31" w:rsidP="00406B31">
            <w:pPr>
              <w:jc w:val="center"/>
              <w:rPr>
                <w:color w:val="000000"/>
                <w:sz w:val="20"/>
                <w:szCs w:val="20"/>
              </w:rPr>
            </w:pPr>
            <w:r w:rsidRPr="00406B31">
              <w:rPr>
                <w:color w:val="000000"/>
                <w:sz w:val="20"/>
                <w:szCs w:val="20"/>
              </w:rPr>
              <w:t>9.8</w:t>
            </w:r>
          </w:p>
        </w:tc>
        <w:tc>
          <w:tcPr>
            <w:tcW w:w="1595" w:type="dxa"/>
            <w:tcBorders>
              <w:top w:val="nil"/>
              <w:left w:val="nil"/>
              <w:bottom w:val="single" w:sz="4" w:space="0" w:color="auto"/>
              <w:right w:val="single" w:sz="4" w:space="0" w:color="auto"/>
            </w:tcBorders>
            <w:shd w:val="clear" w:color="auto" w:fill="auto"/>
            <w:noWrap/>
            <w:vAlign w:val="center"/>
            <w:hideMark/>
          </w:tcPr>
          <w:p w14:paraId="76E6C4A5" w14:textId="77777777" w:rsidR="00406B31" w:rsidRPr="00406B31" w:rsidRDefault="00406B31" w:rsidP="00406B31">
            <w:pPr>
              <w:jc w:val="center"/>
              <w:rPr>
                <w:color w:val="000000"/>
                <w:sz w:val="20"/>
                <w:szCs w:val="20"/>
              </w:rPr>
            </w:pPr>
            <w:r w:rsidRPr="00406B31">
              <w:rPr>
                <w:color w:val="000000"/>
                <w:sz w:val="20"/>
                <w:szCs w:val="20"/>
              </w:rPr>
              <w:t>8.2</w:t>
            </w:r>
          </w:p>
        </w:tc>
        <w:tc>
          <w:tcPr>
            <w:tcW w:w="1300" w:type="dxa"/>
            <w:tcBorders>
              <w:top w:val="nil"/>
              <w:left w:val="nil"/>
              <w:bottom w:val="single" w:sz="4" w:space="0" w:color="auto"/>
              <w:right w:val="single" w:sz="4" w:space="0" w:color="auto"/>
            </w:tcBorders>
            <w:shd w:val="clear" w:color="auto" w:fill="auto"/>
            <w:noWrap/>
            <w:vAlign w:val="center"/>
            <w:hideMark/>
          </w:tcPr>
          <w:p w14:paraId="0E12EED2" w14:textId="77777777" w:rsidR="00406B31" w:rsidRPr="00406B31" w:rsidRDefault="00406B31" w:rsidP="00406B31">
            <w:pPr>
              <w:jc w:val="center"/>
              <w:rPr>
                <w:color w:val="000000"/>
                <w:sz w:val="20"/>
                <w:szCs w:val="20"/>
              </w:rPr>
            </w:pPr>
            <w:r w:rsidRPr="00406B31">
              <w:rPr>
                <w:color w:val="000000"/>
                <w:sz w:val="20"/>
                <w:szCs w:val="20"/>
              </w:rPr>
              <w:t>1.6</w:t>
            </w:r>
          </w:p>
        </w:tc>
        <w:tc>
          <w:tcPr>
            <w:tcW w:w="1300" w:type="dxa"/>
            <w:tcBorders>
              <w:top w:val="nil"/>
              <w:left w:val="nil"/>
              <w:bottom w:val="single" w:sz="4" w:space="0" w:color="auto"/>
              <w:right w:val="single" w:sz="4" w:space="0" w:color="auto"/>
            </w:tcBorders>
            <w:shd w:val="clear" w:color="auto" w:fill="auto"/>
            <w:noWrap/>
            <w:vAlign w:val="center"/>
            <w:hideMark/>
          </w:tcPr>
          <w:p w14:paraId="0760B1F4" w14:textId="77777777" w:rsidR="00406B31" w:rsidRPr="00406B31" w:rsidRDefault="00406B31" w:rsidP="00406B31">
            <w:pPr>
              <w:jc w:val="center"/>
              <w:rPr>
                <w:color w:val="000000"/>
                <w:sz w:val="20"/>
                <w:szCs w:val="20"/>
              </w:rPr>
            </w:pPr>
            <w:r w:rsidRPr="00406B31">
              <w:rPr>
                <w:color w:val="000000"/>
                <w:sz w:val="20"/>
                <w:szCs w:val="20"/>
              </w:rPr>
              <w:t>-1.1</w:t>
            </w:r>
          </w:p>
        </w:tc>
      </w:tr>
    </w:tbl>
    <w:p w14:paraId="5F2F995F" w14:textId="4DB4B367" w:rsidR="00406B31" w:rsidRDefault="00406B31" w:rsidP="006D171B">
      <w:pPr>
        <w:rPr>
          <w:lang w:val="en-GB"/>
        </w:rPr>
      </w:pPr>
    </w:p>
    <w:p w14:paraId="28535009" w14:textId="4492A839" w:rsidR="00250707" w:rsidRDefault="00250707" w:rsidP="00250707">
      <w:pPr>
        <w:spacing w:after="120"/>
        <w:rPr>
          <w:sz w:val="20"/>
          <w:szCs w:val="20"/>
          <w:lang w:val="en-GB" w:eastAsia="en-GB"/>
        </w:rPr>
      </w:pPr>
      <w:r w:rsidRPr="00250707">
        <w:rPr>
          <w:sz w:val="20"/>
          <w:szCs w:val="20"/>
          <w:lang w:val="en-GB" w:eastAsia="en-GB"/>
        </w:rPr>
        <w:t xml:space="preserve">The operating SINR and gain with MMSE-IRC are very comparable between 1 and 2 interference cells. </w:t>
      </w:r>
    </w:p>
    <w:p w14:paraId="494C7BD5" w14:textId="77777777" w:rsidR="00250707" w:rsidRPr="00250707" w:rsidRDefault="00250707" w:rsidP="00250707">
      <w:pPr>
        <w:spacing w:after="120"/>
        <w:rPr>
          <w:sz w:val="20"/>
          <w:szCs w:val="20"/>
          <w:lang w:val="en-GB" w:eastAsia="en-GB"/>
        </w:rPr>
      </w:pPr>
    </w:p>
    <w:p w14:paraId="65E0D8CE" w14:textId="68A2B1FA" w:rsidR="00250707" w:rsidRPr="00F06227" w:rsidRDefault="00250707" w:rsidP="00250707">
      <w:pPr>
        <w:overflowPunct w:val="0"/>
        <w:autoSpaceDE w:val="0"/>
        <w:autoSpaceDN w:val="0"/>
        <w:adjustRightInd w:val="0"/>
        <w:spacing w:before="120" w:after="120"/>
        <w:textAlignment w:val="baseline"/>
        <w:rPr>
          <w:sz w:val="20"/>
          <w:szCs w:val="20"/>
          <w:lang w:eastAsia="ja-JP" w:bidi="hi-IN"/>
        </w:rPr>
      </w:pPr>
      <w:r>
        <w:rPr>
          <w:sz w:val="20"/>
          <w:szCs w:val="20"/>
          <w:lang w:eastAsia="ja-JP" w:bidi="hi-IN"/>
        </w:rPr>
        <w:t>Scenario</w:t>
      </w:r>
      <w:r w:rsidRPr="00F06227">
        <w:rPr>
          <w:sz w:val="20"/>
          <w:szCs w:val="20"/>
          <w:lang w:eastAsia="ja-JP" w:bidi="hi-IN"/>
        </w:rPr>
        <w:t xml:space="preserve"> 2: INRs 5.43 and -1.50 dB in case of 2 interference cells and INR 3.1 dB in case of 1 interference cell</w:t>
      </w:r>
    </w:p>
    <w:p w14:paraId="7294100A" w14:textId="706A525A" w:rsidR="00490F3E" w:rsidRDefault="00490F3E" w:rsidP="00490F3E">
      <w:pPr>
        <w:pStyle w:val="Caption"/>
        <w:keepNext/>
        <w:jc w:val="center"/>
      </w:pPr>
      <w:r>
        <w:t xml:space="preserve">Table </w:t>
      </w:r>
      <w:fldSimple w:instr=" SEQ Table \* ARABIC ">
        <w:r w:rsidR="00B92B6C">
          <w:rPr>
            <w:noProof/>
          </w:rPr>
          <w:t>2</w:t>
        </w:r>
      </w:fldSimple>
      <w:r>
        <w:t xml:space="preserve">: Simulation Results for </w:t>
      </w:r>
      <w:proofErr w:type="spellStart"/>
      <w:r>
        <w:t>HomNet</w:t>
      </w:r>
      <w:proofErr w:type="spellEnd"/>
      <w:r>
        <w:t xml:space="preserve"> Scenario 2</w:t>
      </w:r>
    </w:p>
    <w:tbl>
      <w:tblPr>
        <w:tblW w:w="8320" w:type="dxa"/>
        <w:jc w:val="center"/>
        <w:tblLook w:val="04A0" w:firstRow="1" w:lastRow="0" w:firstColumn="1" w:lastColumn="0" w:noHBand="0" w:noVBand="1"/>
      </w:tblPr>
      <w:tblGrid>
        <w:gridCol w:w="1300"/>
        <w:gridCol w:w="1820"/>
        <w:gridCol w:w="1005"/>
        <w:gridCol w:w="1595"/>
        <w:gridCol w:w="1300"/>
        <w:gridCol w:w="1300"/>
      </w:tblGrid>
      <w:tr w:rsidR="00250707" w:rsidRPr="00250707" w14:paraId="51B0956C" w14:textId="77777777" w:rsidTr="006502C9">
        <w:trPr>
          <w:trHeight w:val="320"/>
          <w:jc w:val="center"/>
        </w:trPr>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36609" w14:textId="77777777" w:rsidR="00250707" w:rsidRPr="00250707" w:rsidRDefault="00250707" w:rsidP="00250707">
            <w:pPr>
              <w:jc w:val="center"/>
              <w:rPr>
                <w:b/>
                <w:bCs/>
                <w:color w:val="000000"/>
                <w:sz w:val="20"/>
                <w:szCs w:val="20"/>
              </w:rPr>
            </w:pPr>
            <w:r w:rsidRPr="00250707">
              <w:rPr>
                <w:b/>
                <w:bCs/>
                <w:color w:val="000000"/>
                <w:sz w:val="20"/>
                <w:szCs w:val="20"/>
              </w:rPr>
              <w:t>Ant. Conf.</w:t>
            </w:r>
          </w:p>
        </w:tc>
        <w:tc>
          <w:tcPr>
            <w:tcW w:w="1820" w:type="dxa"/>
            <w:vMerge w:val="restart"/>
            <w:tcBorders>
              <w:top w:val="single" w:sz="4" w:space="0" w:color="auto"/>
              <w:left w:val="nil"/>
              <w:right w:val="single" w:sz="4" w:space="0" w:color="auto"/>
            </w:tcBorders>
            <w:shd w:val="clear" w:color="auto" w:fill="auto"/>
            <w:noWrap/>
            <w:vAlign w:val="center"/>
            <w:hideMark/>
          </w:tcPr>
          <w:p w14:paraId="4A8E3652" w14:textId="0A9CDC52" w:rsidR="00250707" w:rsidRPr="00250707" w:rsidRDefault="00250707" w:rsidP="00250707">
            <w:pPr>
              <w:jc w:val="center"/>
              <w:rPr>
                <w:b/>
                <w:bCs/>
                <w:color w:val="000000"/>
                <w:sz w:val="20"/>
                <w:szCs w:val="20"/>
              </w:rPr>
            </w:pPr>
            <w:r w:rsidRPr="00250707">
              <w:rPr>
                <w:b/>
                <w:bCs/>
                <w:color w:val="000000"/>
                <w:sz w:val="20"/>
                <w:szCs w:val="20"/>
              </w:rPr>
              <w:t xml:space="preserve">Num </w:t>
            </w:r>
            <w:proofErr w:type="spellStart"/>
            <w:r w:rsidRPr="00250707">
              <w:rPr>
                <w:b/>
                <w:bCs/>
                <w:color w:val="000000"/>
                <w:sz w:val="20"/>
                <w:szCs w:val="20"/>
              </w:rPr>
              <w:t>Interf</w:t>
            </w:r>
            <w:proofErr w:type="spellEnd"/>
            <w:r w:rsidRPr="00250707">
              <w:rPr>
                <w:b/>
                <w:bCs/>
                <w:color w:val="000000"/>
                <w:sz w:val="20"/>
                <w:szCs w:val="20"/>
              </w:rPr>
              <w:t xml:space="preserve"> Cells</w:t>
            </w:r>
          </w:p>
        </w:tc>
        <w:tc>
          <w:tcPr>
            <w:tcW w:w="26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CC6B377" w14:textId="77777777" w:rsidR="00250707" w:rsidRPr="00250707" w:rsidRDefault="00250707" w:rsidP="00250707">
            <w:pPr>
              <w:jc w:val="center"/>
              <w:rPr>
                <w:b/>
                <w:bCs/>
                <w:color w:val="000000"/>
                <w:sz w:val="20"/>
                <w:szCs w:val="20"/>
              </w:rPr>
            </w:pPr>
            <w:r w:rsidRPr="00250707">
              <w:rPr>
                <w:b/>
                <w:bCs/>
                <w:color w:val="000000"/>
                <w:sz w:val="20"/>
                <w:szCs w:val="20"/>
              </w:rPr>
              <w:t>SNR (dB)</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FC799" w14:textId="77777777" w:rsidR="00250707" w:rsidRPr="00250707" w:rsidRDefault="00250707" w:rsidP="00250707">
            <w:pPr>
              <w:jc w:val="center"/>
              <w:rPr>
                <w:b/>
                <w:bCs/>
                <w:color w:val="000000"/>
                <w:sz w:val="20"/>
                <w:szCs w:val="20"/>
              </w:rPr>
            </w:pPr>
            <w:r w:rsidRPr="00250707">
              <w:rPr>
                <w:b/>
                <w:bCs/>
                <w:color w:val="000000"/>
                <w:sz w:val="20"/>
                <w:szCs w:val="20"/>
              </w:rPr>
              <w:t>Gain</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F943F4" w14:textId="77777777" w:rsidR="00250707" w:rsidRPr="00250707" w:rsidRDefault="00250707" w:rsidP="00250707">
            <w:pPr>
              <w:jc w:val="center"/>
              <w:rPr>
                <w:b/>
                <w:bCs/>
                <w:color w:val="000000"/>
                <w:sz w:val="20"/>
                <w:szCs w:val="20"/>
              </w:rPr>
            </w:pPr>
            <w:r w:rsidRPr="00250707">
              <w:rPr>
                <w:b/>
                <w:bCs/>
                <w:color w:val="000000"/>
                <w:sz w:val="20"/>
                <w:szCs w:val="20"/>
              </w:rPr>
              <w:t>SINR with MMSE-IRC</w:t>
            </w:r>
          </w:p>
        </w:tc>
      </w:tr>
      <w:tr w:rsidR="00250707" w:rsidRPr="00250707" w14:paraId="2B90FA49" w14:textId="77777777" w:rsidTr="006502C9">
        <w:trPr>
          <w:trHeight w:val="320"/>
          <w:jc w:val="center"/>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7E612965" w14:textId="77777777" w:rsidR="00250707" w:rsidRPr="00250707" w:rsidRDefault="00250707" w:rsidP="00250707">
            <w:pPr>
              <w:jc w:val="center"/>
              <w:rPr>
                <w:color w:val="000000"/>
                <w:sz w:val="20"/>
                <w:szCs w:val="20"/>
              </w:rPr>
            </w:pPr>
          </w:p>
        </w:tc>
        <w:tc>
          <w:tcPr>
            <w:tcW w:w="1820" w:type="dxa"/>
            <w:vMerge/>
            <w:tcBorders>
              <w:left w:val="nil"/>
              <w:bottom w:val="single" w:sz="4" w:space="0" w:color="auto"/>
              <w:right w:val="single" w:sz="4" w:space="0" w:color="auto"/>
            </w:tcBorders>
            <w:shd w:val="clear" w:color="auto" w:fill="auto"/>
            <w:noWrap/>
            <w:vAlign w:val="center"/>
            <w:hideMark/>
          </w:tcPr>
          <w:p w14:paraId="707E0DBC" w14:textId="2AC60AE6" w:rsidR="00250707" w:rsidRPr="00250707" w:rsidRDefault="00250707" w:rsidP="00250707">
            <w:pPr>
              <w:jc w:val="center"/>
              <w:rPr>
                <w:color w:val="000000"/>
                <w:sz w:val="20"/>
                <w:szCs w:val="20"/>
              </w:rPr>
            </w:pPr>
          </w:p>
        </w:tc>
        <w:tc>
          <w:tcPr>
            <w:tcW w:w="1005" w:type="dxa"/>
            <w:tcBorders>
              <w:top w:val="nil"/>
              <w:left w:val="nil"/>
              <w:bottom w:val="single" w:sz="4" w:space="0" w:color="auto"/>
              <w:right w:val="single" w:sz="4" w:space="0" w:color="auto"/>
            </w:tcBorders>
            <w:shd w:val="clear" w:color="auto" w:fill="auto"/>
            <w:noWrap/>
            <w:vAlign w:val="center"/>
            <w:hideMark/>
          </w:tcPr>
          <w:p w14:paraId="2EE1E3DA" w14:textId="77777777" w:rsidR="00250707" w:rsidRPr="00250707" w:rsidRDefault="00250707" w:rsidP="00250707">
            <w:pPr>
              <w:jc w:val="center"/>
              <w:rPr>
                <w:b/>
                <w:bCs/>
                <w:color w:val="000000"/>
                <w:sz w:val="20"/>
                <w:szCs w:val="20"/>
              </w:rPr>
            </w:pPr>
            <w:r w:rsidRPr="00250707">
              <w:rPr>
                <w:b/>
                <w:bCs/>
                <w:color w:val="000000"/>
                <w:sz w:val="20"/>
                <w:szCs w:val="20"/>
              </w:rPr>
              <w:t>MMSE</w:t>
            </w:r>
          </w:p>
        </w:tc>
        <w:tc>
          <w:tcPr>
            <w:tcW w:w="1595" w:type="dxa"/>
            <w:tcBorders>
              <w:top w:val="nil"/>
              <w:left w:val="nil"/>
              <w:bottom w:val="single" w:sz="4" w:space="0" w:color="auto"/>
              <w:right w:val="single" w:sz="4" w:space="0" w:color="auto"/>
            </w:tcBorders>
            <w:shd w:val="clear" w:color="auto" w:fill="auto"/>
            <w:noWrap/>
            <w:vAlign w:val="center"/>
            <w:hideMark/>
          </w:tcPr>
          <w:p w14:paraId="2AEEF418" w14:textId="77777777" w:rsidR="00250707" w:rsidRPr="00250707" w:rsidRDefault="00250707" w:rsidP="00250707">
            <w:pPr>
              <w:jc w:val="center"/>
              <w:rPr>
                <w:b/>
                <w:bCs/>
                <w:color w:val="000000"/>
                <w:sz w:val="20"/>
                <w:szCs w:val="20"/>
              </w:rPr>
            </w:pPr>
            <w:r w:rsidRPr="00250707">
              <w:rPr>
                <w:b/>
                <w:bCs/>
                <w:color w:val="000000"/>
                <w:sz w:val="20"/>
                <w:szCs w:val="20"/>
              </w:rPr>
              <w:t>MMSE-IRC</w:t>
            </w: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2C1704A7" w14:textId="77777777" w:rsidR="00250707" w:rsidRPr="00250707" w:rsidRDefault="00250707" w:rsidP="00250707">
            <w:pPr>
              <w:jc w:val="center"/>
              <w:rPr>
                <w:color w:val="000000"/>
                <w:sz w:val="20"/>
                <w:szCs w:val="20"/>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0A1A3C89" w14:textId="77777777" w:rsidR="00250707" w:rsidRPr="00250707" w:rsidRDefault="00250707" w:rsidP="00250707">
            <w:pPr>
              <w:jc w:val="center"/>
              <w:rPr>
                <w:color w:val="000000"/>
                <w:sz w:val="20"/>
                <w:szCs w:val="20"/>
              </w:rPr>
            </w:pPr>
          </w:p>
        </w:tc>
      </w:tr>
      <w:tr w:rsidR="00250707" w:rsidRPr="00250707" w14:paraId="2AFA6944" w14:textId="77777777" w:rsidTr="00250707">
        <w:trPr>
          <w:trHeight w:val="320"/>
          <w:jc w:val="center"/>
        </w:trPr>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DE83EE" w14:textId="77777777" w:rsidR="00250707" w:rsidRPr="00250707" w:rsidRDefault="00250707" w:rsidP="00250707">
            <w:pPr>
              <w:jc w:val="center"/>
              <w:rPr>
                <w:color w:val="000000"/>
                <w:sz w:val="20"/>
                <w:szCs w:val="20"/>
              </w:rPr>
            </w:pPr>
            <w:r w:rsidRPr="00250707">
              <w:rPr>
                <w:color w:val="000000"/>
                <w:sz w:val="20"/>
                <w:szCs w:val="20"/>
              </w:rPr>
              <w:t>2x2</w:t>
            </w:r>
          </w:p>
        </w:tc>
        <w:tc>
          <w:tcPr>
            <w:tcW w:w="1820" w:type="dxa"/>
            <w:tcBorders>
              <w:top w:val="nil"/>
              <w:left w:val="nil"/>
              <w:bottom w:val="single" w:sz="4" w:space="0" w:color="auto"/>
              <w:right w:val="single" w:sz="4" w:space="0" w:color="auto"/>
            </w:tcBorders>
            <w:shd w:val="clear" w:color="auto" w:fill="auto"/>
            <w:noWrap/>
            <w:vAlign w:val="center"/>
            <w:hideMark/>
          </w:tcPr>
          <w:p w14:paraId="3A783141" w14:textId="77777777" w:rsidR="00250707" w:rsidRPr="00250707" w:rsidRDefault="00250707" w:rsidP="00250707">
            <w:pPr>
              <w:jc w:val="center"/>
              <w:rPr>
                <w:color w:val="000000"/>
                <w:sz w:val="20"/>
                <w:szCs w:val="20"/>
              </w:rPr>
            </w:pPr>
            <w:r w:rsidRPr="00250707">
              <w:rPr>
                <w:color w:val="000000"/>
                <w:sz w:val="20"/>
                <w:szCs w:val="20"/>
              </w:rPr>
              <w:t>1</w:t>
            </w:r>
          </w:p>
        </w:tc>
        <w:tc>
          <w:tcPr>
            <w:tcW w:w="1005" w:type="dxa"/>
            <w:tcBorders>
              <w:top w:val="nil"/>
              <w:left w:val="nil"/>
              <w:bottom w:val="single" w:sz="4" w:space="0" w:color="auto"/>
              <w:right w:val="single" w:sz="4" w:space="0" w:color="auto"/>
            </w:tcBorders>
            <w:shd w:val="clear" w:color="auto" w:fill="auto"/>
            <w:noWrap/>
            <w:vAlign w:val="center"/>
            <w:hideMark/>
          </w:tcPr>
          <w:p w14:paraId="300664C1" w14:textId="77777777" w:rsidR="00250707" w:rsidRPr="00250707" w:rsidRDefault="00250707" w:rsidP="00250707">
            <w:pPr>
              <w:jc w:val="center"/>
              <w:rPr>
                <w:color w:val="000000"/>
                <w:sz w:val="20"/>
                <w:szCs w:val="20"/>
              </w:rPr>
            </w:pPr>
            <w:r w:rsidRPr="00250707">
              <w:rPr>
                <w:color w:val="000000"/>
                <w:sz w:val="20"/>
                <w:szCs w:val="20"/>
              </w:rPr>
              <w:t>9.0</w:t>
            </w:r>
          </w:p>
        </w:tc>
        <w:tc>
          <w:tcPr>
            <w:tcW w:w="1595" w:type="dxa"/>
            <w:tcBorders>
              <w:top w:val="nil"/>
              <w:left w:val="nil"/>
              <w:bottom w:val="single" w:sz="4" w:space="0" w:color="auto"/>
              <w:right w:val="single" w:sz="4" w:space="0" w:color="auto"/>
            </w:tcBorders>
            <w:shd w:val="clear" w:color="auto" w:fill="auto"/>
            <w:noWrap/>
            <w:vAlign w:val="center"/>
            <w:hideMark/>
          </w:tcPr>
          <w:p w14:paraId="0054074D" w14:textId="77777777" w:rsidR="00250707" w:rsidRPr="00250707" w:rsidRDefault="00250707" w:rsidP="00250707">
            <w:pPr>
              <w:jc w:val="center"/>
              <w:rPr>
                <w:color w:val="000000"/>
                <w:sz w:val="20"/>
                <w:szCs w:val="20"/>
              </w:rPr>
            </w:pPr>
            <w:r w:rsidRPr="00250707">
              <w:rPr>
                <w:color w:val="000000"/>
                <w:sz w:val="20"/>
                <w:szCs w:val="20"/>
              </w:rPr>
              <w:t>8.6</w:t>
            </w:r>
          </w:p>
        </w:tc>
        <w:tc>
          <w:tcPr>
            <w:tcW w:w="1300" w:type="dxa"/>
            <w:tcBorders>
              <w:top w:val="nil"/>
              <w:left w:val="nil"/>
              <w:bottom w:val="single" w:sz="4" w:space="0" w:color="auto"/>
              <w:right w:val="single" w:sz="4" w:space="0" w:color="auto"/>
            </w:tcBorders>
            <w:shd w:val="clear" w:color="auto" w:fill="auto"/>
            <w:noWrap/>
            <w:vAlign w:val="center"/>
            <w:hideMark/>
          </w:tcPr>
          <w:p w14:paraId="32A8B784" w14:textId="77777777" w:rsidR="00250707" w:rsidRPr="00250707" w:rsidRDefault="00250707" w:rsidP="00250707">
            <w:pPr>
              <w:jc w:val="center"/>
              <w:rPr>
                <w:color w:val="000000"/>
                <w:sz w:val="20"/>
                <w:szCs w:val="20"/>
              </w:rPr>
            </w:pPr>
            <w:r w:rsidRPr="00250707">
              <w:rPr>
                <w:color w:val="000000"/>
                <w:sz w:val="20"/>
                <w:szCs w:val="20"/>
              </w:rPr>
              <w:t>0.3</w:t>
            </w:r>
          </w:p>
        </w:tc>
        <w:tc>
          <w:tcPr>
            <w:tcW w:w="1300" w:type="dxa"/>
            <w:tcBorders>
              <w:top w:val="nil"/>
              <w:left w:val="nil"/>
              <w:bottom w:val="single" w:sz="4" w:space="0" w:color="auto"/>
              <w:right w:val="single" w:sz="4" w:space="0" w:color="auto"/>
            </w:tcBorders>
            <w:shd w:val="clear" w:color="auto" w:fill="auto"/>
            <w:noWrap/>
            <w:vAlign w:val="center"/>
            <w:hideMark/>
          </w:tcPr>
          <w:p w14:paraId="0D9512AF" w14:textId="77777777" w:rsidR="00250707" w:rsidRPr="00250707" w:rsidRDefault="00250707" w:rsidP="00250707">
            <w:pPr>
              <w:jc w:val="center"/>
              <w:rPr>
                <w:color w:val="000000"/>
                <w:sz w:val="20"/>
                <w:szCs w:val="20"/>
              </w:rPr>
            </w:pPr>
            <w:r w:rsidRPr="00250707">
              <w:rPr>
                <w:color w:val="000000"/>
                <w:sz w:val="20"/>
                <w:szCs w:val="20"/>
              </w:rPr>
              <w:t>3.8</w:t>
            </w:r>
          </w:p>
        </w:tc>
      </w:tr>
      <w:tr w:rsidR="00250707" w:rsidRPr="00250707" w14:paraId="5374AA9F" w14:textId="77777777" w:rsidTr="00250707">
        <w:trPr>
          <w:trHeight w:val="320"/>
          <w:jc w:val="center"/>
        </w:trPr>
        <w:tc>
          <w:tcPr>
            <w:tcW w:w="1300" w:type="dxa"/>
            <w:vMerge/>
            <w:tcBorders>
              <w:top w:val="nil"/>
              <w:left w:val="single" w:sz="4" w:space="0" w:color="auto"/>
              <w:bottom w:val="single" w:sz="4" w:space="0" w:color="auto"/>
              <w:right w:val="single" w:sz="4" w:space="0" w:color="auto"/>
            </w:tcBorders>
            <w:vAlign w:val="center"/>
            <w:hideMark/>
          </w:tcPr>
          <w:p w14:paraId="63A51730" w14:textId="77777777" w:rsidR="00250707" w:rsidRPr="00250707" w:rsidRDefault="00250707" w:rsidP="00250707">
            <w:pPr>
              <w:jc w:val="center"/>
              <w:rPr>
                <w:color w:val="000000"/>
                <w:sz w:val="20"/>
                <w:szCs w:val="20"/>
              </w:rPr>
            </w:pPr>
          </w:p>
        </w:tc>
        <w:tc>
          <w:tcPr>
            <w:tcW w:w="1820" w:type="dxa"/>
            <w:tcBorders>
              <w:top w:val="nil"/>
              <w:left w:val="nil"/>
              <w:bottom w:val="single" w:sz="4" w:space="0" w:color="auto"/>
              <w:right w:val="single" w:sz="4" w:space="0" w:color="auto"/>
            </w:tcBorders>
            <w:shd w:val="clear" w:color="auto" w:fill="auto"/>
            <w:noWrap/>
            <w:vAlign w:val="center"/>
            <w:hideMark/>
          </w:tcPr>
          <w:p w14:paraId="4F778333" w14:textId="77777777" w:rsidR="00250707" w:rsidRPr="00250707" w:rsidRDefault="00250707" w:rsidP="00250707">
            <w:pPr>
              <w:jc w:val="center"/>
              <w:rPr>
                <w:color w:val="000000"/>
                <w:sz w:val="20"/>
                <w:szCs w:val="20"/>
              </w:rPr>
            </w:pPr>
            <w:r w:rsidRPr="00250707">
              <w:rPr>
                <w:color w:val="000000"/>
                <w:sz w:val="20"/>
                <w:szCs w:val="20"/>
              </w:rPr>
              <w:t>2</w:t>
            </w:r>
          </w:p>
        </w:tc>
        <w:tc>
          <w:tcPr>
            <w:tcW w:w="1005" w:type="dxa"/>
            <w:tcBorders>
              <w:top w:val="nil"/>
              <w:left w:val="nil"/>
              <w:bottom w:val="single" w:sz="4" w:space="0" w:color="auto"/>
              <w:right w:val="single" w:sz="4" w:space="0" w:color="auto"/>
            </w:tcBorders>
            <w:shd w:val="clear" w:color="auto" w:fill="auto"/>
            <w:noWrap/>
            <w:vAlign w:val="center"/>
            <w:hideMark/>
          </w:tcPr>
          <w:p w14:paraId="36F1118C" w14:textId="77777777" w:rsidR="00250707" w:rsidRPr="00250707" w:rsidRDefault="00250707" w:rsidP="00250707">
            <w:pPr>
              <w:jc w:val="center"/>
              <w:rPr>
                <w:color w:val="000000"/>
                <w:sz w:val="20"/>
                <w:szCs w:val="20"/>
              </w:rPr>
            </w:pPr>
            <w:r w:rsidRPr="00250707">
              <w:rPr>
                <w:color w:val="000000"/>
                <w:sz w:val="20"/>
                <w:szCs w:val="20"/>
              </w:rPr>
              <w:t>11.4</w:t>
            </w:r>
          </w:p>
        </w:tc>
        <w:tc>
          <w:tcPr>
            <w:tcW w:w="1595" w:type="dxa"/>
            <w:tcBorders>
              <w:top w:val="nil"/>
              <w:left w:val="nil"/>
              <w:bottom w:val="single" w:sz="4" w:space="0" w:color="auto"/>
              <w:right w:val="single" w:sz="4" w:space="0" w:color="auto"/>
            </w:tcBorders>
            <w:shd w:val="clear" w:color="auto" w:fill="auto"/>
            <w:noWrap/>
            <w:vAlign w:val="center"/>
            <w:hideMark/>
          </w:tcPr>
          <w:p w14:paraId="593AEF6A" w14:textId="77777777" w:rsidR="00250707" w:rsidRPr="00250707" w:rsidRDefault="00250707" w:rsidP="00250707">
            <w:pPr>
              <w:jc w:val="center"/>
              <w:rPr>
                <w:color w:val="000000"/>
                <w:sz w:val="20"/>
                <w:szCs w:val="20"/>
              </w:rPr>
            </w:pPr>
            <w:r w:rsidRPr="00250707">
              <w:rPr>
                <w:color w:val="000000"/>
                <w:sz w:val="20"/>
                <w:szCs w:val="20"/>
              </w:rPr>
              <w:t>11.0</w:t>
            </w:r>
          </w:p>
        </w:tc>
        <w:tc>
          <w:tcPr>
            <w:tcW w:w="1300" w:type="dxa"/>
            <w:tcBorders>
              <w:top w:val="nil"/>
              <w:left w:val="nil"/>
              <w:bottom w:val="single" w:sz="4" w:space="0" w:color="auto"/>
              <w:right w:val="single" w:sz="4" w:space="0" w:color="auto"/>
            </w:tcBorders>
            <w:shd w:val="clear" w:color="auto" w:fill="auto"/>
            <w:noWrap/>
            <w:vAlign w:val="center"/>
            <w:hideMark/>
          </w:tcPr>
          <w:p w14:paraId="44FFA141" w14:textId="77777777" w:rsidR="00250707" w:rsidRPr="00250707" w:rsidRDefault="00250707" w:rsidP="00250707">
            <w:pPr>
              <w:jc w:val="center"/>
              <w:rPr>
                <w:color w:val="000000"/>
                <w:sz w:val="20"/>
                <w:szCs w:val="20"/>
              </w:rPr>
            </w:pPr>
            <w:r w:rsidRPr="00250707">
              <w:rPr>
                <w:color w:val="000000"/>
                <w:sz w:val="20"/>
                <w:szCs w:val="20"/>
              </w:rPr>
              <w:t>0.5</w:t>
            </w:r>
          </w:p>
        </w:tc>
        <w:tc>
          <w:tcPr>
            <w:tcW w:w="1300" w:type="dxa"/>
            <w:tcBorders>
              <w:top w:val="nil"/>
              <w:left w:val="nil"/>
              <w:bottom w:val="single" w:sz="4" w:space="0" w:color="auto"/>
              <w:right w:val="single" w:sz="4" w:space="0" w:color="auto"/>
            </w:tcBorders>
            <w:shd w:val="clear" w:color="auto" w:fill="auto"/>
            <w:noWrap/>
            <w:vAlign w:val="center"/>
            <w:hideMark/>
          </w:tcPr>
          <w:p w14:paraId="1DDA1C19" w14:textId="77777777" w:rsidR="00250707" w:rsidRPr="00250707" w:rsidRDefault="00250707" w:rsidP="00250707">
            <w:pPr>
              <w:jc w:val="center"/>
              <w:rPr>
                <w:color w:val="000000"/>
                <w:sz w:val="20"/>
                <w:szCs w:val="20"/>
              </w:rPr>
            </w:pPr>
            <w:r w:rsidRPr="00250707">
              <w:rPr>
                <w:color w:val="000000"/>
                <w:sz w:val="20"/>
                <w:szCs w:val="20"/>
              </w:rPr>
              <w:t>3.8</w:t>
            </w:r>
          </w:p>
        </w:tc>
      </w:tr>
      <w:tr w:rsidR="00250707" w:rsidRPr="00250707" w14:paraId="12CB10C2" w14:textId="77777777" w:rsidTr="00250707">
        <w:trPr>
          <w:trHeight w:val="320"/>
          <w:jc w:val="center"/>
        </w:trPr>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C270CD" w14:textId="77777777" w:rsidR="00250707" w:rsidRPr="00250707" w:rsidRDefault="00250707" w:rsidP="00250707">
            <w:pPr>
              <w:jc w:val="center"/>
              <w:rPr>
                <w:color w:val="000000"/>
                <w:sz w:val="20"/>
                <w:szCs w:val="20"/>
              </w:rPr>
            </w:pPr>
            <w:r w:rsidRPr="00250707">
              <w:rPr>
                <w:color w:val="000000"/>
                <w:sz w:val="20"/>
                <w:szCs w:val="20"/>
              </w:rPr>
              <w:t>2x4</w:t>
            </w:r>
          </w:p>
        </w:tc>
        <w:tc>
          <w:tcPr>
            <w:tcW w:w="1820" w:type="dxa"/>
            <w:tcBorders>
              <w:top w:val="nil"/>
              <w:left w:val="nil"/>
              <w:bottom w:val="single" w:sz="4" w:space="0" w:color="auto"/>
              <w:right w:val="single" w:sz="4" w:space="0" w:color="auto"/>
            </w:tcBorders>
            <w:shd w:val="clear" w:color="auto" w:fill="auto"/>
            <w:noWrap/>
            <w:vAlign w:val="center"/>
            <w:hideMark/>
          </w:tcPr>
          <w:p w14:paraId="676E368C" w14:textId="77777777" w:rsidR="00250707" w:rsidRPr="00250707" w:rsidRDefault="00250707" w:rsidP="00250707">
            <w:pPr>
              <w:jc w:val="center"/>
              <w:rPr>
                <w:color w:val="000000"/>
                <w:sz w:val="20"/>
                <w:szCs w:val="20"/>
              </w:rPr>
            </w:pPr>
            <w:r w:rsidRPr="00250707">
              <w:rPr>
                <w:color w:val="000000"/>
                <w:sz w:val="20"/>
                <w:szCs w:val="20"/>
              </w:rPr>
              <w:t>1</w:t>
            </w:r>
          </w:p>
        </w:tc>
        <w:tc>
          <w:tcPr>
            <w:tcW w:w="1005" w:type="dxa"/>
            <w:tcBorders>
              <w:top w:val="nil"/>
              <w:left w:val="nil"/>
              <w:bottom w:val="single" w:sz="4" w:space="0" w:color="auto"/>
              <w:right w:val="single" w:sz="4" w:space="0" w:color="auto"/>
            </w:tcBorders>
            <w:shd w:val="clear" w:color="auto" w:fill="auto"/>
            <w:noWrap/>
            <w:vAlign w:val="center"/>
            <w:hideMark/>
          </w:tcPr>
          <w:p w14:paraId="0A2F7D0B" w14:textId="77777777" w:rsidR="00250707" w:rsidRPr="00250707" w:rsidRDefault="00250707" w:rsidP="00250707">
            <w:pPr>
              <w:jc w:val="center"/>
              <w:rPr>
                <w:color w:val="000000"/>
                <w:sz w:val="20"/>
                <w:szCs w:val="20"/>
              </w:rPr>
            </w:pPr>
            <w:r w:rsidRPr="00250707">
              <w:rPr>
                <w:color w:val="000000"/>
                <w:sz w:val="20"/>
                <w:szCs w:val="20"/>
              </w:rPr>
              <w:t>5.5</w:t>
            </w:r>
          </w:p>
        </w:tc>
        <w:tc>
          <w:tcPr>
            <w:tcW w:w="1595" w:type="dxa"/>
            <w:tcBorders>
              <w:top w:val="nil"/>
              <w:left w:val="nil"/>
              <w:bottom w:val="single" w:sz="4" w:space="0" w:color="auto"/>
              <w:right w:val="single" w:sz="4" w:space="0" w:color="auto"/>
            </w:tcBorders>
            <w:shd w:val="clear" w:color="auto" w:fill="auto"/>
            <w:noWrap/>
            <w:vAlign w:val="center"/>
            <w:hideMark/>
          </w:tcPr>
          <w:p w14:paraId="5ADCBCDA" w14:textId="77777777" w:rsidR="00250707" w:rsidRPr="00250707" w:rsidRDefault="00250707" w:rsidP="00250707">
            <w:pPr>
              <w:jc w:val="center"/>
              <w:rPr>
                <w:color w:val="000000"/>
                <w:sz w:val="20"/>
                <w:szCs w:val="20"/>
              </w:rPr>
            </w:pPr>
            <w:r w:rsidRPr="00250707">
              <w:rPr>
                <w:color w:val="000000"/>
                <w:sz w:val="20"/>
                <w:szCs w:val="20"/>
              </w:rPr>
              <w:t>4.4</w:t>
            </w:r>
          </w:p>
        </w:tc>
        <w:tc>
          <w:tcPr>
            <w:tcW w:w="1300" w:type="dxa"/>
            <w:tcBorders>
              <w:top w:val="nil"/>
              <w:left w:val="nil"/>
              <w:bottom w:val="single" w:sz="4" w:space="0" w:color="auto"/>
              <w:right w:val="single" w:sz="4" w:space="0" w:color="auto"/>
            </w:tcBorders>
            <w:shd w:val="clear" w:color="auto" w:fill="auto"/>
            <w:noWrap/>
            <w:vAlign w:val="center"/>
            <w:hideMark/>
          </w:tcPr>
          <w:p w14:paraId="6145D754" w14:textId="77777777" w:rsidR="00250707" w:rsidRPr="00250707" w:rsidRDefault="00250707" w:rsidP="00250707">
            <w:pPr>
              <w:jc w:val="center"/>
              <w:rPr>
                <w:color w:val="000000"/>
                <w:sz w:val="20"/>
                <w:szCs w:val="20"/>
              </w:rPr>
            </w:pPr>
            <w:r w:rsidRPr="00250707">
              <w:rPr>
                <w:color w:val="000000"/>
                <w:sz w:val="20"/>
                <w:szCs w:val="20"/>
              </w:rPr>
              <w:t>1.1</w:t>
            </w:r>
          </w:p>
        </w:tc>
        <w:tc>
          <w:tcPr>
            <w:tcW w:w="1300" w:type="dxa"/>
            <w:tcBorders>
              <w:top w:val="nil"/>
              <w:left w:val="nil"/>
              <w:bottom w:val="single" w:sz="4" w:space="0" w:color="auto"/>
              <w:right w:val="single" w:sz="4" w:space="0" w:color="auto"/>
            </w:tcBorders>
            <w:shd w:val="clear" w:color="auto" w:fill="auto"/>
            <w:noWrap/>
            <w:vAlign w:val="center"/>
            <w:hideMark/>
          </w:tcPr>
          <w:p w14:paraId="4F628D14" w14:textId="77777777" w:rsidR="00250707" w:rsidRPr="00250707" w:rsidRDefault="00250707" w:rsidP="00250707">
            <w:pPr>
              <w:jc w:val="center"/>
              <w:rPr>
                <w:color w:val="000000"/>
                <w:sz w:val="20"/>
                <w:szCs w:val="20"/>
              </w:rPr>
            </w:pPr>
            <w:r w:rsidRPr="00250707">
              <w:rPr>
                <w:color w:val="000000"/>
                <w:sz w:val="20"/>
                <w:szCs w:val="20"/>
              </w:rPr>
              <w:t>-0.4</w:t>
            </w:r>
          </w:p>
        </w:tc>
      </w:tr>
      <w:tr w:rsidR="00250707" w:rsidRPr="00250707" w14:paraId="2894D615" w14:textId="77777777" w:rsidTr="00250707">
        <w:trPr>
          <w:trHeight w:val="320"/>
          <w:jc w:val="center"/>
        </w:trPr>
        <w:tc>
          <w:tcPr>
            <w:tcW w:w="1300" w:type="dxa"/>
            <w:vMerge/>
            <w:tcBorders>
              <w:top w:val="nil"/>
              <w:left w:val="single" w:sz="4" w:space="0" w:color="auto"/>
              <w:bottom w:val="single" w:sz="4" w:space="0" w:color="auto"/>
              <w:right w:val="single" w:sz="4" w:space="0" w:color="auto"/>
            </w:tcBorders>
            <w:vAlign w:val="center"/>
            <w:hideMark/>
          </w:tcPr>
          <w:p w14:paraId="134EA9D0" w14:textId="77777777" w:rsidR="00250707" w:rsidRPr="00250707" w:rsidRDefault="00250707" w:rsidP="00250707">
            <w:pPr>
              <w:jc w:val="center"/>
              <w:rPr>
                <w:color w:val="000000"/>
                <w:sz w:val="20"/>
                <w:szCs w:val="20"/>
              </w:rPr>
            </w:pPr>
          </w:p>
        </w:tc>
        <w:tc>
          <w:tcPr>
            <w:tcW w:w="1820" w:type="dxa"/>
            <w:tcBorders>
              <w:top w:val="nil"/>
              <w:left w:val="nil"/>
              <w:bottom w:val="single" w:sz="4" w:space="0" w:color="auto"/>
              <w:right w:val="single" w:sz="4" w:space="0" w:color="auto"/>
            </w:tcBorders>
            <w:shd w:val="clear" w:color="auto" w:fill="auto"/>
            <w:noWrap/>
            <w:vAlign w:val="center"/>
            <w:hideMark/>
          </w:tcPr>
          <w:p w14:paraId="4BD5410A" w14:textId="77777777" w:rsidR="00250707" w:rsidRPr="00250707" w:rsidRDefault="00250707" w:rsidP="00250707">
            <w:pPr>
              <w:jc w:val="center"/>
              <w:rPr>
                <w:color w:val="000000"/>
                <w:sz w:val="20"/>
                <w:szCs w:val="20"/>
              </w:rPr>
            </w:pPr>
            <w:r w:rsidRPr="00250707">
              <w:rPr>
                <w:color w:val="000000"/>
                <w:sz w:val="20"/>
                <w:szCs w:val="20"/>
              </w:rPr>
              <w:t>2</w:t>
            </w:r>
          </w:p>
        </w:tc>
        <w:tc>
          <w:tcPr>
            <w:tcW w:w="1005" w:type="dxa"/>
            <w:tcBorders>
              <w:top w:val="nil"/>
              <w:left w:val="nil"/>
              <w:bottom w:val="single" w:sz="4" w:space="0" w:color="auto"/>
              <w:right w:val="single" w:sz="4" w:space="0" w:color="auto"/>
            </w:tcBorders>
            <w:shd w:val="clear" w:color="auto" w:fill="auto"/>
            <w:noWrap/>
            <w:vAlign w:val="center"/>
            <w:hideMark/>
          </w:tcPr>
          <w:p w14:paraId="4F2D0A7A" w14:textId="77777777" w:rsidR="00250707" w:rsidRPr="00250707" w:rsidRDefault="00250707" w:rsidP="00250707">
            <w:pPr>
              <w:jc w:val="center"/>
              <w:rPr>
                <w:color w:val="000000"/>
                <w:sz w:val="20"/>
                <w:szCs w:val="20"/>
              </w:rPr>
            </w:pPr>
            <w:r w:rsidRPr="00250707">
              <w:rPr>
                <w:color w:val="000000"/>
                <w:sz w:val="20"/>
                <w:szCs w:val="20"/>
              </w:rPr>
              <w:t>7.7</w:t>
            </w:r>
          </w:p>
        </w:tc>
        <w:tc>
          <w:tcPr>
            <w:tcW w:w="1595" w:type="dxa"/>
            <w:tcBorders>
              <w:top w:val="nil"/>
              <w:left w:val="nil"/>
              <w:bottom w:val="single" w:sz="4" w:space="0" w:color="auto"/>
              <w:right w:val="single" w:sz="4" w:space="0" w:color="auto"/>
            </w:tcBorders>
            <w:shd w:val="clear" w:color="auto" w:fill="auto"/>
            <w:noWrap/>
            <w:vAlign w:val="center"/>
            <w:hideMark/>
          </w:tcPr>
          <w:p w14:paraId="0DF7CF1A" w14:textId="77777777" w:rsidR="00250707" w:rsidRPr="00250707" w:rsidRDefault="00250707" w:rsidP="00250707">
            <w:pPr>
              <w:jc w:val="center"/>
              <w:rPr>
                <w:color w:val="000000"/>
                <w:sz w:val="20"/>
                <w:szCs w:val="20"/>
              </w:rPr>
            </w:pPr>
            <w:r w:rsidRPr="00250707">
              <w:rPr>
                <w:color w:val="000000"/>
                <w:sz w:val="20"/>
                <w:szCs w:val="20"/>
              </w:rPr>
              <w:t>6.6</w:t>
            </w:r>
          </w:p>
        </w:tc>
        <w:tc>
          <w:tcPr>
            <w:tcW w:w="1300" w:type="dxa"/>
            <w:tcBorders>
              <w:top w:val="nil"/>
              <w:left w:val="nil"/>
              <w:bottom w:val="single" w:sz="4" w:space="0" w:color="auto"/>
              <w:right w:val="single" w:sz="4" w:space="0" w:color="auto"/>
            </w:tcBorders>
            <w:shd w:val="clear" w:color="auto" w:fill="auto"/>
            <w:noWrap/>
            <w:vAlign w:val="center"/>
            <w:hideMark/>
          </w:tcPr>
          <w:p w14:paraId="76D0D7AF" w14:textId="77777777" w:rsidR="00250707" w:rsidRPr="00250707" w:rsidRDefault="00250707" w:rsidP="00250707">
            <w:pPr>
              <w:jc w:val="center"/>
              <w:rPr>
                <w:color w:val="000000"/>
                <w:sz w:val="20"/>
                <w:szCs w:val="20"/>
              </w:rPr>
            </w:pPr>
            <w:r w:rsidRPr="00250707">
              <w:rPr>
                <w:color w:val="000000"/>
                <w:sz w:val="20"/>
                <w:szCs w:val="20"/>
              </w:rPr>
              <w:t>1.1</w:t>
            </w:r>
          </w:p>
        </w:tc>
        <w:tc>
          <w:tcPr>
            <w:tcW w:w="1300" w:type="dxa"/>
            <w:tcBorders>
              <w:top w:val="nil"/>
              <w:left w:val="nil"/>
              <w:bottom w:val="single" w:sz="4" w:space="0" w:color="auto"/>
              <w:right w:val="single" w:sz="4" w:space="0" w:color="auto"/>
            </w:tcBorders>
            <w:shd w:val="clear" w:color="auto" w:fill="auto"/>
            <w:noWrap/>
            <w:vAlign w:val="center"/>
            <w:hideMark/>
          </w:tcPr>
          <w:p w14:paraId="44EF3A1A" w14:textId="77777777" w:rsidR="00250707" w:rsidRPr="00250707" w:rsidRDefault="00250707" w:rsidP="00250707">
            <w:pPr>
              <w:jc w:val="center"/>
              <w:rPr>
                <w:color w:val="000000"/>
                <w:sz w:val="20"/>
                <w:szCs w:val="20"/>
              </w:rPr>
            </w:pPr>
            <w:r w:rsidRPr="00250707">
              <w:rPr>
                <w:color w:val="000000"/>
                <w:sz w:val="20"/>
                <w:szCs w:val="20"/>
              </w:rPr>
              <w:t>-0.5</w:t>
            </w:r>
          </w:p>
        </w:tc>
      </w:tr>
    </w:tbl>
    <w:p w14:paraId="288DE041" w14:textId="77777777" w:rsidR="00250707" w:rsidRPr="00250707" w:rsidRDefault="00250707" w:rsidP="00250707">
      <w:pPr>
        <w:spacing w:after="120"/>
        <w:rPr>
          <w:sz w:val="20"/>
          <w:szCs w:val="20"/>
          <w:lang w:val="en-GB" w:eastAsia="en-GB"/>
        </w:rPr>
      </w:pPr>
    </w:p>
    <w:p w14:paraId="7F6FD4A1" w14:textId="77777777" w:rsidR="007438CA" w:rsidRDefault="00250707" w:rsidP="007438CA">
      <w:pPr>
        <w:spacing w:after="120"/>
        <w:rPr>
          <w:sz w:val="20"/>
          <w:szCs w:val="20"/>
          <w:lang w:val="en-GB" w:eastAsia="en-GB"/>
        </w:rPr>
      </w:pPr>
      <w:r>
        <w:rPr>
          <w:sz w:val="20"/>
          <w:szCs w:val="20"/>
          <w:lang w:val="en-GB" w:eastAsia="en-GB"/>
        </w:rPr>
        <w:t>For scenario 2</w:t>
      </w:r>
      <w:r w:rsidR="007438CA">
        <w:rPr>
          <w:sz w:val="20"/>
          <w:szCs w:val="20"/>
          <w:lang w:val="en-GB" w:eastAsia="en-GB"/>
        </w:rPr>
        <w:t xml:space="preserve"> as well the </w:t>
      </w:r>
      <w:r w:rsidR="007438CA" w:rsidRPr="00250707">
        <w:rPr>
          <w:sz w:val="20"/>
          <w:szCs w:val="20"/>
          <w:lang w:val="en-GB" w:eastAsia="en-GB"/>
        </w:rPr>
        <w:t xml:space="preserve">operating SINR and gain with MMSE-IRC are very comparable between 1 and 2 interference cells. </w:t>
      </w:r>
    </w:p>
    <w:p w14:paraId="7952D411" w14:textId="6B1A8D0B" w:rsidR="00250707" w:rsidRPr="00250707" w:rsidRDefault="007438CA" w:rsidP="00250707">
      <w:pPr>
        <w:spacing w:after="120"/>
        <w:rPr>
          <w:sz w:val="20"/>
          <w:szCs w:val="20"/>
          <w:lang w:val="en-GB" w:eastAsia="en-GB"/>
        </w:rPr>
      </w:pPr>
      <w:r>
        <w:rPr>
          <w:sz w:val="20"/>
          <w:szCs w:val="20"/>
          <w:lang w:val="en-GB" w:eastAsia="en-GB"/>
        </w:rPr>
        <w:t xml:space="preserve">Since the INR levels are higher in scenario 2 the gain with MMSE-IRC is more compared to scenario 1 as expected. </w:t>
      </w:r>
    </w:p>
    <w:p w14:paraId="100A6069" w14:textId="2F9E3BD8" w:rsidR="00250707" w:rsidRDefault="007438CA" w:rsidP="00250707">
      <w:pPr>
        <w:spacing w:after="120"/>
        <w:rPr>
          <w:i/>
          <w:iCs/>
          <w:sz w:val="20"/>
          <w:szCs w:val="20"/>
          <w:lang w:val="en-GB" w:eastAsia="en-GB"/>
        </w:rPr>
      </w:pPr>
      <w:r>
        <w:rPr>
          <w:b/>
          <w:bCs/>
          <w:i/>
          <w:iCs/>
          <w:sz w:val="20"/>
          <w:szCs w:val="20"/>
          <w:lang w:val="en-GB" w:eastAsia="en-GB"/>
        </w:rPr>
        <w:t xml:space="preserve">Observation #1: </w:t>
      </w:r>
      <w:r>
        <w:rPr>
          <w:i/>
          <w:iCs/>
          <w:sz w:val="20"/>
          <w:szCs w:val="20"/>
          <w:lang w:val="en-GB" w:eastAsia="en-GB"/>
        </w:rPr>
        <w:t xml:space="preserve">The </w:t>
      </w:r>
      <w:r w:rsidRPr="007438CA">
        <w:rPr>
          <w:i/>
          <w:iCs/>
          <w:sz w:val="20"/>
          <w:szCs w:val="20"/>
          <w:lang w:val="en-GB" w:eastAsia="en-GB"/>
        </w:rPr>
        <w:t>operating SINR and gain with MMSE-IRC are very comparable between 1 and 2 interference cells</w:t>
      </w:r>
      <w:r>
        <w:rPr>
          <w:i/>
          <w:iCs/>
          <w:sz w:val="20"/>
          <w:szCs w:val="20"/>
          <w:lang w:val="en-GB" w:eastAsia="en-GB"/>
        </w:rPr>
        <w:t xml:space="preserve"> in both scenarios.</w:t>
      </w:r>
    </w:p>
    <w:p w14:paraId="646A8A62" w14:textId="2CACDD0C" w:rsidR="007438CA" w:rsidRDefault="007438CA" w:rsidP="00250707">
      <w:pPr>
        <w:spacing w:after="120"/>
        <w:rPr>
          <w:i/>
          <w:iCs/>
          <w:sz w:val="20"/>
          <w:szCs w:val="20"/>
          <w:lang w:val="en-GB" w:eastAsia="en-GB"/>
        </w:rPr>
      </w:pPr>
      <w:r>
        <w:rPr>
          <w:b/>
          <w:bCs/>
          <w:i/>
          <w:iCs/>
          <w:sz w:val="20"/>
          <w:szCs w:val="20"/>
          <w:lang w:val="en-GB" w:eastAsia="en-GB"/>
        </w:rPr>
        <w:t xml:space="preserve">Observation #2: </w:t>
      </w:r>
      <w:r>
        <w:rPr>
          <w:i/>
          <w:iCs/>
          <w:sz w:val="20"/>
          <w:szCs w:val="20"/>
          <w:lang w:val="en-GB" w:eastAsia="en-GB"/>
        </w:rPr>
        <w:t>T</w:t>
      </w:r>
      <w:r w:rsidRPr="007438CA">
        <w:rPr>
          <w:i/>
          <w:iCs/>
          <w:sz w:val="20"/>
          <w:szCs w:val="20"/>
          <w:lang w:val="en-GB" w:eastAsia="en-GB"/>
        </w:rPr>
        <w:t>he gain with MMSE-IRC is more</w:t>
      </w:r>
      <w:r>
        <w:rPr>
          <w:i/>
          <w:iCs/>
          <w:sz w:val="20"/>
          <w:szCs w:val="20"/>
          <w:lang w:val="en-GB" w:eastAsia="en-GB"/>
        </w:rPr>
        <w:t xml:space="preserve"> with scenario 1</w:t>
      </w:r>
      <w:r w:rsidRPr="007438CA">
        <w:rPr>
          <w:i/>
          <w:iCs/>
          <w:sz w:val="20"/>
          <w:szCs w:val="20"/>
          <w:lang w:val="en-GB" w:eastAsia="en-GB"/>
        </w:rPr>
        <w:t xml:space="preserve"> compared to scenario </w:t>
      </w:r>
      <w:r>
        <w:rPr>
          <w:i/>
          <w:iCs/>
          <w:sz w:val="20"/>
          <w:szCs w:val="20"/>
          <w:lang w:val="en-GB" w:eastAsia="en-GB"/>
        </w:rPr>
        <w:t xml:space="preserve">2 since the INR levels are higher. </w:t>
      </w:r>
    </w:p>
    <w:p w14:paraId="7EA8D725" w14:textId="32FEE13F" w:rsidR="000F62C0" w:rsidRDefault="00731090" w:rsidP="00250707">
      <w:pPr>
        <w:spacing w:after="120"/>
        <w:rPr>
          <w:sz w:val="20"/>
          <w:szCs w:val="20"/>
          <w:lang w:val="en-GB" w:eastAsia="en-GB"/>
        </w:rPr>
      </w:pPr>
      <w:r>
        <w:rPr>
          <w:sz w:val="20"/>
          <w:szCs w:val="20"/>
          <w:lang w:val="en-GB" w:eastAsia="en-GB"/>
        </w:rPr>
        <w:t xml:space="preserve">The number of interference cells doesn’t impact UE processing with MMSE-IRC and given the comparable gains and operating SINR, we prefer to simplify the test setup and only enable 1 interference cell. </w:t>
      </w:r>
      <w:r w:rsidR="000F62C0">
        <w:rPr>
          <w:sz w:val="20"/>
          <w:szCs w:val="20"/>
          <w:lang w:val="en-GB" w:eastAsia="en-GB"/>
        </w:rPr>
        <w:t xml:space="preserve">Given the above observation, we recommend </w:t>
      </w:r>
      <w:r w:rsidR="00453F80">
        <w:rPr>
          <w:sz w:val="20"/>
          <w:szCs w:val="20"/>
          <w:lang w:val="en-GB" w:eastAsia="en-GB"/>
        </w:rPr>
        <w:t>defining</w:t>
      </w:r>
      <w:r w:rsidR="000F62C0">
        <w:rPr>
          <w:sz w:val="20"/>
          <w:szCs w:val="20"/>
          <w:lang w:val="en-GB" w:eastAsia="en-GB"/>
        </w:rPr>
        <w:t xml:space="preserve"> requirements for homogenous deployment with 1 </w:t>
      </w:r>
      <w:r w:rsidR="00453F80">
        <w:rPr>
          <w:sz w:val="20"/>
          <w:szCs w:val="20"/>
          <w:lang w:val="en-GB" w:eastAsia="en-GB"/>
        </w:rPr>
        <w:t>interference</w:t>
      </w:r>
      <w:r w:rsidR="000F62C0">
        <w:rPr>
          <w:sz w:val="20"/>
          <w:szCs w:val="20"/>
          <w:lang w:val="en-GB" w:eastAsia="en-GB"/>
        </w:rPr>
        <w:t xml:space="preserve"> cell with INR of 5.49 </w:t>
      </w:r>
      <w:proofErr w:type="spellStart"/>
      <w:r w:rsidR="000F62C0">
        <w:rPr>
          <w:sz w:val="20"/>
          <w:szCs w:val="20"/>
          <w:lang w:val="en-GB" w:eastAsia="en-GB"/>
        </w:rPr>
        <w:t>dB.</w:t>
      </w:r>
      <w:proofErr w:type="spellEnd"/>
      <w:r w:rsidR="000F62C0">
        <w:rPr>
          <w:sz w:val="20"/>
          <w:szCs w:val="20"/>
          <w:lang w:val="en-GB" w:eastAsia="en-GB"/>
        </w:rPr>
        <w:t xml:space="preserve"> </w:t>
      </w:r>
    </w:p>
    <w:p w14:paraId="2874C3AF" w14:textId="7A45BAB6" w:rsidR="000F62C0" w:rsidRDefault="00453F80" w:rsidP="00250707">
      <w:pPr>
        <w:spacing w:after="120"/>
        <w:rPr>
          <w:b/>
          <w:bCs/>
          <w:sz w:val="20"/>
          <w:szCs w:val="20"/>
          <w:lang w:val="en-GB" w:eastAsia="en-GB"/>
        </w:rPr>
      </w:pPr>
      <w:r>
        <w:rPr>
          <w:b/>
          <w:bCs/>
          <w:sz w:val="20"/>
          <w:szCs w:val="20"/>
          <w:lang w:val="en-GB" w:eastAsia="en-GB"/>
        </w:rPr>
        <w:t xml:space="preserve">Proposal #3: For homogeneous network define requirements with 1 interference cell with INR 5.49 </w:t>
      </w:r>
      <w:proofErr w:type="spellStart"/>
      <w:r>
        <w:rPr>
          <w:b/>
          <w:bCs/>
          <w:sz w:val="20"/>
          <w:szCs w:val="20"/>
          <w:lang w:val="en-GB" w:eastAsia="en-GB"/>
        </w:rPr>
        <w:t>dB.</w:t>
      </w:r>
      <w:proofErr w:type="spellEnd"/>
      <w:r>
        <w:rPr>
          <w:b/>
          <w:bCs/>
          <w:sz w:val="20"/>
          <w:szCs w:val="20"/>
          <w:lang w:val="en-GB" w:eastAsia="en-GB"/>
        </w:rPr>
        <w:t xml:space="preserve"> </w:t>
      </w:r>
    </w:p>
    <w:p w14:paraId="6B3FA4DF" w14:textId="3CC5F2A5" w:rsidR="00453F80" w:rsidRDefault="00453F80" w:rsidP="00250707">
      <w:pPr>
        <w:spacing w:after="120"/>
        <w:rPr>
          <w:b/>
          <w:bCs/>
          <w:sz w:val="20"/>
          <w:szCs w:val="20"/>
          <w:lang w:val="en-GB" w:eastAsia="en-GB"/>
        </w:rPr>
      </w:pPr>
      <w:r w:rsidRPr="00453F80">
        <w:rPr>
          <w:b/>
          <w:bCs/>
          <w:sz w:val="20"/>
          <w:szCs w:val="20"/>
          <w:lang w:val="en-GB" w:eastAsia="en-GB"/>
        </w:rPr>
        <w:t xml:space="preserve">Proposal #4: For </w:t>
      </w:r>
      <w:proofErr w:type="spellStart"/>
      <w:r w:rsidRPr="00453F80">
        <w:rPr>
          <w:b/>
          <w:bCs/>
          <w:sz w:val="20"/>
          <w:szCs w:val="20"/>
          <w:lang w:val="en-GB" w:eastAsia="en-GB"/>
        </w:rPr>
        <w:t>HetNet</w:t>
      </w:r>
      <w:proofErr w:type="spellEnd"/>
      <w:r w:rsidRPr="00453F80">
        <w:rPr>
          <w:b/>
          <w:bCs/>
          <w:sz w:val="20"/>
          <w:szCs w:val="20"/>
          <w:lang w:val="en-GB" w:eastAsia="en-GB"/>
        </w:rPr>
        <w:t xml:space="preserve"> deployment define requirements with 1 interference cell. </w:t>
      </w:r>
    </w:p>
    <w:p w14:paraId="0F94EB8B" w14:textId="77777777" w:rsidR="00453F80" w:rsidRDefault="00453F80" w:rsidP="00250707">
      <w:pPr>
        <w:spacing w:after="120"/>
        <w:rPr>
          <w:b/>
          <w:bCs/>
          <w:sz w:val="20"/>
          <w:szCs w:val="20"/>
          <w:lang w:val="en-GB" w:eastAsia="en-GB"/>
        </w:rPr>
      </w:pPr>
    </w:p>
    <w:p w14:paraId="10FA80C8" w14:textId="59CC5991" w:rsidR="00453F80" w:rsidRPr="00C73CD7" w:rsidRDefault="00453F80" w:rsidP="00250707">
      <w:pPr>
        <w:spacing w:after="120"/>
        <w:rPr>
          <w:b/>
          <w:bCs/>
          <w:sz w:val="20"/>
          <w:szCs w:val="20"/>
          <w:u w:val="single"/>
          <w:lang w:val="en-GB" w:eastAsia="en-GB"/>
        </w:rPr>
      </w:pPr>
      <w:r w:rsidRPr="00C73CD7">
        <w:rPr>
          <w:b/>
          <w:bCs/>
          <w:sz w:val="20"/>
          <w:szCs w:val="20"/>
          <w:u w:val="single"/>
          <w:lang w:val="en-GB" w:eastAsia="en-GB"/>
        </w:rPr>
        <w:t>Time and Frequency offset for synchronized network</w:t>
      </w:r>
    </w:p>
    <w:p w14:paraId="1D4ACDF8" w14:textId="4E91B0ED" w:rsidR="00453F80" w:rsidRDefault="00381A26" w:rsidP="00250707">
      <w:pPr>
        <w:spacing w:after="120"/>
        <w:rPr>
          <w:sz w:val="20"/>
          <w:szCs w:val="20"/>
          <w:lang w:val="en-GB" w:eastAsia="en-GB"/>
        </w:rPr>
      </w:pPr>
      <w:r>
        <w:rPr>
          <w:sz w:val="20"/>
          <w:szCs w:val="20"/>
          <w:lang w:val="en-GB" w:eastAsia="en-GB"/>
        </w:rPr>
        <w:t>In the WF</w:t>
      </w:r>
      <w:r w:rsidR="00C73CD7">
        <w:rPr>
          <w:sz w:val="20"/>
          <w:szCs w:val="20"/>
          <w:lang w:val="en-GB" w:eastAsia="en-GB"/>
        </w:rPr>
        <w:t xml:space="preserve"> </w:t>
      </w:r>
      <w:r>
        <w:rPr>
          <w:sz w:val="20"/>
          <w:szCs w:val="20"/>
          <w:lang w:val="en-GB" w:eastAsia="en-GB"/>
        </w:rPr>
        <w:t xml:space="preserve">[1] from last meeting the following were agreed: </w:t>
      </w:r>
    </w:p>
    <w:p w14:paraId="6EDCAF4C" w14:textId="77777777" w:rsidR="00381A26" w:rsidRPr="00381A26" w:rsidRDefault="00381A26" w:rsidP="00381A26">
      <w:pPr>
        <w:numPr>
          <w:ilvl w:val="1"/>
          <w:numId w:val="3"/>
        </w:numPr>
        <w:overflowPunct w:val="0"/>
        <w:autoSpaceDE w:val="0"/>
        <w:autoSpaceDN w:val="0"/>
        <w:adjustRightInd w:val="0"/>
        <w:spacing w:before="120" w:after="120"/>
        <w:ind w:left="360"/>
        <w:textAlignment w:val="baseline"/>
        <w:rPr>
          <w:sz w:val="20"/>
          <w:szCs w:val="20"/>
          <w:lang w:eastAsia="ja-JP" w:bidi="hi-IN"/>
        </w:rPr>
      </w:pPr>
      <w:r w:rsidRPr="00381A26">
        <w:rPr>
          <w:sz w:val="20"/>
          <w:szCs w:val="20"/>
          <w:lang w:eastAsia="ja-JP" w:bidi="hi-IN"/>
        </w:rPr>
        <w:t>FDD 15 kHz</w:t>
      </w:r>
    </w:p>
    <w:p w14:paraId="233DFBD5" w14:textId="77777777" w:rsidR="00381A26" w:rsidRPr="00381A26" w:rsidRDefault="00381A26" w:rsidP="00381A26">
      <w:pPr>
        <w:numPr>
          <w:ilvl w:val="2"/>
          <w:numId w:val="3"/>
        </w:numPr>
        <w:overflowPunct w:val="0"/>
        <w:autoSpaceDE w:val="0"/>
        <w:autoSpaceDN w:val="0"/>
        <w:adjustRightInd w:val="0"/>
        <w:spacing w:before="120" w:after="120"/>
        <w:ind w:left="1080"/>
        <w:textAlignment w:val="baseline"/>
        <w:rPr>
          <w:sz w:val="20"/>
          <w:szCs w:val="20"/>
          <w:lang w:eastAsia="ja-JP" w:bidi="hi-IN"/>
        </w:rPr>
      </w:pPr>
      <w:r w:rsidRPr="00381A26">
        <w:rPr>
          <w:sz w:val="20"/>
          <w:szCs w:val="20"/>
          <w:lang w:eastAsia="ja-JP" w:bidi="hi-IN"/>
        </w:rPr>
        <w:t>Time offset: The serving cell is 3 us for interfering cell 1 and -1 us for interfering cell 2 (in case modeled)</w:t>
      </w:r>
    </w:p>
    <w:p w14:paraId="1BF2F2B9" w14:textId="77777777" w:rsidR="00381A26" w:rsidRPr="00381A26" w:rsidRDefault="00381A26" w:rsidP="00381A26">
      <w:pPr>
        <w:numPr>
          <w:ilvl w:val="2"/>
          <w:numId w:val="3"/>
        </w:numPr>
        <w:overflowPunct w:val="0"/>
        <w:autoSpaceDE w:val="0"/>
        <w:autoSpaceDN w:val="0"/>
        <w:adjustRightInd w:val="0"/>
        <w:spacing w:before="120" w:after="120"/>
        <w:ind w:left="1080"/>
        <w:textAlignment w:val="baseline"/>
        <w:rPr>
          <w:sz w:val="20"/>
          <w:szCs w:val="20"/>
          <w:lang w:eastAsia="ja-JP" w:bidi="hi-IN"/>
        </w:rPr>
      </w:pPr>
      <w:r w:rsidRPr="00381A26">
        <w:rPr>
          <w:sz w:val="20"/>
          <w:szCs w:val="20"/>
          <w:lang w:eastAsia="ja-JP" w:bidi="hi-IN"/>
        </w:rPr>
        <w:t>Frequency shift: The serving cell is 300 Hz for interfering cell 1 and -100 Hz for interfering cell 2 (in case modeled)</w:t>
      </w:r>
    </w:p>
    <w:p w14:paraId="52565C9A" w14:textId="77777777" w:rsidR="00381A26" w:rsidRPr="00381A26" w:rsidRDefault="00381A26" w:rsidP="00381A26">
      <w:pPr>
        <w:numPr>
          <w:ilvl w:val="1"/>
          <w:numId w:val="3"/>
        </w:numPr>
        <w:overflowPunct w:val="0"/>
        <w:autoSpaceDE w:val="0"/>
        <w:autoSpaceDN w:val="0"/>
        <w:adjustRightInd w:val="0"/>
        <w:spacing w:before="120" w:after="120"/>
        <w:ind w:left="360"/>
        <w:textAlignment w:val="baseline"/>
        <w:rPr>
          <w:sz w:val="20"/>
          <w:szCs w:val="20"/>
          <w:lang w:eastAsia="ja-JP" w:bidi="hi-IN"/>
        </w:rPr>
      </w:pPr>
      <w:r w:rsidRPr="00381A26">
        <w:rPr>
          <w:sz w:val="20"/>
          <w:szCs w:val="20"/>
          <w:lang w:eastAsia="ja-JP" w:bidi="hi-IN"/>
        </w:rPr>
        <w:t>TDD 30 kHz</w:t>
      </w:r>
    </w:p>
    <w:p w14:paraId="562B5F07" w14:textId="77777777" w:rsidR="00381A26" w:rsidRPr="00381A26" w:rsidRDefault="00381A26" w:rsidP="00381A26">
      <w:pPr>
        <w:numPr>
          <w:ilvl w:val="2"/>
          <w:numId w:val="3"/>
        </w:numPr>
        <w:overflowPunct w:val="0"/>
        <w:autoSpaceDE w:val="0"/>
        <w:autoSpaceDN w:val="0"/>
        <w:adjustRightInd w:val="0"/>
        <w:spacing w:before="120" w:after="120"/>
        <w:ind w:left="1080"/>
        <w:textAlignment w:val="baseline"/>
        <w:rPr>
          <w:sz w:val="20"/>
          <w:szCs w:val="20"/>
          <w:lang w:eastAsia="ja-JP" w:bidi="hi-IN"/>
        </w:rPr>
      </w:pPr>
      <w:r w:rsidRPr="00381A26">
        <w:rPr>
          <w:sz w:val="20"/>
          <w:szCs w:val="20"/>
          <w:lang w:eastAsia="ja-JP" w:bidi="hi-IN"/>
        </w:rPr>
        <w:t xml:space="preserve">Time offset: </w:t>
      </w:r>
    </w:p>
    <w:p w14:paraId="58E97CA3" w14:textId="77777777" w:rsidR="00381A26" w:rsidRPr="00381A26" w:rsidRDefault="00381A26" w:rsidP="00381A26">
      <w:pPr>
        <w:numPr>
          <w:ilvl w:val="3"/>
          <w:numId w:val="3"/>
        </w:numPr>
        <w:overflowPunct w:val="0"/>
        <w:autoSpaceDE w:val="0"/>
        <w:autoSpaceDN w:val="0"/>
        <w:adjustRightInd w:val="0"/>
        <w:spacing w:before="120" w:after="120"/>
        <w:ind w:left="1800"/>
        <w:textAlignment w:val="baseline"/>
        <w:rPr>
          <w:sz w:val="20"/>
          <w:szCs w:val="20"/>
          <w:lang w:eastAsia="ja-JP" w:bidi="hi-IN"/>
        </w:rPr>
      </w:pPr>
      <w:r w:rsidRPr="00381A26">
        <w:rPr>
          <w:sz w:val="20"/>
          <w:szCs w:val="20"/>
          <w:lang w:eastAsia="ja-JP" w:bidi="hi-IN"/>
        </w:rPr>
        <w:t>Option 1: The serving cell is 3 us for interfering cell 1 and -1 us for interfering cell 2 (in case modeled)</w:t>
      </w:r>
    </w:p>
    <w:p w14:paraId="105F650A" w14:textId="77777777" w:rsidR="00381A26" w:rsidRPr="00381A26" w:rsidRDefault="00381A26" w:rsidP="00381A26">
      <w:pPr>
        <w:numPr>
          <w:ilvl w:val="3"/>
          <w:numId w:val="3"/>
        </w:numPr>
        <w:overflowPunct w:val="0"/>
        <w:autoSpaceDE w:val="0"/>
        <w:autoSpaceDN w:val="0"/>
        <w:adjustRightInd w:val="0"/>
        <w:spacing w:before="120" w:after="120"/>
        <w:ind w:left="1800"/>
        <w:textAlignment w:val="baseline"/>
        <w:rPr>
          <w:sz w:val="20"/>
          <w:szCs w:val="20"/>
          <w:lang w:eastAsia="ja-JP" w:bidi="hi-IN"/>
        </w:rPr>
      </w:pPr>
      <w:r w:rsidRPr="00381A26">
        <w:rPr>
          <w:sz w:val="20"/>
          <w:szCs w:val="20"/>
          <w:lang w:eastAsia="ja-JP" w:bidi="hi-IN"/>
        </w:rPr>
        <w:t>Option 2: The serving cell is 1 us for interfering cell 1 and -0.25 us for interfering cell 2 (in case modeled)</w:t>
      </w:r>
    </w:p>
    <w:p w14:paraId="36B3F2B8" w14:textId="08942A45" w:rsidR="00381A26" w:rsidRPr="00381A26" w:rsidRDefault="00381A26" w:rsidP="00381A26">
      <w:pPr>
        <w:numPr>
          <w:ilvl w:val="3"/>
          <w:numId w:val="3"/>
        </w:numPr>
        <w:overflowPunct w:val="0"/>
        <w:autoSpaceDE w:val="0"/>
        <w:autoSpaceDN w:val="0"/>
        <w:adjustRightInd w:val="0"/>
        <w:spacing w:before="120" w:after="120"/>
        <w:ind w:left="1800"/>
        <w:textAlignment w:val="baseline"/>
        <w:rPr>
          <w:sz w:val="20"/>
          <w:szCs w:val="20"/>
          <w:lang w:eastAsia="ja-JP" w:bidi="hi-IN"/>
        </w:rPr>
      </w:pPr>
      <w:r w:rsidRPr="00381A26">
        <w:rPr>
          <w:sz w:val="20"/>
          <w:szCs w:val="20"/>
          <w:lang w:eastAsia="ja-JP" w:bidi="hi-IN"/>
        </w:rPr>
        <w:t>Other options are not precluded</w:t>
      </w:r>
    </w:p>
    <w:p w14:paraId="30735EA0" w14:textId="77777777" w:rsidR="00381A26" w:rsidRPr="00381A26" w:rsidRDefault="00381A26" w:rsidP="00381A26">
      <w:pPr>
        <w:numPr>
          <w:ilvl w:val="2"/>
          <w:numId w:val="3"/>
        </w:numPr>
        <w:overflowPunct w:val="0"/>
        <w:autoSpaceDE w:val="0"/>
        <w:autoSpaceDN w:val="0"/>
        <w:adjustRightInd w:val="0"/>
        <w:spacing w:before="120" w:after="120"/>
        <w:ind w:left="1080"/>
        <w:textAlignment w:val="baseline"/>
        <w:rPr>
          <w:sz w:val="20"/>
          <w:szCs w:val="20"/>
          <w:lang w:eastAsia="ja-JP" w:bidi="hi-IN"/>
        </w:rPr>
      </w:pPr>
      <w:r w:rsidRPr="00381A26">
        <w:rPr>
          <w:sz w:val="20"/>
          <w:szCs w:val="20"/>
          <w:lang w:eastAsia="ja-JP" w:bidi="hi-IN"/>
        </w:rPr>
        <w:t>Frequency shift: The serving cell is 300 Hz for interfering cell 1 and -100 Hz for interfering cell 2 (in case modeled)</w:t>
      </w:r>
    </w:p>
    <w:p w14:paraId="72B91428" w14:textId="4345F9E0" w:rsidR="00381A26" w:rsidRDefault="00381A26" w:rsidP="00381A26">
      <w:pPr>
        <w:spacing w:after="120"/>
        <w:rPr>
          <w:sz w:val="20"/>
          <w:szCs w:val="20"/>
          <w:lang w:val="en-GB" w:eastAsia="en-GB"/>
        </w:rPr>
      </w:pPr>
      <w:r>
        <w:rPr>
          <w:sz w:val="20"/>
          <w:szCs w:val="20"/>
          <w:lang w:val="en-GB" w:eastAsia="en-GB"/>
        </w:rPr>
        <w:t>For synchronized network with TDD, the time offset of 3us in TDD with 30KHz SCS would no longer meet the synchronized network assumption and option 2 above would be more suitable</w:t>
      </w:r>
      <w:r w:rsidR="000F6EB4">
        <w:rPr>
          <w:sz w:val="20"/>
          <w:szCs w:val="20"/>
          <w:lang w:val="en-GB" w:eastAsia="en-GB"/>
        </w:rPr>
        <w:t xml:space="preserve">. </w:t>
      </w:r>
      <w:r w:rsidR="002F44FD">
        <w:rPr>
          <w:sz w:val="20"/>
          <w:szCs w:val="20"/>
          <w:lang w:val="en-GB" w:eastAsia="en-GB"/>
        </w:rPr>
        <w:t>Hence,</w:t>
      </w:r>
      <w:r w:rsidR="000F6EB4">
        <w:rPr>
          <w:sz w:val="20"/>
          <w:szCs w:val="20"/>
          <w:lang w:val="en-GB" w:eastAsia="en-GB"/>
        </w:rPr>
        <w:t xml:space="preserve"> we propose to use time offset of </w:t>
      </w:r>
      <w:r w:rsidR="002F44FD">
        <w:rPr>
          <w:sz w:val="20"/>
          <w:szCs w:val="20"/>
          <w:lang w:val="en-GB" w:eastAsia="en-GB"/>
        </w:rPr>
        <w:t>interference</w:t>
      </w:r>
      <w:r w:rsidR="000F6EB4">
        <w:rPr>
          <w:sz w:val="20"/>
          <w:szCs w:val="20"/>
          <w:lang w:val="en-GB" w:eastAsia="en-GB"/>
        </w:rPr>
        <w:t xml:space="preserve"> cell as 1us. </w:t>
      </w:r>
    </w:p>
    <w:p w14:paraId="588B3714" w14:textId="62DA00DF" w:rsidR="000F6EB4" w:rsidRDefault="000F6EB4" w:rsidP="00381A26">
      <w:pPr>
        <w:spacing w:after="120"/>
        <w:rPr>
          <w:b/>
          <w:bCs/>
          <w:sz w:val="20"/>
          <w:szCs w:val="20"/>
          <w:lang w:val="en-GB" w:eastAsia="en-GB"/>
        </w:rPr>
      </w:pPr>
      <w:r>
        <w:rPr>
          <w:b/>
          <w:bCs/>
          <w:sz w:val="20"/>
          <w:szCs w:val="20"/>
          <w:lang w:val="en-GB" w:eastAsia="en-GB"/>
        </w:rPr>
        <w:t xml:space="preserve">Proposal #5: Define requirements with time offset of interference cell in TDD as 1us. </w:t>
      </w:r>
    </w:p>
    <w:p w14:paraId="4E6571BC" w14:textId="2DEFC80A" w:rsidR="002F44FD" w:rsidRDefault="002F44FD" w:rsidP="002F44FD">
      <w:pPr>
        <w:pStyle w:val="Heading2"/>
      </w:pPr>
      <w:r>
        <w:t>Simulation Results</w:t>
      </w:r>
    </w:p>
    <w:p w14:paraId="1EA22B57" w14:textId="6A643C47" w:rsidR="002F44FD" w:rsidRDefault="002F44FD" w:rsidP="00381A26">
      <w:pPr>
        <w:spacing w:after="120"/>
        <w:rPr>
          <w:sz w:val="20"/>
          <w:szCs w:val="20"/>
          <w:lang w:val="en-GB" w:eastAsia="en-GB"/>
        </w:rPr>
      </w:pPr>
      <w:r w:rsidRPr="002F44FD">
        <w:rPr>
          <w:sz w:val="20"/>
          <w:szCs w:val="20"/>
          <w:lang w:val="en-GB" w:eastAsia="en-GB"/>
        </w:rPr>
        <w:t xml:space="preserve">For the simulation assumptions agreed in [1] and also captured in the appendix, we </w:t>
      </w:r>
      <w:r>
        <w:rPr>
          <w:sz w:val="20"/>
          <w:szCs w:val="20"/>
          <w:lang w:val="en-GB" w:eastAsia="en-GB"/>
        </w:rPr>
        <w:t xml:space="preserve">present the simulation results for FDD and TDD for 1 and 2 interference cells. </w:t>
      </w:r>
    </w:p>
    <w:p w14:paraId="2269711F" w14:textId="603CE076" w:rsidR="00490F3E" w:rsidRDefault="00490F3E" w:rsidP="00381A26">
      <w:pPr>
        <w:spacing w:after="120"/>
        <w:rPr>
          <w:sz w:val="20"/>
          <w:szCs w:val="20"/>
          <w:lang w:val="en-GB" w:eastAsia="en-GB"/>
        </w:rPr>
      </w:pPr>
      <w:proofErr w:type="spellStart"/>
      <w:r>
        <w:rPr>
          <w:sz w:val="20"/>
          <w:szCs w:val="20"/>
          <w:lang w:val="en-GB" w:eastAsia="en-GB"/>
        </w:rPr>
        <w:t>HomoNet</w:t>
      </w:r>
      <w:proofErr w:type="spellEnd"/>
      <w:r>
        <w:rPr>
          <w:sz w:val="20"/>
          <w:szCs w:val="20"/>
          <w:lang w:val="en-GB" w:eastAsia="en-GB"/>
        </w:rPr>
        <w:t xml:space="preserve"> Option 1: </w:t>
      </w:r>
      <w:r w:rsidRPr="00490F3E">
        <w:rPr>
          <w:sz w:val="20"/>
          <w:szCs w:val="20"/>
          <w:lang w:val="en-GB" w:eastAsia="en-GB"/>
        </w:rPr>
        <w:t>INRs 7.77 and 2.29 dB in case of 2 interference cells and INR 5.49 dB in case of 1 interference cell</w:t>
      </w:r>
    </w:p>
    <w:p w14:paraId="1C930DC3" w14:textId="47A3FAD2" w:rsidR="00490F3E" w:rsidRDefault="00490F3E" w:rsidP="00490F3E">
      <w:pPr>
        <w:spacing w:after="120"/>
        <w:rPr>
          <w:sz w:val="20"/>
          <w:szCs w:val="20"/>
          <w:lang w:val="en-GB" w:eastAsia="en-GB"/>
        </w:rPr>
      </w:pPr>
      <w:proofErr w:type="spellStart"/>
      <w:r>
        <w:rPr>
          <w:sz w:val="20"/>
          <w:szCs w:val="20"/>
          <w:lang w:val="en-GB" w:eastAsia="en-GB"/>
        </w:rPr>
        <w:lastRenderedPageBreak/>
        <w:t>HomoNet</w:t>
      </w:r>
      <w:proofErr w:type="spellEnd"/>
      <w:r>
        <w:rPr>
          <w:sz w:val="20"/>
          <w:szCs w:val="20"/>
          <w:lang w:val="en-GB" w:eastAsia="en-GB"/>
        </w:rPr>
        <w:t xml:space="preserve"> Option 2: </w:t>
      </w:r>
      <w:r w:rsidRPr="00490F3E">
        <w:rPr>
          <w:sz w:val="20"/>
          <w:szCs w:val="20"/>
          <w:lang w:val="en-GB" w:eastAsia="en-GB"/>
        </w:rPr>
        <w:t xml:space="preserve">INRs </w:t>
      </w:r>
      <w:r w:rsidRPr="00490F3E">
        <w:rPr>
          <w:sz w:val="20"/>
          <w:szCs w:val="20"/>
          <w:lang w:eastAsia="en-GB"/>
        </w:rPr>
        <w:t xml:space="preserve">5.43 and -1.50 dB in case of 2 interference cells and INR 3.1 dB </w:t>
      </w:r>
      <w:r w:rsidRPr="00490F3E">
        <w:rPr>
          <w:sz w:val="20"/>
          <w:szCs w:val="20"/>
          <w:lang w:val="en-GB" w:eastAsia="en-GB"/>
        </w:rPr>
        <w:t>in case of 1 interference cell</w:t>
      </w:r>
    </w:p>
    <w:p w14:paraId="1A7BF320" w14:textId="70095E8F" w:rsidR="00490F3E" w:rsidRDefault="00490F3E" w:rsidP="00381A26">
      <w:pPr>
        <w:spacing w:after="120"/>
        <w:rPr>
          <w:sz w:val="20"/>
          <w:szCs w:val="20"/>
          <w:lang w:val="en-GB" w:eastAsia="en-GB"/>
        </w:rPr>
      </w:pPr>
      <w:proofErr w:type="spellStart"/>
      <w:r>
        <w:rPr>
          <w:sz w:val="20"/>
          <w:szCs w:val="20"/>
          <w:lang w:val="en-GB" w:eastAsia="en-GB"/>
        </w:rPr>
        <w:t>HetNet</w:t>
      </w:r>
      <w:proofErr w:type="spellEnd"/>
      <w:r>
        <w:rPr>
          <w:sz w:val="20"/>
          <w:szCs w:val="20"/>
          <w:lang w:val="en-GB" w:eastAsia="en-GB"/>
        </w:rPr>
        <w:t xml:space="preserve">: </w:t>
      </w:r>
      <w:r w:rsidRPr="00490F3E">
        <w:rPr>
          <w:sz w:val="20"/>
          <w:szCs w:val="20"/>
          <w:lang w:eastAsia="en-GB"/>
        </w:rPr>
        <w:t>INRs 11.39 and 5.45 dB in case of 2 interference cells and INR 4.84 dB in case of 1 interference cell.</w:t>
      </w:r>
    </w:p>
    <w:p w14:paraId="4410E0D9" w14:textId="39C213B1" w:rsidR="002F44FD" w:rsidRPr="00490F3E" w:rsidRDefault="002F44FD" w:rsidP="00381A26">
      <w:pPr>
        <w:spacing w:after="120"/>
        <w:rPr>
          <w:b/>
          <w:bCs/>
          <w:sz w:val="20"/>
          <w:szCs w:val="20"/>
          <w:u w:val="single"/>
          <w:lang w:val="en-GB" w:eastAsia="en-GB"/>
        </w:rPr>
      </w:pPr>
      <w:r w:rsidRPr="00490F3E">
        <w:rPr>
          <w:b/>
          <w:bCs/>
          <w:sz w:val="20"/>
          <w:szCs w:val="20"/>
          <w:u w:val="single"/>
          <w:lang w:val="en-GB" w:eastAsia="en-GB"/>
        </w:rPr>
        <w:t>FDD</w:t>
      </w:r>
    </w:p>
    <w:p w14:paraId="671DACDF" w14:textId="77777777" w:rsidR="00C73CD7" w:rsidRPr="00381A26" w:rsidRDefault="00C73CD7" w:rsidP="00C73CD7">
      <w:pPr>
        <w:overflowPunct w:val="0"/>
        <w:autoSpaceDE w:val="0"/>
        <w:autoSpaceDN w:val="0"/>
        <w:adjustRightInd w:val="0"/>
        <w:spacing w:before="120" w:after="120"/>
        <w:ind w:left="360"/>
        <w:textAlignment w:val="baseline"/>
        <w:rPr>
          <w:sz w:val="20"/>
          <w:szCs w:val="20"/>
          <w:lang w:eastAsia="ja-JP" w:bidi="hi-IN"/>
        </w:rPr>
      </w:pPr>
      <w:r w:rsidRPr="00381A26">
        <w:rPr>
          <w:sz w:val="20"/>
          <w:szCs w:val="20"/>
          <w:lang w:eastAsia="ja-JP" w:bidi="hi-IN"/>
        </w:rPr>
        <w:t>Time offset: The serving cell is 3 us for interfering cell 1 and -1 us for interfering cell 2 (in case modeled)</w:t>
      </w:r>
    </w:p>
    <w:p w14:paraId="787DD1C8" w14:textId="77777777" w:rsidR="00C73CD7" w:rsidRPr="00381A26" w:rsidRDefault="00C73CD7" w:rsidP="00C73CD7">
      <w:pPr>
        <w:overflowPunct w:val="0"/>
        <w:autoSpaceDE w:val="0"/>
        <w:autoSpaceDN w:val="0"/>
        <w:adjustRightInd w:val="0"/>
        <w:spacing w:before="120" w:after="120"/>
        <w:ind w:left="360"/>
        <w:textAlignment w:val="baseline"/>
        <w:rPr>
          <w:sz w:val="20"/>
          <w:szCs w:val="20"/>
          <w:lang w:eastAsia="ja-JP" w:bidi="hi-IN"/>
        </w:rPr>
      </w:pPr>
      <w:r w:rsidRPr="00381A26">
        <w:rPr>
          <w:sz w:val="20"/>
          <w:szCs w:val="20"/>
          <w:lang w:eastAsia="ja-JP" w:bidi="hi-IN"/>
        </w:rPr>
        <w:t>Frequency shift: The serving cell is 300 Hz for interfering cell 1 and -100 Hz for interfering cell 2 (in case modeled)</w:t>
      </w:r>
    </w:p>
    <w:p w14:paraId="657A4544" w14:textId="46C16554" w:rsidR="002F44FD" w:rsidRDefault="002F44FD" w:rsidP="00381A26">
      <w:pPr>
        <w:spacing w:after="120"/>
        <w:rPr>
          <w:sz w:val="20"/>
          <w:szCs w:val="20"/>
          <w:lang w:val="en-GB" w:eastAsia="en-GB"/>
        </w:rPr>
      </w:pPr>
    </w:p>
    <w:p w14:paraId="6EEECF17" w14:textId="35EC6BC8" w:rsidR="00C73CD7" w:rsidRDefault="00C73CD7" w:rsidP="00C73CD7">
      <w:pPr>
        <w:pStyle w:val="Caption"/>
        <w:keepNext/>
        <w:jc w:val="center"/>
      </w:pPr>
      <w:r>
        <w:t xml:space="preserve">Table </w:t>
      </w:r>
      <w:r w:rsidR="0048016C">
        <w:fldChar w:fldCharType="begin"/>
      </w:r>
      <w:r w:rsidR="0048016C">
        <w:instrText xml:space="preserve"> SEQ Table \* ARABIC </w:instrText>
      </w:r>
      <w:r w:rsidR="0048016C">
        <w:fldChar w:fldCharType="separate"/>
      </w:r>
      <w:r w:rsidR="00B92B6C">
        <w:rPr>
          <w:noProof/>
        </w:rPr>
        <w:t>3</w:t>
      </w:r>
      <w:r w:rsidR="0048016C">
        <w:rPr>
          <w:noProof/>
        </w:rPr>
        <w:fldChar w:fldCharType="end"/>
      </w:r>
      <w:r>
        <w:t>: Simulation results with FDD</w:t>
      </w:r>
    </w:p>
    <w:tbl>
      <w:tblPr>
        <w:tblW w:w="9265" w:type="dxa"/>
        <w:tblLook w:val="04A0" w:firstRow="1" w:lastRow="0" w:firstColumn="1" w:lastColumn="0" w:noHBand="0" w:noVBand="1"/>
      </w:tblPr>
      <w:tblGrid>
        <w:gridCol w:w="1300"/>
        <w:gridCol w:w="1300"/>
        <w:gridCol w:w="1820"/>
        <w:gridCol w:w="1420"/>
        <w:gridCol w:w="1180"/>
        <w:gridCol w:w="1345"/>
        <w:gridCol w:w="900"/>
      </w:tblGrid>
      <w:tr w:rsidR="00C73CD7" w:rsidRPr="00C73CD7" w14:paraId="383DEA70" w14:textId="77777777" w:rsidTr="00C73CD7">
        <w:trPr>
          <w:trHeight w:val="320"/>
        </w:trPr>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49247" w14:textId="77777777" w:rsidR="00C73CD7" w:rsidRPr="00C73CD7" w:rsidRDefault="00C73CD7">
            <w:pPr>
              <w:jc w:val="center"/>
              <w:rPr>
                <w:b/>
                <w:bCs/>
                <w:color w:val="000000"/>
                <w:sz w:val="20"/>
                <w:szCs w:val="20"/>
              </w:rPr>
            </w:pPr>
            <w:r w:rsidRPr="00C73CD7">
              <w:rPr>
                <w:b/>
                <w:bCs/>
                <w:color w:val="000000"/>
                <w:sz w:val="20"/>
                <w:szCs w:val="20"/>
              </w:rPr>
              <w:t>Ant. Config.</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C81A3" w14:textId="77777777" w:rsidR="00C73CD7" w:rsidRPr="00C73CD7" w:rsidRDefault="00C73CD7">
            <w:pPr>
              <w:jc w:val="center"/>
              <w:rPr>
                <w:b/>
                <w:bCs/>
                <w:color w:val="000000"/>
                <w:sz w:val="20"/>
                <w:szCs w:val="20"/>
              </w:rPr>
            </w:pPr>
            <w:r w:rsidRPr="00C73CD7">
              <w:rPr>
                <w:b/>
                <w:bCs/>
                <w:color w:val="000000"/>
                <w:sz w:val="20"/>
                <w:szCs w:val="20"/>
              </w:rPr>
              <w:t xml:space="preserve"># </w:t>
            </w:r>
            <w:proofErr w:type="spellStart"/>
            <w:r w:rsidRPr="00C73CD7">
              <w:rPr>
                <w:b/>
                <w:bCs/>
                <w:color w:val="000000"/>
                <w:sz w:val="20"/>
                <w:szCs w:val="20"/>
              </w:rPr>
              <w:t>Interf</w:t>
            </w:r>
            <w:proofErr w:type="spellEnd"/>
            <w:r w:rsidRPr="00C73CD7">
              <w:rPr>
                <w:b/>
                <w:bCs/>
                <w:color w:val="000000"/>
                <w:sz w:val="20"/>
                <w:szCs w:val="20"/>
              </w:rPr>
              <w:t xml:space="preserve"> Cells</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62DDF" w14:textId="17DEA327" w:rsidR="00C73CD7" w:rsidRPr="00C73CD7" w:rsidRDefault="00C73CD7">
            <w:pPr>
              <w:jc w:val="center"/>
              <w:rPr>
                <w:b/>
                <w:bCs/>
                <w:color w:val="000000"/>
                <w:sz w:val="20"/>
                <w:szCs w:val="20"/>
              </w:rPr>
            </w:pPr>
            <w:r w:rsidRPr="00C73CD7">
              <w:rPr>
                <w:b/>
                <w:bCs/>
                <w:color w:val="000000"/>
                <w:sz w:val="20"/>
                <w:szCs w:val="20"/>
              </w:rPr>
              <w:t>Deployment</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A8DD1" w14:textId="77777777" w:rsidR="00C73CD7" w:rsidRPr="00C73CD7" w:rsidRDefault="00C73CD7">
            <w:pPr>
              <w:jc w:val="center"/>
              <w:rPr>
                <w:b/>
                <w:bCs/>
                <w:color w:val="000000"/>
                <w:sz w:val="20"/>
                <w:szCs w:val="20"/>
              </w:rPr>
            </w:pPr>
            <w:r w:rsidRPr="00C73CD7">
              <w:rPr>
                <w:b/>
                <w:bCs/>
                <w:color w:val="000000"/>
                <w:sz w:val="20"/>
                <w:szCs w:val="20"/>
              </w:rPr>
              <w:t>Prop. Channel</w:t>
            </w:r>
          </w:p>
        </w:tc>
        <w:tc>
          <w:tcPr>
            <w:tcW w:w="3425" w:type="dxa"/>
            <w:gridSpan w:val="3"/>
            <w:tcBorders>
              <w:top w:val="single" w:sz="4" w:space="0" w:color="auto"/>
              <w:left w:val="nil"/>
              <w:bottom w:val="single" w:sz="4" w:space="0" w:color="auto"/>
              <w:right w:val="single" w:sz="4" w:space="0" w:color="auto"/>
            </w:tcBorders>
            <w:shd w:val="clear" w:color="auto" w:fill="auto"/>
            <w:vAlign w:val="center"/>
            <w:hideMark/>
          </w:tcPr>
          <w:p w14:paraId="59AF618B" w14:textId="77777777" w:rsidR="00C73CD7" w:rsidRPr="00C73CD7" w:rsidRDefault="00C73CD7">
            <w:pPr>
              <w:jc w:val="center"/>
              <w:rPr>
                <w:b/>
                <w:bCs/>
                <w:color w:val="000000"/>
                <w:sz w:val="20"/>
                <w:szCs w:val="20"/>
              </w:rPr>
            </w:pPr>
            <w:r w:rsidRPr="00C73CD7">
              <w:rPr>
                <w:b/>
                <w:bCs/>
                <w:color w:val="000000"/>
                <w:sz w:val="20"/>
                <w:szCs w:val="20"/>
              </w:rPr>
              <w:t>SNR (dB)</w:t>
            </w:r>
          </w:p>
        </w:tc>
      </w:tr>
      <w:tr w:rsidR="00C73CD7" w:rsidRPr="00C73CD7" w14:paraId="22178FF0" w14:textId="77777777" w:rsidTr="00C73CD7">
        <w:trPr>
          <w:trHeight w:val="320"/>
        </w:trPr>
        <w:tc>
          <w:tcPr>
            <w:tcW w:w="1300" w:type="dxa"/>
            <w:vMerge/>
            <w:tcBorders>
              <w:top w:val="single" w:sz="4" w:space="0" w:color="auto"/>
              <w:left w:val="single" w:sz="4" w:space="0" w:color="auto"/>
              <w:bottom w:val="single" w:sz="4" w:space="0" w:color="auto"/>
              <w:right w:val="single" w:sz="4" w:space="0" w:color="auto"/>
            </w:tcBorders>
            <w:vAlign w:val="center"/>
            <w:hideMark/>
          </w:tcPr>
          <w:p w14:paraId="3A579577" w14:textId="77777777" w:rsidR="00C73CD7" w:rsidRPr="00C73CD7" w:rsidRDefault="00C73CD7">
            <w:pPr>
              <w:rPr>
                <w:b/>
                <w:bCs/>
                <w:color w:val="000000"/>
                <w:sz w:val="20"/>
                <w:szCs w:val="20"/>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4D0DDAB5" w14:textId="77777777" w:rsidR="00C73CD7" w:rsidRPr="00C73CD7" w:rsidRDefault="00C73CD7">
            <w:pPr>
              <w:rPr>
                <w:b/>
                <w:bCs/>
                <w:color w:val="000000"/>
                <w:sz w:val="20"/>
                <w:szCs w:val="20"/>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14:paraId="278C41D9" w14:textId="77777777" w:rsidR="00C73CD7" w:rsidRPr="00C73CD7" w:rsidRDefault="00C73CD7">
            <w:pPr>
              <w:rPr>
                <w:b/>
                <w:bCs/>
                <w:color w:val="000000"/>
                <w:sz w:val="2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AC6F17B" w14:textId="77777777" w:rsidR="00C73CD7" w:rsidRPr="00C73CD7" w:rsidRDefault="00C73CD7">
            <w:pPr>
              <w:rPr>
                <w:b/>
                <w:bCs/>
                <w:color w:val="000000"/>
                <w:sz w:val="20"/>
                <w:szCs w:val="20"/>
              </w:rPr>
            </w:pPr>
          </w:p>
        </w:tc>
        <w:tc>
          <w:tcPr>
            <w:tcW w:w="1180" w:type="dxa"/>
            <w:tcBorders>
              <w:top w:val="nil"/>
              <w:left w:val="nil"/>
              <w:bottom w:val="single" w:sz="4" w:space="0" w:color="auto"/>
              <w:right w:val="single" w:sz="4" w:space="0" w:color="auto"/>
            </w:tcBorders>
            <w:shd w:val="clear" w:color="auto" w:fill="auto"/>
            <w:noWrap/>
            <w:vAlign w:val="center"/>
            <w:hideMark/>
          </w:tcPr>
          <w:p w14:paraId="4D2AD8BE" w14:textId="77777777" w:rsidR="00C73CD7" w:rsidRPr="00C73CD7" w:rsidRDefault="00C73CD7">
            <w:pPr>
              <w:jc w:val="center"/>
              <w:rPr>
                <w:b/>
                <w:bCs/>
                <w:color w:val="000000"/>
                <w:sz w:val="20"/>
                <w:szCs w:val="20"/>
              </w:rPr>
            </w:pPr>
            <w:r w:rsidRPr="00C73CD7">
              <w:rPr>
                <w:b/>
                <w:bCs/>
                <w:color w:val="000000"/>
                <w:sz w:val="20"/>
                <w:szCs w:val="20"/>
              </w:rPr>
              <w:t>MMSE</w:t>
            </w:r>
          </w:p>
        </w:tc>
        <w:tc>
          <w:tcPr>
            <w:tcW w:w="1345" w:type="dxa"/>
            <w:tcBorders>
              <w:top w:val="nil"/>
              <w:left w:val="nil"/>
              <w:bottom w:val="single" w:sz="4" w:space="0" w:color="auto"/>
              <w:right w:val="single" w:sz="4" w:space="0" w:color="auto"/>
            </w:tcBorders>
            <w:shd w:val="clear" w:color="auto" w:fill="auto"/>
            <w:noWrap/>
            <w:vAlign w:val="center"/>
            <w:hideMark/>
          </w:tcPr>
          <w:p w14:paraId="7FC9E1C9" w14:textId="77777777" w:rsidR="00C73CD7" w:rsidRPr="00C73CD7" w:rsidRDefault="00C73CD7">
            <w:pPr>
              <w:jc w:val="center"/>
              <w:rPr>
                <w:b/>
                <w:bCs/>
                <w:color w:val="000000"/>
                <w:sz w:val="20"/>
                <w:szCs w:val="20"/>
              </w:rPr>
            </w:pPr>
            <w:r w:rsidRPr="00C73CD7">
              <w:rPr>
                <w:b/>
                <w:bCs/>
                <w:color w:val="000000"/>
                <w:sz w:val="20"/>
                <w:szCs w:val="20"/>
              </w:rPr>
              <w:t>MMSE-IRC</w:t>
            </w:r>
          </w:p>
        </w:tc>
        <w:tc>
          <w:tcPr>
            <w:tcW w:w="900" w:type="dxa"/>
            <w:tcBorders>
              <w:top w:val="nil"/>
              <w:left w:val="nil"/>
              <w:bottom w:val="single" w:sz="4" w:space="0" w:color="auto"/>
              <w:right w:val="single" w:sz="4" w:space="0" w:color="auto"/>
            </w:tcBorders>
            <w:shd w:val="clear" w:color="auto" w:fill="auto"/>
            <w:noWrap/>
            <w:vAlign w:val="center"/>
            <w:hideMark/>
          </w:tcPr>
          <w:p w14:paraId="7EE7EA61" w14:textId="77777777" w:rsidR="00C73CD7" w:rsidRPr="00C73CD7" w:rsidRDefault="00C73CD7">
            <w:pPr>
              <w:jc w:val="center"/>
              <w:rPr>
                <w:b/>
                <w:bCs/>
                <w:color w:val="000000"/>
                <w:sz w:val="20"/>
                <w:szCs w:val="20"/>
              </w:rPr>
            </w:pPr>
            <w:r w:rsidRPr="00C73CD7">
              <w:rPr>
                <w:b/>
                <w:bCs/>
                <w:color w:val="000000"/>
                <w:sz w:val="20"/>
                <w:szCs w:val="20"/>
              </w:rPr>
              <w:t>Gain</w:t>
            </w:r>
          </w:p>
        </w:tc>
      </w:tr>
      <w:tr w:rsidR="00C73CD7" w:rsidRPr="00C73CD7" w14:paraId="776BDD18" w14:textId="77777777" w:rsidTr="00C73CD7">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CF9B809" w14:textId="77777777" w:rsidR="00C73CD7" w:rsidRPr="00C73CD7" w:rsidRDefault="00C73CD7">
            <w:pPr>
              <w:jc w:val="center"/>
              <w:rPr>
                <w:color w:val="000000"/>
                <w:sz w:val="20"/>
                <w:szCs w:val="20"/>
              </w:rPr>
            </w:pPr>
            <w:r w:rsidRPr="00C73CD7">
              <w:rPr>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131626E9" w14:textId="77777777" w:rsidR="00C73CD7" w:rsidRPr="00C73CD7" w:rsidRDefault="00C73CD7">
            <w:pPr>
              <w:jc w:val="center"/>
              <w:rPr>
                <w:color w:val="000000"/>
                <w:sz w:val="20"/>
                <w:szCs w:val="20"/>
              </w:rPr>
            </w:pPr>
            <w:r w:rsidRPr="00C73CD7">
              <w:rPr>
                <w:color w:val="000000"/>
                <w:sz w:val="20"/>
                <w:szCs w:val="20"/>
              </w:rPr>
              <w:t>1</w:t>
            </w:r>
          </w:p>
        </w:tc>
        <w:tc>
          <w:tcPr>
            <w:tcW w:w="1820" w:type="dxa"/>
            <w:tcBorders>
              <w:top w:val="nil"/>
              <w:left w:val="nil"/>
              <w:bottom w:val="single" w:sz="4" w:space="0" w:color="auto"/>
              <w:right w:val="single" w:sz="4" w:space="0" w:color="auto"/>
            </w:tcBorders>
            <w:shd w:val="clear" w:color="auto" w:fill="auto"/>
            <w:noWrap/>
            <w:vAlign w:val="center"/>
            <w:hideMark/>
          </w:tcPr>
          <w:p w14:paraId="53DF7303"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1</w:t>
            </w:r>
          </w:p>
        </w:tc>
        <w:tc>
          <w:tcPr>
            <w:tcW w:w="1420" w:type="dxa"/>
            <w:tcBorders>
              <w:top w:val="nil"/>
              <w:left w:val="nil"/>
              <w:bottom w:val="single" w:sz="4" w:space="0" w:color="auto"/>
              <w:right w:val="single" w:sz="4" w:space="0" w:color="auto"/>
            </w:tcBorders>
            <w:shd w:val="clear" w:color="auto" w:fill="auto"/>
            <w:noWrap/>
            <w:vAlign w:val="center"/>
            <w:hideMark/>
          </w:tcPr>
          <w:p w14:paraId="3E4C2709" w14:textId="77777777" w:rsidR="00C73CD7" w:rsidRPr="00C73CD7" w:rsidRDefault="00C73CD7">
            <w:pPr>
              <w:jc w:val="center"/>
              <w:rPr>
                <w:color w:val="000000"/>
                <w:sz w:val="20"/>
                <w:szCs w:val="20"/>
              </w:rPr>
            </w:pPr>
            <w:r w:rsidRPr="00C73CD7">
              <w:rPr>
                <w:color w:val="000000"/>
                <w:sz w:val="20"/>
                <w:szCs w:val="20"/>
              </w:rPr>
              <w:t>TDLC300-100</w:t>
            </w:r>
          </w:p>
        </w:tc>
        <w:tc>
          <w:tcPr>
            <w:tcW w:w="1180" w:type="dxa"/>
            <w:tcBorders>
              <w:top w:val="nil"/>
              <w:left w:val="nil"/>
              <w:bottom w:val="single" w:sz="4" w:space="0" w:color="auto"/>
              <w:right w:val="single" w:sz="4" w:space="0" w:color="auto"/>
            </w:tcBorders>
            <w:shd w:val="clear" w:color="auto" w:fill="auto"/>
            <w:noWrap/>
            <w:vAlign w:val="center"/>
            <w:hideMark/>
          </w:tcPr>
          <w:p w14:paraId="0A826229" w14:textId="77777777" w:rsidR="00C73CD7" w:rsidRPr="00C73CD7" w:rsidRDefault="00C73CD7">
            <w:pPr>
              <w:jc w:val="center"/>
              <w:rPr>
                <w:color w:val="000000"/>
                <w:sz w:val="20"/>
                <w:szCs w:val="20"/>
              </w:rPr>
            </w:pPr>
            <w:r w:rsidRPr="00C73CD7">
              <w:rPr>
                <w:color w:val="000000"/>
                <w:sz w:val="20"/>
                <w:szCs w:val="20"/>
              </w:rPr>
              <w:t>10.6</w:t>
            </w:r>
          </w:p>
        </w:tc>
        <w:tc>
          <w:tcPr>
            <w:tcW w:w="1345" w:type="dxa"/>
            <w:tcBorders>
              <w:top w:val="nil"/>
              <w:left w:val="nil"/>
              <w:bottom w:val="single" w:sz="4" w:space="0" w:color="auto"/>
              <w:right w:val="single" w:sz="4" w:space="0" w:color="auto"/>
            </w:tcBorders>
            <w:shd w:val="clear" w:color="auto" w:fill="auto"/>
            <w:noWrap/>
            <w:vAlign w:val="center"/>
            <w:hideMark/>
          </w:tcPr>
          <w:p w14:paraId="46FC62DC" w14:textId="77777777" w:rsidR="00C73CD7" w:rsidRPr="00C73CD7" w:rsidRDefault="00C73CD7">
            <w:pPr>
              <w:jc w:val="center"/>
              <w:rPr>
                <w:color w:val="000000"/>
                <w:sz w:val="20"/>
                <w:szCs w:val="20"/>
              </w:rPr>
            </w:pPr>
            <w:r w:rsidRPr="00C73CD7">
              <w:rPr>
                <w:color w:val="000000"/>
                <w:sz w:val="20"/>
                <w:szCs w:val="20"/>
              </w:rPr>
              <w:t>9.8</w:t>
            </w:r>
          </w:p>
        </w:tc>
        <w:tc>
          <w:tcPr>
            <w:tcW w:w="900" w:type="dxa"/>
            <w:tcBorders>
              <w:top w:val="nil"/>
              <w:left w:val="nil"/>
              <w:bottom w:val="single" w:sz="4" w:space="0" w:color="auto"/>
              <w:right w:val="single" w:sz="4" w:space="0" w:color="auto"/>
            </w:tcBorders>
            <w:shd w:val="clear" w:color="auto" w:fill="auto"/>
            <w:noWrap/>
            <w:vAlign w:val="center"/>
            <w:hideMark/>
          </w:tcPr>
          <w:p w14:paraId="5B6972F4" w14:textId="77777777" w:rsidR="00C73CD7" w:rsidRPr="00C73CD7" w:rsidRDefault="00C73CD7">
            <w:pPr>
              <w:jc w:val="center"/>
              <w:rPr>
                <w:color w:val="000000"/>
                <w:sz w:val="20"/>
                <w:szCs w:val="20"/>
              </w:rPr>
            </w:pPr>
            <w:r w:rsidRPr="00C73CD7">
              <w:rPr>
                <w:color w:val="000000"/>
                <w:sz w:val="20"/>
                <w:szCs w:val="20"/>
              </w:rPr>
              <w:t>0.8</w:t>
            </w:r>
          </w:p>
        </w:tc>
      </w:tr>
      <w:tr w:rsidR="00C73CD7" w:rsidRPr="00C73CD7" w14:paraId="6B0F45D7" w14:textId="77777777" w:rsidTr="00C73CD7">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000DD57D" w14:textId="77777777" w:rsidR="00C73CD7" w:rsidRPr="00C73CD7" w:rsidRDefault="00C73CD7">
            <w:pPr>
              <w:jc w:val="center"/>
              <w:rPr>
                <w:color w:val="000000"/>
                <w:sz w:val="20"/>
                <w:szCs w:val="20"/>
              </w:rPr>
            </w:pPr>
            <w:r w:rsidRPr="00C73CD7">
              <w:rPr>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2DC3C1F3" w14:textId="77777777" w:rsidR="00C73CD7" w:rsidRPr="00C73CD7" w:rsidRDefault="00C73CD7">
            <w:pPr>
              <w:jc w:val="center"/>
              <w:rPr>
                <w:color w:val="000000"/>
                <w:sz w:val="20"/>
                <w:szCs w:val="20"/>
              </w:rPr>
            </w:pPr>
            <w:r w:rsidRPr="00C73CD7">
              <w:rPr>
                <w:color w:val="000000"/>
                <w:sz w:val="20"/>
                <w:szCs w:val="20"/>
              </w:rPr>
              <w:t>1</w:t>
            </w:r>
          </w:p>
        </w:tc>
        <w:tc>
          <w:tcPr>
            <w:tcW w:w="1820" w:type="dxa"/>
            <w:tcBorders>
              <w:top w:val="nil"/>
              <w:left w:val="nil"/>
              <w:bottom w:val="single" w:sz="4" w:space="0" w:color="auto"/>
              <w:right w:val="single" w:sz="4" w:space="0" w:color="auto"/>
            </w:tcBorders>
            <w:shd w:val="clear" w:color="auto" w:fill="auto"/>
            <w:noWrap/>
            <w:vAlign w:val="center"/>
            <w:hideMark/>
          </w:tcPr>
          <w:p w14:paraId="49F46131"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1</w:t>
            </w:r>
          </w:p>
        </w:tc>
        <w:tc>
          <w:tcPr>
            <w:tcW w:w="1420" w:type="dxa"/>
            <w:tcBorders>
              <w:top w:val="nil"/>
              <w:left w:val="nil"/>
              <w:bottom w:val="single" w:sz="4" w:space="0" w:color="auto"/>
              <w:right w:val="single" w:sz="4" w:space="0" w:color="auto"/>
            </w:tcBorders>
            <w:shd w:val="clear" w:color="auto" w:fill="auto"/>
            <w:noWrap/>
            <w:vAlign w:val="center"/>
            <w:hideMark/>
          </w:tcPr>
          <w:p w14:paraId="3F417B14" w14:textId="77777777" w:rsidR="00C73CD7" w:rsidRPr="00C73CD7" w:rsidRDefault="00C73CD7">
            <w:pPr>
              <w:jc w:val="center"/>
              <w:rPr>
                <w:color w:val="000000"/>
                <w:sz w:val="20"/>
                <w:szCs w:val="20"/>
              </w:rPr>
            </w:pPr>
            <w:r w:rsidRPr="00C73CD7">
              <w:rPr>
                <w:color w:val="000000"/>
                <w:sz w:val="20"/>
                <w:szCs w:val="20"/>
              </w:rPr>
              <w:t>TDLC300-100</w:t>
            </w:r>
          </w:p>
        </w:tc>
        <w:tc>
          <w:tcPr>
            <w:tcW w:w="1180" w:type="dxa"/>
            <w:tcBorders>
              <w:top w:val="nil"/>
              <w:left w:val="nil"/>
              <w:bottom w:val="single" w:sz="4" w:space="0" w:color="auto"/>
              <w:right w:val="single" w:sz="4" w:space="0" w:color="auto"/>
            </w:tcBorders>
            <w:shd w:val="clear" w:color="auto" w:fill="auto"/>
            <w:noWrap/>
            <w:vAlign w:val="center"/>
            <w:hideMark/>
          </w:tcPr>
          <w:p w14:paraId="4E1B85C8" w14:textId="77777777" w:rsidR="00C73CD7" w:rsidRPr="00C73CD7" w:rsidRDefault="00C73CD7">
            <w:pPr>
              <w:jc w:val="center"/>
              <w:rPr>
                <w:color w:val="000000"/>
                <w:sz w:val="20"/>
                <w:szCs w:val="20"/>
              </w:rPr>
            </w:pPr>
            <w:r w:rsidRPr="00C73CD7">
              <w:rPr>
                <w:color w:val="000000"/>
                <w:sz w:val="20"/>
                <w:szCs w:val="20"/>
              </w:rPr>
              <w:t>6.9</w:t>
            </w:r>
          </w:p>
        </w:tc>
        <w:tc>
          <w:tcPr>
            <w:tcW w:w="1345" w:type="dxa"/>
            <w:tcBorders>
              <w:top w:val="nil"/>
              <w:left w:val="nil"/>
              <w:bottom w:val="single" w:sz="4" w:space="0" w:color="auto"/>
              <w:right w:val="single" w:sz="4" w:space="0" w:color="auto"/>
            </w:tcBorders>
            <w:shd w:val="clear" w:color="auto" w:fill="auto"/>
            <w:noWrap/>
            <w:vAlign w:val="center"/>
            <w:hideMark/>
          </w:tcPr>
          <w:p w14:paraId="10E8297E" w14:textId="77777777" w:rsidR="00C73CD7" w:rsidRPr="00C73CD7" w:rsidRDefault="00C73CD7">
            <w:pPr>
              <w:jc w:val="center"/>
              <w:rPr>
                <w:color w:val="000000"/>
                <w:sz w:val="20"/>
                <w:szCs w:val="20"/>
              </w:rPr>
            </w:pPr>
            <w:r w:rsidRPr="00C73CD7">
              <w:rPr>
                <w:color w:val="000000"/>
                <w:sz w:val="20"/>
                <w:szCs w:val="20"/>
              </w:rPr>
              <w:t>5.4</w:t>
            </w:r>
          </w:p>
        </w:tc>
        <w:tc>
          <w:tcPr>
            <w:tcW w:w="900" w:type="dxa"/>
            <w:tcBorders>
              <w:top w:val="nil"/>
              <w:left w:val="nil"/>
              <w:bottom w:val="single" w:sz="4" w:space="0" w:color="auto"/>
              <w:right w:val="single" w:sz="4" w:space="0" w:color="auto"/>
            </w:tcBorders>
            <w:shd w:val="clear" w:color="auto" w:fill="auto"/>
            <w:noWrap/>
            <w:vAlign w:val="center"/>
            <w:hideMark/>
          </w:tcPr>
          <w:p w14:paraId="358C8677" w14:textId="77777777" w:rsidR="00C73CD7" w:rsidRPr="00C73CD7" w:rsidRDefault="00C73CD7">
            <w:pPr>
              <w:jc w:val="center"/>
              <w:rPr>
                <w:color w:val="000000"/>
                <w:sz w:val="20"/>
                <w:szCs w:val="20"/>
              </w:rPr>
            </w:pPr>
            <w:r w:rsidRPr="00C73CD7">
              <w:rPr>
                <w:color w:val="000000"/>
                <w:sz w:val="20"/>
                <w:szCs w:val="20"/>
              </w:rPr>
              <w:t>1.5</w:t>
            </w:r>
          </w:p>
        </w:tc>
      </w:tr>
      <w:tr w:rsidR="00C73CD7" w:rsidRPr="00C73CD7" w14:paraId="5292F619" w14:textId="77777777" w:rsidTr="00C73CD7">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3F7354D" w14:textId="77777777" w:rsidR="00C73CD7" w:rsidRPr="00C73CD7" w:rsidRDefault="00C73CD7">
            <w:pPr>
              <w:jc w:val="center"/>
              <w:rPr>
                <w:color w:val="000000"/>
                <w:sz w:val="20"/>
                <w:szCs w:val="20"/>
              </w:rPr>
            </w:pPr>
            <w:r w:rsidRPr="00C73CD7">
              <w:rPr>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7DC4AFE6" w14:textId="77777777" w:rsidR="00C73CD7" w:rsidRPr="00C73CD7" w:rsidRDefault="00C73CD7">
            <w:pPr>
              <w:jc w:val="center"/>
              <w:rPr>
                <w:color w:val="000000"/>
                <w:sz w:val="20"/>
                <w:szCs w:val="20"/>
              </w:rPr>
            </w:pPr>
            <w:r w:rsidRPr="00C73CD7">
              <w:rPr>
                <w:color w:val="000000"/>
                <w:sz w:val="20"/>
                <w:szCs w:val="20"/>
              </w:rPr>
              <w:t>1</w:t>
            </w:r>
          </w:p>
        </w:tc>
        <w:tc>
          <w:tcPr>
            <w:tcW w:w="1820" w:type="dxa"/>
            <w:tcBorders>
              <w:top w:val="nil"/>
              <w:left w:val="nil"/>
              <w:bottom w:val="single" w:sz="4" w:space="0" w:color="auto"/>
              <w:right w:val="single" w:sz="4" w:space="0" w:color="auto"/>
            </w:tcBorders>
            <w:shd w:val="clear" w:color="auto" w:fill="auto"/>
            <w:noWrap/>
            <w:vAlign w:val="center"/>
            <w:hideMark/>
          </w:tcPr>
          <w:p w14:paraId="7D9CFE17"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2</w:t>
            </w:r>
          </w:p>
        </w:tc>
        <w:tc>
          <w:tcPr>
            <w:tcW w:w="1420" w:type="dxa"/>
            <w:tcBorders>
              <w:top w:val="nil"/>
              <w:left w:val="nil"/>
              <w:bottom w:val="single" w:sz="4" w:space="0" w:color="auto"/>
              <w:right w:val="single" w:sz="4" w:space="0" w:color="auto"/>
            </w:tcBorders>
            <w:shd w:val="clear" w:color="auto" w:fill="auto"/>
            <w:noWrap/>
            <w:vAlign w:val="center"/>
            <w:hideMark/>
          </w:tcPr>
          <w:p w14:paraId="0ACCBC28" w14:textId="77777777" w:rsidR="00C73CD7" w:rsidRPr="00C73CD7" w:rsidRDefault="00C73CD7">
            <w:pPr>
              <w:jc w:val="center"/>
              <w:rPr>
                <w:color w:val="000000"/>
                <w:sz w:val="20"/>
                <w:szCs w:val="20"/>
              </w:rPr>
            </w:pPr>
            <w:r w:rsidRPr="00C73CD7">
              <w:rPr>
                <w:color w:val="000000"/>
                <w:sz w:val="20"/>
                <w:szCs w:val="20"/>
              </w:rPr>
              <w:t>TDLC300-100</w:t>
            </w:r>
          </w:p>
        </w:tc>
        <w:tc>
          <w:tcPr>
            <w:tcW w:w="1180" w:type="dxa"/>
            <w:tcBorders>
              <w:top w:val="nil"/>
              <w:left w:val="nil"/>
              <w:bottom w:val="single" w:sz="4" w:space="0" w:color="auto"/>
              <w:right w:val="single" w:sz="4" w:space="0" w:color="auto"/>
            </w:tcBorders>
            <w:shd w:val="clear" w:color="auto" w:fill="auto"/>
            <w:noWrap/>
            <w:vAlign w:val="center"/>
            <w:hideMark/>
          </w:tcPr>
          <w:p w14:paraId="6B5B117C" w14:textId="77777777" w:rsidR="00C73CD7" w:rsidRPr="00C73CD7" w:rsidRDefault="00C73CD7">
            <w:pPr>
              <w:jc w:val="center"/>
              <w:rPr>
                <w:color w:val="000000"/>
                <w:sz w:val="20"/>
                <w:szCs w:val="20"/>
              </w:rPr>
            </w:pPr>
            <w:r w:rsidRPr="00C73CD7">
              <w:rPr>
                <w:color w:val="000000"/>
                <w:sz w:val="20"/>
                <w:szCs w:val="20"/>
              </w:rPr>
              <w:t>9.0</w:t>
            </w:r>
          </w:p>
        </w:tc>
        <w:tc>
          <w:tcPr>
            <w:tcW w:w="1345" w:type="dxa"/>
            <w:tcBorders>
              <w:top w:val="nil"/>
              <w:left w:val="nil"/>
              <w:bottom w:val="single" w:sz="4" w:space="0" w:color="auto"/>
              <w:right w:val="single" w:sz="4" w:space="0" w:color="auto"/>
            </w:tcBorders>
            <w:shd w:val="clear" w:color="auto" w:fill="auto"/>
            <w:noWrap/>
            <w:vAlign w:val="center"/>
            <w:hideMark/>
          </w:tcPr>
          <w:p w14:paraId="1FBAC2C7" w14:textId="77777777" w:rsidR="00C73CD7" w:rsidRPr="00C73CD7" w:rsidRDefault="00C73CD7">
            <w:pPr>
              <w:jc w:val="center"/>
              <w:rPr>
                <w:color w:val="000000"/>
                <w:sz w:val="20"/>
                <w:szCs w:val="20"/>
              </w:rPr>
            </w:pPr>
            <w:r w:rsidRPr="00C73CD7">
              <w:rPr>
                <w:color w:val="000000"/>
                <w:sz w:val="20"/>
                <w:szCs w:val="20"/>
              </w:rPr>
              <w:t>8.6</w:t>
            </w:r>
          </w:p>
        </w:tc>
        <w:tc>
          <w:tcPr>
            <w:tcW w:w="900" w:type="dxa"/>
            <w:tcBorders>
              <w:top w:val="nil"/>
              <w:left w:val="nil"/>
              <w:bottom w:val="single" w:sz="4" w:space="0" w:color="auto"/>
              <w:right w:val="single" w:sz="4" w:space="0" w:color="auto"/>
            </w:tcBorders>
            <w:shd w:val="clear" w:color="auto" w:fill="auto"/>
            <w:noWrap/>
            <w:vAlign w:val="center"/>
            <w:hideMark/>
          </w:tcPr>
          <w:p w14:paraId="5ACF022A" w14:textId="77777777" w:rsidR="00C73CD7" w:rsidRPr="00C73CD7" w:rsidRDefault="00C73CD7">
            <w:pPr>
              <w:jc w:val="center"/>
              <w:rPr>
                <w:color w:val="000000"/>
                <w:sz w:val="20"/>
                <w:szCs w:val="20"/>
              </w:rPr>
            </w:pPr>
            <w:r w:rsidRPr="00C73CD7">
              <w:rPr>
                <w:color w:val="000000"/>
                <w:sz w:val="20"/>
                <w:szCs w:val="20"/>
              </w:rPr>
              <w:t>0.3</w:t>
            </w:r>
          </w:p>
        </w:tc>
      </w:tr>
      <w:tr w:rsidR="00C73CD7" w:rsidRPr="00C73CD7" w14:paraId="16BEBF28" w14:textId="77777777" w:rsidTr="00C73CD7">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6AF80C0C" w14:textId="77777777" w:rsidR="00C73CD7" w:rsidRPr="00C73CD7" w:rsidRDefault="00C73CD7">
            <w:pPr>
              <w:jc w:val="center"/>
              <w:rPr>
                <w:color w:val="000000"/>
                <w:sz w:val="20"/>
                <w:szCs w:val="20"/>
              </w:rPr>
            </w:pPr>
            <w:r w:rsidRPr="00C73CD7">
              <w:rPr>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48F328F0" w14:textId="77777777" w:rsidR="00C73CD7" w:rsidRPr="00C73CD7" w:rsidRDefault="00C73CD7">
            <w:pPr>
              <w:jc w:val="center"/>
              <w:rPr>
                <w:color w:val="000000"/>
                <w:sz w:val="20"/>
                <w:szCs w:val="20"/>
              </w:rPr>
            </w:pPr>
            <w:r w:rsidRPr="00C73CD7">
              <w:rPr>
                <w:color w:val="000000"/>
                <w:sz w:val="20"/>
                <w:szCs w:val="20"/>
              </w:rPr>
              <w:t>1</w:t>
            </w:r>
          </w:p>
        </w:tc>
        <w:tc>
          <w:tcPr>
            <w:tcW w:w="1820" w:type="dxa"/>
            <w:tcBorders>
              <w:top w:val="nil"/>
              <w:left w:val="nil"/>
              <w:bottom w:val="single" w:sz="4" w:space="0" w:color="auto"/>
              <w:right w:val="single" w:sz="4" w:space="0" w:color="auto"/>
            </w:tcBorders>
            <w:shd w:val="clear" w:color="auto" w:fill="auto"/>
            <w:noWrap/>
            <w:vAlign w:val="center"/>
            <w:hideMark/>
          </w:tcPr>
          <w:p w14:paraId="33764D57"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2</w:t>
            </w:r>
          </w:p>
        </w:tc>
        <w:tc>
          <w:tcPr>
            <w:tcW w:w="1420" w:type="dxa"/>
            <w:tcBorders>
              <w:top w:val="nil"/>
              <w:left w:val="nil"/>
              <w:bottom w:val="single" w:sz="4" w:space="0" w:color="auto"/>
              <w:right w:val="single" w:sz="4" w:space="0" w:color="auto"/>
            </w:tcBorders>
            <w:shd w:val="clear" w:color="auto" w:fill="auto"/>
            <w:noWrap/>
            <w:vAlign w:val="center"/>
            <w:hideMark/>
          </w:tcPr>
          <w:p w14:paraId="5C81C763" w14:textId="77777777" w:rsidR="00C73CD7" w:rsidRPr="00C73CD7" w:rsidRDefault="00C73CD7">
            <w:pPr>
              <w:jc w:val="center"/>
              <w:rPr>
                <w:color w:val="000000"/>
                <w:sz w:val="20"/>
                <w:szCs w:val="20"/>
              </w:rPr>
            </w:pPr>
            <w:r w:rsidRPr="00C73CD7">
              <w:rPr>
                <w:color w:val="000000"/>
                <w:sz w:val="20"/>
                <w:szCs w:val="20"/>
              </w:rPr>
              <w:t>TDLC300-100</w:t>
            </w:r>
          </w:p>
        </w:tc>
        <w:tc>
          <w:tcPr>
            <w:tcW w:w="1180" w:type="dxa"/>
            <w:tcBorders>
              <w:top w:val="nil"/>
              <w:left w:val="nil"/>
              <w:bottom w:val="single" w:sz="4" w:space="0" w:color="auto"/>
              <w:right w:val="single" w:sz="4" w:space="0" w:color="auto"/>
            </w:tcBorders>
            <w:shd w:val="clear" w:color="auto" w:fill="auto"/>
            <w:noWrap/>
            <w:vAlign w:val="center"/>
            <w:hideMark/>
          </w:tcPr>
          <w:p w14:paraId="79CB176C" w14:textId="77777777" w:rsidR="00C73CD7" w:rsidRPr="00C73CD7" w:rsidRDefault="00C73CD7">
            <w:pPr>
              <w:jc w:val="center"/>
              <w:rPr>
                <w:color w:val="000000"/>
                <w:sz w:val="20"/>
                <w:szCs w:val="20"/>
              </w:rPr>
            </w:pPr>
            <w:r w:rsidRPr="00C73CD7">
              <w:rPr>
                <w:color w:val="000000"/>
                <w:sz w:val="20"/>
                <w:szCs w:val="20"/>
              </w:rPr>
              <w:t>5.5</w:t>
            </w:r>
          </w:p>
        </w:tc>
        <w:tc>
          <w:tcPr>
            <w:tcW w:w="1345" w:type="dxa"/>
            <w:tcBorders>
              <w:top w:val="nil"/>
              <w:left w:val="nil"/>
              <w:bottom w:val="single" w:sz="4" w:space="0" w:color="auto"/>
              <w:right w:val="single" w:sz="4" w:space="0" w:color="auto"/>
            </w:tcBorders>
            <w:shd w:val="clear" w:color="auto" w:fill="auto"/>
            <w:noWrap/>
            <w:vAlign w:val="center"/>
            <w:hideMark/>
          </w:tcPr>
          <w:p w14:paraId="7F4E911A" w14:textId="77777777" w:rsidR="00C73CD7" w:rsidRPr="00C73CD7" w:rsidRDefault="00C73CD7">
            <w:pPr>
              <w:jc w:val="center"/>
              <w:rPr>
                <w:color w:val="000000"/>
                <w:sz w:val="20"/>
                <w:szCs w:val="20"/>
              </w:rPr>
            </w:pPr>
            <w:r w:rsidRPr="00C73CD7">
              <w:rPr>
                <w:color w:val="000000"/>
                <w:sz w:val="20"/>
                <w:szCs w:val="20"/>
              </w:rPr>
              <w:t>4.4</w:t>
            </w:r>
          </w:p>
        </w:tc>
        <w:tc>
          <w:tcPr>
            <w:tcW w:w="900" w:type="dxa"/>
            <w:tcBorders>
              <w:top w:val="nil"/>
              <w:left w:val="nil"/>
              <w:bottom w:val="single" w:sz="4" w:space="0" w:color="auto"/>
              <w:right w:val="single" w:sz="4" w:space="0" w:color="auto"/>
            </w:tcBorders>
            <w:shd w:val="clear" w:color="auto" w:fill="auto"/>
            <w:noWrap/>
            <w:vAlign w:val="center"/>
            <w:hideMark/>
          </w:tcPr>
          <w:p w14:paraId="042190DA" w14:textId="77777777" w:rsidR="00C73CD7" w:rsidRPr="00C73CD7" w:rsidRDefault="00C73CD7">
            <w:pPr>
              <w:jc w:val="center"/>
              <w:rPr>
                <w:color w:val="000000"/>
                <w:sz w:val="20"/>
                <w:szCs w:val="20"/>
              </w:rPr>
            </w:pPr>
            <w:r w:rsidRPr="00C73CD7">
              <w:rPr>
                <w:color w:val="000000"/>
                <w:sz w:val="20"/>
                <w:szCs w:val="20"/>
              </w:rPr>
              <w:t>1.1</w:t>
            </w:r>
          </w:p>
        </w:tc>
      </w:tr>
      <w:tr w:rsidR="00C73CD7" w:rsidRPr="00C73CD7" w14:paraId="1CF93A1F" w14:textId="77777777" w:rsidTr="00C73CD7">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EB831B5" w14:textId="77777777" w:rsidR="00C73CD7" w:rsidRPr="00C73CD7" w:rsidRDefault="00C73CD7">
            <w:pPr>
              <w:jc w:val="center"/>
              <w:rPr>
                <w:color w:val="000000"/>
                <w:sz w:val="20"/>
                <w:szCs w:val="20"/>
              </w:rPr>
            </w:pPr>
            <w:r w:rsidRPr="00C73CD7">
              <w:rPr>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6B57ADDD" w14:textId="77777777" w:rsidR="00C73CD7" w:rsidRPr="00C73CD7" w:rsidRDefault="00C73CD7">
            <w:pPr>
              <w:jc w:val="center"/>
              <w:rPr>
                <w:color w:val="000000"/>
                <w:sz w:val="20"/>
                <w:szCs w:val="20"/>
              </w:rPr>
            </w:pPr>
            <w:r w:rsidRPr="00C73CD7">
              <w:rPr>
                <w:color w:val="000000"/>
                <w:sz w:val="20"/>
                <w:szCs w:val="20"/>
              </w:rPr>
              <w:t>1</w:t>
            </w:r>
          </w:p>
        </w:tc>
        <w:tc>
          <w:tcPr>
            <w:tcW w:w="1820" w:type="dxa"/>
            <w:tcBorders>
              <w:top w:val="nil"/>
              <w:left w:val="nil"/>
              <w:bottom w:val="single" w:sz="4" w:space="0" w:color="auto"/>
              <w:right w:val="single" w:sz="4" w:space="0" w:color="auto"/>
            </w:tcBorders>
            <w:shd w:val="clear" w:color="auto" w:fill="auto"/>
            <w:noWrap/>
            <w:vAlign w:val="center"/>
            <w:hideMark/>
          </w:tcPr>
          <w:p w14:paraId="1DB5F192" w14:textId="77777777" w:rsidR="00C73CD7" w:rsidRPr="00C73CD7" w:rsidRDefault="00C73CD7">
            <w:pPr>
              <w:jc w:val="center"/>
              <w:rPr>
                <w:color w:val="000000"/>
                <w:sz w:val="20"/>
                <w:szCs w:val="20"/>
              </w:rPr>
            </w:pPr>
            <w:r w:rsidRPr="00C73CD7">
              <w:rPr>
                <w:color w:val="000000"/>
                <w:sz w:val="20"/>
                <w:szCs w:val="20"/>
              </w:rPr>
              <w:t> </w:t>
            </w:r>
            <w:proofErr w:type="spellStart"/>
            <w:r w:rsidRPr="00C73CD7">
              <w:rPr>
                <w:color w:val="000000"/>
                <w:sz w:val="20"/>
                <w:szCs w:val="20"/>
              </w:rPr>
              <w:t>HetNet</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6801324C" w14:textId="77777777" w:rsidR="00C73CD7" w:rsidRPr="00C73CD7" w:rsidRDefault="00C73CD7">
            <w:pPr>
              <w:jc w:val="center"/>
              <w:rPr>
                <w:color w:val="000000"/>
                <w:sz w:val="20"/>
                <w:szCs w:val="20"/>
              </w:rPr>
            </w:pPr>
            <w:r w:rsidRPr="00C73CD7">
              <w:rPr>
                <w:color w:val="000000"/>
                <w:sz w:val="20"/>
                <w:szCs w:val="20"/>
              </w:rPr>
              <w:t>TDLA30-10</w:t>
            </w:r>
          </w:p>
        </w:tc>
        <w:tc>
          <w:tcPr>
            <w:tcW w:w="1180" w:type="dxa"/>
            <w:tcBorders>
              <w:top w:val="nil"/>
              <w:left w:val="nil"/>
              <w:bottom w:val="single" w:sz="4" w:space="0" w:color="auto"/>
              <w:right w:val="single" w:sz="4" w:space="0" w:color="auto"/>
            </w:tcBorders>
            <w:shd w:val="clear" w:color="auto" w:fill="auto"/>
            <w:noWrap/>
            <w:vAlign w:val="center"/>
            <w:hideMark/>
          </w:tcPr>
          <w:p w14:paraId="10F379A9" w14:textId="77777777" w:rsidR="00C73CD7" w:rsidRPr="00C73CD7" w:rsidRDefault="00C73CD7">
            <w:pPr>
              <w:jc w:val="center"/>
              <w:rPr>
                <w:color w:val="000000"/>
                <w:sz w:val="20"/>
                <w:szCs w:val="20"/>
              </w:rPr>
            </w:pPr>
            <w:r w:rsidRPr="00C73CD7">
              <w:rPr>
                <w:color w:val="000000"/>
                <w:sz w:val="20"/>
                <w:szCs w:val="20"/>
              </w:rPr>
              <w:t>9.1</w:t>
            </w:r>
          </w:p>
        </w:tc>
        <w:tc>
          <w:tcPr>
            <w:tcW w:w="1345" w:type="dxa"/>
            <w:tcBorders>
              <w:top w:val="nil"/>
              <w:left w:val="nil"/>
              <w:bottom w:val="single" w:sz="4" w:space="0" w:color="auto"/>
              <w:right w:val="single" w:sz="4" w:space="0" w:color="auto"/>
            </w:tcBorders>
            <w:shd w:val="clear" w:color="auto" w:fill="auto"/>
            <w:noWrap/>
            <w:vAlign w:val="center"/>
            <w:hideMark/>
          </w:tcPr>
          <w:p w14:paraId="678EF905" w14:textId="77777777" w:rsidR="00C73CD7" w:rsidRPr="00C73CD7" w:rsidRDefault="00C73CD7">
            <w:pPr>
              <w:jc w:val="center"/>
              <w:rPr>
                <w:color w:val="000000"/>
                <w:sz w:val="20"/>
                <w:szCs w:val="20"/>
              </w:rPr>
            </w:pPr>
            <w:r w:rsidRPr="00C73CD7">
              <w:rPr>
                <w:color w:val="000000"/>
                <w:sz w:val="20"/>
                <w:szCs w:val="20"/>
              </w:rPr>
              <w:t>8.2</w:t>
            </w:r>
          </w:p>
        </w:tc>
        <w:tc>
          <w:tcPr>
            <w:tcW w:w="900" w:type="dxa"/>
            <w:tcBorders>
              <w:top w:val="nil"/>
              <w:left w:val="nil"/>
              <w:bottom w:val="single" w:sz="4" w:space="0" w:color="auto"/>
              <w:right w:val="single" w:sz="4" w:space="0" w:color="auto"/>
            </w:tcBorders>
            <w:shd w:val="clear" w:color="auto" w:fill="auto"/>
            <w:noWrap/>
            <w:vAlign w:val="center"/>
            <w:hideMark/>
          </w:tcPr>
          <w:p w14:paraId="72F43098" w14:textId="77777777" w:rsidR="00C73CD7" w:rsidRPr="00C73CD7" w:rsidRDefault="00C73CD7">
            <w:pPr>
              <w:jc w:val="center"/>
              <w:rPr>
                <w:color w:val="000000"/>
                <w:sz w:val="20"/>
                <w:szCs w:val="20"/>
              </w:rPr>
            </w:pPr>
            <w:r w:rsidRPr="00C73CD7">
              <w:rPr>
                <w:color w:val="000000"/>
                <w:sz w:val="20"/>
                <w:szCs w:val="20"/>
              </w:rPr>
              <w:t>0.9</w:t>
            </w:r>
          </w:p>
        </w:tc>
      </w:tr>
      <w:tr w:rsidR="00C73CD7" w:rsidRPr="00C73CD7" w14:paraId="7E35C89A" w14:textId="77777777" w:rsidTr="00C73CD7">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0377754" w14:textId="77777777" w:rsidR="00C73CD7" w:rsidRPr="00C73CD7" w:rsidRDefault="00C73CD7">
            <w:pPr>
              <w:jc w:val="center"/>
              <w:rPr>
                <w:color w:val="000000"/>
                <w:sz w:val="20"/>
                <w:szCs w:val="20"/>
              </w:rPr>
            </w:pPr>
            <w:r w:rsidRPr="00C73CD7">
              <w:rPr>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0AE9909C" w14:textId="77777777" w:rsidR="00C73CD7" w:rsidRPr="00C73CD7" w:rsidRDefault="00C73CD7">
            <w:pPr>
              <w:jc w:val="center"/>
              <w:rPr>
                <w:color w:val="000000"/>
                <w:sz w:val="20"/>
                <w:szCs w:val="20"/>
              </w:rPr>
            </w:pPr>
            <w:r w:rsidRPr="00C73CD7">
              <w:rPr>
                <w:color w:val="000000"/>
                <w:sz w:val="20"/>
                <w:szCs w:val="20"/>
              </w:rPr>
              <w:t>1</w:t>
            </w:r>
          </w:p>
        </w:tc>
        <w:tc>
          <w:tcPr>
            <w:tcW w:w="1820" w:type="dxa"/>
            <w:tcBorders>
              <w:top w:val="nil"/>
              <w:left w:val="nil"/>
              <w:bottom w:val="single" w:sz="4" w:space="0" w:color="auto"/>
              <w:right w:val="single" w:sz="4" w:space="0" w:color="auto"/>
            </w:tcBorders>
            <w:shd w:val="clear" w:color="auto" w:fill="auto"/>
            <w:noWrap/>
            <w:vAlign w:val="center"/>
            <w:hideMark/>
          </w:tcPr>
          <w:p w14:paraId="3D5D61E6" w14:textId="77777777" w:rsidR="00C73CD7" w:rsidRPr="00C73CD7" w:rsidRDefault="00C73CD7">
            <w:pPr>
              <w:jc w:val="center"/>
              <w:rPr>
                <w:color w:val="000000"/>
                <w:sz w:val="20"/>
                <w:szCs w:val="20"/>
              </w:rPr>
            </w:pPr>
            <w:r w:rsidRPr="00C73CD7">
              <w:rPr>
                <w:color w:val="000000"/>
                <w:sz w:val="20"/>
                <w:szCs w:val="20"/>
              </w:rPr>
              <w:t> </w:t>
            </w:r>
            <w:proofErr w:type="spellStart"/>
            <w:r w:rsidRPr="00C73CD7">
              <w:rPr>
                <w:color w:val="000000"/>
                <w:sz w:val="20"/>
                <w:szCs w:val="20"/>
              </w:rPr>
              <w:t>HetNet</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42819B5B" w14:textId="77777777" w:rsidR="00C73CD7" w:rsidRPr="00C73CD7" w:rsidRDefault="00C73CD7">
            <w:pPr>
              <w:jc w:val="center"/>
              <w:rPr>
                <w:color w:val="000000"/>
                <w:sz w:val="20"/>
                <w:szCs w:val="20"/>
              </w:rPr>
            </w:pPr>
            <w:r w:rsidRPr="00C73CD7">
              <w:rPr>
                <w:color w:val="000000"/>
                <w:sz w:val="20"/>
                <w:szCs w:val="20"/>
              </w:rPr>
              <w:t>TDLA30-10</w:t>
            </w:r>
          </w:p>
        </w:tc>
        <w:tc>
          <w:tcPr>
            <w:tcW w:w="1180" w:type="dxa"/>
            <w:tcBorders>
              <w:top w:val="nil"/>
              <w:left w:val="nil"/>
              <w:bottom w:val="single" w:sz="4" w:space="0" w:color="auto"/>
              <w:right w:val="single" w:sz="4" w:space="0" w:color="auto"/>
            </w:tcBorders>
            <w:shd w:val="clear" w:color="auto" w:fill="auto"/>
            <w:noWrap/>
            <w:vAlign w:val="center"/>
            <w:hideMark/>
          </w:tcPr>
          <w:p w14:paraId="0131D3FE" w14:textId="77777777" w:rsidR="00C73CD7" w:rsidRPr="00C73CD7" w:rsidRDefault="00C73CD7">
            <w:pPr>
              <w:jc w:val="center"/>
              <w:rPr>
                <w:color w:val="000000"/>
                <w:sz w:val="20"/>
                <w:szCs w:val="20"/>
              </w:rPr>
            </w:pPr>
            <w:r w:rsidRPr="00C73CD7">
              <w:rPr>
                <w:color w:val="000000"/>
                <w:sz w:val="20"/>
                <w:szCs w:val="20"/>
              </w:rPr>
              <w:t>5.4</w:t>
            </w:r>
          </w:p>
        </w:tc>
        <w:tc>
          <w:tcPr>
            <w:tcW w:w="1345" w:type="dxa"/>
            <w:tcBorders>
              <w:top w:val="nil"/>
              <w:left w:val="nil"/>
              <w:bottom w:val="single" w:sz="4" w:space="0" w:color="auto"/>
              <w:right w:val="single" w:sz="4" w:space="0" w:color="auto"/>
            </w:tcBorders>
            <w:shd w:val="clear" w:color="auto" w:fill="auto"/>
            <w:noWrap/>
            <w:vAlign w:val="center"/>
            <w:hideMark/>
          </w:tcPr>
          <w:p w14:paraId="6F9E7A42" w14:textId="77777777" w:rsidR="00C73CD7" w:rsidRPr="00C73CD7" w:rsidRDefault="00C73CD7">
            <w:pPr>
              <w:jc w:val="center"/>
              <w:rPr>
                <w:color w:val="000000"/>
                <w:sz w:val="20"/>
                <w:szCs w:val="20"/>
              </w:rPr>
            </w:pPr>
            <w:r w:rsidRPr="00C73CD7">
              <w:rPr>
                <w:color w:val="000000"/>
                <w:sz w:val="20"/>
                <w:szCs w:val="20"/>
              </w:rPr>
              <w:t>3.2</w:t>
            </w:r>
          </w:p>
        </w:tc>
        <w:tc>
          <w:tcPr>
            <w:tcW w:w="900" w:type="dxa"/>
            <w:tcBorders>
              <w:top w:val="nil"/>
              <w:left w:val="nil"/>
              <w:bottom w:val="single" w:sz="4" w:space="0" w:color="auto"/>
              <w:right w:val="single" w:sz="4" w:space="0" w:color="auto"/>
            </w:tcBorders>
            <w:shd w:val="clear" w:color="auto" w:fill="auto"/>
            <w:noWrap/>
            <w:vAlign w:val="center"/>
            <w:hideMark/>
          </w:tcPr>
          <w:p w14:paraId="2DC51EA7" w14:textId="77777777" w:rsidR="00C73CD7" w:rsidRPr="00C73CD7" w:rsidRDefault="00C73CD7">
            <w:pPr>
              <w:jc w:val="center"/>
              <w:rPr>
                <w:color w:val="000000"/>
                <w:sz w:val="20"/>
                <w:szCs w:val="20"/>
              </w:rPr>
            </w:pPr>
            <w:r w:rsidRPr="00C73CD7">
              <w:rPr>
                <w:color w:val="000000"/>
                <w:sz w:val="20"/>
                <w:szCs w:val="20"/>
              </w:rPr>
              <w:t>2.2</w:t>
            </w:r>
          </w:p>
        </w:tc>
      </w:tr>
      <w:tr w:rsidR="00C73CD7" w:rsidRPr="00C73CD7" w14:paraId="57453D59" w14:textId="77777777" w:rsidTr="00C73CD7">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05DB746" w14:textId="77777777" w:rsidR="00C73CD7" w:rsidRPr="00C73CD7" w:rsidRDefault="00C73CD7">
            <w:pPr>
              <w:jc w:val="center"/>
              <w:rPr>
                <w:color w:val="000000"/>
                <w:sz w:val="20"/>
                <w:szCs w:val="20"/>
              </w:rPr>
            </w:pPr>
            <w:r w:rsidRPr="00C73CD7">
              <w:rPr>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564CF808" w14:textId="77777777" w:rsidR="00C73CD7" w:rsidRPr="00C73CD7" w:rsidRDefault="00C73CD7">
            <w:pPr>
              <w:jc w:val="center"/>
              <w:rPr>
                <w:color w:val="000000"/>
                <w:sz w:val="20"/>
                <w:szCs w:val="20"/>
              </w:rPr>
            </w:pPr>
            <w:r w:rsidRPr="00C73CD7">
              <w:rPr>
                <w:color w:val="000000"/>
                <w:sz w:val="20"/>
                <w:szCs w:val="20"/>
              </w:rPr>
              <w:t>2</w:t>
            </w:r>
          </w:p>
        </w:tc>
        <w:tc>
          <w:tcPr>
            <w:tcW w:w="1820" w:type="dxa"/>
            <w:tcBorders>
              <w:top w:val="nil"/>
              <w:left w:val="nil"/>
              <w:bottom w:val="single" w:sz="4" w:space="0" w:color="auto"/>
              <w:right w:val="single" w:sz="4" w:space="0" w:color="auto"/>
            </w:tcBorders>
            <w:shd w:val="clear" w:color="auto" w:fill="auto"/>
            <w:noWrap/>
            <w:vAlign w:val="center"/>
            <w:hideMark/>
          </w:tcPr>
          <w:p w14:paraId="61D431A2"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1</w:t>
            </w:r>
          </w:p>
        </w:tc>
        <w:tc>
          <w:tcPr>
            <w:tcW w:w="1420" w:type="dxa"/>
            <w:tcBorders>
              <w:top w:val="nil"/>
              <w:left w:val="nil"/>
              <w:bottom w:val="single" w:sz="4" w:space="0" w:color="auto"/>
              <w:right w:val="single" w:sz="4" w:space="0" w:color="auto"/>
            </w:tcBorders>
            <w:shd w:val="clear" w:color="auto" w:fill="auto"/>
            <w:noWrap/>
            <w:vAlign w:val="center"/>
            <w:hideMark/>
          </w:tcPr>
          <w:p w14:paraId="2480EED1" w14:textId="77777777" w:rsidR="00C73CD7" w:rsidRPr="00C73CD7" w:rsidRDefault="00C73CD7">
            <w:pPr>
              <w:jc w:val="center"/>
              <w:rPr>
                <w:color w:val="000000"/>
                <w:sz w:val="20"/>
                <w:szCs w:val="20"/>
              </w:rPr>
            </w:pPr>
            <w:r w:rsidRPr="00C73CD7">
              <w:rPr>
                <w:color w:val="000000"/>
                <w:sz w:val="20"/>
                <w:szCs w:val="20"/>
              </w:rPr>
              <w:t>TDLC300-100</w:t>
            </w:r>
          </w:p>
        </w:tc>
        <w:tc>
          <w:tcPr>
            <w:tcW w:w="1180" w:type="dxa"/>
            <w:tcBorders>
              <w:top w:val="nil"/>
              <w:left w:val="nil"/>
              <w:bottom w:val="single" w:sz="4" w:space="0" w:color="auto"/>
              <w:right w:val="single" w:sz="4" w:space="0" w:color="auto"/>
            </w:tcBorders>
            <w:shd w:val="clear" w:color="auto" w:fill="auto"/>
            <w:noWrap/>
            <w:vAlign w:val="center"/>
            <w:hideMark/>
          </w:tcPr>
          <w:p w14:paraId="01568F09" w14:textId="77777777" w:rsidR="00C73CD7" w:rsidRPr="00C73CD7" w:rsidRDefault="00C73CD7">
            <w:pPr>
              <w:jc w:val="center"/>
              <w:rPr>
                <w:color w:val="000000"/>
                <w:sz w:val="20"/>
                <w:szCs w:val="20"/>
              </w:rPr>
            </w:pPr>
            <w:r w:rsidRPr="00C73CD7">
              <w:rPr>
                <w:color w:val="000000"/>
                <w:sz w:val="20"/>
                <w:szCs w:val="20"/>
              </w:rPr>
              <w:t>13.4</w:t>
            </w:r>
          </w:p>
        </w:tc>
        <w:tc>
          <w:tcPr>
            <w:tcW w:w="1345" w:type="dxa"/>
            <w:tcBorders>
              <w:top w:val="nil"/>
              <w:left w:val="nil"/>
              <w:bottom w:val="single" w:sz="4" w:space="0" w:color="auto"/>
              <w:right w:val="single" w:sz="4" w:space="0" w:color="auto"/>
            </w:tcBorders>
            <w:shd w:val="clear" w:color="auto" w:fill="auto"/>
            <w:noWrap/>
            <w:vAlign w:val="center"/>
            <w:hideMark/>
          </w:tcPr>
          <w:p w14:paraId="70BA0E34" w14:textId="77777777" w:rsidR="00C73CD7" w:rsidRPr="00C73CD7" w:rsidRDefault="00C73CD7">
            <w:pPr>
              <w:jc w:val="center"/>
              <w:rPr>
                <w:color w:val="000000"/>
                <w:sz w:val="20"/>
                <w:szCs w:val="20"/>
              </w:rPr>
            </w:pPr>
            <w:r w:rsidRPr="00C73CD7">
              <w:rPr>
                <w:color w:val="000000"/>
                <w:sz w:val="20"/>
                <w:szCs w:val="20"/>
              </w:rPr>
              <w:t>12.9</w:t>
            </w:r>
          </w:p>
        </w:tc>
        <w:tc>
          <w:tcPr>
            <w:tcW w:w="900" w:type="dxa"/>
            <w:tcBorders>
              <w:top w:val="nil"/>
              <w:left w:val="nil"/>
              <w:bottom w:val="single" w:sz="4" w:space="0" w:color="auto"/>
              <w:right w:val="single" w:sz="4" w:space="0" w:color="auto"/>
            </w:tcBorders>
            <w:shd w:val="clear" w:color="auto" w:fill="auto"/>
            <w:noWrap/>
            <w:vAlign w:val="center"/>
            <w:hideMark/>
          </w:tcPr>
          <w:p w14:paraId="2CBFDB1A" w14:textId="77777777" w:rsidR="00C73CD7" w:rsidRPr="00C73CD7" w:rsidRDefault="00C73CD7">
            <w:pPr>
              <w:jc w:val="center"/>
              <w:rPr>
                <w:color w:val="000000"/>
                <w:sz w:val="20"/>
                <w:szCs w:val="20"/>
              </w:rPr>
            </w:pPr>
            <w:r w:rsidRPr="00C73CD7">
              <w:rPr>
                <w:color w:val="000000"/>
                <w:sz w:val="20"/>
                <w:szCs w:val="20"/>
              </w:rPr>
              <w:t>0.5</w:t>
            </w:r>
          </w:p>
        </w:tc>
      </w:tr>
      <w:tr w:rsidR="00C73CD7" w:rsidRPr="00C73CD7" w14:paraId="4FA8A90C" w14:textId="77777777" w:rsidTr="00C73CD7">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64F756C" w14:textId="77777777" w:rsidR="00C73CD7" w:rsidRPr="00C73CD7" w:rsidRDefault="00C73CD7">
            <w:pPr>
              <w:jc w:val="center"/>
              <w:rPr>
                <w:color w:val="000000"/>
                <w:sz w:val="20"/>
                <w:szCs w:val="20"/>
              </w:rPr>
            </w:pPr>
            <w:r w:rsidRPr="00C73CD7">
              <w:rPr>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01586DE8" w14:textId="77777777" w:rsidR="00C73CD7" w:rsidRPr="00C73CD7" w:rsidRDefault="00C73CD7">
            <w:pPr>
              <w:jc w:val="center"/>
              <w:rPr>
                <w:color w:val="000000"/>
                <w:sz w:val="20"/>
                <w:szCs w:val="20"/>
              </w:rPr>
            </w:pPr>
            <w:r w:rsidRPr="00C73CD7">
              <w:rPr>
                <w:color w:val="000000"/>
                <w:sz w:val="20"/>
                <w:szCs w:val="20"/>
              </w:rPr>
              <w:t>2</w:t>
            </w:r>
          </w:p>
        </w:tc>
        <w:tc>
          <w:tcPr>
            <w:tcW w:w="1820" w:type="dxa"/>
            <w:tcBorders>
              <w:top w:val="nil"/>
              <w:left w:val="nil"/>
              <w:bottom w:val="single" w:sz="4" w:space="0" w:color="auto"/>
              <w:right w:val="single" w:sz="4" w:space="0" w:color="auto"/>
            </w:tcBorders>
            <w:shd w:val="clear" w:color="auto" w:fill="auto"/>
            <w:noWrap/>
            <w:vAlign w:val="center"/>
            <w:hideMark/>
          </w:tcPr>
          <w:p w14:paraId="387CFD34"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1</w:t>
            </w:r>
          </w:p>
        </w:tc>
        <w:tc>
          <w:tcPr>
            <w:tcW w:w="1420" w:type="dxa"/>
            <w:tcBorders>
              <w:top w:val="nil"/>
              <w:left w:val="nil"/>
              <w:bottom w:val="single" w:sz="4" w:space="0" w:color="auto"/>
              <w:right w:val="single" w:sz="4" w:space="0" w:color="auto"/>
            </w:tcBorders>
            <w:shd w:val="clear" w:color="auto" w:fill="auto"/>
            <w:noWrap/>
            <w:vAlign w:val="center"/>
            <w:hideMark/>
          </w:tcPr>
          <w:p w14:paraId="2E0A75E8" w14:textId="77777777" w:rsidR="00C73CD7" w:rsidRPr="00C73CD7" w:rsidRDefault="00C73CD7">
            <w:pPr>
              <w:jc w:val="center"/>
              <w:rPr>
                <w:color w:val="000000"/>
                <w:sz w:val="20"/>
                <w:szCs w:val="20"/>
              </w:rPr>
            </w:pPr>
            <w:r w:rsidRPr="00C73CD7">
              <w:rPr>
                <w:color w:val="000000"/>
                <w:sz w:val="20"/>
                <w:szCs w:val="20"/>
              </w:rPr>
              <w:t>TDLC300-100</w:t>
            </w:r>
          </w:p>
        </w:tc>
        <w:tc>
          <w:tcPr>
            <w:tcW w:w="1180" w:type="dxa"/>
            <w:tcBorders>
              <w:top w:val="nil"/>
              <w:left w:val="nil"/>
              <w:bottom w:val="single" w:sz="4" w:space="0" w:color="auto"/>
              <w:right w:val="single" w:sz="4" w:space="0" w:color="auto"/>
            </w:tcBorders>
            <w:shd w:val="clear" w:color="auto" w:fill="auto"/>
            <w:noWrap/>
            <w:vAlign w:val="center"/>
            <w:hideMark/>
          </w:tcPr>
          <w:p w14:paraId="625A0531" w14:textId="77777777" w:rsidR="00C73CD7" w:rsidRPr="00C73CD7" w:rsidRDefault="00C73CD7">
            <w:pPr>
              <w:jc w:val="center"/>
              <w:rPr>
                <w:color w:val="000000"/>
                <w:sz w:val="20"/>
                <w:szCs w:val="20"/>
              </w:rPr>
            </w:pPr>
            <w:r w:rsidRPr="00C73CD7">
              <w:rPr>
                <w:color w:val="000000"/>
                <w:sz w:val="20"/>
                <w:szCs w:val="20"/>
              </w:rPr>
              <w:t>9.8</w:t>
            </w:r>
          </w:p>
        </w:tc>
        <w:tc>
          <w:tcPr>
            <w:tcW w:w="1345" w:type="dxa"/>
            <w:tcBorders>
              <w:top w:val="nil"/>
              <w:left w:val="nil"/>
              <w:bottom w:val="single" w:sz="4" w:space="0" w:color="auto"/>
              <w:right w:val="single" w:sz="4" w:space="0" w:color="auto"/>
            </w:tcBorders>
            <w:shd w:val="clear" w:color="auto" w:fill="auto"/>
            <w:noWrap/>
            <w:vAlign w:val="center"/>
            <w:hideMark/>
          </w:tcPr>
          <w:p w14:paraId="328626AE" w14:textId="77777777" w:rsidR="00C73CD7" w:rsidRPr="00C73CD7" w:rsidRDefault="00C73CD7">
            <w:pPr>
              <w:jc w:val="center"/>
              <w:rPr>
                <w:color w:val="000000"/>
                <w:sz w:val="20"/>
                <w:szCs w:val="20"/>
              </w:rPr>
            </w:pPr>
            <w:r w:rsidRPr="00C73CD7">
              <w:rPr>
                <w:color w:val="000000"/>
                <w:sz w:val="20"/>
                <w:szCs w:val="20"/>
              </w:rPr>
              <w:t>8.2</w:t>
            </w:r>
          </w:p>
        </w:tc>
        <w:tc>
          <w:tcPr>
            <w:tcW w:w="900" w:type="dxa"/>
            <w:tcBorders>
              <w:top w:val="nil"/>
              <w:left w:val="nil"/>
              <w:bottom w:val="single" w:sz="4" w:space="0" w:color="auto"/>
              <w:right w:val="single" w:sz="4" w:space="0" w:color="auto"/>
            </w:tcBorders>
            <w:shd w:val="clear" w:color="auto" w:fill="auto"/>
            <w:noWrap/>
            <w:vAlign w:val="center"/>
            <w:hideMark/>
          </w:tcPr>
          <w:p w14:paraId="5F86C10B" w14:textId="77777777" w:rsidR="00C73CD7" w:rsidRPr="00C73CD7" w:rsidRDefault="00C73CD7">
            <w:pPr>
              <w:jc w:val="center"/>
              <w:rPr>
                <w:color w:val="000000"/>
                <w:sz w:val="20"/>
                <w:szCs w:val="20"/>
              </w:rPr>
            </w:pPr>
            <w:r w:rsidRPr="00C73CD7">
              <w:rPr>
                <w:color w:val="000000"/>
                <w:sz w:val="20"/>
                <w:szCs w:val="20"/>
              </w:rPr>
              <w:t>1.6</w:t>
            </w:r>
          </w:p>
        </w:tc>
      </w:tr>
      <w:tr w:rsidR="00C73CD7" w:rsidRPr="00C73CD7" w14:paraId="3EF6480F" w14:textId="77777777" w:rsidTr="00C73CD7">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46A1A56" w14:textId="77777777" w:rsidR="00C73CD7" w:rsidRPr="00C73CD7" w:rsidRDefault="00C73CD7">
            <w:pPr>
              <w:jc w:val="center"/>
              <w:rPr>
                <w:color w:val="000000"/>
                <w:sz w:val="20"/>
                <w:szCs w:val="20"/>
              </w:rPr>
            </w:pPr>
            <w:r w:rsidRPr="00C73CD7">
              <w:rPr>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45811B13" w14:textId="77777777" w:rsidR="00C73CD7" w:rsidRPr="00C73CD7" w:rsidRDefault="00C73CD7">
            <w:pPr>
              <w:jc w:val="center"/>
              <w:rPr>
                <w:color w:val="000000"/>
                <w:sz w:val="20"/>
                <w:szCs w:val="20"/>
              </w:rPr>
            </w:pPr>
            <w:r w:rsidRPr="00C73CD7">
              <w:rPr>
                <w:color w:val="000000"/>
                <w:sz w:val="20"/>
                <w:szCs w:val="20"/>
              </w:rPr>
              <w:t>2</w:t>
            </w:r>
          </w:p>
        </w:tc>
        <w:tc>
          <w:tcPr>
            <w:tcW w:w="1820" w:type="dxa"/>
            <w:tcBorders>
              <w:top w:val="nil"/>
              <w:left w:val="nil"/>
              <w:bottom w:val="single" w:sz="4" w:space="0" w:color="auto"/>
              <w:right w:val="single" w:sz="4" w:space="0" w:color="auto"/>
            </w:tcBorders>
            <w:shd w:val="clear" w:color="auto" w:fill="auto"/>
            <w:noWrap/>
            <w:vAlign w:val="center"/>
            <w:hideMark/>
          </w:tcPr>
          <w:p w14:paraId="04F88CD6"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2</w:t>
            </w:r>
          </w:p>
        </w:tc>
        <w:tc>
          <w:tcPr>
            <w:tcW w:w="1420" w:type="dxa"/>
            <w:tcBorders>
              <w:top w:val="nil"/>
              <w:left w:val="nil"/>
              <w:bottom w:val="single" w:sz="4" w:space="0" w:color="auto"/>
              <w:right w:val="single" w:sz="4" w:space="0" w:color="auto"/>
            </w:tcBorders>
            <w:shd w:val="clear" w:color="auto" w:fill="auto"/>
            <w:noWrap/>
            <w:vAlign w:val="center"/>
            <w:hideMark/>
          </w:tcPr>
          <w:p w14:paraId="4E3F948E" w14:textId="77777777" w:rsidR="00C73CD7" w:rsidRPr="00C73CD7" w:rsidRDefault="00C73CD7">
            <w:pPr>
              <w:jc w:val="center"/>
              <w:rPr>
                <w:color w:val="000000"/>
                <w:sz w:val="20"/>
                <w:szCs w:val="20"/>
              </w:rPr>
            </w:pPr>
            <w:r w:rsidRPr="00C73CD7">
              <w:rPr>
                <w:color w:val="000000"/>
                <w:sz w:val="20"/>
                <w:szCs w:val="20"/>
              </w:rPr>
              <w:t>TDLC300-100</w:t>
            </w:r>
          </w:p>
        </w:tc>
        <w:tc>
          <w:tcPr>
            <w:tcW w:w="1180" w:type="dxa"/>
            <w:tcBorders>
              <w:top w:val="nil"/>
              <w:left w:val="nil"/>
              <w:bottom w:val="single" w:sz="4" w:space="0" w:color="auto"/>
              <w:right w:val="single" w:sz="4" w:space="0" w:color="auto"/>
            </w:tcBorders>
            <w:shd w:val="clear" w:color="auto" w:fill="auto"/>
            <w:noWrap/>
            <w:vAlign w:val="center"/>
            <w:hideMark/>
          </w:tcPr>
          <w:p w14:paraId="7832E8DE" w14:textId="77777777" w:rsidR="00C73CD7" w:rsidRPr="00C73CD7" w:rsidRDefault="00C73CD7">
            <w:pPr>
              <w:jc w:val="center"/>
              <w:rPr>
                <w:color w:val="000000"/>
                <w:sz w:val="20"/>
                <w:szCs w:val="20"/>
              </w:rPr>
            </w:pPr>
            <w:r w:rsidRPr="00C73CD7">
              <w:rPr>
                <w:color w:val="000000"/>
                <w:sz w:val="20"/>
                <w:szCs w:val="20"/>
              </w:rPr>
              <w:t>11.4</w:t>
            </w:r>
          </w:p>
        </w:tc>
        <w:tc>
          <w:tcPr>
            <w:tcW w:w="1345" w:type="dxa"/>
            <w:tcBorders>
              <w:top w:val="nil"/>
              <w:left w:val="nil"/>
              <w:bottom w:val="single" w:sz="4" w:space="0" w:color="auto"/>
              <w:right w:val="single" w:sz="4" w:space="0" w:color="auto"/>
            </w:tcBorders>
            <w:shd w:val="clear" w:color="auto" w:fill="auto"/>
            <w:noWrap/>
            <w:vAlign w:val="center"/>
            <w:hideMark/>
          </w:tcPr>
          <w:p w14:paraId="541C9252" w14:textId="77777777" w:rsidR="00C73CD7" w:rsidRPr="00C73CD7" w:rsidRDefault="00C73CD7">
            <w:pPr>
              <w:jc w:val="center"/>
              <w:rPr>
                <w:color w:val="000000"/>
                <w:sz w:val="20"/>
                <w:szCs w:val="20"/>
              </w:rPr>
            </w:pPr>
            <w:r w:rsidRPr="00C73CD7">
              <w:rPr>
                <w:color w:val="000000"/>
                <w:sz w:val="20"/>
                <w:szCs w:val="20"/>
              </w:rPr>
              <w:t>11.0</w:t>
            </w:r>
          </w:p>
        </w:tc>
        <w:tc>
          <w:tcPr>
            <w:tcW w:w="900" w:type="dxa"/>
            <w:tcBorders>
              <w:top w:val="nil"/>
              <w:left w:val="nil"/>
              <w:bottom w:val="single" w:sz="4" w:space="0" w:color="auto"/>
              <w:right w:val="single" w:sz="4" w:space="0" w:color="auto"/>
            </w:tcBorders>
            <w:shd w:val="clear" w:color="auto" w:fill="auto"/>
            <w:noWrap/>
            <w:vAlign w:val="center"/>
            <w:hideMark/>
          </w:tcPr>
          <w:p w14:paraId="67262F6D" w14:textId="77777777" w:rsidR="00C73CD7" w:rsidRPr="00C73CD7" w:rsidRDefault="00C73CD7">
            <w:pPr>
              <w:jc w:val="center"/>
              <w:rPr>
                <w:color w:val="000000"/>
                <w:sz w:val="20"/>
                <w:szCs w:val="20"/>
              </w:rPr>
            </w:pPr>
            <w:r w:rsidRPr="00C73CD7">
              <w:rPr>
                <w:color w:val="000000"/>
                <w:sz w:val="20"/>
                <w:szCs w:val="20"/>
              </w:rPr>
              <w:t>0.5</w:t>
            </w:r>
          </w:p>
        </w:tc>
      </w:tr>
      <w:tr w:rsidR="00C73CD7" w:rsidRPr="00C73CD7" w14:paraId="21B9001B" w14:textId="77777777" w:rsidTr="00C73CD7">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09372AAA" w14:textId="77777777" w:rsidR="00C73CD7" w:rsidRPr="00C73CD7" w:rsidRDefault="00C73CD7">
            <w:pPr>
              <w:jc w:val="center"/>
              <w:rPr>
                <w:color w:val="000000"/>
                <w:sz w:val="20"/>
                <w:szCs w:val="20"/>
              </w:rPr>
            </w:pPr>
            <w:r w:rsidRPr="00C73CD7">
              <w:rPr>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246C6C9D" w14:textId="77777777" w:rsidR="00C73CD7" w:rsidRPr="00C73CD7" w:rsidRDefault="00C73CD7">
            <w:pPr>
              <w:jc w:val="center"/>
              <w:rPr>
                <w:color w:val="000000"/>
                <w:sz w:val="20"/>
                <w:szCs w:val="20"/>
              </w:rPr>
            </w:pPr>
            <w:r w:rsidRPr="00C73CD7">
              <w:rPr>
                <w:color w:val="000000"/>
                <w:sz w:val="20"/>
                <w:szCs w:val="20"/>
              </w:rPr>
              <w:t>2</w:t>
            </w:r>
          </w:p>
        </w:tc>
        <w:tc>
          <w:tcPr>
            <w:tcW w:w="1820" w:type="dxa"/>
            <w:tcBorders>
              <w:top w:val="nil"/>
              <w:left w:val="nil"/>
              <w:bottom w:val="single" w:sz="4" w:space="0" w:color="auto"/>
              <w:right w:val="single" w:sz="4" w:space="0" w:color="auto"/>
            </w:tcBorders>
            <w:shd w:val="clear" w:color="auto" w:fill="auto"/>
            <w:noWrap/>
            <w:vAlign w:val="center"/>
            <w:hideMark/>
          </w:tcPr>
          <w:p w14:paraId="6E8F86FE"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2</w:t>
            </w:r>
          </w:p>
        </w:tc>
        <w:tc>
          <w:tcPr>
            <w:tcW w:w="1420" w:type="dxa"/>
            <w:tcBorders>
              <w:top w:val="nil"/>
              <w:left w:val="nil"/>
              <w:bottom w:val="single" w:sz="4" w:space="0" w:color="auto"/>
              <w:right w:val="single" w:sz="4" w:space="0" w:color="auto"/>
            </w:tcBorders>
            <w:shd w:val="clear" w:color="auto" w:fill="auto"/>
            <w:noWrap/>
            <w:vAlign w:val="center"/>
            <w:hideMark/>
          </w:tcPr>
          <w:p w14:paraId="133AB4D0" w14:textId="77777777" w:rsidR="00C73CD7" w:rsidRPr="00C73CD7" w:rsidRDefault="00C73CD7">
            <w:pPr>
              <w:jc w:val="center"/>
              <w:rPr>
                <w:color w:val="000000"/>
                <w:sz w:val="20"/>
                <w:szCs w:val="20"/>
              </w:rPr>
            </w:pPr>
            <w:r w:rsidRPr="00C73CD7">
              <w:rPr>
                <w:color w:val="000000"/>
                <w:sz w:val="20"/>
                <w:szCs w:val="20"/>
              </w:rPr>
              <w:t>TDLC300-100</w:t>
            </w:r>
          </w:p>
        </w:tc>
        <w:tc>
          <w:tcPr>
            <w:tcW w:w="1180" w:type="dxa"/>
            <w:tcBorders>
              <w:top w:val="nil"/>
              <w:left w:val="nil"/>
              <w:bottom w:val="single" w:sz="4" w:space="0" w:color="auto"/>
              <w:right w:val="single" w:sz="4" w:space="0" w:color="auto"/>
            </w:tcBorders>
            <w:shd w:val="clear" w:color="auto" w:fill="auto"/>
            <w:noWrap/>
            <w:vAlign w:val="center"/>
            <w:hideMark/>
          </w:tcPr>
          <w:p w14:paraId="4E3750D3" w14:textId="77777777" w:rsidR="00C73CD7" w:rsidRPr="00C73CD7" w:rsidRDefault="00C73CD7">
            <w:pPr>
              <w:jc w:val="center"/>
              <w:rPr>
                <w:color w:val="000000"/>
                <w:sz w:val="20"/>
                <w:szCs w:val="20"/>
              </w:rPr>
            </w:pPr>
            <w:r w:rsidRPr="00C73CD7">
              <w:rPr>
                <w:color w:val="000000"/>
                <w:sz w:val="20"/>
                <w:szCs w:val="20"/>
              </w:rPr>
              <w:t>7.7</w:t>
            </w:r>
          </w:p>
        </w:tc>
        <w:tc>
          <w:tcPr>
            <w:tcW w:w="1345" w:type="dxa"/>
            <w:tcBorders>
              <w:top w:val="nil"/>
              <w:left w:val="nil"/>
              <w:bottom w:val="single" w:sz="4" w:space="0" w:color="auto"/>
              <w:right w:val="single" w:sz="4" w:space="0" w:color="auto"/>
            </w:tcBorders>
            <w:shd w:val="clear" w:color="auto" w:fill="auto"/>
            <w:noWrap/>
            <w:vAlign w:val="center"/>
            <w:hideMark/>
          </w:tcPr>
          <w:p w14:paraId="3B249082" w14:textId="77777777" w:rsidR="00C73CD7" w:rsidRPr="00C73CD7" w:rsidRDefault="00C73CD7">
            <w:pPr>
              <w:jc w:val="center"/>
              <w:rPr>
                <w:color w:val="000000"/>
                <w:sz w:val="20"/>
                <w:szCs w:val="20"/>
              </w:rPr>
            </w:pPr>
            <w:r w:rsidRPr="00C73CD7">
              <w:rPr>
                <w:color w:val="000000"/>
                <w:sz w:val="20"/>
                <w:szCs w:val="20"/>
              </w:rPr>
              <w:t>6.6</w:t>
            </w:r>
          </w:p>
        </w:tc>
        <w:tc>
          <w:tcPr>
            <w:tcW w:w="900" w:type="dxa"/>
            <w:tcBorders>
              <w:top w:val="nil"/>
              <w:left w:val="nil"/>
              <w:bottom w:val="single" w:sz="4" w:space="0" w:color="auto"/>
              <w:right w:val="single" w:sz="4" w:space="0" w:color="auto"/>
            </w:tcBorders>
            <w:shd w:val="clear" w:color="auto" w:fill="auto"/>
            <w:noWrap/>
            <w:vAlign w:val="center"/>
            <w:hideMark/>
          </w:tcPr>
          <w:p w14:paraId="04C8AD9D" w14:textId="77777777" w:rsidR="00C73CD7" w:rsidRPr="00C73CD7" w:rsidRDefault="00C73CD7">
            <w:pPr>
              <w:jc w:val="center"/>
              <w:rPr>
                <w:color w:val="000000"/>
                <w:sz w:val="20"/>
                <w:szCs w:val="20"/>
              </w:rPr>
            </w:pPr>
            <w:r w:rsidRPr="00C73CD7">
              <w:rPr>
                <w:color w:val="000000"/>
                <w:sz w:val="20"/>
                <w:szCs w:val="20"/>
              </w:rPr>
              <w:t>1.1</w:t>
            </w:r>
          </w:p>
        </w:tc>
      </w:tr>
      <w:tr w:rsidR="00C73CD7" w:rsidRPr="00C73CD7" w14:paraId="2A4EB97C" w14:textId="77777777" w:rsidTr="00C73CD7">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145DBC2" w14:textId="77777777" w:rsidR="00C73CD7" w:rsidRPr="00C73CD7" w:rsidRDefault="00C73CD7">
            <w:pPr>
              <w:jc w:val="center"/>
              <w:rPr>
                <w:color w:val="000000"/>
                <w:sz w:val="20"/>
                <w:szCs w:val="20"/>
              </w:rPr>
            </w:pPr>
            <w:r w:rsidRPr="00C73CD7">
              <w:rPr>
                <w:color w:val="000000"/>
                <w:sz w:val="20"/>
                <w:szCs w:val="20"/>
              </w:rPr>
              <w:t>2x2</w:t>
            </w:r>
          </w:p>
        </w:tc>
        <w:tc>
          <w:tcPr>
            <w:tcW w:w="1300" w:type="dxa"/>
            <w:tcBorders>
              <w:top w:val="nil"/>
              <w:left w:val="nil"/>
              <w:bottom w:val="single" w:sz="4" w:space="0" w:color="auto"/>
              <w:right w:val="single" w:sz="4" w:space="0" w:color="auto"/>
            </w:tcBorders>
            <w:shd w:val="clear" w:color="auto" w:fill="auto"/>
            <w:noWrap/>
            <w:vAlign w:val="center"/>
            <w:hideMark/>
          </w:tcPr>
          <w:p w14:paraId="000C740D" w14:textId="77777777" w:rsidR="00C73CD7" w:rsidRPr="00C73CD7" w:rsidRDefault="00C73CD7">
            <w:pPr>
              <w:jc w:val="center"/>
              <w:rPr>
                <w:color w:val="000000"/>
                <w:sz w:val="20"/>
                <w:szCs w:val="20"/>
              </w:rPr>
            </w:pPr>
            <w:r w:rsidRPr="00C73CD7">
              <w:rPr>
                <w:color w:val="000000"/>
                <w:sz w:val="20"/>
                <w:szCs w:val="20"/>
              </w:rPr>
              <w:t>2</w:t>
            </w:r>
          </w:p>
        </w:tc>
        <w:tc>
          <w:tcPr>
            <w:tcW w:w="1820" w:type="dxa"/>
            <w:tcBorders>
              <w:top w:val="nil"/>
              <w:left w:val="nil"/>
              <w:bottom w:val="single" w:sz="4" w:space="0" w:color="auto"/>
              <w:right w:val="single" w:sz="4" w:space="0" w:color="auto"/>
            </w:tcBorders>
            <w:shd w:val="clear" w:color="auto" w:fill="auto"/>
            <w:noWrap/>
            <w:vAlign w:val="center"/>
            <w:hideMark/>
          </w:tcPr>
          <w:p w14:paraId="78CCD0A4" w14:textId="77777777" w:rsidR="00C73CD7" w:rsidRPr="00C73CD7" w:rsidRDefault="00C73CD7">
            <w:pPr>
              <w:jc w:val="center"/>
              <w:rPr>
                <w:color w:val="000000"/>
                <w:sz w:val="20"/>
                <w:szCs w:val="20"/>
              </w:rPr>
            </w:pPr>
            <w:r w:rsidRPr="00C73CD7">
              <w:rPr>
                <w:color w:val="000000"/>
                <w:sz w:val="20"/>
                <w:szCs w:val="20"/>
              </w:rPr>
              <w:t> </w:t>
            </w:r>
            <w:proofErr w:type="spellStart"/>
            <w:r w:rsidRPr="00C73CD7">
              <w:rPr>
                <w:color w:val="000000"/>
                <w:sz w:val="20"/>
                <w:szCs w:val="20"/>
              </w:rPr>
              <w:t>HetNet</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646D0D14" w14:textId="77777777" w:rsidR="00C73CD7" w:rsidRPr="00C73CD7" w:rsidRDefault="00C73CD7">
            <w:pPr>
              <w:jc w:val="center"/>
              <w:rPr>
                <w:color w:val="000000"/>
                <w:sz w:val="20"/>
                <w:szCs w:val="20"/>
              </w:rPr>
            </w:pPr>
            <w:r w:rsidRPr="00C73CD7">
              <w:rPr>
                <w:color w:val="000000"/>
                <w:sz w:val="20"/>
                <w:szCs w:val="20"/>
              </w:rPr>
              <w:t>TDLA30-10</w:t>
            </w:r>
          </w:p>
        </w:tc>
        <w:tc>
          <w:tcPr>
            <w:tcW w:w="1180" w:type="dxa"/>
            <w:tcBorders>
              <w:top w:val="nil"/>
              <w:left w:val="nil"/>
              <w:bottom w:val="single" w:sz="4" w:space="0" w:color="auto"/>
              <w:right w:val="single" w:sz="4" w:space="0" w:color="auto"/>
            </w:tcBorders>
            <w:shd w:val="clear" w:color="auto" w:fill="auto"/>
            <w:noWrap/>
            <w:vAlign w:val="center"/>
            <w:hideMark/>
          </w:tcPr>
          <w:p w14:paraId="469B964D" w14:textId="77777777" w:rsidR="00C73CD7" w:rsidRPr="00C73CD7" w:rsidRDefault="00C73CD7">
            <w:pPr>
              <w:jc w:val="center"/>
              <w:rPr>
                <w:color w:val="000000"/>
                <w:sz w:val="20"/>
                <w:szCs w:val="20"/>
              </w:rPr>
            </w:pPr>
            <w:r w:rsidRPr="00C73CD7">
              <w:rPr>
                <w:color w:val="000000"/>
                <w:sz w:val="20"/>
                <w:szCs w:val="20"/>
              </w:rPr>
              <w:t>15.6</w:t>
            </w:r>
          </w:p>
        </w:tc>
        <w:tc>
          <w:tcPr>
            <w:tcW w:w="1345" w:type="dxa"/>
            <w:tcBorders>
              <w:top w:val="nil"/>
              <w:left w:val="nil"/>
              <w:bottom w:val="single" w:sz="4" w:space="0" w:color="auto"/>
              <w:right w:val="single" w:sz="4" w:space="0" w:color="auto"/>
            </w:tcBorders>
            <w:shd w:val="clear" w:color="auto" w:fill="auto"/>
            <w:noWrap/>
            <w:vAlign w:val="center"/>
            <w:hideMark/>
          </w:tcPr>
          <w:p w14:paraId="59E1E03D" w14:textId="77777777" w:rsidR="00C73CD7" w:rsidRPr="00C73CD7" w:rsidRDefault="00C73CD7">
            <w:pPr>
              <w:jc w:val="center"/>
              <w:rPr>
                <w:color w:val="000000"/>
                <w:sz w:val="20"/>
                <w:szCs w:val="20"/>
              </w:rPr>
            </w:pPr>
            <w:r w:rsidRPr="00C73CD7">
              <w:rPr>
                <w:color w:val="000000"/>
                <w:sz w:val="20"/>
                <w:szCs w:val="20"/>
              </w:rPr>
              <w:t>14.3</w:t>
            </w:r>
          </w:p>
        </w:tc>
        <w:tc>
          <w:tcPr>
            <w:tcW w:w="900" w:type="dxa"/>
            <w:tcBorders>
              <w:top w:val="nil"/>
              <w:left w:val="nil"/>
              <w:bottom w:val="single" w:sz="4" w:space="0" w:color="auto"/>
              <w:right w:val="single" w:sz="4" w:space="0" w:color="auto"/>
            </w:tcBorders>
            <w:shd w:val="clear" w:color="auto" w:fill="auto"/>
            <w:noWrap/>
            <w:vAlign w:val="center"/>
            <w:hideMark/>
          </w:tcPr>
          <w:p w14:paraId="49645CF3" w14:textId="77777777" w:rsidR="00C73CD7" w:rsidRPr="00C73CD7" w:rsidRDefault="00C73CD7">
            <w:pPr>
              <w:jc w:val="center"/>
              <w:rPr>
                <w:color w:val="000000"/>
                <w:sz w:val="20"/>
                <w:szCs w:val="20"/>
              </w:rPr>
            </w:pPr>
            <w:r w:rsidRPr="00C73CD7">
              <w:rPr>
                <w:color w:val="000000"/>
                <w:sz w:val="20"/>
                <w:szCs w:val="20"/>
              </w:rPr>
              <w:t>1.2</w:t>
            </w:r>
          </w:p>
        </w:tc>
      </w:tr>
      <w:tr w:rsidR="00C73CD7" w:rsidRPr="00C73CD7" w14:paraId="368EC343" w14:textId="77777777" w:rsidTr="00C73CD7">
        <w:trPr>
          <w:trHeight w:val="320"/>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92E9068" w14:textId="77777777" w:rsidR="00C73CD7" w:rsidRPr="00C73CD7" w:rsidRDefault="00C73CD7">
            <w:pPr>
              <w:jc w:val="center"/>
              <w:rPr>
                <w:color w:val="000000"/>
                <w:sz w:val="20"/>
                <w:szCs w:val="20"/>
              </w:rPr>
            </w:pPr>
            <w:r w:rsidRPr="00C73CD7">
              <w:rPr>
                <w:color w:val="000000"/>
                <w:sz w:val="20"/>
                <w:szCs w:val="20"/>
              </w:rPr>
              <w:t>2x4</w:t>
            </w:r>
          </w:p>
        </w:tc>
        <w:tc>
          <w:tcPr>
            <w:tcW w:w="1300" w:type="dxa"/>
            <w:tcBorders>
              <w:top w:val="nil"/>
              <w:left w:val="nil"/>
              <w:bottom w:val="single" w:sz="4" w:space="0" w:color="auto"/>
              <w:right w:val="single" w:sz="4" w:space="0" w:color="auto"/>
            </w:tcBorders>
            <w:shd w:val="clear" w:color="auto" w:fill="auto"/>
            <w:noWrap/>
            <w:vAlign w:val="center"/>
            <w:hideMark/>
          </w:tcPr>
          <w:p w14:paraId="7A66AEC2" w14:textId="77777777" w:rsidR="00C73CD7" w:rsidRPr="00C73CD7" w:rsidRDefault="00C73CD7">
            <w:pPr>
              <w:jc w:val="center"/>
              <w:rPr>
                <w:color w:val="000000"/>
                <w:sz w:val="20"/>
                <w:szCs w:val="20"/>
              </w:rPr>
            </w:pPr>
            <w:r w:rsidRPr="00C73CD7">
              <w:rPr>
                <w:color w:val="000000"/>
                <w:sz w:val="20"/>
                <w:szCs w:val="20"/>
              </w:rPr>
              <w:t>2</w:t>
            </w:r>
          </w:p>
        </w:tc>
        <w:tc>
          <w:tcPr>
            <w:tcW w:w="1820" w:type="dxa"/>
            <w:tcBorders>
              <w:top w:val="nil"/>
              <w:left w:val="nil"/>
              <w:bottom w:val="single" w:sz="4" w:space="0" w:color="auto"/>
              <w:right w:val="single" w:sz="4" w:space="0" w:color="auto"/>
            </w:tcBorders>
            <w:shd w:val="clear" w:color="auto" w:fill="auto"/>
            <w:noWrap/>
            <w:vAlign w:val="center"/>
            <w:hideMark/>
          </w:tcPr>
          <w:p w14:paraId="504B4588" w14:textId="77777777" w:rsidR="00C73CD7" w:rsidRPr="00C73CD7" w:rsidRDefault="00C73CD7">
            <w:pPr>
              <w:jc w:val="center"/>
              <w:rPr>
                <w:color w:val="000000"/>
                <w:sz w:val="20"/>
                <w:szCs w:val="20"/>
              </w:rPr>
            </w:pPr>
            <w:r w:rsidRPr="00C73CD7">
              <w:rPr>
                <w:color w:val="000000"/>
                <w:sz w:val="20"/>
                <w:szCs w:val="20"/>
              </w:rPr>
              <w:t> </w:t>
            </w:r>
            <w:proofErr w:type="spellStart"/>
            <w:r w:rsidRPr="00C73CD7">
              <w:rPr>
                <w:color w:val="000000"/>
                <w:sz w:val="20"/>
                <w:szCs w:val="20"/>
              </w:rPr>
              <w:t>HetNet</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14:paraId="72B75263" w14:textId="77777777" w:rsidR="00C73CD7" w:rsidRPr="00C73CD7" w:rsidRDefault="00C73CD7">
            <w:pPr>
              <w:jc w:val="center"/>
              <w:rPr>
                <w:color w:val="000000"/>
                <w:sz w:val="20"/>
                <w:szCs w:val="20"/>
              </w:rPr>
            </w:pPr>
            <w:r w:rsidRPr="00C73CD7">
              <w:rPr>
                <w:color w:val="000000"/>
                <w:sz w:val="20"/>
                <w:szCs w:val="20"/>
              </w:rPr>
              <w:t>TDLA30-10</w:t>
            </w:r>
          </w:p>
        </w:tc>
        <w:tc>
          <w:tcPr>
            <w:tcW w:w="1180" w:type="dxa"/>
            <w:tcBorders>
              <w:top w:val="nil"/>
              <w:left w:val="nil"/>
              <w:bottom w:val="single" w:sz="4" w:space="0" w:color="auto"/>
              <w:right w:val="single" w:sz="4" w:space="0" w:color="auto"/>
            </w:tcBorders>
            <w:shd w:val="clear" w:color="auto" w:fill="auto"/>
            <w:noWrap/>
            <w:vAlign w:val="center"/>
            <w:hideMark/>
          </w:tcPr>
          <w:p w14:paraId="7DE093F3" w14:textId="77777777" w:rsidR="00C73CD7" w:rsidRPr="00C73CD7" w:rsidRDefault="00C73CD7">
            <w:pPr>
              <w:jc w:val="center"/>
              <w:rPr>
                <w:color w:val="000000"/>
                <w:sz w:val="20"/>
                <w:szCs w:val="20"/>
              </w:rPr>
            </w:pPr>
            <w:r w:rsidRPr="00C73CD7">
              <w:rPr>
                <w:color w:val="000000"/>
                <w:sz w:val="20"/>
                <w:szCs w:val="20"/>
              </w:rPr>
              <w:t>11.8</w:t>
            </w:r>
          </w:p>
        </w:tc>
        <w:tc>
          <w:tcPr>
            <w:tcW w:w="1345" w:type="dxa"/>
            <w:tcBorders>
              <w:top w:val="nil"/>
              <w:left w:val="nil"/>
              <w:bottom w:val="single" w:sz="4" w:space="0" w:color="auto"/>
              <w:right w:val="single" w:sz="4" w:space="0" w:color="auto"/>
            </w:tcBorders>
            <w:shd w:val="clear" w:color="auto" w:fill="auto"/>
            <w:noWrap/>
            <w:vAlign w:val="center"/>
            <w:hideMark/>
          </w:tcPr>
          <w:p w14:paraId="2B98D860" w14:textId="77777777" w:rsidR="00C73CD7" w:rsidRPr="00C73CD7" w:rsidRDefault="00C73CD7">
            <w:pPr>
              <w:jc w:val="center"/>
              <w:rPr>
                <w:color w:val="000000"/>
                <w:sz w:val="20"/>
                <w:szCs w:val="20"/>
              </w:rPr>
            </w:pPr>
            <w:r w:rsidRPr="00C73CD7">
              <w:rPr>
                <w:color w:val="000000"/>
                <w:sz w:val="20"/>
                <w:szCs w:val="20"/>
              </w:rPr>
              <w:t>8.0</w:t>
            </w:r>
          </w:p>
        </w:tc>
        <w:tc>
          <w:tcPr>
            <w:tcW w:w="900" w:type="dxa"/>
            <w:tcBorders>
              <w:top w:val="nil"/>
              <w:left w:val="nil"/>
              <w:bottom w:val="single" w:sz="4" w:space="0" w:color="auto"/>
              <w:right w:val="single" w:sz="4" w:space="0" w:color="auto"/>
            </w:tcBorders>
            <w:shd w:val="clear" w:color="auto" w:fill="auto"/>
            <w:noWrap/>
            <w:vAlign w:val="center"/>
            <w:hideMark/>
          </w:tcPr>
          <w:p w14:paraId="21B1A189" w14:textId="77777777" w:rsidR="00C73CD7" w:rsidRPr="00C73CD7" w:rsidRDefault="00C73CD7">
            <w:pPr>
              <w:jc w:val="center"/>
              <w:rPr>
                <w:color w:val="000000"/>
                <w:sz w:val="20"/>
                <w:szCs w:val="20"/>
              </w:rPr>
            </w:pPr>
            <w:r w:rsidRPr="00C73CD7">
              <w:rPr>
                <w:color w:val="000000"/>
                <w:sz w:val="20"/>
                <w:szCs w:val="20"/>
              </w:rPr>
              <w:t>3.7</w:t>
            </w:r>
          </w:p>
        </w:tc>
      </w:tr>
    </w:tbl>
    <w:p w14:paraId="04591DB0" w14:textId="1C846385" w:rsidR="00C73CD7" w:rsidRDefault="00C73CD7" w:rsidP="00381A26">
      <w:pPr>
        <w:spacing w:after="120"/>
        <w:rPr>
          <w:sz w:val="20"/>
          <w:szCs w:val="20"/>
          <w:lang w:val="en-GB" w:eastAsia="en-GB"/>
        </w:rPr>
      </w:pPr>
    </w:p>
    <w:p w14:paraId="6EEF43CC" w14:textId="2F7FA378" w:rsidR="00C73CD7" w:rsidRPr="00490F3E" w:rsidRDefault="00C73CD7" w:rsidP="00C73CD7">
      <w:pPr>
        <w:spacing w:after="120"/>
        <w:rPr>
          <w:b/>
          <w:bCs/>
          <w:sz w:val="20"/>
          <w:szCs w:val="20"/>
          <w:u w:val="single"/>
          <w:lang w:val="en-GB" w:eastAsia="en-GB"/>
        </w:rPr>
      </w:pPr>
      <w:r>
        <w:rPr>
          <w:b/>
          <w:bCs/>
          <w:sz w:val="20"/>
          <w:szCs w:val="20"/>
          <w:u w:val="single"/>
          <w:lang w:val="en-GB" w:eastAsia="en-GB"/>
        </w:rPr>
        <w:t>T</w:t>
      </w:r>
      <w:r w:rsidRPr="00490F3E">
        <w:rPr>
          <w:b/>
          <w:bCs/>
          <w:sz w:val="20"/>
          <w:szCs w:val="20"/>
          <w:u w:val="single"/>
          <w:lang w:val="en-GB" w:eastAsia="en-GB"/>
        </w:rPr>
        <w:t>DD</w:t>
      </w:r>
    </w:p>
    <w:p w14:paraId="6C08E0B1" w14:textId="151594D7" w:rsidR="00C73CD7" w:rsidRPr="00381A26" w:rsidRDefault="00C73CD7" w:rsidP="00C73CD7">
      <w:pPr>
        <w:overflowPunct w:val="0"/>
        <w:autoSpaceDE w:val="0"/>
        <w:autoSpaceDN w:val="0"/>
        <w:adjustRightInd w:val="0"/>
        <w:spacing w:before="120" w:after="120"/>
        <w:ind w:left="360"/>
        <w:textAlignment w:val="baseline"/>
        <w:rPr>
          <w:sz w:val="20"/>
          <w:szCs w:val="20"/>
          <w:lang w:eastAsia="ja-JP" w:bidi="hi-IN"/>
        </w:rPr>
      </w:pPr>
      <w:r w:rsidRPr="00381A26">
        <w:rPr>
          <w:sz w:val="20"/>
          <w:szCs w:val="20"/>
          <w:lang w:eastAsia="ja-JP" w:bidi="hi-IN"/>
        </w:rPr>
        <w:t xml:space="preserve">Time offset: The serving cell is </w:t>
      </w:r>
      <w:r>
        <w:rPr>
          <w:sz w:val="20"/>
          <w:szCs w:val="20"/>
          <w:lang w:eastAsia="ja-JP" w:bidi="hi-IN"/>
        </w:rPr>
        <w:t>1</w:t>
      </w:r>
      <w:r w:rsidRPr="00381A26">
        <w:rPr>
          <w:sz w:val="20"/>
          <w:szCs w:val="20"/>
          <w:lang w:eastAsia="ja-JP" w:bidi="hi-IN"/>
        </w:rPr>
        <w:t>us for interfering cell 1 and -</w:t>
      </w:r>
      <w:r>
        <w:rPr>
          <w:sz w:val="20"/>
          <w:szCs w:val="20"/>
          <w:lang w:eastAsia="ja-JP" w:bidi="hi-IN"/>
        </w:rPr>
        <w:t>0.25</w:t>
      </w:r>
      <w:r w:rsidRPr="00381A26">
        <w:rPr>
          <w:sz w:val="20"/>
          <w:szCs w:val="20"/>
          <w:lang w:eastAsia="ja-JP" w:bidi="hi-IN"/>
        </w:rPr>
        <w:t xml:space="preserve"> us for interfering cell 2 (in case modeled)</w:t>
      </w:r>
    </w:p>
    <w:p w14:paraId="2BA0E29C" w14:textId="77777777" w:rsidR="00C73CD7" w:rsidRPr="00381A26" w:rsidRDefault="00C73CD7" w:rsidP="00C73CD7">
      <w:pPr>
        <w:overflowPunct w:val="0"/>
        <w:autoSpaceDE w:val="0"/>
        <w:autoSpaceDN w:val="0"/>
        <w:adjustRightInd w:val="0"/>
        <w:spacing w:before="120" w:after="120"/>
        <w:ind w:left="360"/>
        <w:textAlignment w:val="baseline"/>
        <w:rPr>
          <w:sz w:val="20"/>
          <w:szCs w:val="20"/>
          <w:lang w:eastAsia="ja-JP" w:bidi="hi-IN"/>
        </w:rPr>
      </w:pPr>
      <w:r w:rsidRPr="00381A26">
        <w:rPr>
          <w:sz w:val="20"/>
          <w:szCs w:val="20"/>
          <w:lang w:eastAsia="ja-JP" w:bidi="hi-IN"/>
        </w:rPr>
        <w:t>Frequency shift: The serving cell is 300 Hz for interfering cell 1 and -100 Hz for interfering cell 2 (in case modeled)</w:t>
      </w:r>
    </w:p>
    <w:p w14:paraId="0CB10FB9" w14:textId="02707732" w:rsidR="00B92B6C" w:rsidRDefault="00B92B6C" w:rsidP="00B92B6C">
      <w:pPr>
        <w:pStyle w:val="Caption"/>
        <w:keepNext/>
        <w:jc w:val="center"/>
      </w:pPr>
      <w:r>
        <w:t xml:space="preserve">Table </w:t>
      </w:r>
      <w:fldSimple w:instr=" SEQ Table \* ARABIC ">
        <w:r>
          <w:rPr>
            <w:noProof/>
          </w:rPr>
          <w:t>4</w:t>
        </w:r>
      </w:fldSimple>
      <w:r>
        <w:t>: Simulation results with TDD</w:t>
      </w:r>
    </w:p>
    <w:tbl>
      <w:tblPr>
        <w:tblW w:w="9508" w:type="dxa"/>
        <w:jc w:val="center"/>
        <w:tblLook w:val="04A0" w:firstRow="1" w:lastRow="0" w:firstColumn="1" w:lastColumn="0" w:noHBand="0" w:noVBand="1"/>
      </w:tblPr>
      <w:tblGrid>
        <w:gridCol w:w="1269"/>
        <w:gridCol w:w="1066"/>
        <w:gridCol w:w="1800"/>
        <w:gridCol w:w="1566"/>
        <w:gridCol w:w="1269"/>
        <w:gridCol w:w="1395"/>
        <w:gridCol w:w="1143"/>
      </w:tblGrid>
      <w:tr w:rsidR="00C73CD7" w:rsidRPr="00C73CD7" w14:paraId="658C86BA" w14:textId="77777777" w:rsidTr="00C73CD7">
        <w:trPr>
          <w:trHeight w:val="205"/>
          <w:jc w:val="center"/>
        </w:trPr>
        <w:tc>
          <w:tcPr>
            <w:tcW w:w="1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F4AA7" w14:textId="77777777" w:rsidR="00C73CD7" w:rsidRPr="00C73CD7" w:rsidRDefault="00C73CD7">
            <w:pPr>
              <w:jc w:val="center"/>
              <w:rPr>
                <w:b/>
                <w:bCs/>
                <w:color w:val="000000"/>
                <w:sz w:val="20"/>
                <w:szCs w:val="20"/>
              </w:rPr>
            </w:pPr>
            <w:r w:rsidRPr="00C73CD7">
              <w:rPr>
                <w:b/>
                <w:bCs/>
                <w:color w:val="000000"/>
                <w:sz w:val="20"/>
                <w:szCs w:val="20"/>
              </w:rPr>
              <w:t>Ant. Config.</w:t>
            </w:r>
          </w:p>
        </w:tc>
        <w:tc>
          <w:tcPr>
            <w:tcW w:w="10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FDE4F" w14:textId="77777777" w:rsidR="00C73CD7" w:rsidRPr="00C73CD7" w:rsidRDefault="00C73CD7">
            <w:pPr>
              <w:jc w:val="center"/>
              <w:rPr>
                <w:b/>
                <w:bCs/>
                <w:color w:val="000000"/>
                <w:sz w:val="20"/>
                <w:szCs w:val="20"/>
              </w:rPr>
            </w:pPr>
            <w:r w:rsidRPr="00C73CD7">
              <w:rPr>
                <w:b/>
                <w:bCs/>
                <w:color w:val="000000"/>
                <w:sz w:val="20"/>
                <w:szCs w:val="20"/>
              </w:rPr>
              <w:t xml:space="preserve"># </w:t>
            </w:r>
            <w:proofErr w:type="spellStart"/>
            <w:r w:rsidRPr="00C73CD7">
              <w:rPr>
                <w:b/>
                <w:bCs/>
                <w:color w:val="000000"/>
                <w:sz w:val="20"/>
                <w:szCs w:val="20"/>
              </w:rPr>
              <w:t>Interf</w:t>
            </w:r>
            <w:proofErr w:type="spellEnd"/>
            <w:r w:rsidRPr="00C73CD7">
              <w:rPr>
                <w:b/>
                <w:bCs/>
                <w:color w:val="000000"/>
                <w:sz w:val="20"/>
                <w:szCs w:val="20"/>
              </w:rPr>
              <w:t xml:space="preserve"> Cells</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036EB" w14:textId="5B6092E3" w:rsidR="00C73CD7" w:rsidRPr="00C73CD7" w:rsidRDefault="00C73CD7">
            <w:pPr>
              <w:jc w:val="center"/>
              <w:rPr>
                <w:b/>
                <w:bCs/>
                <w:color w:val="000000"/>
                <w:sz w:val="20"/>
                <w:szCs w:val="20"/>
              </w:rPr>
            </w:pPr>
            <w:r w:rsidRPr="00C73CD7">
              <w:rPr>
                <w:b/>
                <w:bCs/>
                <w:color w:val="000000"/>
                <w:sz w:val="20"/>
                <w:szCs w:val="20"/>
              </w:rPr>
              <w:t>Deployment</w:t>
            </w:r>
          </w:p>
        </w:tc>
        <w:tc>
          <w:tcPr>
            <w:tcW w:w="1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97B461" w14:textId="77777777" w:rsidR="00C73CD7" w:rsidRPr="00C73CD7" w:rsidRDefault="00C73CD7">
            <w:pPr>
              <w:jc w:val="center"/>
              <w:rPr>
                <w:b/>
                <w:bCs/>
                <w:color w:val="000000"/>
                <w:sz w:val="20"/>
                <w:szCs w:val="20"/>
              </w:rPr>
            </w:pPr>
            <w:r w:rsidRPr="00C73CD7">
              <w:rPr>
                <w:b/>
                <w:bCs/>
                <w:color w:val="000000"/>
                <w:sz w:val="20"/>
                <w:szCs w:val="20"/>
              </w:rPr>
              <w:t>Prop. Channel</w:t>
            </w:r>
          </w:p>
        </w:tc>
        <w:tc>
          <w:tcPr>
            <w:tcW w:w="3807" w:type="dxa"/>
            <w:gridSpan w:val="3"/>
            <w:tcBorders>
              <w:top w:val="single" w:sz="4" w:space="0" w:color="auto"/>
              <w:left w:val="nil"/>
              <w:bottom w:val="single" w:sz="4" w:space="0" w:color="auto"/>
              <w:right w:val="single" w:sz="4" w:space="0" w:color="auto"/>
            </w:tcBorders>
            <w:shd w:val="clear" w:color="auto" w:fill="auto"/>
            <w:vAlign w:val="center"/>
            <w:hideMark/>
          </w:tcPr>
          <w:p w14:paraId="22EFD35E" w14:textId="77777777" w:rsidR="00C73CD7" w:rsidRPr="00C73CD7" w:rsidRDefault="00C73CD7">
            <w:pPr>
              <w:jc w:val="center"/>
              <w:rPr>
                <w:b/>
                <w:bCs/>
                <w:color w:val="000000"/>
                <w:sz w:val="20"/>
                <w:szCs w:val="20"/>
              </w:rPr>
            </w:pPr>
            <w:r w:rsidRPr="00C73CD7">
              <w:rPr>
                <w:b/>
                <w:bCs/>
                <w:color w:val="000000"/>
                <w:sz w:val="20"/>
                <w:szCs w:val="20"/>
              </w:rPr>
              <w:t>SNR (dB)</w:t>
            </w:r>
          </w:p>
        </w:tc>
      </w:tr>
      <w:tr w:rsidR="00C73CD7" w:rsidRPr="00C73CD7" w14:paraId="6BB23EC7" w14:textId="77777777" w:rsidTr="00C73CD7">
        <w:trPr>
          <w:trHeight w:val="218"/>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B1975A5" w14:textId="77777777" w:rsidR="00C73CD7" w:rsidRPr="00C73CD7" w:rsidRDefault="00C73CD7">
            <w:pPr>
              <w:rPr>
                <w:b/>
                <w:bCs/>
                <w:color w:val="000000"/>
                <w:sz w:val="20"/>
                <w:szCs w:val="20"/>
              </w:rPr>
            </w:pPr>
          </w:p>
        </w:tc>
        <w:tc>
          <w:tcPr>
            <w:tcW w:w="1066" w:type="dxa"/>
            <w:vMerge/>
            <w:tcBorders>
              <w:top w:val="single" w:sz="4" w:space="0" w:color="auto"/>
              <w:left w:val="single" w:sz="4" w:space="0" w:color="auto"/>
              <w:bottom w:val="single" w:sz="4" w:space="0" w:color="auto"/>
              <w:right w:val="single" w:sz="4" w:space="0" w:color="auto"/>
            </w:tcBorders>
            <w:vAlign w:val="center"/>
            <w:hideMark/>
          </w:tcPr>
          <w:p w14:paraId="7AC3203E" w14:textId="77777777" w:rsidR="00C73CD7" w:rsidRPr="00C73CD7" w:rsidRDefault="00C73CD7">
            <w:pPr>
              <w:rPr>
                <w:b/>
                <w:bCs/>
                <w:color w:val="000000"/>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AB8DA8B" w14:textId="77777777" w:rsidR="00C73CD7" w:rsidRPr="00C73CD7" w:rsidRDefault="00C73CD7">
            <w:pPr>
              <w:rPr>
                <w:b/>
                <w:bCs/>
                <w:color w:val="000000"/>
                <w:sz w:val="20"/>
                <w:szCs w:val="20"/>
              </w:rPr>
            </w:pPr>
          </w:p>
        </w:tc>
        <w:tc>
          <w:tcPr>
            <w:tcW w:w="1566" w:type="dxa"/>
            <w:vMerge/>
            <w:tcBorders>
              <w:top w:val="single" w:sz="4" w:space="0" w:color="auto"/>
              <w:left w:val="single" w:sz="4" w:space="0" w:color="auto"/>
              <w:bottom w:val="single" w:sz="4" w:space="0" w:color="auto"/>
              <w:right w:val="single" w:sz="4" w:space="0" w:color="auto"/>
            </w:tcBorders>
            <w:vAlign w:val="center"/>
            <w:hideMark/>
          </w:tcPr>
          <w:p w14:paraId="10A4CF41" w14:textId="77777777" w:rsidR="00C73CD7" w:rsidRPr="00C73CD7" w:rsidRDefault="00C73CD7">
            <w:pPr>
              <w:rPr>
                <w:b/>
                <w:bCs/>
                <w:color w:val="000000"/>
                <w:sz w:val="20"/>
                <w:szCs w:val="20"/>
              </w:rPr>
            </w:pPr>
          </w:p>
        </w:tc>
        <w:tc>
          <w:tcPr>
            <w:tcW w:w="1269" w:type="dxa"/>
            <w:tcBorders>
              <w:top w:val="nil"/>
              <w:left w:val="nil"/>
              <w:bottom w:val="single" w:sz="4" w:space="0" w:color="auto"/>
              <w:right w:val="single" w:sz="4" w:space="0" w:color="auto"/>
            </w:tcBorders>
            <w:shd w:val="clear" w:color="auto" w:fill="auto"/>
            <w:vAlign w:val="center"/>
            <w:hideMark/>
          </w:tcPr>
          <w:p w14:paraId="1DAFB267" w14:textId="77777777" w:rsidR="00C73CD7" w:rsidRPr="00C73CD7" w:rsidRDefault="00C73CD7">
            <w:pPr>
              <w:jc w:val="center"/>
              <w:rPr>
                <w:b/>
                <w:bCs/>
                <w:color w:val="000000"/>
                <w:sz w:val="20"/>
                <w:szCs w:val="20"/>
              </w:rPr>
            </w:pPr>
            <w:r w:rsidRPr="00C73CD7">
              <w:rPr>
                <w:b/>
                <w:bCs/>
                <w:color w:val="000000"/>
                <w:sz w:val="20"/>
                <w:szCs w:val="20"/>
              </w:rPr>
              <w:t>MMSE</w:t>
            </w:r>
          </w:p>
        </w:tc>
        <w:tc>
          <w:tcPr>
            <w:tcW w:w="1395" w:type="dxa"/>
            <w:tcBorders>
              <w:top w:val="nil"/>
              <w:left w:val="nil"/>
              <w:bottom w:val="single" w:sz="4" w:space="0" w:color="auto"/>
              <w:right w:val="single" w:sz="4" w:space="0" w:color="auto"/>
            </w:tcBorders>
            <w:shd w:val="clear" w:color="auto" w:fill="auto"/>
            <w:vAlign w:val="center"/>
            <w:hideMark/>
          </w:tcPr>
          <w:p w14:paraId="785BDF53" w14:textId="77777777" w:rsidR="00C73CD7" w:rsidRPr="00C73CD7" w:rsidRDefault="00C73CD7">
            <w:pPr>
              <w:jc w:val="center"/>
              <w:rPr>
                <w:b/>
                <w:bCs/>
                <w:color w:val="000000"/>
                <w:sz w:val="20"/>
                <w:szCs w:val="20"/>
              </w:rPr>
            </w:pPr>
            <w:r w:rsidRPr="00C73CD7">
              <w:rPr>
                <w:b/>
                <w:bCs/>
                <w:color w:val="000000"/>
                <w:sz w:val="20"/>
                <w:szCs w:val="20"/>
              </w:rPr>
              <w:t>MMSE-IRC</w:t>
            </w:r>
          </w:p>
        </w:tc>
        <w:tc>
          <w:tcPr>
            <w:tcW w:w="1143" w:type="dxa"/>
            <w:tcBorders>
              <w:top w:val="nil"/>
              <w:left w:val="nil"/>
              <w:bottom w:val="single" w:sz="4" w:space="0" w:color="auto"/>
              <w:right w:val="single" w:sz="4" w:space="0" w:color="auto"/>
            </w:tcBorders>
            <w:shd w:val="clear" w:color="auto" w:fill="auto"/>
            <w:noWrap/>
            <w:vAlign w:val="center"/>
            <w:hideMark/>
          </w:tcPr>
          <w:p w14:paraId="77935F0C" w14:textId="77777777" w:rsidR="00C73CD7" w:rsidRPr="00C73CD7" w:rsidRDefault="00C73CD7">
            <w:pPr>
              <w:jc w:val="center"/>
              <w:rPr>
                <w:b/>
                <w:bCs/>
                <w:color w:val="000000"/>
                <w:sz w:val="20"/>
                <w:szCs w:val="20"/>
              </w:rPr>
            </w:pPr>
            <w:r w:rsidRPr="00C73CD7">
              <w:rPr>
                <w:b/>
                <w:bCs/>
                <w:color w:val="000000"/>
                <w:sz w:val="20"/>
                <w:szCs w:val="20"/>
              </w:rPr>
              <w:t>Gain</w:t>
            </w:r>
          </w:p>
        </w:tc>
      </w:tr>
      <w:tr w:rsidR="00C73CD7" w:rsidRPr="00C73CD7" w14:paraId="2A3BA85A" w14:textId="77777777" w:rsidTr="00C73CD7">
        <w:trPr>
          <w:trHeight w:val="359"/>
          <w:jc w:val="center"/>
        </w:trPr>
        <w:tc>
          <w:tcPr>
            <w:tcW w:w="1269" w:type="dxa"/>
            <w:tcBorders>
              <w:top w:val="nil"/>
              <w:left w:val="single" w:sz="4" w:space="0" w:color="auto"/>
              <w:bottom w:val="single" w:sz="4" w:space="0" w:color="auto"/>
              <w:right w:val="single" w:sz="4" w:space="0" w:color="auto"/>
            </w:tcBorders>
            <w:shd w:val="clear" w:color="auto" w:fill="auto"/>
            <w:vAlign w:val="center"/>
            <w:hideMark/>
          </w:tcPr>
          <w:p w14:paraId="301F3608" w14:textId="77777777" w:rsidR="00C73CD7" w:rsidRPr="00C73CD7" w:rsidRDefault="00C73CD7">
            <w:pPr>
              <w:jc w:val="center"/>
              <w:rPr>
                <w:color w:val="000000"/>
                <w:sz w:val="20"/>
                <w:szCs w:val="20"/>
              </w:rPr>
            </w:pPr>
            <w:r w:rsidRPr="00C73CD7">
              <w:rPr>
                <w:color w:val="000000"/>
                <w:sz w:val="20"/>
                <w:szCs w:val="20"/>
              </w:rPr>
              <w:t>2x2</w:t>
            </w:r>
          </w:p>
        </w:tc>
        <w:tc>
          <w:tcPr>
            <w:tcW w:w="1066" w:type="dxa"/>
            <w:tcBorders>
              <w:top w:val="nil"/>
              <w:left w:val="nil"/>
              <w:bottom w:val="single" w:sz="4" w:space="0" w:color="auto"/>
              <w:right w:val="single" w:sz="4" w:space="0" w:color="auto"/>
            </w:tcBorders>
            <w:shd w:val="clear" w:color="auto" w:fill="auto"/>
            <w:vAlign w:val="center"/>
            <w:hideMark/>
          </w:tcPr>
          <w:p w14:paraId="38688D60" w14:textId="77777777" w:rsidR="00C73CD7" w:rsidRPr="00C73CD7" w:rsidRDefault="00C73CD7">
            <w:pPr>
              <w:jc w:val="center"/>
              <w:rPr>
                <w:color w:val="000000"/>
                <w:sz w:val="20"/>
                <w:szCs w:val="20"/>
              </w:rPr>
            </w:pPr>
            <w:r w:rsidRPr="00C73CD7">
              <w:rPr>
                <w:color w:val="000000"/>
                <w:sz w:val="20"/>
                <w:szCs w:val="20"/>
              </w:rPr>
              <w:t>1</w:t>
            </w:r>
          </w:p>
        </w:tc>
        <w:tc>
          <w:tcPr>
            <w:tcW w:w="1800" w:type="dxa"/>
            <w:tcBorders>
              <w:top w:val="nil"/>
              <w:left w:val="nil"/>
              <w:bottom w:val="single" w:sz="4" w:space="0" w:color="auto"/>
              <w:right w:val="single" w:sz="4" w:space="0" w:color="auto"/>
            </w:tcBorders>
            <w:shd w:val="clear" w:color="auto" w:fill="auto"/>
            <w:vAlign w:val="center"/>
            <w:hideMark/>
          </w:tcPr>
          <w:p w14:paraId="1E0465C2"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1</w:t>
            </w:r>
          </w:p>
        </w:tc>
        <w:tc>
          <w:tcPr>
            <w:tcW w:w="1566" w:type="dxa"/>
            <w:tcBorders>
              <w:top w:val="nil"/>
              <w:left w:val="nil"/>
              <w:bottom w:val="single" w:sz="4" w:space="0" w:color="auto"/>
              <w:right w:val="single" w:sz="4" w:space="0" w:color="auto"/>
            </w:tcBorders>
            <w:shd w:val="clear" w:color="auto" w:fill="auto"/>
            <w:vAlign w:val="center"/>
            <w:hideMark/>
          </w:tcPr>
          <w:p w14:paraId="29C07AB3" w14:textId="77777777" w:rsidR="00C73CD7" w:rsidRPr="00C73CD7" w:rsidRDefault="00C73CD7">
            <w:pPr>
              <w:jc w:val="center"/>
              <w:rPr>
                <w:color w:val="000000"/>
                <w:sz w:val="20"/>
                <w:szCs w:val="20"/>
              </w:rPr>
            </w:pPr>
            <w:r w:rsidRPr="00C73CD7">
              <w:rPr>
                <w:color w:val="000000"/>
                <w:sz w:val="20"/>
                <w:szCs w:val="20"/>
              </w:rPr>
              <w:t>TDLC300-100</w:t>
            </w:r>
          </w:p>
        </w:tc>
        <w:tc>
          <w:tcPr>
            <w:tcW w:w="1269" w:type="dxa"/>
            <w:tcBorders>
              <w:top w:val="nil"/>
              <w:left w:val="nil"/>
              <w:bottom w:val="single" w:sz="4" w:space="0" w:color="auto"/>
              <w:right w:val="single" w:sz="4" w:space="0" w:color="auto"/>
            </w:tcBorders>
            <w:shd w:val="clear" w:color="auto" w:fill="auto"/>
            <w:vAlign w:val="center"/>
            <w:hideMark/>
          </w:tcPr>
          <w:p w14:paraId="582FF9D8" w14:textId="77777777" w:rsidR="00C73CD7" w:rsidRPr="00C73CD7" w:rsidRDefault="00C73CD7">
            <w:pPr>
              <w:jc w:val="center"/>
              <w:rPr>
                <w:color w:val="000000"/>
                <w:sz w:val="20"/>
                <w:szCs w:val="20"/>
              </w:rPr>
            </w:pPr>
            <w:r w:rsidRPr="00C73CD7">
              <w:rPr>
                <w:color w:val="000000"/>
                <w:sz w:val="20"/>
                <w:szCs w:val="20"/>
              </w:rPr>
              <w:t>11.1</w:t>
            </w:r>
          </w:p>
        </w:tc>
        <w:tc>
          <w:tcPr>
            <w:tcW w:w="1395" w:type="dxa"/>
            <w:tcBorders>
              <w:top w:val="nil"/>
              <w:left w:val="nil"/>
              <w:bottom w:val="single" w:sz="4" w:space="0" w:color="auto"/>
              <w:right w:val="single" w:sz="4" w:space="0" w:color="auto"/>
            </w:tcBorders>
            <w:shd w:val="clear" w:color="auto" w:fill="auto"/>
            <w:vAlign w:val="center"/>
            <w:hideMark/>
          </w:tcPr>
          <w:p w14:paraId="4390C4FC" w14:textId="77777777" w:rsidR="00C73CD7" w:rsidRPr="00C73CD7" w:rsidRDefault="00C73CD7">
            <w:pPr>
              <w:jc w:val="center"/>
              <w:rPr>
                <w:color w:val="000000"/>
                <w:sz w:val="20"/>
                <w:szCs w:val="20"/>
              </w:rPr>
            </w:pPr>
            <w:r w:rsidRPr="00C73CD7">
              <w:rPr>
                <w:color w:val="000000"/>
                <w:sz w:val="20"/>
                <w:szCs w:val="20"/>
              </w:rPr>
              <w:t>10.4</w:t>
            </w:r>
          </w:p>
        </w:tc>
        <w:tc>
          <w:tcPr>
            <w:tcW w:w="1143" w:type="dxa"/>
            <w:tcBorders>
              <w:top w:val="nil"/>
              <w:left w:val="nil"/>
              <w:bottom w:val="single" w:sz="4" w:space="0" w:color="auto"/>
              <w:right w:val="single" w:sz="4" w:space="0" w:color="auto"/>
            </w:tcBorders>
            <w:shd w:val="clear" w:color="auto" w:fill="auto"/>
            <w:noWrap/>
            <w:vAlign w:val="center"/>
            <w:hideMark/>
          </w:tcPr>
          <w:p w14:paraId="23E1D882" w14:textId="77777777" w:rsidR="00C73CD7" w:rsidRPr="00C73CD7" w:rsidRDefault="00C73CD7">
            <w:pPr>
              <w:jc w:val="center"/>
              <w:rPr>
                <w:color w:val="000000"/>
                <w:sz w:val="20"/>
                <w:szCs w:val="20"/>
              </w:rPr>
            </w:pPr>
            <w:r w:rsidRPr="00C73CD7">
              <w:rPr>
                <w:color w:val="000000"/>
                <w:sz w:val="20"/>
                <w:szCs w:val="20"/>
              </w:rPr>
              <w:t>0.6</w:t>
            </w:r>
          </w:p>
        </w:tc>
      </w:tr>
      <w:tr w:rsidR="00C73CD7" w:rsidRPr="00C73CD7" w14:paraId="2AC64991" w14:textId="77777777" w:rsidTr="00C73CD7">
        <w:trPr>
          <w:trHeight w:val="359"/>
          <w:jc w:val="center"/>
        </w:trPr>
        <w:tc>
          <w:tcPr>
            <w:tcW w:w="1269" w:type="dxa"/>
            <w:tcBorders>
              <w:top w:val="nil"/>
              <w:left w:val="single" w:sz="4" w:space="0" w:color="auto"/>
              <w:bottom w:val="single" w:sz="4" w:space="0" w:color="auto"/>
              <w:right w:val="single" w:sz="4" w:space="0" w:color="auto"/>
            </w:tcBorders>
            <w:shd w:val="clear" w:color="auto" w:fill="auto"/>
            <w:vAlign w:val="center"/>
            <w:hideMark/>
          </w:tcPr>
          <w:p w14:paraId="4DB65637" w14:textId="77777777" w:rsidR="00C73CD7" w:rsidRPr="00C73CD7" w:rsidRDefault="00C73CD7">
            <w:pPr>
              <w:jc w:val="center"/>
              <w:rPr>
                <w:color w:val="000000"/>
                <w:sz w:val="20"/>
                <w:szCs w:val="20"/>
              </w:rPr>
            </w:pPr>
            <w:r w:rsidRPr="00C73CD7">
              <w:rPr>
                <w:color w:val="000000"/>
                <w:sz w:val="20"/>
                <w:szCs w:val="20"/>
              </w:rPr>
              <w:t>2x4</w:t>
            </w:r>
          </w:p>
        </w:tc>
        <w:tc>
          <w:tcPr>
            <w:tcW w:w="1066" w:type="dxa"/>
            <w:tcBorders>
              <w:top w:val="nil"/>
              <w:left w:val="nil"/>
              <w:bottom w:val="single" w:sz="4" w:space="0" w:color="auto"/>
              <w:right w:val="single" w:sz="4" w:space="0" w:color="auto"/>
            </w:tcBorders>
            <w:shd w:val="clear" w:color="auto" w:fill="auto"/>
            <w:vAlign w:val="center"/>
            <w:hideMark/>
          </w:tcPr>
          <w:p w14:paraId="67166DCB" w14:textId="77777777" w:rsidR="00C73CD7" w:rsidRPr="00C73CD7" w:rsidRDefault="00C73CD7">
            <w:pPr>
              <w:jc w:val="center"/>
              <w:rPr>
                <w:color w:val="000000"/>
                <w:sz w:val="20"/>
                <w:szCs w:val="20"/>
              </w:rPr>
            </w:pPr>
            <w:r w:rsidRPr="00C73CD7">
              <w:rPr>
                <w:color w:val="000000"/>
                <w:sz w:val="20"/>
                <w:szCs w:val="20"/>
              </w:rPr>
              <w:t>1</w:t>
            </w:r>
          </w:p>
        </w:tc>
        <w:tc>
          <w:tcPr>
            <w:tcW w:w="1800" w:type="dxa"/>
            <w:tcBorders>
              <w:top w:val="nil"/>
              <w:left w:val="nil"/>
              <w:bottom w:val="single" w:sz="4" w:space="0" w:color="auto"/>
              <w:right w:val="single" w:sz="4" w:space="0" w:color="auto"/>
            </w:tcBorders>
            <w:shd w:val="clear" w:color="auto" w:fill="auto"/>
            <w:vAlign w:val="center"/>
            <w:hideMark/>
          </w:tcPr>
          <w:p w14:paraId="627F0193"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1</w:t>
            </w:r>
          </w:p>
        </w:tc>
        <w:tc>
          <w:tcPr>
            <w:tcW w:w="1566" w:type="dxa"/>
            <w:tcBorders>
              <w:top w:val="nil"/>
              <w:left w:val="nil"/>
              <w:bottom w:val="single" w:sz="4" w:space="0" w:color="auto"/>
              <w:right w:val="single" w:sz="4" w:space="0" w:color="auto"/>
            </w:tcBorders>
            <w:shd w:val="clear" w:color="auto" w:fill="auto"/>
            <w:vAlign w:val="center"/>
            <w:hideMark/>
          </w:tcPr>
          <w:p w14:paraId="3D6C55C5" w14:textId="77777777" w:rsidR="00C73CD7" w:rsidRPr="00C73CD7" w:rsidRDefault="00C73CD7">
            <w:pPr>
              <w:jc w:val="center"/>
              <w:rPr>
                <w:color w:val="000000"/>
                <w:sz w:val="20"/>
                <w:szCs w:val="20"/>
              </w:rPr>
            </w:pPr>
            <w:r w:rsidRPr="00C73CD7">
              <w:rPr>
                <w:color w:val="000000"/>
                <w:sz w:val="20"/>
                <w:szCs w:val="20"/>
              </w:rPr>
              <w:t>TDLC300-100</w:t>
            </w:r>
          </w:p>
        </w:tc>
        <w:tc>
          <w:tcPr>
            <w:tcW w:w="1269" w:type="dxa"/>
            <w:tcBorders>
              <w:top w:val="nil"/>
              <w:left w:val="nil"/>
              <w:bottom w:val="single" w:sz="4" w:space="0" w:color="auto"/>
              <w:right w:val="single" w:sz="4" w:space="0" w:color="auto"/>
            </w:tcBorders>
            <w:shd w:val="clear" w:color="auto" w:fill="auto"/>
            <w:vAlign w:val="center"/>
            <w:hideMark/>
          </w:tcPr>
          <w:p w14:paraId="00233997" w14:textId="77777777" w:rsidR="00C73CD7" w:rsidRPr="00C73CD7" w:rsidRDefault="00C73CD7">
            <w:pPr>
              <w:jc w:val="center"/>
              <w:rPr>
                <w:color w:val="000000"/>
                <w:sz w:val="20"/>
                <w:szCs w:val="20"/>
              </w:rPr>
            </w:pPr>
            <w:r w:rsidRPr="00C73CD7">
              <w:rPr>
                <w:color w:val="000000"/>
                <w:sz w:val="20"/>
                <w:szCs w:val="20"/>
              </w:rPr>
              <w:t>7.4</w:t>
            </w:r>
          </w:p>
        </w:tc>
        <w:tc>
          <w:tcPr>
            <w:tcW w:w="1395" w:type="dxa"/>
            <w:tcBorders>
              <w:top w:val="nil"/>
              <w:left w:val="nil"/>
              <w:bottom w:val="single" w:sz="4" w:space="0" w:color="auto"/>
              <w:right w:val="single" w:sz="4" w:space="0" w:color="auto"/>
            </w:tcBorders>
            <w:shd w:val="clear" w:color="auto" w:fill="auto"/>
            <w:vAlign w:val="center"/>
            <w:hideMark/>
          </w:tcPr>
          <w:p w14:paraId="62651338" w14:textId="77777777" w:rsidR="00C73CD7" w:rsidRPr="00C73CD7" w:rsidRDefault="00C73CD7">
            <w:pPr>
              <w:jc w:val="center"/>
              <w:rPr>
                <w:color w:val="000000"/>
                <w:sz w:val="20"/>
                <w:szCs w:val="20"/>
              </w:rPr>
            </w:pPr>
            <w:r w:rsidRPr="00C73CD7">
              <w:rPr>
                <w:color w:val="000000"/>
                <w:sz w:val="20"/>
                <w:szCs w:val="20"/>
              </w:rPr>
              <w:t>6.1</w:t>
            </w:r>
          </w:p>
        </w:tc>
        <w:tc>
          <w:tcPr>
            <w:tcW w:w="1143" w:type="dxa"/>
            <w:tcBorders>
              <w:top w:val="nil"/>
              <w:left w:val="nil"/>
              <w:bottom w:val="single" w:sz="4" w:space="0" w:color="auto"/>
              <w:right w:val="single" w:sz="4" w:space="0" w:color="auto"/>
            </w:tcBorders>
            <w:shd w:val="clear" w:color="auto" w:fill="auto"/>
            <w:noWrap/>
            <w:vAlign w:val="center"/>
            <w:hideMark/>
          </w:tcPr>
          <w:p w14:paraId="5A9F427B" w14:textId="77777777" w:rsidR="00C73CD7" w:rsidRPr="00C73CD7" w:rsidRDefault="00C73CD7">
            <w:pPr>
              <w:jc w:val="center"/>
              <w:rPr>
                <w:color w:val="000000"/>
                <w:sz w:val="20"/>
                <w:szCs w:val="20"/>
              </w:rPr>
            </w:pPr>
            <w:r w:rsidRPr="00C73CD7">
              <w:rPr>
                <w:color w:val="000000"/>
                <w:sz w:val="20"/>
                <w:szCs w:val="20"/>
              </w:rPr>
              <w:t>1.3</w:t>
            </w:r>
          </w:p>
        </w:tc>
      </w:tr>
      <w:tr w:rsidR="00C73CD7" w:rsidRPr="00C73CD7" w14:paraId="698E0BD7" w14:textId="77777777" w:rsidTr="00C73CD7">
        <w:trPr>
          <w:trHeight w:val="359"/>
          <w:jc w:val="center"/>
        </w:trPr>
        <w:tc>
          <w:tcPr>
            <w:tcW w:w="1269" w:type="dxa"/>
            <w:tcBorders>
              <w:top w:val="nil"/>
              <w:left w:val="single" w:sz="4" w:space="0" w:color="auto"/>
              <w:bottom w:val="single" w:sz="4" w:space="0" w:color="auto"/>
              <w:right w:val="single" w:sz="4" w:space="0" w:color="auto"/>
            </w:tcBorders>
            <w:shd w:val="clear" w:color="auto" w:fill="auto"/>
            <w:vAlign w:val="center"/>
            <w:hideMark/>
          </w:tcPr>
          <w:p w14:paraId="14011433" w14:textId="77777777" w:rsidR="00C73CD7" w:rsidRPr="00C73CD7" w:rsidRDefault="00C73CD7">
            <w:pPr>
              <w:jc w:val="center"/>
              <w:rPr>
                <w:color w:val="000000"/>
                <w:sz w:val="20"/>
                <w:szCs w:val="20"/>
              </w:rPr>
            </w:pPr>
            <w:r w:rsidRPr="00C73CD7">
              <w:rPr>
                <w:color w:val="000000"/>
                <w:sz w:val="20"/>
                <w:szCs w:val="20"/>
              </w:rPr>
              <w:t>2x2</w:t>
            </w:r>
          </w:p>
        </w:tc>
        <w:tc>
          <w:tcPr>
            <w:tcW w:w="1066" w:type="dxa"/>
            <w:tcBorders>
              <w:top w:val="nil"/>
              <w:left w:val="nil"/>
              <w:bottom w:val="single" w:sz="4" w:space="0" w:color="auto"/>
              <w:right w:val="single" w:sz="4" w:space="0" w:color="auto"/>
            </w:tcBorders>
            <w:shd w:val="clear" w:color="auto" w:fill="auto"/>
            <w:vAlign w:val="center"/>
            <w:hideMark/>
          </w:tcPr>
          <w:p w14:paraId="087097D0" w14:textId="77777777" w:rsidR="00C73CD7" w:rsidRPr="00C73CD7" w:rsidRDefault="00C73CD7">
            <w:pPr>
              <w:jc w:val="center"/>
              <w:rPr>
                <w:color w:val="000000"/>
                <w:sz w:val="20"/>
                <w:szCs w:val="20"/>
              </w:rPr>
            </w:pPr>
            <w:r w:rsidRPr="00C73CD7">
              <w:rPr>
                <w:color w:val="000000"/>
                <w:sz w:val="20"/>
                <w:szCs w:val="20"/>
              </w:rPr>
              <w:t>1</w:t>
            </w:r>
          </w:p>
        </w:tc>
        <w:tc>
          <w:tcPr>
            <w:tcW w:w="1800" w:type="dxa"/>
            <w:tcBorders>
              <w:top w:val="nil"/>
              <w:left w:val="nil"/>
              <w:bottom w:val="single" w:sz="4" w:space="0" w:color="auto"/>
              <w:right w:val="single" w:sz="4" w:space="0" w:color="auto"/>
            </w:tcBorders>
            <w:shd w:val="clear" w:color="auto" w:fill="auto"/>
            <w:vAlign w:val="center"/>
            <w:hideMark/>
          </w:tcPr>
          <w:p w14:paraId="627CAB47"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2</w:t>
            </w:r>
          </w:p>
        </w:tc>
        <w:tc>
          <w:tcPr>
            <w:tcW w:w="1566" w:type="dxa"/>
            <w:tcBorders>
              <w:top w:val="nil"/>
              <w:left w:val="nil"/>
              <w:bottom w:val="single" w:sz="4" w:space="0" w:color="auto"/>
              <w:right w:val="single" w:sz="4" w:space="0" w:color="auto"/>
            </w:tcBorders>
            <w:shd w:val="clear" w:color="auto" w:fill="auto"/>
            <w:vAlign w:val="center"/>
            <w:hideMark/>
          </w:tcPr>
          <w:p w14:paraId="63C39CC8" w14:textId="77777777" w:rsidR="00C73CD7" w:rsidRPr="00C73CD7" w:rsidRDefault="00C73CD7">
            <w:pPr>
              <w:jc w:val="center"/>
              <w:rPr>
                <w:color w:val="000000"/>
                <w:sz w:val="20"/>
                <w:szCs w:val="20"/>
              </w:rPr>
            </w:pPr>
            <w:r w:rsidRPr="00C73CD7">
              <w:rPr>
                <w:color w:val="000000"/>
                <w:sz w:val="20"/>
                <w:szCs w:val="20"/>
              </w:rPr>
              <w:t>TDLC300-100</w:t>
            </w:r>
          </w:p>
        </w:tc>
        <w:tc>
          <w:tcPr>
            <w:tcW w:w="1269" w:type="dxa"/>
            <w:tcBorders>
              <w:top w:val="nil"/>
              <w:left w:val="nil"/>
              <w:bottom w:val="single" w:sz="4" w:space="0" w:color="auto"/>
              <w:right w:val="single" w:sz="4" w:space="0" w:color="auto"/>
            </w:tcBorders>
            <w:shd w:val="clear" w:color="auto" w:fill="auto"/>
            <w:vAlign w:val="center"/>
            <w:hideMark/>
          </w:tcPr>
          <w:p w14:paraId="62628443" w14:textId="77777777" w:rsidR="00C73CD7" w:rsidRPr="00C73CD7" w:rsidRDefault="00C73CD7">
            <w:pPr>
              <w:jc w:val="center"/>
              <w:rPr>
                <w:color w:val="000000"/>
                <w:sz w:val="20"/>
                <w:szCs w:val="20"/>
              </w:rPr>
            </w:pPr>
            <w:r w:rsidRPr="00C73CD7">
              <w:rPr>
                <w:color w:val="000000"/>
                <w:sz w:val="20"/>
                <w:szCs w:val="20"/>
              </w:rPr>
              <w:t>9.5</w:t>
            </w:r>
          </w:p>
        </w:tc>
        <w:tc>
          <w:tcPr>
            <w:tcW w:w="1395" w:type="dxa"/>
            <w:tcBorders>
              <w:top w:val="nil"/>
              <w:left w:val="nil"/>
              <w:bottom w:val="single" w:sz="4" w:space="0" w:color="auto"/>
              <w:right w:val="single" w:sz="4" w:space="0" w:color="auto"/>
            </w:tcBorders>
            <w:shd w:val="clear" w:color="auto" w:fill="auto"/>
            <w:vAlign w:val="center"/>
            <w:hideMark/>
          </w:tcPr>
          <w:p w14:paraId="7878F5D9" w14:textId="77777777" w:rsidR="00C73CD7" w:rsidRPr="00C73CD7" w:rsidRDefault="00C73CD7">
            <w:pPr>
              <w:jc w:val="center"/>
              <w:rPr>
                <w:color w:val="000000"/>
                <w:sz w:val="20"/>
                <w:szCs w:val="20"/>
              </w:rPr>
            </w:pPr>
            <w:r w:rsidRPr="00C73CD7">
              <w:rPr>
                <w:color w:val="000000"/>
                <w:sz w:val="20"/>
                <w:szCs w:val="20"/>
              </w:rPr>
              <w:t>9.1</w:t>
            </w:r>
          </w:p>
        </w:tc>
        <w:tc>
          <w:tcPr>
            <w:tcW w:w="1143" w:type="dxa"/>
            <w:tcBorders>
              <w:top w:val="nil"/>
              <w:left w:val="nil"/>
              <w:bottom w:val="single" w:sz="4" w:space="0" w:color="auto"/>
              <w:right w:val="single" w:sz="4" w:space="0" w:color="auto"/>
            </w:tcBorders>
            <w:shd w:val="clear" w:color="auto" w:fill="auto"/>
            <w:noWrap/>
            <w:vAlign w:val="center"/>
            <w:hideMark/>
          </w:tcPr>
          <w:p w14:paraId="537C7B2B" w14:textId="77777777" w:rsidR="00C73CD7" w:rsidRPr="00C73CD7" w:rsidRDefault="00C73CD7">
            <w:pPr>
              <w:jc w:val="center"/>
              <w:rPr>
                <w:color w:val="000000"/>
                <w:sz w:val="20"/>
                <w:szCs w:val="20"/>
              </w:rPr>
            </w:pPr>
            <w:r w:rsidRPr="00C73CD7">
              <w:rPr>
                <w:color w:val="000000"/>
                <w:sz w:val="20"/>
                <w:szCs w:val="20"/>
              </w:rPr>
              <w:t>0.4</w:t>
            </w:r>
          </w:p>
        </w:tc>
      </w:tr>
      <w:tr w:rsidR="00C73CD7" w:rsidRPr="00C73CD7" w14:paraId="0CDF19BC" w14:textId="77777777" w:rsidTr="00C73CD7">
        <w:trPr>
          <w:trHeight w:val="359"/>
          <w:jc w:val="center"/>
        </w:trPr>
        <w:tc>
          <w:tcPr>
            <w:tcW w:w="1269" w:type="dxa"/>
            <w:tcBorders>
              <w:top w:val="nil"/>
              <w:left w:val="single" w:sz="4" w:space="0" w:color="auto"/>
              <w:bottom w:val="single" w:sz="4" w:space="0" w:color="auto"/>
              <w:right w:val="single" w:sz="4" w:space="0" w:color="auto"/>
            </w:tcBorders>
            <w:shd w:val="clear" w:color="auto" w:fill="auto"/>
            <w:vAlign w:val="center"/>
            <w:hideMark/>
          </w:tcPr>
          <w:p w14:paraId="0969348A" w14:textId="77777777" w:rsidR="00C73CD7" w:rsidRPr="00C73CD7" w:rsidRDefault="00C73CD7">
            <w:pPr>
              <w:jc w:val="center"/>
              <w:rPr>
                <w:color w:val="000000"/>
                <w:sz w:val="20"/>
                <w:szCs w:val="20"/>
              </w:rPr>
            </w:pPr>
            <w:r w:rsidRPr="00C73CD7">
              <w:rPr>
                <w:color w:val="000000"/>
                <w:sz w:val="20"/>
                <w:szCs w:val="20"/>
              </w:rPr>
              <w:t>2x4</w:t>
            </w:r>
          </w:p>
        </w:tc>
        <w:tc>
          <w:tcPr>
            <w:tcW w:w="1066" w:type="dxa"/>
            <w:tcBorders>
              <w:top w:val="nil"/>
              <w:left w:val="nil"/>
              <w:bottom w:val="single" w:sz="4" w:space="0" w:color="auto"/>
              <w:right w:val="single" w:sz="4" w:space="0" w:color="auto"/>
            </w:tcBorders>
            <w:shd w:val="clear" w:color="auto" w:fill="auto"/>
            <w:vAlign w:val="center"/>
            <w:hideMark/>
          </w:tcPr>
          <w:p w14:paraId="24114828" w14:textId="77777777" w:rsidR="00C73CD7" w:rsidRPr="00C73CD7" w:rsidRDefault="00C73CD7">
            <w:pPr>
              <w:jc w:val="center"/>
              <w:rPr>
                <w:color w:val="000000"/>
                <w:sz w:val="20"/>
                <w:szCs w:val="20"/>
              </w:rPr>
            </w:pPr>
            <w:r w:rsidRPr="00C73CD7">
              <w:rPr>
                <w:color w:val="000000"/>
                <w:sz w:val="20"/>
                <w:szCs w:val="20"/>
              </w:rPr>
              <w:t>1</w:t>
            </w:r>
          </w:p>
        </w:tc>
        <w:tc>
          <w:tcPr>
            <w:tcW w:w="1800" w:type="dxa"/>
            <w:tcBorders>
              <w:top w:val="nil"/>
              <w:left w:val="nil"/>
              <w:bottom w:val="single" w:sz="4" w:space="0" w:color="auto"/>
              <w:right w:val="single" w:sz="4" w:space="0" w:color="auto"/>
            </w:tcBorders>
            <w:shd w:val="clear" w:color="auto" w:fill="auto"/>
            <w:vAlign w:val="center"/>
            <w:hideMark/>
          </w:tcPr>
          <w:p w14:paraId="4609FEF2"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2</w:t>
            </w:r>
          </w:p>
        </w:tc>
        <w:tc>
          <w:tcPr>
            <w:tcW w:w="1566" w:type="dxa"/>
            <w:tcBorders>
              <w:top w:val="nil"/>
              <w:left w:val="nil"/>
              <w:bottom w:val="single" w:sz="4" w:space="0" w:color="auto"/>
              <w:right w:val="single" w:sz="4" w:space="0" w:color="auto"/>
            </w:tcBorders>
            <w:shd w:val="clear" w:color="auto" w:fill="auto"/>
            <w:vAlign w:val="center"/>
            <w:hideMark/>
          </w:tcPr>
          <w:p w14:paraId="088670A5" w14:textId="77777777" w:rsidR="00C73CD7" w:rsidRPr="00C73CD7" w:rsidRDefault="00C73CD7">
            <w:pPr>
              <w:jc w:val="center"/>
              <w:rPr>
                <w:color w:val="000000"/>
                <w:sz w:val="20"/>
                <w:szCs w:val="20"/>
              </w:rPr>
            </w:pPr>
            <w:r w:rsidRPr="00C73CD7">
              <w:rPr>
                <w:color w:val="000000"/>
                <w:sz w:val="20"/>
                <w:szCs w:val="20"/>
              </w:rPr>
              <w:t>TDLC300-100</w:t>
            </w:r>
          </w:p>
        </w:tc>
        <w:tc>
          <w:tcPr>
            <w:tcW w:w="1269" w:type="dxa"/>
            <w:tcBorders>
              <w:top w:val="nil"/>
              <w:left w:val="nil"/>
              <w:bottom w:val="single" w:sz="4" w:space="0" w:color="auto"/>
              <w:right w:val="single" w:sz="4" w:space="0" w:color="auto"/>
            </w:tcBorders>
            <w:shd w:val="clear" w:color="auto" w:fill="auto"/>
            <w:vAlign w:val="center"/>
            <w:hideMark/>
          </w:tcPr>
          <w:p w14:paraId="289C1E8B" w14:textId="77777777" w:rsidR="00C73CD7" w:rsidRPr="00C73CD7" w:rsidRDefault="00C73CD7">
            <w:pPr>
              <w:jc w:val="center"/>
              <w:rPr>
                <w:color w:val="000000"/>
                <w:sz w:val="20"/>
                <w:szCs w:val="20"/>
              </w:rPr>
            </w:pPr>
            <w:r w:rsidRPr="00C73CD7">
              <w:rPr>
                <w:color w:val="000000"/>
                <w:sz w:val="20"/>
                <w:szCs w:val="20"/>
              </w:rPr>
              <w:t>5.8</w:t>
            </w:r>
          </w:p>
        </w:tc>
        <w:tc>
          <w:tcPr>
            <w:tcW w:w="1395" w:type="dxa"/>
            <w:tcBorders>
              <w:top w:val="nil"/>
              <w:left w:val="nil"/>
              <w:bottom w:val="single" w:sz="4" w:space="0" w:color="auto"/>
              <w:right w:val="single" w:sz="4" w:space="0" w:color="auto"/>
            </w:tcBorders>
            <w:shd w:val="clear" w:color="auto" w:fill="auto"/>
            <w:vAlign w:val="center"/>
            <w:hideMark/>
          </w:tcPr>
          <w:p w14:paraId="084C819B" w14:textId="77777777" w:rsidR="00C73CD7" w:rsidRPr="00C73CD7" w:rsidRDefault="00C73CD7">
            <w:pPr>
              <w:jc w:val="center"/>
              <w:rPr>
                <w:color w:val="000000"/>
                <w:sz w:val="20"/>
                <w:szCs w:val="20"/>
              </w:rPr>
            </w:pPr>
            <w:r w:rsidRPr="00C73CD7">
              <w:rPr>
                <w:color w:val="000000"/>
                <w:sz w:val="20"/>
                <w:szCs w:val="20"/>
              </w:rPr>
              <w:t>5.3</w:t>
            </w:r>
          </w:p>
        </w:tc>
        <w:tc>
          <w:tcPr>
            <w:tcW w:w="1143" w:type="dxa"/>
            <w:tcBorders>
              <w:top w:val="nil"/>
              <w:left w:val="nil"/>
              <w:bottom w:val="single" w:sz="4" w:space="0" w:color="auto"/>
              <w:right w:val="single" w:sz="4" w:space="0" w:color="auto"/>
            </w:tcBorders>
            <w:shd w:val="clear" w:color="auto" w:fill="auto"/>
            <w:noWrap/>
            <w:vAlign w:val="center"/>
            <w:hideMark/>
          </w:tcPr>
          <w:p w14:paraId="7A14D93E" w14:textId="77777777" w:rsidR="00C73CD7" w:rsidRPr="00C73CD7" w:rsidRDefault="00C73CD7">
            <w:pPr>
              <w:jc w:val="center"/>
              <w:rPr>
                <w:color w:val="000000"/>
                <w:sz w:val="20"/>
                <w:szCs w:val="20"/>
              </w:rPr>
            </w:pPr>
            <w:r w:rsidRPr="00C73CD7">
              <w:rPr>
                <w:color w:val="000000"/>
                <w:sz w:val="20"/>
                <w:szCs w:val="20"/>
              </w:rPr>
              <w:t>0.5</w:t>
            </w:r>
          </w:p>
        </w:tc>
      </w:tr>
      <w:tr w:rsidR="00C73CD7" w:rsidRPr="00C73CD7" w14:paraId="7958B3BE" w14:textId="77777777" w:rsidTr="00C73CD7">
        <w:trPr>
          <w:trHeight w:val="205"/>
          <w:jc w:val="center"/>
        </w:trPr>
        <w:tc>
          <w:tcPr>
            <w:tcW w:w="1269" w:type="dxa"/>
            <w:tcBorders>
              <w:top w:val="nil"/>
              <w:left w:val="single" w:sz="4" w:space="0" w:color="auto"/>
              <w:bottom w:val="single" w:sz="4" w:space="0" w:color="auto"/>
              <w:right w:val="single" w:sz="4" w:space="0" w:color="auto"/>
            </w:tcBorders>
            <w:shd w:val="clear" w:color="auto" w:fill="auto"/>
            <w:vAlign w:val="center"/>
            <w:hideMark/>
          </w:tcPr>
          <w:p w14:paraId="65EAFEA9" w14:textId="77777777" w:rsidR="00C73CD7" w:rsidRPr="00C73CD7" w:rsidRDefault="00C73CD7">
            <w:pPr>
              <w:jc w:val="center"/>
              <w:rPr>
                <w:color w:val="000000"/>
                <w:sz w:val="20"/>
                <w:szCs w:val="20"/>
              </w:rPr>
            </w:pPr>
            <w:r w:rsidRPr="00C73CD7">
              <w:rPr>
                <w:color w:val="000000"/>
                <w:sz w:val="20"/>
                <w:szCs w:val="20"/>
              </w:rPr>
              <w:t>2x2</w:t>
            </w:r>
          </w:p>
        </w:tc>
        <w:tc>
          <w:tcPr>
            <w:tcW w:w="1066" w:type="dxa"/>
            <w:tcBorders>
              <w:top w:val="nil"/>
              <w:left w:val="nil"/>
              <w:bottom w:val="single" w:sz="4" w:space="0" w:color="auto"/>
              <w:right w:val="single" w:sz="4" w:space="0" w:color="auto"/>
            </w:tcBorders>
            <w:shd w:val="clear" w:color="auto" w:fill="auto"/>
            <w:vAlign w:val="center"/>
            <w:hideMark/>
          </w:tcPr>
          <w:p w14:paraId="03389089" w14:textId="77777777" w:rsidR="00C73CD7" w:rsidRPr="00C73CD7" w:rsidRDefault="00C73CD7">
            <w:pPr>
              <w:jc w:val="center"/>
              <w:rPr>
                <w:color w:val="000000"/>
                <w:sz w:val="20"/>
                <w:szCs w:val="20"/>
              </w:rPr>
            </w:pPr>
            <w:r w:rsidRPr="00C73CD7">
              <w:rPr>
                <w:color w:val="000000"/>
                <w:sz w:val="20"/>
                <w:szCs w:val="20"/>
              </w:rPr>
              <w:t>1</w:t>
            </w:r>
          </w:p>
        </w:tc>
        <w:tc>
          <w:tcPr>
            <w:tcW w:w="1800" w:type="dxa"/>
            <w:tcBorders>
              <w:top w:val="nil"/>
              <w:left w:val="nil"/>
              <w:bottom w:val="single" w:sz="4" w:space="0" w:color="auto"/>
              <w:right w:val="single" w:sz="4" w:space="0" w:color="auto"/>
            </w:tcBorders>
            <w:shd w:val="clear" w:color="auto" w:fill="auto"/>
            <w:vAlign w:val="center"/>
            <w:hideMark/>
          </w:tcPr>
          <w:p w14:paraId="2C0D83E7" w14:textId="77777777" w:rsidR="00C73CD7" w:rsidRPr="00C73CD7" w:rsidRDefault="00C73CD7">
            <w:pPr>
              <w:jc w:val="center"/>
              <w:rPr>
                <w:color w:val="000000"/>
                <w:sz w:val="20"/>
                <w:szCs w:val="20"/>
              </w:rPr>
            </w:pPr>
            <w:r w:rsidRPr="00C73CD7">
              <w:rPr>
                <w:color w:val="000000"/>
                <w:sz w:val="20"/>
                <w:szCs w:val="20"/>
              </w:rPr>
              <w:t> </w:t>
            </w:r>
            <w:proofErr w:type="spellStart"/>
            <w:r w:rsidRPr="00C73CD7">
              <w:rPr>
                <w:color w:val="000000"/>
                <w:sz w:val="20"/>
                <w:szCs w:val="20"/>
              </w:rPr>
              <w:t>HetNet</w:t>
            </w:r>
            <w:proofErr w:type="spellEnd"/>
          </w:p>
        </w:tc>
        <w:tc>
          <w:tcPr>
            <w:tcW w:w="1566" w:type="dxa"/>
            <w:tcBorders>
              <w:top w:val="nil"/>
              <w:left w:val="nil"/>
              <w:bottom w:val="single" w:sz="4" w:space="0" w:color="auto"/>
              <w:right w:val="single" w:sz="4" w:space="0" w:color="auto"/>
            </w:tcBorders>
            <w:shd w:val="clear" w:color="auto" w:fill="auto"/>
            <w:vAlign w:val="center"/>
            <w:hideMark/>
          </w:tcPr>
          <w:p w14:paraId="1D8A0E3D" w14:textId="77777777" w:rsidR="00C73CD7" w:rsidRPr="00C73CD7" w:rsidRDefault="00C73CD7">
            <w:pPr>
              <w:jc w:val="center"/>
              <w:rPr>
                <w:color w:val="000000"/>
                <w:sz w:val="20"/>
                <w:szCs w:val="20"/>
              </w:rPr>
            </w:pPr>
            <w:r w:rsidRPr="00C73CD7">
              <w:rPr>
                <w:color w:val="000000"/>
                <w:sz w:val="20"/>
                <w:szCs w:val="20"/>
              </w:rPr>
              <w:t>TDLA30-10</w:t>
            </w:r>
          </w:p>
        </w:tc>
        <w:tc>
          <w:tcPr>
            <w:tcW w:w="1269" w:type="dxa"/>
            <w:tcBorders>
              <w:top w:val="nil"/>
              <w:left w:val="nil"/>
              <w:bottom w:val="single" w:sz="4" w:space="0" w:color="auto"/>
              <w:right w:val="single" w:sz="4" w:space="0" w:color="auto"/>
            </w:tcBorders>
            <w:shd w:val="clear" w:color="auto" w:fill="auto"/>
            <w:vAlign w:val="center"/>
            <w:hideMark/>
          </w:tcPr>
          <w:p w14:paraId="5450F20E" w14:textId="77777777" w:rsidR="00C73CD7" w:rsidRPr="00C73CD7" w:rsidRDefault="00C73CD7">
            <w:pPr>
              <w:jc w:val="center"/>
              <w:rPr>
                <w:color w:val="000000"/>
                <w:sz w:val="20"/>
                <w:szCs w:val="20"/>
              </w:rPr>
            </w:pPr>
            <w:r w:rsidRPr="00C73CD7">
              <w:rPr>
                <w:color w:val="000000"/>
                <w:sz w:val="20"/>
                <w:szCs w:val="20"/>
              </w:rPr>
              <w:t>9.4</w:t>
            </w:r>
          </w:p>
        </w:tc>
        <w:tc>
          <w:tcPr>
            <w:tcW w:w="1395" w:type="dxa"/>
            <w:tcBorders>
              <w:top w:val="nil"/>
              <w:left w:val="nil"/>
              <w:bottom w:val="single" w:sz="4" w:space="0" w:color="auto"/>
              <w:right w:val="single" w:sz="4" w:space="0" w:color="auto"/>
            </w:tcBorders>
            <w:shd w:val="clear" w:color="auto" w:fill="auto"/>
            <w:vAlign w:val="center"/>
            <w:hideMark/>
          </w:tcPr>
          <w:p w14:paraId="4062F042" w14:textId="77777777" w:rsidR="00C73CD7" w:rsidRPr="00C73CD7" w:rsidRDefault="00C73CD7">
            <w:pPr>
              <w:jc w:val="center"/>
              <w:rPr>
                <w:color w:val="000000"/>
                <w:sz w:val="20"/>
                <w:szCs w:val="20"/>
              </w:rPr>
            </w:pPr>
            <w:r w:rsidRPr="00C73CD7">
              <w:rPr>
                <w:color w:val="000000"/>
                <w:sz w:val="20"/>
                <w:szCs w:val="20"/>
              </w:rPr>
              <w:t>8.6</w:t>
            </w:r>
          </w:p>
        </w:tc>
        <w:tc>
          <w:tcPr>
            <w:tcW w:w="1143" w:type="dxa"/>
            <w:tcBorders>
              <w:top w:val="nil"/>
              <w:left w:val="nil"/>
              <w:bottom w:val="single" w:sz="4" w:space="0" w:color="auto"/>
              <w:right w:val="single" w:sz="4" w:space="0" w:color="auto"/>
            </w:tcBorders>
            <w:shd w:val="clear" w:color="auto" w:fill="auto"/>
            <w:noWrap/>
            <w:vAlign w:val="center"/>
            <w:hideMark/>
          </w:tcPr>
          <w:p w14:paraId="2EA7E068" w14:textId="77777777" w:rsidR="00C73CD7" w:rsidRPr="00C73CD7" w:rsidRDefault="00C73CD7">
            <w:pPr>
              <w:jc w:val="center"/>
              <w:rPr>
                <w:color w:val="000000"/>
                <w:sz w:val="20"/>
                <w:szCs w:val="20"/>
              </w:rPr>
            </w:pPr>
            <w:r w:rsidRPr="00C73CD7">
              <w:rPr>
                <w:color w:val="000000"/>
                <w:sz w:val="20"/>
                <w:szCs w:val="20"/>
              </w:rPr>
              <w:t>0.8</w:t>
            </w:r>
          </w:p>
        </w:tc>
      </w:tr>
      <w:tr w:rsidR="00C73CD7" w:rsidRPr="00C73CD7" w14:paraId="39C7C1AD" w14:textId="77777777" w:rsidTr="00C73CD7">
        <w:trPr>
          <w:trHeight w:val="205"/>
          <w:jc w:val="center"/>
        </w:trPr>
        <w:tc>
          <w:tcPr>
            <w:tcW w:w="1269" w:type="dxa"/>
            <w:tcBorders>
              <w:top w:val="nil"/>
              <w:left w:val="single" w:sz="4" w:space="0" w:color="auto"/>
              <w:bottom w:val="single" w:sz="4" w:space="0" w:color="auto"/>
              <w:right w:val="single" w:sz="4" w:space="0" w:color="auto"/>
            </w:tcBorders>
            <w:shd w:val="clear" w:color="auto" w:fill="auto"/>
            <w:vAlign w:val="center"/>
            <w:hideMark/>
          </w:tcPr>
          <w:p w14:paraId="5AF4888B" w14:textId="77777777" w:rsidR="00C73CD7" w:rsidRPr="00C73CD7" w:rsidRDefault="00C73CD7">
            <w:pPr>
              <w:jc w:val="center"/>
              <w:rPr>
                <w:color w:val="000000"/>
                <w:sz w:val="20"/>
                <w:szCs w:val="20"/>
              </w:rPr>
            </w:pPr>
            <w:r w:rsidRPr="00C73CD7">
              <w:rPr>
                <w:color w:val="000000"/>
                <w:sz w:val="20"/>
                <w:szCs w:val="20"/>
              </w:rPr>
              <w:t>2x4</w:t>
            </w:r>
          </w:p>
        </w:tc>
        <w:tc>
          <w:tcPr>
            <w:tcW w:w="1066" w:type="dxa"/>
            <w:tcBorders>
              <w:top w:val="nil"/>
              <w:left w:val="nil"/>
              <w:bottom w:val="single" w:sz="4" w:space="0" w:color="auto"/>
              <w:right w:val="single" w:sz="4" w:space="0" w:color="auto"/>
            </w:tcBorders>
            <w:shd w:val="clear" w:color="auto" w:fill="auto"/>
            <w:vAlign w:val="center"/>
            <w:hideMark/>
          </w:tcPr>
          <w:p w14:paraId="72271489" w14:textId="77777777" w:rsidR="00C73CD7" w:rsidRPr="00C73CD7" w:rsidRDefault="00C73CD7">
            <w:pPr>
              <w:jc w:val="center"/>
              <w:rPr>
                <w:color w:val="000000"/>
                <w:sz w:val="20"/>
                <w:szCs w:val="20"/>
              </w:rPr>
            </w:pPr>
            <w:r w:rsidRPr="00C73CD7">
              <w:rPr>
                <w:color w:val="000000"/>
                <w:sz w:val="20"/>
                <w:szCs w:val="20"/>
              </w:rPr>
              <w:t>1</w:t>
            </w:r>
          </w:p>
        </w:tc>
        <w:tc>
          <w:tcPr>
            <w:tcW w:w="1800" w:type="dxa"/>
            <w:tcBorders>
              <w:top w:val="nil"/>
              <w:left w:val="nil"/>
              <w:bottom w:val="single" w:sz="4" w:space="0" w:color="auto"/>
              <w:right w:val="single" w:sz="4" w:space="0" w:color="auto"/>
            </w:tcBorders>
            <w:shd w:val="clear" w:color="auto" w:fill="auto"/>
            <w:vAlign w:val="center"/>
            <w:hideMark/>
          </w:tcPr>
          <w:p w14:paraId="604BB604" w14:textId="77777777" w:rsidR="00C73CD7" w:rsidRPr="00C73CD7" w:rsidRDefault="00C73CD7">
            <w:pPr>
              <w:jc w:val="center"/>
              <w:rPr>
                <w:color w:val="000000"/>
                <w:sz w:val="20"/>
                <w:szCs w:val="20"/>
              </w:rPr>
            </w:pPr>
            <w:r w:rsidRPr="00C73CD7">
              <w:rPr>
                <w:color w:val="000000"/>
                <w:sz w:val="20"/>
                <w:szCs w:val="20"/>
              </w:rPr>
              <w:t> </w:t>
            </w:r>
            <w:proofErr w:type="spellStart"/>
            <w:r w:rsidRPr="00C73CD7">
              <w:rPr>
                <w:color w:val="000000"/>
                <w:sz w:val="20"/>
                <w:szCs w:val="20"/>
              </w:rPr>
              <w:t>HetNet</w:t>
            </w:r>
            <w:proofErr w:type="spellEnd"/>
          </w:p>
        </w:tc>
        <w:tc>
          <w:tcPr>
            <w:tcW w:w="1566" w:type="dxa"/>
            <w:tcBorders>
              <w:top w:val="nil"/>
              <w:left w:val="nil"/>
              <w:bottom w:val="single" w:sz="4" w:space="0" w:color="auto"/>
              <w:right w:val="single" w:sz="4" w:space="0" w:color="auto"/>
            </w:tcBorders>
            <w:shd w:val="clear" w:color="auto" w:fill="auto"/>
            <w:vAlign w:val="center"/>
            <w:hideMark/>
          </w:tcPr>
          <w:p w14:paraId="5392A72C" w14:textId="77777777" w:rsidR="00C73CD7" w:rsidRPr="00C73CD7" w:rsidRDefault="00C73CD7">
            <w:pPr>
              <w:jc w:val="center"/>
              <w:rPr>
                <w:color w:val="000000"/>
                <w:sz w:val="20"/>
                <w:szCs w:val="20"/>
              </w:rPr>
            </w:pPr>
            <w:r w:rsidRPr="00C73CD7">
              <w:rPr>
                <w:color w:val="000000"/>
                <w:sz w:val="20"/>
                <w:szCs w:val="20"/>
              </w:rPr>
              <w:t>TDLA30-10</w:t>
            </w:r>
          </w:p>
        </w:tc>
        <w:tc>
          <w:tcPr>
            <w:tcW w:w="1269" w:type="dxa"/>
            <w:tcBorders>
              <w:top w:val="nil"/>
              <w:left w:val="nil"/>
              <w:bottom w:val="single" w:sz="4" w:space="0" w:color="auto"/>
              <w:right w:val="single" w:sz="4" w:space="0" w:color="auto"/>
            </w:tcBorders>
            <w:shd w:val="clear" w:color="auto" w:fill="auto"/>
            <w:vAlign w:val="center"/>
            <w:hideMark/>
          </w:tcPr>
          <w:p w14:paraId="3C241628" w14:textId="77777777" w:rsidR="00C73CD7" w:rsidRPr="00C73CD7" w:rsidRDefault="00C73CD7">
            <w:pPr>
              <w:jc w:val="center"/>
              <w:rPr>
                <w:color w:val="000000"/>
                <w:sz w:val="20"/>
                <w:szCs w:val="20"/>
              </w:rPr>
            </w:pPr>
            <w:r w:rsidRPr="00C73CD7">
              <w:rPr>
                <w:color w:val="000000"/>
                <w:sz w:val="20"/>
                <w:szCs w:val="20"/>
              </w:rPr>
              <w:t>6.0</w:t>
            </w:r>
          </w:p>
        </w:tc>
        <w:tc>
          <w:tcPr>
            <w:tcW w:w="1395" w:type="dxa"/>
            <w:tcBorders>
              <w:top w:val="nil"/>
              <w:left w:val="nil"/>
              <w:bottom w:val="single" w:sz="4" w:space="0" w:color="auto"/>
              <w:right w:val="single" w:sz="4" w:space="0" w:color="auto"/>
            </w:tcBorders>
            <w:shd w:val="clear" w:color="auto" w:fill="auto"/>
            <w:vAlign w:val="center"/>
            <w:hideMark/>
          </w:tcPr>
          <w:p w14:paraId="4F72C7D5" w14:textId="77777777" w:rsidR="00C73CD7" w:rsidRPr="00C73CD7" w:rsidRDefault="00C73CD7">
            <w:pPr>
              <w:jc w:val="center"/>
              <w:rPr>
                <w:color w:val="000000"/>
                <w:sz w:val="20"/>
                <w:szCs w:val="20"/>
              </w:rPr>
            </w:pPr>
            <w:r w:rsidRPr="00C73CD7">
              <w:rPr>
                <w:color w:val="000000"/>
                <w:sz w:val="20"/>
                <w:szCs w:val="20"/>
              </w:rPr>
              <w:t>3.9</w:t>
            </w:r>
          </w:p>
        </w:tc>
        <w:tc>
          <w:tcPr>
            <w:tcW w:w="1143" w:type="dxa"/>
            <w:tcBorders>
              <w:top w:val="nil"/>
              <w:left w:val="nil"/>
              <w:bottom w:val="single" w:sz="4" w:space="0" w:color="auto"/>
              <w:right w:val="single" w:sz="4" w:space="0" w:color="auto"/>
            </w:tcBorders>
            <w:shd w:val="clear" w:color="auto" w:fill="auto"/>
            <w:noWrap/>
            <w:vAlign w:val="center"/>
            <w:hideMark/>
          </w:tcPr>
          <w:p w14:paraId="01692547" w14:textId="77777777" w:rsidR="00C73CD7" w:rsidRPr="00C73CD7" w:rsidRDefault="00C73CD7">
            <w:pPr>
              <w:jc w:val="center"/>
              <w:rPr>
                <w:color w:val="000000"/>
                <w:sz w:val="20"/>
                <w:szCs w:val="20"/>
              </w:rPr>
            </w:pPr>
            <w:r w:rsidRPr="00C73CD7">
              <w:rPr>
                <w:color w:val="000000"/>
                <w:sz w:val="20"/>
                <w:szCs w:val="20"/>
              </w:rPr>
              <w:t>2.1</w:t>
            </w:r>
          </w:p>
        </w:tc>
      </w:tr>
      <w:tr w:rsidR="00C73CD7" w:rsidRPr="00C73CD7" w14:paraId="6E653321" w14:textId="77777777" w:rsidTr="00C73CD7">
        <w:trPr>
          <w:trHeight w:val="359"/>
          <w:jc w:val="center"/>
        </w:trPr>
        <w:tc>
          <w:tcPr>
            <w:tcW w:w="1269" w:type="dxa"/>
            <w:tcBorders>
              <w:top w:val="nil"/>
              <w:left w:val="single" w:sz="4" w:space="0" w:color="auto"/>
              <w:bottom w:val="single" w:sz="4" w:space="0" w:color="auto"/>
              <w:right w:val="single" w:sz="4" w:space="0" w:color="auto"/>
            </w:tcBorders>
            <w:shd w:val="clear" w:color="auto" w:fill="auto"/>
            <w:vAlign w:val="center"/>
            <w:hideMark/>
          </w:tcPr>
          <w:p w14:paraId="3F5DDC1F" w14:textId="77777777" w:rsidR="00C73CD7" w:rsidRPr="00C73CD7" w:rsidRDefault="00C73CD7">
            <w:pPr>
              <w:jc w:val="center"/>
              <w:rPr>
                <w:color w:val="000000"/>
                <w:sz w:val="20"/>
                <w:szCs w:val="20"/>
              </w:rPr>
            </w:pPr>
            <w:r w:rsidRPr="00C73CD7">
              <w:rPr>
                <w:color w:val="000000"/>
                <w:sz w:val="20"/>
                <w:szCs w:val="20"/>
              </w:rPr>
              <w:t>2x2</w:t>
            </w:r>
          </w:p>
        </w:tc>
        <w:tc>
          <w:tcPr>
            <w:tcW w:w="1066" w:type="dxa"/>
            <w:tcBorders>
              <w:top w:val="nil"/>
              <w:left w:val="nil"/>
              <w:bottom w:val="single" w:sz="4" w:space="0" w:color="auto"/>
              <w:right w:val="single" w:sz="4" w:space="0" w:color="auto"/>
            </w:tcBorders>
            <w:shd w:val="clear" w:color="auto" w:fill="auto"/>
            <w:vAlign w:val="center"/>
            <w:hideMark/>
          </w:tcPr>
          <w:p w14:paraId="0ED26123" w14:textId="77777777" w:rsidR="00C73CD7" w:rsidRPr="00C73CD7" w:rsidRDefault="00C73CD7">
            <w:pPr>
              <w:jc w:val="center"/>
              <w:rPr>
                <w:color w:val="000000"/>
                <w:sz w:val="20"/>
                <w:szCs w:val="20"/>
              </w:rPr>
            </w:pPr>
            <w:r w:rsidRPr="00C73CD7">
              <w:rPr>
                <w:color w:val="000000"/>
                <w:sz w:val="20"/>
                <w:szCs w:val="20"/>
              </w:rPr>
              <w:t>2</w:t>
            </w:r>
          </w:p>
        </w:tc>
        <w:tc>
          <w:tcPr>
            <w:tcW w:w="1800" w:type="dxa"/>
            <w:tcBorders>
              <w:top w:val="nil"/>
              <w:left w:val="nil"/>
              <w:bottom w:val="single" w:sz="4" w:space="0" w:color="auto"/>
              <w:right w:val="single" w:sz="4" w:space="0" w:color="auto"/>
            </w:tcBorders>
            <w:shd w:val="clear" w:color="auto" w:fill="auto"/>
            <w:vAlign w:val="center"/>
            <w:hideMark/>
          </w:tcPr>
          <w:p w14:paraId="37E54751"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1</w:t>
            </w:r>
          </w:p>
        </w:tc>
        <w:tc>
          <w:tcPr>
            <w:tcW w:w="1566" w:type="dxa"/>
            <w:tcBorders>
              <w:top w:val="nil"/>
              <w:left w:val="nil"/>
              <w:bottom w:val="single" w:sz="4" w:space="0" w:color="auto"/>
              <w:right w:val="single" w:sz="4" w:space="0" w:color="auto"/>
            </w:tcBorders>
            <w:shd w:val="clear" w:color="auto" w:fill="auto"/>
            <w:vAlign w:val="center"/>
            <w:hideMark/>
          </w:tcPr>
          <w:p w14:paraId="71EDD2D4" w14:textId="77777777" w:rsidR="00C73CD7" w:rsidRPr="00C73CD7" w:rsidRDefault="00C73CD7">
            <w:pPr>
              <w:jc w:val="center"/>
              <w:rPr>
                <w:color w:val="000000"/>
                <w:sz w:val="20"/>
                <w:szCs w:val="20"/>
              </w:rPr>
            </w:pPr>
            <w:r w:rsidRPr="00C73CD7">
              <w:rPr>
                <w:color w:val="000000"/>
                <w:sz w:val="20"/>
                <w:szCs w:val="20"/>
              </w:rPr>
              <w:t>TDLC300-100</w:t>
            </w:r>
          </w:p>
        </w:tc>
        <w:tc>
          <w:tcPr>
            <w:tcW w:w="1269" w:type="dxa"/>
            <w:tcBorders>
              <w:top w:val="nil"/>
              <w:left w:val="nil"/>
              <w:bottom w:val="single" w:sz="4" w:space="0" w:color="auto"/>
              <w:right w:val="single" w:sz="4" w:space="0" w:color="auto"/>
            </w:tcBorders>
            <w:shd w:val="clear" w:color="auto" w:fill="auto"/>
            <w:vAlign w:val="center"/>
            <w:hideMark/>
          </w:tcPr>
          <w:p w14:paraId="4BBDF824" w14:textId="77777777" w:rsidR="00C73CD7" w:rsidRPr="00C73CD7" w:rsidRDefault="00C73CD7">
            <w:pPr>
              <w:jc w:val="center"/>
              <w:rPr>
                <w:color w:val="000000"/>
                <w:sz w:val="20"/>
                <w:szCs w:val="20"/>
              </w:rPr>
            </w:pPr>
            <w:r w:rsidRPr="00C73CD7">
              <w:rPr>
                <w:color w:val="000000"/>
                <w:sz w:val="20"/>
                <w:szCs w:val="20"/>
              </w:rPr>
              <w:t>14.0</w:t>
            </w:r>
          </w:p>
        </w:tc>
        <w:tc>
          <w:tcPr>
            <w:tcW w:w="1395" w:type="dxa"/>
            <w:tcBorders>
              <w:top w:val="nil"/>
              <w:left w:val="nil"/>
              <w:bottom w:val="single" w:sz="4" w:space="0" w:color="auto"/>
              <w:right w:val="single" w:sz="4" w:space="0" w:color="auto"/>
            </w:tcBorders>
            <w:shd w:val="clear" w:color="auto" w:fill="auto"/>
            <w:vAlign w:val="center"/>
            <w:hideMark/>
          </w:tcPr>
          <w:p w14:paraId="51E550EC" w14:textId="77777777" w:rsidR="00C73CD7" w:rsidRPr="00C73CD7" w:rsidRDefault="00C73CD7">
            <w:pPr>
              <w:jc w:val="center"/>
              <w:rPr>
                <w:color w:val="000000"/>
                <w:sz w:val="20"/>
                <w:szCs w:val="20"/>
              </w:rPr>
            </w:pPr>
            <w:r w:rsidRPr="00C73CD7">
              <w:rPr>
                <w:color w:val="000000"/>
                <w:sz w:val="20"/>
                <w:szCs w:val="20"/>
              </w:rPr>
              <w:t>13.4</w:t>
            </w:r>
          </w:p>
        </w:tc>
        <w:tc>
          <w:tcPr>
            <w:tcW w:w="1143" w:type="dxa"/>
            <w:tcBorders>
              <w:top w:val="nil"/>
              <w:left w:val="nil"/>
              <w:bottom w:val="single" w:sz="4" w:space="0" w:color="auto"/>
              <w:right w:val="single" w:sz="4" w:space="0" w:color="auto"/>
            </w:tcBorders>
            <w:shd w:val="clear" w:color="auto" w:fill="auto"/>
            <w:noWrap/>
            <w:vAlign w:val="center"/>
            <w:hideMark/>
          </w:tcPr>
          <w:p w14:paraId="655E5163" w14:textId="77777777" w:rsidR="00C73CD7" w:rsidRPr="00C73CD7" w:rsidRDefault="00C73CD7">
            <w:pPr>
              <w:jc w:val="center"/>
              <w:rPr>
                <w:color w:val="000000"/>
                <w:sz w:val="20"/>
                <w:szCs w:val="20"/>
              </w:rPr>
            </w:pPr>
            <w:r w:rsidRPr="00C73CD7">
              <w:rPr>
                <w:color w:val="000000"/>
                <w:sz w:val="20"/>
                <w:szCs w:val="20"/>
              </w:rPr>
              <w:t>0.6</w:t>
            </w:r>
          </w:p>
        </w:tc>
      </w:tr>
      <w:tr w:rsidR="00C73CD7" w:rsidRPr="00C73CD7" w14:paraId="7DB4119A" w14:textId="77777777" w:rsidTr="00C73CD7">
        <w:trPr>
          <w:trHeight w:val="359"/>
          <w:jc w:val="center"/>
        </w:trPr>
        <w:tc>
          <w:tcPr>
            <w:tcW w:w="1269" w:type="dxa"/>
            <w:tcBorders>
              <w:top w:val="nil"/>
              <w:left w:val="single" w:sz="4" w:space="0" w:color="auto"/>
              <w:bottom w:val="single" w:sz="4" w:space="0" w:color="auto"/>
              <w:right w:val="single" w:sz="4" w:space="0" w:color="auto"/>
            </w:tcBorders>
            <w:shd w:val="clear" w:color="auto" w:fill="auto"/>
            <w:vAlign w:val="center"/>
            <w:hideMark/>
          </w:tcPr>
          <w:p w14:paraId="3B6775F8" w14:textId="77777777" w:rsidR="00C73CD7" w:rsidRPr="00C73CD7" w:rsidRDefault="00C73CD7">
            <w:pPr>
              <w:jc w:val="center"/>
              <w:rPr>
                <w:color w:val="000000"/>
                <w:sz w:val="20"/>
                <w:szCs w:val="20"/>
              </w:rPr>
            </w:pPr>
            <w:r w:rsidRPr="00C73CD7">
              <w:rPr>
                <w:color w:val="000000"/>
                <w:sz w:val="20"/>
                <w:szCs w:val="20"/>
              </w:rPr>
              <w:t>2x4</w:t>
            </w:r>
          </w:p>
        </w:tc>
        <w:tc>
          <w:tcPr>
            <w:tcW w:w="1066" w:type="dxa"/>
            <w:tcBorders>
              <w:top w:val="nil"/>
              <w:left w:val="nil"/>
              <w:bottom w:val="single" w:sz="4" w:space="0" w:color="auto"/>
              <w:right w:val="single" w:sz="4" w:space="0" w:color="auto"/>
            </w:tcBorders>
            <w:shd w:val="clear" w:color="auto" w:fill="auto"/>
            <w:vAlign w:val="center"/>
            <w:hideMark/>
          </w:tcPr>
          <w:p w14:paraId="0B25840A" w14:textId="77777777" w:rsidR="00C73CD7" w:rsidRPr="00C73CD7" w:rsidRDefault="00C73CD7">
            <w:pPr>
              <w:jc w:val="center"/>
              <w:rPr>
                <w:color w:val="000000"/>
                <w:sz w:val="20"/>
                <w:szCs w:val="20"/>
              </w:rPr>
            </w:pPr>
            <w:r w:rsidRPr="00C73CD7">
              <w:rPr>
                <w:color w:val="000000"/>
                <w:sz w:val="20"/>
                <w:szCs w:val="20"/>
              </w:rPr>
              <w:t>2</w:t>
            </w:r>
          </w:p>
        </w:tc>
        <w:tc>
          <w:tcPr>
            <w:tcW w:w="1800" w:type="dxa"/>
            <w:tcBorders>
              <w:top w:val="nil"/>
              <w:left w:val="nil"/>
              <w:bottom w:val="single" w:sz="4" w:space="0" w:color="auto"/>
              <w:right w:val="single" w:sz="4" w:space="0" w:color="auto"/>
            </w:tcBorders>
            <w:shd w:val="clear" w:color="auto" w:fill="auto"/>
            <w:vAlign w:val="center"/>
            <w:hideMark/>
          </w:tcPr>
          <w:p w14:paraId="3947180C"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1</w:t>
            </w:r>
          </w:p>
        </w:tc>
        <w:tc>
          <w:tcPr>
            <w:tcW w:w="1566" w:type="dxa"/>
            <w:tcBorders>
              <w:top w:val="nil"/>
              <w:left w:val="nil"/>
              <w:bottom w:val="single" w:sz="4" w:space="0" w:color="auto"/>
              <w:right w:val="single" w:sz="4" w:space="0" w:color="auto"/>
            </w:tcBorders>
            <w:shd w:val="clear" w:color="auto" w:fill="auto"/>
            <w:vAlign w:val="center"/>
            <w:hideMark/>
          </w:tcPr>
          <w:p w14:paraId="777268D6" w14:textId="77777777" w:rsidR="00C73CD7" w:rsidRPr="00C73CD7" w:rsidRDefault="00C73CD7">
            <w:pPr>
              <w:jc w:val="center"/>
              <w:rPr>
                <w:color w:val="000000"/>
                <w:sz w:val="20"/>
                <w:szCs w:val="20"/>
              </w:rPr>
            </w:pPr>
            <w:r w:rsidRPr="00C73CD7">
              <w:rPr>
                <w:color w:val="000000"/>
                <w:sz w:val="20"/>
                <w:szCs w:val="20"/>
              </w:rPr>
              <w:t>TDLC300-100</w:t>
            </w:r>
          </w:p>
        </w:tc>
        <w:tc>
          <w:tcPr>
            <w:tcW w:w="1269" w:type="dxa"/>
            <w:tcBorders>
              <w:top w:val="nil"/>
              <w:left w:val="nil"/>
              <w:bottom w:val="single" w:sz="4" w:space="0" w:color="auto"/>
              <w:right w:val="single" w:sz="4" w:space="0" w:color="auto"/>
            </w:tcBorders>
            <w:shd w:val="clear" w:color="auto" w:fill="auto"/>
            <w:vAlign w:val="center"/>
            <w:hideMark/>
          </w:tcPr>
          <w:p w14:paraId="7B2CC9D5" w14:textId="77777777" w:rsidR="00C73CD7" w:rsidRPr="00C73CD7" w:rsidRDefault="00C73CD7">
            <w:pPr>
              <w:jc w:val="center"/>
              <w:rPr>
                <w:color w:val="000000"/>
                <w:sz w:val="20"/>
                <w:szCs w:val="20"/>
              </w:rPr>
            </w:pPr>
            <w:r w:rsidRPr="00C73CD7">
              <w:rPr>
                <w:color w:val="000000"/>
                <w:sz w:val="20"/>
                <w:szCs w:val="20"/>
              </w:rPr>
              <w:t>10.1</w:t>
            </w:r>
          </w:p>
        </w:tc>
        <w:tc>
          <w:tcPr>
            <w:tcW w:w="1395" w:type="dxa"/>
            <w:tcBorders>
              <w:top w:val="nil"/>
              <w:left w:val="nil"/>
              <w:bottom w:val="single" w:sz="4" w:space="0" w:color="auto"/>
              <w:right w:val="single" w:sz="4" w:space="0" w:color="auto"/>
            </w:tcBorders>
            <w:shd w:val="clear" w:color="auto" w:fill="auto"/>
            <w:vAlign w:val="center"/>
            <w:hideMark/>
          </w:tcPr>
          <w:p w14:paraId="0047E665" w14:textId="77777777" w:rsidR="00C73CD7" w:rsidRPr="00C73CD7" w:rsidRDefault="00C73CD7">
            <w:pPr>
              <w:jc w:val="center"/>
              <w:rPr>
                <w:color w:val="000000"/>
                <w:sz w:val="20"/>
                <w:szCs w:val="20"/>
              </w:rPr>
            </w:pPr>
            <w:r w:rsidRPr="00C73CD7">
              <w:rPr>
                <w:color w:val="000000"/>
                <w:sz w:val="20"/>
                <w:szCs w:val="20"/>
              </w:rPr>
              <w:t>9.0</w:t>
            </w:r>
          </w:p>
        </w:tc>
        <w:tc>
          <w:tcPr>
            <w:tcW w:w="1143" w:type="dxa"/>
            <w:tcBorders>
              <w:top w:val="nil"/>
              <w:left w:val="nil"/>
              <w:bottom w:val="single" w:sz="4" w:space="0" w:color="auto"/>
              <w:right w:val="single" w:sz="4" w:space="0" w:color="auto"/>
            </w:tcBorders>
            <w:shd w:val="clear" w:color="auto" w:fill="auto"/>
            <w:noWrap/>
            <w:vAlign w:val="center"/>
            <w:hideMark/>
          </w:tcPr>
          <w:p w14:paraId="615E6776" w14:textId="77777777" w:rsidR="00C73CD7" w:rsidRPr="00C73CD7" w:rsidRDefault="00C73CD7">
            <w:pPr>
              <w:jc w:val="center"/>
              <w:rPr>
                <w:color w:val="000000"/>
                <w:sz w:val="20"/>
                <w:szCs w:val="20"/>
              </w:rPr>
            </w:pPr>
            <w:r w:rsidRPr="00C73CD7">
              <w:rPr>
                <w:color w:val="000000"/>
                <w:sz w:val="20"/>
                <w:szCs w:val="20"/>
              </w:rPr>
              <w:t>1.1</w:t>
            </w:r>
          </w:p>
        </w:tc>
      </w:tr>
      <w:tr w:rsidR="00C73CD7" w:rsidRPr="00C73CD7" w14:paraId="6CBE7923" w14:textId="77777777" w:rsidTr="00C73CD7">
        <w:trPr>
          <w:trHeight w:val="359"/>
          <w:jc w:val="center"/>
        </w:trPr>
        <w:tc>
          <w:tcPr>
            <w:tcW w:w="1269" w:type="dxa"/>
            <w:tcBorders>
              <w:top w:val="nil"/>
              <w:left w:val="single" w:sz="4" w:space="0" w:color="auto"/>
              <w:bottom w:val="single" w:sz="4" w:space="0" w:color="auto"/>
              <w:right w:val="single" w:sz="4" w:space="0" w:color="auto"/>
            </w:tcBorders>
            <w:shd w:val="clear" w:color="auto" w:fill="auto"/>
            <w:vAlign w:val="center"/>
            <w:hideMark/>
          </w:tcPr>
          <w:p w14:paraId="00143337" w14:textId="77777777" w:rsidR="00C73CD7" w:rsidRPr="00C73CD7" w:rsidRDefault="00C73CD7">
            <w:pPr>
              <w:jc w:val="center"/>
              <w:rPr>
                <w:color w:val="000000"/>
                <w:sz w:val="20"/>
                <w:szCs w:val="20"/>
              </w:rPr>
            </w:pPr>
            <w:r w:rsidRPr="00C73CD7">
              <w:rPr>
                <w:color w:val="000000"/>
                <w:sz w:val="20"/>
                <w:szCs w:val="20"/>
              </w:rPr>
              <w:lastRenderedPageBreak/>
              <w:t>2x2</w:t>
            </w:r>
          </w:p>
        </w:tc>
        <w:tc>
          <w:tcPr>
            <w:tcW w:w="1066" w:type="dxa"/>
            <w:tcBorders>
              <w:top w:val="nil"/>
              <w:left w:val="nil"/>
              <w:bottom w:val="single" w:sz="4" w:space="0" w:color="auto"/>
              <w:right w:val="single" w:sz="4" w:space="0" w:color="auto"/>
            </w:tcBorders>
            <w:shd w:val="clear" w:color="auto" w:fill="auto"/>
            <w:vAlign w:val="center"/>
            <w:hideMark/>
          </w:tcPr>
          <w:p w14:paraId="21FD789C" w14:textId="77777777" w:rsidR="00C73CD7" w:rsidRPr="00C73CD7" w:rsidRDefault="00C73CD7">
            <w:pPr>
              <w:jc w:val="center"/>
              <w:rPr>
                <w:color w:val="000000"/>
                <w:sz w:val="20"/>
                <w:szCs w:val="20"/>
              </w:rPr>
            </w:pPr>
            <w:r w:rsidRPr="00C73CD7">
              <w:rPr>
                <w:color w:val="000000"/>
                <w:sz w:val="20"/>
                <w:szCs w:val="20"/>
              </w:rPr>
              <w:t>2</w:t>
            </w:r>
          </w:p>
        </w:tc>
        <w:tc>
          <w:tcPr>
            <w:tcW w:w="1800" w:type="dxa"/>
            <w:tcBorders>
              <w:top w:val="nil"/>
              <w:left w:val="nil"/>
              <w:bottom w:val="single" w:sz="4" w:space="0" w:color="auto"/>
              <w:right w:val="single" w:sz="4" w:space="0" w:color="auto"/>
            </w:tcBorders>
            <w:shd w:val="clear" w:color="auto" w:fill="auto"/>
            <w:vAlign w:val="center"/>
            <w:hideMark/>
          </w:tcPr>
          <w:p w14:paraId="1408B1EC"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2</w:t>
            </w:r>
          </w:p>
        </w:tc>
        <w:tc>
          <w:tcPr>
            <w:tcW w:w="1566" w:type="dxa"/>
            <w:tcBorders>
              <w:top w:val="nil"/>
              <w:left w:val="nil"/>
              <w:bottom w:val="single" w:sz="4" w:space="0" w:color="auto"/>
              <w:right w:val="single" w:sz="4" w:space="0" w:color="auto"/>
            </w:tcBorders>
            <w:shd w:val="clear" w:color="auto" w:fill="auto"/>
            <w:vAlign w:val="center"/>
            <w:hideMark/>
          </w:tcPr>
          <w:p w14:paraId="2C9E6328" w14:textId="77777777" w:rsidR="00C73CD7" w:rsidRPr="00C73CD7" w:rsidRDefault="00C73CD7">
            <w:pPr>
              <w:jc w:val="center"/>
              <w:rPr>
                <w:color w:val="000000"/>
                <w:sz w:val="20"/>
                <w:szCs w:val="20"/>
              </w:rPr>
            </w:pPr>
            <w:r w:rsidRPr="00C73CD7">
              <w:rPr>
                <w:color w:val="000000"/>
                <w:sz w:val="20"/>
                <w:szCs w:val="20"/>
              </w:rPr>
              <w:t>TDLC300-100</w:t>
            </w:r>
          </w:p>
        </w:tc>
        <w:tc>
          <w:tcPr>
            <w:tcW w:w="1269" w:type="dxa"/>
            <w:tcBorders>
              <w:top w:val="nil"/>
              <w:left w:val="nil"/>
              <w:bottom w:val="single" w:sz="4" w:space="0" w:color="auto"/>
              <w:right w:val="single" w:sz="4" w:space="0" w:color="auto"/>
            </w:tcBorders>
            <w:shd w:val="clear" w:color="auto" w:fill="auto"/>
            <w:vAlign w:val="center"/>
            <w:hideMark/>
          </w:tcPr>
          <w:p w14:paraId="534EC6C1" w14:textId="77777777" w:rsidR="00C73CD7" w:rsidRPr="00C73CD7" w:rsidRDefault="00C73CD7">
            <w:pPr>
              <w:jc w:val="center"/>
              <w:rPr>
                <w:color w:val="000000"/>
                <w:sz w:val="20"/>
                <w:szCs w:val="20"/>
              </w:rPr>
            </w:pPr>
            <w:r w:rsidRPr="00C73CD7">
              <w:rPr>
                <w:color w:val="000000"/>
                <w:sz w:val="20"/>
                <w:szCs w:val="20"/>
              </w:rPr>
              <w:t>11.8</w:t>
            </w:r>
          </w:p>
        </w:tc>
        <w:tc>
          <w:tcPr>
            <w:tcW w:w="1395" w:type="dxa"/>
            <w:tcBorders>
              <w:top w:val="nil"/>
              <w:left w:val="nil"/>
              <w:bottom w:val="single" w:sz="4" w:space="0" w:color="auto"/>
              <w:right w:val="single" w:sz="4" w:space="0" w:color="auto"/>
            </w:tcBorders>
            <w:shd w:val="clear" w:color="auto" w:fill="auto"/>
            <w:vAlign w:val="center"/>
            <w:hideMark/>
          </w:tcPr>
          <w:p w14:paraId="102BB00F" w14:textId="77777777" w:rsidR="00C73CD7" w:rsidRPr="00C73CD7" w:rsidRDefault="00C73CD7">
            <w:pPr>
              <w:jc w:val="center"/>
              <w:rPr>
                <w:color w:val="000000"/>
                <w:sz w:val="20"/>
                <w:szCs w:val="20"/>
              </w:rPr>
            </w:pPr>
            <w:r w:rsidRPr="00C73CD7">
              <w:rPr>
                <w:color w:val="000000"/>
                <w:sz w:val="20"/>
                <w:szCs w:val="20"/>
              </w:rPr>
              <w:t>11.5</w:t>
            </w:r>
          </w:p>
        </w:tc>
        <w:tc>
          <w:tcPr>
            <w:tcW w:w="1143" w:type="dxa"/>
            <w:tcBorders>
              <w:top w:val="nil"/>
              <w:left w:val="nil"/>
              <w:bottom w:val="single" w:sz="4" w:space="0" w:color="auto"/>
              <w:right w:val="single" w:sz="4" w:space="0" w:color="auto"/>
            </w:tcBorders>
            <w:shd w:val="clear" w:color="auto" w:fill="auto"/>
            <w:noWrap/>
            <w:vAlign w:val="center"/>
            <w:hideMark/>
          </w:tcPr>
          <w:p w14:paraId="770DF009" w14:textId="77777777" w:rsidR="00C73CD7" w:rsidRPr="00C73CD7" w:rsidRDefault="00C73CD7">
            <w:pPr>
              <w:jc w:val="center"/>
              <w:rPr>
                <w:color w:val="000000"/>
                <w:sz w:val="20"/>
                <w:szCs w:val="20"/>
              </w:rPr>
            </w:pPr>
            <w:r w:rsidRPr="00C73CD7">
              <w:rPr>
                <w:color w:val="000000"/>
                <w:sz w:val="20"/>
                <w:szCs w:val="20"/>
              </w:rPr>
              <w:t>0.4</w:t>
            </w:r>
          </w:p>
        </w:tc>
      </w:tr>
      <w:tr w:rsidR="00C73CD7" w:rsidRPr="00C73CD7" w14:paraId="124375E2" w14:textId="77777777" w:rsidTr="00C73CD7">
        <w:trPr>
          <w:trHeight w:val="359"/>
          <w:jc w:val="center"/>
        </w:trPr>
        <w:tc>
          <w:tcPr>
            <w:tcW w:w="1269" w:type="dxa"/>
            <w:tcBorders>
              <w:top w:val="nil"/>
              <w:left w:val="single" w:sz="4" w:space="0" w:color="auto"/>
              <w:bottom w:val="single" w:sz="4" w:space="0" w:color="auto"/>
              <w:right w:val="single" w:sz="4" w:space="0" w:color="auto"/>
            </w:tcBorders>
            <w:shd w:val="clear" w:color="auto" w:fill="auto"/>
            <w:vAlign w:val="center"/>
            <w:hideMark/>
          </w:tcPr>
          <w:p w14:paraId="623A14E5" w14:textId="77777777" w:rsidR="00C73CD7" w:rsidRPr="00C73CD7" w:rsidRDefault="00C73CD7">
            <w:pPr>
              <w:jc w:val="center"/>
              <w:rPr>
                <w:color w:val="000000"/>
                <w:sz w:val="20"/>
                <w:szCs w:val="20"/>
              </w:rPr>
            </w:pPr>
            <w:r w:rsidRPr="00C73CD7">
              <w:rPr>
                <w:color w:val="000000"/>
                <w:sz w:val="20"/>
                <w:szCs w:val="20"/>
              </w:rPr>
              <w:t>2x4</w:t>
            </w:r>
          </w:p>
        </w:tc>
        <w:tc>
          <w:tcPr>
            <w:tcW w:w="1066" w:type="dxa"/>
            <w:tcBorders>
              <w:top w:val="nil"/>
              <w:left w:val="nil"/>
              <w:bottom w:val="single" w:sz="4" w:space="0" w:color="auto"/>
              <w:right w:val="single" w:sz="4" w:space="0" w:color="auto"/>
            </w:tcBorders>
            <w:shd w:val="clear" w:color="auto" w:fill="auto"/>
            <w:vAlign w:val="center"/>
            <w:hideMark/>
          </w:tcPr>
          <w:p w14:paraId="694085A8" w14:textId="77777777" w:rsidR="00C73CD7" w:rsidRPr="00C73CD7" w:rsidRDefault="00C73CD7">
            <w:pPr>
              <w:jc w:val="center"/>
              <w:rPr>
                <w:color w:val="000000"/>
                <w:sz w:val="20"/>
                <w:szCs w:val="20"/>
              </w:rPr>
            </w:pPr>
            <w:r w:rsidRPr="00C73CD7">
              <w:rPr>
                <w:color w:val="000000"/>
                <w:sz w:val="20"/>
                <w:szCs w:val="20"/>
              </w:rPr>
              <w:t>2</w:t>
            </w:r>
          </w:p>
        </w:tc>
        <w:tc>
          <w:tcPr>
            <w:tcW w:w="1800" w:type="dxa"/>
            <w:tcBorders>
              <w:top w:val="nil"/>
              <w:left w:val="nil"/>
              <w:bottom w:val="single" w:sz="4" w:space="0" w:color="auto"/>
              <w:right w:val="single" w:sz="4" w:space="0" w:color="auto"/>
            </w:tcBorders>
            <w:shd w:val="clear" w:color="auto" w:fill="auto"/>
            <w:vAlign w:val="center"/>
            <w:hideMark/>
          </w:tcPr>
          <w:p w14:paraId="6B547085" w14:textId="77777777" w:rsidR="00C73CD7" w:rsidRPr="00C73CD7" w:rsidRDefault="00C73CD7">
            <w:pPr>
              <w:jc w:val="center"/>
              <w:rPr>
                <w:color w:val="000000"/>
                <w:sz w:val="20"/>
                <w:szCs w:val="20"/>
              </w:rPr>
            </w:pPr>
            <w:proofErr w:type="spellStart"/>
            <w:r w:rsidRPr="00C73CD7">
              <w:rPr>
                <w:color w:val="000000"/>
                <w:sz w:val="20"/>
                <w:szCs w:val="20"/>
              </w:rPr>
              <w:t>HomoNet</w:t>
            </w:r>
            <w:proofErr w:type="spellEnd"/>
            <w:r w:rsidRPr="00C73CD7">
              <w:rPr>
                <w:color w:val="000000"/>
                <w:sz w:val="20"/>
                <w:szCs w:val="20"/>
              </w:rPr>
              <w:t xml:space="preserve"> </w:t>
            </w:r>
            <w:proofErr w:type="spellStart"/>
            <w:r w:rsidRPr="00C73CD7">
              <w:rPr>
                <w:color w:val="000000"/>
                <w:sz w:val="20"/>
                <w:szCs w:val="20"/>
              </w:rPr>
              <w:t>Opt</w:t>
            </w:r>
            <w:proofErr w:type="spellEnd"/>
            <w:r w:rsidRPr="00C73CD7">
              <w:rPr>
                <w:color w:val="000000"/>
                <w:sz w:val="20"/>
                <w:szCs w:val="20"/>
              </w:rPr>
              <w:t xml:space="preserve"> 2</w:t>
            </w:r>
          </w:p>
        </w:tc>
        <w:tc>
          <w:tcPr>
            <w:tcW w:w="1566" w:type="dxa"/>
            <w:tcBorders>
              <w:top w:val="nil"/>
              <w:left w:val="nil"/>
              <w:bottom w:val="single" w:sz="4" w:space="0" w:color="auto"/>
              <w:right w:val="single" w:sz="4" w:space="0" w:color="auto"/>
            </w:tcBorders>
            <w:shd w:val="clear" w:color="auto" w:fill="auto"/>
            <w:vAlign w:val="center"/>
            <w:hideMark/>
          </w:tcPr>
          <w:p w14:paraId="216D8D23" w14:textId="77777777" w:rsidR="00C73CD7" w:rsidRPr="00C73CD7" w:rsidRDefault="00C73CD7">
            <w:pPr>
              <w:jc w:val="center"/>
              <w:rPr>
                <w:color w:val="000000"/>
                <w:sz w:val="20"/>
                <w:szCs w:val="20"/>
              </w:rPr>
            </w:pPr>
            <w:r w:rsidRPr="00C73CD7">
              <w:rPr>
                <w:color w:val="000000"/>
                <w:sz w:val="20"/>
                <w:szCs w:val="20"/>
              </w:rPr>
              <w:t>TDLC300-100</w:t>
            </w:r>
          </w:p>
        </w:tc>
        <w:tc>
          <w:tcPr>
            <w:tcW w:w="1269" w:type="dxa"/>
            <w:tcBorders>
              <w:top w:val="nil"/>
              <w:left w:val="nil"/>
              <w:bottom w:val="single" w:sz="4" w:space="0" w:color="auto"/>
              <w:right w:val="single" w:sz="4" w:space="0" w:color="auto"/>
            </w:tcBorders>
            <w:shd w:val="clear" w:color="auto" w:fill="auto"/>
            <w:vAlign w:val="center"/>
            <w:hideMark/>
          </w:tcPr>
          <w:p w14:paraId="02CC4412" w14:textId="77777777" w:rsidR="00C73CD7" w:rsidRPr="00C73CD7" w:rsidRDefault="00C73CD7">
            <w:pPr>
              <w:jc w:val="center"/>
              <w:rPr>
                <w:color w:val="000000"/>
                <w:sz w:val="20"/>
                <w:szCs w:val="20"/>
              </w:rPr>
            </w:pPr>
            <w:r w:rsidRPr="00C73CD7">
              <w:rPr>
                <w:color w:val="000000"/>
                <w:sz w:val="20"/>
                <w:szCs w:val="20"/>
              </w:rPr>
              <w:t>8.2</w:t>
            </w:r>
          </w:p>
        </w:tc>
        <w:tc>
          <w:tcPr>
            <w:tcW w:w="1395" w:type="dxa"/>
            <w:tcBorders>
              <w:top w:val="nil"/>
              <w:left w:val="nil"/>
              <w:bottom w:val="single" w:sz="4" w:space="0" w:color="auto"/>
              <w:right w:val="single" w:sz="4" w:space="0" w:color="auto"/>
            </w:tcBorders>
            <w:shd w:val="clear" w:color="auto" w:fill="auto"/>
            <w:vAlign w:val="center"/>
            <w:hideMark/>
          </w:tcPr>
          <w:p w14:paraId="715C1D89" w14:textId="77777777" w:rsidR="00C73CD7" w:rsidRPr="00C73CD7" w:rsidRDefault="00C73CD7">
            <w:pPr>
              <w:jc w:val="center"/>
              <w:rPr>
                <w:color w:val="000000"/>
                <w:sz w:val="20"/>
                <w:szCs w:val="20"/>
              </w:rPr>
            </w:pPr>
            <w:r w:rsidRPr="00C73CD7">
              <w:rPr>
                <w:color w:val="000000"/>
                <w:sz w:val="20"/>
                <w:szCs w:val="20"/>
              </w:rPr>
              <w:t>7.1</w:t>
            </w:r>
          </w:p>
        </w:tc>
        <w:tc>
          <w:tcPr>
            <w:tcW w:w="1143" w:type="dxa"/>
            <w:tcBorders>
              <w:top w:val="nil"/>
              <w:left w:val="nil"/>
              <w:bottom w:val="single" w:sz="4" w:space="0" w:color="auto"/>
              <w:right w:val="single" w:sz="4" w:space="0" w:color="auto"/>
            </w:tcBorders>
            <w:shd w:val="clear" w:color="auto" w:fill="auto"/>
            <w:noWrap/>
            <w:vAlign w:val="center"/>
            <w:hideMark/>
          </w:tcPr>
          <w:p w14:paraId="75E5F70C" w14:textId="77777777" w:rsidR="00C73CD7" w:rsidRPr="00C73CD7" w:rsidRDefault="00C73CD7">
            <w:pPr>
              <w:jc w:val="center"/>
              <w:rPr>
                <w:color w:val="000000"/>
                <w:sz w:val="20"/>
                <w:szCs w:val="20"/>
              </w:rPr>
            </w:pPr>
            <w:r w:rsidRPr="00C73CD7">
              <w:rPr>
                <w:color w:val="000000"/>
                <w:sz w:val="20"/>
                <w:szCs w:val="20"/>
              </w:rPr>
              <w:t>1.1</w:t>
            </w:r>
          </w:p>
        </w:tc>
      </w:tr>
      <w:tr w:rsidR="00C73CD7" w:rsidRPr="00C73CD7" w14:paraId="4B605A9F" w14:textId="77777777" w:rsidTr="00C73CD7">
        <w:trPr>
          <w:trHeight w:val="205"/>
          <w:jc w:val="center"/>
        </w:trPr>
        <w:tc>
          <w:tcPr>
            <w:tcW w:w="1269" w:type="dxa"/>
            <w:tcBorders>
              <w:top w:val="nil"/>
              <w:left w:val="single" w:sz="4" w:space="0" w:color="auto"/>
              <w:bottom w:val="single" w:sz="4" w:space="0" w:color="auto"/>
              <w:right w:val="single" w:sz="4" w:space="0" w:color="auto"/>
            </w:tcBorders>
            <w:shd w:val="clear" w:color="auto" w:fill="auto"/>
            <w:vAlign w:val="center"/>
            <w:hideMark/>
          </w:tcPr>
          <w:p w14:paraId="410E0F95" w14:textId="77777777" w:rsidR="00C73CD7" w:rsidRPr="00C73CD7" w:rsidRDefault="00C73CD7">
            <w:pPr>
              <w:jc w:val="center"/>
              <w:rPr>
                <w:color w:val="000000"/>
                <w:sz w:val="20"/>
                <w:szCs w:val="20"/>
              </w:rPr>
            </w:pPr>
            <w:r w:rsidRPr="00C73CD7">
              <w:rPr>
                <w:color w:val="000000"/>
                <w:sz w:val="20"/>
                <w:szCs w:val="20"/>
              </w:rPr>
              <w:t>2x2</w:t>
            </w:r>
          </w:p>
        </w:tc>
        <w:tc>
          <w:tcPr>
            <w:tcW w:w="1066" w:type="dxa"/>
            <w:tcBorders>
              <w:top w:val="nil"/>
              <w:left w:val="nil"/>
              <w:bottom w:val="single" w:sz="4" w:space="0" w:color="auto"/>
              <w:right w:val="single" w:sz="4" w:space="0" w:color="auto"/>
            </w:tcBorders>
            <w:shd w:val="clear" w:color="auto" w:fill="auto"/>
            <w:vAlign w:val="center"/>
            <w:hideMark/>
          </w:tcPr>
          <w:p w14:paraId="53788E9C" w14:textId="77777777" w:rsidR="00C73CD7" w:rsidRPr="00C73CD7" w:rsidRDefault="00C73CD7">
            <w:pPr>
              <w:jc w:val="center"/>
              <w:rPr>
                <w:color w:val="000000"/>
                <w:sz w:val="20"/>
                <w:szCs w:val="20"/>
              </w:rPr>
            </w:pPr>
            <w:r w:rsidRPr="00C73CD7">
              <w:rPr>
                <w:color w:val="000000"/>
                <w:sz w:val="20"/>
                <w:szCs w:val="20"/>
              </w:rPr>
              <w:t>2</w:t>
            </w:r>
          </w:p>
        </w:tc>
        <w:tc>
          <w:tcPr>
            <w:tcW w:w="1800" w:type="dxa"/>
            <w:tcBorders>
              <w:top w:val="nil"/>
              <w:left w:val="nil"/>
              <w:bottom w:val="single" w:sz="4" w:space="0" w:color="auto"/>
              <w:right w:val="single" w:sz="4" w:space="0" w:color="auto"/>
            </w:tcBorders>
            <w:shd w:val="clear" w:color="auto" w:fill="auto"/>
            <w:vAlign w:val="center"/>
            <w:hideMark/>
          </w:tcPr>
          <w:p w14:paraId="5303DB73" w14:textId="77777777" w:rsidR="00C73CD7" w:rsidRPr="00C73CD7" w:rsidRDefault="00C73CD7">
            <w:pPr>
              <w:jc w:val="center"/>
              <w:rPr>
                <w:color w:val="000000"/>
                <w:sz w:val="20"/>
                <w:szCs w:val="20"/>
              </w:rPr>
            </w:pPr>
            <w:r w:rsidRPr="00C73CD7">
              <w:rPr>
                <w:color w:val="000000"/>
                <w:sz w:val="20"/>
                <w:szCs w:val="20"/>
              </w:rPr>
              <w:t> </w:t>
            </w:r>
            <w:proofErr w:type="spellStart"/>
            <w:r w:rsidRPr="00C73CD7">
              <w:rPr>
                <w:color w:val="000000"/>
                <w:sz w:val="20"/>
                <w:szCs w:val="20"/>
              </w:rPr>
              <w:t>HetNet</w:t>
            </w:r>
            <w:proofErr w:type="spellEnd"/>
          </w:p>
        </w:tc>
        <w:tc>
          <w:tcPr>
            <w:tcW w:w="1566" w:type="dxa"/>
            <w:tcBorders>
              <w:top w:val="nil"/>
              <w:left w:val="nil"/>
              <w:bottom w:val="single" w:sz="4" w:space="0" w:color="auto"/>
              <w:right w:val="single" w:sz="4" w:space="0" w:color="auto"/>
            </w:tcBorders>
            <w:shd w:val="clear" w:color="auto" w:fill="auto"/>
            <w:noWrap/>
            <w:vAlign w:val="center"/>
            <w:hideMark/>
          </w:tcPr>
          <w:p w14:paraId="5606B061" w14:textId="77777777" w:rsidR="00C73CD7" w:rsidRPr="00C73CD7" w:rsidRDefault="00C73CD7">
            <w:pPr>
              <w:jc w:val="center"/>
              <w:rPr>
                <w:color w:val="000000"/>
                <w:sz w:val="20"/>
                <w:szCs w:val="20"/>
              </w:rPr>
            </w:pPr>
            <w:r w:rsidRPr="00C73CD7">
              <w:rPr>
                <w:color w:val="000000"/>
                <w:sz w:val="20"/>
                <w:szCs w:val="20"/>
              </w:rPr>
              <w:t>TDLA30-10</w:t>
            </w:r>
          </w:p>
        </w:tc>
        <w:tc>
          <w:tcPr>
            <w:tcW w:w="1269" w:type="dxa"/>
            <w:tcBorders>
              <w:top w:val="nil"/>
              <w:left w:val="nil"/>
              <w:bottom w:val="single" w:sz="4" w:space="0" w:color="auto"/>
              <w:right w:val="single" w:sz="4" w:space="0" w:color="auto"/>
            </w:tcBorders>
            <w:shd w:val="clear" w:color="auto" w:fill="auto"/>
            <w:vAlign w:val="center"/>
            <w:hideMark/>
          </w:tcPr>
          <w:p w14:paraId="59A95EC4" w14:textId="77777777" w:rsidR="00C73CD7" w:rsidRPr="00C73CD7" w:rsidRDefault="00C73CD7">
            <w:pPr>
              <w:jc w:val="center"/>
              <w:rPr>
                <w:color w:val="000000"/>
                <w:sz w:val="20"/>
                <w:szCs w:val="20"/>
              </w:rPr>
            </w:pPr>
            <w:r w:rsidRPr="00C73CD7">
              <w:rPr>
                <w:color w:val="000000"/>
                <w:sz w:val="20"/>
                <w:szCs w:val="20"/>
              </w:rPr>
              <w:t>15.8</w:t>
            </w:r>
          </w:p>
        </w:tc>
        <w:tc>
          <w:tcPr>
            <w:tcW w:w="1395" w:type="dxa"/>
            <w:tcBorders>
              <w:top w:val="nil"/>
              <w:left w:val="nil"/>
              <w:bottom w:val="single" w:sz="4" w:space="0" w:color="auto"/>
              <w:right w:val="single" w:sz="4" w:space="0" w:color="auto"/>
            </w:tcBorders>
            <w:shd w:val="clear" w:color="auto" w:fill="auto"/>
            <w:vAlign w:val="center"/>
            <w:hideMark/>
          </w:tcPr>
          <w:p w14:paraId="51A563C3" w14:textId="77777777" w:rsidR="00C73CD7" w:rsidRPr="00C73CD7" w:rsidRDefault="00C73CD7">
            <w:pPr>
              <w:jc w:val="center"/>
              <w:rPr>
                <w:color w:val="000000"/>
                <w:sz w:val="20"/>
                <w:szCs w:val="20"/>
              </w:rPr>
            </w:pPr>
            <w:r w:rsidRPr="00C73CD7">
              <w:rPr>
                <w:color w:val="000000"/>
                <w:sz w:val="20"/>
                <w:szCs w:val="20"/>
              </w:rPr>
              <w:t>14.6</w:t>
            </w:r>
          </w:p>
        </w:tc>
        <w:tc>
          <w:tcPr>
            <w:tcW w:w="1143" w:type="dxa"/>
            <w:tcBorders>
              <w:top w:val="nil"/>
              <w:left w:val="nil"/>
              <w:bottom w:val="single" w:sz="4" w:space="0" w:color="auto"/>
              <w:right w:val="single" w:sz="4" w:space="0" w:color="auto"/>
            </w:tcBorders>
            <w:shd w:val="clear" w:color="auto" w:fill="auto"/>
            <w:noWrap/>
            <w:vAlign w:val="center"/>
            <w:hideMark/>
          </w:tcPr>
          <w:p w14:paraId="50F11285" w14:textId="77777777" w:rsidR="00C73CD7" w:rsidRPr="00C73CD7" w:rsidRDefault="00C73CD7">
            <w:pPr>
              <w:jc w:val="center"/>
              <w:rPr>
                <w:color w:val="000000"/>
                <w:sz w:val="20"/>
                <w:szCs w:val="20"/>
              </w:rPr>
            </w:pPr>
            <w:r w:rsidRPr="00C73CD7">
              <w:rPr>
                <w:color w:val="000000"/>
                <w:sz w:val="20"/>
                <w:szCs w:val="20"/>
              </w:rPr>
              <w:t>1.2</w:t>
            </w:r>
          </w:p>
        </w:tc>
      </w:tr>
      <w:tr w:rsidR="00C73CD7" w:rsidRPr="00C73CD7" w14:paraId="322008A1" w14:textId="77777777" w:rsidTr="00C73CD7">
        <w:trPr>
          <w:trHeight w:val="205"/>
          <w:jc w:val="center"/>
        </w:trPr>
        <w:tc>
          <w:tcPr>
            <w:tcW w:w="1269" w:type="dxa"/>
            <w:tcBorders>
              <w:top w:val="nil"/>
              <w:left w:val="single" w:sz="4" w:space="0" w:color="auto"/>
              <w:bottom w:val="single" w:sz="4" w:space="0" w:color="auto"/>
              <w:right w:val="single" w:sz="4" w:space="0" w:color="auto"/>
            </w:tcBorders>
            <w:shd w:val="clear" w:color="auto" w:fill="auto"/>
            <w:vAlign w:val="center"/>
            <w:hideMark/>
          </w:tcPr>
          <w:p w14:paraId="4A816B97" w14:textId="77777777" w:rsidR="00C73CD7" w:rsidRPr="00C73CD7" w:rsidRDefault="00C73CD7">
            <w:pPr>
              <w:jc w:val="center"/>
              <w:rPr>
                <w:color w:val="000000"/>
                <w:sz w:val="20"/>
                <w:szCs w:val="20"/>
              </w:rPr>
            </w:pPr>
            <w:r w:rsidRPr="00C73CD7">
              <w:rPr>
                <w:color w:val="000000"/>
                <w:sz w:val="20"/>
                <w:szCs w:val="20"/>
              </w:rPr>
              <w:t>2x4</w:t>
            </w:r>
          </w:p>
        </w:tc>
        <w:tc>
          <w:tcPr>
            <w:tcW w:w="1066" w:type="dxa"/>
            <w:tcBorders>
              <w:top w:val="nil"/>
              <w:left w:val="nil"/>
              <w:bottom w:val="single" w:sz="4" w:space="0" w:color="auto"/>
              <w:right w:val="single" w:sz="4" w:space="0" w:color="auto"/>
            </w:tcBorders>
            <w:shd w:val="clear" w:color="auto" w:fill="auto"/>
            <w:vAlign w:val="center"/>
            <w:hideMark/>
          </w:tcPr>
          <w:p w14:paraId="620953EC" w14:textId="77777777" w:rsidR="00C73CD7" w:rsidRPr="00C73CD7" w:rsidRDefault="00C73CD7">
            <w:pPr>
              <w:jc w:val="center"/>
              <w:rPr>
                <w:color w:val="000000"/>
                <w:sz w:val="20"/>
                <w:szCs w:val="20"/>
              </w:rPr>
            </w:pPr>
            <w:r w:rsidRPr="00C73CD7">
              <w:rPr>
                <w:color w:val="000000"/>
                <w:sz w:val="20"/>
                <w:szCs w:val="20"/>
              </w:rPr>
              <w:t>2</w:t>
            </w:r>
          </w:p>
        </w:tc>
        <w:tc>
          <w:tcPr>
            <w:tcW w:w="1800" w:type="dxa"/>
            <w:tcBorders>
              <w:top w:val="nil"/>
              <w:left w:val="nil"/>
              <w:bottom w:val="single" w:sz="4" w:space="0" w:color="auto"/>
              <w:right w:val="single" w:sz="4" w:space="0" w:color="auto"/>
            </w:tcBorders>
            <w:shd w:val="clear" w:color="auto" w:fill="auto"/>
            <w:vAlign w:val="center"/>
            <w:hideMark/>
          </w:tcPr>
          <w:p w14:paraId="1AE57D4C" w14:textId="77777777" w:rsidR="00C73CD7" w:rsidRPr="00C73CD7" w:rsidRDefault="00C73CD7">
            <w:pPr>
              <w:jc w:val="center"/>
              <w:rPr>
                <w:color w:val="000000"/>
                <w:sz w:val="20"/>
                <w:szCs w:val="20"/>
              </w:rPr>
            </w:pPr>
            <w:r w:rsidRPr="00C73CD7">
              <w:rPr>
                <w:color w:val="000000"/>
                <w:sz w:val="20"/>
                <w:szCs w:val="20"/>
              </w:rPr>
              <w:t> </w:t>
            </w:r>
            <w:proofErr w:type="spellStart"/>
            <w:r w:rsidRPr="00C73CD7">
              <w:rPr>
                <w:color w:val="000000"/>
                <w:sz w:val="20"/>
                <w:szCs w:val="20"/>
              </w:rPr>
              <w:t>HetNet</w:t>
            </w:r>
            <w:proofErr w:type="spellEnd"/>
          </w:p>
        </w:tc>
        <w:tc>
          <w:tcPr>
            <w:tcW w:w="1566" w:type="dxa"/>
            <w:tcBorders>
              <w:top w:val="nil"/>
              <w:left w:val="nil"/>
              <w:bottom w:val="single" w:sz="4" w:space="0" w:color="auto"/>
              <w:right w:val="single" w:sz="4" w:space="0" w:color="auto"/>
            </w:tcBorders>
            <w:shd w:val="clear" w:color="auto" w:fill="auto"/>
            <w:noWrap/>
            <w:vAlign w:val="center"/>
            <w:hideMark/>
          </w:tcPr>
          <w:p w14:paraId="71048A0C" w14:textId="77777777" w:rsidR="00C73CD7" w:rsidRPr="00C73CD7" w:rsidRDefault="00C73CD7">
            <w:pPr>
              <w:jc w:val="center"/>
              <w:rPr>
                <w:color w:val="000000"/>
                <w:sz w:val="20"/>
                <w:szCs w:val="20"/>
              </w:rPr>
            </w:pPr>
            <w:r w:rsidRPr="00C73CD7">
              <w:rPr>
                <w:color w:val="000000"/>
                <w:sz w:val="20"/>
                <w:szCs w:val="20"/>
              </w:rPr>
              <w:t>TDLA30-10</w:t>
            </w:r>
          </w:p>
        </w:tc>
        <w:tc>
          <w:tcPr>
            <w:tcW w:w="1269" w:type="dxa"/>
            <w:tcBorders>
              <w:top w:val="nil"/>
              <w:left w:val="nil"/>
              <w:bottom w:val="single" w:sz="4" w:space="0" w:color="auto"/>
              <w:right w:val="single" w:sz="4" w:space="0" w:color="auto"/>
            </w:tcBorders>
            <w:shd w:val="clear" w:color="auto" w:fill="auto"/>
            <w:vAlign w:val="center"/>
            <w:hideMark/>
          </w:tcPr>
          <w:p w14:paraId="5630EC76" w14:textId="77777777" w:rsidR="00C73CD7" w:rsidRPr="00C73CD7" w:rsidRDefault="00C73CD7">
            <w:pPr>
              <w:jc w:val="center"/>
              <w:rPr>
                <w:color w:val="000000"/>
                <w:sz w:val="20"/>
                <w:szCs w:val="20"/>
              </w:rPr>
            </w:pPr>
            <w:r w:rsidRPr="00C73CD7">
              <w:rPr>
                <w:color w:val="000000"/>
                <w:sz w:val="20"/>
                <w:szCs w:val="20"/>
              </w:rPr>
              <w:t>12.2</w:t>
            </w:r>
          </w:p>
        </w:tc>
        <w:tc>
          <w:tcPr>
            <w:tcW w:w="1395" w:type="dxa"/>
            <w:tcBorders>
              <w:top w:val="nil"/>
              <w:left w:val="nil"/>
              <w:bottom w:val="single" w:sz="4" w:space="0" w:color="auto"/>
              <w:right w:val="single" w:sz="4" w:space="0" w:color="auto"/>
            </w:tcBorders>
            <w:shd w:val="clear" w:color="auto" w:fill="auto"/>
            <w:vAlign w:val="center"/>
            <w:hideMark/>
          </w:tcPr>
          <w:p w14:paraId="2DEC5FAF" w14:textId="77777777" w:rsidR="00C73CD7" w:rsidRPr="00C73CD7" w:rsidRDefault="00C73CD7">
            <w:pPr>
              <w:jc w:val="center"/>
              <w:rPr>
                <w:color w:val="000000"/>
                <w:sz w:val="20"/>
                <w:szCs w:val="20"/>
              </w:rPr>
            </w:pPr>
            <w:r w:rsidRPr="00C73CD7">
              <w:rPr>
                <w:color w:val="000000"/>
                <w:sz w:val="20"/>
                <w:szCs w:val="20"/>
              </w:rPr>
              <w:t>8.6</w:t>
            </w:r>
          </w:p>
        </w:tc>
        <w:tc>
          <w:tcPr>
            <w:tcW w:w="1143" w:type="dxa"/>
            <w:tcBorders>
              <w:top w:val="nil"/>
              <w:left w:val="nil"/>
              <w:bottom w:val="single" w:sz="4" w:space="0" w:color="auto"/>
              <w:right w:val="single" w:sz="4" w:space="0" w:color="auto"/>
            </w:tcBorders>
            <w:shd w:val="clear" w:color="auto" w:fill="auto"/>
            <w:noWrap/>
            <w:vAlign w:val="center"/>
            <w:hideMark/>
          </w:tcPr>
          <w:p w14:paraId="601F76DE" w14:textId="77777777" w:rsidR="00C73CD7" w:rsidRPr="00C73CD7" w:rsidRDefault="00C73CD7">
            <w:pPr>
              <w:jc w:val="center"/>
              <w:rPr>
                <w:color w:val="000000"/>
                <w:sz w:val="20"/>
                <w:szCs w:val="20"/>
              </w:rPr>
            </w:pPr>
            <w:r w:rsidRPr="00C73CD7">
              <w:rPr>
                <w:color w:val="000000"/>
                <w:sz w:val="20"/>
                <w:szCs w:val="20"/>
              </w:rPr>
              <w:t>3.6</w:t>
            </w:r>
          </w:p>
        </w:tc>
      </w:tr>
    </w:tbl>
    <w:p w14:paraId="1DEAB4AB" w14:textId="49491EF5" w:rsidR="00C73CD7" w:rsidRDefault="00C73CD7" w:rsidP="00381A26">
      <w:pPr>
        <w:spacing w:after="120"/>
        <w:rPr>
          <w:sz w:val="20"/>
          <w:szCs w:val="20"/>
          <w:lang w:val="en-GB" w:eastAsia="en-GB"/>
        </w:rPr>
      </w:pPr>
    </w:p>
    <w:p w14:paraId="153569A9" w14:textId="77777777" w:rsidR="00C73CD7" w:rsidRPr="002F44FD" w:rsidRDefault="00C73CD7" w:rsidP="00381A26">
      <w:pPr>
        <w:spacing w:after="120"/>
        <w:rPr>
          <w:sz w:val="20"/>
          <w:szCs w:val="20"/>
          <w:lang w:val="en-GB" w:eastAsia="en-GB"/>
        </w:rPr>
      </w:pPr>
    </w:p>
    <w:p w14:paraId="0B3141EF" w14:textId="77777777" w:rsidR="009F52D7" w:rsidRPr="002F79EB" w:rsidRDefault="009F52D7" w:rsidP="009F52D7">
      <w:pPr>
        <w:pStyle w:val="Heading1"/>
        <w:rPr>
          <w:lang w:val="en-US"/>
        </w:rPr>
      </w:pPr>
      <w:r>
        <w:rPr>
          <w:lang w:val="en-US"/>
        </w:rPr>
        <w:t>3. Conclusion</w:t>
      </w:r>
    </w:p>
    <w:p w14:paraId="7BBB2F9C" w14:textId="5087F5D5" w:rsidR="009F52D7" w:rsidRPr="005B410D" w:rsidRDefault="009F52D7" w:rsidP="005B410D">
      <w:pPr>
        <w:spacing w:after="120"/>
        <w:rPr>
          <w:sz w:val="20"/>
          <w:szCs w:val="20"/>
        </w:rPr>
      </w:pPr>
      <w:r w:rsidRPr="00B92B6C">
        <w:rPr>
          <w:sz w:val="20"/>
          <w:szCs w:val="20"/>
        </w:rPr>
        <w:t>In this paper, we provide our views on</w:t>
      </w:r>
      <w:r w:rsidR="00B92B6C" w:rsidRPr="00B92B6C">
        <w:rPr>
          <w:sz w:val="20"/>
          <w:szCs w:val="20"/>
        </w:rPr>
        <w:t xml:space="preserve"> the open issues, simulation assumptions for requirements definition and simulation results</w:t>
      </w:r>
      <w:r w:rsidRPr="00B92B6C">
        <w:rPr>
          <w:sz w:val="20"/>
          <w:szCs w:val="20"/>
        </w:rPr>
        <w:t>. Our observations and proposals are captured below:</w:t>
      </w:r>
    </w:p>
    <w:p w14:paraId="3265D243" w14:textId="77777777" w:rsidR="00B92B6C" w:rsidRDefault="00B92B6C" w:rsidP="00B92B6C">
      <w:pPr>
        <w:spacing w:after="120"/>
        <w:rPr>
          <w:b/>
          <w:bCs/>
          <w:sz w:val="20"/>
          <w:szCs w:val="20"/>
        </w:rPr>
      </w:pPr>
      <w:r>
        <w:rPr>
          <w:b/>
          <w:bCs/>
          <w:sz w:val="20"/>
          <w:szCs w:val="20"/>
        </w:rPr>
        <w:t xml:space="preserve">Proposal #1: Only consider synchronized network for ICI requirements. </w:t>
      </w:r>
    </w:p>
    <w:p w14:paraId="0740318E" w14:textId="77777777" w:rsidR="00B92B6C" w:rsidRDefault="00B92B6C" w:rsidP="00B92B6C">
      <w:pPr>
        <w:spacing w:after="120"/>
        <w:rPr>
          <w:b/>
          <w:bCs/>
          <w:sz w:val="20"/>
          <w:szCs w:val="20"/>
          <w:lang w:val="en-GB" w:eastAsia="en-GB"/>
        </w:rPr>
      </w:pPr>
      <w:r>
        <w:rPr>
          <w:b/>
          <w:bCs/>
          <w:sz w:val="20"/>
          <w:szCs w:val="20"/>
          <w:lang w:val="en-GB" w:eastAsia="en-GB"/>
        </w:rPr>
        <w:t xml:space="preserve">Proposal #2: Configure non-overlapping SSBs on target and interfering cells. </w:t>
      </w:r>
    </w:p>
    <w:p w14:paraId="44B9C690" w14:textId="77777777" w:rsidR="00B92B6C" w:rsidRDefault="00B92B6C" w:rsidP="00B92B6C">
      <w:pPr>
        <w:spacing w:after="120"/>
        <w:rPr>
          <w:i/>
          <w:iCs/>
          <w:sz w:val="20"/>
          <w:szCs w:val="20"/>
          <w:lang w:val="en-GB" w:eastAsia="en-GB"/>
        </w:rPr>
      </w:pPr>
      <w:r>
        <w:rPr>
          <w:b/>
          <w:bCs/>
          <w:i/>
          <w:iCs/>
          <w:sz w:val="20"/>
          <w:szCs w:val="20"/>
          <w:lang w:val="en-GB" w:eastAsia="en-GB"/>
        </w:rPr>
        <w:t xml:space="preserve">Observation #1: </w:t>
      </w:r>
      <w:r>
        <w:rPr>
          <w:i/>
          <w:iCs/>
          <w:sz w:val="20"/>
          <w:szCs w:val="20"/>
          <w:lang w:val="en-GB" w:eastAsia="en-GB"/>
        </w:rPr>
        <w:t xml:space="preserve">The </w:t>
      </w:r>
      <w:r w:rsidRPr="007438CA">
        <w:rPr>
          <w:i/>
          <w:iCs/>
          <w:sz w:val="20"/>
          <w:szCs w:val="20"/>
          <w:lang w:val="en-GB" w:eastAsia="en-GB"/>
        </w:rPr>
        <w:t>operating SINR and gain with MMSE-IRC are very comparable between 1 and 2 interference cells</w:t>
      </w:r>
      <w:r>
        <w:rPr>
          <w:i/>
          <w:iCs/>
          <w:sz w:val="20"/>
          <w:szCs w:val="20"/>
          <w:lang w:val="en-GB" w:eastAsia="en-GB"/>
        </w:rPr>
        <w:t xml:space="preserve"> in both scenarios.</w:t>
      </w:r>
    </w:p>
    <w:p w14:paraId="26036213" w14:textId="77777777" w:rsidR="00B92B6C" w:rsidRDefault="00B92B6C" w:rsidP="00B92B6C">
      <w:pPr>
        <w:spacing w:after="120"/>
        <w:rPr>
          <w:i/>
          <w:iCs/>
          <w:sz w:val="20"/>
          <w:szCs w:val="20"/>
          <w:lang w:val="en-GB" w:eastAsia="en-GB"/>
        </w:rPr>
      </w:pPr>
      <w:r>
        <w:rPr>
          <w:b/>
          <w:bCs/>
          <w:i/>
          <w:iCs/>
          <w:sz w:val="20"/>
          <w:szCs w:val="20"/>
          <w:lang w:val="en-GB" w:eastAsia="en-GB"/>
        </w:rPr>
        <w:t xml:space="preserve">Observation #2: </w:t>
      </w:r>
      <w:r>
        <w:rPr>
          <w:i/>
          <w:iCs/>
          <w:sz w:val="20"/>
          <w:szCs w:val="20"/>
          <w:lang w:val="en-GB" w:eastAsia="en-GB"/>
        </w:rPr>
        <w:t>T</w:t>
      </w:r>
      <w:r w:rsidRPr="007438CA">
        <w:rPr>
          <w:i/>
          <w:iCs/>
          <w:sz w:val="20"/>
          <w:szCs w:val="20"/>
          <w:lang w:val="en-GB" w:eastAsia="en-GB"/>
        </w:rPr>
        <w:t>he gain with MMSE-IRC is more</w:t>
      </w:r>
      <w:r>
        <w:rPr>
          <w:i/>
          <w:iCs/>
          <w:sz w:val="20"/>
          <w:szCs w:val="20"/>
          <w:lang w:val="en-GB" w:eastAsia="en-GB"/>
        </w:rPr>
        <w:t xml:space="preserve"> with scenario 1</w:t>
      </w:r>
      <w:r w:rsidRPr="007438CA">
        <w:rPr>
          <w:i/>
          <w:iCs/>
          <w:sz w:val="20"/>
          <w:szCs w:val="20"/>
          <w:lang w:val="en-GB" w:eastAsia="en-GB"/>
        </w:rPr>
        <w:t xml:space="preserve"> compared to scenario </w:t>
      </w:r>
      <w:r>
        <w:rPr>
          <w:i/>
          <w:iCs/>
          <w:sz w:val="20"/>
          <w:szCs w:val="20"/>
          <w:lang w:val="en-GB" w:eastAsia="en-GB"/>
        </w:rPr>
        <w:t xml:space="preserve">2 since the INR levels are higher. </w:t>
      </w:r>
    </w:p>
    <w:p w14:paraId="6AD62B9F" w14:textId="77777777" w:rsidR="00B92B6C" w:rsidRDefault="00B92B6C" w:rsidP="00B92B6C">
      <w:pPr>
        <w:spacing w:after="120"/>
        <w:rPr>
          <w:b/>
          <w:bCs/>
          <w:sz w:val="20"/>
          <w:szCs w:val="20"/>
          <w:lang w:val="en-GB" w:eastAsia="en-GB"/>
        </w:rPr>
      </w:pPr>
      <w:r>
        <w:rPr>
          <w:b/>
          <w:bCs/>
          <w:sz w:val="20"/>
          <w:szCs w:val="20"/>
          <w:lang w:val="en-GB" w:eastAsia="en-GB"/>
        </w:rPr>
        <w:t xml:space="preserve">Proposal #3: For homogeneous network define requirements with 1 interference cell with INR 5.49 </w:t>
      </w:r>
      <w:proofErr w:type="spellStart"/>
      <w:r>
        <w:rPr>
          <w:b/>
          <w:bCs/>
          <w:sz w:val="20"/>
          <w:szCs w:val="20"/>
          <w:lang w:val="en-GB" w:eastAsia="en-GB"/>
        </w:rPr>
        <w:t>dB.</w:t>
      </w:r>
      <w:proofErr w:type="spellEnd"/>
      <w:r>
        <w:rPr>
          <w:b/>
          <w:bCs/>
          <w:sz w:val="20"/>
          <w:szCs w:val="20"/>
          <w:lang w:val="en-GB" w:eastAsia="en-GB"/>
        </w:rPr>
        <w:t xml:space="preserve"> </w:t>
      </w:r>
    </w:p>
    <w:p w14:paraId="35545FDC" w14:textId="77777777" w:rsidR="00B92B6C" w:rsidRDefault="00B92B6C" w:rsidP="00B92B6C">
      <w:pPr>
        <w:spacing w:after="120"/>
        <w:rPr>
          <w:b/>
          <w:bCs/>
          <w:sz w:val="20"/>
          <w:szCs w:val="20"/>
          <w:lang w:val="en-GB" w:eastAsia="en-GB"/>
        </w:rPr>
      </w:pPr>
      <w:r w:rsidRPr="00453F80">
        <w:rPr>
          <w:b/>
          <w:bCs/>
          <w:sz w:val="20"/>
          <w:szCs w:val="20"/>
          <w:lang w:val="en-GB" w:eastAsia="en-GB"/>
        </w:rPr>
        <w:t xml:space="preserve">Proposal #4: For </w:t>
      </w:r>
      <w:proofErr w:type="spellStart"/>
      <w:r w:rsidRPr="00453F80">
        <w:rPr>
          <w:b/>
          <w:bCs/>
          <w:sz w:val="20"/>
          <w:szCs w:val="20"/>
          <w:lang w:val="en-GB" w:eastAsia="en-GB"/>
        </w:rPr>
        <w:t>HetNet</w:t>
      </w:r>
      <w:proofErr w:type="spellEnd"/>
      <w:r w:rsidRPr="00453F80">
        <w:rPr>
          <w:b/>
          <w:bCs/>
          <w:sz w:val="20"/>
          <w:szCs w:val="20"/>
          <w:lang w:val="en-GB" w:eastAsia="en-GB"/>
        </w:rPr>
        <w:t xml:space="preserve"> deployment define requirements with 1 interference cell. </w:t>
      </w:r>
    </w:p>
    <w:p w14:paraId="00EE4062" w14:textId="77777777" w:rsidR="00B92B6C" w:rsidRDefault="00B92B6C" w:rsidP="00B92B6C">
      <w:pPr>
        <w:spacing w:after="120"/>
        <w:rPr>
          <w:b/>
          <w:bCs/>
          <w:sz w:val="20"/>
          <w:szCs w:val="20"/>
          <w:lang w:val="en-GB" w:eastAsia="en-GB"/>
        </w:rPr>
      </w:pPr>
      <w:r>
        <w:rPr>
          <w:b/>
          <w:bCs/>
          <w:sz w:val="20"/>
          <w:szCs w:val="20"/>
          <w:lang w:val="en-GB" w:eastAsia="en-GB"/>
        </w:rPr>
        <w:t xml:space="preserve">Proposal #5: Define requirements with time offset of interference cell in TDD as 1us. </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764694B6" w:rsidR="00C94AC7" w:rsidRPr="00B92B6C" w:rsidRDefault="00437F06" w:rsidP="00C94AC7">
      <w:pPr>
        <w:pStyle w:val="ListParagraph"/>
        <w:numPr>
          <w:ilvl w:val="0"/>
          <w:numId w:val="2"/>
        </w:numPr>
        <w:spacing w:after="120"/>
        <w:ind w:firstLineChars="0"/>
        <w:jc w:val="both"/>
        <w:rPr>
          <w:rFonts w:ascii="Times New Roman" w:hAnsi="Times New Roman" w:cs="Times New Roman"/>
          <w:sz w:val="20"/>
          <w:szCs w:val="20"/>
        </w:rPr>
      </w:pPr>
      <w:r w:rsidRPr="00B92B6C">
        <w:rPr>
          <w:rFonts w:ascii="Times New Roman" w:hAnsi="Times New Roman" w:cs="Times New Roman"/>
          <w:sz w:val="20"/>
          <w:szCs w:val="20"/>
        </w:rPr>
        <w:t>R4-2120707</w:t>
      </w:r>
      <w:r w:rsidR="00C94AC7" w:rsidRPr="00B92B6C">
        <w:rPr>
          <w:rFonts w:ascii="Times New Roman" w:hAnsi="Times New Roman" w:cs="Times New Roman"/>
          <w:sz w:val="20"/>
          <w:szCs w:val="20"/>
        </w:rPr>
        <w:t>, “</w:t>
      </w:r>
      <w:r w:rsidRPr="00B92B6C">
        <w:rPr>
          <w:rFonts w:ascii="Times New Roman" w:hAnsi="Times New Roman" w:cs="Times New Roman"/>
          <w:sz w:val="20"/>
          <w:szCs w:val="20"/>
        </w:rPr>
        <w:t>WF on general and PDSCH demodulation requirements for inter-cell interference MMSE-IRC</w:t>
      </w:r>
      <w:r w:rsidR="00C94AC7" w:rsidRPr="00B92B6C">
        <w:rPr>
          <w:rFonts w:ascii="Times New Roman" w:hAnsi="Times New Roman" w:cs="Times New Roman"/>
          <w:sz w:val="20"/>
          <w:szCs w:val="20"/>
        </w:rPr>
        <w:t xml:space="preserve">”, Intel.  </w:t>
      </w:r>
    </w:p>
    <w:p w14:paraId="56E792EE" w14:textId="77777777" w:rsidR="009F52D7" w:rsidRDefault="009F52D7" w:rsidP="009F52D7"/>
    <w:p w14:paraId="79841C34" w14:textId="77777777" w:rsidR="00437887" w:rsidRDefault="00437887" w:rsidP="00437887">
      <w:pPr>
        <w:pStyle w:val="Heading1"/>
        <w:ind w:left="432" w:hanging="432"/>
        <w:rPr>
          <w:lang w:val="en-US"/>
        </w:rPr>
      </w:pPr>
      <w:r w:rsidRPr="008C6FA4">
        <w:rPr>
          <w:lang w:val="en-US"/>
        </w:rPr>
        <w:t>Appendix</w:t>
      </w:r>
    </w:p>
    <w:p w14:paraId="5C3AEACE" w14:textId="0401202B" w:rsidR="00437887" w:rsidRDefault="00437887" w:rsidP="00437887">
      <w:pPr>
        <w:pStyle w:val="Caption"/>
        <w:keepNext/>
        <w:jc w:val="center"/>
      </w:pPr>
      <w:r>
        <w:t>Table A-</w:t>
      </w:r>
      <w:r>
        <w:fldChar w:fldCharType="begin"/>
      </w:r>
      <w:r>
        <w:instrText xml:space="preserve"> SEQ Table \* ARABIC </w:instrText>
      </w:r>
      <w:r>
        <w:fldChar w:fldCharType="separate"/>
      </w:r>
      <w:r>
        <w:rPr>
          <w:noProof/>
        </w:rPr>
        <w:t>1</w:t>
      </w:r>
      <w:r>
        <w:rPr>
          <w:noProof/>
        </w:rPr>
        <w:fldChar w:fldCharType="end"/>
      </w:r>
      <w:r>
        <w:t xml:space="preserve">: Simulation parameters for </w:t>
      </w:r>
      <w:r>
        <w:t>PDSCH requirements in ICI</w:t>
      </w:r>
    </w:p>
    <w:tbl>
      <w:tblPr>
        <w:tblStyle w:val="TableGrid"/>
        <w:tblW w:w="9340" w:type="dxa"/>
        <w:tblLook w:val="04A0" w:firstRow="1" w:lastRow="0" w:firstColumn="1" w:lastColumn="0" w:noHBand="0" w:noVBand="1"/>
      </w:tblPr>
      <w:tblGrid>
        <w:gridCol w:w="5395"/>
        <w:gridCol w:w="1820"/>
        <w:gridCol w:w="2125"/>
      </w:tblGrid>
      <w:tr w:rsidR="00437887" w:rsidRPr="00054DD3" w14:paraId="1925090F" w14:textId="77777777" w:rsidTr="00503D90">
        <w:trPr>
          <w:trHeight w:val="303"/>
        </w:trPr>
        <w:tc>
          <w:tcPr>
            <w:tcW w:w="5395" w:type="dxa"/>
            <w:hideMark/>
          </w:tcPr>
          <w:p w14:paraId="5B4EBAAC" w14:textId="77777777" w:rsidR="00437887" w:rsidRPr="007B7FE0" w:rsidRDefault="00437887" w:rsidP="00503D90">
            <w:pPr>
              <w:spacing w:after="120"/>
              <w:rPr>
                <w:rFonts w:eastAsia="SimSun"/>
                <w:b/>
                <w:bCs/>
                <w:sz w:val="20"/>
                <w:szCs w:val="20"/>
                <w:lang w:eastAsia="en-GB"/>
              </w:rPr>
            </w:pPr>
            <w:r w:rsidRPr="007B7FE0">
              <w:rPr>
                <w:rFonts w:eastAsia="SimSun"/>
                <w:b/>
                <w:bCs/>
                <w:sz w:val="20"/>
                <w:szCs w:val="20"/>
                <w:lang w:val="en-GB" w:eastAsia="en-GB"/>
              </w:rPr>
              <w:t>Parameter</w:t>
            </w:r>
          </w:p>
        </w:tc>
        <w:tc>
          <w:tcPr>
            <w:tcW w:w="1820" w:type="dxa"/>
            <w:hideMark/>
          </w:tcPr>
          <w:p w14:paraId="765C5084" w14:textId="3BA894C4" w:rsidR="00437887" w:rsidRPr="007B7FE0" w:rsidRDefault="008E1269" w:rsidP="00503D90">
            <w:pPr>
              <w:spacing w:after="120"/>
              <w:jc w:val="center"/>
              <w:rPr>
                <w:rFonts w:eastAsia="SimSun"/>
                <w:b/>
                <w:bCs/>
                <w:sz w:val="20"/>
                <w:szCs w:val="20"/>
                <w:lang w:eastAsia="en-GB"/>
              </w:rPr>
            </w:pPr>
            <w:r>
              <w:rPr>
                <w:rFonts w:eastAsia="SimSun"/>
                <w:b/>
                <w:bCs/>
                <w:sz w:val="20"/>
                <w:szCs w:val="20"/>
                <w:lang w:eastAsia="en-GB"/>
              </w:rPr>
              <w:t xml:space="preserve">Target </w:t>
            </w:r>
            <w:r w:rsidR="00437887">
              <w:rPr>
                <w:rFonts w:eastAsia="SimSun"/>
                <w:b/>
                <w:bCs/>
                <w:sz w:val="20"/>
                <w:szCs w:val="20"/>
                <w:lang w:eastAsia="en-GB"/>
              </w:rPr>
              <w:t>Cell</w:t>
            </w:r>
          </w:p>
        </w:tc>
        <w:tc>
          <w:tcPr>
            <w:tcW w:w="2125" w:type="dxa"/>
          </w:tcPr>
          <w:p w14:paraId="4E89D7B5" w14:textId="0E606448" w:rsidR="00437887" w:rsidRPr="00054DD3" w:rsidRDefault="008E1269" w:rsidP="00503D90">
            <w:pPr>
              <w:spacing w:after="120"/>
              <w:jc w:val="center"/>
              <w:rPr>
                <w:rFonts w:eastAsia="SimSun"/>
                <w:b/>
                <w:bCs/>
                <w:sz w:val="20"/>
                <w:szCs w:val="20"/>
                <w:lang w:val="en-GB" w:eastAsia="en-GB"/>
              </w:rPr>
            </w:pPr>
            <w:r>
              <w:rPr>
                <w:rFonts w:eastAsia="SimSun"/>
                <w:b/>
                <w:bCs/>
                <w:sz w:val="20"/>
                <w:szCs w:val="20"/>
                <w:lang w:val="en-GB" w:eastAsia="en-GB"/>
              </w:rPr>
              <w:t xml:space="preserve">Interference </w:t>
            </w:r>
            <w:r w:rsidR="00437887">
              <w:rPr>
                <w:rFonts w:eastAsia="SimSun"/>
                <w:b/>
                <w:bCs/>
                <w:sz w:val="20"/>
                <w:szCs w:val="20"/>
                <w:lang w:val="en-GB" w:eastAsia="en-GB"/>
              </w:rPr>
              <w:t>Cell</w:t>
            </w:r>
            <w:r>
              <w:rPr>
                <w:rFonts w:eastAsia="SimSun"/>
                <w:b/>
                <w:bCs/>
                <w:sz w:val="20"/>
                <w:szCs w:val="20"/>
                <w:lang w:val="en-GB" w:eastAsia="en-GB"/>
              </w:rPr>
              <w:t>(s)</w:t>
            </w:r>
          </w:p>
        </w:tc>
      </w:tr>
      <w:tr w:rsidR="00437887" w:rsidRPr="007B7FE0" w14:paraId="695D2357" w14:textId="77777777" w:rsidTr="00503D90">
        <w:trPr>
          <w:trHeight w:val="177"/>
        </w:trPr>
        <w:tc>
          <w:tcPr>
            <w:tcW w:w="5395" w:type="dxa"/>
            <w:hideMark/>
          </w:tcPr>
          <w:p w14:paraId="3CD930CF" w14:textId="77777777" w:rsidR="00437887" w:rsidRPr="007B7FE0" w:rsidRDefault="00437887" w:rsidP="00503D90">
            <w:pPr>
              <w:spacing w:after="120"/>
              <w:rPr>
                <w:rFonts w:eastAsia="SimSun"/>
                <w:b/>
                <w:bCs/>
                <w:sz w:val="20"/>
                <w:szCs w:val="20"/>
                <w:lang w:eastAsia="en-GB"/>
              </w:rPr>
            </w:pPr>
            <w:r w:rsidRPr="007B7FE0">
              <w:rPr>
                <w:rFonts w:eastAsia="SimSun"/>
                <w:b/>
                <w:bCs/>
                <w:sz w:val="20"/>
                <w:szCs w:val="20"/>
                <w:lang w:val="en-GB" w:eastAsia="en-GB"/>
              </w:rPr>
              <w:t>Duplex mode</w:t>
            </w:r>
          </w:p>
        </w:tc>
        <w:tc>
          <w:tcPr>
            <w:tcW w:w="3945" w:type="dxa"/>
            <w:gridSpan w:val="2"/>
            <w:hideMark/>
          </w:tcPr>
          <w:p w14:paraId="73323D0D" w14:textId="29C3F3CE" w:rsidR="00437887" w:rsidRPr="007B7FE0" w:rsidRDefault="00437887" w:rsidP="00503D90">
            <w:pPr>
              <w:spacing w:after="120"/>
              <w:jc w:val="center"/>
              <w:rPr>
                <w:rFonts w:eastAsia="SimSun"/>
                <w:sz w:val="20"/>
                <w:szCs w:val="20"/>
                <w:lang w:val="en-GB" w:eastAsia="en-GB"/>
              </w:rPr>
            </w:pPr>
            <w:r w:rsidRPr="007B7FE0">
              <w:rPr>
                <w:rFonts w:eastAsia="SimSun"/>
                <w:sz w:val="20"/>
                <w:szCs w:val="20"/>
                <w:lang w:val="en-GB" w:eastAsia="en-GB"/>
              </w:rPr>
              <w:t>FDD</w:t>
            </w:r>
            <w:r>
              <w:rPr>
                <w:rFonts w:eastAsia="SimSun"/>
                <w:sz w:val="20"/>
                <w:szCs w:val="20"/>
                <w:lang w:val="en-GB" w:eastAsia="en-GB"/>
              </w:rPr>
              <w:br/>
              <w:t>TDD</w:t>
            </w:r>
          </w:p>
        </w:tc>
      </w:tr>
      <w:tr w:rsidR="00437887" w:rsidRPr="007B7FE0" w14:paraId="5E80601F" w14:textId="77777777" w:rsidTr="00503D90">
        <w:trPr>
          <w:trHeight w:val="177"/>
        </w:trPr>
        <w:tc>
          <w:tcPr>
            <w:tcW w:w="5395" w:type="dxa"/>
            <w:hideMark/>
          </w:tcPr>
          <w:p w14:paraId="3521B81E" w14:textId="77777777" w:rsidR="00437887" w:rsidRPr="007B7FE0" w:rsidRDefault="00437887" w:rsidP="00503D90">
            <w:pPr>
              <w:spacing w:after="120"/>
              <w:rPr>
                <w:rFonts w:eastAsia="SimSun"/>
                <w:b/>
                <w:bCs/>
                <w:sz w:val="20"/>
                <w:szCs w:val="20"/>
                <w:lang w:eastAsia="en-GB"/>
              </w:rPr>
            </w:pPr>
            <w:r w:rsidRPr="007B7FE0">
              <w:rPr>
                <w:rFonts w:eastAsia="SimSun"/>
                <w:b/>
                <w:bCs/>
                <w:sz w:val="20"/>
                <w:szCs w:val="20"/>
                <w:lang w:val="en-GB" w:eastAsia="en-GB"/>
              </w:rPr>
              <w:t>Active DL BWP index</w:t>
            </w:r>
          </w:p>
        </w:tc>
        <w:tc>
          <w:tcPr>
            <w:tcW w:w="1820" w:type="dxa"/>
            <w:hideMark/>
          </w:tcPr>
          <w:p w14:paraId="69A125DF" w14:textId="77777777" w:rsidR="00437887" w:rsidRPr="007B7FE0" w:rsidRDefault="00437887" w:rsidP="00503D90">
            <w:pPr>
              <w:spacing w:after="120"/>
              <w:jc w:val="center"/>
              <w:rPr>
                <w:rFonts w:eastAsia="SimSun"/>
                <w:sz w:val="20"/>
                <w:szCs w:val="20"/>
                <w:lang w:eastAsia="en-GB"/>
              </w:rPr>
            </w:pPr>
            <w:r w:rsidRPr="007B7FE0">
              <w:rPr>
                <w:rFonts w:eastAsia="SimSun"/>
                <w:sz w:val="20"/>
                <w:szCs w:val="20"/>
                <w:lang w:val="en-GB" w:eastAsia="en-GB"/>
              </w:rPr>
              <w:t>1</w:t>
            </w:r>
          </w:p>
        </w:tc>
        <w:tc>
          <w:tcPr>
            <w:tcW w:w="2125" w:type="dxa"/>
          </w:tcPr>
          <w:p w14:paraId="6636C715" w14:textId="77777777" w:rsidR="00437887" w:rsidRPr="007B7FE0" w:rsidRDefault="00437887" w:rsidP="00503D90">
            <w:pPr>
              <w:spacing w:after="120"/>
              <w:jc w:val="center"/>
              <w:rPr>
                <w:rFonts w:eastAsia="SimSun"/>
                <w:sz w:val="20"/>
                <w:szCs w:val="20"/>
                <w:lang w:val="en-GB" w:eastAsia="en-GB"/>
              </w:rPr>
            </w:pPr>
            <w:r>
              <w:rPr>
                <w:rFonts w:eastAsia="SimSun"/>
                <w:sz w:val="20"/>
                <w:szCs w:val="20"/>
                <w:lang w:val="en-GB" w:eastAsia="en-GB"/>
              </w:rPr>
              <w:t>1</w:t>
            </w:r>
          </w:p>
        </w:tc>
      </w:tr>
      <w:tr w:rsidR="00437887" w:rsidRPr="007B7FE0" w14:paraId="22EAFAB2" w14:textId="77777777" w:rsidTr="00503D90">
        <w:trPr>
          <w:trHeight w:val="356"/>
        </w:trPr>
        <w:tc>
          <w:tcPr>
            <w:tcW w:w="5395" w:type="dxa"/>
            <w:hideMark/>
          </w:tcPr>
          <w:p w14:paraId="7DF469E3" w14:textId="77777777" w:rsidR="00437887" w:rsidRPr="007B7FE0" w:rsidRDefault="00437887" w:rsidP="00503D90">
            <w:pPr>
              <w:spacing w:after="120"/>
              <w:rPr>
                <w:rFonts w:eastAsia="SimSun"/>
                <w:b/>
                <w:bCs/>
                <w:sz w:val="20"/>
                <w:szCs w:val="20"/>
                <w:lang w:eastAsia="en-GB"/>
              </w:rPr>
            </w:pPr>
            <w:r w:rsidRPr="007B7FE0">
              <w:rPr>
                <w:rFonts w:eastAsia="SimSun"/>
                <w:b/>
                <w:bCs/>
                <w:sz w:val="20"/>
                <w:szCs w:val="20"/>
                <w:lang w:val="en-GB" w:eastAsia="en-GB"/>
              </w:rPr>
              <w:t>CBW/SCS</w:t>
            </w:r>
          </w:p>
        </w:tc>
        <w:tc>
          <w:tcPr>
            <w:tcW w:w="3945" w:type="dxa"/>
            <w:gridSpan w:val="2"/>
            <w:hideMark/>
          </w:tcPr>
          <w:p w14:paraId="248F277F" w14:textId="49D27520" w:rsidR="00437887" w:rsidRPr="007B7FE0" w:rsidRDefault="00437887" w:rsidP="00503D90">
            <w:pPr>
              <w:spacing w:after="120"/>
              <w:jc w:val="center"/>
              <w:rPr>
                <w:rFonts w:eastAsia="SimSun"/>
                <w:sz w:val="20"/>
                <w:szCs w:val="20"/>
                <w:lang w:val="en-GB" w:eastAsia="en-GB"/>
              </w:rPr>
            </w:pPr>
            <w:r>
              <w:rPr>
                <w:rFonts w:eastAsia="SimSun"/>
                <w:sz w:val="20"/>
                <w:szCs w:val="20"/>
                <w:lang w:val="en-GB" w:eastAsia="en-GB"/>
              </w:rPr>
              <w:t>FDD:</w:t>
            </w:r>
            <w:r>
              <w:rPr>
                <w:rFonts w:eastAsia="SimSun"/>
                <w:sz w:val="20"/>
                <w:szCs w:val="20"/>
                <w:lang w:val="en-GB" w:eastAsia="en-GB"/>
              </w:rPr>
              <w:t xml:space="preserve">10 MHz/ 15 </w:t>
            </w:r>
            <w:proofErr w:type="spellStart"/>
            <w:r>
              <w:rPr>
                <w:rFonts w:eastAsia="SimSun"/>
                <w:sz w:val="20"/>
                <w:szCs w:val="20"/>
                <w:lang w:val="en-GB" w:eastAsia="en-GB"/>
              </w:rPr>
              <w:t>KHz</w:t>
            </w:r>
            <w:proofErr w:type="spellEnd"/>
            <w:r>
              <w:rPr>
                <w:rFonts w:eastAsia="SimSun"/>
                <w:sz w:val="20"/>
                <w:szCs w:val="20"/>
                <w:lang w:val="en-GB" w:eastAsia="en-GB"/>
              </w:rPr>
              <w:br/>
              <w:t>TDD: 40MHz/ 30KHz</w:t>
            </w:r>
          </w:p>
        </w:tc>
      </w:tr>
      <w:tr w:rsidR="00437887" w:rsidRPr="007B7FE0" w14:paraId="6C395B01" w14:textId="77777777" w:rsidTr="00503D90">
        <w:trPr>
          <w:trHeight w:val="177"/>
        </w:trPr>
        <w:tc>
          <w:tcPr>
            <w:tcW w:w="5395" w:type="dxa"/>
            <w:hideMark/>
          </w:tcPr>
          <w:p w14:paraId="2BA0440D" w14:textId="77777777" w:rsidR="00437887" w:rsidRPr="007B7FE0" w:rsidRDefault="00437887" w:rsidP="00503D90">
            <w:pPr>
              <w:spacing w:after="120"/>
              <w:rPr>
                <w:rFonts w:eastAsia="SimSun"/>
                <w:b/>
                <w:bCs/>
                <w:sz w:val="20"/>
                <w:szCs w:val="20"/>
                <w:lang w:eastAsia="en-GB"/>
              </w:rPr>
            </w:pPr>
            <w:r w:rsidRPr="007B7FE0">
              <w:rPr>
                <w:rFonts w:eastAsia="SimSun"/>
                <w:b/>
                <w:bCs/>
                <w:sz w:val="20"/>
                <w:szCs w:val="20"/>
                <w:lang w:val="en-GB" w:eastAsia="en-GB"/>
              </w:rPr>
              <w:t>RB allocation</w:t>
            </w:r>
          </w:p>
        </w:tc>
        <w:tc>
          <w:tcPr>
            <w:tcW w:w="3945" w:type="dxa"/>
            <w:gridSpan w:val="2"/>
            <w:hideMark/>
          </w:tcPr>
          <w:p w14:paraId="3E5F61D7" w14:textId="77777777" w:rsidR="00437887" w:rsidRPr="007B7FE0" w:rsidRDefault="00437887" w:rsidP="00503D90">
            <w:pPr>
              <w:spacing w:after="120"/>
              <w:jc w:val="center"/>
              <w:rPr>
                <w:rFonts w:eastAsia="SimSun"/>
                <w:sz w:val="20"/>
                <w:szCs w:val="20"/>
                <w:lang w:val="en-GB" w:eastAsia="en-GB"/>
              </w:rPr>
            </w:pPr>
            <w:r w:rsidRPr="007B7FE0">
              <w:rPr>
                <w:rFonts w:eastAsia="SimSun"/>
                <w:sz w:val="20"/>
                <w:szCs w:val="20"/>
                <w:lang w:val="en-GB" w:eastAsia="en-GB"/>
              </w:rPr>
              <w:t>Full bandwidth</w:t>
            </w:r>
          </w:p>
        </w:tc>
      </w:tr>
      <w:tr w:rsidR="00437887" w:rsidRPr="007B7FE0" w14:paraId="2A91DC70" w14:textId="77777777" w:rsidTr="00503D90">
        <w:trPr>
          <w:trHeight w:val="177"/>
        </w:trPr>
        <w:tc>
          <w:tcPr>
            <w:tcW w:w="5395" w:type="dxa"/>
            <w:hideMark/>
          </w:tcPr>
          <w:p w14:paraId="6F6536C3" w14:textId="77777777" w:rsidR="00437887" w:rsidRPr="007B7FE0" w:rsidRDefault="00437887" w:rsidP="00503D90">
            <w:pPr>
              <w:spacing w:after="120"/>
              <w:rPr>
                <w:rFonts w:eastAsia="SimSun"/>
                <w:b/>
                <w:bCs/>
                <w:sz w:val="20"/>
                <w:szCs w:val="20"/>
                <w:lang w:eastAsia="en-GB"/>
              </w:rPr>
            </w:pPr>
            <w:r w:rsidRPr="007B7FE0">
              <w:rPr>
                <w:rFonts w:eastAsia="SimSun"/>
                <w:b/>
                <w:bCs/>
                <w:sz w:val="20"/>
                <w:szCs w:val="20"/>
                <w:lang w:val="en-GB" w:eastAsia="en-GB"/>
              </w:rPr>
              <w:t>MIMO layer</w:t>
            </w:r>
          </w:p>
        </w:tc>
        <w:tc>
          <w:tcPr>
            <w:tcW w:w="1820" w:type="dxa"/>
            <w:hideMark/>
          </w:tcPr>
          <w:p w14:paraId="18F2CB5B" w14:textId="29E42D5C" w:rsidR="00437887" w:rsidRPr="007B7FE0" w:rsidRDefault="00437887" w:rsidP="00503D90">
            <w:pPr>
              <w:spacing w:after="120"/>
              <w:jc w:val="center"/>
              <w:rPr>
                <w:rFonts w:eastAsia="SimSun"/>
                <w:sz w:val="20"/>
                <w:szCs w:val="20"/>
                <w:lang w:eastAsia="en-GB"/>
              </w:rPr>
            </w:pPr>
            <w:r>
              <w:rPr>
                <w:rFonts w:eastAsia="SimSun"/>
                <w:sz w:val="20"/>
                <w:szCs w:val="20"/>
                <w:lang w:val="en-GB" w:eastAsia="en-GB"/>
              </w:rPr>
              <w:t>Rank 1</w:t>
            </w:r>
          </w:p>
        </w:tc>
        <w:tc>
          <w:tcPr>
            <w:tcW w:w="2125" w:type="dxa"/>
          </w:tcPr>
          <w:p w14:paraId="357026EB" w14:textId="7F335CA8" w:rsidR="00437887" w:rsidRPr="007B7FE0" w:rsidRDefault="00437887" w:rsidP="00503D90">
            <w:pPr>
              <w:spacing w:after="120"/>
              <w:jc w:val="center"/>
              <w:rPr>
                <w:rFonts w:eastAsia="SimSun"/>
                <w:sz w:val="20"/>
                <w:szCs w:val="20"/>
                <w:lang w:val="en-GB" w:eastAsia="en-GB"/>
              </w:rPr>
            </w:pPr>
            <w:r>
              <w:rPr>
                <w:rFonts w:eastAsia="SimSun"/>
                <w:sz w:val="20"/>
                <w:szCs w:val="20"/>
                <w:lang w:val="en-GB" w:eastAsia="en-GB"/>
              </w:rPr>
              <w:t xml:space="preserve">Mixed rank: {70% </w:t>
            </w:r>
            <w:r>
              <w:rPr>
                <w:rFonts w:eastAsia="SimSun"/>
                <w:sz w:val="20"/>
                <w:szCs w:val="20"/>
                <w:lang w:val="en-GB" w:eastAsia="en-GB"/>
              </w:rPr>
              <w:t>Rank 1,</w:t>
            </w:r>
            <w:r>
              <w:rPr>
                <w:rFonts w:eastAsia="SimSun"/>
                <w:sz w:val="20"/>
                <w:szCs w:val="20"/>
                <w:lang w:val="en-GB" w:eastAsia="en-GB"/>
              </w:rPr>
              <w:t xml:space="preserve"> 30% Rank </w:t>
            </w:r>
            <w:r>
              <w:rPr>
                <w:rFonts w:eastAsia="SimSun"/>
                <w:sz w:val="20"/>
                <w:szCs w:val="20"/>
                <w:lang w:val="en-GB" w:eastAsia="en-GB"/>
              </w:rPr>
              <w:t>2</w:t>
            </w:r>
            <w:r>
              <w:rPr>
                <w:rFonts w:eastAsia="SimSun"/>
                <w:sz w:val="20"/>
                <w:szCs w:val="20"/>
                <w:lang w:val="en-GB" w:eastAsia="en-GB"/>
              </w:rPr>
              <w:t>}</w:t>
            </w:r>
          </w:p>
        </w:tc>
      </w:tr>
      <w:tr w:rsidR="00437887" w:rsidRPr="007B7FE0" w14:paraId="0E7BEECF" w14:textId="77777777" w:rsidTr="00503D90">
        <w:trPr>
          <w:trHeight w:val="177"/>
        </w:trPr>
        <w:tc>
          <w:tcPr>
            <w:tcW w:w="5395" w:type="dxa"/>
          </w:tcPr>
          <w:p w14:paraId="38C29113" w14:textId="77777777" w:rsidR="00437887" w:rsidRPr="00054DD3" w:rsidRDefault="00437887" w:rsidP="00503D90">
            <w:pPr>
              <w:spacing w:after="120"/>
              <w:rPr>
                <w:rFonts w:eastAsia="SimSun"/>
                <w:b/>
                <w:bCs/>
                <w:sz w:val="20"/>
                <w:szCs w:val="20"/>
                <w:lang w:eastAsia="en-GB"/>
              </w:rPr>
            </w:pPr>
            <w:r>
              <w:rPr>
                <w:rFonts w:eastAsia="SimSun"/>
                <w:b/>
                <w:bCs/>
                <w:sz w:val="20"/>
                <w:szCs w:val="20"/>
                <w:lang w:eastAsia="en-GB"/>
              </w:rPr>
              <w:lastRenderedPageBreak/>
              <w:t>Antenna Config and Correlation</w:t>
            </w:r>
          </w:p>
        </w:tc>
        <w:tc>
          <w:tcPr>
            <w:tcW w:w="3945" w:type="dxa"/>
            <w:gridSpan w:val="2"/>
          </w:tcPr>
          <w:p w14:paraId="1B445E52" w14:textId="77777777" w:rsidR="00437887" w:rsidRDefault="00437887" w:rsidP="00503D90">
            <w:pPr>
              <w:spacing w:after="120"/>
              <w:jc w:val="center"/>
              <w:rPr>
                <w:rFonts w:eastAsia="SimSun"/>
                <w:sz w:val="20"/>
                <w:szCs w:val="20"/>
                <w:lang w:val="en-GB" w:eastAsia="en-GB"/>
              </w:rPr>
            </w:pPr>
            <w:r>
              <w:rPr>
                <w:rFonts w:eastAsia="SimSun"/>
                <w:sz w:val="20"/>
                <w:szCs w:val="20"/>
                <w:lang w:val="en-GB" w:eastAsia="en-GB"/>
              </w:rPr>
              <w:t>2x2, ULA Low</w:t>
            </w:r>
          </w:p>
          <w:p w14:paraId="5C3F9675" w14:textId="0D85EB24" w:rsidR="00437887" w:rsidRPr="007B7FE0" w:rsidRDefault="00437887" w:rsidP="00437887">
            <w:pPr>
              <w:spacing w:after="120"/>
              <w:jc w:val="center"/>
              <w:rPr>
                <w:rFonts w:eastAsia="SimSun"/>
                <w:sz w:val="20"/>
                <w:szCs w:val="20"/>
                <w:lang w:val="en-GB" w:eastAsia="en-GB"/>
              </w:rPr>
            </w:pPr>
            <w:r>
              <w:rPr>
                <w:rFonts w:eastAsia="SimSun"/>
                <w:sz w:val="20"/>
                <w:szCs w:val="20"/>
                <w:lang w:val="en-GB" w:eastAsia="en-GB"/>
              </w:rPr>
              <w:t>2x4, ULA Low</w:t>
            </w:r>
          </w:p>
        </w:tc>
      </w:tr>
      <w:tr w:rsidR="00437887" w:rsidRPr="007B7FE0" w14:paraId="40FC3CC2" w14:textId="77777777" w:rsidTr="00503D90">
        <w:trPr>
          <w:trHeight w:val="177"/>
        </w:trPr>
        <w:tc>
          <w:tcPr>
            <w:tcW w:w="5395" w:type="dxa"/>
          </w:tcPr>
          <w:p w14:paraId="438528AE" w14:textId="77777777" w:rsidR="00437887" w:rsidRPr="007B7FE0" w:rsidRDefault="00437887" w:rsidP="00503D90">
            <w:pPr>
              <w:spacing w:after="120"/>
              <w:rPr>
                <w:rFonts w:eastAsia="SimSun"/>
                <w:b/>
                <w:bCs/>
                <w:sz w:val="20"/>
                <w:szCs w:val="20"/>
                <w:lang w:eastAsia="en-GB"/>
              </w:rPr>
            </w:pPr>
            <w:r w:rsidRPr="00054DD3">
              <w:rPr>
                <w:rFonts w:eastAsia="SimSun"/>
                <w:b/>
                <w:bCs/>
                <w:sz w:val="20"/>
                <w:szCs w:val="20"/>
                <w:lang w:eastAsia="en-GB"/>
              </w:rPr>
              <w:t>Channel</w:t>
            </w:r>
          </w:p>
        </w:tc>
        <w:tc>
          <w:tcPr>
            <w:tcW w:w="3945" w:type="dxa"/>
            <w:gridSpan w:val="2"/>
          </w:tcPr>
          <w:p w14:paraId="66767EDD" w14:textId="77777777" w:rsidR="00437887" w:rsidRDefault="00437887" w:rsidP="00503D90">
            <w:pPr>
              <w:spacing w:after="120"/>
              <w:jc w:val="center"/>
              <w:rPr>
                <w:rFonts w:eastAsia="SimSun"/>
                <w:sz w:val="20"/>
                <w:szCs w:val="20"/>
                <w:lang w:val="en-GB" w:eastAsia="en-GB"/>
              </w:rPr>
            </w:pPr>
            <w:r w:rsidRPr="007B7FE0">
              <w:rPr>
                <w:rFonts w:eastAsia="SimSun"/>
                <w:sz w:val="20"/>
                <w:szCs w:val="20"/>
                <w:lang w:val="en-GB" w:eastAsia="en-GB"/>
              </w:rPr>
              <w:t>TDLA</w:t>
            </w:r>
            <w:r>
              <w:rPr>
                <w:rFonts w:eastAsia="SimSun"/>
                <w:sz w:val="20"/>
                <w:szCs w:val="20"/>
                <w:lang w:val="en-GB" w:eastAsia="en-GB"/>
              </w:rPr>
              <w:t>-</w:t>
            </w:r>
            <w:r w:rsidRPr="007B7FE0">
              <w:rPr>
                <w:rFonts w:eastAsia="SimSun"/>
                <w:sz w:val="20"/>
                <w:szCs w:val="20"/>
                <w:lang w:val="en-GB" w:eastAsia="en-GB"/>
              </w:rPr>
              <w:t>30-10</w:t>
            </w:r>
          </w:p>
          <w:p w14:paraId="6AEDD473" w14:textId="77777777" w:rsidR="00437887" w:rsidRPr="007B7FE0" w:rsidRDefault="00437887" w:rsidP="00503D90">
            <w:pPr>
              <w:spacing w:after="120"/>
              <w:jc w:val="center"/>
              <w:rPr>
                <w:rFonts w:eastAsia="SimSun"/>
                <w:sz w:val="20"/>
                <w:szCs w:val="20"/>
                <w:lang w:val="en-GB" w:eastAsia="en-GB"/>
              </w:rPr>
            </w:pPr>
            <w:r>
              <w:rPr>
                <w:rFonts w:eastAsia="SimSun"/>
                <w:sz w:val="20"/>
                <w:szCs w:val="20"/>
                <w:lang w:val="en-GB" w:eastAsia="en-GB"/>
              </w:rPr>
              <w:t>TDLC-300-100</w:t>
            </w:r>
          </w:p>
        </w:tc>
      </w:tr>
      <w:tr w:rsidR="00437887" w:rsidRPr="007B7FE0" w14:paraId="18E94CAD" w14:textId="77777777" w:rsidTr="0048016C">
        <w:trPr>
          <w:trHeight w:val="177"/>
        </w:trPr>
        <w:tc>
          <w:tcPr>
            <w:tcW w:w="5395" w:type="dxa"/>
          </w:tcPr>
          <w:p w14:paraId="34E47217" w14:textId="375CFC42" w:rsidR="00437887" w:rsidRPr="00054DD3" w:rsidRDefault="008E1269" w:rsidP="00437887">
            <w:pPr>
              <w:spacing w:after="120"/>
              <w:rPr>
                <w:rFonts w:eastAsia="SimSun"/>
                <w:b/>
                <w:bCs/>
                <w:sz w:val="20"/>
                <w:szCs w:val="20"/>
                <w:lang w:eastAsia="en-GB"/>
              </w:rPr>
            </w:pPr>
            <w:r>
              <w:rPr>
                <w:rFonts w:eastAsia="SimSun"/>
                <w:b/>
                <w:bCs/>
                <w:sz w:val="20"/>
                <w:szCs w:val="20"/>
                <w:lang w:eastAsia="en-GB"/>
              </w:rPr>
              <w:t>SNR</w:t>
            </w:r>
          </w:p>
        </w:tc>
        <w:tc>
          <w:tcPr>
            <w:tcW w:w="1820" w:type="dxa"/>
          </w:tcPr>
          <w:p w14:paraId="49FD88BF" w14:textId="5D614B3E" w:rsidR="00437887" w:rsidRPr="007B7FE0" w:rsidRDefault="008E1269" w:rsidP="00437887">
            <w:pPr>
              <w:spacing w:after="120"/>
              <w:jc w:val="center"/>
              <w:rPr>
                <w:rFonts w:eastAsia="SimSun"/>
                <w:sz w:val="20"/>
                <w:szCs w:val="20"/>
                <w:lang w:val="en-GB" w:eastAsia="en-GB"/>
              </w:rPr>
            </w:pPr>
            <w:r>
              <w:rPr>
                <w:rFonts w:eastAsia="SimSun"/>
                <w:sz w:val="20"/>
                <w:szCs w:val="20"/>
                <w:lang w:val="en-GB" w:eastAsia="en-GB"/>
              </w:rPr>
              <w:t>Simulation parameter</w:t>
            </w:r>
          </w:p>
        </w:tc>
        <w:tc>
          <w:tcPr>
            <w:tcW w:w="2125" w:type="dxa"/>
          </w:tcPr>
          <w:p w14:paraId="2BD9099B" w14:textId="77777777" w:rsidR="0048016C" w:rsidRDefault="008E1269" w:rsidP="00437887">
            <w:pPr>
              <w:spacing w:after="120"/>
              <w:jc w:val="center"/>
              <w:rPr>
                <w:rFonts w:eastAsia="SimSun"/>
                <w:sz w:val="20"/>
                <w:szCs w:val="20"/>
                <w:lang w:val="en-GB" w:eastAsia="en-GB"/>
              </w:rPr>
            </w:pPr>
            <w:r w:rsidRPr="0048016C">
              <w:rPr>
                <w:rFonts w:eastAsia="SimSun"/>
                <w:sz w:val="20"/>
                <w:szCs w:val="20"/>
                <w:u w:val="single"/>
                <w:lang w:val="en-GB" w:eastAsia="en-GB"/>
              </w:rPr>
              <w:t>Homogenous deployment</w:t>
            </w:r>
            <w:r w:rsidR="0048016C">
              <w:rPr>
                <w:rFonts w:eastAsia="SimSun"/>
                <w:sz w:val="20"/>
                <w:szCs w:val="20"/>
                <w:lang w:val="en-GB" w:eastAsia="en-GB"/>
              </w:rPr>
              <w:t>:</w:t>
            </w:r>
            <w:r w:rsidR="0048016C">
              <w:rPr>
                <w:rFonts w:eastAsia="SimSun"/>
                <w:sz w:val="20"/>
                <w:szCs w:val="20"/>
                <w:lang w:val="en-GB" w:eastAsia="en-GB"/>
              </w:rPr>
              <w:br/>
              <w:t>Opt1: 5.49</w:t>
            </w:r>
            <w:proofErr w:type="gramStart"/>
            <w:r w:rsidR="0048016C">
              <w:rPr>
                <w:rFonts w:eastAsia="SimSun"/>
                <w:sz w:val="20"/>
                <w:szCs w:val="20"/>
                <w:lang w:val="en-GB" w:eastAsia="en-GB"/>
              </w:rPr>
              <w:t>/{</w:t>
            </w:r>
            <w:proofErr w:type="gramEnd"/>
            <w:r w:rsidR="0048016C">
              <w:rPr>
                <w:rFonts w:eastAsia="SimSun"/>
                <w:sz w:val="20"/>
                <w:szCs w:val="20"/>
                <w:lang w:val="en-GB" w:eastAsia="en-GB"/>
              </w:rPr>
              <w:t>7.77,2,29}</w:t>
            </w:r>
            <w:r w:rsidR="0048016C">
              <w:rPr>
                <w:rFonts w:eastAsia="SimSun"/>
                <w:sz w:val="20"/>
                <w:szCs w:val="20"/>
                <w:lang w:val="en-GB" w:eastAsia="en-GB"/>
              </w:rPr>
              <w:br/>
              <w:t>Opt2: 3.1/{5.43, -1.5}</w:t>
            </w:r>
          </w:p>
          <w:p w14:paraId="3AF9B6DF" w14:textId="2BC125EF" w:rsidR="00437887" w:rsidRPr="007B7FE0" w:rsidRDefault="0048016C" w:rsidP="00437887">
            <w:pPr>
              <w:spacing w:after="120"/>
              <w:jc w:val="center"/>
              <w:rPr>
                <w:rFonts w:eastAsia="SimSun"/>
                <w:sz w:val="20"/>
                <w:szCs w:val="20"/>
                <w:lang w:val="en-GB" w:eastAsia="en-GB"/>
              </w:rPr>
            </w:pPr>
            <w:r w:rsidRPr="0048016C">
              <w:rPr>
                <w:rFonts w:eastAsia="SimSun"/>
                <w:sz w:val="20"/>
                <w:szCs w:val="20"/>
                <w:u w:val="single"/>
                <w:lang w:val="en-GB" w:eastAsia="en-GB"/>
              </w:rPr>
              <w:t>Heterogeneous deployment:</w:t>
            </w:r>
            <w:r w:rsidR="008E1269">
              <w:rPr>
                <w:rFonts w:eastAsia="SimSun"/>
                <w:sz w:val="20"/>
                <w:szCs w:val="20"/>
                <w:lang w:val="en-GB" w:eastAsia="en-GB"/>
              </w:rPr>
              <w:br/>
            </w:r>
            <w:r>
              <w:rPr>
                <w:rFonts w:eastAsia="SimSun"/>
                <w:sz w:val="20"/>
                <w:szCs w:val="20"/>
                <w:lang w:val="en-GB" w:eastAsia="en-GB"/>
              </w:rPr>
              <w:t>4.84/{11.39, 5.45}</w:t>
            </w:r>
          </w:p>
        </w:tc>
      </w:tr>
      <w:tr w:rsidR="0048016C" w:rsidRPr="007B7FE0" w14:paraId="6045822A" w14:textId="77777777" w:rsidTr="0048016C">
        <w:trPr>
          <w:trHeight w:val="177"/>
        </w:trPr>
        <w:tc>
          <w:tcPr>
            <w:tcW w:w="5395" w:type="dxa"/>
          </w:tcPr>
          <w:p w14:paraId="26696E4C" w14:textId="618E16F3" w:rsidR="0048016C" w:rsidRDefault="0048016C" w:rsidP="00437887">
            <w:pPr>
              <w:spacing w:after="120"/>
              <w:rPr>
                <w:rFonts w:eastAsia="SimSun"/>
                <w:b/>
                <w:bCs/>
                <w:sz w:val="20"/>
                <w:szCs w:val="20"/>
                <w:lang w:eastAsia="en-GB"/>
              </w:rPr>
            </w:pPr>
            <w:r>
              <w:rPr>
                <w:rFonts w:eastAsia="SimSun"/>
                <w:b/>
                <w:bCs/>
                <w:sz w:val="20"/>
                <w:szCs w:val="20"/>
                <w:lang w:eastAsia="en-GB"/>
              </w:rPr>
              <w:t>Frequency Offset</w:t>
            </w:r>
          </w:p>
        </w:tc>
        <w:tc>
          <w:tcPr>
            <w:tcW w:w="1820" w:type="dxa"/>
          </w:tcPr>
          <w:p w14:paraId="35B9167D" w14:textId="23134425" w:rsidR="0048016C" w:rsidRPr="007B7FE0" w:rsidRDefault="0048016C" w:rsidP="00437887">
            <w:pPr>
              <w:spacing w:after="120"/>
              <w:jc w:val="center"/>
              <w:rPr>
                <w:rFonts w:eastAsia="SimSun"/>
                <w:sz w:val="20"/>
                <w:szCs w:val="20"/>
                <w:lang w:val="en-GB" w:eastAsia="en-GB"/>
              </w:rPr>
            </w:pPr>
            <w:r>
              <w:rPr>
                <w:rFonts w:eastAsia="SimSun"/>
                <w:sz w:val="20"/>
                <w:szCs w:val="20"/>
                <w:lang w:val="en-GB" w:eastAsia="en-GB"/>
              </w:rPr>
              <w:t>0</w:t>
            </w:r>
          </w:p>
        </w:tc>
        <w:tc>
          <w:tcPr>
            <w:tcW w:w="2125" w:type="dxa"/>
          </w:tcPr>
          <w:p w14:paraId="18A07F6F" w14:textId="3D02A65F" w:rsidR="0048016C" w:rsidRPr="007B7FE0" w:rsidRDefault="0048016C" w:rsidP="0048016C">
            <w:pPr>
              <w:spacing w:after="120"/>
              <w:jc w:val="center"/>
              <w:rPr>
                <w:rFonts w:eastAsia="SimSun"/>
                <w:sz w:val="20"/>
                <w:szCs w:val="20"/>
                <w:lang w:val="en-GB" w:eastAsia="en-GB"/>
              </w:rPr>
            </w:pPr>
            <w:r>
              <w:rPr>
                <w:rFonts w:eastAsia="SimSun"/>
                <w:sz w:val="20"/>
                <w:szCs w:val="20"/>
                <w:lang w:val="en-GB" w:eastAsia="en-GB"/>
              </w:rPr>
              <w:t>Cell 1: 300Hz</w:t>
            </w:r>
            <w:r>
              <w:rPr>
                <w:rFonts w:eastAsia="SimSun"/>
                <w:sz w:val="20"/>
                <w:szCs w:val="20"/>
                <w:lang w:val="en-GB" w:eastAsia="en-GB"/>
              </w:rPr>
              <w:br/>
              <w:t>Cell 2: -100 Hz</w:t>
            </w:r>
          </w:p>
        </w:tc>
      </w:tr>
      <w:tr w:rsidR="00437887" w:rsidRPr="007B7FE0" w14:paraId="473764FA" w14:textId="77777777" w:rsidTr="0048016C">
        <w:trPr>
          <w:trHeight w:val="177"/>
        </w:trPr>
        <w:tc>
          <w:tcPr>
            <w:tcW w:w="5395" w:type="dxa"/>
          </w:tcPr>
          <w:p w14:paraId="2653DF19" w14:textId="5AA1A87D" w:rsidR="00437887" w:rsidRPr="00054DD3" w:rsidRDefault="0048016C" w:rsidP="00437887">
            <w:pPr>
              <w:spacing w:after="120"/>
              <w:rPr>
                <w:rFonts w:eastAsia="SimSun"/>
                <w:b/>
                <w:bCs/>
                <w:sz w:val="20"/>
                <w:szCs w:val="20"/>
                <w:lang w:eastAsia="en-GB"/>
              </w:rPr>
            </w:pPr>
            <w:r>
              <w:rPr>
                <w:rFonts w:eastAsia="SimSun"/>
                <w:b/>
                <w:bCs/>
                <w:sz w:val="20"/>
                <w:szCs w:val="20"/>
                <w:lang w:eastAsia="en-GB"/>
              </w:rPr>
              <w:t>Time Offset</w:t>
            </w:r>
          </w:p>
        </w:tc>
        <w:tc>
          <w:tcPr>
            <w:tcW w:w="1820" w:type="dxa"/>
          </w:tcPr>
          <w:p w14:paraId="7AA29540" w14:textId="3529FE15" w:rsidR="00437887" w:rsidRPr="007B7FE0" w:rsidRDefault="0048016C" w:rsidP="00437887">
            <w:pPr>
              <w:spacing w:after="120"/>
              <w:jc w:val="center"/>
              <w:rPr>
                <w:rFonts w:eastAsia="SimSun"/>
                <w:sz w:val="20"/>
                <w:szCs w:val="20"/>
                <w:lang w:val="en-GB" w:eastAsia="en-GB"/>
              </w:rPr>
            </w:pPr>
            <w:r>
              <w:rPr>
                <w:rFonts w:eastAsia="SimSun"/>
                <w:sz w:val="20"/>
                <w:szCs w:val="20"/>
                <w:lang w:val="en-GB" w:eastAsia="en-GB"/>
              </w:rPr>
              <w:t>0</w:t>
            </w:r>
          </w:p>
        </w:tc>
        <w:tc>
          <w:tcPr>
            <w:tcW w:w="2125" w:type="dxa"/>
          </w:tcPr>
          <w:p w14:paraId="4A44A9EA" w14:textId="0311B860" w:rsidR="00437887" w:rsidRPr="007B7FE0" w:rsidRDefault="0048016C" w:rsidP="00437887">
            <w:pPr>
              <w:spacing w:after="120"/>
              <w:jc w:val="center"/>
              <w:rPr>
                <w:rFonts w:eastAsia="SimSun"/>
                <w:sz w:val="20"/>
                <w:szCs w:val="20"/>
                <w:lang w:val="en-GB" w:eastAsia="en-GB"/>
              </w:rPr>
            </w:pPr>
            <w:r>
              <w:rPr>
                <w:rFonts w:eastAsia="SimSun"/>
                <w:sz w:val="20"/>
                <w:szCs w:val="20"/>
                <w:lang w:val="en-GB" w:eastAsia="en-GB"/>
              </w:rPr>
              <w:t>FDD: 3us, -1us</w:t>
            </w:r>
            <w:r>
              <w:rPr>
                <w:rFonts w:eastAsia="SimSun"/>
                <w:sz w:val="20"/>
                <w:szCs w:val="20"/>
                <w:lang w:val="en-GB" w:eastAsia="en-GB"/>
              </w:rPr>
              <w:br/>
              <w:t>TDD: 1us, -0.25us</w:t>
            </w:r>
          </w:p>
        </w:tc>
      </w:tr>
      <w:tr w:rsidR="00437887" w:rsidRPr="007B7FE0" w14:paraId="34904EA7" w14:textId="77777777" w:rsidTr="00503D90">
        <w:trPr>
          <w:trHeight w:val="177"/>
        </w:trPr>
        <w:tc>
          <w:tcPr>
            <w:tcW w:w="9340" w:type="dxa"/>
            <w:gridSpan w:val="3"/>
          </w:tcPr>
          <w:p w14:paraId="27B3B76B" w14:textId="77777777" w:rsidR="00437887" w:rsidRPr="007B7FE0" w:rsidRDefault="00437887" w:rsidP="00503D90">
            <w:pPr>
              <w:spacing w:after="120"/>
              <w:jc w:val="center"/>
              <w:rPr>
                <w:rFonts w:eastAsia="SimSun"/>
                <w:sz w:val="20"/>
                <w:szCs w:val="20"/>
                <w:lang w:val="en-GB" w:eastAsia="en-GB"/>
              </w:rPr>
            </w:pPr>
            <w:r w:rsidRPr="007B7FE0">
              <w:rPr>
                <w:rFonts w:eastAsia="SimSun"/>
                <w:b/>
                <w:bCs/>
                <w:sz w:val="20"/>
                <w:szCs w:val="20"/>
                <w:lang w:val="en-GB" w:eastAsia="en-GB"/>
              </w:rPr>
              <w:t>PDSCH configuration</w:t>
            </w:r>
          </w:p>
        </w:tc>
      </w:tr>
      <w:tr w:rsidR="00437887" w:rsidRPr="007B7FE0" w14:paraId="0D5BF11E" w14:textId="77777777" w:rsidTr="00503D90">
        <w:trPr>
          <w:trHeight w:val="177"/>
        </w:trPr>
        <w:tc>
          <w:tcPr>
            <w:tcW w:w="5395" w:type="dxa"/>
            <w:hideMark/>
          </w:tcPr>
          <w:p w14:paraId="1F261AC9" w14:textId="77777777" w:rsidR="00437887" w:rsidRPr="007B7FE0" w:rsidRDefault="00437887" w:rsidP="00503D90">
            <w:pPr>
              <w:spacing w:after="120"/>
              <w:rPr>
                <w:rFonts w:eastAsia="SimSun"/>
                <w:b/>
                <w:bCs/>
                <w:sz w:val="20"/>
                <w:szCs w:val="20"/>
                <w:lang w:eastAsia="en-GB"/>
              </w:rPr>
            </w:pPr>
            <w:r w:rsidRPr="007B7FE0">
              <w:rPr>
                <w:rFonts w:eastAsia="SimSun"/>
                <w:b/>
                <w:bCs/>
                <w:sz w:val="20"/>
                <w:szCs w:val="20"/>
                <w:lang w:val="en-GB" w:eastAsia="en-GB"/>
              </w:rPr>
              <w:t>Mapping type</w:t>
            </w:r>
          </w:p>
        </w:tc>
        <w:tc>
          <w:tcPr>
            <w:tcW w:w="1820" w:type="dxa"/>
            <w:hideMark/>
          </w:tcPr>
          <w:p w14:paraId="13DE5AC1" w14:textId="77777777" w:rsidR="00437887" w:rsidRPr="007B7FE0" w:rsidRDefault="00437887" w:rsidP="00503D90">
            <w:pPr>
              <w:spacing w:after="120"/>
              <w:jc w:val="center"/>
              <w:rPr>
                <w:rFonts w:eastAsia="SimSun"/>
                <w:sz w:val="20"/>
                <w:szCs w:val="20"/>
                <w:lang w:eastAsia="en-GB"/>
              </w:rPr>
            </w:pPr>
            <w:r w:rsidRPr="007B7FE0">
              <w:rPr>
                <w:rFonts w:eastAsia="SimSun"/>
                <w:sz w:val="20"/>
                <w:szCs w:val="20"/>
                <w:lang w:val="en-GB" w:eastAsia="en-GB"/>
              </w:rPr>
              <w:t>Type A</w:t>
            </w:r>
          </w:p>
        </w:tc>
        <w:tc>
          <w:tcPr>
            <w:tcW w:w="2125" w:type="dxa"/>
          </w:tcPr>
          <w:p w14:paraId="544C4766" w14:textId="77777777" w:rsidR="00437887" w:rsidRPr="007B7FE0" w:rsidRDefault="00437887" w:rsidP="00503D90">
            <w:pPr>
              <w:spacing w:after="120"/>
              <w:jc w:val="center"/>
              <w:rPr>
                <w:rFonts w:eastAsia="SimSun"/>
                <w:sz w:val="20"/>
                <w:szCs w:val="20"/>
                <w:lang w:val="en-GB" w:eastAsia="en-GB"/>
              </w:rPr>
            </w:pPr>
            <w:r w:rsidRPr="007B7FE0">
              <w:rPr>
                <w:rFonts w:eastAsia="SimSun"/>
                <w:sz w:val="20"/>
                <w:szCs w:val="20"/>
                <w:lang w:val="en-GB" w:eastAsia="en-GB"/>
              </w:rPr>
              <w:t>Type A</w:t>
            </w:r>
          </w:p>
        </w:tc>
      </w:tr>
      <w:tr w:rsidR="00437887" w:rsidRPr="007B7FE0" w14:paraId="493CD685" w14:textId="77777777" w:rsidTr="00503D90">
        <w:trPr>
          <w:trHeight w:val="177"/>
        </w:trPr>
        <w:tc>
          <w:tcPr>
            <w:tcW w:w="5395" w:type="dxa"/>
            <w:hideMark/>
          </w:tcPr>
          <w:p w14:paraId="1B3DD64E" w14:textId="77777777" w:rsidR="00437887" w:rsidRPr="007B7FE0" w:rsidRDefault="00437887" w:rsidP="00503D90">
            <w:pPr>
              <w:spacing w:after="120"/>
              <w:rPr>
                <w:rFonts w:eastAsia="SimSun"/>
                <w:b/>
                <w:bCs/>
                <w:sz w:val="20"/>
                <w:szCs w:val="20"/>
                <w:lang w:eastAsia="en-GB"/>
              </w:rPr>
            </w:pPr>
            <w:r w:rsidRPr="007B7FE0">
              <w:rPr>
                <w:rFonts w:eastAsia="SimSun"/>
                <w:b/>
                <w:bCs/>
                <w:sz w:val="20"/>
                <w:szCs w:val="20"/>
                <w:lang w:val="en-GB" w:eastAsia="en-GB"/>
              </w:rPr>
              <w:t xml:space="preserve">Starting symbol (S) </w:t>
            </w:r>
          </w:p>
        </w:tc>
        <w:tc>
          <w:tcPr>
            <w:tcW w:w="1820" w:type="dxa"/>
            <w:hideMark/>
          </w:tcPr>
          <w:p w14:paraId="2E532FF9" w14:textId="77777777" w:rsidR="00437887" w:rsidRPr="007B7FE0" w:rsidRDefault="00437887" w:rsidP="00503D90">
            <w:pPr>
              <w:spacing w:after="120"/>
              <w:jc w:val="center"/>
              <w:rPr>
                <w:rFonts w:eastAsia="SimSun"/>
                <w:sz w:val="20"/>
                <w:szCs w:val="20"/>
                <w:lang w:eastAsia="en-GB"/>
              </w:rPr>
            </w:pPr>
            <w:r w:rsidRPr="007B7FE0">
              <w:rPr>
                <w:rFonts w:eastAsia="SimSun"/>
                <w:sz w:val="20"/>
                <w:szCs w:val="20"/>
                <w:lang w:val="en-GB" w:eastAsia="en-GB"/>
              </w:rPr>
              <w:t>2</w:t>
            </w:r>
          </w:p>
        </w:tc>
        <w:tc>
          <w:tcPr>
            <w:tcW w:w="2125" w:type="dxa"/>
          </w:tcPr>
          <w:p w14:paraId="486441CB" w14:textId="77777777" w:rsidR="00437887" w:rsidRPr="007B7FE0" w:rsidRDefault="00437887" w:rsidP="00503D90">
            <w:pPr>
              <w:spacing w:after="120"/>
              <w:jc w:val="center"/>
              <w:rPr>
                <w:rFonts w:eastAsia="SimSun"/>
                <w:sz w:val="20"/>
                <w:szCs w:val="20"/>
                <w:lang w:val="en-GB" w:eastAsia="en-GB"/>
              </w:rPr>
            </w:pPr>
            <w:r w:rsidRPr="007B7FE0">
              <w:rPr>
                <w:rFonts w:eastAsia="SimSun"/>
                <w:sz w:val="20"/>
                <w:szCs w:val="20"/>
                <w:lang w:val="en-GB" w:eastAsia="en-GB"/>
              </w:rPr>
              <w:t>2</w:t>
            </w:r>
          </w:p>
        </w:tc>
      </w:tr>
      <w:tr w:rsidR="00437887" w:rsidRPr="007B7FE0" w14:paraId="6CCC32D3" w14:textId="77777777" w:rsidTr="00503D90">
        <w:trPr>
          <w:trHeight w:val="177"/>
        </w:trPr>
        <w:tc>
          <w:tcPr>
            <w:tcW w:w="5395" w:type="dxa"/>
            <w:hideMark/>
          </w:tcPr>
          <w:p w14:paraId="3DFE9AFC" w14:textId="77777777" w:rsidR="00437887" w:rsidRPr="007B7FE0" w:rsidRDefault="00437887" w:rsidP="00503D90">
            <w:pPr>
              <w:spacing w:after="120"/>
              <w:rPr>
                <w:rFonts w:eastAsia="SimSun"/>
                <w:b/>
                <w:bCs/>
                <w:sz w:val="20"/>
                <w:szCs w:val="20"/>
                <w:lang w:eastAsia="en-GB"/>
              </w:rPr>
            </w:pPr>
            <w:r w:rsidRPr="007B7FE0">
              <w:rPr>
                <w:rFonts w:eastAsia="SimSun"/>
                <w:b/>
                <w:bCs/>
                <w:sz w:val="20"/>
                <w:szCs w:val="20"/>
                <w:lang w:val="en-GB" w:eastAsia="en-GB"/>
              </w:rPr>
              <w:t>Length (L)</w:t>
            </w:r>
          </w:p>
        </w:tc>
        <w:tc>
          <w:tcPr>
            <w:tcW w:w="1820" w:type="dxa"/>
            <w:hideMark/>
          </w:tcPr>
          <w:p w14:paraId="6B8C9A40" w14:textId="77777777" w:rsidR="00437887" w:rsidRPr="007B7FE0" w:rsidRDefault="00437887" w:rsidP="00503D90">
            <w:pPr>
              <w:spacing w:after="120"/>
              <w:jc w:val="center"/>
              <w:rPr>
                <w:rFonts w:eastAsia="SimSun"/>
                <w:sz w:val="20"/>
                <w:szCs w:val="20"/>
                <w:lang w:eastAsia="en-GB"/>
              </w:rPr>
            </w:pPr>
            <w:r w:rsidRPr="007B7FE0">
              <w:rPr>
                <w:rFonts w:eastAsia="SimSun"/>
                <w:sz w:val="20"/>
                <w:szCs w:val="20"/>
                <w:lang w:val="en-GB" w:eastAsia="en-GB"/>
              </w:rPr>
              <w:t>12</w:t>
            </w:r>
          </w:p>
        </w:tc>
        <w:tc>
          <w:tcPr>
            <w:tcW w:w="2125" w:type="dxa"/>
          </w:tcPr>
          <w:p w14:paraId="0C0667E3" w14:textId="77777777" w:rsidR="00437887" w:rsidRPr="007B7FE0" w:rsidRDefault="00437887" w:rsidP="00503D90">
            <w:pPr>
              <w:spacing w:after="120"/>
              <w:jc w:val="center"/>
              <w:rPr>
                <w:rFonts w:eastAsia="SimSun"/>
                <w:sz w:val="20"/>
                <w:szCs w:val="20"/>
                <w:lang w:val="en-GB" w:eastAsia="en-GB"/>
              </w:rPr>
            </w:pPr>
            <w:r w:rsidRPr="007B7FE0">
              <w:rPr>
                <w:rFonts w:eastAsia="SimSun"/>
                <w:sz w:val="20"/>
                <w:szCs w:val="20"/>
                <w:lang w:val="en-GB" w:eastAsia="en-GB"/>
              </w:rPr>
              <w:t>12</w:t>
            </w:r>
          </w:p>
        </w:tc>
      </w:tr>
      <w:tr w:rsidR="00437887" w:rsidRPr="007B7FE0" w14:paraId="11069A12" w14:textId="77777777" w:rsidTr="00503D90">
        <w:trPr>
          <w:trHeight w:val="177"/>
        </w:trPr>
        <w:tc>
          <w:tcPr>
            <w:tcW w:w="9340" w:type="dxa"/>
            <w:gridSpan w:val="3"/>
          </w:tcPr>
          <w:p w14:paraId="70C6ADCE" w14:textId="77777777" w:rsidR="00437887" w:rsidRPr="007B7FE0" w:rsidRDefault="00437887" w:rsidP="00503D90">
            <w:pPr>
              <w:spacing w:after="120"/>
              <w:jc w:val="center"/>
              <w:rPr>
                <w:rFonts w:eastAsia="SimSun"/>
                <w:sz w:val="20"/>
                <w:szCs w:val="20"/>
                <w:lang w:val="en-GB" w:eastAsia="en-GB"/>
              </w:rPr>
            </w:pPr>
            <w:r w:rsidRPr="007B7FE0">
              <w:rPr>
                <w:rFonts w:eastAsia="SimSun"/>
                <w:b/>
                <w:bCs/>
                <w:sz w:val="20"/>
                <w:szCs w:val="20"/>
                <w:lang w:val="en-GB" w:eastAsia="en-GB"/>
              </w:rPr>
              <w:t>PDSCH DMRS configuration</w:t>
            </w:r>
          </w:p>
        </w:tc>
      </w:tr>
      <w:tr w:rsidR="00437887" w:rsidRPr="007B7FE0" w14:paraId="59186177" w14:textId="77777777" w:rsidTr="00503D90">
        <w:trPr>
          <w:trHeight w:val="356"/>
        </w:trPr>
        <w:tc>
          <w:tcPr>
            <w:tcW w:w="5395" w:type="dxa"/>
            <w:hideMark/>
          </w:tcPr>
          <w:p w14:paraId="45515D1C" w14:textId="77777777" w:rsidR="00437887" w:rsidRPr="007B7FE0" w:rsidRDefault="00437887" w:rsidP="00503D90">
            <w:pPr>
              <w:spacing w:after="120"/>
              <w:rPr>
                <w:rFonts w:eastAsia="SimSun"/>
                <w:b/>
                <w:bCs/>
                <w:sz w:val="20"/>
                <w:szCs w:val="20"/>
                <w:lang w:eastAsia="en-GB"/>
              </w:rPr>
            </w:pPr>
            <w:r w:rsidRPr="007B7FE0">
              <w:rPr>
                <w:rFonts w:eastAsia="SimSun"/>
                <w:b/>
                <w:bCs/>
                <w:sz w:val="20"/>
                <w:szCs w:val="20"/>
                <w:lang w:val="en-GB" w:eastAsia="en-GB"/>
              </w:rPr>
              <w:t>DMRS Type</w:t>
            </w:r>
          </w:p>
        </w:tc>
        <w:tc>
          <w:tcPr>
            <w:tcW w:w="1820" w:type="dxa"/>
            <w:hideMark/>
          </w:tcPr>
          <w:p w14:paraId="5D6DDA54" w14:textId="77777777" w:rsidR="00437887" w:rsidRPr="007B7FE0" w:rsidRDefault="00437887" w:rsidP="00503D90">
            <w:pPr>
              <w:spacing w:after="120"/>
              <w:jc w:val="center"/>
              <w:rPr>
                <w:rFonts w:eastAsia="SimSun"/>
                <w:sz w:val="20"/>
                <w:szCs w:val="20"/>
                <w:lang w:eastAsia="en-GB"/>
              </w:rPr>
            </w:pPr>
            <w:r w:rsidRPr="007B7FE0">
              <w:rPr>
                <w:rFonts w:eastAsia="SimSun"/>
                <w:sz w:val="20"/>
                <w:szCs w:val="20"/>
                <w:lang w:val="en-GB" w:eastAsia="en-GB"/>
              </w:rPr>
              <w:t>Type 1</w:t>
            </w:r>
          </w:p>
        </w:tc>
        <w:tc>
          <w:tcPr>
            <w:tcW w:w="2125" w:type="dxa"/>
          </w:tcPr>
          <w:p w14:paraId="5A5DBC94" w14:textId="77777777" w:rsidR="00437887" w:rsidRPr="007B7FE0" w:rsidRDefault="00437887" w:rsidP="00503D90">
            <w:pPr>
              <w:spacing w:after="120"/>
              <w:jc w:val="center"/>
              <w:rPr>
                <w:rFonts w:eastAsia="SimSun"/>
                <w:sz w:val="20"/>
                <w:szCs w:val="20"/>
                <w:lang w:val="en-GB" w:eastAsia="en-GB"/>
              </w:rPr>
            </w:pPr>
            <w:r w:rsidRPr="007B7FE0">
              <w:rPr>
                <w:rFonts w:eastAsia="SimSun"/>
                <w:sz w:val="20"/>
                <w:szCs w:val="20"/>
                <w:lang w:val="en-GB" w:eastAsia="en-GB"/>
              </w:rPr>
              <w:t>Type 1</w:t>
            </w:r>
          </w:p>
        </w:tc>
      </w:tr>
      <w:tr w:rsidR="00437887" w:rsidRPr="007B7FE0" w14:paraId="39EF9081" w14:textId="77777777" w:rsidTr="00503D90">
        <w:trPr>
          <w:trHeight w:val="177"/>
        </w:trPr>
        <w:tc>
          <w:tcPr>
            <w:tcW w:w="5395" w:type="dxa"/>
            <w:hideMark/>
          </w:tcPr>
          <w:p w14:paraId="175FFB0F" w14:textId="77777777" w:rsidR="00437887" w:rsidRPr="007B7FE0" w:rsidRDefault="00437887" w:rsidP="00503D90">
            <w:pPr>
              <w:spacing w:after="120"/>
              <w:rPr>
                <w:rFonts w:eastAsia="SimSun"/>
                <w:b/>
                <w:bCs/>
                <w:sz w:val="20"/>
                <w:szCs w:val="20"/>
                <w:lang w:eastAsia="en-GB"/>
              </w:rPr>
            </w:pPr>
            <w:r w:rsidRPr="007B7FE0">
              <w:rPr>
                <w:rFonts w:eastAsia="SimSun"/>
                <w:b/>
                <w:bCs/>
                <w:sz w:val="20"/>
                <w:szCs w:val="20"/>
                <w:lang w:val="en-GB" w:eastAsia="en-GB"/>
              </w:rPr>
              <w:t>Number of additional DMRS</w:t>
            </w:r>
          </w:p>
        </w:tc>
        <w:tc>
          <w:tcPr>
            <w:tcW w:w="1820" w:type="dxa"/>
            <w:hideMark/>
          </w:tcPr>
          <w:p w14:paraId="582F2658" w14:textId="77777777" w:rsidR="00437887" w:rsidRPr="007B7FE0" w:rsidRDefault="00437887" w:rsidP="00503D90">
            <w:pPr>
              <w:spacing w:after="120"/>
              <w:jc w:val="center"/>
              <w:rPr>
                <w:rFonts w:eastAsia="SimSun"/>
                <w:sz w:val="20"/>
                <w:szCs w:val="20"/>
                <w:lang w:eastAsia="en-GB"/>
              </w:rPr>
            </w:pPr>
            <w:r w:rsidRPr="007B7FE0">
              <w:rPr>
                <w:rFonts w:eastAsia="SimSun"/>
                <w:sz w:val="20"/>
                <w:szCs w:val="20"/>
                <w:lang w:val="en-GB" w:eastAsia="en-GB"/>
              </w:rPr>
              <w:t>1</w:t>
            </w:r>
          </w:p>
        </w:tc>
        <w:tc>
          <w:tcPr>
            <w:tcW w:w="2125" w:type="dxa"/>
          </w:tcPr>
          <w:p w14:paraId="23DEEB24" w14:textId="77777777" w:rsidR="00437887" w:rsidRPr="007B7FE0" w:rsidRDefault="00437887" w:rsidP="00503D90">
            <w:pPr>
              <w:spacing w:after="120"/>
              <w:jc w:val="center"/>
              <w:rPr>
                <w:rFonts w:eastAsia="SimSun"/>
                <w:sz w:val="20"/>
                <w:szCs w:val="20"/>
                <w:lang w:val="en-GB" w:eastAsia="en-GB"/>
              </w:rPr>
            </w:pPr>
            <w:r w:rsidRPr="007B7FE0">
              <w:rPr>
                <w:rFonts w:eastAsia="SimSun"/>
                <w:sz w:val="20"/>
                <w:szCs w:val="20"/>
                <w:lang w:val="en-GB" w:eastAsia="en-GB"/>
              </w:rPr>
              <w:t>1</w:t>
            </w:r>
          </w:p>
        </w:tc>
      </w:tr>
      <w:tr w:rsidR="00437887" w:rsidRPr="007B7FE0" w14:paraId="6DE73180" w14:textId="77777777" w:rsidTr="00503D90">
        <w:trPr>
          <w:trHeight w:val="177"/>
        </w:trPr>
        <w:tc>
          <w:tcPr>
            <w:tcW w:w="5395" w:type="dxa"/>
            <w:hideMark/>
          </w:tcPr>
          <w:p w14:paraId="36878931" w14:textId="77777777" w:rsidR="00437887" w:rsidRPr="007B7FE0" w:rsidRDefault="00437887" w:rsidP="00503D90">
            <w:pPr>
              <w:spacing w:after="120"/>
              <w:rPr>
                <w:rFonts w:eastAsia="SimSun"/>
                <w:b/>
                <w:bCs/>
                <w:sz w:val="20"/>
                <w:szCs w:val="20"/>
                <w:lang w:eastAsia="en-GB"/>
              </w:rPr>
            </w:pPr>
            <w:r w:rsidRPr="007B7FE0">
              <w:rPr>
                <w:rFonts w:eastAsia="SimSun"/>
                <w:b/>
                <w:bCs/>
                <w:sz w:val="20"/>
                <w:szCs w:val="20"/>
                <w:lang w:val="en-GB" w:eastAsia="en-GB"/>
              </w:rPr>
              <w:t>Maximum number of OFDM symbols for DL front loaded DMRS</w:t>
            </w:r>
          </w:p>
        </w:tc>
        <w:tc>
          <w:tcPr>
            <w:tcW w:w="1820" w:type="dxa"/>
            <w:hideMark/>
          </w:tcPr>
          <w:p w14:paraId="08A6FEF6" w14:textId="77777777" w:rsidR="00437887" w:rsidRPr="007B7FE0" w:rsidRDefault="00437887" w:rsidP="00503D90">
            <w:pPr>
              <w:spacing w:after="120"/>
              <w:jc w:val="center"/>
              <w:rPr>
                <w:rFonts w:eastAsia="SimSun"/>
                <w:sz w:val="20"/>
                <w:szCs w:val="20"/>
                <w:lang w:eastAsia="en-GB"/>
              </w:rPr>
            </w:pPr>
            <w:r>
              <w:rPr>
                <w:rFonts w:eastAsia="SimSun"/>
                <w:sz w:val="20"/>
                <w:szCs w:val="20"/>
                <w:lang w:val="en-GB" w:eastAsia="en-GB"/>
              </w:rPr>
              <w:t>1</w:t>
            </w:r>
          </w:p>
        </w:tc>
        <w:tc>
          <w:tcPr>
            <w:tcW w:w="2125" w:type="dxa"/>
          </w:tcPr>
          <w:p w14:paraId="098FD4E6" w14:textId="77777777" w:rsidR="00437887" w:rsidRPr="007B7FE0" w:rsidRDefault="00437887" w:rsidP="00503D90">
            <w:pPr>
              <w:spacing w:after="120"/>
              <w:jc w:val="center"/>
              <w:rPr>
                <w:rFonts w:eastAsia="SimSun"/>
                <w:sz w:val="20"/>
                <w:szCs w:val="20"/>
                <w:lang w:val="en-GB" w:eastAsia="en-GB"/>
              </w:rPr>
            </w:pPr>
            <w:r>
              <w:rPr>
                <w:rFonts w:eastAsia="SimSun"/>
                <w:sz w:val="20"/>
                <w:szCs w:val="20"/>
                <w:lang w:val="en-GB" w:eastAsia="en-GB"/>
              </w:rPr>
              <w:t>1</w:t>
            </w:r>
          </w:p>
        </w:tc>
      </w:tr>
      <w:tr w:rsidR="00437887" w:rsidRPr="007B7FE0" w14:paraId="7112BC7D" w14:textId="77777777" w:rsidTr="00503D90">
        <w:trPr>
          <w:trHeight w:val="177"/>
        </w:trPr>
        <w:tc>
          <w:tcPr>
            <w:tcW w:w="5395" w:type="dxa"/>
          </w:tcPr>
          <w:p w14:paraId="5962F34F" w14:textId="77777777" w:rsidR="00437887" w:rsidRPr="007B7FE0" w:rsidRDefault="00437887" w:rsidP="00503D90">
            <w:pPr>
              <w:spacing w:after="120"/>
              <w:rPr>
                <w:rFonts w:eastAsia="SimSun"/>
                <w:b/>
                <w:bCs/>
                <w:sz w:val="20"/>
                <w:szCs w:val="20"/>
                <w:lang w:val="en-GB" w:eastAsia="en-GB"/>
              </w:rPr>
            </w:pPr>
            <w:r>
              <w:rPr>
                <w:rFonts w:eastAsia="SimSun"/>
                <w:b/>
                <w:bCs/>
                <w:sz w:val="20"/>
                <w:szCs w:val="20"/>
                <w:lang w:val="en-GB" w:eastAsia="en-GB"/>
              </w:rPr>
              <w:t>DMRS Ports</w:t>
            </w:r>
          </w:p>
        </w:tc>
        <w:tc>
          <w:tcPr>
            <w:tcW w:w="1820" w:type="dxa"/>
          </w:tcPr>
          <w:p w14:paraId="28E09D52" w14:textId="7F574CCC" w:rsidR="00437887" w:rsidRDefault="00437887" w:rsidP="00437887">
            <w:pPr>
              <w:spacing w:after="120"/>
              <w:jc w:val="center"/>
              <w:rPr>
                <w:rFonts w:eastAsia="SimSun"/>
                <w:sz w:val="20"/>
                <w:szCs w:val="20"/>
                <w:lang w:val="en-GB" w:eastAsia="en-GB"/>
              </w:rPr>
            </w:pPr>
            <w:r>
              <w:rPr>
                <w:rFonts w:eastAsia="SimSun"/>
                <w:sz w:val="20"/>
                <w:szCs w:val="20"/>
                <w:lang w:val="en-GB" w:eastAsia="en-GB"/>
              </w:rPr>
              <w:t>1 Layer:1000</w:t>
            </w:r>
          </w:p>
        </w:tc>
        <w:tc>
          <w:tcPr>
            <w:tcW w:w="2125" w:type="dxa"/>
          </w:tcPr>
          <w:p w14:paraId="24471BE0" w14:textId="77777777" w:rsidR="00437887" w:rsidRDefault="00437887" w:rsidP="00437887">
            <w:pPr>
              <w:spacing w:after="120"/>
              <w:jc w:val="center"/>
              <w:rPr>
                <w:rFonts w:eastAsia="SimSun"/>
                <w:sz w:val="20"/>
                <w:szCs w:val="20"/>
                <w:lang w:val="en-GB" w:eastAsia="en-GB"/>
              </w:rPr>
            </w:pPr>
            <w:r>
              <w:rPr>
                <w:rFonts w:eastAsia="SimSun"/>
                <w:sz w:val="20"/>
                <w:szCs w:val="20"/>
                <w:lang w:val="en-GB" w:eastAsia="en-GB"/>
              </w:rPr>
              <w:t>1 Layer:1000</w:t>
            </w:r>
          </w:p>
          <w:p w14:paraId="3AD74F87" w14:textId="57052F6C" w:rsidR="00437887" w:rsidRDefault="00437887" w:rsidP="00437887">
            <w:pPr>
              <w:spacing w:after="120"/>
              <w:jc w:val="center"/>
              <w:rPr>
                <w:rFonts w:eastAsia="SimSun"/>
                <w:sz w:val="20"/>
                <w:szCs w:val="20"/>
                <w:lang w:val="en-GB" w:eastAsia="en-GB"/>
              </w:rPr>
            </w:pPr>
            <w:r>
              <w:rPr>
                <w:rFonts w:eastAsia="SimSun"/>
                <w:sz w:val="20"/>
                <w:szCs w:val="20"/>
                <w:lang w:val="en-GB" w:eastAsia="en-GB"/>
              </w:rPr>
              <w:t>2 Layers 1000,1001</w:t>
            </w:r>
          </w:p>
        </w:tc>
      </w:tr>
      <w:tr w:rsidR="00437887" w:rsidRPr="00B902ED" w14:paraId="0CF47817" w14:textId="77777777" w:rsidTr="00503D90">
        <w:trPr>
          <w:trHeight w:val="356"/>
        </w:trPr>
        <w:tc>
          <w:tcPr>
            <w:tcW w:w="9340" w:type="dxa"/>
            <w:gridSpan w:val="3"/>
          </w:tcPr>
          <w:p w14:paraId="76D60E6E" w14:textId="77777777" w:rsidR="00437887" w:rsidRPr="00B902ED" w:rsidRDefault="00437887" w:rsidP="00503D90">
            <w:pPr>
              <w:spacing w:after="120"/>
              <w:jc w:val="center"/>
              <w:rPr>
                <w:rFonts w:eastAsia="SimSun"/>
                <w:b/>
                <w:bCs/>
                <w:sz w:val="20"/>
                <w:szCs w:val="20"/>
                <w:lang w:val="en-GB" w:eastAsia="en-GB"/>
              </w:rPr>
            </w:pPr>
            <w:r w:rsidRPr="00B902ED">
              <w:rPr>
                <w:rFonts w:eastAsia="SimSun"/>
                <w:b/>
                <w:bCs/>
                <w:sz w:val="20"/>
                <w:szCs w:val="20"/>
                <w:lang w:val="en-GB" w:eastAsia="en-GB"/>
              </w:rPr>
              <w:t>Precoding Model</w:t>
            </w:r>
          </w:p>
        </w:tc>
      </w:tr>
      <w:tr w:rsidR="00437887" w:rsidRPr="007B7FE0" w14:paraId="0C4C49C0" w14:textId="77777777" w:rsidTr="00503D90">
        <w:trPr>
          <w:trHeight w:val="356"/>
        </w:trPr>
        <w:tc>
          <w:tcPr>
            <w:tcW w:w="5395" w:type="dxa"/>
            <w:hideMark/>
          </w:tcPr>
          <w:p w14:paraId="19AFD403" w14:textId="77777777" w:rsidR="00437887" w:rsidRPr="007B7FE0" w:rsidRDefault="00437887" w:rsidP="00503D90">
            <w:pPr>
              <w:spacing w:after="120"/>
              <w:rPr>
                <w:rFonts w:eastAsia="SimSun"/>
                <w:b/>
                <w:bCs/>
                <w:sz w:val="20"/>
                <w:szCs w:val="20"/>
                <w:lang w:eastAsia="en-GB"/>
              </w:rPr>
            </w:pPr>
            <w:r>
              <w:rPr>
                <w:rFonts w:eastAsia="SimSun"/>
                <w:b/>
                <w:bCs/>
                <w:sz w:val="20"/>
                <w:szCs w:val="20"/>
                <w:lang w:val="en-GB" w:eastAsia="en-GB"/>
              </w:rPr>
              <w:t>Granularity</w:t>
            </w:r>
          </w:p>
        </w:tc>
        <w:tc>
          <w:tcPr>
            <w:tcW w:w="3945" w:type="dxa"/>
            <w:gridSpan w:val="2"/>
            <w:hideMark/>
          </w:tcPr>
          <w:p w14:paraId="09653FC6" w14:textId="77777777" w:rsidR="00437887" w:rsidRPr="007B7FE0" w:rsidRDefault="00437887" w:rsidP="00503D90">
            <w:pPr>
              <w:spacing w:after="120"/>
              <w:jc w:val="center"/>
              <w:rPr>
                <w:rFonts w:eastAsia="SimSun"/>
                <w:sz w:val="20"/>
                <w:szCs w:val="20"/>
                <w:lang w:val="en-GB" w:eastAsia="en-GB"/>
              </w:rPr>
            </w:pPr>
            <w:r>
              <w:rPr>
                <w:rFonts w:eastAsia="SimSun"/>
                <w:sz w:val="20"/>
                <w:szCs w:val="20"/>
                <w:lang w:val="en-GB" w:eastAsia="en-GB"/>
              </w:rPr>
              <w:t>2 PRB</w:t>
            </w:r>
          </w:p>
        </w:tc>
      </w:tr>
      <w:tr w:rsidR="00437887" w:rsidRPr="007B7FE0" w14:paraId="028F6C1F" w14:textId="77777777" w:rsidTr="00503D90">
        <w:trPr>
          <w:trHeight w:val="177"/>
        </w:trPr>
        <w:tc>
          <w:tcPr>
            <w:tcW w:w="5395" w:type="dxa"/>
            <w:hideMark/>
          </w:tcPr>
          <w:p w14:paraId="65B614C7" w14:textId="77777777" w:rsidR="00437887" w:rsidRPr="007B7FE0" w:rsidRDefault="00437887" w:rsidP="00503D90">
            <w:pPr>
              <w:spacing w:after="120"/>
              <w:rPr>
                <w:rFonts w:eastAsia="SimSun"/>
                <w:b/>
                <w:bCs/>
                <w:sz w:val="20"/>
                <w:szCs w:val="20"/>
                <w:lang w:eastAsia="en-GB"/>
              </w:rPr>
            </w:pPr>
            <w:r>
              <w:rPr>
                <w:rFonts w:eastAsia="SimSun"/>
                <w:b/>
                <w:bCs/>
                <w:sz w:val="20"/>
                <w:szCs w:val="20"/>
                <w:lang w:val="en-GB" w:eastAsia="en-GB"/>
              </w:rPr>
              <w:t>Type</w:t>
            </w:r>
          </w:p>
        </w:tc>
        <w:tc>
          <w:tcPr>
            <w:tcW w:w="3945" w:type="dxa"/>
            <w:gridSpan w:val="2"/>
            <w:hideMark/>
          </w:tcPr>
          <w:p w14:paraId="23E0CFC5" w14:textId="15EEB16A" w:rsidR="00437887" w:rsidRPr="007B7FE0" w:rsidRDefault="00437887" w:rsidP="00437887">
            <w:pPr>
              <w:spacing w:after="120"/>
              <w:jc w:val="center"/>
              <w:rPr>
                <w:rFonts w:eastAsia="SimSun"/>
                <w:sz w:val="20"/>
                <w:szCs w:val="20"/>
                <w:lang w:val="en-GB" w:eastAsia="en-GB"/>
              </w:rPr>
            </w:pPr>
            <w:r>
              <w:rPr>
                <w:rFonts w:eastAsia="SimSun"/>
                <w:sz w:val="20"/>
                <w:szCs w:val="20"/>
                <w:lang w:val="en-GB" w:eastAsia="en-GB"/>
              </w:rPr>
              <w:t>Randomly generated per slot from SP Type I codebook</w:t>
            </w:r>
          </w:p>
        </w:tc>
      </w:tr>
      <w:tr w:rsidR="00437887" w:rsidRPr="00B902ED" w14:paraId="7CAFEA66" w14:textId="77777777" w:rsidTr="00503D90">
        <w:trPr>
          <w:trHeight w:val="356"/>
        </w:trPr>
        <w:tc>
          <w:tcPr>
            <w:tcW w:w="9340" w:type="dxa"/>
            <w:gridSpan w:val="3"/>
          </w:tcPr>
          <w:p w14:paraId="5333938A" w14:textId="77777777" w:rsidR="00437887" w:rsidRPr="00B902ED" w:rsidRDefault="00437887" w:rsidP="00503D90">
            <w:pPr>
              <w:spacing w:after="120"/>
              <w:jc w:val="center"/>
              <w:rPr>
                <w:rFonts w:eastAsia="SimSun"/>
                <w:b/>
                <w:bCs/>
                <w:sz w:val="20"/>
                <w:szCs w:val="20"/>
                <w:lang w:val="en-GB" w:eastAsia="en-GB"/>
              </w:rPr>
            </w:pPr>
            <w:r w:rsidRPr="00B902ED">
              <w:rPr>
                <w:rFonts w:eastAsia="SimSun"/>
                <w:b/>
                <w:bCs/>
                <w:sz w:val="20"/>
                <w:szCs w:val="20"/>
                <w:lang w:val="en-GB" w:eastAsia="en-GB"/>
              </w:rPr>
              <w:t>HARQ Parameters</w:t>
            </w:r>
          </w:p>
        </w:tc>
      </w:tr>
      <w:tr w:rsidR="00437887" w:rsidRPr="007B7FE0" w14:paraId="48ED73B9" w14:textId="77777777" w:rsidTr="00503D90">
        <w:trPr>
          <w:trHeight w:val="356"/>
        </w:trPr>
        <w:tc>
          <w:tcPr>
            <w:tcW w:w="5395" w:type="dxa"/>
            <w:hideMark/>
          </w:tcPr>
          <w:p w14:paraId="03C05706" w14:textId="77777777" w:rsidR="00437887" w:rsidRPr="007B7FE0" w:rsidRDefault="00437887" w:rsidP="00503D90">
            <w:pPr>
              <w:spacing w:after="120"/>
              <w:rPr>
                <w:rFonts w:eastAsia="SimSun"/>
                <w:b/>
                <w:bCs/>
                <w:sz w:val="20"/>
                <w:szCs w:val="20"/>
                <w:lang w:eastAsia="en-GB"/>
              </w:rPr>
            </w:pPr>
            <w:r w:rsidRPr="007B7FE0">
              <w:rPr>
                <w:rFonts w:eastAsia="SimSun"/>
                <w:b/>
                <w:bCs/>
                <w:sz w:val="20"/>
                <w:szCs w:val="20"/>
                <w:lang w:eastAsia="en-GB"/>
              </w:rPr>
              <w:t>Number of HARQ Processes</w:t>
            </w:r>
          </w:p>
        </w:tc>
        <w:tc>
          <w:tcPr>
            <w:tcW w:w="1820" w:type="dxa"/>
            <w:hideMark/>
          </w:tcPr>
          <w:p w14:paraId="04D74059" w14:textId="77777777" w:rsidR="00437887" w:rsidRPr="007B7FE0" w:rsidRDefault="00437887" w:rsidP="00503D90">
            <w:pPr>
              <w:spacing w:after="120"/>
              <w:jc w:val="center"/>
              <w:rPr>
                <w:rFonts w:eastAsia="SimSun"/>
                <w:sz w:val="20"/>
                <w:szCs w:val="20"/>
                <w:lang w:eastAsia="en-GB"/>
              </w:rPr>
            </w:pPr>
            <w:r>
              <w:rPr>
                <w:rFonts w:eastAsia="SimSun"/>
                <w:sz w:val="20"/>
                <w:szCs w:val="20"/>
                <w:lang w:eastAsia="en-GB"/>
              </w:rPr>
              <w:t>4</w:t>
            </w:r>
          </w:p>
        </w:tc>
        <w:tc>
          <w:tcPr>
            <w:tcW w:w="2125" w:type="dxa"/>
          </w:tcPr>
          <w:p w14:paraId="50CC4E87" w14:textId="77777777" w:rsidR="00437887" w:rsidRPr="007B7FE0" w:rsidRDefault="00437887" w:rsidP="00503D90">
            <w:pPr>
              <w:spacing w:after="120"/>
              <w:jc w:val="center"/>
              <w:rPr>
                <w:rFonts w:eastAsia="SimSun"/>
                <w:sz w:val="20"/>
                <w:szCs w:val="20"/>
                <w:lang w:val="en-GB" w:eastAsia="en-GB"/>
              </w:rPr>
            </w:pPr>
            <w:r>
              <w:rPr>
                <w:rFonts w:eastAsia="SimSun"/>
                <w:sz w:val="20"/>
                <w:szCs w:val="20"/>
                <w:lang w:val="en-GB" w:eastAsia="en-GB"/>
              </w:rPr>
              <w:t>N/A</w:t>
            </w:r>
          </w:p>
        </w:tc>
      </w:tr>
      <w:tr w:rsidR="00437887" w:rsidRPr="007B7FE0" w14:paraId="3B8CC4BF" w14:textId="77777777" w:rsidTr="00503D90">
        <w:trPr>
          <w:trHeight w:val="356"/>
        </w:trPr>
        <w:tc>
          <w:tcPr>
            <w:tcW w:w="5395" w:type="dxa"/>
            <w:hideMark/>
          </w:tcPr>
          <w:p w14:paraId="587D6283" w14:textId="77777777" w:rsidR="00437887" w:rsidRPr="007B7FE0" w:rsidRDefault="00437887" w:rsidP="00503D90">
            <w:pPr>
              <w:spacing w:after="120"/>
              <w:rPr>
                <w:rFonts w:eastAsia="SimSun"/>
                <w:b/>
                <w:bCs/>
                <w:sz w:val="20"/>
                <w:szCs w:val="20"/>
                <w:lang w:eastAsia="en-GB"/>
              </w:rPr>
            </w:pPr>
            <w:r w:rsidRPr="007B7FE0">
              <w:rPr>
                <w:rFonts w:eastAsia="SimSun"/>
                <w:b/>
                <w:bCs/>
                <w:sz w:val="20"/>
                <w:szCs w:val="20"/>
                <w:lang w:eastAsia="en-GB"/>
              </w:rPr>
              <w:t>Maximum HARQ transmission</w:t>
            </w:r>
          </w:p>
        </w:tc>
        <w:tc>
          <w:tcPr>
            <w:tcW w:w="1820" w:type="dxa"/>
            <w:hideMark/>
          </w:tcPr>
          <w:p w14:paraId="5D39216A" w14:textId="77777777" w:rsidR="00437887" w:rsidRPr="007B7FE0" w:rsidRDefault="00437887" w:rsidP="00503D90">
            <w:pPr>
              <w:spacing w:after="120"/>
              <w:jc w:val="center"/>
              <w:rPr>
                <w:rFonts w:eastAsia="SimSun"/>
                <w:sz w:val="20"/>
                <w:szCs w:val="20"/>
                <w:lang w:eastAsia="en-GB"/>
              </w:rPr>
            </w:pPr>
            <w:r>
              <w:rPr>
                <w:rFonts w:eastAsia="SimSun"/>
                <w:sz w:val="20"/>
                <w:szCs w:val="20"/>
                <w:lang w:val="en-GB" w:eastAsia="en-GB"/>
              </w:rPr>
              <w:t>4</w:t>
            </w:r>
          </w:p>
        </w:tc>
        <w:tc>
          <w:tcPr>
            <w:tcW w:w="2125" w:type="dxa"/>
          </w:tcPr>
          <w:p w14:paraId="73C3D9F0" w14:textId="77777777" w:rsidR="00437887" w:rsidRPr="007B7FE0" w:rsidRDefault="00437887" w:rsidP="00503D90">
            <w:pPr>
              <w:spacing w:after="120"/>
              <w:jc w:val="center"/>
              <w:rPr>
                <w:rFonts w:eastAsia="SimSun"/>
                <w:sz w:val="20"/>
                <w:szCs w:val="20"/>
                <w:lang w:eastAsia="en-GB"/>
              </w:rPr>
            </w:pPr>
            <w:r>
              <w:rPr>
                <w:rFonts w:eastAsia="SimSun"/>
                <w:sz w:val="20"/>
                <w:szCs w:val="20"/>
                <w:lang w:eastAsia="en-GB"/>
              </w:rPr>
              <w:t>N/A</w:t>
            </w:r>
          </w:p>
        </w:tc>
      </w:tr>
    </w:tbl>
    <w:p w14:paraId="2264B745" w14:textId="77777777" w:rsidR="00437887" w:rsidRPr="008C6FA4" w:rsidRDefault="00437887" w:rsidP="00437887"/>
    <w:p w14:paraId="0CD78A6A" w14:textId="77777777" w:rsidR="00437887" w:rsidRPr="00316E46" w:rsidRDefault="00437887" w:rsidP="0043788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34F38"/>
    <w:multiLevelType w:val="hybridMultilevel"/>
    <w:tmpl w:val="C504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9785E62"/>
    <w:multiLevelType w:val="hybridMultilevel"/>
    <w:tmpl w:val="55F648F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BB34C4A"/>
    <w:multiLevelType w:val="hybridMultilevel"/>
    <w:tmpl w:val="F1B446CA"/>
    <w:lvl w:ilvl="0" w:tplc="3586D554">
      <w:start w:val="1"/>
      <w:numFmt w:val="bullet"/>
      <w:lvlText w:val="•"/>
      <w:lvlJc w:val="left"/>
      <w:pPr>
        <w:tabs>
          <w:tab w:val="num" w:pos="720"/>
        </w:tabs>
        <w:ind w:left="720" w:hanging="360"/>
      </w:pPr>
      <w:rPr>
        <w:rFonts w:ascii="Arial" w:hAnsi="Arial" w:hint="default"/>
      </w:rPr>
    </w:lvl>
    <w:lvl w:ilvl="1" w:tplc="94DE836E">
      <w:numFmt w:val="bullet"/>
      <w:lvlText w:val="–"/>
      <w:lvlJc w:val="left"/>
      <w:pPr>
        <w:tabs>
          <w:tab w:val="num" w:pos="1440"/>
        </w:tabs>
        <w:ind w:left="1440" w:hanging="360"/>
      </w:pPr>
      <w:rPr>
        <w:rFonts w:ascii="Arial" w:hAnsi="Arial" w:hint="default"/>
      </w:rPr>
    </w:lvl>
    <w:lvl w:ilvl="2" w:tplc="744E6D6A">
      <w:numFmt w:val="bullet"/>
      <w:lvlText w:val="•"/>
      <w:lvlJc w:val="left"/>
      <w:pPr>
        <w:tabs>
          <w:tab w:val="num" w:pos="2160"/>
        </w:tabs>
        <w:ind w:left="2160" w:hanging="360"/>
      </w:pPr>
      <w:rPr>
        <w:rFonts w:ascii="Arial" w:hAnsi="Arial" w:hint="default"/>
      </w:rPr>
    </w:lvl>
    <w:lvl w:ilvl="3" w:tplc="FE7CA0E4" w:tentative="1">
      <w:start w:val="1"/>
      <w:numFmt w:val="bullet"/>
      <w:lvlText w:val="•"/>
      <w:lvlJc w:val="left"/>
      <w:pPr>
        <w:tabs>
          <w:tab w:val="num" w:pos="2880"/>
        </w:tabs>
        <w:ind w:left="2880" w:hanging="360"/>
      </w:pPr>
      <w:rPr>
        <w:rFonts w:ascii="Arial" w:hAnsi="Arial" w:hint="default"/>
      </w:rPr>
    </w:lvl>
    <w:lvl w:ilvl="4" w:tplc="E75E8B4C" w:tentative="1">
      <w:start w:val="1"/>
      <w:numFmt w:val="bullet"/>
      <w:lvlText w:val="•"/>
      <w:lvlJc w:val="left"/>
      <w:pPr>
        <w:tabs>
          <w:tab w:val="num" w:pos="3600"/>
        </w:tabs>
        <w:ind w:left="3600" w:hanging="360"/>
      </w:pPr>
      <w:rPr>
        <w:rFonts w:ascii="Arial" w:hAnsi="Arial" w:hint="default"/>
      </w:rPr>
    </w:lvl>
    <w:lvl w:ilvl="5" w:tplc="633EB550" w:tentative="1">
      <w:start w:val="1"/>
      <w:numFmt w:val="bullet"/>
      <w:lvlText w:val="•"/>
      <w:lvlJc w:val="left"/>
      <w:pPr>
        <w:tabs>
          <w:tab w:val="num" w:pos="4320"/>
        </w:tabs>
        <w:ind w:left="4320" w:hanging="360"/>
      </w:pPr>
      <w:rPr>
        <w:rFonts w:ascii="Arial" w:hAnsi="Arial" w:hint="default"/>
      </w:rPr>
    </w:lvl>
    <w:lvl w:ilvl="6" w:tplc="5282ADB0" w:tentative="1">
      <w:start w:val="1"/>
      <w:numFmt w:val="bullet"/>
      <w:lvlText w:val="•"/>
      <w:lvlJc w:val="left"/>
      <w:pPr>
        <w:tabs>
          <w:tab w:val="num" w:pos="5040"/>
        </w:tabs>
        <w:ind w:left="5040" w:hanging="360"/>
      </w:pPr>
      <w:rPr>
        <w:rFonts w:ascii="Arial" w:hAnsi="Arial" w:hint="default"/>
      </w:rPr>
    </w:lvl>
    <w:lvl w:ilvl="7" w:tplc="C43A7F56" w:tentative="1">
      <w:start w:val="1"/>
      <w:numFmt w:val="bullet"/>
      <w:lvlText w:val="•"/>
      <w:lvlJc w:val="left"/>
      <w:pPr>
        <w:tabs>
          <w:tab w:val="num" w:pos="5760"/>
        </w:tabs>
        <w:ind w:left="5760" w:hanging="360"/>
      </w:pPr>
      <w:rPr>
        <w:rFonts w:ascii="Arial" w:hAnsi="Arial" w:hint="default"/>
      </w:rPr>
    </w:lvl>
    <w:lvl w:ilvl="8" w:tplc="6AE2CC4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4455A"/>
    <w:rsid w:val="000F62C0"/>
    <w:rsid w:val="000F6EB4"/>
    <w:rsid w:val="00121828"/>
    <w:rsid w:val="00177147"/>
    <w:rsid w:val="00190DBB"/>
    <w:rsid w:val="001B5D0A"/>
    <w:rsid w:val="001C663E"/>
    <w:rsid w:val="00250707"/>
    <w:rsid w:val="002870EA"/>
    <w:rsid w:val="002940E8"/>
    <w:rsid w:val="002F44FD"/>
    <w:rsid w:val="002F4FA3"/>
    <w:rsid w:val="00381A26"/>
    <w:rsid w:val="00406B31"/>
    <w:rsid w:val="00437887"/>
    <w:rsid w:val="00437F06"/>
    <w:rsid w:val="00453F80"/>
    <w:rsid w:val="0048016C"/>
    <w:rsid w:val="00490F3E"/>
    <w:rsid w:val="004D1584"/>
    <w:rsid w:val="0057184D"/>
    <w:rsid w:val="005B410D"/>
    <w:rsid w:val="005D1B1F"/>
    <w:rsid w:val="00626BDE"/>
    <w:rsid w:val="006D171B"/>
    <w:rsid w:val="00731090"/>
    <w:rsid w:val="007438CA"/>
    <w:rsid w:val="00760CDE"/>
    <w:rsid w:val="007A3BE1"/>
    <w:rsid w:val="007C626C"/>
    <w:rsid w:val="008E1269"/>
    <w:rsid w:val="008E7AA9"/>
    <w:rsid w:val="00924CB2"/>
    <w:rsid w:val="00951300"/>
    <w:rsid w:val="009561ED"/>
    <w:rsid w:val="0098792B"/>
    <w:rsid w:val="00992B2D"/>
    <w:rsid w:val="009C32FE"/>
    <w:rsid w:val="009D596C"/>
    <w:rsid w:val="009F52D7"/>
    <w:rsid w:val="00A211CC"/>
    <w:rsid w:val="00AB3AE5"/>
    <w:rsid w:val="00B8567C"/>
    <w:rsid w:val="00B92B6C"/>
    <w:rsid w:val="00BA184F"/>
    <w:rsid w:val="00C01F0F"/>
    <w:rsid w:val="00C73CD7"/>
    <w:rsid w:val="00C94AC7"/>
    <w:rsid w:val="00CD0F63"/>
    <w:rsid w:val="00DB6943"/>
    <w:rsid w:val="00DF1ED2"/>
    <w:rsid w:val="00E5586A"/>
    <w:rsid w:val="00E9138B"/>
    <w:rsid w:val="00F06227"/>
    <w:rsid w:val="00F441E8"/>
    <w:rsid w:val="00F50D79"/>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CD7"/>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BA1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BA184F"/>
    <w:pPr>
      <w:numPr>
        <w:numId w:val="4"/>
      </w:numPr>
      <w:overflowPunct w:val="0"/>
      <w:autoSpaceDE w:val="0"/>
      <w:autoSpaceDN w:val="0"/>
      <w:adjustRightInd w:val="0"/>
      <w:spacing w:before="120" w:after="120"/>
      <w:textAlignment w:val="baseline"/>
    </w:pPr>
    <w:rPr>
      <w:rFonts w:eastAsia="SimSun"/>
      <w:sz w:val="20"/>
      <w:szCs w:val="20"/>
      <w:lang w:val="en-GB"/>
    </w:rPr>
  </w:style>
  <w:style w:type="paragraph" w:styleId="Caption">
    <w:name w:val="caption"/>
    <w:basedOn w:val="Normal"/>
    <w:next w:val="Normal"/>
    <w:uiPriority w:val="35"/>
    <w:unhideWhenUsed/>
    <w:qFormat/>
    <w:rsid w:val="00250707"/>
    <w:pPr>
      <w:spacing w:after="200"/>
      <w:jc w:val="both"/>
    </w:pPr>
    <w:rPr>
      <w:rFonts w:eastAsiaTheme="minorHAnsi"/>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35454562">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2866303">
      <w:bodyDiv w:val="1"/>
      <w:marLeft w:val="0"/>
      <w:marRight w:val="0"/>
      <w:marTop w:val="0"/>
      <w:marBottom w:val="0"/>
      <w:divBdr>
        <w:top w:val="none" w:sz="0" w:space="0" w:color="auto"/>
        <w:left w:val="none" w:sz="0" w:space="0" w:color="auto"/>
        <w:bottom w:val="none" w:sz="0" w:space="0" w:color="auto"/>
        <w:right w:val="none" w:sz="0" w:space="0" w:color="auto"/>
      </w:divBdr>
    </w:div>
    <w:div w:id="1601916399">
      <w:bodyDiv w:val="1"/>
      <w:marLeft w:val="0"/>
      <w:marRight w:val="0"/>
      <w:marTop w:val="0"/>
      <w:marBottom w:val="0"/>
      <w:divBdr>
        <w:top w:val="none" w:sz="0" w:space="0" w:color="auto"/>
        <w:left w:val="none" w:sz="0" w:space="0" w:color="auto"/>
        <w:bottom w:val="none" w:sz="0" w:space="0" w:color="auto"/>
        <w:right w:val="none" w:sz="0" w:space="0" w:color="auto"/>
      </w:divBdr>
    </w:div>
    <w:div w:id="207153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1839</Words>
  <Characters>10484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Manasa</cp:lastModifiedBy>
  <cp:revision>5</cp:revision>
  <dcterms:created xsi:type="dcterms:W3CDTF">2022-01-10T05:05:00Z</dcterms:created>
  <dcterms:modified xsi:type="dcterms:W3CDTF">2022-01-10T19:37:00Z</dcterms:modified>
</cp:coreProperties>
</file>