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2001</w:t>
      </w:r>
      <w:r w:rsidR="00312A9C">
        <w:rPr>
          <w:rFonts w:ascii="Arial" w:eastAsiaTheme="minorEastAsia" w:hAnsi="Arial" w:cs="Arial" w:hint="eastAsia"/>
          <w:b/>
          <w:sz w:val="24"/>
          <w:szCs w:val="24"/>
        </w:rPr>
        <w:t>6</w:t>
      </w:r>
      <w:r w:rsidR="00581B15">
        <w:rPr>
          <w:rFonts w:ascii="Arial" w:eastAsiaTheme="minorEastAsia" w:hAnsi="Arial" w:cs="Arial" w:hint="eastAsia"/>
          <w:b/>
          <w:sz w:val="24"/>
          <w:szCs w:val="24"/>
        </w:rPr>
        <w:t>9</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045C6">
        <w:rPr>
          <w:rFonts w:ascii="Arial" w:hAnsi="Arial" w:cs="Arial" w:hint="eastAsia"/>
          <w:b w:val="0"/>
        </w:rPr>
        <w:t>Satellite access node</w:t>
      </w:r>
      <w:r w:rsidR="00201328">
        <w:rPr>
          <w:rFonts w:ascii="Arial" w:hAnsi="Arial" w:cs="Arial"/>
          <w:b w:val="0"/>
        </w:rPr>
        <w:t xml:space="preserve"> RF requ</w:t>
      </w:r>
      <w:r w:rsidR="00201328">
        <w:rPr>
          <w:rFonts w:ascii="Arial" w:hAnsi="Arial" w:cs="Arial" w:hint="eastAsia"/>
          <w:b w:val="0"/>
        </w:rPr>
        <w:t>ire</w:t>
      </w:r>
      <w:r w:rsidR="00201328" w:rsidRPr="00201328">
        <w:rPr>
          <w:rFonts w:ascii="Arial" w:hAnsi="Arial" w:cs="Arial"/>
          <w:b w:val="0"/>
        </w:rPr>
        <w:t>ment</w:t>
      </w:r>
      <w:r w:rsidR="00201328">
        <w:rPr>
          <w:rFonts w:ascii="Arial" w:hAnsi="Arial" w:cs="Arial" w:hint="eastAsia"/>
          <w:b w:val="0"/>
        </w:rPr>
        <w:t>s</w:t>
      </w:r>
      <w:r w:rsidR="00201328" w:rsidRPr="00201328">
        <w:rPr>
          <w:rFonts w:ascii="Arial" w:hAnsi="Arial" w:cs="Arial"/>
          <w:b w:val="0"/>
        </w:rPr>
        <w:t xml:space="preserve"> for type 1-O - </w:t>
      </w:r>
      <w:proofErr w:type="gramStart"/>
      <w:r w:rsidR="00201328" w:rsidRPr="00201328">
        <w:rPr>
          <w:rFonts w:ascii="Arial" w:hAnsi="Arial" w:cs="Arial"/>
          <w:b w:val="0"/>
        </w:rPr>
        <w:t>Tx</w:t>
      </w:r>
      <w:proofErr w:type="gramEnd"/>
      <w:r w:rsidR="00201328" w:rsidRPr="00201328">
        <w:rPr>
          <w:rFonts w:ascii="Arial" w:hAnsi="Arial" w:cs="Arial"/>
          <w:b w:val="0"/>
        </w:rPr>
        <w:t xml:space="preserve"> part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w:t>
      </w:r>
      <w:r w:rsidR="00C652F0">
        <w:rPr>
          <w:rFonts w:ascii="Arial" w:hAnsi="Arial" w:cs="Arial" w:hint="eastAsia"/>
          <w:b w:val="0"/>
        </w:rPr>
        <w:t>3</w:t>
      </w:r>
      <w:r w:rsidR="00201328">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652F0" w:rsidRPr="00A615CE" w:rsidRDefault="00581B15" w:rsidP="00C652F0">
      <w:pPr>
        <w:spacing w:after="120"/>
        <w:jc w:val="left"/>
        <w:rPr>
          <w:sz w:val="20"/>
        </w:rPr>
      </w:pPr>
      <w:r>
        <w:rPr>
          <w:rFonts w:hint="eastAsia"/>
          <w:sz w:val="20"/>
          <w:lang w:val="en-US"/>
        </w:rPr>
        <w:t xml:space="preserve">WF on </w:t>
      </w:r>
      <w:proofErr w:type="spellStart"/>
      <w:r>
        <w:rPr>
          <w:rFonts w:hint="eastAsia"/>
          <w:sz w:val="20"/>
          <w:lang w:val="en-US"/>
        </w:rPr>
        <w:t>Tx</w:t>
      </w:r>
      <w:proofErr w:type="spellEnd"/>
      <w:r>
        <w:rPr>
          <w:rFonts w:hint="eastAsia"/>
          <w:sz w:val="20"/>
          <w:lang w:val="en-US"/>
        </w:rPr>
        <w:t xml:space="preserve"> RF requirements for satellite access </w:t>
      </w:r>
      <w:bookmarkStart w:id="1" w:name="_GoBack"/>
      <w:bookmarkEnd w:id="1"/>
      <w:r>
        <w:rPr>
          <w:rFonts w:hint="eastAsia"/>
          <w:sz w:val="20"/>
          <w:lang w:val="en-US"/>
        </w:rPr>
        <w:t>node was agree</w:t>
      </w:r>
      <w:r w:rsidR="000C75D9">
        <w:rPr>
          <w:rFonts w:hint="eastAsia"/>
          <w:sz w:val="20"/>
          <w:lang w:val="en-US"/>
        </w:rPr>
        <w:t>d</w:t>
      </w:r>
      <w:r>
        <w:rPr>
          <w:rFonts w:hint="eastAsia"/>
          <w:sz w:val="20"/>
          <w:lang w:val="en-US"/>
        </w:rPr>
        <w:t xml:space="preserve"> in [1]. </w:t>
      </w:r>
      <w:r>
        <w:rPr>
          <w:sz w:val="20"/>
          <w:lang w:val="en-US"/>
        </w:rPr>
        <w:t>T</w:t>
      </w:r>
      <w:r>
        <w:rPr>
          <w:rFonts w:hint="eastAsia"/>
          <w:sz w:val="20"/>
          <w:lang w:val="en-US"/>
        </w:rPr>
        <w:t xml:space="preserve">he </w:t>
      </w:r>
      <w:r>
        <w:rPr>
          <w:sz w:val="20"/>
          <w:lang w:val="en-US"/>
        </w:rPr>
        <w:t>requirement</w:t>
      </w:r>
      <w:r>
        <w:rPr>
          <w:rFonts w:hint="eastAsia"/>
          <w:sz w:val="20"/>
          <w:lang w:val="en-US"/>
        </w:rPr>
        <w:t xml:space="preserve">s for satellite access node type 1-O remain FFS. </w:t>
      </w:r>
      <w:r>
        <w:rPr>
          <w:sz w:val="20"/>
          <w:lang w:val="en-US"/>
        </w:rPr>
        <w:t>T</w:t>
      </w:r>
      <w:r>
        <w:rPr>
          <w:rFonts w:hint="eastAsia"/>
          <w:sz w:val="20"/>
          <w:lang w:val="en-US"/>
        </w:rPr>
        <w:t>his paper gives analysis on Rx RF requirements for satellite access node type 1-O.</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lastRenderedPageBreak/>
        <w:t>Discussion</w:t>
      </w: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3"/>
        <w:gridCol w:w="1160"/>
        <w:gridCol w:w="1559"/>
        <w:gridCol w:w="1418"/>
        <w:gridCol w:w="1417"/>
        <w:gridCol w:w="1560"/>
        <w:gridCol w:w="2781"/>
      </w:tblGrid>
      <w:tr w:rsidR="00452B59" w:rsidTr="00452B59">
        <w:trPr>
          <w:cantSplit/>
          <w:jc w:val="center"/>
        </w:trPr>
        <w:tc>
          <w:tcPr>
            <w:tcW w:w="2783" w:type="dxa"/>
            <w:gridSpan w:val="2"/>
            <w:tcBorders>
              <w:bottom w:val="nil"/>
            </w:tcBorders>
          </w:tcPr>
          <w:p w:rsidR="00452B59" w:rsidRDefault="00452B59" w:rsidP="00D80E2C">
            <w:pPr>
              <w:pStyle w:val="TAH"/>
            </w:pPr>
            <w:r>
              <w:t>Tx requirement</w:t>
            </w:r>
          </w:p>
        </w:tc>
        <w:tc>
          <w:tcPr>
            <w:tcW w:w="1559" w:type="dxa"/>
            <w:tcBorders>
              <w:bottom w:val="nil"/>
            </w:tcBorders>
          </w:tcPr>
          <w:p w:rsidR="00452B59" w:rsidRDefault="00452B59" w:rsidP="00D80E2C">
            <w:pPr>
              <w:pStyle w:val="TAH"/>
            </w:pPr>
            <w:r>
              <w:t>Classification</w:t>
            </w:r>
          </w:p>
        </w:tc>
        <w:tc>
          <w:tcPr>
            <w:tcW w:w="2835" w:type="dxa"/>
            <w:gridSpan w:val="2"/>
          </w:tcPr>
          <w:p w:rsidR="00452B59" w:rsidRDefault="00452B59" w:rsidP="00D80E2C">
            <w:pPr>
              <w:pStyle w:val="TAH"/>
            </w:pPr>
            <w:r>
              <w:t>Coverage range</w:t>
            </w:r>
          </w:p>
        </w:tc>
        <w:tc>
          <w:tcPr>
            <w:tcW w:w="1560" w:type="dxa"/>
            <w:tcBorders>
              <w:bottom w:val="nil"/>
            </w:tcBorders>
          </w:tcPr>
          <w:p w:rsidR="00452B59" w:rsidRDefault="00452B59" w:rsidP="00D80E2C">
            <w:pPr>
              <w:pStyle w:val="TAH"/>
            </w:pPr>
            <w:r>
              <w:t>Number of</w:t>
            </w:r>
          </w:p>
        </w:tc>
        <w:tc>
          <w:tcPr>
            <w:tcW w:w="2781" w:type="dxa"/>
            <w:tcBorders>
              <w:bottom w:val="nil"/>
            </w:tcBorders>
          </w:tcPr>
          <w:p w:rsidR="00452B59" w:rsidRDefault="00452B59" w:rsidP="00D80E2C">
            <w:pPr>
              <w:pStyle w:val="TAH"/>
              <w:rPr>
                <w:lang w:eastAsia="zh-CN"/>
              </w:rPr>
            </w:pPr>
            <w:r>
              <w:rPr>
                <w:rFonts w:hint="eastAsia"/>
                <w:lang w:eastAsia="zh-CN"/>
              </w:rPr>
              <w:t>comments</w:t>
            </w:r>
          </w:p>
        </w:tc>
      </w:tr>
      <w:tr w:rsidR="00452B59" w:rsidTr="00452B59">
        <w:trPr>
          <w:cantSplit/>
          <w:jc w:val="center"/>
        </w:trPr>
        <w:tc>
          <w:tcPr>
            <w:tcW w:w="2783" w:type="dxa"/>
            <w:gridSpan w:val="2"/>
            <w:tcBorders>
              <w:top w:val="nil"/>
            </w:tcBorders>
          </w:tcPr>
          <w:p w:rsidR="00452B59" w:rsidRDefault="00452B59" w:rsidP="00D80E2C">
            <w:pPr>
              <w:pStyle w:val="TAH"/>
            </w:pPr>
          </w:p>
        </w:tc>
        <w:tc>
          <w:tcPr>
            <w:tcW w:w="1559" w:type="dxa"/>
            <w:tcBorders>
              <w:top w:val="nil"/>
            </w:tcBorders>
          </w:tcPr>
          <w:p w:rsidR="00452B59" w:rsidRDefault="00452B59" w:rsidP="00D80E2C">
            <w:pPr>
              <w:pStyle w:val="TAH"/>
            </w:pPr>
          </w:p>
        </w:tc>
        <w:tc>
          <w:tcPr>
            <w:tcW w:w="1418" w:type="dxa"/>
          </w:tcPr>
          <w:p w:rsidR="00452B59" w:rsidRDefault="00452B59" w:rsidP="00D80E2C">
            <w:pPr>
              <w:pStyle w:val="TAH"/>
            </w:pPr>
            <w:r>
              <w:t>FR1</w:t>
            </w:r>
          </w:p>
        </w:tc>
        <w:tc>
          <w:tcPr>
            <w:tcW w:w="1417" w:type="dxa"/>
          </w:tcPr>
          <w:p w:rsidR="00452B59" w:rsidRDefault="00452B59" w:rsidP="00D80E2C">
            <w:pPr>
              <w:pStyle w:val="TAH"/>
            </w:pPr>
            <w:r>
              <w:t>FR2</w:t>
            </w:r>
          </w:p>
        </w:tc>
        <w:tc>
          <w:tcPr>
            <w:tcW w:w="1560" w:type="dxa"/>
            <w:tcBorders>
              <w:top w:val="nil"/>
            </w:tcBorders>
          </w:tcPr>
          <w:p w:rsidR="00452B59" w:rsidRDefault="00452B59" w:rsidP="00D80E2C">
            <w:pPr>
              <w:pStyle w:val="TAH"/>
            </w:pPr>
            <w:r>
              <w:t>conformance directions</w:t>
            </w:r>
          </w:p>
        </w:tc>
        <w:tc>
          <w:tcPr>
            <w:tcW w:w="2781" w:type="dxa"/>
            <w:tcBorders>
              <w:top w:val="nil"/>
            </w:tcBorders>
          </w:tcPr>
          <w:p w:rsidR="00452B59" w:rsidRDefault="00452B59" w:rsidP="00D80E2C">
            <w:pPr>
              <w:pStyle w:val="TAH"/>
            </w:pPr>
          </w:p>
        </w:tc>
      </w:tr>
      <w:tr w:rsidR="00452B59" w:rsidTr="00452B59">
        <w:trPr>
          <w:cantSplit/>
          <w:jc w:val="center"/>
        </w:trPr>
        <w:tc>
          <w:tcPr>
            <w:tcW w:w="2783" w:type="dxa"/>
            <w:gridSpan w:val="2"/>
          </w:tcPr>
          <w:p w:rsidR="00452B59" w:rsidRDefault="00452B59" w:rsidP="00D80E2C">
            <w:pPr>
              <w:pStyle w:val="TAC"/>
            </w:pPr>
            <w:r>
              <w:t>Radiated transmit power</w:t>
            </w:r>
          </w:p>
        </w:tc>
        <w:tc>
          <w:tcPr>
            <w:tcW w:w="1559" w:type="dxa"/>
          </w:tcPr>
          <w:p w:rsidR="00452B59" w:rsidRDefault="00452B59" w:rsidP="00D80E2C">
            <w:pPr>
              <w:pStyle w:val="TAC"/>
            </w:pPr>
            <w:r>
              <w:t>Directional</w:t>
            </w:r>
          </w:p>
        </w:tc>
        <w:tc>
          <w:tcPr>
            <w:tcW w:w="1418" w:type="dxa"/>
          </w:tcPr>
          <w:p w:rsidR="00452B59" w:rsidRDefault="00452B59" w:rsidP="00D80E2C">
            <w:pPr>
              <w:pStyle w:val="TAL"/>
            </w:pPr>
            <w:r>
              <w:t>OTA peak directions set</w:t>
            </w:r>
          </w:p>
        </w:tc>
        <w:tc>
          <w:tcPr>
            <w:tcW w:w="1417" w:type="dxa"/>
          </w:tcPr>
          <w:p w:rsidR="00452B59" w:rsidRDefault="00452B59" w:rsidP="00D80E2C">
            <w:pPr>
              <w:pStyle w:val="TAL"/>
            </w:pPr>
            <w:r>
              <w:t>OTA peak directions set</w:t>
            </w:r>
          </w:p>
        </w:tc>
        <w:tc>
          <w:tcPr>
            <w:tcW w:w="1560" w:type="dxa"/>
          </w:tcPr>
          <w:p w:rsidR="00452B59" w:rsidRDefault="00452B59" w:rsidP="00D80E2C">
            <w:pPr>
              <w:pStyle w:val="TAL"/>
            </w:pPr>
            <w:r>
              <w:t>5</w:t>
            </w:r>
          </w:p>
        </w:tc>
        <w:tc>
          <w:tcPr>
            <w:tcW w:w="2781" w:type="dxa"/>
          </w:tcPr>
          <w:p w:rsidR="00452B59" w:rsidRDefault="00452B59" w:rsidP="00D80E2C">
            <w:pPr>
              <w:pStyle w:val="TAL"/>
              <w:rPr>
                <w:lang w:eastAsia="zh-CN"/>
              </w:rPr>
            </w:pPr>
            <w:r>
              <w:rPr>
                <w:lang w:eastAsia="zh-CN"/>
              </w:rPr>
              <w:t>T</w:t>
            </w:r>
            <w:r>
              <w:rPr>
                <w:rFonts w:hint="eastAsia"/>
                <w:lang w:eastAsia="zh-CN"/>
              </w:rPr>
              <w:t>he requirement in 38.104 can be used as the starting point.</w:t>
            </w:r>
          </w:p>
        </w:tc>
      </w:tr>
      <w:tr w:rsidR="00452B59" w:rsidTr="00452B59">
        <w:trPr>
          <w:cantSplit/>
          <w:jc w:val="center"/>
        </w:trPr>
        <w:tc>
          <w:tcPr>
            <w:tcW w:w="2783" w:type="dxa"/>
            <w:gridSpan w:val="2"/>
          </w:tcPr>
          <w:p w:rsidR="00452B59" w:rsidRDefault="00452B59" w:rsidP="00D80E2C">
            <w:pPr>
              <w:pStyle w:val="TAC"/>
            </w:pPr>
            <w:r>
              <w:t>OTA BS output power</w:t>
            </w:r>
          </w:p>
        </w:tc>
        <w:tc>
          <w:tcPr>
            <w:tcW w:w="1559" w:type="dxa"/>
          </w:tcPr>
          <w:p w:rsidR="00452B59" w:rsidRDefault="00452B59" w:rsidP="00D80E2C">
            <w:pPr>
              <w:pStyle w:val="TAC"/>
            </w:pPr>
            <w:r>
              <w:t>TRP</w:t>
            </w:r>
          </w:p>
        </w:tc>
        <w:tc>
          <w:tcPr>
            <w:tcW w:w="4395" w:type="dxa"/>
            <w:gridSpan w:val="3"/>
          </w:tcPr>
          <w:p w:rsidR="00452B59" w:rsidRDefault="00452B59" w:rsidP="00D80E2C">
            <w:pPr>
              <w:pStyle w:val="TAL"/>
            </w:pPr>
            <w:r>
              <w:t>See annex I</w:t>
            </w:r>
          </w:p>
        </w:tc>
        <w:tc>
          <w:tcPr>
            <w:tcW w:w="2781" w:type="dxa"/>
          </w:tcPr>
          <w:p w:rsidR="00452B59" w:rsidRDefault="00452B59" w:rsidP="00D80E2C">
            <w:pPr>
              <w:pStyle w:val="TAL"/>
              <w:rPr>
                <w:lang w:eastAsia="zh-CN"/>
              </w:rPr>
            </w:pPr>
            <w:r>
              <w:rPr>
                <w:lang w:eastAsia="zh-CN"/>
              </w:rPr>
              <w:t>T</w:t>
            </w:r>
            <w:r>
              <w:rPr>
                <w:rFonts w:hint="eastAsia"/>
                <w:lang w:eastAsia="zh-CN"/>
              </w:rPr>
              <w:t>he TRP value can be determined once the NTN class in [2] is determined.</w:t>
            </w:r>
          </w:p>
        </w:tc>
      </w:tr>
      <w:tr w:rsidR="00452B59" w:rsidTr="00452B59">
        <w:trPr>
          <w:cantSplit/>
          <w:jc w:val="center"/>
        </w:trPr>
        <w:tc>
          <w:tcPr>
            <w:tcW w:w="2783" w:type="dxa"/>
            <w:gridSpan w:val="2"/>
            <w:tcBorders>
              <w:bottom w:val="single" w:sz="4" w:space="0" w:color="auto"/>
            </w:tcBorders>
          </w:tcPr>
          <w:p w:rsidR="00452B59" w:rsidRDefault="00452B59" w:rsidP="00D80E2C">
            <w:pPr>
              <w:pStyle w:val="TAC"/>
            </w:pPr>
            <w:r>
              <w:t>OTA output power dynamics</w:t>
            </w:r>
          </w:p>
        </w:tc>
        <w:tc>
          <w:tcPr>
            <w:tcW w:w="1559" w:type="dxa"/>
          </w:tcPr>
          <w:p w:rsidR="00452B59" w:rsidRDefault="00452B59" w:rsidP="00D80E2C">
            <w:pPr>
              <w:pStyle w:val="TAC"/>
            </w:pPr>
            <w:r>
              <w:t>Directional</w:t>
            </w:r>
          </w:p>
        </w:tc>
        <w:tc>
          <w:tcPr>
            <w:tcW w:w="1418" w:type="dxa"/>
          </w:tcPr>
          <w:p w:rsidR="00452B59" w:rsidRDefault="00452B59" w:rsidP="00D80E2C">
            <w:pPr>
              <w:pStyle w:val="TAL"/>
            </w:pPr>
            <w:r>
              <w:t>OTA peak directions set</w:t>
            </w:r>
          </w:p>
        </w:tc>
        <w:tc>
          <w:tcPr>
            <w:tcW w:w="1417" w:type="dxa"/>
          </w:tcPr>
          <w:p w:rsidR="00452B59" w:rsidRDefault="00452B59" w:rsidP="00D80E2C">
            <w:pPr>
              <w:pStyle w:val="TAL"/>
            </w:pPr>
            <w:r>
              <w:t>OTA peak directions set</w:t>
            </w:r>
          </w:p>
        </w:tc>
        <w:tc>
          <w:tcPr>
            <w:tcW w:w="1560" w:type="dxa"/>
          </w:tcPr>
          <w:p w:rsidR="00452B59" w:rsidRDefault="00452B59" w:rsidP="00D80E2C">
            <w:pPr>
              <w:pStyle w:val="TAL"/>
            </w:pPr>
            <w:r>
              <w:t>1</w:t>
            </w:r>
          </w:p>
        </w:tc>
        <w:tc>
          <w:tcPr>
            <w:tcW w:w="2781" w:type="dxa"/>
          </w:tcPr>
          <w:p w:rsidR="00452B59" w:rsidRDefault="00452B59" w:rsidP="00D80E2C">
            <w:pPr>
              <w:pStyle w:val="TAL"/>
              <w:rPr>
                <w:lang w:eastAsia="zh-CN"/>
              </w:rPr>
            </w:pPr>
            <w:r>
              <w:rPr>
                <w:lang w:eastAsia="zh-CN"/>
              </w:rPr>
              <w:t>T</w:t>
            </w:r>
            <w:r>
              <w:rPr>
                <w:rFonts w:hint="eastAsia"/>
                <w:lang w:eastAsia="zh-CN"/>
              </w:rPr>
              <w:t xml:space="preserve">his </w:t>
            </w:r>
            <w:r>
              <w:rPr>
                <w:lang w:eastAsia="zh-CN"/>
              </w:rPr>
              <w:t>requirement</w:t>
            </w:r>
            <w:r>
              <w:rPr>
                <w:rFonts w:hint="eastAsia"/>
                <w:lang w:eastAsia="zh-CN"/>
              </w:rPr>
              <w:t xml:space="preserve"> can be reused from 38.104</w:t>
            </w:r>
          </w:p>
        </w:tc>
      </w:tr>
      <w:tr w:rsidR="00452B59" w:rsidTr="00452B59">
        <w:trPr>
          <w:cantSplit/>
          <w:jc w:val="center"/>
        </w:trPr>
        <w:tc>
          <w:tcPr>
            <w:tcW w:w="2783" w:type="dxa"/>
            <w:gridSpan w:val="2"/>
            <w:tcBorders>
              <w:bottom w:val="nil"/>
            </w:tcBorders>
          </w:tcPr>
          <w:p w:rsidR="00452B59" w:rsidRDefault="00452B59" w:rsidP="00D80E2C">
            <w:pPr>
              <w:pStyle w:val="TAC"/>
            </w:pPr>
            <w:r>
              <w:t>OTA transmitter OFF power</w:t>
            </w:r>
          </w:p>
        </w:tc>
        <w:tc>
          <w:tcPr>
            <w:tcW w:w="1559" w:type="dxa"/>
          </w:tcPr>
          <w:p w:rsidR="00452B59" w:rsidRDefault="00452B59" w:rsidP="00D80E2C">
            <w:pPr>
              <w:pStyle w:val="TAC"/>
            </w:pPr>
            <w:r>
              <w:t>Co-location</w:t>
            </w:r>
          </w:p>
        </w:tc>
        <w:tc>
          <w:tcPr>
            <w:tcW w:w="1418" w:type="dxa"/>
          </w:tcPr>
          <w:p w:rsidR="00452B59" w:rsidRDefault="00452B59" w:rsidP="00D80E2C">
            <w:pPr>
              <w:pStyle w:val="TAL"/>
            </w:pPr>
            <w:r>
              <w:t xml:space="preserve">See clause 4.12 </w:t>
            </w:r>
          </w:p>
        </w:tc>
        <w:tc>
          <w:tcPr>
            <w:tcW w:w="1417" w:type="dxa"/>
          </w:tcPr>
          <w:p w:rsidR="00452B59" w:rsidRDefault="00452B59" w:rsidP="00D80E2C">
            <w:pPr>
              <w:pStyle w:val="TAL"/>
            </w:pPr>
            <w:r>
              <w:t>N/A</w:t>
            </w:r>
          </w:p>
        </w:tc>
        <w:tc>
          <w:tcPr>
            <w:tcW w:w="1560" w:type="dxa"/>
          </w:tcPr>
          <w:p w:rsidR="00452B59" w:rsidRDefault="00452B59" w:rsidP="00D80E2C">
            <w:pPr>
              <w:pStyle w:val="TAL"/>
            </w:pPr>
            <w:r>
              <w:t>See clause 4.12</w:t>
            </w:r>
          </w:p>
        </w:tc>
        <w:tc>
          <w:tcPr>
            <w:tcW w:w="2781" w:type="dxa"/>
          </w:tcPr>
          <w:p w:rsidR="00452B59" w:rsidRDefault="00452B59" w:rsidP="00D80E2C">
            <w:pPr>
              <w:pStyle w:val="TAL"/>
              <w:rPr>
                <w:lang w:eastAsia="zh-CN"/>
              </w:rPr>
            </w:pPr>
            <w:r>
              <w:rPr>
                <w:lang w:eastAsia="zh-CN"/>
              </w:rPr>
              <w:t>T</w:t>
            </w:r>
            <w:r>
              <w:rPr>
                <w:rFonts w:hint="eastAsia"/>
                <w:lang w:eastAsia="zh-CN"/>
              </w:rPr>
              <w:t xml:space="preserve">his </w:t>
            </w:r>
            <w:r>
              <w:rPr>
                <w:lang w:eastAsia="zh-CN"/>
              </w:rPr>
              <w:t>requirement</w:t>
            </w:r>
            <w:r>
              <w:rPr>
                <w:rFonts w:hint="eastAsia"/>
                <w:lang w:eastAsia="zh-CN"/>
              </w:rPr>
              <w:t xml:space="preserve"> is not needed.</w:t>
            </w:r>
          </w:p>
        </w:tc>
      </w:tr>
      <w:tr w:rsidR="00452B59" w:rsidTr="00452B59">
        <w:trPr>
          <w:cantSplit/>
          <w:jc w:val="center"/>
        </w:trPr>
        <w:tc>
          <w:tcPr>
            <w:tcW w:w="2783" w:type="dxa"/>
            <w:gridSpan w:val="2"/>
            <w:tcBorders>
              <w:top w:val="nil"/>
              <w:bottom w:val="single" w:sz="4" w:space="0" w:color="auto"/>
            </w:tcBorders>
          </w:tcPr>
          <w:p w:rsidR="00452B59" w:rsidRDefault="00452B59" w:rsidP="00D80E2C">
            <w:pPr>
              <w:pStyle w:val="TAC"/>
            </w:pPr>
          </w:p>
        </w:tc>
        <w:tc>
          <w:tcPr>
            <w:tcW w:w="1559" w:type="dxa"/>
          </w:tcPr>
          <w:p w:rsidR="00452B59" w:rsidRDefault="00452B59" w:rsidP="00D80E2C">
            <w:pPr>
              <w:pStyle w:val="TAC"/>
            </w:pPr>
            <w:r>
              <w:t>Directional</w:t>
            </w:r>
          </w:p>
        </w:tc>
        <w:tc>
          <w:tcPr>
            <w:tcW w:w="1418" w:type="dxa"/>
          </w:tcPr>
          <w:p w:rsidR="00452B59" w:rsidRDefault="00452B59" w:rsidP="00D80E2C">
            <w:pPr>
              <w:pStyle w:val="TAL"/>
            </w:pPr>
            <w:r>
              <w:t>N/A</w:t>
            </w:r>
          </w:p>
        </w:tc>
        <w:tc>
          <w:tcPr>
            <w:tcW w:w="1417" w:type="dxa"/>
          </w:tcPr>
          <w:p w:rsidR="00452B59" w:rsidRDefault="00452B59" w:rsidP="00D80E2C">
            <w:pPr>
              <w:pStyle w:val="TAL"/>
            </w:pPr>
            <w:r>
              <w:t>OTA peak directions set</w:t>
            </w:r>
          </w:p>
          <w:p w:rsidR="00452B59" w:rsidRDefault="00452B59" w:rsidP="00D80E2C">
            <w:pPr>
              <w:pStyle w:val="TAL"/>
            </w:pPr>
            <w:r>
              <w:t>(Note 2)</w:t>
            </w:r>
          </w:p>
        </w:tc>
        <w:tc>
          <w:tcPr>
            <w:tcW w:w="1560" w:type="dxa"/>
          </w:tcPr>
          <w:p w:rsidR="00452B59" w:rsidRDefault="00452B59" w:rsidP="00D80E2C">
            <w:pPr>
              <w:pStyle w:val="TAL"/>
            </w:pPr>
            <w:r>
              <w:t>1</w:t>
            </w:r>
          </w:p>
        </w:tc>
        <w:tc>
          <w:tcPr>
            <w:tcW w:w="2781" w:type="dxa"/>
          </w:tcPr>
          <w:p w:rsidR="00452B59" w:rsidRDefault="00452B59" w:rsidP="00D80E2C">
            <w:pPr>
              <w:pStyle w:val="TAL"/>
            </w:pPr>
            <w:r>
              <w:rPr>
                <w:lang w:eastAsia="zh-CN"/>
              </w:rPr>
              <w:t>T</w:t>
            </w:r>
            <w:r>
              <w:rPr>
                <w:rFonts w:hint="eastAsia"/>
                <w:lang w:eastAsia="zh-CN"/>
              </w:rPr>
              <w:t xml:space="preserve">his </w:t>
            </w:r>
            <w:r>
              <w:rPr>
                <w:lang w:eastAsia="zh-CN"/>
              </w:rPr>
              <w:t>requirement</w:t>
            </w:r>
            <w:r>
              <w:rPr>
                <w:rFonts w:hint="eastAsia"/>
                <w:lang w:eastAsia="zh-CN"/>
              </w:rPr>
              <w:t xml:space="preserve"> is not needed.</w:t>
            </w:r>
          </w:p>
        </w:tc>
      </w:tr>
      <w:tr w:rsidR="00452B59" w:rsidTr="00452B59">
        <w:trPr>
          <w:cantSplit/>
          <w:jc w:val="center"/>
        </w:trPr>
        <w:tc>
          <w:tcPr>
            <w:tcW w:w="2783" w:type="dxa"/>
            <w:gridSpan w:val="2"/>
            <w:tcBorders>
              <w:bottom w:val="nil"/>
            </w:tcBorders>
          </w:tcPr>
          <w:p w:rsidR="00452B59" w:rsidRDefault="00452B59" w:rsidP="00D80E2C">
            <w:pPr>
              <w:pStyle w:val="TAC"/>
            </w:pPr>
            <w:r>
              <w:t>OTA transient period</w:t>
            </w:r>
          </w:p>
        </w:tc>
        <w:tc>
          <w:tcPr>
            <w:tcW w:w="1559" w:type="dxa"/>
          </w:tcPr>
          <w:p w:rsidR="00452B59" w:rsidRDefault="00452B59" w:rsidP="00D80E2C">
            <w:pPr>
              <w:pStyle w:val="TAC"/>
            </w:pPr>
            <w:r>
              <w:t>Co-location</w:t>
            </w:r>
          </w:p>
        </w:tc>
        <w:tc>
          <w:tcPr>
            <w:tcW w:w="1418" w:type="dxa"/>
          </w:tcPr>
          <w:p w:rsidR="00452B59" w:rsidRDefault="00452B59" w:rsidP="00D80E2C">
            <w:pPr>
              <w:pStyle w:val="TAL"/>
            </w:pPr>
            <w:r>
              <w:t>See clause 4.12</w:t>
            </w:r>
          </w:p>
        </w:tc>
        <w:tc>
          <w:tcPr>
            <w:tcW w:w="1417" w:type="dxa"/>
          </w:tcPr>
          <w:p w:rsidR="00452B59" w:rsidRDefault="00452B59" w:rsidP="00D80E2C">
            <w:pPr>
              <w:pStyle w:val="TAL"/>
            </w:pPr>
            <w:r>
              <w:t>N/A</w:t>
            </w:r>
          </w:p>
        </w:tc>
        <w:tc>
          <w:tcPr>
            <w:tcW w:w="1560" w:type="dxa"/>
          </w:tcPr>
          <w:p w:rsidR="00452B59" w:rsidRDefault="00452B59" w:rsidP="00D80E2C">
            <w:pPr>
              <w:pStyle w:val="TAL"/>
            </w:pPr>
            <w:r>
              <w:t>See clause 4.12</w:t>
            </w:r>
          </w:p>
        </w:tc>
        <w:tc>
          <w:tcPr>
            <w:tcW w:w="2781" w:type="dxa"/>
          </w:tcPr>
          <w:p w:rsidR="00452B59" w:rsidRDefault="00452B59" w:rsidP="00D80E2C">
            <w:pPr>
              <w:pStyle w:val="TAL"/>
            </w:pPr>
            <w:r>
              <w:rPr>
                <w:lang w:eastAsia="zh-CN"/>
              </w:rPr>
              <w:t>T</w:t>
            </w:r>
            <w:r>
              <w:rPr>
                <w:rFonts w:hint="eastAsia"/>
                <w:lang w:eastAsia="zh-CN"/>
              </w:rPr>
              <w:t xml:space="preserve">his </w:t>
            </w:r>
            <w:r>
              <w:rPr>
                <w:lang w:eastAsia="zh-CN"/>
              </w:rPr>
              <w:t>requirement</w:t>
            </w:r>
            <w:r>
              <w:rPr>
                <w:rFonts w:hint="eastAsia"/>
                <w:lang w:eastAsia="zh-CN"/>
              </w:rPr>
              <w:t xml:space="preserve"> is not needed.</w:t>
            </w:r>
          </w:p>
        </w:tc>
      </w:tr>
      <w:tr w:rsidR="00452B59" w:rsidTr="00452B59">
        <w:trPr>
          <w:cantSplit/>
          <w:jc w:val="center"/>
        </w:trPr>
        <w:tc>
          <w:tcPr>
            <w:tcW w:w="2783" w:type="dxa"/>
            <w:gridSpan w:val="2"/>
            <w:tcBorders>
              <w:top w:val="nil"/>
            </w:tcBorders>
          </w:tcPr>
          <w:p w:rsidR="00452B59" w:rsidRDefault="00452B59" w:rsidP="00D80E2C">
            <w:pPr>
              <w:pStyle w:val="TAC"/>
            </w:pPr>
          </w:p>
        </w:tc>
        <w:tc>
          <w:tcPr>
            <w:tcW w:w="1559" w:type="dxa"/>
          </w:tcPr>
          <w:p w:rsidR="00452B59" w:rsidRDefault="00452B59" w:rsidP="00D80E2C">
            <w:pPr>
              <w:pStyle w:val="TAC"/>
            </w:pPr>
            <w:r>
              <w:t>Directional</w:t>
            </w:r>
          </w:p>
        </w:tc>
        <w:tc>
          <w:tcPr>
            <w:tcW w:w="1418" w:type="dxa"/>
          </w:tcPr>
          <w:p w:rsidR="00452B59" w:rsidRDefault="00452B59" w:rsidP="00D80E2C">
            <w:pPr>
              <w:pStyle w:val="TAL"/>
            </w:pPr>
            <w:r>
              <w:t>N/A</w:t>
            </w:r>
          </w:p>
        </w:tc>
        <w:tc>
          <w:tcPr>
            <w:tcW w:w="1417" w:type="dxa"/>
          </w:tcPr>
          <w:p w:rsidR="00452B59" w:rsidRDefault="00452B59" w:rsidP="00D80E2C">
            <w:pPr>
              <w:pStyle w:val="TAL"/>
            </w:pPr>
            <w:r>
              <w:t>OTA peak directions set</w:t>
            </w:r>
          </w:p>
          <w:p w:rsidR="00452B59" w:rsidRDefault="00452B59" w:rsidP="00D80E2C">
            <w:pPr>
              <w:pStyle w:val="TAL"/>
            </w:pPr>
            <w:r>
              <w:t>(Note 2)</w:t>
            </w:r>
          </w:p>
        </w:tc>
        <w:tc>
          <w:tcPr>
            <w:tcW w:w="1560" w:type="dxa"/>
          </w:tcPr>
          <w:p w:rsidR="00452B59" w:rsidRDefault="00452B59" w:rsidP="00D80E2C">
            <w:pPr>
              <w:pStyle w:val="TAL"/>
            </w:pPr>
            <w:r>
              <w:t>1</w:t>
            </w:r>
          </w:p>
        </w:tc>
        <w:tc>
          <w:tcPr>
            <w:tcW w:w="2781" w:type="dxa"/>
          </w:tcPr>
          <w:p w:rsidR="00452B59" w:rsidRDefault="00452B59" w:rsidP="00D80E2C">
            <w:pPr>
              <w:pStyle w:val="TAL"/>
            </w:pPr>
            <w:r>
              <w:rPr>
                <w:lang w:eastAsia="zh-CN"/>
              </w:rPr>
              <w:t>T</w:t>
            </w:r>
            <w:r>
              <w:rPr>
                <w:rFonts w:hint="eastAsia"/>
                <w:lang w:eastAsia="zh-CN"/>
              </w:rPr>
              <w:t xml:space="preserve">his </w:t>
            </w:r>
            <w:r>
              <w:rPr>
                <w:lang w:eastAsia="zh-CN"/>
              </w:rPr>
              <w:t>requirement</w:t>
            </w:r>
            <w:r>
              <w:rPr>
                <w:rFonts w:hint="eastAsia"/>
                <w:lang w:eastAsia="zh-CN"/>
              </w:rPr>
              <w:t xml:space="preserve"> is not needed.</w:t>
            </w:r>
          </w:p>
        </w:tc>
      </w:tr>
      <w:tr w:rsidR="00452B59" w:rsidTr="00452B59">
        <w:trPr>
          <w:cantSplit/>
          <w:jc w:val="center"/>
        </w:trPr>
        <w:tc>
          <w:tcPr>
            <w:tcW w:w="2783" w:type="dxa"/>
            <w:gridSpan w:val="2"/>
          </w:tcPr>
          <w:p w:rsidR="00452B59" w:rsidRDefault="00452B59" w:rsidP="00D80E2C">
            <w:pPr>
              <w:pStyle w:val="TAC"/>
            </w:pPr>
            <w:r>
              <w:t>OTA modulation quality</w:t>
            </w:r>
          </w:p>
        </w:tc>
        <w:tc>
          <w:tcPr>
            <w:tcW w:w="1559" w:type="dxa"/>
          </w:tcPr>
          <w:p w:rsidR="00452B59" w:rsidRDefault="00452B59" w:rsidP="00D80E2C">
            <w:pPr>
              <w:pStyle w:val="TAC"/>
            </w:pPr>
            <w:r>
              <w:t>Directional</w:t>
            </w:r>
          </w:p>
        </w:tc>
        <w:tc>
          <w:tcPr>
            <w:tcW w:w="1418" w:type="dxa"/>
          </w:tcPr>
          <w:p w:rsidR="00452B59" w:rsidRDefault="00452B59" w:rsidP="00D80E2C">
            <w:pPr>
              <w:pStyle w:val="TAL"/>
            </w:pPr>
            <w:r>
              <w:t>OTA coverage range</w:t>
            </w:r>
          </w:p>
        </w:tc>
        <w:tc>
          <w:tcPr>
            <w:tcW w:w="1417" w:type="dxa"/>
          </w:tcPr>
          <w:p w:rsidR="00452B59" w:rsidRDefault="00452B59" w:rsidP="00D80E2C">
            <w:pPr>
              <w:pStyle w:val="TAL"/>
            </w:pPr>
            <w:r>
              <w:t>OTA coverage range</w:t>
            </w:r>
          </w:p>
        </w:tc>
        <w:tc>
          <w:tcPr>
            <w:tcW w:w="1560" w:type="dxa"/>
          </w:tcPr>
          <w:p w:rsidR="00452B59" w:rsidRDefault="00452B59" w:rsidP="00D80E2C">
            <w:pPr>
              <w:pStyle w:val="TAL"/>
            </w:pPr>
            <w:r>
              <w:t>5</w:t>
            </w:r>
          </w:p>
        </w:tc>
        <w:tc>
          <w:tcPr>
            <w:tcW w:w="2781" w:type="dxa"/>
          </w:tcPr>
          <w:p w:rsidR="00452B59" w:rsidRDefault="00452B59" w:rsidP="00D80E2C">
            <w:pPr>
              <w:pStyle w:val="TAL"/>
            </w:pPr>
            <w:r>
              <w:rPr>
                <w:lang w:eastAsia="zh-CN"/>
              </w:rPr>
              <w:t>T</w:t>
            </w:r>
            <w:r>
              <w:rPr>
                <w:rFonts w:hint="eastAsia"/>
                <w:lang w:eastAsia="zh-CN"/>
              </w:rPr>
              <w:t xml:space="preserve">his </w:t>
            </w:r>
            <w:r>
              <w:rPr>
                <w:lang w:eastAsia="zh-CN"/>
              </w:rPr>
              <w:t>requirement</w:t>
            </w:r>
            <w:r>
              <w:rPr>
                <w:rFonts w:hint="eastAsia"/>
                <w:lang w:eastAsia="zh-CN"/>
              </w:rPr>
              <w:t xml:space="preserve"> for QPSK and 16QAM can be reused from 38.104</w:t>
            </w:r>
          </w:p>
        </w:tc>
      </w:tr>
      <w:tr w:rsidR="00452B59" w:rsidTr="00452B59">
        <w:trPr>
          <w:cantSplit/>
          <w:jc w:val="center"/>
        </w:trPr>
        <w:tc>
          <w:tcPr>
            <w:tcW w:w="2783" w:type="dxa"/>
            <w:gridSpan w:val="2"/>
          </w:tcPr>
          <w:p w:rsidR="00452B59" w:rsidRDefault="00452B59" w:rsidP="00D80E2C">
            <w:pPr>
              <w:pStyle w:val="TAC"/>
            </w:pPr>
            <w:r>
              <w:t>OTA frequency error</w:t>
            </w:r>
          </w:p>
        </w:tc>
        <w:tc>
          <w:tcPr>
            <w:tcW w:w="1559" w:type="dxa"/>
          </w:tcPr>
          <w:p w:rsidR="00452B59" w:rsidRDefault="00452B59" w:rsidP="00D80E2C">
            <w:pPr>
              <w:pStyle w:val="TAC"/>
            </w:pPr>
            <w:r>
              <w:t>Directional</w:t>
            </w:r>
          </w:p>
        </w:tc>
        <w:tc>
          <w:tcPr>
            <w:tcW w:w="1418" w:type="dxa"/>
          </w:tcPr>
          <w:p w:rsidR="00452B59" w:rsidRDefault="00452B59" w:rsidP="00D80E2C">
            <w:pPr>
              <w:pStyle w:val="TAL"/>
            </w:pPr>
            <w:r>
              <w:t>OTA coverage range</w:t>
            </w:r>
          </w:p>
        </w:tc>
        <w:tc>
          <w:tcPr>
            <w:tcW w:w="1417" w:type="dxa"/>
          </w:tcPr>
          <w:p w:rsidR="00452B59" w:rsidRDefault="00452B59" w:rsidP="00D80E2C">
            <w:pPr>
              <w:pStyle w:val="TAL"/>
            </w:pPr>
            <w:r>
              <w:t>OTA coverage range</w:t>
            </w:r>
          </w:p>
        </w:tc>
        <w:tc>
          <w:tcPr>
            <w:tcW w:w="1560" w:type="dxa"/>
          </w:tcPr>
          <w:p w:rsidR="00452B59" w:rsidRDefault="00452B59" w:rsidP="00D80E2C">
            <w:pPr>
              <w:pStyle w:val="TAL"/>
            </w:pPr>
            <w:r>
              <w:t>1</w:t>
            </w:r>
          </w:p>
        </w:tc>
        <w:tc>
          <w:tcPr>
            <w:tcW w:w="2781" w:type="dxa"/>
          </w:tcPr>
          <w:p w:rsidR="00452B59" w:rsidRDefault="00452B59" w:rsidP="00D80E2C">
            <w:pPr>
              <w:pStyle w:val="TAL"/>
            </w:pPr>
            <w:r>
              <w:rPr>
                <w:lang w:eastAsia="zh-CN"/>
              </w:rPr>
              <w:t>T</w:t>
            </w:r>
            <w:r>
              <w:rPr>
                <w:rFonts w:hint="eastAsia"/>
                <w:lang w:eastAsia="zh-CN"/>
              </w:rPr>
              <w:t xml:space="preserve">his </w:t>
            </w:r>
            <w:r>
              <w:rPr>
                <w:lang w:eastAsia="zh-CN"/>
              </w:rPr>
              <w:t>requirement</w:t>
            </w:r>
            <w:r>
              <w:rPr>
                <w:rFonts w:hint="eastAsia"/>
                <w:lang w:eastAsia="zh-CN"/>
              </w:rPr>
              <w:t xml:space="preserve"> can be reused from 38.104</w:t>
            </w:r>
          </w:p>
        </w:tc>
      </w:tr>
      <w:tr w:rsidR="00452B59" w:rsidTr="00452B59">
        <w:trPr>
          <w:cantSplit/>
          <w:jc w:val="center"/>
        </w:trPr>
        <w:tc>
          <w:tcPr>
            <w:tcW w:w="2783" w:type="dxa"/>
            <w:gridSpan w:val="2"/>
          </w:tcPr>
          <w:p w:rsidR="00452B59" w:rsidRDefault="00452B59" w:rsidP="00D80E2C">
            <w:pPr>
              <w:pStyle w:val="TAC"/>
            </w:pPr>
            <w:r>
              <w:t>OTA time alignment error</w:t>
            </w:r>
          </w:p>
        </w:tc>
        <w:tc>
          <w:tcPr>
            <w:tcW w:w="1559" w:type="dxa"/>
          </w:tcPr>
          <w:p w:rsidR="00452B59" w:rsidRDefault="00452B59" w:rsidP="00D80E2C">
            <w:pPr>
              <w:pStyle w:val="TAC"/>
            </w:pPr>
            <w:r>
              <w:t>Directional</w:t>
            </w:r>
          </w:p>
        </w:tc>
        <w:tc>
          <w:tcPr>
            <w:tcW w:w="1418" w:type="dxa"/>
          </w:tcPr>
          <w:p w:rsidR="00452B59" w:rsidRDefault="00452B59" w:rsidP="00D80E2C">
            <w:pPr>
              <w:pStyle w:val="TAL"/>
            </w:pPr>
            <w:r>
              <w:t>OTA coverage range</w:t>
            </w:r>
          </w:p>
        </w:tc>
        <w:tc>
          <w:tcPr>
            <w:tcW w:w="1417" w:type="dxa"/>
          </w:tcPr>
          <w:p w:rsidR="00452B59" w:rsidRDefault="00452B59" w:rsidP="00D80E2C">
            <w:pPr>
              <w:pStyle w:val="TAL"/>
            </w:pPr>
            <w:r>
              <w:t>OTA coverage range</w:t>
            </w:r>
          </w:p>
        </w:tc>
        <w:tc>
          <w:tcPr>
            <w:tcW w:w="1560" w:type="dxa"/>
          </w:tcPr>
          <w:p w:rsidR="00452B59" w:rsidRDefault="00452B59" w:rsidP="00D80E2C">
            <w:pPr>
              <w:pStyle w:val="TAL"/>
            </w:pPr>
            <w:r>
              <w:t>1</w:t>
            </w:r>
          </w:p>
        </w:tc>
        <w:tc>
          <w:tcPr>
            <w:tcW w:w="2781" w:type="dxa"/>
          </w:tcPr>
          <w:p w:rsidR="00452B59" w:rsidRDefault="00452B59" w:rsidP="00D80E2C">
            <w:pPr>
              <w:pStyle w:val="TAL"/>
            </w:pPr>
            <w:r>
              <w:rPr>
                <w:lang w:eastAsia="zh-CN"/>
              </w:rPr>
              <w:t>T</w:t>
            </w:r>
            <w:r>
              <w:rPr>
                <w:rFonts w:hint="eastAsia"/>
                <w:lang w:eastAsia="zh-CN"/>
              </w:rPr>
              <w:t xml:space="preserve">his </w:t>
            </w:r>
            <w:r>
              <w:rPr>
                <w:lang w:eastAsia="zh-CN"/>
              </w:rPr>
              <w:t>requirement</w:t>
            </w:r>
            <w:r>
              <w:rPr>
                <w:rFonts w:hint="eastAsia"/>
                <w:lang w:eastAsia="zh-CN"/>
              </w:rPr>
              <w:t xml:space="preserve"> is not needed</w:t>
            </w:r>
            <w:r w:rsidR="007E29A0">
              <w:rPr>
                <w:rFonts w:hint="eastAsia"/>
                <w:lang w:eastAsia="zh-CN"/>
              </w:rPr>
              <w:t xml:space="preserve"> given CA and MIMO feature are not supported in Rel-17</w:t>
            </w:r>
            <w:r>
              <w:rPr>
                <w:rFonts w:hint="eastAsia"/>
                <w:lang w:eastAsia="zh-CN"/>
              </w:rPr>
              <w:t>.</w:t>
            </w:r>
          </w:p>
        </w:tc>
      </w:tr>
      <w:tr w:rsidR="00452B59" w:rsidTr="00452B59">
        <w:trPr>
          <w:cantSplit/>
          <w:jc w:val="center"/>
        </w:trPr>
        <w:tc>
          <w:tcPr>
            <w:tcW w:w="2783" w:type="dxa"/>
            <w:gridSpan w:val="2"/>
          </w:tcPr>
          <w:p w:rsidR="00452B59" w:rsidRDefault="00452B59" w:rsidP="00D80E2C">
            <w:pPr>
              <w:pStyle w:val="TAC"/>
            </w:pPr>
            <w:r>
              <w:t>OTA occupied bandwidth</w:t>
            </w:r>
          </w:p>
        </w:tc>
        <w:tc>
          <w:tcPr>
            <w:tcW w:w="1559" w:type="dxa"/>
          </w:tcPr>
          <w:p w:rsidR="00452B59" w:rsidRDefault="00452B59" w:rsidP="00D80E2C">
            <w:pPr>
              <w:pStyle w:val="TAC"/>
            </w:pPr>
            <w:r>
              <w:t>Directional</w:t>
            </w:r>
          </w:p>
        </w:tc>
        <w:tc>
          <w:tcPr>
            <w:tcW w:w="1418" w:type="dxa"/>
          </w:tcPr>
          <w:p w:rsidR="00452B59" w:rsidRDefault="00452B59" w:rsidP="00D80E2C">
            <w:pPr>
              <w:pStyle w:val="TAL"/>
            </w:pPr>
            <w:r>
              <w:t>OTA coverage range</w:t>
            </w:r>
          </w:p>
        </w:tc>
        <w:tc>
          <w:tcPr>
            <w:tcW w:w="1417" w:type="dxa"/>
          </w:tcPr>
          <w:p w:rsidR="00452B59" w:rsidRDefault="00452B59" w:rsidP="00D80E2C">
            <w:pPr>
              <w:pStyle w:val="TAL"/>
            </w:pPr>
            <w:r>
              <w:t>OTA coverage range</w:t>
            </w:r>
          </w:p>
        </w:tc>
        <w:tc>
          <w:tcPr>
            <w:tcW w:w="1560" w:type="dxa"/>
          </w:tcPr>
          <w:p w:rsidR="00452B59" w:rsidRDefault="00452B59" w:rsidP="00D80E2C">
            <w:pPr>
              <w:pStyle w:val="TAL"/>
            </w:pPr>
            <w:r>
              <w:t>1</w:t>
            </w:r>
          </w:p>
        </w:tc>
        <w:tc>
          <w:tcPr>
            <w:tcW w:w="2781" w:type="dxa"/>
          </w:tcPr>
          <w:p w:rsidR="00452B59" w:rsidRDefault="00452B59" w:rsidP="00D80E2C">
            <w:pPr>
              <w:pStyle w:val="TAL"/>
            </w:pPr>
            <w:r>
              <w:rPr>
                <w:lang w:eastAsia="zh-CN"/>
              </w:rPr>
              <w:t>T</w:t>
            </w:r>
            <w:r>
              <w:rPr>
                <w:rFonts w:hint="eastAsia"/>
                <w:lang w:eastAsia="zh-CN"/>
              </w:rPr>
              <w:t xml:space="preserve">his </w:t>
            </w:r>
            <w:r>
              <w:rPr>
                <w:lang w:eastAsia="zh-CN"/>
              </w:rPr>
              <w:t>requirement</w:t>
            </w:r>
            <w:r>
              <w:rPr>
                <w:rFonts w:hint="eastAsia"/>
                <w:lang w:eastAsia="zh-CN"/>
              </w:rPr>
              <w:t xml:space="preserve"> can be reused from 38.104</w:t>
            </w:r>
          </w:p>
        </w:tc>
      </w:tr>
      <w:tr w:rsidR="00452B59" w:rsidTr="00452B59">
        <w:trPr>
          <w:cantSplit/>
          <w:jc w:val="center"/>
        </w:trPr>
        <w:tc>
          <w:tcPr>
            <w:tcW w:w="2783" w:type="dxa"/>
            <w:gridSpan w:val="2"/>
          </w:tcPr>
          <w:p w:rsidR="00452B59" w:rsidRDefault="00452B59" w:rsidP="00D80E2C">
            <w:pPr>
              <w:pStyle w:val="TAC"/>
            </w:pPr>
            <w:r>
              <w:t>OTA ACLR</w:t>
            </w:r>
          </w:p>
        </w:tc>
        <w:tc>
          <w:tcPr>
            <w:tcW w:w="1559" w:type="dxa"/>
          </w:tcPr>
          <w:p w:rsidR="00452B59" w:rsidRDefault="00452B59" w:rsidP="00D80E2C">
            <w:pPr>
              <w:pStyle w:val="TAC"/>
            </w:pPr>
            <w:r>
              <w:t>TRP</w:t>
            </w:r>
          </w:p>
        </w:tc>
        <w:tc>
          <w:tcPr>
            <w:tcW w:w="1418" w:type="dxa"/>
          </w:tcPr>
          <w:p w:rsidR="00452B59" w:rsidRDefault="00452B59" w:rsidP="00D80E2C">
            <w:pPr>
              <w:pStyle w:val="TAL"/>
            </w:pPr>
            <w:r>
              <w:t>N/A</w:t>
            </w:r>
          </w:p>
        </w:tc>
        <w:tc>
          <w:tcPr>
            <w:tcW w:w="1417" w:type="dxa"/>
          </w:tcPr>
          <w:p w:rsidR="00452B59" w:rsidRDefault="00452B59" w:rsidP="00D80E2C">
            <w:pPr>
              <w:pStyle w:val="TAL"/>
            </w:pPr>
            <w:r>
              <w:t>N/A</w:t>
            </w:r>
          </w:p>
        </w:tc>
        <w:tc>
          <w:tcPr>
            <w:tcW w:w="1560" w:type="dxa"/>
          </w:tcPr>
          <w:p w:rsidR="00452B59" w:rsidRDefault="00452B59" w:rsidP="00D80E2C">
            <w:pPr>
              <w:pStyle w:val="TAL"/>
            </w:pPr>
            <w:r>
              <w:t>See annex I</w:t>
            </w:r>
          </w:p>
        </w:tc>
        <w:tc>
          <w:tcPr>
            <w:tcW w:w="2781" w:type="dxa"/>
          </w:tcPr>
          <w:p w:rsidR="00452B59" w:rsidRDefault="00452B59" w:rsidP="00D80E2C">
            <w:pPr>
              <w:pStyle w:val="TAL"/>
              <w:rPr>
                <w:lang w:eastAsia="zh-CN"/>
              </w:rPr>
            </w:pPr>
            <w:r>
              <w:rPr>
                <w:rFonts w:hint="eastAsia"/>
                <w:lang w:eastAsia="zh-CN"/>
              </w:rPr>
              <w:t>38dB as discussed in [2]</w:t>
            </w:r>
          </w:p>
        </w:tc>
      </w:tr>
      <w:tr w:rsidR="00452B59" w:rsidTr="00452B59">
        <w:trPr>
          <w:cantSplit/>
          <w:jc w:val="center"/>
        </w:trPr>
        <w:tc>
          <w:tcPr>
            <w:tcW w:w="2783" w:type="dxa"/>
            <w:gridSpan w:val="2"/>
          </w:tcPr>
          <w:p w:rsidR="00452B59" w:rsidRDefault="00452B59" w:rsidP="00D80E2C">
            <w:pPr>
              <w:pStyle w:val="TAC"/>
            </w:pPr>
            <w:r>
              <w:t>OTA operating band unwanted emission</w:t>
            </w:r>
          </w:p>
        </w:tc>
        <w:tc>
          <w:tcPr>
            <w:tcW w:w="1559" w:type="dxa"/>
          </w:tcPr>
          <w:p w:rsidR="00452B59" w:rsidRDefault="00452B59" w:rsidP="00D80E2C">
            <w:pPr>
              <w:pStyle w:val="TAC"/>
            </w:pPr>
            <w:r>
              <w:t>TRP</w:t>
            </w:r>
          </w:p>
        </w:tc>
        <w:tc>
          <w:tcPr>
            <w:tcW w:w="1418" w:type="dxa"/>
          </w:tcPr>
          <w:p w:rsidR="00452B59" w:rsidRDefault="00452B59" w:rsidP="00D80E2C">
            <w:pPr>
              <w:pStyle w:val="TAL"/>
            </w:pPr>
            <w:r>
              <w:t>N/A</w:t>
            </w:r>
          </w:p>
        </w:tc>
        <w:tc>
          <w:tcPr>
            <w:tcW w:w="1417" w:type="dxa"/>
          </w:tcPr>
          <w:p w:rsidR="00452B59" w:rsidRDefault="00452B59" w:rsidP="00D80E2C">
            <w:pPr>
              <w:pStyle w:val="TAL"/>
            </w:pPr>
            <w:r>
              <w:t>N/A</w:t>
            </w:r>
          </w:p>
        </w:tc>
        <w:tc>
          <w:tcPr>
            <w:tcW w:w="1560" w:type="dxa"/>
          </w:tcPr>
          <w:p w:rsidR="00452B59" w:rsidRDefault="00452B59" w:rsidP="00D80E2C">
            <w:pPr>
              <w:pStyle w:val="TAL"/>
            </w:pPr>
            <w:r>
              <w:t>See annex I</w:t>
            </w:r>
          </w:p>
        </w:tc>
        <w:tc>
          <w:tcPr>
            <w:tcW w:w="2781" w:type="dxa"/>
          </w:tcPr>
          <w:p w:rsidR="00452B59" w:rsidRDefault="00452B59" w:rsidP="00D80E2C">
            <w:pPr>
              <w:pStyle w:val="TAL"/>
              <w:rPr>
                <w:lang w:eastAsia="zh-CN"/>
              </w:rPr>
            </w:pPr>
            <w:r>
              <w:rPr>
                <w:rFonts w:hint="eastAsia"/>
                <w:lang w:eastAsia="zh-CN"/>
              </w:rPr>
              <w:t>FFS</w:t>
            </w:r>
          </w:p>
        </w:tc>
      </w:tr>
      <w:tr w:rsidR="00452B59" w:rsidTr="00452B59">
        <w:trPr>
          <w:cantSplit/>
          <w:jc w:val="center"/>
        </w:trPr>
        <w:tc>
          <w:tcPr>
            <w:tcW w:w="1623" w:type="dxa"/>
            <w:tcBorders>
              <w:bottom w:val="nil"/>
            </w:tcBorders>
          </w:tcPr>
          <w:p w:rsidR="00452B59" w:rsidRDefault="00452B59" w:rsidP="00D80E2C">
            <w:pPr>
              <w:pStyle w:val="TAC"/>
            </w:pPr>
            <w:r>
              <w:t>OTA transmitter spurious emission</w:t>
            </w:r>
          </w:p>
        </w:tc>
        <w:tc>
          <w:tcPr>
            <w:tcW w:w="1160" w:type="dxa"/>
          </w:tcPr>
          <w:p w:rsidR="00452B59" w:rsidRDefault="00452B59" w:rsidP="00D80E2C">
            <w:pPr>
              <w:pStyle w:val="TAC"/>
            </w:pPr>
            <w:r>
              <w:t>General requirement</w:t>
            </w:r>
          </w:p>
        </w:tc>
        <w:tc>
          <w:tcPr>
            <w:tcW w:w="1559" w:type="dxa"/>
          </w:tcPr>
          <w:p w:rsidR="00452B59" w:rsidRDefault="00452B59" w:rsidP="00D80E2C">
            <w:pPr>
              <w:pStyle w:val="TAC"/>
            </w:pPr>
            <w:r>
              <w:t>TRP</w:t>
            </w:r>
          </w:p>
        </w:tc>
        <w:tc>
          <w:tcPr>
            <w:tcW w:w="1418" w:type="dxa"/>
          </w:tcPr>
          <w:p w:rsidR="00452B59" w:rsidRDefault="00452B59" w:rsidP="00D80E2C">
            <w:pPr>
              <w:pStyle w:val="TAC"/>
            </w:pPr>
            <w:r>
              <w:t>N/A</w:t>
            </w:r>
          </w:p>
        </w:tc>
        <w:tc>
          <w:tcPr>
            <w:tcW w:w="1417" w:type="dxa"/>
          </w:tcPr>
          <w:p w:rsidR="00452B59" w:rsidRDefault="00452B59" w:rsidP="00D80E2C">
            <w:pPr>
              <w:pStyle w:val="TAC"/>
            </w:pPr>
            <w:r>
              <w:t>N/A</w:t>
            </w:r>
          </w:p>
        </w:tc>
        <w:tc>
          <w:tcPr>
            <w:tcW w:w="1560" w:type="dxa"/>
          </w:tcPr>
          <w:p w:rsidR="00452B59" w:rsidRDefault="00452B59" w:rsidP="00D80E2C">
            <w:pPr>
              <w:pStyle w:val="TAL"/>
            </w:pPr>
            <w:r>
              <w:t>See annex I</w:t>
            </w:r>
          </w:p>
        </w:tc>
        <w:tc>
          <w:tcPr>
            <w:tcW w:w="2781" w:type="dxa"/>
          </w:tcPr>
          <w:p w:rsidR="00452B59" w:rsidRDefault="00452B59" w:rsidP="00D80E2C">
            <w:pPr>
              <w:pStyle w:val="TAL"/>
              <w:rPr>
                <w:lang w:eastAsia="zh-CN"/>
              </w:rPr>
            </w:pPr>
            <w:r>
              <w:rPr>
                <w:lang w:eastAsia="zh-CN"/>
              </w:rPr>
              <w:t>T</w:t>
            </w:r>
            <w:r>
              <w:rPr>
                <w:rFonts w:hint="eastAsia"/>
                <w:lang w:eastAsia="zh-CN"/>
              </w:rPr>
              <w:t xml:space="preserve">his </w:t>
            </w:r>
            <w:r>
              <w:rPr>
                <w:lang w:eastAsia="zh-CN"/>
              </w:rPr>
              <w:t>requirement</w:t>
            </w:r>
            <w:r>
              <w:rPr>
                <w:rFonts w:hint="eastAsia"/>
                <w:lang w:eastAsia="zh-CN"/>
              </w:rPr>
              <w:t xml:space="preserve"> is needed. </w:t>
            </w:r>
            <w:r>
              <w:rPr>
                <w:lang w:eastAsia="zh-CN"/>
              </w:rPr>
              <w:t>C</w:t>
            </w:r>
            <w:r>
              <w:rPr>
                <w:rFonts w:hint="eastAsia"/>
                <w:lang w:eastAsia="zh-CN"/>
              </w:rPr>
              <w:t xml:space="preserve">ompliance to </w:t>
            </w:r>
            <w:r w:rsidRPr="00452B59">
              <w:rPr>
                <w:lang w:eastAsia="zh-CN"/>
              </w:rPr>
              <w:t>ERC 74-01 Space stations’ limits, i.e. ITU Radio Regulations Annex 3.</w:t>
            </w:r>
          </w:p>
        </w:tc>
      </w:tr>
      <w:tr w:rsidR="00452B59" w:rsidTr="00452B59">
        <w:trPr>
          <w:cantSplit/>
          <w:jc w:val="center"/>
        </w:trPr>
        <w:tc>
          <w:tcPr>
            <w:tcW w:w="1623" w:type="dxa"/>
            <w:tcBorders>
              <w:top w:val="nil"/>
              <w:bottom w:val="nil"/>
            </w:tcBorders>
          </w:tcPr>
          <w:p w:rsidR="00452B59" w:rsidRDefault="00452B59" w:rsidP="00D80E2C">
            <w:pPr>
              <w:pStyle w:val="TAC"/>
            </w:pPr>
          </w:p>
        </w:tc>
        <w:tc>
          <w:tcPr>
            <w:tcW w:w="1160" w:type="dxa"/>
          </w:tcPr>
          <w:p w:rsidR="00452B59" w:rsidRDefault="00452B59" w:rsidP="00D80E2C">
            <w:pPr>
              <w:pStyle w:val="TAC"/>
            </w:pPr>
            <w:r>
              <w:t>Protection of the BS receiver of own or different BS</w:t>
            </w:r>
          </w:p>
        </w:tc>
        <w:tc>
          <w:tcPr>
            <w:tcW w:w="1559" w:type="dxa"/>
          </w:tcPr>
          <w:p w:rsidR="00452B59" w:rsidRDefault="00452B59" w:rsidP="00D80E2C">
            <w:pPr>
              <w:pStyle w:val="TAC"/>
            </w:pPr>
            <w:r>
              <w:t>Co-location</w:t>
            </w:r>
          </w:p>
        </w:tc>
        <w:tc>
          <w:tcPr>
            <w:tcW w:w="1418" w:type="dxa"/>
          </w:tcPr>
          <w:p w:rsidR="00452B59" w:rsidRDefault="00452B59" w:rsidP="00D80E2C">
            <w:pPr>
              <w:pStyle w:val="TAL"/>
            </w:pPr>
            <w:r>
              <w:t>See clause 4.12</w:t>
            </w:r>
          </w:p>
        </w:tc>
        <w:tc>
          <w:tcPr>
            <w:tcW w:w="1417" w:type="dxa"/>
          </w:tcPr>
          <w:p w:rsidR="00452B59" w:rsidRDefault="00452B59" w:rsidP="00D80E2C">
            <w:pPr>
              <w:pStyle w:val="TAL"/>
            </w:pPr>
            <w:r>
              <w:t>N/A</w:t>
            </w:r>
          </w:p>
        </w:tc>
        <w:tc>
          <w:tcPr>
            <w:tcW w:w="1560" w:type="dxa"/>
          </w:tcPr>
          <w:p w:rsidR="00452B59" w:rsidRDefault="00452B59" w:rsidP="00D80E2C">
            <w:pPr>
              <w:pStyle w:val="TAL"/>
            </w:pPr>
            <w:r>
              <w:t>See clause 4.12</w:t>
            </w:r>
          </w:p>
        </w:tc>
        <w:tc>
          <w:tcPr>
            <w:tcW w:w="2781" w:type="dxa"/>
          </w:tcPr>
          <w:p w:rsidR="00452B59" w:rsidRDefault="00452B59" w:rsidP="00D80E2C">
            <w:pPr>
              <w:pStyle w:val="TAL"/>
              <w:rPr>
                <w:lang w:eastAsia="zh-CN"/>
              </w:rPr>
            </w:pPr>
            <w:r>
              <w:rPr>
                <w:lang w:eastAsia="zh-CN"/>
              </w:rPr>
              <w:t>T</w:t>
            </w:r>
            <w:r>
              <w:rPr>
                <w:rFonts w:hint="eastAsia"/>
                <w:lang w:eastAsia="zh-CN"/>
              </w:rPr>
              <w:t xml:space="preserve">his </w:t>
            </w:r>
            <w:r>
              <w:rPr>
                <w:lang w:eastAsia="zh-CN"/>
              </w:rPr>
              <w:t>requirement</w:t>
            </w:r>
            <w:r>
              <w:rPr>
                <w:rFonts w:hint="eastAsia"/>
                <w:lang w:eastAsia="zh-CN"/>
              </w:rPr>
              <w:t xml:space="preserve"> </w:t>
            </w:r>
            <w:r w:rsidR="00D04A15">
              <w:rPr>
                <w:rFonts w:hint="eastAsia"/>
                <w:lang w:eastAsia="zh-CN"/>
              </w:rPr>
              <w:t>can be reused from 38.104.</w:t>
            </w:r>
          </w:p>
        </w:tc>
      </w:tr>
      <w:tr w:rsidR="00452B59" w:rsidTr="00452B59">
        <w:trPr>
          <w:cantSplit/>
          <w:jc w:val="center"/>
        </w:trPr>
        <w:tc>
          <w:tcPr>
            <w:tcW w:w="1623" w:type="dxa"/>
            <w:tcBorders>
              <w:top w:val="nil"/>
              <w:bottom w:val="nil"/>
            </w:tcBorders>
          </w:tcPr>
          <w:p w:rsidR="00452B59" w:rsidRDefault="00452B59" w:rsidP="00D80E2C">
            <w:pPr>
              <w:pStyle w:val="TAC"/>
            </w:pPr>
          </w:p>
        </w:tc>
        <w:tc>
          <w:tcPr>
            <w:tcW w:w="1160" w:type="dxa"/>
          </w:tcPr>
          <w:p w:rsidR="00452B59" w:rsidRDefault="00452B59" w:rsidP="00D80E2C">
            <w:pPr>
              <w:pStyle w:val="TAC"/>
            </w:pPr>
            <w:r>
              <w:t>Additional spurious emissions</w:t>
            </w:r>
          </w:p>
        </w:tc>
        <w:tc>
          <w:tcPr>
            <w:tcW w:w="1559" w:type="dxa"/>
          </w:tcPr>
          <w:p w:rsidR="00452B59" w:rsidRDefault="00452B59" w:rsidP="00D80E2C">
            <w:pPr>
              <w:pStyle w:val="TAC"/>
            </w:pPr>
            <w:r>
              <w:t>TRP</w:t>
            </w:r>
          </w:p>
        </w:tc>
        <w:tc>
          <w:tcPr>
            <w:tcW w:w="1418" w:type="dxa"/>
          </w:tcPr>
          <w:p w:rsidR="00452B59" w:rsidRDefault="00452B59" w:rsidP="00D80E2C">
            <w:pPr>
              <w:pStyle w:val="TAL"/>
            </w:pPr>
            <w:r>
              <w:t>N/A</w:t>
            </w:r>
          </w:p>
        </w:tc>
        <w:tc>
          <w:tcPr>
            <w:tcW w:w="1417" w:type="dxa"/>
          </w:tcPr>
          <w:p w:rsidR="00452B59" w:rsidRDefault="00452B59" w:rsidP="00D80E2C">
            <w:pPr>
              <w:pStyle w:val="TAL"/>
            </w:pPr>
            <w:r>
              <w:t>N/A</w:t>
            </w:r>
          </w:p>
        </w:tc>
        <w:tc>
          <w:tcPr>
            <w:tcW w:w="1560" w:type="dxa"/>
          </w:tcPr>
          <w:p w:rsidR="00452B59" w:rsidRDefault="00452B59" w:rsidP="00D80E2C">
            <w:pPr>
              <w:pStyle w:val="TAL"/>
            </w:pPr>
            <w:r>
              <w:t>See annex I</w:t>
            </w:r>
          </w:p>
        </w:tc>
        <w:tc>
          <w:tcPr>
            <w:tcW w:w="2781" w:type="dxa"/>
          </w:tcPr>
          <w:p w:rsidR="00452B59" w:rsidRDefault="00D04A15" w:rsidP="00D80E2C">
            <w:pPr>
              <w:pStyle w:val="TAL"/>
              <w:rPr>
                <w:lang w:eastAsia="zh-CN"/>
              </w:rPr>
            </w:pPr>
            <w:r>
              <w:rPr>
                <w:lang w:eastAsia="zh-CN"/>
              </w:rPr>
              <w:t>T</w:t>
            </w:r>
            <w:r>
              <w:rPr>
                <w:rFonts w:hint="eastAsia"/>
                <w:lang w:eastAsia="zh-CN"/>
              </w:rPr>
              <w:t xml:space="preserve">his </w:t>
            </w:r>
            <w:r>
              <w:rPr>
                <w:lang w:eastAsia="zh-CN"/>
              </w:rPr>
              <w:t>requirement</w:t>
            </w:r>
            <w:r>
              <w:rPr>
                <w:rFonts w:hint="eastAsia"/>
                <w:lang w:eastAsia="zh-CN"/>
              </w:rPr>
              <w:t xml:space="preserve"> needs to be studied as discussed for conducted part in [2]</w:t>
            </w:r>
          </w:p>
        </w:tc>
      </w:tr>
      <w:tr w:rsidR="00452B59" w:rsidTr="00452B59">
        <w:trPr>
          <w:cantSplit/>
          <w:jc w:val="center"/>
        </w:trPr>
        <w:tc>
          <w:tcPr>
            <w:tcW w:w="1623" w:type="dxa"/>
            <w:tcBorders>
              <w:top w:val="nil"/>
            </w:tcBorders>
          </w:tcPr>
          <w:p w:rsidR="00452B59" w:rsidRDefault="00452B59" w:rsidP="00D80E2C">
            <w:pPr>
              <w:pStyle w:val="TAC"/>
            </w:pPr>
          </w:p>
        </w:tc>
        <w:tc>
          <w:tcPr>
            <w:tcW w:w="1160" w:type="dxa"/>
          </w:tcPr>
          <w:p w:rsidR="00452B59" w:rsidRDefault="00452B59" w:rsidP="00D80E2C">
            <w:pPr>
              <w:pStyle w:val="TAC"/>
            </w:pPr>
            <w:r>
              <w:t>Co-location with other base stations</w:t>
            </w:r>
          </w:p>
        </w:tc>
        <w:tc>
          <w:tcPr>
            <w:tcW w:w="1559" w:type="dxa"/>
          </w:tcPr>
          <w:p w:rsidR="00452B59" w:rsidRDefault="00452B59" w:rsidP="00D80E2C">
            <w:pPr>
              <w:pStyle w:val="TAC"/>
            </w:pPr>
            <w:r>
              <w:t>Co-location</w:t>
            </w:r>
          </w:p>
        </w:tc>
        <w:tc>
          <w:tcPr>
            <w:tcW w:w="1418" w:type="dxa"/>
          </w:tcPr>
          <w:p w:rsidR="00452B59" w:rsidRDefault="00452B59" w:rsidP="00D80E2C">
            <w:pPr>
              <w:pStyle w:val="TAL"/>
            </w:pPr>
            <w:r>
              <w:t>See clause 4.12</w:t>
            </w:r>
          </w:p>
        </w:tc>
        <w:tc>
          <w:tcPr>
            <w:tcW w:w="1417" w:type="dxa"/>
          </w:tcPr>
          <w:p w:rsidR="00452B59" w:rsidRDefault="00452B59" w:rsidP="00D80E2C">
            <w:pPr>
              <w:pStyle w:val="TAL"/>
            </w:pPr>
            <w:r>
              <w:t>N/A</w:t>
            </w:r>
          </w:p>
        </w:tc>
        <w:tc>
          <w:tcPr>
            <w:tcW w:w="1560" w:type="dxa"/>
          </w:tcPr>
          <w:p w:rsidR="00452B59" w:rsidRDefault="00452B59" w:rsidP="00D80E2C">
            <w:pPr>
              <w:pStyle w:val="TAL"/>
            </w:pPr>
            <w:r>
              <w:t>See clause 4.12</w:t>
            </w:r>
          </w:p>
        </w:tc>
        <w:tc>
          <w:tcPr>
            <w:tcW w:w="2781" w:type="dxa"/>
          </w:tcPr>
          <w:p w:rsidR="00452B59" w:rsidRDefault="00D04A15" w:rsidP="00D80E2C">
            <w:pPr>
              <w:pStyle w:val="TAL"/>
              <w:rPr>
                <w:lang w:eastAsia="zh-CN"/>
              </w:rPr>
            </w:pPr>
            <w:r>
              <w:rPr>
                <w:lang w:eastAsia="zh-CN"/>
              </w:rPr>
              <w:t>T</w:t>
            </w:r>
            <w:r>
              <w:rPr>
                <w:rFonts w:hint="eastAsia"/>
                <w:lang w:eastAsia="zh-CN"/>
              </w:rPr>
              <w:t>his requirement is not needed.</w:t>
            </w:r>
          </w:p>
        </w:tc>
      </w:tr>
      <w:tr w:rsidR="00452B59" w:rsidTr="00452B59">
        <w:trPr>
          <w:cantSplit/>
          <w:jc w:val="center"/>
        </w:trPr>
        <w:tc>
          <w:tcPr>
            <w:tcW w:w="2783" w:type="dxa"/>
            <w:gridSpan w:val="2"/>
          </w:tcPr>
          <w:p w:rsidR="00452B59" w:rsidRDefault="00452B59" w:rsidP="00D80E2C">
            <w:pPr>
              <w:pStyle w:val="TAC"/>
            </w:pPr>
            <w:r>
              <w:t>OTA transmitter intermodulation</w:t>
            </w:r>
          </w:p>
        </w:tc>
        <w:tc>
          <w:tcPr>
            <w:tcW w:w="1559" w:type="dxa"/>
          </w:tcPr>
          <w:p w:rsidR="00452B59" w:rsidRDefault="00452B59" w:rsidP="00D80E2C">
            <w:pPr>
              <w:pStyle w:val="TAC"/>
            </w:pPr>
            <w:r>
              <w:t>Co-location</w:t>
            </w:r>
          </w:p>
        </w:tc>
        <w:tc>
          <w:tcPr>
            <w:tcW w:w="1418" w:type="dxa"/>
          </w:tcPr>
          <w:p w:rsidR="00452B59" w:rsidRDefault="00452B59" w:rsidP="00D80E2C">
            <w:pPr>
              <w:pStyle w:val="TAL"/>
            </w:pPr>
            <w:r>
              <w:t>See clause 4.12</w:t>
            </w:r>
          </w:p>
        </w:tc>
        <w:tc>
          <w:tcPr>
            <w:tcW w:w="1417" w:type="dxa"/>
          </w:tcPr>
          <w:p w:rsidR="00452B59" w:rsidRDefault="00452B59" w:rsidP="00D80E2C">
            <w:pPr>
              <w:pStyle w:val="TAL"/>
            </w:pPr>
            <w:r>
              <w:t>N/A</w:t>
            </w:r>
          </w:p>
        </w:tc>
        <w:tc>
          <w:tcPr>
            <w:tcW w:w="1560" w:type="dxa"/>
          </w:tcPr>
          <w:p w:rsidR="00452B59" w:rsidRDefault="00452B59" w:rsidP="00D80E2C">
            <w:pPr>
              <w:pStyle w:val="TAL"/>
            </w:pPr>
            <w:r>
              <w:t>See clause 4.12</w:t>
            </w:r>
          </w:p>
        </w:tc>
        <w:tc>
          <w:tcPr>
            <w:tcW w:w="2781" w:type="dxa"/>
          </w:tcPr>
          <w:p w:rsidR="00452B59" w:rsidRDefault="00D04A15" w:rsidP="00D80E2C">
            <w:pPr>
              <w:pStyle w:val="TAL"/>
              <w:rPr>
                <w:lang w:eastAsia="zh-CN"/>
              </w:rPr>
            </w:pPr>
            <w:r>
              <w:rPr>
                <w:lang w:eastAsia="zh-CN"/>
              </w:rPr>
              <w:t>T</w:t>
            </w:r>
            <w:r>
              <w:rPr>
                <w:rFonts w:hint="eastAsia"/>
                <w:lang w:eastAsia="zh-CN"/>
              </w:rPr>
              <w:t xml:space="preserve">his </w:t>
            </w:r>
            <w:r>
              <w:rPr>
                <w:lang w:eastAsia="zh-CN"/>
              </w:rPr>
              <w:t>requirement</w:t>
            </w:r>
            <w:r>
              <w:rPr>
                <w:rFonts w:hint="eastAsia"/>
                <w:lang w:eastAsia="zh-CN"/>
              </w:rPr>
              <w:t xml:space="preserve"> is not needed.</w:t>
            </w:r>
          </w:p>
        </w:tc>
      </w:tr>
    </w:tbl>
    <w:p w:rsidR="00D72AF4" w:rsidRPr="00B15B3E" w:rsidRDefault="00D72AF4" w:rsidP="00B966D0">
      <w:pPr>
        <w:spacing w:after="120"/>
        <w:rPr>
          <w:b/>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B966D0" w:rsidRPr="00B15450" w:rsidRDefault="00592E83" w:rsidP="00D04A15">
      <w:pPr>
        <w:rPr>
          <w:b/>
          <w:sz w:val="28"/>
          <w:szCs w:val="28"/>
        </w:rPr>
      </w:pPr>
      <w:r>
        <w:t>T</w:t>
      </w:r>
      <w:r>
        <w:rPr>
          <w:rFonts w:hint="eastAsia"/>
        </w:rPr>
        <w:t xml:space="preserve">his paper </w:t>
      </w:r>
      <w:r w:rsidR="0025048E">
        <w:rPr>
          <w:rFonts w:hint="eastAsia"/>
        </w:rPr>
        <w:t xml:space="preserve">further </w:t>
      </w:r>
      <w:r>
        <w:rPr>
          <w:rFonts w:hint="eastAsia"/>
        </w:rPr>
        <w:t xml:space="preserve">discussed </w:t>
      </w:r>
      <w:r w:rsidR="00581B15">
        <w:rPr>
          <w:rFonts w:hint="eastAsia"/>
        </w:rPr>
        <w:t xml:space="preserve">Tx RF requirements for </w:t>
      </w:r>
      <w:r w:rsidR="0025048E">
        <w:rPr>
          <w:rFonts w:hint="eastAsia"/>
        </w:rPr>
        <w:t>satellite access node</w:t>
      </w:r>
      <w:r w:rsidR="00581B15">
        <w:rPr>
          <w:rFonts w:hint="eastAsia"/>
        </w:rPr>
        <w:t xml:space="preserve"> type 1-O</w:t>
      </w:r>
      <w:r w:rsidR="00D04A15">
        <w:rPr>
          <w:rFonts w:hint="eastAsia"/>
        </w:rPr>
        <w:t xml:space="preserve"> and gave the proposals as shown in Table 2.1-1</w:t>
      </w:r>
      <w:r w:rsidR="0025048E">
        <w:rPr>
          <w:rFonts w:hint="eastAsia"/>
        </w:rPr>
        <w:t>.</w:t>
      </w:r>
    </w:p>
    <w:p w:rsidR="00592E83" w:rsidRPr="00B966D0" w:rsidRDefault="00592E83"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Default="00D3325F" w:rsidP="00D3325F">
      <w:pPr>
        <w:pStyle w:val="ab"/>
        <w:ind w:left="540" w:hangingChars="270" w:hanging="540"/>
        <w:rPr>
          <w:sz w:val="20"/>
        </w:rPr>
      </w:pPr>
      <w:r>
        <w:rPr>
          <w:rFonts w:hint="eastAsia"/>
          <w:sz w:val="20"/>
        </w:rPr>
        <w:t>[1]</w:t>
      </w:r>
      <w:r>
        <w:rPr>
          <w:rFonts w:hint="eastAsia"/>
          <w:sz w:val="20"/>
        </w:rPr>
        <w:tab/>
      </w:r>
      <w:r w:rsidR="000B757C">
        <w:rPr>
          <w:rFonts w:hint="eastAsia"/>
          <w:sz w:val="20"/>
        </w:rPr>
        <w:t>R</w:t>
      </w:r>
      <w:r w:rsidR="00856710">
        <w:rPr>
          <w:rFonts w:hint="eastAsia"/>
          <w:sz w:val="20"/>
        </w:rPr>
        <w:t>4</w:t>
      </w:r>
      <w:r w:rsidR="000B757C">
        <w:rPr>
          <w:rFonts w:hint="eastAsia"/>
          <w:sz w:val="20"/>
        </w:rPr>
        <w:t>-2</w:t>
      </w:r>
      <w:r w:rsidR="001B3B63">
        <w:rPr>
          <w:rFonts w:hint="eastAsia"/>
          <w:sz w:val="20"/>
        </w:rPr>
        <w:t>120774</w:t>
      </w:r>
      <w:r w:rsidR="000B757C" w:rsidRPr="000B757C">
        <w:rPr>
          <w:rFonts w:hint="eastAsia"/>
          <w:sz w:val="20"/>
        </w:rPr>
        <w:t xml:space="preserve">, </w:t>
      </w:r>
      <w:r w:rsidR="00CE27AE" w:rsidRPr="00CE27AE">
        <w:rPr>
          <w:sz w:val="20"/>
        </w:rPr>
        <w:t>WF on Tx RF requirements for satellite access node</w:t>
      </w:r>
      <w:r w:rsidR="00CE27AE" w:rsidRPr="00CE27AE">
        <w:rPr>
          <w:rFonts w:hint="eastAsia"/>
          <w:sz w:val="20"/>
        </w:rPr>
        <w:t>,</w:t>
      </w:r>
      <w:r w:rsidR="001B3B63" w:rsidRPr="001B3B63">
        <w:rPr>
          <w:rFonts w:hint="eastAsia"/>
          <w:sz w:val="20"/>
        </w:rPr>
        <w:t xml:space="preserve"> </w:t>
      </w:r>
      <w:r w:rsidR="00CE27AE">
        <w:rPr>
          <w:rFonts w:hint="eastAsia"/>
          <w:sz w:val="20"/>
        </w:rPr>
        <w:t>CATT</w:t>
      </w:r>
    </w:p>
    <w:p w:rsidR="00CE27AE" w:rsidRPr="001B3B63" w:rsidRDefault="00D04A15" w:rsidP="00D3325F">
      <w:pPr>
        <w:pStyle w:val="ab"/>
        <w:ind w:left="540" w:hangingChars="270" w:hanging="540"/>
        <w:rPr>
          <w:sz w:val="20"/>
        </w:rPr>
      </w:pPr>
      <w:r>
        <w:rPr>
          <w:rFonts w:hint="eastAsia"/>
          <w:sz w:val="20"/>
        </w:rPr>
        <w:t>[2]</w:t>
      </w:r>
      <w:r>
        <w:rPr>
          <w:rFonts w:hint="eastAsia"/>
          <w:sz w:val="20"/>
        </w:rPr>
        <w:tab/>
        <w:t xml:space="preserve">R4-2200169, </w:t>
      </w:r>
      <w:r w:rsidRPr="00D04A15">
        <w:rPr>
          <w:sz w:val="20"/>
        </w:rPr>
        <w:t xml:space="preserve">Discussion on remaining issue for NTN BS RF requirement - </w:t>
      </w:r>
      <w:proofErr w:type="gramStart"/>
      <w:r w:rsidRPr="00D04A15">
        <w:rPr>
          <w:sz w:val="20"/>
        </w:rPr>
        <w:t>Tx</w:t>
      </w:r>
      <w:proofErr w:type="gramEnd"/>
      <w:r w:rsidRPr="00D04A15">
        <w:rPr>
          <w:sz w:val="20"/>
        </w:rPr>
        <w:t xml:space="preserve"> part</w:t>
      </w:r>
      <w:r w:rsidRPr="00D04A15">
        <w:rPr>
          <w:rFonts w:hint="eastAsia"/>
          <w:sz w:val="20"/>
        </w:rPr>
        <w:t>, CATT</w:t>
      </w:r>
    </w:p>
    <w:p w:rsidR="00A26606" w:rsidRDefault="00A26606" w:rsidP="001B3B63">
      <w:pPr>
        <w:pStyle w:val="ab"/>
        <w:ind w:left="540" w:hangingChars="270" w:hanging="540"/>
        <w:rPr>
          <w:sz w:val="20"/>
        </w:rPr>
      </w:pPr>
    </w:p>
    <w:p w:rsidR="000B757C" w:rsidRPr="00F91E33" w:rsidRDefault="000B757C" w:rsidP="003A39DD">
      <w:pPr>
        <w:pStyle w:val="ab"/>
        <w:ind w:left="540" w:hangingChars="270" w:hanging="540"/>
        <w:rPr>
          <w:sz w:val="20"/>
        </w:rPr>
      </w:pPr>
    </w:p>
    <w:sectPr w:rsidR="000B757C" w:rsidRPr="00F91E3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1D9" w:rsidRDefault="000121D9" w:rsidP="0095591C">
      <w:pPr>
        <w:spacing w:after="60"/>
        <w:ind w:left="210"/>
      </w:pPr>
      <w:r>
        <w:separator/>
      </w:r>
    </w:p>
    <w:p w:rsidR="000121D9" w:rsidRDefault="000121D9"/>
  </w:endnote>
  <w:endnote w:type="continuationSeparator" w:id="0">
    <w:p w:rsidR="000121D9" w:rsidRDefault="000121D9" w:rsidP="0095591C">
      <w:pPr>
        <w:spacing w:after="60"/>
        <w:ind w:left="210"/>
      </w:pPr>
      <w:r>
        <w:continuationSeparator/>
      </w:r>
    </w:p>
    <w:p w:rsidR="000121D9" w:rsidRDefault="00012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E29A0">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1D9" w:rsidRDefault="000121D9" w:rsidP="0095591C">
      <w:pPr>
        <w:spacing w:after="60"/>
        <w:ind w:left="210"/>
      </w:pPr>
      <w:r>
        <w:separator/>
      </w:r>
    </w:p>
    <w:p w:rsidR="000121D9" w:rsidRDefault="000121D9"/>
  </w:footnote>
  <w:footnote w:type="continuationSeparator" w:id="0">
    <w:p w:rsidR="000121D9" w:rsidRDefault="000121D9" w:rsidP="0095591C">
      <w:pPr>
        <w:spacing w:after="60"/>
        <w:ind w:left="210"/>
      </w:pPr>
      <w:r>
        <w:continuationSeparator/>
      </w:r>
    </w:p>
    <w:p w:rsidR="000121D9" w:rsidRDefault="000121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4C44CE"/>
    <w:multiLevelType w:val="hybridMultilevel"/>
    <w:tmpl w:val="A93CFD96"/>
    <w:lvl w:ilvl="0" w:tplc="27D8CBDC">
      <w:start w:val="1"/>
      <w:numFmt w:val="bullet"/>
      <w:lvlText w:val=""/>
      <w:lvlJc w:val="left"/>
      <w:pPr>
        <w:tabs>
          <w:tab w:val="num" w:pos="720"/>
        </w:tabs>
        <w:ind w:left="720" w:hanging="360"/>
      </w:pPr>
      <w:rPr>
        <w:rFonts w:ascii="Wingdings" w:hAnsi="Wingdings" w:hint="default"/>
      </w:rPr>
    </w:lvl>
    <w:lvl w:ilvl="1" w:tplc="332225A0">
      <w:start w:val="611"/>
      <w:numFmt w:val="bullet"/>
      <w:lvlText w:val="•"/>
      <w:lvlJc w:val="left"/>
      <w:pPr>
        <w:tabs>
          <w:tab w:val="num" w:pos="1440"/>
        </w:tabs>
        <w:ind w:left="1440" w:hanging="360"/>
      </w:pPr>
      <w:rPr>
        <w:rFonts w:ascii="Arial" w:hAnsi="Arial" w:hint="default"/>
      </w:rPr>
    </w:lvl>
    <w:lvl w:ilvl="2" w:tplc="BC409366" w:tentative="1">
      <w:start w:val="1"/>
      <w:numFmt w:val="bullet"/>
      <w:lvlText w:val=""/>
      <w:lvlJc w:val="left"/>
      <w:pPr>
        <w:tabs>
          <w:tab w:val="num" w:pos="2160"/>
        </w:tabs>
        <w:ind w:left="2160" w:hanging="360"/>
      </w:pPr>
      <w:rPr>
        <w:rFonts w:ascii="Wingdings" w:hAnsi="Wingdings" w:hint="default"/>
      </w:rPr>
    </w:lvl>
    <w:lvl w:ilvl="3" w:tplc="34C020C0" w:tentative="1">
      <w:start w:val="1"/>
      <w:numFmt w:val="bullet"/>
      <w:lvlText w:val=""/>
      <w:lvlJc w:val="left"/>
      <w:pPr>
        <w:tabs>
          <w:tab w:val="num" w:pos="2880"/>
        </w:tabs>
        <w:ind w:left="2880" w:hanging="360"/>
      </w:pPr>
      <w:rPr>
        <w:rFonts w:ascii="Wingdings" w:hAnsi="Wingdings" w:hint="default"/>
      </w:rPr>
    </w:lvl>
    <w:lvl w:ilvl="4" w:tplc="D688D7E4" w:tentative="1">
      <w:start w:val="1"/>
      <w:numFmt w:val="bullet"/>
      <w:lvlText w:val=""/>
      <w:lvlJc w:val="left"/>
      <w:pPr>
        <w:tabs>
          <w:tab w:val="num" w:pos="3600"/>
        </w:tabs>
        <w:ind w:left="3600" w:hanging="360"/>
      </w:pPr>
      <w:rPr>
        <w:rFonts w:ascii="Wingdings" w:hAnsi="Wingdings" w:hint="default"/>
      </w:rPr>
    </w:lvl>
    <w:lvl w:ilvl="5" w:tplc="F6F84156" w:tentative="1">
      <w:start w:val="1"/>
      <w:numFmt w:val="bullet"/>
      <w:lvlText w:val=""/>
      <w:lvlJc w:val="left"/>
      <w:pPr>
        <w:tabs>
          <w:tab w:val="num" w:pos="4320"/>
        </w:tabs>
        <w:ind w:left="4320" w:hanging="360"/>
      </w:pPr>
      <w:rPr>
        <w:rFonts w:ascii="Wingdings" w:hAnsi="Wingdings" w:hint="default"/>
      </w:rPr>
    </w:lvl>
    <w:lvl w:ilvl="6" w:tplc="D9D8CA02" w:tentative="1">
      <w:start w:val="1"/>
      <w:numFmt w:val="bullet"/>
      <w:lvlText w:val=""/>
      <w:lvlJc w:val="left"/>
      <w:pPr>
        <w:tabs>
          <w:tab w:val="num" w:pos="5040"/>
        </w:tabs>
        <w:ind w:left="5040" w:hanging="360"/>
      </w:pPr>
      <w:rPr>
        <w:rFonts w:ascii="Wingdings" w:hAnsi="Wingdings" w:hint="default"/>
      </w:rPr>
    </w:lvl>
    <w:lvl w:ilvl="7" w:tplc="3322EBB4" w:tentative="1">
      <w:start w:val="1"/>
      <w:numFmt w:val="bullet"/>
      <w:lvlText w:val=""/>
      <w:lvlJc w:val="left"/>
      <w:pPr>
        <w:tabs>
          <w:tab w:val="num" w:pos="5760"/>
        </w:tabs>
        <w:ind w:left="5760" w:hanging="360"/>
      </w:pPr>
      <w:rPr>
        <w:rFonts w:ascii="Wingdings" w:hAnsi="Wingdings" w:hint="default"/>
      </w:rPr>
    </w:lvl>
    <w:lvl w:ilvl="8" w:tplc="11C4075C" w:tentative="1">
      <w:start w:val="1"/>
      <w:numFmt w:val="bullet"/>
      <w:lvlText w:val=""/>
      <w:lvlJc w:val="left"/>
      <w:pPr>
        <w:tabs>
          <w:tab w:val="num" w:pos="6480"/>
        </w:tabs>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3"/>
  </w:num>
  <w:num w:numId="11">
    <w:abstractNumId w:val="16"/>
  </w:num>
  <w:num w:numId="12">
    <w:abstractNumId w:val="17"/>
  </w:num>
  <w:num w:numId="13">
    <w:abstractNumId w:val="7"/>
  </w:num>
  <w:num w:numId="14">
    <w:abstractNumId w:val="8"/>
  </w:num>
  <w:num w:numId="15">
    <w:abstractNumId w:val="5"/>
  </w:num>
  <w:num w:numId="16">
    <w:abstractNumId w:val="12"/>
  </w:num>
  <w:num w:numId="17">
    <w:abstractNumId w:val="0"/>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D9"/>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5F5B"/>
    <w:rsid w:val="000C6153"/>
    <w:rsid w:val="000C65BA"/>
    <w:rsid w:val="000C69FB"/>
    <w:rsid w:val="000C6E7F"/>
    <w:rsid w:val="000C75D9"/>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28"/>
    <w:rsid w:val="002013B3"/>
    <w:rsid w:val="002029B2"/>
    <w:rsid w:val="00202D5B"/>
    <w:rsid w:val="00202E88"/>
    <w:rsid w:val="00202FAC"/>
    <w:rsid w:val="002035BD"/>
    <w:rsid w:val="00203E0A"/>
    <w:rsid w:val="00203E68"/>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048E"/>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2B59"/>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04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696"/>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8D"/>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B1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F35"/>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1CAB"/>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5E60"/>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0A4C"/>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29A0"/>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56710"/>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1F3E"/>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5C6"/>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46"/>
    <w:rsid w:val="00B0675A"/>
    <w:rsid w:val="00B076BA"/>
    <w:rsid w:val="00B07945"/>
    <w:rsid w:val="00B07C0C"/>
    <w:rsid w:val="00B110D9"/>
    <w:rsid w:val="00B1226B"/>
    <w:rsid w:val="00B12540"/>
    <w:rsid w:val="00B12847"/>
    <w:rsid w:val="00B147B4"/>
    <w:rsid w:val="00B14A1F"/>
    <w:rsid w:val="00B14F22"/>
    <w:rsid w:val="00B15407"/>
    <w:rsid w:val="00B15450"/>
    <w:rsid w:val="00B15557"/>
    <w:rsid w:val="00B1587D"/>
    <w:rsid w:val="00B15B3E"/>
    <w:rsid w:val="00B15E17"/>
    <w:rsid w:val="00B15E24"/>
    <w:rsid w:val="00B16767"/>
    <w:rsid w:val="00B177FA"/>
    <w:rsid w:val="00B2011D"/>
    <w:rsid w:val="00B203E2"/>
    <w:rsid w:val="00B20BB4"/>
    <w:rsid w:val="00B21635"/>
    <w:rsid w:val="00B2184C"/>
    <w:rsid w:val="00B22BA2"/>
    <w:rsid w:val="00B22EA7"/>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5C37"/>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4B3"/>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2F0"/>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0AE"/>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7AE"/>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A15"/>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35A"/>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0E39"/>
    <w:rsid w:val="00D71140"/>
    <w:rsid w:val="00D72080"/>
    <w:rsid w:val="00D72185"/>
    <w:rsid w:val="00D7222D"/>
    <w:rsid w:val="00D72266"/>
    <w:rsid w:val="00D72AF4"/>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96A"/>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A6A"/>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5523654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893470671">
      <w:bodyDiv w:val="1"/>
      <w:marLeft w:val="0"/>
      <w:marRight w:val="0"/>
      <w:marTop w:val="0"/>
      <w:marBottom w:val="0"/>
      <w:divBdr>
        <w:top w:val="none" w:sz="0" w:space="0" w:color="auto"/>
        <w:left w:val="none" w:sz="0" w:space="0" w:color="auto"/>
        <w:bottom w:val="none" w:sz="0" w:space="0" w:color="auto"/>
        <w:right w:val="none" w:sz="0" w:space="0" w:color="auto"/>
      </w:divBdr>
      <w:divsChild>
        <w:div w:id="305353842">
          <w:marLeft w:val="360"/>
          <w:marRight w:val="0"/>
          <w:marTop w:val="200"/>
          <w:marBottom w:val="0"/>
          <w:divBdr>
            <w:top w:val="none" w:sz="0" w:space="0" w:color="auto"/>
            <w:left w:val="none" w:sz="0" w:space="0" w:color="auto"/>
            <w:bottom w:val="none" w:sz="0" w:space="0" w:color="auto"/>
            <w:right w:val="none" w:sz="0" w:space="0" w:color="auto"/>
          </w:divBdr>
        </w:div>
        <w:div w:id="179902076">
          <w:marLeft w:val="1080"/>
          <w:marRight w:val="0"/>
          <w:marTop w:val="100"/>
          <w:marBottom w:val="0"/>
          <w:divBdr>
            <w:top w:val="none" w:sz="0" w:space="0" w:color="auto"/>
            <w:left w:val="none" w:sz="0" w:space="0" w:color="auto"/>
            <w:bottom w:val="none" w:sz="0" w:space="0" w:color="auto"/>
            <w:right w:val="none" w:sz="0" w:space="0" w:color="auto"/>
          </w:divBdr>
        </w:div>
        <w:div w:id="1666205084">
          <w:marLeft w:val="1080"/>
          <w:marRight w:val="0"/>
          <w:marTop w:val="100"/>
          <w:marBottom w:val="0"/>
          <w:divBdr>
            <w:top w:val="none" w:sz="0" w:space="0" w:color="auto"/>
            <w:left w:val="none" w:sz="0" w:space="0" w:color="auto"/>
            <w:bottom w:val="none" w:sz="0" w:space="0" w:color="auto"/>
            <w:right w:val="none" w:sz="0" w:space="0" w:color="auto"/>
          </w:divBdr>
        </w:div>
        <w:div w:id="1157112972">
          <w:marLeft w:val="1080"/>
          <w:marRight w:val="0"/>
          <w:marTop w:val="100"/>
          <w:marBottom w:val="0"/>
          <w:divBdr>
            <w:top w:val="none" w:sz="0" w:space="0" w:color="auto"/>
            <w:left w:val="none" w:sz="0" w:space="0" w:color="auto"/>
            <w:bottom w:val="none" w:sz="0" w:space="0" w:color="auto"/>
            <w:right w:val="none" w:sz="0" w:space="0" w:color="auto"/>
          </w:divBdr>
        </w:div>
        <w:div w:id="1645045901">
          <w:marLeft w:val="360"/>
          <w:marRight w:val="0"/>
          <w:marTop w:val="200"/>
          <w:marBottom w:val="0"/>
          <w:divBdr>
            <w:top w:val="none" w:sz="0" w:space="0" w:color="auto"/>
            <w:left w:val="none" w:sz="0" w:space="0" w:color="auto"/>
            <w:bottom w:val="none" w:sz="0" w:space="0" w:color="auto"/>
            <w:right w:val="none" w:sz="0" w:space="0" w:color="auto"/>
          </w:divBdr>
        </w:div>
        <w:div w:id="1823236606">
          <w:marLeft w:val="1080"/>
          <w:marRight w:val="0"/>
          <w:marTop w:val="100"/>
          <w:marBottom w:val="0"/>
          <w:divBdr>
            <w:top w:val="none" w:sz="0" w:space="0" w:color="auto"/>
            <w:left w:val="none" w:sz="0" w:space="0" w:color="auto"/>
            <w:bottom w:val="none" w:sz="0" w:space="0" w:color="auto"/>
            <w:right w:val="none" w:sz="0" w:space="0" w:color="auto"/>
          </w:divBdr>
        </w:div>
        <w:div w:id="225068001">
          <w:marLeft w:val="1080"/>
          <w:marRight w:val="0"/>
          <w:marTop w:val="1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48515078">
      <w:bodyDiv w:val="1"/>
      <w:marLeft w:val="0"/>
      <w:marRight w:val="0"/>
      <w:marTop w:val="0"/>
      <w:marBottom w:val="0"/>
      <w:divBdr>
        <w:top w:val="none" w:sz="0" w:space="0" w:color="auto"/>
        <w:left w:val="none" w:sz="0" w:space="0" w:color="auto"/>
        <w:bottom w:val="none" w:sz="0" w:space="0" w:color="auto"/>
        <w:right w:val="none" w:sz="0" w:space="0" w:color="auto"/>
      </w:divBdr>
      <w:divsChild>
        <w:div w:id="940799842">
          <w:marLeft w:val="360"/>
          <w:marRight w:val="0"/>
          <w:marTop w:val="200"/>
          <w:marBottom w:val="0"/>
          <w:divBdr>
            <w:top w:val="none" w:sz="0" w:space="0" w:color="auto"/>
            <w:left w:val="none" w:sz="0" w:space="0" w:color="auto"/>
            <w:bottom w:val="none" w:sz="0" w:space="0" w:color="auto"/>
            <w:right w:val="none" w:sz="0" w:space="0" w:color="auto"/>
          </w:divBdr>
        </w:div>
        <w:div w:id="854461760">
          <w:marLeft w:val="1080"/>
          <w:marRight w:val="0"/>
          <w:marTop w:val="100"/>
          <w:marBottom w:val="0"/>
          <w:divBdr>
            <w:top w:val="none" w:sz="0" w:space="0" w:color="auto"/>
            <w:left w:val="none" w:sz="0" w:space="0" w:color="auto"/>
            <w:bottom w:val="none" w:sz="0" w:space="0" w:color="auto"/>
            <w:right w:val="none" w:sz="0" w:space="0" w:color="auto"/>
          </w:divBdr>
        </w:div>
      </w:divsChild>
    </w:div>
    <w:div w:id="1661888575">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800861">
      <w:bodyDiv w:val="1"/>
      <w:marLeft w:val="0"/>
      <w:marRight w:val="0"/>
      <w:marTop w:val="0"/>
      <w:marBottom w:val="0"/>
      <w:divBdr>
        <w:top w:val="none" w:sz="0" w:space="0" w:color="auto"/>
        <w:left w:val="none" w:sz="0" w:space="0" w:color="auto"/>
        <w:bottom w:val="none" w:sz="0" w:space="0" w:color="auto"/>
        <w:right w:val="none" w:sz="0" w:space="0" w:color="auto"/>
      </w:divBdr>
      <w:divsChild>
        <w:div w:id="1600093418">
          <w:marLeft w:val="360"/>
          <w:marRight w:val="0"/>
          <w:marTop w:val="200"/>
          <w:marBottom w:val="0"/>
          <w:divBdr>
            <w:top w:val="none" w:sz="0" w:space="0" w:color="auto"/>
            <w:left w:val="none" w:sz="0" w:space="0" w:color="auto"/>
            <w:bottom w:val="none" w:sz="0" w:space="0" w:color="auto"/>
            <w:right w:val="none" w:sz="0" w:space="0" w:color="auto"/>
          </w:divBdr>
        </w:div>
        <w:div w:id="528181752">
          <w:marLeft w:val="1080"/>
          <w:marRight w:val="0"/>
          <w:marTop w:val="10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3B05C-005A-49C5-82BA-9044E948B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3037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Yuexia Song</cp:lastModifiedBy>
  <cp:revision>4</cp:revision>
  <cp:lastPrinted>2007-04-24T00:59:00Z</cp:lastPrinted>
  <dcterms:created xsi:type="dcterms:W3CDTF">2022-01-10T10:23:00Z</dcterms:created>
  <dcterms:modified xsi:type="dcterms:W3CDTF">2022-01-10T10:28:00Z</dcterms:modified>
</cp:coreProperties>
</file>