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7666C" w14:textId="58909CE7" w:rsidR="00D10D8F" w:rsidRDefault="009F7A7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25D08">
        <w:rPr>
          <w:rFonts w:ascii="Arial" w:eastAsiaTheme="minorEastAsia" w:hAnsi="Arial" w:cs="Arial"/>
          <w:b/>
          <w:sz w:val="24"/>
          <w:szCs w:val="24"/>
          <w:lang w:eastAsia="zh-CN"/>
        </w:rPr>
        <w:t>2115797</w:t>
      </w:r>
    </w:p>
    <w:p w14:paraId="11B7666D" w14:textId="77777777" w:rsidR="00D10D8F" w:rsidRDefault="009F7A7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Calibri" w:hAnsi="Arial" w:cs="Arial"/>
          <w:b/>
          <w:sz w:val="24"/>
        </w:rPr>
        <w:t>August 16-27</w:t>
      </w:r>
      <w:r>
        <w:rPr>
          <w:rFonts w:ascii="Arial" w:eastAsiaTheme="minorEastAsia" w:hAnsi="Arial" w:cs="Arial"/>
          <w:b/>
          <w:sz w:val="24"/>
          <w:szCs w:val="24"/>
          <w:lang w:eastAsia="zh-CN"/>
        </w:rPr>
        <w:t>, 2021</w:t>
      </w:r>
    </w:p>
    <w:p w14:paraId="11B7666E" w14:textId="77777777" w:rsidR="00D10D8F" w:rsidRDefault="00D10D8F">
      <w:pPr>
        <w:spacing w:after="120"/>
        <w:ind w:left="1985" w:hanging="1985"/>
        <w:rPr>
          <w:rFonts w:ascii="Arial" w:eastAsia="MS Mincho" w:hAnsi="Arial" w:cs="Arial"/>
          <w:b/>
          <w:sz w:val="22"/>
        </w:rPr>
      </w:pPr>
    </w:p>
    <w:p w14:paraId="11B7666F" w14:textId="77777777" w:rsidR="00D10D8F" w:rsidRDefault="009F7A79">
      <w:pPr>
        <w:tabs>
          <w:tab w:val="left" w:pos="284"/>
          <w:tab w:val="left" w:pos="568"/>
          <w:tab w:val="left" w:pos="852"/>
          <w:tab w:val="left" w:pos="1136"/>
          <w:tab w:val="left" w:pos="1420"/>
          <w:tab w:val="left" w:pos="1704"/>
          <w:tab w:val="left" w:pos="1843"/>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9.9.1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9.9.2</w:t>
      </w:r>
    </w:p>
    <w:p w14:paraId="11B76670" w14:textId="77777777" w:rsidR="00D10D8F" w:rsidRDefault="009F7A79">
      <w:pPr>
        <w:tabs>
          <w:tab w:val="left" w:pos="1843"/>
        </w:tabs>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11B76671" w14:textId="77777777" w:rsidR="00D10D8F" w:rsidRDefault="009F7A79">
      <w:pPr>
        <w:tabs>
          <w:tab w:val="left" w:pos="1843"/>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[100-e][325] NR_HST_FR2_Scenario</w:t>
      </w:r>
    </w:p>
    <w:p w14:paraId="11B76672" w14:textId="77777777" w:rsidR="00D10D8F" w:rsidRDefault="009F7A79">
      <w:pPr>
        <w:tabs>
          <w:tab w:val="left" w:pos="1843"/>
        </w:tabs>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B76673" w14:textId="77777777" w:rsidR="00D10D8F" w:rsidRDefault="009F7A79">
      <w:pPr>
        <w:pStyle w:val="Heading1"/>
        <w:rPr>
          <w:rFonts w:eastAsiaTheme="minorEastAsia"/>
          <w:lang w:eastAsia="zh-CN"/>
        </w:rPr>
      </w:pPr>
      <w:r>
        <w:rPr>
          <w:rFonts w:hint="eastAsia"/>
          <w:lang w:eastAsia="ja-JP"/>
        </w:rPr>
        <w:t>Introduction</w:t>
      </w:r>
    </w:p>
    <w:p w14:paraId="11B76674" w14:textId="77777777" w:rsidR="00D10D8F" w:rsidRDefault="009F7A79">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1B76675" w14:textId="77777777" w:rsidR="00D10D8F" w:rsidRDefault="009F7A79">
      <w:pPr>
        <w:rPr>
          <w:lang w:eastAsia="zh-CN"/>
        </w:rPr>
      </w:pPr>
      <w:r>
        <w:rPr>
          <w:lang w:eastAsia="zh-CN"/>
        </w:rPr>
        <w:t xml:space="preserve">In RAN Plenary #89-e, the RAN4-led work item of NR support for high speed train (HST) scenario in FR2 has been approved [RP-202118] (which has been further revised to [RP-210800] with editorial revisions and updates on time schedule). </w:t>
      </w:r>
    </w:p>
    <w:p w14:paraId="11B76676" w14:textId="77777777" w:rsidR="00D10D8F" w:rsidRDefault="009F7A79">
      <w:pPr>
        <w:rPr>
          <w:lang w:eastAsia="zh-CN"/>
        </w:rPr>
      </w:pPr>
      <w:r>
        <w:rPr>
          <w:lang w:eastAsia="zh-CN"/>
        </w:rPr>
        <w:t xml:space="preserve">Based on the agreement captured in WF [R4-2108660] on deployment scenario and WF [R4-2108661] on channel modeling, companies are encouraged to further study the FR2 HST deployment scenarios and channel modeling. </w:t>
      </w:r>
    </w:p>
    <w:p w14:paraId="11B76677" w14:textId="77777777" w:rsidR="00D10D8F" w:rsidRDefault="009F7A79">
      <w:pPr>
        <w:rPr>
          <w:lang w:eastAsia="zh-CN"/>
        </w:rPr>
      </w:pPr>
      <w:r>
        <w:rPr>
          <w:lang w:eastAsia="zh-CN"/>
        </w:rPr>
        <w:t xml:space="preserve">In this email thread, the following agenda items will be discussed: </w:t>
      </w:r>
    </w:p>
    <w:tbl>
      <w:tblPr>
        <w:tblStyle w:val="TableGrid"/>
        <w:tblW w:w="0" w:type="auto"/>
        <w:tblLook w:val="04A0" w:firstRow="1" w:lastRow="0" w:firstColumn="1" w:lastColumn="0" w:noHBand="0" w:noVBand="1"/>
      </w:tblPr>
      <w:tblGrid>
        <w:gridCol w:w="9631"/>
      </w:tblGrid>
      <w:tr w:rsidR="00D10D8F" w14:paraId="11B7667E" w14:textId="77777777">
        <w:tc>
          <w:tcPr>
            <w:tcW w:w="9631" w:type="dxa"/>
          </w:tcPr>
          <w:p w14:paraId="11B76678" w14:textId="77777777" w:rsidR="00D10D8F" w:rsidRDefault="009F7A79">
            <w:pPr>
              <w:pStyle w:val="ListParagraph"/>
              <w:numPr>
                <w:ilvl w:val="0"/>
                <w:numId w:val="12"/>
              </w:numPr>
              <w:spacing w:after="60"/>
              <w:ind w:firstLineChars="0" w:hanging="357"/>
              <w:rPr>
                <w:lang w:eastAsia="zh-CN"/>
              </w:rPr>
            </w:pPr>
            <w:r>
              <w:rPr>
                <w:rFonts w:eastAsiaTheme="minorEastAsia"/>
                <w:lang w:eastAsia="zh-CN"/>
              </w:rPr>
              <w:t>9.9.1</w:t>
            </w:r>
            <w:r>
              <w:rPr>
                <w:rFonts w:eastAsiaTheme="minorEastAsia"/>
                <w:lang w:eastAsia="zh-CN"/>
              </w:rPr>
              <w:tab/>
              <w:t xml:space="preserve">General </w:t>
            </w:r>
          </w:p>
          <w:p w14:paraId="11B76679" w14:textId="77777777" w:rsidR="00D10D8F" w:rsidRDefault="009F7A79">
            <w:pPr>
              <w:pStyle w:val="ListParagraph"/>
              <w:numPr>
                <w:ilvl w:val="0"/>
                <w:numId w:val="12"/>
              </w:numPr>
              <w:spacing w:after="60"/>
              <w:ind w:firstLineChars="0" w:hanging="357"/>
              <w:rPr>
                <w:lang w:eastAsia="zh-CN"/>
              </w:rPr>
            </w:pPr>
            <w:r>
              <w:rPr>
                <w:rFonts w:eastAsiaTheme="minorEastAsia"/>
                <w:lang w:eastAsia="zh-CN"/>
              </w:rPr>
              <w:t>9.9.2</w:t>
            </w:r>
            <w:r>
              <w:rPr>
                <w:rFonts w:eastAsiaTheme="minorEastAsia"/>
                <w:lang w:eastAsia="zh-CN"/>
              </w:rPr>
              <w:tab/>
              <w:t xml:space="preserve">High speed train deployment scenario in FR2 </w:t>
            </w:r>
          </w:p>
          <w:p w14:paraId="11B7667A" w14:textId="77777777" w:rsidR="00D10D8F" w:rsidRDefault="009F7A79">
            <w:pPr>
              <w:pStyle w:val="ListParagraph"/>
              <w:numPr>
                <w:ilvl w:val="1"/>
                <w:numId w:val="12"/>
              </w:numPr>
              <w:spacing w:after="60"/>
              <w:ind w:firstLineChars="0" w:hanging="357"/>
              <w:rPr>
                <w:lang w:eastAsia="zh-CN"/>
              </w:rPr>
            </w:pPr>
            <w:r>
              <w:rPr>
                <w:lang w:eastAsia="zh-CN"/>
              </w:rPr>
              <w:t>9.9.2.1</w:t>
            </w:r>
            <w:r>
              <w:rPr>
                <w:rFonts w:eastAsiaTheme="minorEastAsia"/>
                <w:lang w:eastAsia="zh-CN"/>
              </w:rPr>
              <w:tab/>
            </w:r>
            <w:r>
              <w:rPr>
                <w:lang w:eastAsia="zh-CN"/>
              </w:rPr>
              <w:t xml:space="preserve">Deployment Scenario-A                </w:t>
            </w:r>
          </w:p>
          <w:p w14:paraId="11B7667B" w14:textId="77777777" w:rsidR="00D10D8F" w:rsidRDefault="009F7A79">
            <w:pPr>
              <w:pStyle w:val="ListParagraph"/>
              <w:numPr>
                <w:ilvl w:val="1"/>
                <w:numId w:val="12"/>
              </w:numPr>
              <w:spacing w:after="60"/>
              <w:ind w:firstLineChars="0" w:hanging="357"/>
              <w:rPr>
                <w:lang w:eastAsia="zh-CN"/>
              </w:rPr>
            </w:pPr>
            <w:r>
              <w:rPr>
                <w:lang w:eastAsia="zh-CN"/>
              </w:rPr>
              <w:t>9.9.2.2</w:t>
            </w:r>
            <w:r>
              <w:rPr>
                <w:rFonts w:eastAsiaTheme="minorEastAsia"/>
                <w:lang w:eastAsia="zh-CN"/>
              </w:rPr>
              <w:tab/>
            </w:r>
            <w:r>
              <w:rPr>
                <w:lang w:eastAsia="zh-CN"/>
              </w:rPr>
              <w:t xml:space="preserve">Deployment Scenario-B                </w:t>
            </w:r>
          </w:p>
          <w:p w14:paraId="11B7667C" w14:textId="77777777" w:rsidR="00D10D8F" w:rsidRDefault="009F7A79">
            <w:pPr>
              <w:pStyle w:val="ListParagraph"/>
              <w:numPr>
                <w:ilvl w:val="1"/>
                <w:numId w:val="12"/>
              </w:numPr>
              <w:spacing w:after="60"/>
              <w:ind w:firstLineChars="0" w:hanging="357"/>
              <w:rPr>
                <w:lang w:eastAsia="zh-CN"/>
              </w:rPr>
            </w:pPr>
            <w:r>
              <w:rPr>
                <w:lang w:eastAsia="zh-CN"/>
              </w:rPr>
              <w:t>9.9.2.3</w:t>
            </w:r>
            <w:r>
              <w:rPr>
                <w:rFonts w:eastAsiaTheme="minorEastAsia"/>
                <w:lang w:eastAsia="zh-CN"/>
              </w:rPr>
              <w:tab/>
            </w:r>
            <w:r>
              <w:rPr>
                <w:lang w:eastAsia="zh-CN"/>
              </w:rPr>
              <w:t xml:space="preserve">Channel modeling                      </w:t>
            </w:r>
          </w:p>
          <w:p w14:paraId="11B7667D" w14:textId="77777777" w:rsidR="00D10D8F" w:rsidRDefault="009F7A79">
            <w:pPr>
              <w:pStyle w:val="ListParagraph"/>
              <w:numPr>
                <w:ilvl w:val="1"/>
                <w:numId w:val="12"/>
              </w:numPr>
              <w:spacing w:after="60"/>
              <w:ind w:firstLineChars="0" w:hanging="357"/>
              <w:rPr>
                <w:lang w:eastAsia="zh-CN"/>
              </w:rPr>
            </w:pPr>
            <w:r>
              <w:rPr>
                <w:lang w:eastAsia="zh-CN"/>
              </w:rPr>
              <w:t>9.9.2.4</w:t>
            </w:r>
            <w:r>
              <w:rPr>
                <w:rFonts w:eastAsiaTheme="minorEastAsia"/>
                <w:lang w:eastAsia="zh-CN"/>
              </w:rPr>
              <w:tab/>
            </w:r>
            <w:r>
              <w:rPr>
                <w:lang w:eastAsia="zh-CN"/>
              </w:rPr>
              <w:t xml:space="preserve">Others                           </w:t>
            </w:r>
          </w:p>
        </w:tc>
      </w:tr>
    </w:tbl>
    <w:p w14:paraId="11B7667F" w14:textId="77777777" w:rsidR="00D10D8F" w:rsidRDefault="00D10D8F">
      <w:pPr>
        <w:rPr>
          <w:lang w:eastAsia="zh-CN"/>
        </w:rPr>
      </w:pPr>
    </w:p>
    <w:p w14:paraId="11B76680" w14:textId="77777777" w:rsidR="00D10D8F" w:rsidRDefault="009F7A7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11B76681" w14:textId="77777777" w:rsidR="00D10D8F" w:rsidRDefault="009F7A79">
      <w:pPr>
        <w:pStyle w:val="ListParagraph"/>
        <w:numPr>
          <w:ilvl w:val="0"/>
          <w:numId w:val="1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11B76682" w14:textId="77777777" w:rsidR="00D10D8F" w:rsidRDefault="009F7A79">
      <w:pPr>
        <w:pStyle w:val="ListParagraph"/>
        <w:numPr>
          <w:ilvl w:val="0"/>
          <w:numId w:val="1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11B76683" w14:textId="77777777" w:rsidR="00D10D8F" w:rsidRDefault="009F7A79">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11B76684" w14:textId="77777777" w:rsidR="00D10D8F" w:rsidRDefault="009F7A79">
      <w:pPr>
        <w:pStyle w:val="ListParagraph"/>
        <w:numPr>
          <w:ilvl w:val="0"/>
          <w:numId w:val="1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the deployment scenarios and channel modeling issues and requirements. </w:t>
      </w:r>
    </w:p>
    <w:p w14:paraId="11B76685" w14:textId="77777777" w:rsidR="00D10D8F" w:rsidRDefault="009F7A79">
      <w:pPr>
        <w:pStyle w:val="ListParagraph"/>
        <w:numPr>
          <w:ilvl w:val="0"/>
          <w:numId w:val="1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results from 1</w:t>
      </w:r>
      <w:r>
        <w:rPr>
          <w:rFonts w:eastAsiaTheme="minorEastAsia"/>
          <w:vertAlign w:val="superscript"/>
          <w:lang w:eastAsia="zh-CN"/>
        </w:rPr>
        <w:t>st</w:t>
      </w:r>
      <w:r>
        <w:rPr>
          <w:rFonts w:eastAsiaTheme="minorEastAsia"/>
          <w:lang w:eastAsia="zh-CN"/>
        </w:rPr>
        <w:t xml:space="preserve"> round, as planned, complete all remaining issues on</w:t>
      </w:r>
      <w:r>
        <w:rPr>
          <w:rFonts w:eastAsiaTheme="minorEastAsia"/>
        </w:rPr>
        <w:t xml:space="preserve"> deployment scenarios channel modelling on this meeting</w:t>
      </w:r>
      <w:r>
        <w:rPr>
          <w:rFonts w:eastAsiaTheme="minorEastAsia"/>
          <w:lang w:eastAsia="zh-CN"/>
        </w:rPr>
        <w:t xml:space="preserve">. </w:t>
      </w:r>
    </w:p>
    <w:p w14:paraId="11B76686" w14:textId="77777777" w:rsidR="00D10D8F" w:rsidRDefault="00D10D8F">
      <w:pPr>
        <w:rPr>
          <w:color w:val="0070C0"/>
          <w:lang w:eastAsia="zh-CN"/>
        </w:rPr>
      </w:pPr>
    </w:p>
    <w:p w14:paraId="11B76687" w14:textId="77777777" w:rsidR="00D10D8F" w:rsidRDefault="009F7A79">
      <w:pPr>
        <w:pStyle w:val="Heading1"/>
        <w:rPr>
          <w:lang w:val="en-US"/>
        </w:rPr>
      </w:pPr>
      <w:r>
        <w:rPr>
          <w:lang w:val="en-US"/>
        </w:rPr>
        <w:t>Topic #1: Analysis on FR2 HST Deployment Scenarios</w:t>
      </w:r>
    </w:p>
    <w:p w14:paraId="11B76688" w14:textId="77777777" w:rsidR="00D10D8F" w:rsidRDefault="009F7A79">
      <w:pPr>
        <w:rPr>
          <w:i/>
          <w:color w:val="0070C0"/>
          <w:lang w:eastAsia="zh-CN"/>
        </w:rPr>
      </w:pPr>
      <w:r>
        <w:rPr>
          <w:i/>
          <w:color w:val="0070C0"/>
          <w:lang w:eastAsia="zh-CN"/>
        </w:rPr>
        <w:t xml:space="preserve">Main technical topic overview. The structure can be done based on sub-agenda basis. </w:t>
      </w:r>
    </w:p>
    <w:p w14:paraId="11B76689" w14:textId="77777777" w:rsidR="00D10D8F" w:rsidRDefault="009F7A79">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18"/>
        <w:gridCol w:w="1459"/>
        <w:gridCol w:w="6554"/>
      </w:tblGrid>
      <w:tr w:rsidR="00D10D8F" w14:paraId="11B7668D" w14:textId="77777777">
        <w:trPr>
          <w:trHeight w:val="468"/>
        </w:trPr>
        <w:tc>
          <w:tcPr>
            <w:tcW w:w="1618" w:type="dxa"/>
            <w:vAlign w:val="center"/>
          </w:tcPr>
          <w:p w14:paraId="11B7668A" w14:textId="77777777" w:rsidR="00D10D8F" w:rsidRDefault="009F7A79">
            <w:pPr>
              <w:spacing w:before="60" w:after="60"/>
              <w:rPr>
                <w:b/>
                <w:bCs/>
                <w:sz w:val="18"/>
                <w:szCs w:val="18"/>
              </w:rPr>
            </w:pPr>
            <w:r>
              <w:rPr>
                <w:b/>
                <w:bCs/>
                <w:sz w:val="18"/>
                <w:szCs w:val="18"/>
              </w:rPr>
              <w:t>T-doc number</w:t>
            </w:r>
          </w:p>
        </w:tc>
        <w:tc>
          <w:tcPr>
            <w:tcW w:w="1459" w:type="dxa"/>
            <w:vAlign w:val="center"/>
          </w:tcPr>
          <w:p w14:paraId="11B7668B" w14:textId="77777777" w:rsidR="00D10D8F" w:rsidRDefault="009F7A79">
            <w:pPr>
              <w:spacing w:before="60" w:after="60"/>
              <w:rPr>
                <w:b/>
                <w:bCs/>
                <w:sz w:val="18"/>
                <w:szCs w:val="18"/>
              </w:rPr>
            </w:pPr>
            <w:r>
              <w:rPr>
                <w:b/>
                <w:bCs/>
                <w:sz w:val="18"/>
                <w:szCs w:val="18"/>
              </w:rPr>
              <w:t>Company</w:t>
            </w:r>
          </w:p>
        </w:tc>
        <w:tc>
          <w:tcPr>
            <w:tcW w:w="6554" w:type="dxa"/>
            <w:vAlign w:val="center"/>
          </w:tcPr>
          <w:p w14:paraId="11B7668C" w14:textId="77777777" w:rsidR="00D10D8F" w:rsidRDefault="009F7A79">
            <w:pPr>
              <w:spacing w:before="60" w:after="60"/>
              <w:rPr>
                <w:b/>
                <w:bCs/>
                <w:sz w:val="18"/>
                <w:szCs w:val="18"/>
              </w:rPr>
            </w:pPr>
            <w:r>
              <w:rPr>
                <w:b/>
                <w:bCs/>
                <w:sz w:val="18"/>
                <w:szCs w:val="18"/>
              </w:rPr>
              <w:t>Proposals / Observations</w:t>
            </w:r>
          </w:p>
        </w:tc>
      </w:tr>
      <w:tr w:rsidR="00D10D8F" w14:paraId="11B76693" w14:textId="77777777">
        <w:trPr>
          <w:trHeight w:val="468"/>
        </w:trPr>
        <w:tc>
          <w:tcPr>
            <w:tcW w:w="1618" w:type="dxa"/>
          </w:tcPr>
          <w:p w14:paraId="11B7668E" w14:textId="77777777" w:rsidR="00D10D8F" w:rsidRDefault="00455272">
            <w:pPr>
              <w:pStyle w:val="1"/>
            </w:pPr>
            <w:hyperlink r:id="rId15" w:history="1">
              <w:r w:rsidR="009F7A79">
                <w:t>R4-2113792</w:t>
              </w:r>
            </w:hyperlink>
          </w:p>
          <w:p w14:paraId="11B7668F" w14:textId="77777777" w:rsidR="00D10D8F" w:rsidRDefault="009F7A79">
            <w:pPr>
              <w:pStyle w:val="1"/>
            </w:pPr>
            <w:r>
              <w:rPr>
                <w:i/>
                <w:color w:val="FF0000"/>
              </w:rPr>
              <w:t>&lt;Moved from Email Thread 132&gt;</w:t>
            </w:r>
          </w:p>
        </w:tc>
        <w:tc>
          <w:tcPr>
            <w:tcW w:w="1459" w:type="dxa"/>
          </w:tcPr>
          <w:p w14:paraId="11B76690" w14:textId="77777777" w:rsidR="00D10D8F" w:rsidRDefault="009F7A79">
            <w:pPr>
              <w:pStyle w:val="1"/>
            </w:pPr>
            <w:r>
              <w:t>Huawei, HiSilicon</w:t>
            </w:r>
          </w:p>
        </w:tc>
        <w:tc>
          <w:tcPr>
            <w:tcW w:w="6554" w:type="dxa"/>
          </w:tcPr>
          <w:p w14:paraId="11B76691" w14:textId="77777777" w:rsidR="00D10D8F" w:rsidRDefault="009F7A79">
            <w:pPr>
              <w:pStyle w:val="1"/>
            </w:pPr>
            <w:r>
              <w:t>Observation 1</w:t>
            </w:r>
            <w:r>
              <w:rPr>
                <w:rFonts w:ascii="宋体" w:eastAsia="宋体" w:hAnsi="宋体" w:cs="宋体" w:hint="eastAsia"/>
              </w:rPr>
              <w:t>：</w:t>
            </w:r>
            <w:r>
              <w:t>By properly selecting RRH and UE panel boresight, there is negligible influence on performance.</w:t>
            </w:r>
          </w:p>
          <w:p w14:paraId="11B76692" w14:textId="77777777" w:rsidR="00D10D8F" w:rsidRDefault="009F7A79">
            <w:pPr>
              <w:pStyle w:val="1"/>
            </w:pPr>
            <w:r>
              <w:t>Proposal 1</w:t>
            </w:r>
            <w:r>
              <w:rPr>
                <w:rFonts w:ascii="宋体" w:eastAsia="宋体" w:hAnsi="宋体" w:cs="宋体" w:hint="eastAsia"/>
              </w:rPr>
              <w:t>：</w:t>
            </w:r>
            <w:r>
              <w:rPr>
                <w:rFonts w:hint="eastAsia"/>
              </w:rPr>
              <w:t>I</w:t>
            </w:r>
            <w:r>
              <w:t>t is not feasible to solve the high propagation delay jump in Uni-directional deployment.</w:t>
            </w:r>
          </w:p>
        </w:tc>
      </w:tr>
      <w:bookmarkStart w:id="0" w:name="OLE_LINK8"/>
      <w:tr w:rsidR="00D10D8F" w14:paraId="11B7669A" w14:textId="77777777">
        <w:trPr>
          <w:trHeight w:val="468"/>
        </w:trPr>
        <w:tc>
          <w:tcPr>
            <w:tcW w:w="1618" w:type="dxa"/>
          </w:tcPr>
          <w:p w14:paraId="11B76694" w14:textId="77777777" w:rsidR="00D10D8F" w:rsidRDefault="009F7A79">
            <w:pPr>
              <w:pStyle w:val="1"/>
            </w:pPr>
            <w:r>
              <w:fldChar w:fldCharType="begin"/>
            </w:r>
            <w:r>
              <w:instrText xml:space="preserve"> HYPERLINK "https://www.3gpp.org/ftp/TSG_RAN/WG4_Radio/TSGR4_100-e/Docs/R4-2113793.zip" </w:instrText>
            </w:r>
            <w:r>
              <w:fldChar w:fldCharType="separate"/>
            </w:r>
            <w:r>
              <w:t>R4-2112263</w:t>
            </w:r>
            <w:r>
              <w:fldChar w:fldCharType="end"/>
            </w:r>
            <w:bookmarkEnd w:id="0"/>
          </w:p>
        </w:tc>
        <w:tc>
          <w:tcPr>
            <w:tcW w:w="1459" w:type="dxa"/>
          </w:tcPr>
          <w:p w14:paraId="11B76695" w14:textId="77777777" w:rsidR="00D10D8F" w:rsidRDefault="009F7A79">
            <w:pPr>
              <w:pStyle w:val="1"/>
            </w:pPr>
            <w:r>
              <w:t>Qualcomm, Inc.</w:t>
            </w:r>
          </w:p>
        </w:tc>
        <w:tc>
          <w:tcPr>
            <w:tcW w:w="6554" w:type="dxa"/>
          </w:tcPr>
          <w:p w14:paraId="11B76696" w14:textId="77777777" w:rsidR="00D10D8F" w:rsidRDefault="009F7A79">
            <w:pPr>
              <w:rPr>
                <w:bCs/>
                <w:sz w:val="18"/>
                <w:szCs w:val="18"/>
                <w:lang w:eastAsia="zh-CN"/>
              </w:rPr>
            </w:pPr>
            <w:r>
              <w:rPr>
                <w:bCs/>
                <w:sz w:val="18"/>
                <w:szCs w:val="18"/>
                <w:lang w:eastAsia="zh-CN"/>
              </w:rPr>
              <w:t>Proposal 1: No performance impact due to beam propagation delay difference in uni-directional model.</w:t>
            </w:r>
          </w:p>
          <w:p w14:paraId="11B76697" w14:textId="77777777" w:rsidR="00D10D8F" w:rsidRDefault="009F7A79">
            <w:pPr>
              <w:rPr>
                <w:bCs/>
                <w:sz w:val="18"/>
                <w:szCs w:val="18"/>
                <w:lang w:eastAsia="zh-CN"/>
              </w:rPr>
            </w:pPr>
            <w:r>
              <w:rPr>
                <w:bCs/>
                <w:sz w:val="18"/>
                <w:szCs w:val="18"/>
                <w:lang w:eastAsia="zh-CN"/>
              </w:rPr>
              <w:t>Observation 1: When the switching point is at 50m from RRH, the throughput achieved by 7 UE beams is 75% higher than 2 UE beams. 7 UE beams with switching point at 50m from RRH achieves 60% higher throughput than 2 UE beams with switching point at 300m.</w:t>
            </w:r>
          </w:p>
          <w:p w14:paraId="11B76698" w14:textId="77777777" w:rsidR="00D10D8F" w:rsidRDefault="009F7A79">
            <w:pPr>
              <w:rPr>
                <w:bCs/>
                <w:sz w:val="18"/>
                <w:szCs w:val="18"/>
                <w:lang w:eastAsia="zh-CN"/>
              </w:rPr>
            </w:pPr>
            <w:r>
              <w:rPr>
                <w:bCs/>
                <w:sz w:val="18"/>
                <w:szCs w:val="18"/>
                <w:lang w:eastAsia="zh-CN"/>
              </w:rPr>
              <w:t>Proposal 2: Consider 7 UE beams per side (15 beams to cover both sides of the rail) to improve system performance. Do not set the requirements based only the number of Rx derived in scenarios A and B.</w:t>
            </w:r>
          </w:p>
          <w:p w14:paraId="11B76699" w14:textId="77777777" w:rsidR="00D10D8F" w:rsidRDefault="009F7A79">
            <w:pPr>
              <w:rPr>
                <w:rFonts w:eastAsiaTheme="minorEastAsia"/>
                <w:bCs/>
                <w:sz w:val="18"/>
                <w:szCs w:val="18"/>
                <w:lang w:eastAsia="zh-CN"/>
              </w:rPr>
            </w:pPr>
            <w:r>
              <w:rPr>
                <w:bCs/>
                <w:sz w:val="18"/>
                <w:szCs w:val="18"/>
                <w:lang w:eastAsia="zh-CN"/>
              </w:rPr>
              <w:t>Proposal 3: Choose scheme 2 for bi-directional implementation.</w:t>
            </w:r>
          </w:p>
        </w:tc>
      </w:tr>
      <w:tr w:rsidR="00D10D8F" w14:paraId="11B766A2" w14:textId="77777777">
        <w:trPr>
          <w:trHeight w:val="468"/>
        </w:trPr>
        <w:tc>
          <w:tcPr>
            <w:tcW w:w="1618" w:type="dxa"/>
          </w:tcPr>
          <w:p w14:paraId="11B7669B" w14:textId="77777777" w:rsidR="00D10D8F" w:rsidRDefault="00455272">
            <w:pPr>
              <w:pStyle w:val="1"/>
            </w:pPr>
            <w:hyperlink r:id="rId16" w:history="1">
              <w:r w:rsidR="009F7A79">
                <w:t>R4-2113170</w:t>
              </w:r>
            </w:hyperlink>
          </w:p>
        </w:tc>
        <w:tc>
          <w:tcPr>
            <w:tcW w:w="1459" w:type="dxa"/>
          </w:tcPr>
          <w:p w14:paraId="11B7669C" w14:textId="77777777" w:rsidR="00D10D8F" w:rsidRDefault="009F7A79">
            <w:pPr>
              <w:pStyle w:val="1"/>
            </w:pPr>
            <w:r>
              <w:t>Samsung</w:t>
            </w:r>
          </w:p>
        </w:tc>
        <w:tc>
          <w:tcPr>
            <w:tcW w:w="6554" w:type="dxa"/>
          </w:tcPr>
          <w:p w14:paraId="11B7669D" w14:textId="77777777" w:rsidR="00D10D8F" w:rsidRDefault="009F7A79">
            <w:pPr>
              <w:rPr>
                <w:color w:val="000000"/>
                <w:sz w:val="18"/>
                <w:szCs w:val="18"/>
                <w:lang w:val="en-US" w:eastAsia="zh-CN"/>
              </w:rPr>
            </w:pPr>
            <w:r>
              <w:rPr>
                <w:color w:val="000000"/>
                <w:sz w:val="18"/>
                <w:szCs w:val="18"/>
                <w:lang w:val="en-US" w:eastAsia="zh-CN"/>
              </w:rPr>
              <w:t>Observation 1: The lowest Rx power of Scheme-1,which is around RRH site shows very limited benefit over Scheme-2, but the highest Rx power Scheme-2 is much better than Scheme-1.</w:t>
            </w:r>
          </w:p>
          <w:p w14:paraId="11B7669E" w14:textId="77777777" w:rsidR="00D10D8F" w:rsidRDefault="009F7A79">
            <w:pPr>
              <w:rPr>
                <w:color w:val="000000"/>
                <w:sz w:val="18"/>
                <w:szCs w:val="18"/>
                <w:lang w:val="en-US" w:eastAsia="zh-CN"/>
              </w:rPr>
            </w:pPr>
            <w:r>
              <w:rPr>
                <w:color w:val="000000"/>
                <w:sz w:val="18"/>
                <w:szCs w:val="18"/>
                <w:lang w:val="en-US" w:eastAsia="zh-CN"/>
              </w:rPr>
              <w:t>Observation 2: From beam management and propagation delay perspective, Scheme-1 is better than Scheme-2.</w:t>
            </w:r>
          </w:p>
          <w:p w14:paraId="11B7669F" w14:textId="77777777" w:rsidR="00D10D8F" w:rsidRDefault="009F7A79">
            <w:pPr>
              <w:rPr>
                <w:color w:val="000000"/>
                <w:sz w:val="18"/>
                <w:szCs w:val="18"/>
                <w:lang w:val="en-US" w:eastAsia="zh-CN"/>
              </w:rPr>
            </w:pPr>
            <w:r>
              <w:rPr>
                <w:color w:val="000000"/>
                <w:sz w:val="18"/>
                <w:szCs w:val="18"/>
                <w:lang w:val="en-US" w:eastAsia="zh-CN"/>
              </w:rPr>
              <w:t>Observation 3: From link budget perspective, Bi-directional Scheme-2 is very close to Uni-directional RRH deployment.</w:t>
            </w:r>
          </w:p>
          <w:p w14:paraId="11B766A0" w14:textId="77777777" w:rsidR="00D10D8F" w:rsidRDefault="009F7A79">
            <w:pPr>
              <w:rPr>
                <w:color w:val="000000"/>
                <w:sz w:val="18"/>
                <w:szCs w:val="18"/>
                <w:lang w:val="en-US" w:eastAsia="zh-CN"/>
              </w:rPr>
            </w:pPr>
            <w:r>
              <w:rPr>
                <w:color w:val="000000"/>
                <w:sz w:val="18"/>
                <w:szCs w:val="18"/>
                <w:lang w:val="en-US" w:eastAsia="zh-CN"/>
              </w:rPr>
              <w:t>Observation 4: From beam management and propagation delay perspective, Bi-directional Scheme-2 is worse than Uni-directional RRH deployment.</w:t>
            </w:r>
          </w:p>
          <w:p w14:paraId="11B766A1" w14:textId="77777777" w:rsidR="00D10D8F" w:rsidRDefault="009F7A79">
            <w:pPr>
              <w:rPr>
                <w:sz w:val="18"/>
                <w:szCs w:val="18"/>
              </w:rPr>
            </w:pPr>
            <w:r>
              <w:rPr>
                <w:color w:val="000000"/>
                <w:sz w:val="18"/>
                <w:szCs w:val="18"/>
                <w:lang w:val="en-US" w:eastAsia="zh-CN"/>
              </w:rPr>
              <w:t xml:space="preserve">Proposal 1:  Scheme-1 for Bi-directional RRH deployment Scenario-A is preferred. </w:t>
            </w:r>
          </w:p>
        </w:tc>
      </w:tr>
      <w:tr w:rsidR="00D10D8F" w14:paraId="11B766A9" w14:textId="77777777">
        <w:trPr>
          <w:trHeight w:val="468"/>
        </w:trPr>
        <w:tc>
          <w:tcPr>
            <w:tcW w:w="1618" w:type="dxa"/>
          </w:tcPr>
          <w:p w14:paraId="11B766A3" w14:textId="77777777" w:rsidR="00D10D8F" w:rsidRDefault="00455272">
            <w:pPr>
              <w:pStyle w:val="1"/>
            </w:pPr>
            <w:hyperlink r:id="rId17" w:history="1">
              <w:r w:rsidR="009F7A79">
                <w:t>R4-2113193</w:t>
              </w:r>
            </w:hyperlink>
          </w:p>
        </w:tc>
        <w:tc>
          <w:tcPr>
            <w:tcW w:w="1459" w:type="dxa"/>
          </w:tcPr>
          <w:p w14:paraId="11B766A4" w14:textId="77777777" w:rsidR="00D10D8F" w:rsidRDefault="009F7A79">
            <w:pPr>
              <w:pStyle w:val="1"/>
            </w:pPr>
            <w:r>
              <w:t>ZTE Corporation</w:t>
            </w:r>
          </w:p>
        </w:tc>
        <w:tc>
          <w:tcPr>
            <w:tcW w:w="6554" w:type="dxa"/>
          </w:tcPr>
          <w:p w14:paraId="11B766A5" w14:textId="77777777" w:rsidR="00D10D8F" w:rsidRDefault="009F7A79">
            <w:pPr>
              <w:pStyle w:val="ListParagraph"/>
              <w:ind w:firstLineChars="0" w:firstLine="0"/>
              <w:rPr>
                <w:sz w:val="18"/>
                <w:szCs w:val="18"/>
              </w:rPr>
            </w:pPr>
            <w:r>
              <w:rPr>
                <w:sz w:val="18"/>
                <w:szCs w:val="18"/>
              </w:rPr>
              <w:t>Observation 1: Based on the simulation result, there are 2 effective beams for scheme 2 of scenario-A bi-directional deployment when CPE moves from one RRH to another which means scheme 1 and scheme2 are equivalent.</w:t>
            </w:r>
          </w:p>
          <w:p w14:paraId="11B766A6" w14:textId="77777777" w:rsidR="00D10D8F" w:rsidRDefault="009F7A79">
            <w:pPr>
              <w:pStyle w:val="ListParagraph"/>
              <w:suppressAutoHyphens/>
              <w:ind w:firstLineChars="0" w:firstLine="0"/>
              <w:rPr>
                <w:sz w:val="18"/>
                <w:szCs w:val="18"/>
              </w:rPr>
            </w:pPr>
            <w:r>
              <w:rPr>
                <w:sz w:val="18"/>
                <w:szCs w:val="18"/>
              </w:rPr>
              <w:t>Observation 2: There is a jump of propagation delay for scheme 2 in scenario-A bi-directional deployment and the value is about 2 us, which is 3 times larger than CP duration. Scheme 1 does not have the problem of propagation delay jump.</w:t>
            </w:r>
          </w:p>
          <w:p w14:paraId="11B766A7" w14:textId="77777777" w:rsidR="00D10D8F" w:rsidRDefault="009F7A79">
            <w:pPr>
              <w:pStyle w:val="ListParagraph"/>
              <w:suppressAutoHyphens/>
              <w:ind w:firstLineChars="0" w:firstLine="0"/>
              <w:rPr>
                <w:sz w:val="18"/>
                <w:szCs w:val="18"/>
              </w:rPr>
            </w:pPr>
            <w:r>
              <w:rPr>
                <w:sz w:val="18"/>
                <w:szCs w:val="18"/>
              </w:rPr>
              <w:t>Proposal 1 :To estimate propagation delay for DL by SSBs from different RRHs when the propagation delay difference of scenario-A uni-directional deployment is quite large, and to await the outcome from RRM session about the schemes for UL propagation delay differences.</w:t>
            </w:r>
          </w:p>
          <w:p w14:paraId="11B766A8" w14:textId="77777777" w:rsidR="00D10D8F" w:rsidRDefault="009F7A79">
            <w:pPr>
              <w:pStyle w:val="ListParagraph"/>
              <w:suppressAutoHyphens/>
              <w:ind w:firstLineChars="0" w:firstLine="0"/>
              <w:rPr>
                <w:sz w:val="18"/>
                <w:szCs w:val="18"/>
              </w:rPr>
            </w:pPr>
            <w:r>
              <w:rPr>
                <w:sz w:val="18"/>
                <w:szCs w:val="18"/>
              </w:rPr>
              <w:t>Proposal 2: To down select scheme 1 as the transmission scheme for scenario-A bi-directional deployment if bi-directional deployment is supported for scenario-A.</w:t>
            </w:r>
          </w:p>
        </w:tc>
      </w:tr>
      <w:tr w:rsidR="00D10D8F" w14:paraId="11B766AE" w14:textId="77777777">
        <w:trPr>
          <w:trHeight w:val="468"/>
        </w:trPr>
        <w:tc>
          <w:tcPr>
            <w:tcW w:w="1618" w:type="dxa"/>
          </w:tcPr>
          <w:p w14:paraId="11B766AA" w14:textId="77777777" w:rsidR="00D10D8F" w:rsidRDefault="00455272">
            <w:pPr>
              <w:pStyle w:val="1"/>
            </w:pPr>
            <w:hyperlink r:id="rId18" w:history="1">
              <w:r w:rsidR="009F7A79">
                <w:t>R4-2113352</w:t>
              </w:r>
            </w:hyperlink>
          </w:p>
        </w:tc>
        <w:tc>
          <w:tcPr>
            <w:tcW w:w="1459" w:type="dxa"/>
          </w:tcPr>
          <w:p w14:paraId="11B766AB" w14:textId="77777777" w:rsidR="00D10D8F" w:rsidRDefault="009F7A79">
            <w:pPr>
              <w:pStyle w:val="1"/>
            </w:pPr>
            <w:r>
              <w:t>Ericsson</w:t>
            </w:r>
          </w:p>
        </w:tc>
        <w:tc>
          <w:tcPr>
            <w:tcW w:w="6554" w:type="dxa"/>
          </w:tcPr>
          <w:p w14:paraId="11B766AC" w14:textId="77777777" w:rsidR="00D10D8F" w:rsidRDefault="009F7A79">
            <w:pPr>
              <w:rPr>
                <w:bCs/>
                <w:sz w:val="18"/>
                <w:szCs w:val="18"/>
                <w:lang w:val="en-US"/>
              </w:rPr>
            </w:pPr>
            <w:r>
              <w:rPr>
                <w:bCs/>
                <w:sz w:val="18"/>
                <w:szCs w:val="18"/>
                <w:lang w:val="en-US"/>
              </w:rPr>
              <w:t>Proposal 1: In case bi-directional is needed for scenario A, scenario 1 should be considered as scenario 2 has the same propagation delay jump as uni-directional.</w:t>
            </w:r>
          </w:p>
          <w:p w14:paraId="11B766AD" w14:textId="77777777" w:rsidR="00D10D8F" w:rsidRDefault="009F7A79">
            <w:pPr>
              <w:rPr>
                <w:sz w:val="18"/>
                <w:szCs w:val="18"/>
              </w:rPr>
            </w:pPr>
            <w:r>
              <w:rPr>
                <w:bCs/>
                <w:sz w:val="18"/>
                <w:szCs w:val="18"/>
                <w:lang w:val="en-US"/>
              </w:rPr>
              <w:t>Proposal 2: The RRM session should consider whether there is an issue for handover or beam switching when the train moves towards the panels and if so, what solutions may exist.</w:t>
            </w:r>
          </w:p>
        </w:tc>
      </w:tr>
      <w:tr w:rsidR="00D10D8F" w14:paraId="11B766B3" w14:textId="77777777">
        <w:trPr>
          <w:trHeight w:val="468"/>
        </w:trPr>
        <w:tc>
          <w:tcPr>
            <w:tcW w:w="1618" w:type="dxa"/>
          </w:tcPr>
          <w:p w14:paraId="11B766AF" w14:textId="77777777" w:rsidR="00D10D8F" w:rsidRDefault="00455272">
            <w:pPr>
              <w:pStyle w:val="1"/>
            </w:pPr>
            <w:hyperlink r:id="rId19" w:history="1">
              <w:r w:rsidR="009F7A79">
                <w:t>R4-2113793</w:t>
              </w:r>
            </w:hyperlink>
          </w:p>
        </w:tc>
        <w:tc>
          <w:tcPr>
            <w:tcW w:w="1459" w:type="dxa"/>
          </w:tcPr>
          <w:p w14:paraId="11B766B0" w14:textId="77777777" w:rsidR="00D10D8F" w:rsidRDefault="009F7A79">
            <w:pPr>
              <w:pStyle w:val="1"/>
              <w:rPr>
                <w:rFonts w:eastAsia="Yu Mincho"/>
                <w:bCs/>
                <w:color w:val="auto"/>
                <w:lang w:val="en-US"/>
              </w:rPr>
            </w:pPr>
            <w:r>
              <w:rPr>
                <w:rFonts w:eastAsia="Yu Mincho"/>
                <w:bCs/>
                <w:color w:val="auto"/>
                <w:lang w:val="en-US"/>
              </w:rPr>
              <w:t>Huawei, HiSilicon</w:t>
            </w:r>
          </w:p>
        </w:tc>
        <w:tc>
          <w:tcPr>
            <w:tcW w:w="6554" w:type="dxa"/>
          </w:tcPr>
          <w:p w14:paraId="11B766B1" w14:textId="77777777" w:rsidR="00D10D8F" w:rsidRDefault="009F7A79">
            <w:pPr>
              <w:pStyle w:val="Proposal"/>
              <w:numPr>
                <w:ilvl w:val="0"/>
                <w:numId w:val="0"/>
              </w:numPr>
              <w:spacing w:line="240" w:lineRule="auto"/>
              <w:rPr>
                <w:rFonts w:eastAsia="Yu Mincho"/>
                <w:b w:val="0"/>
                <w:bCs/>
                <w:sz w:val="18"/>
                <w:szCs w:val="18"/>
                <w:lang w:eastAsia="en-US"/>
              </w:rPr>
            </w:pPr>
            <w:r>
              <w:rPr>
                <w:rFonts w:eastAsia="Yu Mincho"/>
                <w:b w:val="0"/>
                <w:bCs/>
                <w:sz w:val="18"/>
                <w:szCs w:val="18"/>
                <w:lang w:eastAsia="en-US"/>
              </w:rPr>
              <w:t>Proposal 1: Do not consider Bi-directional deployment for Scenario A.</w:t>
            </w:r>
          </w:p>
          <w:p w14:paraId="11B766B2" w14:textId="77777777" w:rsidR="00D10D8F" w:rsidRDefault="009F7A79">
            <w:pPr>
              <w:pStyle w:val="Proposal"/>
              <w:numPr>
                <w:ilvl w:val="0"/>
                <w:numId w:val="0"/>
              </w:numPr>
              <w:spacing w:line="240" w:lineRule="auto"/>
              <w:rPr>
                <w:rFonts w:eastAsia="Yu Mincho"/>
                <w:b w:val="0"/>
                <w:bCs/>
                <w:sz w:val="18"/>
                <w:szCs w:val="18"/>
                <w:lang w:eastAsia="en-US"/>
              </w:rPr>
            </w:pPr>
            <w:r>
              <w:rPr>
                <w:rFonts w:eastAsia="Yu Mincho"/>
                <w:b w:val="0"/>
                <w:bCs/>
                <w:sz w:val="18"/>
                <w:szCs w:val="18"/>
                <w:lang w:eastAsia="en-US"/>
              </w:rPr>
              <w:t xml:space="preserve">Proposal 2: </w:t>
            </w:r>
            <w:r>
              <w:rPr>
                <w:rFonts w:eastAsia="Yu Mincho" w:hint="eastAsia"/>
                <w:b w:val="0"/>
                <w:bCs/>
                <w:sz w:val="18"/>
                <w:szCs w:val="18"/>
                <w:lang w:eastAsia="en-US"/>
              </w:rPr>
              <w:t>S</w:t>
            </w:r>
            <w:r>
              <w:rPr>
                <w:rFonts w:eastAsia="Yu Mincho"/>
                <w:b w:val="0"/>
                <w:bCs/>
                <w:sz w:val="18"/>
                <w:szCs w:val="18"/>
                <w:lang w:eastAsia="en-US"/>
              </w:rPr>
              <w:t>elect Ds_offset = 44m for Uni-directional deployment for Scenario A.</w:t>
            </w:r>
          </w:p>
        </w:tc>
      </w:tr>
      <w:tr w:rsidR="00D10D8F" w14:paraId="11B766B8" w14:textId="77777777">
        <w:trPr>
          <w:trHeight w:val="468"/>
        </w:trPr>
        <w:tc>
          <w:tcPr>
            <w:tcW w:w="1618" w:type="dxa"/>
          </w:tcPr>
          <w:p w14:paraId="11B766B4" w14:textId="77777777" w:rsidR="00D10D8F" w:rsidRDefault="00455272">
            <w:pPr>
              <w:pStyle w:val="1"/>
            </w:pPr>
            <w:hyperlink r:id="rId20" w:history="1">
              <w:r w:rsidR="009F7A79">
                <w:t>R4-2114587</w:t>
              </w:r>
            </w:hyperlink>
          </w:p>
        </w:tc>
        <w:tc>
          <w:tcPr>
            <w:tcW w:w="1459" w:type="dxa"/>
          </w:tcPr>
          <w:p w14:paraId="11B766B5" w14:textId="77777777" w:rsidR="00D10D8F" w:rsidRDefault="009F7A79">
            <w:pPr>
              <w:pStyle w:val="1"/>
            </w:pPr>
            <w:r>
              <w:t>Nokia, Nokia Shanghai Bell</w:t>
            </w:r>
          </w:p>
        </w:tc>
        <w:tc>
          <w:tcPr>
            <w:tcW w:w="6554" w:type="dxa"/>
          </w:tcPr>
          <w:p w14:paraId="11B766B6" w14:textId="77777777" w:rsidR="00D10D8F" w:rsidRDefault="009F7A79">
            <w:pPr>
              <w:pStyle w:val="BodyText"/>
              <w:rPr>
                <w:sz w:val="18"/>
                <w:szCs w:val="18"/>
              </w:rPr>
            </w:pPr>
            <w:r>
              <w:rPr>
                <w:sz w:val="18"/>
                <w:szCs w:val="18"/>
              </w:rPr>
              <w:t>Observation 1: Based on our system-level simulations in scenario-A, no potential HO issues are observed.</w:t>
            </w:r>
          </w:p>
          <w:p w14:paraId="11B766B7" w14:textId="77777777" w:rsidR="00D10D8F" w:rsidRDefault="009F7A79">
            <w:pPr>
              <w:pStyle w:val="RAN4Observation"/>
              <w:numPr>
                <w:ilvl w:val="0"/>
                <w:numId w:val="0"/>
              </w:numPr>
              <w:ind w:left="360" w:hanging="360"/>
              <w:rPr>
                <w:sz w:val="18"/>
                <w:szCs w:val="18"/>
              </w:rPr>
            </w:pPr>
            <w:r>
              <w:rPr>
                <w:sz w:val="18"/>
                <w:szCs w:val="18"/>
              </w:rPr>
              <w:t>Observation 2: In Scenario-A, the power of the back-lobe of the RRH antenna panel is non-negligible.</w:t>
            </w:r>
          </w:p>
        </w:tc>
      </w:tr>
      <w:tr w:rsidR="00D10D8F" w14:paraId="11B766CC" w14:textId="77777777">
        <w:trPr>
          <w:trHeight w:val="468"/>
        </w:trPr>
        <w:tc>
          <w:tcPr>
            <w:tcW w:w="1618" w:type="dxa"/>
          </w:tcPr>
          <w:p w14:paraId="11B766B9" w14:textId="77777777" w:rsidR="00D10D8F" w:rsidRDefault="00455272">
            <w:pPr>
              <w:pStyle w:val="1"/>
            </w:pPr>
            <w:hyperlink r:id="rId21" w:history="1">
              <w:r w:rsidR="009F7A79">
                <w:t>R4-2113171</w:t>
              </w:r>
            </w:hyperlink>
          </w:p>
        </w:tc>
        <w:tc>
          <w:tcPr>
            <w:tcW w:w="1459" w:type="dxa"/>
          </w:tcPr>
          <w:p w14:paraId="11B766BA" w14:textId="77777777" w:rsidR="00D10D8F" w:rsidRDefault="009F7A79">
            <w:pPr>
              <w:pStyle w:val="1"/>
            </w:pPr>
            <w:r>
              <w:t>Samsung</w:t>
            </w:r>
          </w:p>
        </w:tc>
        <w:tc>
          <w:tcPr>
            <w:tcW w:w="6554" w:type="dxa"/>
          </w:tcPr>
          <w:p w14:paraId="11B766BB" w14:textId="77777777" w:rsidR="00D10D8F" w:rsidRDefault="009F7A79">
            <w:pPr>
              <w:spacing w:before="120" w:after="0"/>
              <w:rPr>
                <w:color w:val="0070C0"/>
                <w:sz w:val="18"/>
                <w:szCs w:val="18"/>
                <w:lang w:eastAsia="zh-CN"/>
              </w:rPr>
            </w:pPr>
            <w:r>
              <w:rPr>
                <w:color w:val="0070C0"/>
                <w:sz w:val="18"/>
                <w:szCs w:val="18"/>
                <w:lang w:eastAsia="zh-CN"/>
              </w:rPr>
              <w:t>&lt;Uni-directional RRH Deployment&gt;</w:t>
            </w:r>
          </w:p>
          <w:p w14:paraId="11B766BC" w14:textId="77777777" w:rsidR="00D10D8F" w:rsidRDefault="009F7A79">
            <w:pPr>
              <w:spacing w:before="120" w:after="0"/>
              <w:rPr>
                <w:color w:val="000000"/>
                <w:sz w:val="18"/>
                <w:szCs w:val="18"/>
                <w:lang w:eastAsia="zh-CN"/>
              </w:rPr>
            </w:pPr>
            <w:r>
              <w:rPr>
                <w:color w:val="000000"/>
                <w:sz w:val="18"/>
                <w:szCs w:val="18"/>
                <w:lang w:eastAsia="zh-CN"/>
              </w:rPr>
              <w:t xml:space="preserve">Observation 1: For uni-directional RRH deployment in Scenario-B, above two beams per RRH panel would obtain better performance near the serving RRH site.  </w:t>
            </w:r>
          </w:p>
          <w:p w14:paraId="11B766BD" w14:textId="77777777" w:rsidR="00D10D8F" w:rsidRDefault="009F7A79">
            <w:pPr>
              <w:spacing w:before="120" w:after="0"/>
              <w:rPr>
                <w:color w:val="000000"/>
                <w:sz w:val="18"/>
                <w:szCs w:val="18"/>
                <w:lang w:eastAsia="zh-CN"/>
              </w:rPr>
            </w:pPr>
            <w:r>
              <w:rPr>
                <w:color w:val="000000"/>
                <w:sz w:val="18"/>
                <w:szCs w:val="18"/>
                <w:lang w:eastAsia="zh-CN"/>
              </w:rPr>
              <w:t xml:space="preserve">Observation 2: For uni-directional RRH deployment in Scenario-B with 2 beams per RRH panel, 2 beams per UE panel </w:t>
            </w:r>
            <w:r>
              <w:rPr>
                <w:color w:val="000000"/>
                <w:sz w:val="18"/>
                <w:szCs w:val="18"/>
                <w:lang w:val="en-US" w:eastAsia="zh-CN"/>
              </w:rPr>
              <w:t>can have 3dB performance improvement over 1 beam per UE panel for the region near to RRH site</w:t>
            </w:r>
            <w:r>
              <w:rPr>
                <w:color w:val="000000"/>
                <w:sz w:val="18"/>
                <w:szCs w:val="18"/>
                <w:lang w:eastAsia="zh-CN"/>
              </w:rPr>
              <w:t xml:space="preserve">.  </w:t>
            </w:r>
          </w:p>
          <w:p w14:paraId="11B766BE" w14:textId="77777777" w:rsidR="00D10D8F" w:rsidRDefault="009F7A79">
            <w:pPr>
              <w:spacing w:before="120" w:after="0"/>
              <w:rPr>
                <w:color w:val="000000"/>
                <w:sz w:val="18"/>
                <w:szCs w:val="18"/>
                <w:lang w:eastAsia="zh-CN"/>
              </w:rPr>
            </w:pPr>
            <w:r>
              <w:rPr>
                <w:color w:val="000000"/>
                <w:sz w:val="18"/>
                <w:szCs w:val="18"/>
                <w:lang w:eastAsia="zh-CN"/>
              </w:rPr>
              <w:t xml:space="preserve">Observation 3: For uni-directional RRH deployment in Scenario-B with 3 beams per RRH panel, 2 beams per UE panel is more favoured. </w:t>
            </w:r>
          </w:p>
          <w:p w14:paraId="11B766BF" w14:textId="77777777" w:rsidR="00D10D8F" w:rsidRDefault="009F7A79">
            <w:pPr>
              <w:pStyle w:val="Proposal"/>
              <w:numPr>
                <w:ilvl w:val="0"/>
                <w:numId w:val="0"/>
              </w:numPr>
              <w:spacing w:before="120" w:line="240" w:lineRule="auto"/>
              <w:rPr>
                <w:b w:val="0"/>
                <w:color w:val="000000"/>
                <w:sz w:val="18"/>
                <w:szCs w:val="18"/>
                <w:lang w:val="en-GB"/>
              </w:rPr>
            </w:pPr>
            <w:r>
              <w:rPr>
                <w:b w:val="0"/>
                <w:bCs/>
                <w:sz w:val="18"/>
                <w:szCs w:val="18"/>
              </w:rPr>
              <w:t xml:space="preserve">Proposal 1: </w:t>
            </w:r>
            <w:r>
              <w:rPr>
                <w:b w:val="0"/>
                <w:color w:val="000000"/>
                <w:sz w:val="18"/>
                <w:szCs w:val="18"/>
                <w:lang w:val="en-GB"/>
              </w:rPr>
              <w:t>For uni-directional RRH deployment in Scenario-B, RAN4 adopt 2 beams per RRH panel and 1 beam per UE panel as the baseline to define requirement.</w:t>
            </w:r>
          </w:p>
          <w:p w14:paraId="11B766C0" w14:textId="77777777" w:rsidR="00D10D8F" w:rsidRDefault="009F7A79">
            <w:pPr>
              <w:spacing w:before="120" w:after="0"/>
              <w:rPr>
                <w:color w:val="0070C0"/>
                <w:sz w:val="18"/>
                <w:szCs w:val="18"/>
                <w:lang w:eastAsia="zh-CN"/>
              </w:rPr>
            </w:pPr>
            <w:r>
              <w:rPr>
                <w:color w:val="0070C0"/>
                <w:sz w:val="18"/>
                <w:szCs w:val="18"/>
                <w:lang w:eastAsia="zh-CN"/>
              </w:rPr>
              <w:t>&lt;Bi-directional RRH Deployment&gt;</w:t>
            </w:r>
          </w:p>
          <w:p w14:paraId="11B766C1" w14:textId="77777777" w:rsidR="00D10D8F" w:rsidRDefault="009F7A79">
            <w:pPr>
              <w:pStyle w:val="Proposal"/>
              <w:numPr>
                <w:ilvl w:val="0"/>
                <w:numId w:val="0"/>
              </w:numPr>
              <w:spacing w:before="120" w:line="240" w:lineRule="auto"/>
              <w:rPr>
                <w:b w:val="0"/>
                <w:color w:val="000000"/>
                <w:sz w:val="18"/>
                <w:szCs w:val="18"/>
                <w:lang w:val="en-GB"/>
              </w:rPr>
            </w:pPr>
            <w:r>
              <w:rPr>
                <w:b w:val="0"/>
                <w:bCs/>
                <w:sz w:val="18"/>
                <w:szCs w:val="18"/>
              </w:rPr>
              <w:t xml:space="preserve">Proposal 2: </w:t>
            </w:r>
            <w:r>
              <w:rPr>
                <w:b w:val="0"/>
                <w:color w:val="000000"/>
                <w:sz w:val="18"/>
                <w:szCs w:val="18"/>
                <w:lang w:val="en-GB"/>
              </w:rPr>
              <w:t xml:space="preserve">For bi-directional deployment in Scenario B, if Scheme-1 adopted, 2 beams per RRH panel is adopted.  </w:t>
            </w:r>
          </w:p>
          <w:p w14:paraId="11B766C2" w14:textId="77777777" w:rsidR="00D10D8F" w:rsidRDefault="009F7A79">
            <w:pPr>
              <w:pStyle w:val="Proposal"/>
              <w:numPr>
                <w:ilvl w:val="0"/>
                <w:numId w:val="0"/>
              </w:numPr>
              <w:spacing w:line="240" w:lineRule="auto"/>
              <w:rPr>
                <w:b w:val="0"/>
                <w:color w:val="000000"/>
                <w:sz w:val="18"/>
                <w:szCs w:val="18"/>
                <w:lang w:val="en-GB"/>
              </w:rPr>
            </w:pPr>
            <w:r>
              <w:rPr>
                <w:b w:val="0"/>
                <w:bCs/>
                <w:sz w:val="18"/>
                <w:szCs w:val="18"/>
              </w:rPr>
              <w:t xml:space="preserve">Proposal 3: </w:t>
            </w:r>
            <w:r>
              <w:rPr>
                <w:b w:val="0"/>
                <w:color w:val="000000"/>
                <w:sz w:val="18"/>
                <w:szCs w:val="18"/>
                <w:lang w:val="en-GB"/>
              </w:rPr>
              <w:t xml:space="preserve">For bi-directional deployment in Scenario B, if Scheme-2 adopted, </w:t>
            </w:r>
            <w:r>
              <w:rPr>
                <w:rFonts w:eastAsiaTheme="minorEastAsia"/>
                <w:b w:val="0"/>
                <w:sz w:val="18"/>
                <w:szCs w:val="18"/>
              </w:rPr>
              <w:t>(3+2) beams per RRH sites</w:t>
            </w:r>
            <w:r>
              <w:rPr>
                <w:b w:val="0"/>
                <w:color w:val="000000"/>
                <w:sz w:val="18"/>
                <w:szCs w:val="18"/>
                <w:lang w:val="en-GB"/>
              </w:rPr>
              <w:t xml:space="preserve"> is adopted.</w:t>
            </w:r>
          </w:p>
          <w:p w14:paraId="11B766C3" w14:textId="77777777" w:rsidR="00D10D8F" w:rsidRDefault="009F7A79">
            <w:pPr>
              <w:spacing w:before="120" w:after="0"/>
              <w:rPr>
                <w:color w:val="000000"/>
                <w:sz w:val="18"/>
                <w:szCs w:val="18"/>
                <w:lang w:eastAsia="zh-CN"/>
              </w:rPr>
            </w:pPr>
            <w:r>
              <w:rPr>
                <w:color w:val="000000"/>
                <w:sz w:val="18"/>
                <w:szCs w:val="18"/>
                <w:lang w:eastAsia="zh-CN"/>
              </w:rPr>
              <w:t>Observation 4: For Bi-directional deployment for Scenario B, if Scheme-1 adopted, 1 beam per UE panel can achieve good enough performance.</w:t>
            </w:r>
          </w:p>
          <w:p w14:paraId="11B766C4" w14:textId="77777777" w:rsidR="00D10D8F" w:rsidRDefault="009F7A79">
            <w:pPr>
              <w:spacing w:before="120" w:after="0"/>
              <w:rPr>
                <w:color w:val="000000"/>
                <w:sz w:val="18"/>
                <w:szCs w:val="18"/>
                <w:lang w:eastAsia="zh-CN"/>
              </w:rPr>
            </w:pPr>
            <w:r>
              <w:rPr>
                <w:color w:val="000000"/>
                <w:sz w:val="18"/>
                <w:szCs w:val="18"/>
                <w:lang w:eastAsia="zh-CN"/>
              </w:rPr>
              <w:t>Observation 5: For Bi-directional deployment for Scenario B, if Scheme-2 adopted, 2 beams per UE panel is more recommended.</w:t>
            </w:r>
          </w:p>
          <w:p w14:paraId="11B766C5" w14:textId="77777777" w:rsidR="00D10D8F" w:rsidRDefault="009F7A79">
            <w:pPr>
              <w:spacing w:before="120" w:after="0"/>
              <w:rPr>
                <w:color w:val="000000"/>
                <w:sz w:val="18"/>
                <w:szCs w:val="18"/>
                <w:lang w:eastAsia="zh-CN"/>
              </w:rPr>
            </w:pPr>
            <w:r>
              <w:rPr>
                <w:color w:val="000000"/>
                <w:sz w:val="18"/>
                <w:szCs w:val="18"/>
                <w:lang w:eastAsia="zh-CN"/>
              </w:rPr>
              <w:t>Observation 6: For Bi-directional deployment Scenario B, the lowest Rx power of Scheme-1 is better than Scheme-2.</w:t>
            </w:r>
          </w:p>
          <w:p w14:paraId="11B766C6" w14:textId="77777777" w:rsidR="00D10D8F" w:rsidRDefault="009F7A79">
            <w:pPr>
              <w:spacing w:before="120" w:after="0"/>
              <w:rPr>
                <w:color w:val="000000"/>
                <w:sz w:val="18"/>
                <w:szCs w:val="18"/>
                <w:lang w:eastAsia="zh-CN"/>
              </w:rPr>
            </w:pPr>
            <w:r>
              <w:rPr>
                <w:color w:val="000000"/>
                <w:sz w:val="18"/>
                <w:szCs w:val="18"/>
                <w:lang w:eastAsia="zh-CN"/>
              </w:rPr>
              <w:t>Observation 7: For Bi-directional deployment for Scenario B, Scheme-1 is better than Scheme-2 from beam management and propagation delay perspective.</w:t>
            </w:r>
          </w:p>
          <w:p w14:paraId="11B766C7" w14:textId="77777777" w:rsidR="00D10D8F" w:rsidRDefault="009F7A79">
            <w:pPr>
              <w:pStyle w:val="Proposal"/>
              <w:numPr>
                <w:ilvl w:val="0"/>
                <w:numId w:val="0"/>
              </w:numPr>
              <w:spacing w:before="120" w:line="240" w:lineRule="auto"/>
              <w:rPr>
                <w:b w:val="0"/>
                <w:color w:val="000000"/>
                <w:sz w:val="18"/>
                <w:szCs w:val="18"/>
                <w:lang w:val="en-GB"/>
              </w:rPr>
            </w:pPr>
            <w:r>
              <w:rPr>
                <w:b w:val="0"/>
                <w:bCs/>
                <w:sz w:val="18"/>
                <w:szCs w:val="18"/>
              </w:rPr>
              <w:t xml:space="preserve">Proposal 4: </w:t>
            </w:r>
            <w:r>
              <w:rPr>
                <w:b w:val="0"/>
                <w:color w:val="000000"/>
                <w:sz w:val="18"/>
                <w:szCs w:val="18"/>
                <w:lang w:val="en-GB"/>
              </w:rPr>
              <w:t>For bi-directional deployment in Scenario B, RAN4 adopt Scheme-1 as baseline.</w:t>
            </w:r>
          </w:p>
          <w:p w14:paraId="11B766C8" w14:textId="77777777" w:rsidR="00D10D8F" w:rsidRDefault="009F7A79">
            <w:pPr>
              <w:pStyle w:val="Proposal"/>
              <w:numPr>
                <w:ilvl w:val="0"/>
                <w:numId w:val="0"/>
              </w:numPr>
              <w:spacing w:line="240" w:lineRule="auto"/>
              <w:rPr>
                <w:b w:val="0"/>
                <w:color w:val="000000"/>
                <w:sz w:val="18"/>
                <w:szCs w:val="18"/>
                <w:lang w:val="en-GB"/>
              </w:rPr>
            </w:pPr>
            <w:r>
              <w:rPr>
                <w:b w:val="0"/>
                <w:bCs/>
                <w:sz w:val="18"/>
                <w:szCs w:val="18"/>
              </w:rPr>
              <w:t xml:space="preserve">Proposal 5: </w:t>
            </w:r>
            <w:r>
              <w:rPr>
                <w:b w:val="0"/>
                <w:color w:val="000000"/>
                <w:sz w:val="18"/>
                <w:szCs w:val="18"/>
                <w:lang w:val="en-GB"/>
              </w:rPr>
              <w:t>For bi-directional deployment in Scenario B, RAN4 adopt 2 beams per RRH panel and 1 beam per UE panel as the baseline to define requirement.</w:t>
            </w:r>
          </w:p>
          <w:p w14:paraId="11B766C9" w14:textId="77777777" w:rsidR="00D10D8F" w:rsidRDefault="009F7A79">
            <w:pPr>
              <w:spacing w:before="120" w:after="0"/>
              <w:rPr>
                <w:color w:val="0070C0"/>
                <w:sz w:val="18"/>
                <w:szCs w:val="18"/>
                <w:lang w:eastAsia="zh-CN"/>
              </w:rPr>
            </w:pPr>
            <w:r>
              <w:rPr>
                <w:color w:val="0070C0"/>
                <w:sz w:val="18"/>
                <w:szCs w:val="18"/>
                <w:lang w:eastAsia="zh-CN"/>
              </w:rPr>
              <w:t>&lt;Others&gt;</w:t>
            </w:r>
          </w:p>
          <w:p w14:paraId="11B766CA" w14:textId="77777777" w:rsidR="00D10D8F" w:rsidRDefault="009F7A79">
            <w:pPr>
              <w:spacing w:before="120" w:after="0"/>
              <w:rPr>
                <w:color w:val="000000"/>
                <w:sz w:val="18"/>
                <w:szCs w:val="18"/>
                <w:lang w:eastAsia="zh-CN"/>
              </w:rPr>
            </w:pPr>
            <w:r>
              <w:rPr>
                <w:color w:val="000000"/>
                <w:sz w:val="18"/>
                <w:szCs w:val="18"/>
                <w:lang w:eastAsia="zh-CN"/>
              </w:rPr>
              <w:t>Observation 8: For Scenario-B, bi-directional RRH deployment could obtain better link budget performance for the worst performance.</w:t>
            </w:r>
          </w:p>
          <w:p w14:paraId="11B766CB" w14:textId="77777777" w:rsidR="00D10D8F" w:rsidRDefault="009F7A79">
            <w:pPr>
              <w:pStyle w:val="Proposal"/>
              <w:numPr>
                <w:ilvl w:val="0"/>
                <w:numId w:val="0"/>
              </w:numPr>
              <w:spacing w:before="120" w:line="240" w:lineRule="auto"/>
              <w:rPr>
                <w:b w:val="0"/>
                <w:sz w:val="18"/>
                <w:szCs w:val="18"/>
              </w:rPr>
            </w:pPr>
            <w:r>
              <w:rPr>
                <w:b w:val="0"/>
                <w:bCs/>
                <w:sz w:val="18"/>
                <w:szCs w:val="18"/>
              </w:rPr>
              <w:t xml:space="preserve">Proposal 6: </w:t>
            </w:r>
            <w:r>
              <w:rPr>
                <w:b w:val="0"/>
                <w:sz w:val="18"/>
                <w:szCs w:val="18"/>
              </w:rPr>
              <w:t>The value of Ds_offset implicitly limit the RRH beam direction, so there is no need to introduce additional restriction on RRH beam’s possible range of angle on azimuthal plane.</w:t>
            </w:r>
          </w:p>
        </w:tc>
      </w:tr>
      <w:tr w:rsidR="00D10D8F" w14:paraId="11B766D2" w14:textId="77777777">
        <w:trPr>
          <w:trHeight w:val="468"/>
        </w:trPr>
        <w:tc>
          <w:tcPr>
            <w:tcW w:w="1618" w:type="dxa"/>
          </w:tcPr>
          <w:p w14:paraId="11B766CD" w14:textId="77777777" w:rsidR="00D10D8F" w:rsidRDefault="00455272">
            <w:pPr>
              <w:pStyle w:val="1"/>
            </w:pPr>
            <w:hyperlink r:id="rId22" w:history="1">
              <w:r w:rsidR="009F7A79">
                <w:t>R4-2113194</w:t>
              </w:r>
            </w:hyperlink>
          </w:p>
        </w:tc>
        <w:tc>
          <w:tcPr>
            <w:tcW w:w="1459" w:type="dxa"/>
          </w:tcPr>
          <w:p w14:paraId="11B766CE" w14:textId="77777777" w:rsidR="00D10D8F" w:rsidRDefault="009F7A79">
            <w:pPr>
              <w:pStyle w:val="1"/>
            </w:pPr>
            <w:r>
              <w:t>ZTE Corporation</w:t>
            </w:r>
          </w:p>
        </w:tc>
        <w:tc>
          <w:tcPr>
            <w:tcW w:w="6554" w:type="dxa"/>
          </w:tcPr>
          <w:p w14:paraId="11B766CF" w14:textId="77777777" w:rsidR="00D10D8F" w:rsidRDefault="009F7A79">
            <w:pPr>
              <w:pStyle w:val="ListParagraph"/>
              <w:suppressAutoHyphens/>
              <w:ind w:firstLineChars="0" w:firstLine="0"/>
              <w:rPr>
                <w:sz w:val="18"/>
                <w:szCs w:val="18"/>
              </w:rPr>
            </w:pPr>
            <w:r>
              <w:rPr>
                <w:sz w:val="18"/>
                <w:szCs w:val="18"/>
              </w:rPr>
              <w:t>Observation 1: Bi-directional deployment provides slightly better coverage than that of uni-directional deployment at the cost of more beam switching.</w:t>
            </w:r>
          </w:p>
          <w:p w14:paraId="11B766D0" w14:textId="77777777" w:rsidR="00D10D8F" w:rsidRDefault="009F7A79">
            <w:pPr>
              <w:pStyle w:val="ListParagraph"/>
              <w:suppressAutoHyphens/>
              <w:ind w:firstLineChars="0" w:firstLine="0"/>
              <w:rPr>
                <w:sz w:val="18"/>
                <w:szCs w:val="18"/>
              </w:rPr>
            </w:pPr>
            <w:r>
              <w:rPr>
                <w:sz w:val="18"/>
                <w:szCs w:val="18"/>
              </w:rPr>
              <w:t>Proposal 1: To wait for the conclusion on handling of propagation delay hopping in RRM session to determine the deployment for scenario-B.</w:t>
            </w:r>
          </w:p>
          <w:p w14:paraId="11B766D1" w14:textId="77777777" w:rsidR="00D10D8F" w:rsidRDefault="009F7A79">
            <w:pPr>
              <w:spacing w:before="60" w:after="60"/>
              <w:rPr>
                <w:sz w:val="18"/>
                <w:szCs w:val="18"/>
              </w:rPr>
            </w:pPr>
            <w:r>
              <w:rPr>
                <w:sz w:val="18"/>
                <w:szCs w:val="18"/>
              </w:rPr>
              <w:t>Proposal 2: 1 beam per UE panel and 2 beams per RRH panel are preferred for scenario-B.</w:t>
            </w:r>
          </w:p>
        </w:tc>
      </w:tr>
      <w:tr w:rsidR="00D10D8F" w14:paraId="11B766D9" w14:textId="77777777">
        <w:trPr>
          <w:trHeight w:val="468"/>
        </w:trPr>
        <w:tc>
          <w:tcPr>
            <w:tcW w:w="1618" w:type="dxa"/>
          </w:tcPr>
          <w:p w14:paraId="11B766D3" w14:textId="77777777" w:rsidR="00D10D8F" w:rsidRDefault="00455272">
            <w:pPr>
              <w:pStyle w:val="1"/>
            </w:pPr>
            <w:hyperlink r:id="rId23" w:history="1">
              <w:r w:rsidR="009F7A79">
                <w:t>R4-2113353</w:t>
              </w:r>
            </w:hyperlink>
          </w:p>
        </w:tc>
        <w:tc>
          <w:tcPr>
            <w:tcW w:w="1459" w:type="dxa"/>
          </w:tcPr>
          <w:p w14:paraId="11B766D4" w14:textId="77777777" w:rsidR="00D10D8F" w:rsidRDefault="009F7A79">
            <w:pPr>
              <w:pStyle w:val="1"/>
            </w:pPr>
            <w:r>
              <w:t>Ericsson</w:t>
            </w:r>
          </w:p>
        </w:tc>
        <w:tc>
          <w:tcPr>
            <w:tcW w:w="6554" w:type="dxa"/>
          </w:tcPr>
          <w:p w14:paraId="11B766D5" w14:textId="77777777" w:rsidR="00D10D8F" w:rsidRDefault="009F7A79">
            <w:pPr>
              <w:rPr>
                <w:bCs/>
                <w:sz w:val="18"/>
                <w:szCs w:val="18"/>
                <w:lang w:val="en-US"/>
              </w:rPr>
            </w:pPr>
            <w:r>
              <w:rPr>
                <w:bCs/>
                <w:sz w:val="18"/>
                <w:szCs w:val="18"/>
                <w:lang w:val="en-US"/>
              </w:rPr>
              <w:t>Observation 1: Uni-directional can be operated in scenario B with a single UE and a single BS beam.</w:t>
            </w:r>
          </w:p>
          <w:p w14:paraId="11B766D6" w14:textId="77777777" w:rsidR="00D10D8F" w:rsidRDefault="009F7A79">
            <w:pPr>
              <w:rPr>
                <w:bCs/>
                <w:sz w:val="18"/>
                <w:szCs w:val="18"/>
                <w:lang w:val="en-US"/>
              </w:rPr>
            </w:pPr>
            <w:r>
              <w:rPr>
                <w:bCs/>
                <w:sz w:val="18"/>
                <w:szCs w:val="18"/>
                <w:lang w:val="en-US"/>
              </w:rPr>
              <w:lastRenderedPageBreak/>
              <w:t>Observation 2: For scenario B, the BS is switched midway between basestations and there is no “propagation delay jump” issue.</w:t>
            </w:r>
          </w:p>
          <w:p w14:paraId="11B766D7" w14:textId="77777777" w:rsidR="00D10D8F" w:rsidRDefault="009F7A79">
            <w:pPr>
              <w:rPr>
                <w:bCs/>
                <w:sz w:val="18"/>
                <w:szCs w:val="18"/>
                <w:lang w:val="en-US"/>
              </w:rPr>
            </w:pPr>
            <w:r>
              <w:rPr>
                <w:bCs/>
                <w:sz w:val="18"/>
                <w:szCs w:val="18"/>
                <w:lang w:val="en-US"/>
              </w:rPr>
              <w:t>Proposal 1: Consider uni-directional operation for scenario B. Bear in mind that occasional switching of beam direction observed by the UE should be allowed for.</w:t>
            </w:r>
          </w:p>
          <w:p w14:paraId="11B766D8" w14:textId="77777777" w:rsidR="00D10D8F" w:rsidRDefault="009F7A79">
            <w:pPr>
              <w:rPr>
                <w:bCs/>
                <w:sz w:val="18"/>
                <w:szCs w:val="18"/>
                <w:lang w:val="en-US"/>
              </w:rPr>
            </w:pPr>
            <w:r>
              <w:rPr>
                <w:bCs/>
                <w:sz w:val="18"/>
                <w:szCs w:val="18"/>
                <w:lang w:val="en-US"/>
              </w:rPr>
              <w:t>Proposal 2: Consider 1-3 BS beams and 1-2 UE beam for scenario B.</w:t>
            </w:r>
          </w:p>
        </w:tc>
      </w:tr>
      <w:tr w:rsidR="00D10D8F" w14:paraId="11B766E0" w14:textId="77777777">
        <w:trPr>
          <w:trHeight w:val="468"/>
        </w:trPr>
        <w:tc>
          <w:tcPr>
            <w:tcW w:w="1618" w:type="dxa"/>
          </w:tcPr>
          <w:p w14:paraId="11B766DA" w14:textId="77777777" w:rsidR="00D10D8F" w:rsidRDefault="00455272">
            <w:pPr>
              <w:pStyle w:val="1"/>
            </w:pPr>
            <w:hyperlink r:id="rId24" w:history="1">
              <w:r w:rsidR="009F7A79">
                <w:t>R4-2113794</w:t>
              </w:r>
            </w:hyperlink>
          </w:p>
        </w:tc>
        <w:tc>
          <w:tcPr>
            <w:tcW w:w="1459" w:type="dxa"/>
          </w:tcPr>
          <w:p w14:paraId="11B766DB" w14:textId="77777777" w:rsidR="00D10D8F" w:rsidRDefault="009F7A79">
            <w:pPr>
              <w:pStyle w:val="1"/>
            </w:pPr>
            <w:r>
              <w:t>Huawei, HiSilicon</w:t>
            </w:r>
          </w:p>
        </w:tc>
        <w:tc>
          <w:tcPr>
            <w:tcW w:w="6554" w:type="dxa"/>
          </w:tcPr>
          <w:p w14:paraId="11B766DC" w14:textId="77777777" w:rsidR="00D10D8F" w:rsidRDefault="009F7A79">
            <w:pPr>
              <w:pStyle w:val="Proposal"/>
              <w:numPr>
                <w:ilvl w:val="0"/>
                <w:numId w:val="0"/>
              </w:numPr>
              <w:spacing w:line="240" w:lineRule="auto"/>
              <w:rPr>
                <w:b w:val="0"/>
                <w:sz w:val="18"/>
                <w:szCs w:val="18"/>
              </w:rPr>
            </w:pPr>
            <w:r>
              <w:rPr>
                <w:b w:val="0"/>
                <w:bCs/>
                <w:sz w:val="18"/>
                <w:szCs w:val="18"/>
              </w:rPr>
              <w:t xml:space="preserve">Proposal 1: </w:t>
            </w:r>
            <w:r>
              <w:rPr>
                <w:b w:val="0"/>
                <w:sz w:val="18"/>
                <w:szCs w:val="18"/>
              </w:rPr>
              <w:t>Select Scheme-3 for Bi-directional deployment for Scenario B.</w:t>
            </w:r>
          </w:p>
          <w:p w14:paraId="11B766DD" w14:textId="77777777" w:rsidR="00D10D8F" w:rsidRDefault="009F7A79">
            <w:pPr>
              <w:pStyle w:val="Proposal"/>
              <w:numPr>
                <w:ilvl w:val="0"/>
                <w:numId w:val="0"/>
              </w:numPr>
              <w:spacing w:line="240" w:lineRule="auto"/>
              <w:rPr>
                <w:b w:val="0"/>
                <w:sz w:val="18"/>
                <w:szCs w:val="18"/>
              </w:rPr>
            </w:pPr>
            <w:r>
              <w:rPr>
                <w:b w:val="0"/>
                <w:bCs/>
                <w:sz w:val="18"/>
                <w:szCs w:val="18"/>
              </w:rPr>
              <w:t xml:space="preserve">Proposal 2: </w:t>
            </w:r>
            <w:r>
              <w:rPr>
                <w:b w:val="0"/>
                <w:sz w:val="18"/>
                <w:szCs w:val="18"/>
              </w:rPr>
              <w:t>Use 2 beam per UE panel for Bi-directional deployment for Scenario B.</w:t>
            </w:r>
          </w:p>
          <w:p w14:paraId="11B766DE" w14:textId="77777777" w:rsidR="00D10D8F" w:rsidRDefault="009F7A79">
            <w:pPr>
              <w:pStyle w:val="Proposal"/>
              <w:numPr>
                <w:ilvl w:val="0"/>
                <w:numId w:val="0"/>
              </w:numPr>
              <w:spacing w:line="240" w:lineRule="auto"/>
              <w:rPr>
                <w:b w:val="0"/>
                <w:sz w:val="18"/>
                <w:szCs w:val="18"/>
              </w:rPr>
            </w:pPr>
            <w:r>
              <w:rPr>
                <w:b w:val="0"/>
                <w:bCs/>
                <w:sz w:val="18"/>
                <w:szCs w:val="18"/>
              </w:rPr>
              <w:t xml:space="preserve">Proposal 3: </w:t>
            </w:r>
            <w:r>
              <w:rPr>
                <w:b w:val="0"/>
                <w:sz w:val="18"/>
                <w:szCs w:val="18"/>
              </w:rPr>
              <w:t>Use 2 beam per UE panel for Uni-directional deployment for Scenario B.</w:t>
            </w:r>
          </w:p>
          <w:p w14:paraId="11B766DF" w14:textId="77777777" w:rsidR="00D10D8F" w:rsidRDefault="009F7A79">
            <w:pPr>
              <w:pStyle w:val="Proposal"/>
              <w:numPr>
                <w:ilvl w:val="0"/>
                <w:numId w:val="0"/>
              </w:numPr>
              <w:spacing w:line="240" w:lineRule="auto"/>
              <w:rPr>
                <w:b w:val="0"/>
                <w:sz w:val="18"/>
                <w:szCs w:val="18"/>
              </w:rPr>
            </w:pPr>
            <w:r>
              <w:rPr>
                <w:b w:val="0"/>
                <w:bCs/>
                <w:sz w:val="18"/>
                <w:szCs w:val="18"/>
              </w:rPr>
              <w:t xml:space="preserve">Proposal 4: </w:t>
            </w:r>
            <w:r>
              <w:rPr>
                <w:b w:val="0"/>
                <w:sz w:val="18"/>
                <w:szCs w:val="18"/>
              </w:rPr>
              <w:t>Select Ds_offset = 550m for Uni-directional deployment for Scenario B.</w:t>
            </w:r>
          </w:p>
        </w:tc>
      </w:tr>
      <w:tr w:rsidR="00D10D8F" w14:paraId="11B766EA" w14:textId="77777777">
        <w:trPr>
          <w:trHeight w:val="468"/>
        </w:trPr>
        <w:tc>
          <w:tcPr>
            <w:tcW w:w="1618" w:type="dxa"/>
          </w:tcPr>
          <w:p w14:paraId="11B766E1" w14:textId="77777777" w:rsidR="00D10D8F" w:rsidRDefault="00455272">
            <w:pPr>
              <w:pStyle w:val="1"/>
            </w:pPr>
            <w:hyperlink r:id="rId25" w:history="1">
              <w:r w:rsidR="009F7A79">
                <w:rPr>
                  <w:rFonts w:eastAsia="宋体"/>
                </w:rPr>
                <w:t>R4-2114588</w:t>
              </w:r>
            </w:hyperlink>
          </w:p>
        </w:tc>
        <w:tc>
          <w:tcPr>
            <w:tcW w:w="1459" w:type="dxa"/>
          </w:tcPr>
          <w:p w14:paraId="11B766E2" w14:textId="77777777" w:rsidR="00D10D8F" w:rsidRDefault="009F7A79">
            <w:pPr>
              <w:pStyle w:val="1"/>
            </w:pPr>
            <w:r>
              <w:rPr>
                <w:rFonts w:eastAsia="宋体"/>
              </w:rPr>
              <w:t>Nokia, Nokia Shanghai Bell</w:t>
            </w:r>
          </w:p>
        </w:tc>
        <w:tc>
          <w:tcPr>
            <w:tcW w:w="6554" w:type="dxa"/>
          </w:tcPr>
          <w:p w14:paraId="11B766E3" w14:textId="77777777" w:rsidR="00D10D8F" w:rsidRDefault="009F7A79">
            <w:pPr>
              <w:pStyle w:val="RAN4Observation"/>
              <w:numPr>
                <w:ilvl w:val="0"/>
                <w:numId w:val="0"/>
              </w:numPr>
              <w:contextualSpacing w:val="0"/>
              <w:rPr>
                <w:sz w:val="18"/>
                <w:szCs w:val="18"/>
              </w:rPr>
            </w:pPr>
            <w:r>
              <w:rPr>
                <w:sz w:val="18"/>
                <w:szCs w:val="18"/>
              </w:rPr>
              <w:t>Observation 1: Based on our system-level simulations in scenario B, no potential HO issues are observed.</w:t>
            </w:r>
          </w:p>
          <w:p w14:paraId="11B766E4" w14:textId="77777777" w:rsidR="00D10D8F" w:rsidRDefault="009F7A79">
            <w:pPr>
              <w:pStyle w:val="RAN4Observation"/>
              <w:numPr>
                <w:ilvl w:val="0"/>
                <w:numId w:val="0"/>
              </w:numPr>
              <w:contextualSpacing w:val="0"/>
              <w:rPr>
                <w:sz w:val="18"/>
                <w:szCs w:val="18"/>
              </w:rPr>
            </w:pPr>
            <w:r>
              <w:rPr>
                <w:rFonts w:eastAsia="Yu Mincho"/>
                <w:sz w:val="18"/>
                <w:szCs w:val="18"/>
              </w:rPr>
              <w:t>Observation 2</w:t>
            </w:r>
            <w:r>
              <w:rPr>
                <w:rFonts w:eastAsia="Yu Mincho"/>
                <w:b/>
                <w:sz w:val="18"/>
                <w:szCs w:val="18"/>
              </w:rPr>
              <w:t xml:space="preserve">: </w:t>
            </w:r>
            <w:r>
              <w:rPr>
                <w:sz w:val="18"/>
                <w:szCs w:val="18"/>
              </w:rPr>
              <w:t xml:space="preserve">From system simulations, there are advantages of bi-directional deployment over uni-directional deployment but not significant. </w:t>
            </w:r>
          </w:p>
          <w:p w14:paraId="11B766E5" w14:textId="77777777" w:rsidR="00D10D8F" w:rsidRDefault="009F7A79">
            <w:pPr>
              <w:pStyle w:val="RAN4Observation"/>
              <w:numPr>
                <w:ilvl w:val="0"/>
                <w:numId w:val="0"/>
              </w:numPr>
              <w:contextualSpacing w:val="0"/>
              <w:rPr>
                <w:sz w:val="18"/>
                <w:szCs w:val="18"/>
              </w:rPr>
            </w:pPr>
            <w:r>
              <w:rPr>
                <w:sz w:val="18"/>
                <w:szCs w:val="18"/>
              </w:rPr>
              <w:t xml:space="preserve">Observation 3: Both uni- and bi-directional deployment can be considered for Scenario B. </w:t>
            </w:r>
          </w:p>
          <w:p w14:paraId="11B766E6" w14:textId="77777777" w:rsidR="00D10D8F" w:rsidRDefault="009F7A79">
            <w:pPr>
              <w:pStyle w:val="RAN4Observation"/>
              <w:numPr>
                <w:ilvl w:val="0"/>
                <w:numId w:val="0"/>
              </w:numPr>
              <w:contextualSpacing w:val="0"/>
              <w:rPr>
                <w:sz w:val="18"/>
                <w:szCs w:val="18"/>
              </w:rPr>
            </w:pPr>
            <w:r>
              <w:rPr>
                <w:sz w:val="18"/>
                <w:szCs w:val="18"/>
              </w:rPr>
              <w:t>Observation 4: In RRH, the number of beams depends on half-power beam width of antenna arrays.</w:t>
            </w:r>
          </w:p>
          <w:p w14:paraId="11B766E7" w14:textId="77777777" w:rsidR="00D10D8F" w:rsidRDefault="009F7A79">
            <w:pPr>
              <w:pStyle w:val="RAN4Observation"/>
              <w:numPr>
                <w:ilvl w:val="0"/>
                <w:numId w:val="0"/>
              </w:numPr>
              <w:contextualSpacing w:val="0"/>
              <w:rPr>
                <w:sz w:val="18"/>
                <w:szCs w:val="18"/>
              </w:rPr>
            </w:pPr>
            <w:r>
              <w:rPr>
                <w:sz w:val="18"/>
                <w:szCs w:val="18"/>
              </w:rPr>
              <w:t xml:space="preserve">Observation 5: Increasing the number of Rx beams is beneficial only if the added beam is within a range of Rx azimuth angles. </w:t>
            </w:r>
          </w:p>
          <w:p w14:paraId="11B766E8" w14:textId="77777777" w:rsidR="00D10D8F" w:rsidRDefault="009F7A79">
            <w:pPr>
              <w:pStyle w:val="RAN4Observation"/>
              <w:numPr>
                <w:ilvl w:val="0"/>
                <w:numId w:val="0"/>
              </w:numPr>
              <w:contextualSpacing w:val="0"/>
              <w:rPr>
                <w:sz w:val="18"/>
                <w:szCs w:val="18"/>
              </w:rPr>
            </w:pPr>
            <w:r>
              <w:rPr>
                <w:sz w:val="18"/>
                <w:szCs w:val="18"/>
              </w:rPr>
              <w:t>Observation 6: Even with multiple Rx beams, only one Rx beam is dominant. If the Rx azimuth angles are set optimally, the Rx beam pointing towards the dominant radio angle of arrival is the best Rx beam throughout most of an RRH’s coverage area.</w:t>
            </w:r>
          </w:p>
          <w:p w14:paraId="11B766E9" w14:textId="77777777" w:rsidR="00D10D8F" w:rsidRDefault="009F7A79">
            <w:pPr>
              <w:pStyle w:val="RAN4Observation"/>
              <w:numPr>
                <w:ilvl w:val="0"/>
                <w:numId w:val="0"/>
              </w:numPr>
              <w:contextualSpacing w:val="0"/>
              <w:rPr>
                <w:sz w:val="18"/>
                <w:szCs w:val="18"/>
              </w:rPr>
            </w:pPr>
            <w:r>
              <w:rPr>
                <w:sz w:val="18"/>
                <w:szCs w:val="18"/>
              </w:rPr>
              <w:t>Observation 7: No significant benefits are observed by using more than two Rx beams per UE panel.</w:t>
            </w:r>
          </w:p>
        </w:tc>
      </w:tr>
      <w:tr w:rsidR="00D10D8F" w14:paraId="11B766F2" w14:textId="77777777">
        <w:trPr>
          <w:trHeight w:val="468"/>
        </w:trPr>
        <w:tc>
          <w:tcPr>
            <w:tcW w:w="1618" w:type="dxa"/>
          </w:tcPr>
          <w:p w14:paraId="11B766EB" w14:textId="77777777" w:rsidR="00D10D8F" w:rsidRDefault="00455272">
            <w:pPr>
              <w:pStyle w:val="1"/>
            </w:pPr>
            <w:hyperlink r:id="rId26" w:history="1">
              <w:r w:rsidR="009F7A79">
                <w:t>R4-2114185</w:t>
              </w:r>
            </w:hyperlink>
          </w:p>
        </w:tc>
        <w:tc>
          <w:tcPr>
            <w:tcW w:w="1459" w:type="dxa"/>
          </w:tcPr>
          <w:p w14:paraId="11B766EC" w14:textId="77777777" w:rsidR="00D10D8F" w:rsidRDefault="009F7A79">
            <w:pPr>
              <w:pStyle w:val="1"/>
            </w:pPr>
            <w:r>
              <w:t>Intel Corporation</w:t>
            </w:r>
          </w:p>
        </w:tc>
        <w:tc>
          <w:tcPr>
            <w:tcW w:w="6554" w:type="dxa"/>
          </w:tcPr>
          <w:p w14:paraId="11B766ED" w14:textId="77777777" w:rsidR="00D10D8F" w:rsidRDefault="009F7A79">
            <w:pPr>
              <w:rPr>
                <w:bCs/>
                <w:sz w:val="18"/>
                <w:szCs w:val="18"/>
                <w:lang w:eastAsia="ja-JP" w:bidi="hi-IN"/>
              </w:rPr>
            </w:pPr>
            <w:r>
              <w:rPr>
                <w:bCs/>
                <w:sz w:val="18"/>
                <w:szCs w:val="18"/>
                <w:lang w:eastAsia="ja-JP" w:bidi="hi-IN"/>
              </w:rPr>
              <w:t xml:space="preserve">Observation 1: The problem of large </w:t>
            </w:r>
            <w:r>
              <w:rPr>
                <w:rFonts w:eastAsiaTheme="minorEastAsia"/>
                <w:bCs/>
                <w:sz w:val="18"/>
                <w:szCs w:val="18"/>
                <w:lang w:val="en-US" w:eastAsia="zh-CN"/>
              </w:rPr>
              <w:t>timing offsets estimation can be resolved by using PSS/SSS detection algorithm for each SSB associated with different RRH.</w:t>
            </w:r>
          </w:p>
          <w:p w14:paraId="11B766EE" w14:textId="77777777" w:rsidR="00D10D8F" w:rsidRDefault="009F7A79">
            <w:pPr>
              <w:rPr>
                <w:rFonts w:eastAsiaTheme="minorEastAsia"/>
                <w:bCs/>
                <w:sz w:val="18"/>
                <w:szCs w:val="18"/>
                <w:lang w:val="en-US" w:eastAsia="zh-CN"/>
              </w:rPr>
            </w:pPr>
            <w:r>
              <w:rPr>
                <w:rFonts w:eastAsiaTheme="minorEastAsia"/>
                <w:bCs/>
                <w:sz w:val="18"/>
                <w:szCs w:val="18"/>
                <w:lang w:val="en-US" w:eastAsia="zh-CN"/>
              </w:rPr>
              <w:t xml:space="preserve">Observation 2: The problem of UE transmit timing can be resolved by introducing </w:t>
            </w:r>
            <w:r>
              <w:rPr>
                <w:bCs/>
                <w:sz w:val="18"/>
                <w:szCs w:val="18"/>
                <w:lang w:eastAsia="ja-JP" w:bidi="hi-IN"/>
              </w:rPr>
              <w:t>introduce One-shot large timing adjustment feature.</w:t>
            </w:r>
          </w:p>
          <w:p w14:paraId="11B766EF" w14:textId="77777777" w:rsidR="00D10D8F" w:rsidRDefault="009F7A79">
            <w:pPr>
              <w:rPr>
                <w:bCs/>
                <w:sz w:val="18"/>
                <w:szCs w:val="18"/>
                <w:lang w:eastAsia="ja-JP" w:bidi="hi-IN"/>
              </w:rPr>
            </w:pPr>
            <w:r>
              <w:rPr>
                <w:rFonts w:eastAsiaTheme="minorEastAsia"/>
                <w:bCs/>
                <w:sz w:val="18"/>
                <w:szCs w:val="18"/>
                <w:lang w:val="en-US" w:eastAsia="zh-CN"/>
              </w:rPr>
              <w:t>Proposal 1: There is no need to restrict uni-directional deployment due to large propagation delay difference issue. The related problems can be resolved.</w:t>
            </w:r>
          </w:p>
          <w:p w14:paraId="11B766F0" w14:textId="77777777" w:rsidR="00D10D8F" w:rsidRDefault="009F7A79">
            <w:pPr>
              <w:rPr>
                <w:bCs/>
                <w:sz w:val="18"/>
                <w:szCs w:val="18"/>
                <w:lang w:eastAsia="ja-JP" w:bidi="hi-IN"/>
              </w:rPr>
            </w:pPr>
            <w:r>
              <w:rPr>
                <w:bCs/>
                <w:sz w:val="18"/>
                <w:szCs w:val="18"/>
                <w:lang w:eastAsia="ja-JP" w:bidi="hi-IN"/>
              </w:rPr>
              <w:t>Observation 3: potential handover issue due to the sudden degraded serving cell quality for UE moving toward the serving beam in uni-directional deployment can be solved by proper Network configuration: either through setting correct threshold to perform HO earlier, or by using Conditional HO.</w:t>
            </w:r>
          </w:p>
          <w:p w14:paraId="11B766F1" w14:textId="77777777" w:rsidR="00D10D8F" w:rsidRDefault="009F7A79">
            <w:pPr>
              <w:rPr>
                <w:sz w:val="18"/>
                <w:szCs w:val="18"/>
              </w:rPr>
            </w:pPr>
            <w:r>
              <w:rPr>
                <w:bCs/>
                <w:sz w:val="18"/>
                <w:szCs w:val="18"/>
                <w:lang w:val="en-US" w:eastAsia="ja-JP" w:bidi="hi-IN"/>
              </w:rPr>
              <w:t xml:space="preserve">Proposal 2: </w:t>
            </w:r>
            <w:r>
              <w:rPr>
                <w:bCs/>
                <w:sz w:val="18"/>
                <w:szCs w:val="18"/>
                <w:lang w:val="en-US"/>
              </w:rPr>
              <w:t xml:space="preserve">For </w:t>
            </w:r>
            <w:r>
              <w:rPr>
                <w:sz w:val="18"/>
                <w:szCs w:val="18"/>
              </w:rPr>
              <w:t>uni-directional Scenario-B</w:t>
            </w:r>
            <w:r>
              <w:rPr>
                <w:bCs/>
                <w:sz w:val="18"/>
                <w:szCs w:val="18"/>
                <w:lang w:val="en-US"/>
              </w:rPr>
              <w:t xml:space="preserve"> deployment RAN4 to consider 1 beam per UE panel and 2 beams per RRH panel.</w:t>
            </w:r>
          </w:p>
        </w:tc>
      </w:tr>
    </w:tbl>
    <w:p w14:paraId="11B766F3" w14:textId="77777777" w:rsidR="00D10D8F" w:rsidRDefault="00D10D8F"/>
    <w:p w14:paraId="11B766F4" w14:textId="77777777" w:rsidR="00D10D8F" w:rsidRDefault="009F7A79">
      <w:pPr>
        <w:pStyle w:val="Heading2"/>
      </w:pPr>
      <w:r>
        <w:rPr>
          <w:rFonts w:hint="eastAsia"/>
        </w:rPr>
        <w:t>Open issues</w:t>
      </w:r>
      <w:r>
        <w:t xml:space="preserve"> summary</w:t>
      </w:r>
    </w:p>
    <w:p w14:paraId="11B766F5" w14:textId="77777777" w:rsidR="00D10D8F" w:rsidRDefault="009F7A7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1B766F6" w14:textId="77777777" w:rsidR="00D10D8F" w:rsidRDefault="009F7A79">
      <w:pPr>
        <w:pStyle w:val="Heading3"/>
        <w:rPr>
          <w:sz w:val="24"/>
          <w:lang w:val="en-US"/>
        </w:rPr>
      </w:pPr>
      <w:r>
        <w:rPr>
          <w:sz w:val="24"/>
          <w:lang w:val="en-US"/>
        </w:rPr>
        <w:t>Sub-topic 1-1 General</w:t>
      </w:r>
    </w:p>
    <w:p w14:paraId="11B766F7" w14:textId="77777777" w:rsidR="00D10D8F" w:rsidRDefault="009F7A79">
      <w:pPr>
        <w:rPr>
          <w:b/>
          <w:u w:val="single"/>
          <w:lang w:eastAsia="ko-KR"/>
        </w:rPr>
      </w:pPr>
      <w:r>
        <w:rPr>
          <w:b/>
          <w:u w:val="single"/>
          <w:lang w:eastAsia="ko-KR"/>
        </w:rPr>
        <w:t>Issue 1-1-1: Large difference in propagation delays</w:t>
      </w:r>
    </w:p>
    <w:p w14:paraId="11B766F8"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lastRenderedPageBreak/>
        <w:t>[</w:t>
      </w:r>
      <w:r>
        <w:rPr>
          <w:rFonts w:eastAsia="宋体"/>
          <w:szCs w:val="24"/>
          <w:lang w:eastAsia="zh-CN"/>
        </w:rPr>
        <w:t xml:space="preserve">Moderator] In past RAN4 discussion, high difference in propagation delays from different RRHs are identified for FR2 HST scenarios, and it is agreed that: </w:t>
      </w:r>
    </w:p>
    <w:tbl>
      <w:tblPr>
        <w:tblStyle w:val="TableGrid"/>
        <w:tblW w:w="0" w:type="auto"/>
        <w:tblInd w:w="988" w:type="dxa"/>
        <w:tblLook w:val="04A0" w:firstRow="1" w:lastRow="0" w:firstColumn="1" w:lastColumn="0" w:noHBand="0" w:noVBand="1"/>
      </w:tblPr>
      <w:tblGrid>
        <w:gridCol w:w="8363"/>
      </w:tblGrid>
      <w:tr w:rsidR="00D10D8F" w14:paraId="11B76700" w14:textId="77777777">
        <w:tc>
          <w:tcPr>
            <w:tcW w:w="8363" w:type="dxa"/>
          </w:tcPr>
          <w:p w14:paraId="11B766F9" w14:textId="77777777" w:rsidR="00D10D8F" w:rsidRDefault="009F7A79">
            <w:pPr>
              <w:pStyle w:val="9"/>
            </w:pPr>
            <w:r>
              <w:t>Large difference in propagation delays</w:t>
            </w:r>
          </w:p>
          <w:p w14:paraId="11B766FA" w14:textId="77777777" w:rsidR="00D10D8F" w:rsidRDefault="009F7A79">
            <w:pPr>
              <w:pStyle w:val="10"/>
            </w:pPr>
            <w:r>
              <w:t xml:space="preserve">FFS the impact of the large difference in propagation delays from different RRHs in a cell when DPS scheme is used:  </w:t>
            </w:r>
          </w:p>
          <w:p w14:paraId="11B766FB" w14:textId="77777777" w:rsidR="00D10D8F" w:rsidRDefault="009F7A79">
            <w:pPr>
              <w:pStyle w:val="12"/>
            </w:pPr>
            <w:r>
              <w:t xml:space="preserve">Large difference in propagation delays exist in </w:t>
            </w:r>
          </w:p>
          <w:p w14:paraId="11B766FC" w14:textId="77777777" w:rsidR="00D10D8F" w:rsidRDefault="009F7A79">
            <w:pPr>
              <w:pStyle w:val="12"/>
              <w:numPr>
                <w:ilvl w:val="0"/>
                <w:numId w:val="11"/>
              </w:numPr>
              <w:tabs>
                <w:tab w:val="clear" w:pos="720"/>
                <w:tab w:val="clear" w:pos="2160"/>
                <w:tab w:val="clear" w:pos="2880"/>
                <w:tab w:val="clear" w:pos="3152"/>
                <w:tab w:val="left" w:pos="1026"/>
              </w:tabs>
              <w:ind w:left="1026" w:firstLine="0"/>
            </w:pPr>
            <w:r>
              <w:t>Uni-directional R</w:t>
            </w:r>
            <w:r>
              <w:rPr>
                <w:rStyle w:val="15Char"/>
              </w:rPr>
              <w:t>R</w:t>
            </w:r>
            <w:r>
              <w:t>H deployment</w:t>
            </w:r>
          </w:p>
          <w:p w14:paraId="11B766FD" w14:textId="77777777" w:rsidR="00D10D8F" w:rsidRDefault="009F7A79">
            <w:pPr>
              <w:pStyle w:val="15"/>
            </w:pPr>
            <w:r>
              <w:t>Some schemes for bi-directional RRH deployment</w:t>
            </w:r>
          </w:p>
          <w:p w14:paraId="11B766FE" w14:textId="77777777" w:rsidR="00D10D8F" w:rsidRDefault="009F7A79">
            <w:pPr>
              <w:pStyle w:val="12"/>
            </w:pPr>
            <w:r>
              <w:t>Whether or not one deployment scenario should be precluded in Rel-17 needs to consider the decision from RRM session.</w:t>
            </w:r>
          </w:p>
          <w:p w14:paraId="11B766FF" w14:textId="77777777" w:rsidR="00D10D8F" w:rsidRDefault="009F7A79">
            <w:pPr>
              <w:pStyle w:val="12"/>
            </w:pPr>
            <w:r>
              <w:t>RRM session will investigate and decide on potential methods to mitigate the propagation delay issue</w:t>
            </w:r>
          </w:p>
        </w:tc>
      </w:tr>
    </w:tbl>
    <w:p w14:paraId="11B76701"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B76702"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(Huawei): It is not feasible to solve the high propagation delay jump in Uni-directional deployment. </w:t>
      </w:r>
    </w:p>
    <w:p w14:paraId="11B76703"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2(QC, Intel): No performance impact due to beam propagation delay difference in uni-directional model, the related problems can be resolved.</w:t>
      </w:r>
    </w:p>
    <w:p w14:paraId="11B76704"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(ZTE) :To estimate propagation delay for DL by SSBs from different RRHs when the propagation delay difference of scenario-A uni-directional deployment is quite large, and to await the outcome from RRM session about the schemes for UL propagation delay differences.</w:t>
      </w:r>
    </w:p>
    <w:p w14:paraId="11B76705"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The problem of large timing offsets estimation can be resolved by using PSS/SSS detection algorithm for each SSB associated with different RRH.</w:t>
      </w:r>
    </w:p>
    <w:p w14:paraId="11B76706"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 The problem of UE transmit timing can be resolved by introducing introduce One-shot large timing adjustment feature.</w:t>
      </w:r>
    </w:p>
    <w:p w14:paraId="11B76707" w14:textId="77777777" w:rsidR="00D10D8F" w:rsidRDefault="00D10D8F">
      <w:pPr>
        <w:pStyle w:val="ListParagraph"/>
        <w:overflowPunct/>
        <w:autoSpaceDE/>
        <w:autoSpaceDN/>
        <w:adjustRightInd/>
        <w:spacing w:after="120"/>
        <w:ind w:left="1440" w:firstLineChars="0" w:firstLine="0"/>
        <w:textAlignment w:val="auto"/>
        <w:rPr>
          <w:rFonts w:eastAsia="宋体"/>
          <w:szCs w:val="24"/>
          <w:lang w:eastAsia="zh-CN"/>
        </w:rPr>
      </w:pPr>
    </w:p>
    <w:p w14:paraId="11B76708"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709"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70A"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Note: there is another topic in RRM email thread to discuss propagation delay issue: </w:t>
      </w:r>
    </w:p>
    <w:p w14:paraId="11B7670B" w14:textId="77777777" w:rsidR="00D10D8F" w:rsidRDefault="009F7A79">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Discussion on the possibility to avoid the propagation delay problem by adopting proper deployment scenario perspective can be continued in deployment scenario session. </w:t>
      </w:r>
    </w:p>
    <w:p w14:paraId="11B7670C" w14:textId="77777777" w:rsidR="00D10D8F" w:rsidRDefault="009F7A79">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or not one possible deployment scenario should be precluded in Rel-17 needs to consider the decision from RRM session. </w:t>
      </w:r>
    </w:p>
    <w:p w14:paraId="11B7670D" w14:textId="77777777" w:rsidR="00D10D8F" w:rsidRDefault="009F7A79">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Detailed analysis on all solutions from RRM perspective needs to be further discussed in RRM session.</w:t>
      </w:r>
    </w:p>
    <w:p w14:paraId="11B7670E" w14:textId="77777777" w:rsidR="00D10D8F" w:rsidRDefault="00D10D8F">
      <w:pPr>
        <w:rPr>
          <w:b/>
          <w:u w:val="single"/>
          <w:lang w:eastAsia="ko-KR"/>
        </w:rPr>
      </w:pPr>
    </w:p>
    <w:p w14:paraId="11B7670F" w14:textId="77777777" w:rsidR="00D10D8F" w:rsidRDefault="009F7A79">
      <w:pPr>
        <w:rPr>
          <w:b/>
          <w:u w:val="single"/>
          <w:lang w:eastAsia="ko-KR"/>
        </w:rPr>
      </w:pPr>
      <w:r>
        <w:rPr>
          <w:b/>
          <w:u w:val="single"/>
          <w:lang w:eastAsia="ko-KR"/>
        </w:rPr>
        <w:t>Issue 1-1-2: Limitation on RRH beam direction</w:t>
      </w:r>
    </w:p>
    <w:p w14:paraId="11B76710"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w:t>
      </w:r>
      <w:r>
        <w:rPr>
          <w:rFonts w:eastAsia="宋体"/>
          <w:szCs w:val="24"/>
          <w:lang w:eastAsia="zh-CN"/>
        </w:rPr>
        <w:t xml:space="preserve">Moderator] In past RAN4 discussion, it is agreed that: </w:t>
      </w:r>
    </w:p>
    <w:tbl>
      <w:tblPr>
        <w:tblStyle w:val="TableGrid"/>
        <w:tblW w:w="0" w:type="auto"/>
        <w:tblInd w:w="988" w:type="dxa"/>
        <w:tblLook w:val="04A0" w:firstRow="1" w:lastRow="0" w:firstColumn="1" w:lastColumn="0" w:noHBand="0" w:noVBand="1"/>
      </w:tblPr>
      <w:tblGrid>
        <w:gridCol w:w="8363"/>
      </w:tblGrid>
      <w:tr w:rsidR="00D10D8F" w14:paraId="11B7671A" w14:textId="77777777">
        <w:tc>
          <w:tcPr>
            <w:tcW w:w="8363" w:type="dxa"/>
          </w:tcPr>
          <w:p w14:paraId="11B76711" w14:textId="77777777" w:rsidR="00D10D8F" w:rsidRDefault="009F7A79">
            <w:pPr>
              <w:pStyle w:val="9"/>
            </w:pPr>
            <w:r>
              <w:t>Limitation on RRH beam direction</w:t>
            </w:r>
          </w:p>
          <w:p w14:paraId="11B76712" w14:textId="77777777" w:rsidR="00D10D8F" w:rsidRDefault="009F7A79">
            <w:pPr>
              <w:pStyle w:val="10"/>
            </w:pPr>
            <w:r>
              <w:t>FFS RRH beam’s possible range of angle on azimuthal plane</w:t>
            </w:r>
          </w:p>
          <w:p w14:paraId="11B76713" w14:textId="77777777" w:rsidR="00D10D8F" w:rsidRDefault="009F7A79">
            <w:pPr>
              <w:pStyle w:val="12"/>
            </w:pPr>
            <w:r>
              <w:t>Option 1: Limit RRH beam angle w.r.t. boresight direction &lt;= 40 degree to ensure UE reception signal quality in Scenario B. Exact limitation can varies with Dmin, but such limitation due to ensure UE reception quality needs to be taken into consideration for deployment.</w:t>
            </w:r>
          </w:p>
          <w:p w14:paraId="11B76714" w14:textId="77777777" w:rsidR="00D10D8F" w:rsidRDefault="009F7A79">
            <w:pPr>
              <w:pStyle w:val="12"/>
            </w:pPr>
            <w:r>
              <w:t xml:space="preserve">Other options for the range of angle are not precluded </w:t>
            </w:r>
          </w:p>
          <w:p w14:paraId="11B76715" w14:textId="77777777" w:rsidR="00D10D8F" w:rsidRDefault="009F7A79">
            <w:pPr>
              <w:pStyle w:val="10"/>
            </w:pPr>
            <w:r>
              <w:t>Possible range of angle is not intended to restrict practical RRH deployment;</w:t>
            </w:r>
          </w:p>
          <w:p w14:paraId="11B76716" w14:textId="77777777" w:rsidR="00D10D8F" w:rsidRDefault="009F7A79">
            <w:pPr>
              <w:pStyle w:val="10"/>
            </w:pPr>
            <w:r>
              <w:t xml:space="preserve">Following information are encouraged to provide together with the simulation results: </w:t>
            </w:r>
          </w:p>
          <w:p w14:paraId="11B76717" w14:textId="77777777" w:rsidR="00D10D8F" w:rsidRDefault="009F7A79">
            <w:pPr>
              <w:pStyle w:val="12"/>
            </w:pPr>
            <w:r>
              <w:t>RRH panel direction information;</w:t>
            </w:r>
          </w:p>
          <w:p w14:paraId="11B76718" w14:textId="77777777" w:rsidR="00D10D8F" w:rsidRDefault="009F7A79">
            <w:pPr>
              <w:pStyle w:val="12"/>
            </w:pPr>
            <w:r>
              <w:t>RRH beam(s) direction information.</w:t>
            </w:r>
          </w:p>
          <w:p w14:paraId="11B76719" w14:textId="77777777" w:rsidR="00D10D8F" w:rsidRDefault="009F7A79">
            <w:pPr>
              <w:pStyle w:val="12"/>
            </w:pPr>
            <w:r>
              <w:t>CPE boresight direction with reference to RRH panel</w:t>
            </w:r>
          </w:p>
        </w:tc>
      </w:tr>
    </w:tbl>
    <w:p w14:paraId="11B7671B" w14:textId="77777777" w:rsidR="00D10D8F" w:rsidRDefault="00D10D8F">
      <w:pPr>
        <w:rPr>
          <w:b/>
          <w:u w:val="single"/>
          <w:lang w:val="en-US" w:eastAsia="ko-KR"/>
        </w:rPr>
      </w:pPr>
    </w:p>
    <w:p w14:paraId="11B7671C"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11B7671D"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t>Observation 1</w:t>
      </w:r>
      <w:r>
        <w:rPr>
          <w:rFonts w:eastAsia="宋体"/>
          <w:szCs w:val="24"/>
          <w:lang w:eastAsia="zh-CN"/>
        </w:rPr>
        <w:t xml:space="preserve"> (</w:t>
      </w:r>
      <w:r>
        <w:t>Huawei): By properly selecting RRH and UE panel boresight, there is negligible influence on performance.</w:t>
      </w:r>
    </w:p>
    <w:p w14:paraId="11B7671E" w14:textId="77777777" w:rsidR="00D10D8F" w:rsidRDefault="009F7A79">
      <w:pPr>
        <w:pStyle w:val="ListParagraph"/>
        <w:numPr>
          <w:ilvl w:val="1"/>
          <w:numId w:val="8"/>
        </w:numPr>
        <w:overflowPunct/>
        <w:autoSpaceDE/>
        <w:autoSpaceDN/>
        <w:adjustRightInd/>
        <w:spacing w:after="120"/>
        <w:ind w:left="1440" w:firstLineChars="0"/>
        <w:textAlignment w:val="auto"/>
      </w:pPr>
      <w:r>
        <w:t>Proposal 1 (Samsung): The value of Ds_offset implicitly limit the RRH beam direction, so there is no need to introduce additional restriction on RRH beam’s possible range of angle on azimuthal plane.</w:t>
      </w:r>
    </w:p>
    <w:p w14:paraId="11B7671F"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720"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721" w14:textId="77777777" w:rsidR="00D10D8F" w:rsidRDefault="00D10D8F">
      <w:pPr>
        <w:rPr>
          <w:lang w:eastAsia="zh-CN"/>
        </w:rPr>
      </w:pPr>
    </w:p>
    <w:p w14:paraId="11B76722" w14:textId="77777777" w:rsidR="00D10D8F" w:rsidRDefault="009F7A79">
      <w:pPr>
        <w:pStyle w:val="Heading3"/>
        <w:rPr>
          <w:sz w:val="24"/>
          <w:lang w:val="en-US"/>
        </w:rPr>
      </w:pPr>
      <w:r>
        <w:rPr>
          <w:sz w:val="24"/>
          <w:lang w:val="en-US"/>
        </w:rPr>
        <w:t>Sub-topic 1-2 Analysis on Scenario-A</w:t>
      </w:r>
    </w:p>
    <w:p w14:paraId="11B76723" w14:textId="77777777" w:rsidR="00D10D8F" w:rsidRDefault="009F7A79">
      <w:pPr>
        <w:rPr>
          <w:b/>
          <w:u w:val="single"/>
          <w:lang w:eastAsia="ko-KR"/>
        </w:rPr>
      </w:pPr>
      <w:r>
        <w:rPr>
          <w:b/>
          <w:u w:val="single"/>
          <w:lang w:eastAsia="ko-KR"/>
        </w:rPr>
        <w:t>Issue 1-2-1: Schemes for Bi-directional deployment, Scenario-A</w:t>
      </w:r>
    </w:p>
    <w:p w14:paraId="11B76724"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two schemes are discussed for Scenario-A bi-directional RRH deployment, further discuss as below: </w:t>
      </w:r>
    </w:p>
    <w:tbl>
      <w:tblPr>
        <w:tblStyle w:val="TableGrid"/>
        <w:tblW w:w="0" w:type="auto"/>
        <w:tblInd w:w="720" w:type="dxa"/>
        <w:tblLook w:val="04A0" w:firstRow="1" w:lastRow="0" w:firstColumn="1" w:lastColumn="0" w:noHBand="0" w:noVBand="1"/>
      </w:tblPr>
      <w:tblGrid>
        <w:gridCol w:w="8911"/>
      </w:tblGrid>
      <w:tr w:rsidR="00D10D8F" w14:paraId="11B7672D" w14:textId="77777777">
        <w:tc>
          <w:tcPr>
            <w:tcW w:w="9631" w:type="dxa"/>
          </w:tcPr>
          <w:p w14:paraId="11B76725" w14:textId="77777777" w:rsidR="00D10D8F" w:rsidRDefault="009F7A79">
            <w:pPr>
              <w:pStyle w:val="9"/>
            </w:pPr>
            <w:r>
              <w:t xml:space="preserve">Schemes for Bi-directional deployment, Scenario-A: </w:t>
            </w:r>
          </w:p>
          <w:p w14:paraId="11B76726" w14:textId="77777777" w:rsidR="00D10D8F" w:rsidRDefault="009F7A79">
            <w:pPr>
              <w:pStyle w:val="10"/>
            </w:pPr>
            <w:r>
              <w:t>Agreements from GTW (24</w:t>
            </w:r>
            <w:r>
              <w:rPr>
                <w:vertAlign w:val="superscript"/>
              </w:rPr>
              <w:t>th</w:t>
            </w:r>
            <w:r>
              <w:t xml:space="preserve"> May):</w:t>
            </w:r>
          </w:p>
          <w:p w14:paraId="11B76727" w14:textId="77777777" w:rsidR="00D10D8F" w:rsidRDefault="009F7A79">
            <w:pPr>
              <w:pStyle w:val="12"/>
            </w:pPr>
            <w:r>
              <w:t>[Scheme 1 under Bi-directional scenario is feasible without coverage hole issue, and no propagation delay jump between switching points]</w:t>
            </w:r>
          </w:p>
          <w:p w14:paraId="11B76728" w14:textId="77777777" w:rsidR="00D10D8F" w:rsidRDefault="009F7A79">
            <w:pPr>
              <w:pStyle w:val="10"/>
            </w:pPr>
            <w:r>
              <w:t xml:space="preserve">FFS Scheme 2 from deployment scenario perspective :  </w:t>
            </w:r>
          </w:p>
          <w:p w14:paraId="11B76729" w14:textId="77777777" w:rsidR="00D10D8F" w:rsidRDefault="009F7A79">
            <w:pPr>
              <w:pStyle w:val="12"/>
            </w:pPr>
            <w:r>
              <w:t xml:space="preserve">on potential coverage hole issue, </w:t>
            </w:r>
          </w:p>
          <w:p w14:paraId="11B7672A" w14:textId="77777777" w:rsidR="00D10D8F" w:rsidRDefault="009F7A79">
            <w:pPr>
              <w:pStyle w:val="12"/>
            </w:pPr>
            <w:r>
              <w:t xml:space="preserve">on propagation delay jump issue. </w:t>
            </w:r>
          </w:p>
          <w:p w14:paraId="11B7672B" w14:textId="77777777" w:rsidR="00D10D8F" w:rsidRDefault="009F7A79">
            <w:pPr>
              <w:pStyle w:val="ListParagraph"/>
              <w:spacing w:after="0"/>
              <w:ind w:left="160" w:firstLine="360"/>
              <w:rPr>
                <w:bCs/>
                <w:sz w:val="18"/>
              </w:rPr>
            </w:pPr>
            <w:r>
              <w:rPr>
                <w:bCs/>
                <w:noProof/>
                <w:sz w:val="18"/>
                <w:lang w:val="en-US" w:eastAsia="zh-CN"/>
              </w:rPr>
              <w:drawing>
                <wp:inline distT="0" distB="0" distL="0" distR="0" wp14:anchorId="11B76BB5" wp14:editId="11B76BB6">
                  <wp:extent cx="2400935" cy="1072515"/>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27"/>
                          <a:stretch>
                            <a:fillRect/>
                          </a:stretch>
                        </pic:blipFill>
                        <pic:spPr>
                          <a:xfrm>
                            <a:off x="0" y="0"/>
                            <a:ext cx="2464995" cy="1101260"/>
                          </a:xfrm>
                          <a:prstGeom prst="rect">
                            <a:avLst/>
                          </a:prstGeom>
                        </pic:spPr>
                      </pic:pic>
                    </a:graphicData>
                  </a:graphic>
                </wp:inline>
              </w:drawing>
            </w:r>
            <w:r>
              <w:rPr>
                <w:bCs/>
                <w:noProof/>
                <w:sz w:val="18"/>
                <w:lang w:val="en-US" w:eastAsia="zh-CN"/>
              </w:rPr>
              <w:drawing>
                <wp:inline distT="0" distB="0" distL="0" distR="0" wp14:anchorId="11B76BB7" wp14:editId="11B76BB8">
                  <wp:extent cx="2583815" cy="1133475"/>
                  <wp:effectExtent l="0" t="0" r="6985" b="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pic:cNvPicPr>
                        </pic:nvPicPr>
                        <pic:blipFill>
                          <a:blip r:embed="rId28"/>
                          <a:stretch>
                            <a:fillRect/>
                          </a:stretch>
                        </pic:blipFill>
                        <pic:spPr>
                          <a:xfrm>
                            <a:off x="0" y="0"/>
                            <a:ext cx="2615885" cy="1147423"/>
                          </a:xfrm>
                          <a:prstGeom prst="rect">
                            <a:avLst/>
                          </a:prstGeom>
                        </pic:spPr>
                      </pic:pic>
                    </a:graphicData>
                  </a:graphic>
                </wp:inline>
              </w:drawing>
            </w:r>
          </w:p>
          <w:p w14:paraId="11B7672C" w14:textId="77777777" w:rsidR="00D10D8F" w:rsidRDefault="009F7A79">
            <w:pPr>
              <w:spacing w:after="0"/>
              <w:ind w:firstLineChars="400" w:firstLine="640"/>
              <w:rPr>
                <w:bCs/>
                <w:sz w:val="16"/>
                <w:szCs w:val="16"/>
              </w:rPr>
            </w:pPr>
            <w:r>
              <w:rPr>
                <w:bCs/>
                <w:sz w:val="16"/>
                <w:szCs w:val="16"/>
              </w:rPr>
              <w:t>Scheme-1: Connecting to 2nd-Nearest RRH                     Scheme-2: Connecting to Nearest RRH except Coverage Hole</w:t>
            </w:r>
          </w:p>
        </w:tc>
      </w:tr>
    </w:tbl>
    <w:p w14:paraId="11B7672E" w14:textId="77777777" w:rsidR="00D10D8F" w:rsidRDefault="00D10D8F">
      <w:pPr>
        <w:pStyle w:val="ListParagraph"/>
        <w:overflowPunct/>
        <w:autoSpaceDE/>
        <w:autoSpaceDN/>
        <w:adjustRightInd/>
        <w:spacing w:after="120"/>
        <w:ind w:left="720" w:firstLineChars="0" w:firstLine="0"/>
        <w:textAlignment w:val="auto"/>
        <w:rPr>
          <w:rFonts w:eastAsia="宋体"/>
          <w:szCs w:val="24"/>
          <w:lang w:eastAsia="zh-CN"/>
        </w:rPr>
      </w:pPr>
    </w:p>
    <w:p w14:paraId="11B7672F"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B76730"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(ZTE, Samsung): Select scheme 1 as the transmission scheme for scenario-A bi-directional deployment.</w:t>
      </w:r>
    </w:p>
    <w:p w14:paraId="11B76731"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Ericsson): Do not consider Bi-directional deployment for Scenario A.</w:t>
      </w:r>
    </w:p>
    <w:p w14:paraId="11B76732"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(QC): Scheme 2 if bi-directional deployment is considered.</w:t>
      </w:r>
    </w:p>
    <w:p w14:paraId="11B76733"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734"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735" w14:textId="77777777" w:rsidR="00D10D8F" w:rsidRDefault="00D10D8F">
      <w:pPr>
        <w:pStyle w:val="ListParagraph"/>
        <w:overflowPunct/>
        <w:autoSpaceDE/>
        <w:autoSpaceDN/>
        <w:adjustRightInd/>
        <w:spacing w:after="120"/>
        <w:ind w:left="1440" w:firstLineChars="0" w:firstLine="0"/>
        <w:textAlignment w:val="auto"/>
        <w:rPr>
          <w:rFonts w:eastAsia="宋体"/>
          <w:szCs w:val="24"/>
          <w:lang w:eastAsia="zh-CN"/>
        </w:rPr>
      </w:pPr>
    </w:p>
    <w:p w14:paraId="11B76736" w14:textId="77777777" w:rsidR="00D10D8F" w:rsidRDefault="009F7A79">
      <w:pPr>
        <w:pStyle w:val="ListParagraph"/>
        <w:numPr>
          <w:ilvl w:val="0"/>
          <w:numId w:val="8"/>
        </w:numPr>
        <w:ind w:left="0" w:firstLineChars="0" w:firstLine="0"/>
        <w:rPr>
          <w:rFonts w:eastAsia="宋体"/>
          <w:b/>
          <w:u w:val="single"/>
          <w:lang w:eastAsia="ko-KR"/>
        </w:rPr>
      </w:pPr>
      <w:r>
        <w:rPr>
          <w:rFonts w:eastAsia="宋体"/>
          <w:b/>
          <w:u w:val="single"/>
          <w:lang w:eastAsia="ko-KR"/>
        </w:rPr>
        <w:t>Issue 1-2-2: RRH beam back-lobe issue in Scenario-A</w:t>
      </w:r>
    </w:p>
    <w:p w14:paraId="11B76737"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Some company proposed that i</w:t>
      </w:r>
      <w:r>
        <w:t>n Scenario-A, the panel boresight and therefore the back-lobe are almost parallel to the railway track, thus a UE can occasionally get connected to the back side of the panel. The impacts on back-lobe of RRH is encouraged to discuss.</w:t>
      </w:r>
    </w:p>
    <w:p w14:paraId="11B76738"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B76739"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t>Observation</w:t>
      </w:r>
      <w:r>
        <w:rPr>
          <w:szCs w:val="24"/>
        </w:rPr>
        <w:t xml:space="preserve"> </w:t>
      </w:r>
      <w:r>
        <w:rPr>
          <w:rFonts w:eastAsia="宋体"/>
          <w:szCs w:val="24"/>
          <w:lang w:eastAsia="zh-CN"/>
        </w:rPr>
        <w:t xml:space="preserve">1 (Nokia): </w:t>
      </w:r>
      <w:r>
        <w:t>In Scenario-A, the power of the back-lobe of the RRH antenna panel is non-negligible</w:t>
      </w:r>
      <w:r>
        <w:rPr>
          <w:rFonts w:eastAsia="宋体"/>
          <w:szCs w:val="24"/>
          <w:lang w:eastAsia="zh-CN"/>
        </w:rPr>
        <w:t xml:space="preserve"> </w:t>
      </w:r>
    </w:p>
    <w:p w14:paraId="11B7673A"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73B"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73C" w14:textId="77777777" w:rsidR="00D10D8F" w:rsidRDefault="00D10D8F">
      <w:pPr>
        <w:pStyle w:val="ListParagraph"/>
        <w:ind w:firstLineChars="0" w:firstLine="0"/>
        <w:rPr>
          <w:rFonts w:eastAsia="宋体"/>
          <w:b/>
          <w:u w:val="single"/>
          <w:lang w:eastAsia="ko-KR"/>
        </w:rPr>
      </w:pPr>
    </w:p>
    <w:p w14:paraId="11B7673D" w14:textId="77777777" w:rsidR="00D10D8F" w:rsidRDefault="009F7A79">
      <w:pPr>
        <w:spacing w:after="120"/>
        <w:rPr>
          <w:b/>
          <w:u w:val="single"/>
          <w:lang w:eastAsia="ko-KR"/>
        </w:rPr>
      </w:pPr>
      <w:r>
        <w:rPr>
          <w:b/>
          <w:u w:val="single"/>
          <w:lang w:eastAsia="ko-KR"/>
        </w:rPr>
        <w:t>Issue 1-2-3: Potential Handover Issue</w:t>
      </w:r>
    </w:p>
    <w:p w14:paraId="11B7673E"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proposed to study the potential handover issue: </w:t>
      </w:r>
    </w:p>
    <w:tbl>
      <w:tblPr>
        <w:tblStyle w:val="TableGrid"/>
        <w:tblW w:w="0" w:type="auto"/>
        <w:tblInd w:w="720" w:type="dxa"/>
        <w:tblLook w:val="04A0" w:firstRow="1" w:lastRow="0" w:firstColumn="1" w:lastColumn="0" w:noHBand="0" w:noVBand="1"/>
      </w:tblPr>
      <w:tblGrid>
        <w:gridCol w:w="8911"/>
      </w:tblGrid>
      <w:tr w:rsidR="00D10D8F" w14:paraId="11B76742" w14:textId="77777777">
        <w:tc>
          <w:tcPr>
            <w:tcW w:w="9631" w:type="dxa"/>
          </w:tcPr>
          <w:p w14:paraId="11B7673F" w14:textId="77777777" w:rsidR="00D10D8F" w:rsidRDefault="009F7A79">
            <w:pPr>
              <w:pStyle w:val="9"/>
            </w:pPr>
            <w:r>
              <w:t xml:space="preserve">Potential Handover Issue: </w:t>
            </w:r>
          </w:p>
          <w:p w14:paraId="11B76740" w14:textId="77777777" w:rsidR="00D10D8F" w:rsidRDefault="009F7A79">
            <w:pPr>
              <w:pStyle w:val="10"/>
            </w:pPr>
            <w:r>
              <w:t>Potential handover problem due to sudden RX signal increase of the target cell can be alleviated by DPS transmission scheme with carefully allocated SSB-index among neighboring cells to avoid inter-cell interference.</w:t>
            </w:r>
          </w:p>
          <w:p w14:paraId="11B76741" w14:textId="77777777" w:rsidR="00D10D8F" w:rsidRDefault="009F7A79">
            <w:pPr>
              <w:pStyle w:val="10"/>
              <w:rPr>
                <w:bCs/>
              </w:rPr>
            </w:pPr>
            <w:r>
              <w:t>FFS another potential handover issue due to the sudden degraded serving cell quality for UE moving toward the serving beam in uni-directional deployment.</w:t>
            </w:r>
          </w:p>
        </w:tc>
      </w:tr>
    </w:tbl>
    <w:p w14:paraId="11B76743" w14:textId="77777777" w:rsidR="00D10D8F" w:rsidRDefault="00D10D8F">
      <w:pPr>
        <w:spacing w:after="120"/>
        <w:rPr>
          <w:color w:val="0070C0"/>
          <w:szCs w:val="24"/>
          <w:lang w:eastAsia="zh-CN"/>
        </w:rPr>
      </w:pPr>
    </w:p>
    <w:p w14:paraId="11B76744"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B76745"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 Based on our system-level simulations in scenario-A, no potential HO issues are observed.</w:t>
      </w:r>
    </w:p>
    <w:p w14:paraId="11B76746"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 potential handover issue can be solved by proper Network configuration: either through setting correct threshold to perform HO earlier, or by using Conditional HO.</w:t>
      </w:r>
    </w:p>
    <w:p w14:paraId="11B76747"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The RRM session should consider whether there is an issue for handover or beam switching when the train moves towards the panels and if so, what solutions may exist.</w:t>
      </w:r>
    </w:p>
    <w:p w14:paraId="11B76748"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749"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74A" w14:textId="77777777" w:rsidR="00D10D8F" w:rsidRDefault="00D10D8F">
      <w:pPr>
        <w:spacing w:after="120"/>
        <w:rPr>
          <w:color w:val="0070C0"/>
          <w:szCs w:val="24"/>
          <w:lang w:eastAsia="zh-CN"/>
        </w:rPr>
      </w:pPr>
    </w:p>
    <w:p w14:paraId="11B7674B" w14:textId="77777777" w:rsidR="00D10D8F" w:rsidRDefault="009F7A79">
      <w:pPr>
        <w:pStyle w:val="Heading3"/>
        <w:rPr>
          <w:sz w:val="24"/>
          <w:lang w:val="en-US"/>
        </w:rPr>
      </w:pPr>
      <w:r>
        <w:rPr>
          <w:sz w:val="24"/>
          <w:lang w:val="en-US"/>
        </w:rPr>
        <w:t xml:space="preserve">Sub-topic 1-3 Analysis on Scenario-B </w:t>
      </w:r>
    </w:p>
    <w:p w14:paraId="11B7674C" w14:textId="77777777" w:rsidR="00D10D8F" w:rsidRDefault="009F7A79">
      <w:pPr>
        <w:rPr>
          <w:b/>
          <w:u w:val="single"/>
          <w:lang w:eastAsia="ko-KR"/>
        </w:rPr>
      </w:pPr>
      <w:r>
        <w:rPr>
          <w:b/>
          <w:u w:val="single"/>
          <w:lang w:eastAsia="ko-KR"/>
        </w:rPr>
        <w:t>Issue 1-3-1: Comparison between uni- and bi-directional RRH deployments for Scenario-B</w:t>
      </w:r>
    </w:p>
    <w:p w14:paraId="11B7674D"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agreed to further compare between uni- and bi-directional RRH deployment for Scenario-B: </w:t>
      </w:r>
    </w:p>
    <w:tbl>
      <w:tblPr>
        <w:tblStyle w:val="TableGrid"/>
        <w:tblW w:w="9056" w:type="dxa"/>
        <w:tblInd w:w="562" w:type="dxa"/>
        <w:tblLook w:val="04A0" w:firstRow="1" w:lastRow="0" w:firstColumn="1" w:lastColumn="0" w:noHBand="0" w:noVBand="1"/>
      </w:tblPr>
      <w:tblGrid>
        <w:gridCol w:w="9056"/>
      </w:tblGrid>
      <w:tr w:rsidR="00D10D8F" w14:paraId="11B76752" w14:textId="77777777">
        <w:tc>
          <w:tcPr>
            <w:tcW w:w="9056" w:type="dxa"/>
          </w:tcPr>
          <w:p w14:paraId="11B7674E" w14:textId="77777777" w:rsidR="00D10D8F" w:rsidRDefault="009F7A79">
            <w:pPr>
              <w:pStyle w:val="9"/>
            </w:pPr>
            <w:r>
              <w:t xml:space="preserve">Comparison btw. uni- and bi-directional RRH deployments for Scenario-B: </w:t>
            </w:r>
          </w:p>
          <w:p w14:paraId="11B7674F" w14:textId="77777777" w:rsidR="00D10D8F" w:rsidRDefault="009F7A79">
            <w:pPr>
              <w:pStyle w:val="10"/>
            </w:pPr>
            <w:r>
              <w:t xml:space="preserve">From signal strength and beam coverage perspective: </w:t>
            </w:r>
          </w:p>
          <w:p w14:paraId="11B76750" w14:textId="77777777" w:rsidR="00D10D8F" w:rsidRDefault="009F7A79">
            <w:pPr>
              <w:pStyle w:val="12"/>
            </w:pPr>
            <w:r>
              <w:t>FFS Bi-directional deployment’s advantage over uni-directional deployment based on deployment scenario analysis.</w:t>
            </w:r>
          </w:p>
          <w:p w14:paraId="11B76751" w14:textId="77777777" w:rsidR="00D10D8F" w:rsidRDefault="009F7A79">
            <w:pPr>
              <w:pStyle w:val="12"/>
              <w:rPr>
                <w:bCs/>
              </w:rPr>
            </w:pPr>
            <w:r>
              <w:t>FFS only need to consider uni-directional deployment for Scenario-B</w:t>
            </w:r>
          </w:p>
        </w:tc>
      </w:tr>
    </w:tbl>
    <w:p w14:paraId="11B76753"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1B76754"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(ZTE, Nokia, Samsung): Bi-directional deployment provides slightly better coverage than that of uni-directional deployment.</w:t>
      </w:r>
    </w:p>
    <w:p w14:paraId="11B76755"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 Bi-directional deployment provides slightly better coverage than that of uni-directional deployment.</w:t>
      </w:r>
    </w:p>
    <w:p w14:paraId="11B76756"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Intel): Consider uni-directional operation for scenario B.</w:t>
      </w:r>
    </w:p>
    <w:p w14:paraId="11B76757"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(ZTE): To wait for the conclusion on handling of propagation delay hopping in RRM session to determine the deployment for scenario-B.</w:t>
      </w:r>
    </w:p>
    <w:p w14:paraId="11B76758"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759"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75A" w14:textId="77777777" w:rsidR="00D10D8F" w:rsidRDefault="00D10D8F">
      <w:pPr>
        <w:rPr>
          <w:b/>
          <w:u w:val="single"/>
          <w:lang w:eastAsia="ko-KR"/>
        </w:rPr>
      </w:pPr>
    </w:p>
    <w:p w14:paraId="11B7675B" w14:textId="77777777" w:rsidR="00D10D8F" w:rsidRDefault="009F7A79">
      <w:pPr>
        <w:rPr>
          <w:b/>
          <w:u w:val="single"/>
          <w:lang w:eastAsia="ko-KR"/>
        </w:rPr>
      </w:pPr>
      <w:r>
        <w:rPr>
          <w:b/>
          <w:u w:val="single"/>
          <w:lang w:eastAsia="ko-KR"/>
        </w:rPr>
        <w:t>Issue 1-3-2: Number of beams for good coverage in uni-directional RRH deployment, Scenario-B</w:t>
      </w:r>
    </w:p>
    <w:p w14:paraId="11B7675C"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number of beams for uni-directional RRH deployment is agreed that : </w:t>
      </w:r>
    </w:p>
    <w:tbl>
      <w:tblPr>
        <w:tblStyle w:val="TableGrid"/>
        <w:tblW w:w="0" w:type="auto"/>
        <w:tblInd w:w="720" w:type="dxa"/>
        <w:tblLook w:val="04A0" w:firstRow="1" w:lastRow="0" w:firstColumn="1" w:lastColumn="0" w:noHBand="0" w:noVBand="1"/>
      </w:tblPr>
      <w:tblGrid>
        <w:gridCol w:w="8911"/>
      </w:tblGrid>
      <w:tr w:rsidR="00D10D8F" w14:paraId="11B76766" w14:textId="77777777">
        <w:tc>
          <w:tcPr>
            <w:tcW w:w="9631" w:type="dxa"/>
          </w:tcPr>
          <w:p w14:paraId="11B7675D" w14:textId="77777777" w:rsidR="00D10D8F" w:rsidRDefault="009F7A79">
            <w:pPr>
              <w:pStyle w:val="9"/>
            </w:pPr>
            <w:r>
              <w:t xml:space="preserve">Number of Beam(s) for uni-directional (if confirmed to be used), Scenario-B: </w:t>
            </w:r>
          </w:p>
          <w:p w14:paraId="11B7675E" w14:textId="77777777" w:rsidR="00D10D8F" w:rsidRDefault="009F7A79">
            <w:pPr>
              <w:pStyle w:val="10"/>
            </w:pPr>
            <w:r>
              <w:t>RRH parameter:</w:t>
            </w:r>
          </w:p>
          <w:p w14:paraId="11B7675F" w14:textId="77777777" w:rsidR="00D10D8F" w:rsidRDefault="009F7A79">
            <w:pPr>
              <w:pStyle w:val="12"/>
            </w:pPr>
            <w:r>
              <w:lastRenderedPageBreak/>
              <w:t xml:space="preserve">2 beams per RRH panel </w:t>
            </w:r>
          </w:p>
          <w:p w14:paraId="11B76760" w14:textId="77777777" w:rsidR="00D10D8F" w:rsidRDefault="009F7A79">
            <w:pPr>
              <w:pStyle w:val="12"/>
            </w:pPr>
            <w:r>
              <w:t>Other options not precluded</w:t>
            </w:r>
          </w:p>
          <w:p w14:paraId="11B76761" w14:textId="77777777" w:rsidR="00D10D8F" w:rsidRDefault="009F7A79">
            <w:pPr>
              <w:pStyle w:val="15"/>
            </w:pPr>
            <w:r>
              <w:t>FFS the benefits of implementing more beams per RRH panel</w:t>
            </w:r>
          </w:p>
          <w:p w14:paraId="11B76762" w14:textId="77777777" w:rsidR="00D10D8F" w:rsidRDefault="009F7A79">
            <w:pPr>
              <w:pStyle w:val="10"/>
            </w:pPr>
            <w:r>
              <w:t xml:space="preserve">UE parameter: </w:t>
            </w:r>
          </w:p>
          <w:p w14:paraId="11B76763" w14:textId="77777777" w:rsidR="00D10D8F" w:rsidRDefault="009F7A79">
            <w:pPr>
              <w:pStyle w:val="12"/>
            </w:pPr>
            <w:r>
              <w:t xml:space="preserve">1 beam per UE panel </w:t>
            </w:r>
          </w:p>
          <w:p w14:paraId="11B76764" w14:textId="77777777" w:rsidR="00D10D8F" w:rsidRDefault="009F7A79">
            <w:pPr>
              <w:pStyle w:val="12"/>
            </w:pPr>
            <w:r>
              <w:t>Other options not precluded</w:t>
            </w:r>
          </w:p>
          <w:p w14:paraId="11B76765" w14:textId="77777777" w:rsidR="00D10D8F" w:rsidRDefault="009F7A79">
            <w:pPr>
              <w:pStyle w:val="15"/>
              <w:rPr>
                <w:rFonts w:eastAsia="MS Mincho"/>
                <w:bCs/>
              </w:rPr>
            </w:pPr>
            <w:r>
              <w:t>FFS the benefits of implementing more beams per UE panel</w:t>
            </w:r>
          </w:p>
        </w:tc>
      </w:tr>
    </w:tbl>
    <w:p w14:paraId="11B76767"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Proposals: </w:t>
      </w:r>
    </w:p>
    <w:p w14:paraId="11B76768"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(ZTE, Samsung, Intel): 2 beams per RRH panel, 1 beam per UE panel</w:t>
      </w:r>
    </w:p>
    <w:p w14:paraId="11B76769"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 1-3 beams per RRH panel, 1-2 beams per UE panel.</w:t>
      </w:r>
    </w:p>
    <w:p w14:paraId="11B7676A"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(Huawei): 2 beams per UE panel.</w:t>
      </w:r>
    </w:p>
    <w:p w14:paraId="11B7676B"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(Qualcomm): Consider 7 UE beams per side (15 beams to cover both sides of the rail) to improve system performance. Do not set the requirements based only the number of Rx derived in scenarios A and B.</w:t>
      </w:r>
    </w:p>
    <w:p w14:paraId="11B7676C"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 No significant benefits are observed by using more than two Rx beams per UE panel.</w:t>
      </w:r>
    </w:p>
    <w:p w14:paraId="11B7676D"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76E"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76F"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Need to conclude this issue in this meeting, because this should be used as the technical basis (from deployment scenario perspective) to decide RX beam number in RRM session. </w:t>
      </w:r>
    </w:p>
    <w:p w14:paraId="11B76770" w14:textId="77777777" w:rsidR="00D10D8F" w:rsidRDefault="00D10D8F">
      <w:pPr>
        <w:spacing w:after="120"/>
        <w:rPr>
          <w:color w:val="0070C0"/>
          <w:szCs w:val="24"/>
          <w:lang w:eastAsia="zh-CN"/>
        </w:rPr>
      </w:pPr>
    </w:p>
    <w:p w14:paraId="11B76771" w14:textId="77777777" w:rsidR="00D10D8F" w:rsidRDefault="009F7A79">
      <w:pPr>
        <w:rPr>
          <w:b/>
          <w:u w:val="single"/>
          <w:lang w:eastAsia="ko-KR"/>
        </w:rPr>
      </w:pPr>
      <w:r>
        <w:rPr>
          <w:b/>
          <w:u w:val="single"/>
          <w:lang w:eastAsia="ko-KR"/>
        </w:rPr>
        <w:t>Issue 1-3-3: Schemes for Bi-directional deployment, Scenario-B</w:t>
      </w:r>
    </w:p>
    <w:p w14:paraId="11B76772"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previous meeting, </w:t>
      </w:r>
      <w:r>
        <w:rPr>
          <w:rFonts w:eastAsia="宋体" w:hint="eastAsia"/>
          <w:szCs w:val="24"/>
          <w:lang w:eastAsia="zh-CN"/>
        </w:rPr>
        <w:t>three</w:t>
      </w:r>
      <w:r>
        <w:rPr>
          <w:rFonts w:eastAsia="宋体"/>
          <w:szCs w:val="24"/>
          <w:lang w:eastAsia="zh-CN"/>
        </w:rPr>
        <w:t xml:space="preserve"> schemes are discussed for Scenario-B bi-directional RRH deployment, which are captured in WF:</w:t>
      </w:r>
    </w:p>
    <w:tbl>
      <w:tblPr>
        <w:tblStyle w:val="TableGrid"/>
        <w:tblW w:w="0" w:type="auto"/>
        <w:tblInd w:w="720" w:type="dxa"/>
        <w:tblLook w:val="04A0" w:firstRow="1" w:lastRow="0" w:firstColumn="1" w:lastColumn="0" w:noHBand="0" w:noVBand="1"/>
      </w:tblPr>
      <w:tblGrid>
        <w:gridCol w:w="8911"/>
      </w:tblGrid>
      <w:tr w:rsidR="00D10D8F" w14:paraId="11B7677E" w14:textId="77777777">
        <w:tc>
          <w:tcPr>
            <w:tcW w:w="9631" w:type="dxa"/>
          </w:tcPr>
          <w:p w14:paraId="11B76773" w14:textId="77777777" w:rsidR="00D10D8F" w:rsidRDefault="009F7A79">
            <w:pPr>
              <w:pStyle w:val="9"/>
            </w:pPr>
            <w:r>
              <w:t xml:space="preserve">Schemes for Bi-directional deployment, Scenario-B: </w:t>
            </w:r>
          </w:p>
          <w:p w14:paraId="11B76774" w14:textId="77777777" w:rsidR="00D10D8F" w:rsidRDefault="009F7A79">
            <w:pPr>
              <w:pStyle w:val="10"/>
            </w:pPr>
            <w:r>
              <w:t>FFS based on last meeting’s WF:</w:t>
            </w:r>
          </w:p>
          <w:p w14:paraId="11B76775" w14:textId="77777777" w:rsidR="00D10D8F" w:rsidRDefault="009F7A79">
            <w:pPr>
              <w:pStyle w:val="3"/>
              <w:numPr>
                <w:ilvl w:val="0"/>
                <w:numId w:val="0"/>
              </w:numPr>
              <w:ind w:left="885"/>
            </w:pPr>
            <w:r>
              <w:rPr>
                <w:noProof/>
                <w:lang w:val="en-US"/>
              </w:rPr>
              <mc:AlternateContent>
                <mc:Choice Requires="wps">
                  <w:drawing>
                    <wp:inline distT="0" distB="0" distL="0" distR="0" wp14:anchorId="11B76BB9" wp14:editId="11B76BBA">
                      <wp:extent cx="4317365" cy="491490"/>
                      <wp:effectExtent l="0" t="0" r="26035" b="22860"/>
                      <wp:docPr id="7" name="Rectangle 5"/>
                      <wp:cNvGraphicFramePr/>
                      <a:graphic xmlns:a="http://schemas.openxmlformats.org/drawingml/2006/main">
                        <a:graphicData uri="http://schemas.microsoft.com/office/word/2010/wordprocessingShape">
                          <wps:wsp>
                            <wps:cNvSpPr/>
                            <wps:spPr>
                              <a:xfrm>
                                <a:off x="0" y="0"/>
                                <a:ext cx="4317559" cy="491556"/>
                              </a:xfrm>
                              <a:prstGeom prst="rect">
                                <a:avLst/>
                              </a:prstGeom>
                              <a:ln>
                                <a:solidFill>
                                  <a:schemeClr val="tx1"/>
                                </a:solidFill>
                              </a:ln>
                            </wps:spPr>
                            <wps:txbx>
                              <w:txbxContent>
                                <w:p w14:paraId="11B76BD5" w14:textId="77777777" w:rsidR="00225D08" w:rsidRDefault="00225D08">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FFS the pros and cons between bi-directional deployment and uni-directional deployment</w:t>
                                  </w:r>
                                </w:p>
                                <w:p w14:paraId="11B76BD6" w14:textId="77777777" w:rsidR="00225D08" w:rsidRDefault="00225D08">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 xml:space="preserve">FFS the potential issue of coverage when close to RRH locations. </w:t>
                                  </w:r>
                                </w:p>
                                <w:p w14:paraId="11B76BD7" w14:textId="77777777" w:rsidR="00225D08" w:rsidRDefault="00225D08">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Schemes above can be used as starting points for further analysis.</w:t>
                                  </w:r>
                                </w:p>
                              </w:txbxContent>
                            </wps:txbx>
                            <wps:bodyPr wrap="square">
                              <a:noAutofit/>
                            </wps:bodyPr>
                          </wps:wsp>
                        </a:graphicData>
                      </a:graphic>
                    </wp:inline>
                  </w:drawing>
                </mc:Choice>
                <mc:Fallback>
                  <w:pict>
                    <v:rect w14:anchorId="11B76BB9" id="Rectangle 5" o:spid="_x0000_s1026" style="width:339.95pt;height:3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" filled="f" strokecolor="black [3213]">
                      <v:textbox>
                        <w:txbxContent>
                          <w:p w14:paraId="11B76BD5" w14:textId="77777777" w:rsidR="00225D08" w:rsidRDefault="00225D08">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FFS the pros and cons between bi-directional deployment and uni-directional deployment</w:t>
                            </w:r>
                          </w:p>
                          <w:p w14:paraId="11B76BD6" w14:textId="77777777" w:rsidR="00225D08" w:rsidRDefault="00225D08">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 xml:space="preserve">FFS the potential issue of coverage when close to RRH locations. </w:t>
                            </w:r>
                          </w:p>
                          <w:p w14:paraId="11B76BD7" w14:textId="77777777" w:rsidR="00225D08" w:rsidRDefault="00225D08">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Schemes above can be used as starting points for further analysis.</w:t>
                            </w:r>
                          </w:p>
                        </w:txbxContent>
                      </v:textbox>
                      <w10:anchorlock/>
                    </v:rect>
                  </w:pict>
                </mc:Fallback>
              </mc:AlternateContent>
            </w:r>
          </w:p>
          <w:p w14:paraId="11B76776" w14:textId="77777777" w:rsidR="00D10D8F" w:rsidRDefault="009F7A79">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11B76BBB" wp14:editId="11B76BBC">
                  <wp:extent cx="3035935" cy="1356360"/>
                  <wp:effectExtent l="0" t="0" r="0" b="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pic:cNvPicPr>
                        </pic:nvPicPr>
                        <pic:blipFill>
                          <a:blip r:embed="rId27"/>
                          <a:stretch>
                            <a:fillRect/>
                          </a:stretch>
                        </pic:blipFill>
                        <pic:spPr>
                          <a:xfrm>
                            <a:off x="0" y="0"/>
                            <a:ext cx="3039562" cy="1357952"/>
                          </a:xfrm>
                          <a:prstGeom prst="rect">
                            <a:avLst/>
                          </a:prstGeom>
                        </pic:spPr>
                      </pic:pic>
                    </a:graphicData>
                  </a:graphic>
                </wp:inline>
              </w:drawing>
            </w:r>
          </w:p>
          <w:p w14:paraId="11B76777" w14:textId="77777777" w:rsidR="00D10D8F" w:rsidRDefault="009F7A79">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Scheme-1: Connecting to 2nd-Nearest RRH</w:t>
            </w:r>
          </w:p>
          <w:p w14:paraId="11B76778" w14:textId="77777777" w:rsidR="00D10D8F" w:rsidRDefault="009F7A79">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11B76BBD" wp14:editId="11B76BBE">
                  <wp:extent cx="3034030" cy="1330960"/>
                  <wp:effectExtent l="0" t="0" r="0" b="0"/>
                  <wp:docPr id="1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28"/>
                          <a:stretch>
                            <a:fillRect/>
                          </a:stretch>
                        </pic:blipFill>
                        <pic:spPr>
                          <a:xfrm>
                            <a:off x="0" y="0"/>
                            <a:ext cx="3045177" cy="1335725"/>
                          </a:xfrm>
                          <a:prstGeom prst="rect">
                            <a:avLst/>
                          </a:prstGeom>
                        </pic:spPr>
                      </pic:pic>
                    </a:graphicData>
                  </a:graphic>
                </wp:inline>
              </w:drawing>
            </w:r>
          </w:p>
          <w:p w14:paraId="11B76779" w14:textId="77777777" w:rsidR="00D10D8F" w:rsidRDefault="009F7A79">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Scheme-2: Connecting to Nearest RRH except Coverage Hole</w:t>
            </w:r>
          </w:p>
          <w:p w14:paraId="11B7677A" w14:textId="77777777" w:rsidR="00D10D8F" w:rsidRDefault="009F7A79">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lastRenderedPageBreak/>
              <w:drawing>
                <wp:inline distT="0" distB="0" distL="0" distR="0" wp14:anchorId="11B76BBF" wp14:editId="11B76BC0">
                  <wp:extent cx="3034030" cy="1125855"/>
                  <wp:effectExtent l="0" t="0" r="0" b="0"/>
                  <wp:docPr id="26" name="图片 9"/>
                  <wp:cNvGraphicFramePr/>
                  <a:graphic xmlns:a="http://schemas.openxmlformats.org/drawingml/2006/main">
                    <a:graphicData uri="http://schemas.openxmlformats.org/drawingml/2006/picture">
                      <pic:pic xmlns:pic="http://schemas.openxmlformats.org/drawingml/2006/picture">
                        <pic:nvPicPr>
                          <pic:cNvPr id="26" name="图片 9"/>
                          <pic:cNvPicPr/>
                        </pic:nvPicPr>
                        <pic:blipFill>
                          <a:blip r:embed="rId29"/>
                          <a:stretch>
                            <a:fillRect/>
                          </a:stretch>
                        </pic:blipFill>
                        <pic:spPr>
                          <a:xfrm>
                            <a:off x="0" y="0"/>
                            <a:ext cx="3065261" cy="1137642"/>
                          </a:xfrm>
                          <a:prstGeom prst="rect">
                            <a:avLst/>
                          </a:prstGeom>
                        </pic:spPr>
                      </pic:pic>
                    </a:graphicData>
                  </a:graphic>
                </wp:inline>
              </w:drawing>
            </w:r>
          </w:p>
          <w:p w14:paraId="11B7677B" w14:textId="77777777" w:rsidR="00D10D8F" w:rsidRDefault="009F7A79">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 xml:space="preserve">Scheme-3: Connecting to Nearest RRH except the area under the RRH </w:t>
            </w:r>
          </w:p>
          <w:p w14:paraId="11B7677C" w14:textId="77777777" w:rsidR="00D10D8F" w:rsidRDefault="009F7A79">
            <w:pPr>
              <w:pStyle w:val="ListParagraph"/>
              <w:ind w:firstLine="360"/>
              <w:jc w:val="center"/>
              <w:rPr>
                <w:bCs/>
                <w:sz w:val="18"/>
                <w:szCs w:val="18"/>
              </w:rPr>
            </w:pPr>
            <w:r>
              <w:rPr>
                <w:bCs/>
                <w:noProof/>
                <w:sz w:val="18"/>
                <w:szCs w:val="18"/>
                <w:lang w:val="en-US" w:eastAsia="zh-CN"/>
              </w:rPr>
              <w:drawing>
                <wp:inline distT="0" distB="0" distL="0" distR="0" wp14:anchorId="11B76BC1" wp14:editId="11B76BC2">
                  <wp:extent cx="3919220" cy="1760855"/>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943133" cy="1772039"/>
                          </a:xfrm>
                          <a:prstGeom prst="rect">
                            <a:avLst/>
                          </a:prstGeom>
                          <a:noFill/>
                        </pic:spPr>
                      </pic:pic>
                    </a:graphicData>
                  </a:graphic>
                </wp:inline>
              </w:drawing>
            </w:r>
          </w:p>
          <w:p w14:paraId="11B7677D" w14:textId="77777777" w:rsidR="00D10D8F" w:rsidRDefault="009F7A79">
            <w:pPr>
              <w:pStyle w:val="ListParagraph"/>
              <w:widowControl w:val="0"/>
              <w:overflowPunct/>
              <w:autoSpaceDE/>
              <w:autoSpaceDN/>
              <w:adjustRightInd/>
              <w:spacing w:after="0"/>
              <w:ind w:left="1800" w:firstLineChars="0" w:firstLine="0"/>
              <w:textAlignment w:val="auto"/>
              <w:rPr>
                <w:bCs/>
                <w:sz w:val="18"/>
                <w:szCs w:val="18"/>
              </w:rPr>
            </w:pPr>
            <w:r>
              <w:rPr>
                <w:bCs/>
                <w:sz w:val="18"/>
                <w:szCs w:val="18"/>
              </w:rPr>
              <w:t>Scheme-4: Connecting to the Nearest RRH</w:t>
            </w:r>
          </w:p>
        </w:tc>
      </w:tr>
    </w:tbl>
    <w:p w14:paraId="11B7677F"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11B76780"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Scheme-1 for Bi-directional deployment for Scenario B</w:t>
      </w:r>
    </w:p>
    <w:p w14:paraId="11B76781"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w:t>
      </w:r>
      <w:r>
        <w:t>Qualcomm</w:t>
      </w:r>
      <w:r>
        <w:rPr>
          <w:rFonts w:eastAsia="宋体"/>
          <w:szCs w:val="24"/>
          <w:lang w:eastAsia="zh-CN"/>
        </w:rPr>
        <w:t>): Scheme-2 for Bi-directional deployment for Scenario B</w:t>
      </w:r>
    </w:p>
    <w:p w14:paraId="11B76782"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(Huawei): Scheme-3 for Bi-directional deployment for Scenario B</w:t>
      </w:r>
    </w:p>
    <w:p w14:paraId="11B76783"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(ZTE):</w:t>
      </w:r>
      <w:r>
        <w:rPr>
          <w:sz w:val="18"/>
          <w:szCs w:val="18"/>
        </w:rPr>
        <w:t xml:space="preserve"> </w:t>
      </w:r>
      <w:r>
        <w:rPr>
          <w:rFonts w:eastAsia="宋体"/>
          <w:szCs w:val="24"/>
          <w:lang w:eastAsia="zh-CN"/>
        </w:rPr>
        <w:t>To wait for the conclusion on handling of propagation delay hopping in RRM session to determine the deployment for scenario-B.</w:t>
      </w:r>
    </w:p>
    <w:p w14:paraId="11B76784"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785"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786"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to the possibility to leave this scheme selection open (i.e., to capture all technical feasible solution in TR), while channel modelling is provided based on one kind of scheme. </w:t>
      </w:r>
    </w:p>
    <w:p w14:paraId="11B76787" w14:textId="77777777" w:rsidR="00D10D8F" w:rsidRDefault="00D10D8F">
      <w:pPr>
        <w:rPr>
          <w:b/>
          <w:u w:val="single"/>
          <w:lang w:eastAsia="ko-KR"/>
        </w:rPr>
      </w:pPr>
    </w:p>
    <w:p w14:paraId="11B76788" w14:textId="77777777" w:rsidR="00D10D8F" w:rsidRDefault="009F7A79">
      <w:pPr>
        <w:rPr>
          <w:b/>
          <w:u w:val="single"/>
          <w:lang w:eastAsia="ko-KR"/>
        </w:rPr>
      </w:pPr>
      <w:r>
        <w:rPr>
          <w:b/>
          <w:u w:val="single"/>
          <w:lang w:eastAsia="ko-KR"/>
        </w:rPr>
        <w:t>Issue 1-3-4: Number of Beam for bi-directional RRH deployment, Scenario-B</w:t>
      </w:r>
    </w:p>
    <w:p w14:paraId="11B76789"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the number of beam for bi-directional RRH deployment is agreed that: </w:t>
      </w:r>
    </w:p>
    <w:tbl>
      <w:tblPr>
        <w:tblStyle w:val="TableGrid"/>
        <w:tblW w:w="0" w:type="auto"/>
        <w:tblInd w:w="720" w:type="dxa"/>
        <w:tblLook w:val="04A0" w:firstRow="1" w:lastRow="0" w:firstColumn="1" w:lastColumn="0" w:noHBand="0" w:noVBand="1"/>
      </w:tblPr>
      <w:tblGrid>
        <w:gridCol w:w="8911"/>
      </w:tblGrid>
      <w:tr w:rsidR="00D10D8F" w14:paraId="11B76793" w14:textId="77777777">
        <w:tc>
          <w:tcPr>
            <w:tcW w:w="9631" w:type="dxa"/>
          </w:tcPr>
          <w:p w14:paraId="11B7678A" w14:textId="77777777" w:rsidR="00D10D8F" w:rsidRDefault="009F7A79">
            <w:pPr>
              <w:pStyle w:val="9"/>
            </w:pPr>
            <w:r>
              <w:t>Number of Beam(s) for bi-directional (if confirmed to be used), Scenario-B:</w:t>
            </w:r>
          </w:p>
          <w:p w14:paraId="11B7678B" w14:textId="77777777" w:rsidR="00D10D8F" w:rsidRDefault="009F7A79">
            <w:pPr>
              <w:pStyle w:val="10"/>
            </w:pPr>
            <w:r>
              <w:t>RRH parameter:</w:t>
            </w:r>
          </w:p>
          <w:p w14:paraId="11B7678C" w14:textId="77777777" w:rsidR="00D10D8F" w:rsidRDefault="009F7A79">
            <w:pPr>
              <w:pStyle w:val="12"/>
            </w:pPr>
            <w:r>
              <w:t xml:space="preserve">2 beams per RRH panel </w:t>
            </w:r>
          </w:p>
          <w:p w14:paraId="11B7678D" w14:textId="77777777" w:rsidR="00D10D8F" w:rsidRDefault="009F7A79">
            <w:pPr>
              <w:pStyle w:val="12"/>
            </w:pPr>
            <w:r>
              <w:t>Other options not precluded</w:t>
            </w:r>
          </w:p>
          <w:p w14:paraId="11B7678E" w14:textId="77777777" w:rsidR="00D10D8F" w:rsidRDefault="009F7A79">
            <w:pPr>
              <w:pStyle w:val="15"/>
            </w:pPr>
            <w:r>
              <w:t>FFS the benefits of implementing more beams per RRH panel</w:t>
            </w:r>
          </w:p>
          <w:p w14:paraId="11B7678F" w14:textId="77777777" w:rsidR="00D10D8F" w:rsidRDefault="009F7A79">
            <w:pPr>
              <w:pStyle w:val="10"/>
            </w:pPr>
            <w:r>
              <w:t xml:space="preserve">UE parameter: </w:t>
            </w:r>
          </w:p>
          <w:p w14:paraId="11B76790" w14:textId="77777777" w:rsidR="00D10D8F" w:rsidRDefault="009F7A79">
            <w:pPr>
              <w:pStyle w:val="12"/>
            </w:pPr>
            <w:r>
              <w:t xml:space="preserve">1 beam per UE panel </w:t>
            </w:r>
          </w:p>
          <w:p w14:paraId="11B76791" w14:textId="77777777" w:rsidR="00D10D8F" w:rsidRDefault="009F7A79">
            <w:pPr>
              <w:pStyle w:val="12"/>
            </w:pPr>
            <w:r>
              <w:t>Other options not precluded</w:t>
            </w:r>
          </w:p>
          <w:p w14:paraId="11B76792" w14:textId="77777777" w:rsidR="00D10D8F" w:rsidRDefault="009F7A79">
            <w:pPr>
              <w:pStyle w:val="15"/>
              <w:rPr>
                <w:bCs/>
              </w:rPr>
            </w:pPr>
            <w:r>
              <w:t>FFS the benefits of implementing more beams per UE panel</w:t>
            </w:r>
          </w:p>
        </w:tc>
      </w:tr>
    </w:tbl>
    <w:p w14:paraId="11B76794"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1B76795"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(Huawei): 2 beams per UE panel </w:t>
      </w:r>
    </w:p>
    <w:p w14:paraId="11B76796"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(Samsung, ZTE): 2 beams per RRH panel, 1 beam per UE panel </w:t>
      </w:r>
    </w:p>
    <w:p w14:paraId="11B76797"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(QC): 2 panels, each panel is the same as uni-directional</w:t>
      </w:r>
    </w:p>
    <w:p w14:paraId="11B76798"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799"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79A"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[Moderator]: Need to conclude this issue in this meeting, because this should be used as the technical basis (from deployment scenario perspective) to decide RX beam number in RRM session. </w:t>
      </w:r>
    </w:p>
    <w:p w14:paraId="11B7679B" w14:textId="77777777" w:rsidR="00D10D8F" w:rsidRDefault="009F7A79">
      <w:pPr>
        <w:pStyle w:val="Heading2"/>
        <w:spacing w:line="240" w:lineRule="auto"/>
        <w:rPr>
          <w:lang w:val="en-US"/>
        </w:rPr>
      </w:pPr>
      <w:r>
        <w:rPr>
          <w:lang w:val="en-US"/>
        </w:rPr>
        <w:t xml:space="preserve">Companies views’ collection for 1st round </w:t>
      </w:r>
    </w:p>
    <w:p w14:paraId="11B7679C" w14:textId="77777777" w:rsidR="00D10D8F" w:rsidRDefault="009F7A79">
      <w:pPr>
        <w:pStyle w:val="Heading3"/>
        <w:spacing w:line="240" w:lineRule="auto"/>
        <w:rPr>
          <w:sz w:val="24"/>
          <w:szCs w:val="16"/>
        </w:rPr>
      </w:pPr>
      <w:r>
        <w:rPr>
          <w:sz w:val="24"/>
          <w:szCs w:val="16"/>
        </w:rPr>
        <w:t xml:space="preserve">Open issues </w:t>
      </w:r>
    </w:p>
    <w:p w14:paraId="11B7679D" w14:textId="77777777" w:rsidR="00D10D8F" w:rsidRDefault="009F7A79">
      <w:pPr>
        <w:rPr>
          <w:bCs/>
          <w:u w:val="single"/>
          <w:lang w:eastAsia="ko-KR"/>
        </w:rPr>
      </w:pPr>
      <w:r>
        <w:rPr>
          <w:bCs/>
          <w:u w:val="single"/>
          <w:lang w:eastAsia="ko-KR"/>
        </w:rPr>
        <w:t xml:space="preserve">Sub topic 1-1 </w:t>
      </w:r>
    </w:p>
    <w:p w14:paraId="11B7679E" w14:textId="77777777" w:rsidR="00D10D8F" w:rsidRDefault="009F7A79">
      <w:pPr>
        <w:rPr>
          <w:bCs/>
          <w:lang w:eastAsia="ko-KR"/>
        </w:rPr>
      </w:pPr>
      <w:r>
        <w:rPr>
          <w:bCs/>
          <w:lang w:eastAsia="ko-KR"/>
        </w:rPr>
        <w:t>Issue 1-1-1: Large difference in propagation delays</w:t>
      </w:r>
    </w:p>
    <w:tbl>
      <w:tblPr>
        <w:tblStyle w:val="TableGrid"/>
        <w:tblW w:w="0" w:type="auto"/>
        <w:tblLook w:val="04A0" w:firstRow="1" w:lastRow="0" w:firstColumn="1" w:lastColumn="0" w:noHBand="0" w:noVBand="1"/>
      </w:tblPr>
      <w:tblGrid>
        <w:gridCol w:w="1339"/>
        <w:gridCol w:w="8292"/>
      </w:tblGrid>
      <w:tr w:rsidR="00D10D8F" w14:paraId="11B767A1" w14:textId="77777777">
        <w:tc>
          <w:tcPr>
            <w:tcW w:w="1339" w:type="dxa"/>
          </w:tcPr>
          <w:p w14:paraId="11B7679F"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7A0"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7A4" w14:textId="77777777">
        <w:tc>
          <w:tcPr>
            <w:tcW w:w="1339" w:type="dxa"/>
          </w:tcPr>
          <w:p w14:paraId="11B767A2"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7A3" w14:textId="77777777" w:rsidR="00D10D8F" w:rsidRDefault="009F7A79">
            <w:pPr>
              <w:spacing w:after="120"/>
              <w:rPr>
                <w:rFonts w:eastAsiaTheme="minorEastAsia"/>
                <w:lang w:val="en-US" w:eastAsia="zh-CN"/>
              </w:rPr>
            </w:pPr>
            <w:r>
              <w:rPr>
                <w:rFonts w:eastAsiaTheme="minorEastAsia"/>
                <w:lang w:val="en-US" w:eastAsia="zh-CN"/>
              </w:rPr>
              <w:t>This topic should be discussed and agreed in the RRM session, but our understanding is that the issue can be solved and there is no reason to preclude the uni-directional scenario A.</w:t>
            </w:r>
          </w:p>
        </w:tc>
      </w:tr>
      <w:tr w:rsidR="00D10D8F" w14:paraId="11B767A7" w14:textId="77777777">
        <w:tc>
          <w:tcPr>
            <w:tcW w:w="1339" w:type="dxa"/>
          </w:tcPr>
          <w:p w14:paraId="11B767A5" w14:textId="77777777" w:rsidR="00D10D8F" w:rsidRDefault="009F7A79">
            <w:pPr>
              <w:spacing w:after="120"/>
              <w:rPr>
                <w:lang w:eastAsia="zh-CN"/>
              </w:rPr>
            </w:pPr>
            <w:r>
              <w:rPr>
                <w:rFonts w:eastAsiaTheme="minorEastAsia"/>
                <w:lang w:eastAsia="zh-CN"/>
              </w:rPr>
              <w:t>Nokia</w:t>
            </w:r>
          </w:p>
        </w:tc>
        <w:tc>
          <w:tcPr>
            <w:tcW w:w="8292" w:type="dxa"/>
          </w:tcPr>
          <w:p w14:paraId="11B767A6" w14:textId="77777777" w:rsidR="00D10D8F" w:rsidRDefault="009F7A79">
            <w:pPr>
              <w:spacing w:after="120"/>
              <w:rPr>
                <w:lang w:eastAsia="zh-CN"/>
              </w:rPr>
            </w:pPr>
            <w:r>
              <w:rPr>
                <w:rFonts w:eastAsiaTheme="minorEastAsia"/>
                <w:lang w:eastAsia="zh-CN"/>
              </w:rPr>
              <w:t>In our opinion, there are solutions to the large difference in propagation delays between the neighbouring RRHs. They are currently discussion in RRM thread. We do not see a need to limit the deployments before the RRM discussion is concluded.</w:t>
            </w:r>
          </w:p>
        </w:tc>
      </w:tr>
      <w:tr w:rsidR="00D10D8F" w14:paraId="11B767AA" w14:textId="77777777">
        <w:tc>
          <w:tcPr>
            <w:tcW w:w="1339" w:type="dxa"/>
          </w:tcPr>
          <w:p w14:paraId="11B767A8" w14:textId="77777777" w:rsidR="00D10D8F" w:rsidRDefault="009F7A79">
            <w:pPr>
              <w:spacing w:after="120"/>
              <w:rPr>
                <w:rFonts w:eastAsiaTheme="minorEastAsia"/>
                <w:lang w:eastAsia="zh-CN"/>
              </w:rPr>
            </w:pPr>
            <w:r>
              <w:rPr>
                <w:rFonts w:eastAsiaTheme="minorEastAsia"/>
                <w:lang w:val="en-US" w:eastAsia="zh-CN"/>
              </w:rPr>
              <w:t>QC</w:t>
            </w:r>
          </w:p>
        </w:tc>
        <w:tc>
          <w:tcPr>
            <w:tcW w:w="8292" w:type="dxa"/>
          </w:tcPr>
          <w:p w14:paraId="11B767A9" w14:textId="77777777" w:rsidR="00D10D8F" w:rsidRDefault="009F7A79">
            <w:pPr>
              <w:spacing w:after="120"/>
              <w:rPr>
                <w:rFonts w:eastAsiaTheme="minorEastAsia"/>
                <w:lang w:eastAsia="zh-CN"/>
              </w:rPr>
            </w:pPr>
            <w:r>
              <w:rPr>
                <w:rFonts w:eastAsiaTheme="minorEastAsia"/>
                <w:lang w:val="en-US" w:eastAsia="zh-CN"/>
              </w:rPr>
              <w:t>We support proposal 2, reason explained in our contribution. Can any company clarify that why PSS/SSS detection can’t work with timing offset &gt; cp length? Even in initial acquisition in which no reference timing is available, PSS/SSS detection can work. The scan range at initial acquisition is much larger than multiple CP lengths.</w:t>
            </w:r>
          </w:p>
        </w:tc>
      </w:tr>
      <w:tr w:rsidR="00D10D8F" w14:paraId="11B767AD" w14:textId="77777777">
        <w:tc>
          <w:tcPr>
            <w:tcW w:w="1339" w:type="dxa"/>
          </w:tcPr>
          <w:p w14:paraId="11B767AB" w14:textId="77777777" w:rsidR="00D10D8F" w:rsidRDefault="009F7A79">
            <w:pPr>
              <w:spacing w:after="120"/>
              <w:rPr>
                <w:rFonts w:eastAsiaTheme="minorEastAsia"/>
                <w:lang w:val="en-US" w:eastAsia="zh-CN"/>
              </w:rPr>
            </w:pPr>
            <w:r>
              <w:rPr>
                <w:rFonts w:eastAsiaTheme="minorEastAsia" w:hint="eastAsia"/>
                <w:lang w:val="en-US" w:eastAsia="zh-CN"/>
              </w:rPr>
              <w:t>ZTE</w:t>
            </w:r>
          </w:p>
        </w:tc>
        <w:tc>
          <w:tcPr>
            <w:tcW w:w="8292" w:type="dxa"/>
          </w:tcPr>
          <w:p w14:paraId="11B767AC" w14:textId="77777777" w:rsidR="00D10D8F" w:rsidRDefault="009F7A79">
            <w:pPr>
              <w:spacing w:after="120"/>
              <w:rPr>
                <w:rFonts w:eastAsiaTheme="minorEastAsia"/>
                <w:lang w:val="en-US" w:eastAsia="zh-CN"/>
              </w:rPr>
            </w:pPr>
            <w:r>
              <w:rPr>
                <w:rFonts w:eastAsiaTheme="minorEastAsia" w:hint="eastAsia"/>
                <w:lang w:val="en-US" w:eastAsia="zh-CN"/>
              </w:rPr>
              <w:t>SSB(PSS/SSS) can be used for timing detection for DL. Whether UL timing is a problem in uni-directional deployment and the corresponding solutions are discussed in RRM session. The RRM conclusion should be considered.</w:t>
            </w:r>
          </w:p>
        </w:tc>
      </w:tr>
      <w:tr w:rsidR="00D10D8F" w14:paraId="11B767B1" w14:textId="77777777">
        <w:tc>
          <w:tcPr>
            <w:tcW w:w="1339" w:type="dxa"/>
          </w:tcPr>
          <w:p w14:paraId="11B767AE" w14:textId="77777777" w:rsidR="00D10D8F" w:rsidRDefault="009F7A79">
            <w:pPr>
              <w:spacing w:after="120"/>
              <w:rPr>
                <w:rFonts w:eastAsiaTheme="minorEastAsia"/>
                <w:lang w:val="en-US" w:eastAsia="zh-CN"/>
              </w:rPr>
            </w:pPr>
            <w:r>
              <w:rPr>
                <w:rFonts w:eastAsiaTheme="minorEastAsia"/>
                <w:lang w:val="en-US" w:eastAsia="zh-CN"/>
              </w:rPr>
              <w:t>Samsung</w:t>
            </w:r>
          </w:p>
        </w:tc>
        <w:tc>
          <w:tcPr>
            <w:tcW w:w="8292" w:type="dxa"/>
          </w:tcPr>
          <w:p w14:paraId="11B767AF" w14:textId="77777777" w:rsidR="00D10D8F" w:rsidRDefault="009F7A79">
            <w:pPr>
              <w:spacing w:after="120"/>
              <w:rPr>
                <w:rFonts w:eastAsiaTheme="minorEastAsia"/>
                <w:lang w:val="en-US" w:eastAsia="zh-CN"/>
              </w:rPr>
            </w:pPr>
            <w:r>
              <w:rPr>
                <w:rFonts w:eastAsiaTheme="minorEastAsia"/>
                <w:lang w:val="en-US" w:eastAsia="zh-CN"/>
              </w:rPr>
              <w:t xml:space="preserve">At least based on input in both RRM and deployment scenario session, the DL timing can be updated even with the high propagation delay difference in uni-directional scenario. For UL, it is  still also discussed in RRM session with proposed solutions. </w:t>
            </w:r>
          </w:p>
          <w:p w14:paraId="11B767B0" w14:textId="77777777" w:rsidR="00D10D8F" w:rsidRDefault="009F7A79">
            <w:pPr>
              <w:spacing w:after="120"/>
              <w:rPr>
                <w:rFonts w:eastAsiaTheme="minorEastAsia"/>
                <w:lang w:val="en-US" w:eastAsia="zh-CN"/>
              </w:rPr>
            </w:pPr>
            <w:r>
              <w:rPr>
                <w:rFonts w:eastAsiaTheme="minorEastAsia"/>
                <w:lang w:val="en-US" w:eastAsia="zh-CN"/>
              </w:rPr>
              <w:t xml:space="preserve">Given that, we don’t need to eliminate uni-directional deployment because of this problem. We can further discuss in RRM session, but at least for deployment scenario, we have no reason to claim uni-directional is not feasible as proposed in P1.  </w:t>
            </w:r>
          </w:p>
        </w:tc>
      </w:tr>
      <w:tr w:rsidR="00D10D8F" w14:paraId="11B767B5" w14:textId="77777777">
        <w:tc>
          <w:tcPr>
            <w:tcW w:w="1339" w:type="dxa"/>
          </w:tcPr>
          <w:p w14:paraId="11B767B2"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7B3" w14:textId="77777777" w:rsidR="00D10D8F" w:rsidRDefault="009F7A79">
            <w:pPr>
              <w:spacing w:after="120"/>
              <w:rPr>
                <w:rFonts w:eastAsiaTheme="minorEastAsia"/>
                <w:lang w:val="en-US" w:eastAsia="zh-CN"/>
              </w:rPr>
            </w:pPr>
            <w:r>
              <w:rPr>
                <w:rFonts w:eastAsiaTheme="minorEastAsia"/>
                <w:lang w:val="en-US" w:eastAsia="zh-CN"/>
              </w:rPr>
              <w:t xml:space="preserve">Support Proposal 2 based on Observations 1 and 2. </w:t>
            </w:r>
          </w:p>
          <w:p w14:paraId="11B767B4" w14:textId="77777777" w:rsidR="00D10D8F" w:rsidRDefault="009F7A79">
            <w:pPr>
              <w:spacing w:after="120"/>
              <w:rPr>
                <w:rFonts w:eastAsiaTheme="minorEastAsia"/>
                <w:lang w:val="en-US" w:eastAsia="zh-CN"/>
              </w:rPr>
            </w:pPr>
            <w:r>
              <w:rPr>
                <w:rFonts w:eastAsiaTheme="minorEastAsia"/>
                <w:lang w:val="en-US" w:eastAsia="zh-CN"/>
              </w:rPr>
              <w:t>At the same time, Observation 2 refers to the topic currently discussed in RRM session. We are ok to wait for RRM session agreement on the feasibility of the solutions for UL transmit timing issue.</w:t>
            </w:r>
          </w:p>
        </w:tc>
      </w:tr>
      <w:tr w:rsidR="00D10D8F" w14:paraId="11B767BB" w14:textId="77777777">
        <w:tc>
          <w:tcPr>
            <w:tcW w:w="1339" w:type="dxa"/>
          </w:tcPr>
          <w:p w14:paraId="11B767B6" w14:textId="77777777" w:rsidR="00D10D8F" w:rsidRDefault="009F7A79">
            <w:pPr>
              <w:spacing w:after="120"/>
              <w:rPr>
                <w:rFonts w:eastAsiaTheme="minorEastAsia"/>
                <w:lang w:val="en-US" w:eastAsia="zh-CN"/>
              </w:rPr>
            </w:pPr>
            <w:r>
              <w:rPr>
                <w:rFonts w:eastAsiaTheme="minorEastAsia"/>
                <w:lang w:val="en-US" w:eastAsia="zh-CN"/>
              </w:rPr>
              <w:t>Verizon</w:t>
            </w:r>
          </w:p>
        </w:tc>
        <w:tc>
          <w:tcPr>
            <w:tcW w:w="8292" w:type="dxa"/>
          </w:tcPr>
          <w:p w14:paraId="11B767B7" w14:textId="77777777" w:rsidR="00D10D8F" w:rsidRDefault="009F7A79">
            <w:pPr>
              <w:spacing w:after="120"/>
              <w:rPr>
                <w:rFonts w:eastAsiaTheme="minorEastAsia"/>
                <w:lang w:val="en-US" w:eastAsia="zh-CN"/>
              </w:rPr>
            </w:pPr>
            <w:r>
              <w:rPr>
                <w:rFonts w:eastAsiaTheme="minorEastAsia"/>
                <w:lang w:val="en-US" w:eastAsia="zh-CN"/>
              </w:rPr>
              <w:t>We support option 2! Also let us see the decision of from RRM discussion for the deployment scenario</w:t>
            </w:r>
          </w:p>
          <w:p w14:paraId="11B767B8" w14:textId="77777777" w:rsidR="00D10D8F" w:rsidRDefault="009F7A79">
            <w:pPr>
              <w:spacing w:after="120"/>
              <w:rPr>
                <w:lang w:val="en-US" w:eastAsia="zh-CN"/>
              </w:rPr>
            </w:pPr>
            <w:r>
              <w:rPr>
                <w:rFonts w:eastAsiaTheme="minorEastAsia"/>
                <w:lang w:val="en-US" w:eastAsia="zh-CN"/>
              </w:rPr>
              <w:t xml:space="preserve">We agree </w:t>
            </w:r>
            <w:r>
              <w:rPr>
                <w:lang w:val="en-US" w:eastAsia="zh-CN"/>
              </w:rPr>
              <w:t xml:space="preserve">UE needs to cover all the possible beam propagation delay difference and </w:t>
            </w:r>
            <w:r>
              <w:rPr>
                <w:lang w:val="en-US" w:eastAsia="zh-TW"/>
              </w:rPr>
              <w:t xml:space="preserve">needs to derive the correct timing by PSS/SSS detection. </w:t>
            </w:r>
          </w:p>
          <w:p w14:paraId="11B767B9" w14:textId="77777777" w:rsidR="00D10D8F" w:rsidRDefault="009F7A79">
            <w:pPr>
              <w:spacing w:after="120"/>
              <w:rPr>
                <w:rFonts w:eastAsiaTheme="minorEastAsia"/>
                <w:lang w:val="en-US" w:eastAsia="zh-CN"/>
              </w:rPr>
            </w:pPr>
            <w:r>
              <w:rPr>
                <w:rFonts w:eastAsiaTheme="minorEastAsia"/>
                <w:lang w:val="en-US" w:eastAsia="zh-CN"/>
              </w:rPr>
              <w:t xml:space="preserve">It has no reason to preclude the uni-directional scenario A </w:t>
            </w:r>
          </w:p>
          <w:p w14:paraId="11B767BA" w14:textId="77777777" w:rsidR="00D10D8F" w:rsidRDefault="00D10D8F">
            <w:pPr>
              <w:spacing w:after="120"/>
              <w:rPr>
                <w:rFonts w:eastAsiaTheme="minorEastAsia"/>
                <w:lang w:val="en-US" w:eastAsia="zh-CN"/>
              </w:rPr>
            </w:pPr>
          </w:p>
        </w:tc>
      </w:tr>
      <w:tr w:rsidR="00D10D8F" w14:paraId="11B767BF" w14:textId="77777777">
        <w:tc>
          <w:tcPr>
            <w:tcW w:w="1339" w:type="dxa"/>
          </w:tcPr>
          <w:p w14:paraId="11B767BC" w14:textId="77777777" w:rsidR="00D10D8F" w:rsidRDefault="009F7A79">
            <w:pPr>
              <w:spacing w:after="120"/>
              <w:rPr>
                <w:rFonts w:eastAsiaTheme="minorEastAsia"/>
                <w:lang w:eastAsia="zh-CN"/>
              </w:rPr>
            </w:pPr>
            <w:r>
              <w:rPr>
                <w:rFonts w:eastAsiaTheme="minorEastAsia"/>
                <w:lang w:eastAsia="zh-CN"/>
              </w:rPr>
              <w:t>Huawei</w:t>
            </w:r>
          </w:p>
        </w:tc>
        <w:tc>
          <w:tcPr>
            <w:tcW w:w="8292" w:type="dxa"/>
          </w:tcPr>
          <w:p w14:paraId="11B767BD" w14:textId="77777777" w:rsidR="00D10D8F" w:rsidRDefault="009F7A79">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using SSB for timing tracking when performing beam switching will increase the complexity of the UE implementation. </w:t>
            </w:r>
          </w:p>
          <w:p w14:paraId="11B767BE" w14:textId="77777777" w:rsidR="00D10D8F" w:rsidRDefault="009F7A7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onsidering another issue for the UL TA is still discussed in the RRM section, we are OK to</w:t>
            </w:r>
            <w:r>
              <w:t xml:space="preserve"> </w:t>
            </w:r>
            <w:r>
              <w:rPr>
                <w:rFonts w:eastAsiaTheme="minorEastAsia"/>
                <w:lang w:val="en-US" w:eastAsia="zh-CN"/>
              </w:rPr>
              <w:t>wait for the conclusion</w:t>
            </w:r>
            <w:r>
              <w:t xml:space="preserve"> </w:t>
            </w:r>
            <w:r>
              <w:rPr>
                <w:rFonts w:eastAsiaTheme="minorEastAsia"/>
                <w:lang w:val="en-US" w:eastAsia="zh-CN"/>
              </w:rPr>
              <w:t>on handling of propagation delay hopping in RRM session, then return back to discuss this issue.</w:t>
            </w:r>
          </w:p>
        </w:tc>
      </w:tr>
    </w:tbl>
    <w:p w14:paraId="11B767C0" w14:textId="77777777" w:rsidR="00D10D8F" w:rsidRDefault="00D10D8F">
      <w:pPr>
        <w:rPr>
          <w:lang w:val="en-US" w:eastAsia="zh-CN"/>
        </w:rPr>
      </w:pPr>
    </w:p>
    <w:p w14:paraId="11B767C1" w14:textId="77777777" w:rsidR="00D10D8F" w:rsidRDefault="009F7A79">
      <w:pPr>
        <w:rPr>
          <w:lang w:val="en-US" w:eastAsia="zh-CN"/>
        </w:rPr>
      </w:pPr>
      <w:r>
        <w:rPr>
          <w:lang w:val="en-US" w:eastAsia="zh-CN"/>
        </w:rPr>
        <w:t>Issue 1-1-2: Limitation on RRH beam direction</w:t>
      </w:r>
    </w:p>
    <w:tbl>
      <w:tblPr>
        <w:tblStyle w:val="TableGrid"/>
        <w:tblW w:w="0" w:type="auto"/>
        <w:tblLook w:val="04A0" w:firstRow="1" w:lastRow="0" w:firstColumn="1" w:lastColumn="0" w:noHBand="0" w:noVBand="1"/>
      </w:tblPr>
      <w:tblGrid>
        <w:gridCol w:w="1339"/>
        <w:gridCol w:w="8292"/>
      </w:tblGrid>
      <w:tr w:rsidR="00D10D8F" w14:paraId="11B767C4" w14:textId="77777777">
        <w:tc>
          <w:tcPr>
            <w:tcW w:w="1339" w:type="dxa"/>
          </w:tcPr>
          <w:p w14:paraId="11B767C2"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7C3"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7C7" w14:textId="77777777">
        <w:tc>
          <w:tcPr>
            <w:tcW w:w="1339" w:type="dxa"/>
          </w:tcPr>
          <w:p w14:paraId="11B767C5" w14:textId="77777777" w:rsidR="00D10D8F" w:rsidRDefault="009F7A79">
            <w:pPr>
              <w:spacing w:after="120"/>
              <w:rPr>
                <w:rFonts w:eastAsiaTheme="minorEastAsia"/>
                <w:lang w:val="en-US" w:eastAsia="zh-CN"/>
              </w:rPr>
            </w:pPr>
            <w:r>
              <w:rPr>
                <w:rFonts w:eastAsiaTheme="minorEastAsia"/>
                <w:lang w:val="en-US" w:eastAsia="zh-CN"/>
              </w:rPr>
              <w:lastRenderedPageBreak/>
              <w:t>Ericsson</w:t>
            </w:r>
          </w:p>
        </w:tc>
        <w:tc>
          <w:tcPr>
            <w:tcW w:w="8292" w:type="dxa"/>
          </w:tcPr>
          <w:p w14:paraId="11B767C6" w14:textId="77777777" w:rsidR="00D10D8F" w:rsidRDefault="009F7A79">
            <w:pPr>
              <w:spacing w:after="120"/>
              <w:rPr>
                <w:rFonts w:eastAsiaTheme="minorEastAsia"/>
                <w:lang w:val="en-US" w:eastAsia="zh-CN"/>
              </w:rPr>
            </w:pPr>
            <w:r>
              <w:rPr>
                <w:rFonts w:eastAsiaTheme="minorEastAsia"/>
                <w:lang w:val="en-US" w:eastAsia="zh-CN"/>
              </w:rPr>
              <w:t>Agree with proposal 1; there is no need to explicitly limit the RRH beam direction. We can consider the panel orientation and beam steering settings.</w:t>
            </w:r>
          </w:p>
        </w:tc>
      </w:tr>
      <w:tr w:rsidR="00D10D8F" w14:paraId="11B767CA" w14:textId="77777777">
        <w:tc>
          <w:tcPr>
            <w:tcW w:w="1339" w:type="dxa"/>
          </w:tcPr>
          <w:p w14:paraId="11B767C8" w14:textId="77777777" w:rsidR="00D10D8F" w:rsidRDefault="009F7A79">
            <w:pPr>
              <w:spacing w:after="120"/>
              <w:rPr>
                <w:rFonts w:eastAsiaTheme="minorEastAsia"/>
                <w:lang w:val="en-US" w:eastAsia="zh-CN"/>
              </w:rPr>
            </w:pPr>
            <w:r>
              <w:rPr>
                <w:rFonts w:eastAsiaTheme="minorEastAsia"/>
                <w:lang w:val="en-US" w:eastAsia="zh-CN"/>
              </w:rPr>
              <w:t>Nokia</w:t>
            </w:r>
          </w:p>
        </w:tc>
        <w:tc>
          <w:tcPr>
            <w:tcW w:w="8292" w:type="dxa"/>
          </w:tcPr>
          <w:p w14:paraId="11B767C9" w14:textId="77777777" w:rsidR="00D10D8F" w:rsidRDefault="009F7A79">
            <w:pPr>
              <w:spacing w:after="120"/>
              <w:rPr>
                <w:rFonts w:eastAsiaTheme="minorEastAsia"/>
                <w:lang w:val="en-US" w:eastAsia="zh-CN"/>
              </w:rPr>
            </w:pPr>
            <w:r>
              <w:rPr>
                <w:rFonts w:eastAsiaTheme="minorEastAsia"/>
                <w:lang w:val="en-US" w:eastAsia="zh-CN"/>
              </w:rPr>
              <w:t xml:space="preserve">Each RRH beam is directed towards a different position along the trajectory of the UE, providing complete coverage. So, the RRH beam direction is influenced by the position of UE’s trajectory in which the direction is already limited to a specific range of angles. Putting a limit on RRH beam direction would cause coverage issues. In conclusion, there is no need to limit RRH beam direction as this can be mitigated during network deployment.  </w:t>
            </w:r>
          </w:p>
        </w:tc>
      </w:tr>
      <w:tr w:rsidR="00D10D8F" w14:paraId="11B767CD" w14:textId="77777777">
        <w:tc>
          <w:tcPr>
            <w:tcW w:w="1339" w:type="dxa"/>
          </w:tcPr>
          <w:p w14:paraId="11B767CB" w14:textId="77777777" w:rsidR="00D10D8F" w:rsidRDefault="009F7A79">
            <w:pPr>
              <w:spacing w:after="120"/>
              <w:rPr>
                <w:rFonts w:eastAsiaTheme="minorEastAsia"/>
                <w:lang w:val="en-US" w:eastAsia="zh-CN"/>
              </w:rPr>
            </w:pPr>
            <w:r>
              <w:rPr>
                <w:rFonts w:eastAsiaTheme="minorEastAsia" w:hint="eastAsia"/>
                <w:lang w:val="en-US" w:eastAsia="zh-CN"/>
              </w:rPr>
              <w:t>ZTE</w:t>
            </w:r>
          </w:p>
        </w:tc>
        <w:tc>
          <w:tcPr>
            <w:tcW w:w="8292" w:type="dxa"/>
          </w:tcPr>
          <w:p w14:paraId="11B767CC" w14:textId="77777777" w:rsidR="00D10D8F" w:rsidRDefault="009F7A79">
            <w:pPr>
              <w:spacing w:after="120"/>
              <w:rPr>
                <w:rFonts w:eastAsiaTheme="minorEastAsia"/>
                <w:lang w:val="en-US" w:eastAsia="zh-CN"/>
              </w:rPr>
            </w:pPr>
            <w:r>
              <w:rPr>
                <w:rFonts w:eastAsiaTheme="minorEastAsia"/>
                <w:lang w:val="en-US" w:eastAsia="zh-CN"/>
              </w:rPr>
              <w:t xml:space="preserve">In most cases, the movement track of CPE is almost straight. When RRH has only one beam, the panel direction can be adjusted to be consistent with the beam direction as much as possible. For scenario B, RRH may use multiple beams. We assume </w:t>
            </w:r>
            <w:r>
              <w:rPr>
                <w:rFonts w:eastAsiaTheme="minorEastAsia" w:hint="eastAsia"/>
                <w:lang w:val="en-US" w:eastAsia="zh-CN"/>
              </w:rPr>
              <w:t xml:space="preserve">two beams are used for </w:t>
            </w:r>
            <w:r>
              <w:rPr>
                <w:rFonts w:eastAsiaTheme="minorEastAsia"/>
                <w:lang w:val="en-US" w:eastAsia="zh-CN"/>
              </w:rPr>
              <w:t xml:space="preserve">scenario B </w:t>
            </w:r>
            <w:r>
              <w:rPr>
                <w:rFonts w:eastAsiaTheme="minorEastAsia" w:hint="eastAsia"/>
                <w:lang w:val="en-US" w:eastAsia="zh-CN"/>
              </w:rPr>
              <w:t>bi-directional deployment</w:t>
            </w:r>
            <w:r>
              <w:rPr>
                <w:rFonts w:eastAsiaTheme="minorEastAsia"/>
                <w:lang w:val="en-US" w:eastAsia="zh-CN"/>
              </w:rPr>
              <w:t xml:space="preserve"> and the angles of the two beams are about </w:t>
            </w:r>
            <w:r>
              <w:rPr>
                <w:rFonts w:eastAsiaTheme="minorEastAsia" w:hint="eastAsia"/>
                <w:lang w:val="en-US" w:eastAsia="zh-CN"/>
              </w:rPr>
              <w:t>49</w:t>
            </w:r>
            <w:r>
              <w:rPr>
                <w:rFonts w:eastAsiaTheme="minorEastAsia"/>
                <w:lang w:val="en-US" w:eastAsia="zh-CN"/>
              </w:rPr>
              <w:t xml:space="preserve"> and 67 degrees</w:t>
            </w:r>
            <w:r>
              <w:rPr>
                <w:rFonts w:eastAsiaTheme="minorEastAsia" w:hint="eastAsia"/>
                <w:lang w:val="en-US" w:eastAsia="zh-CN"/>
              </w:rPr>
              <w:t>. By adjusting the panel direction the range  &lt;= 40 degree can be met.</w:t>
            </w:r>
          </w:p>
        </w:tc>
      </w:tr>
      <w:tr w:rsidR="00D10D8F" w14:paraId="11B767D0" w14:textId="77777777">
        <w:tc>
          <w:tcPr>
            <w:tcW w:w="1339" w:type="dxa"/>
          </w:tcPr>
          <w:p w14:paraId="11B767CE" w14:textId="77777777" w:rsidR="00D10D8F" w:rsidRDefault="009F7A79">
            <w:pPr>
              <w:spacing w:after="120"/>
              <w:rPr>
                <w:rFonts w:eastAsiaTheme="minorEastAsia"/>
                <w:lang w:val="en-US" w:eastAsia="zh-CN"/>
              </w:rPr>
            </w:pPr>
            <w:r>
              <w:rPr>
                <w:rFonts w:eastAsiaTheme="minorEastAsia"/>
                <w:lang w:val="en-US" w:eastAsia="zh-CN"/>
              </w:rPr>
              <w:t>Samsung</w:t>
            </w:r>
          </w:p>
        </w:tc>
        <w:tc>
          <w:tcPr>
            <w:tcW w:w="8292" w:type="dxa"/>
          </w:tcPr>
          <w:p w14:paraId="11B767CF" w14:textId="77777777" w:rsidR="00D10D8F" w:rsidRDefault="009F7A79">
            <w:pPr>
              <w:spacing w:after="120"/>
              <w:rPr>
                <w:rFonts w:eastAsiaTheme="minorEastAsia"/>
                <w:lang w:val="en-US" w:eastAsia="zh-CN"/>
              </w:rPr>
            </w:pPr>
            <w:r>
              <w:rPr>
                <w:rFonts w:eastAsiaTheme="minorEastAsia"/>
                <w:lang w:val="en-US" w:eastAsia="zh-CN"/>
              </w:rPr>
              <w:t xml:space="preserve">Based on the outcome from RRM session, interested companies can provide analysis on the recommended deployment setup (including Ds_offset) in TR, but explicit limitation on RRH beam direction is not preferable. </w:t>
            </w:r>
            <w:r>
              <w:t>The value of Ds_offset implicitly limit the RRH beam direction, so there is no need to introduce additional restriction on RRH beam’s possible range of angle on azimuthal plane.</w:t>
            </w:r>
          </w:p>
        </w:tc>
      </w:tr>
      <w:tr w:rsidR="00D10D8F" w14:paraId="11B767D3" w14:textId="77777777">
        <w:tc>
          <w:tcPr>
            <w:tcW w:w="1339" w:type="dxa"/>
          </w:tcPr>
          <w:p w14:paraId="11B767D1" w14:textId="77777777" w:rsidR="00D10D8F" w:rsidRDefault="009F7A79">
            <w:pPr>
              <w:spacing w:after="120"/>
              <w:rPr>
                <w:rFonts w:eastAsiaTheme="minorEastAsia"/>
                <w:lang w:val="en-US" w:eastAsia="zh-CN"/>
              </w:rPr>
            </w:pPr>
            <w:r>
              <w:rPr>
                <w:rFonts w:eastAsiaTheme="minorEastAsia"/>
                <w:lang w:val="en-US" w:eastAsia="zh-CN"/>
              </w:rPr>
              <w:t>Verizon</w:t>
            </w:r>
          </w:p>
        </w:tc>
        <w:tc>
          <w:tcPr>
            <w:tcW w:w="8292" w:type="dxa"/>
          </w:tcPr>
          <w:p w14:paraId="11B767D2" w14:textId="77777777" w:rsidR="00D10D8F" w:rsidRDefault="009F7A79">
            <w:pPr>
              <w:spacing w:after="120"/>
              <w:rPr>
                <w:rFonts w:eastAsiaTheme="minorEastAsia"/>
                <w:lang w:val="en-US" w:eastAsia="zh-CN"/>
              </w:rPr>
            </w:pPr>
            <w:r>
              <w:rPr>
                <w:rFonts w:eastAsiaTheme="minorEastAsia"/>
                <w:lang w:val="en-US" w:eastAsia="zh-CN"/>
              </w:rPr>
              <w:t>We agree with Proposal 1 !</w:t>
            </w:r>
          </w:p>
        </w:tc>
      </w:tr>
      <w:tr w:rsidR="00D10D8F" w14:paraId="11B767D6" w14:textId="77777777">
        <w:tc>
          <w:tcPr>
            <w:tcW w:w="1339" w:type="dxa"/>
          </w:tcPr>
          <w:p w14:paraId="11B767D4" w14:textId="77777777" w:rsidR="00D10D8F" w:rsidRDefault="009F7A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1B767D5" w14:textId="77777777" w:rsidR="00D10D8F" w:rsidRDefault="009F7A7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to not limit the RRH beam detection since the panel orientation should not be limited.</w:t>
            </w:r>
          </w:p>
        </w:tc>
      </w:tr>
    </w:tbl>
    <w:p w14:paraId="11B767D7" w14:textId="77777777" w:rsidR="00D10D8F" w:rsidRDefault="00D10D8F">
      <w:pPr>
        <w:rPr>
          <w:lang w:val="en-US" w:eastAsia="zh-CN"/>
        </w:rPr>
      </w:pPr>
    </w:p>
    <w:p w14:paraId="11B767D8" w14:textId="77777777" w:rsidR="00D10D8F" w:rsidRDefault="009F7A79">
      <w:pPr>
        <w:rPr>
          <w:bCs/>
          <w:u w:val="single"/>
          <w:lang w:eastAsia="ko-KR"/>
        </w:rPr>
      </w:pPr>
      <w:r>
        <w:rPr>
          <w:bCs/>
          <w:u w:val="single"/>
          <w:lang w:eastAsia="ko-KR"/>
        </w:rPr>
        <w:t xml:space="preserve">Sub topic 1-2 </w:t>
      </w:r>
    </w:p>
    <w:p w14:paraId="11B767D9" w14:textId="77777777" w:rsidR="00D10D8F" w:rsidRDefault="009F7A79">
      <w:pPr>
        <w:rPr>
          <w:bCs/>
          <w:lang w:eastAsia="ko-KR"/>
        </w:rPr>
      </w:pPr>
      <w:r>
        <w:rPr>
          <w:bCs/>
          <w:lang w:eastAsia="ko-KR"/>
        </w:rPr>
        <w:t>Issue 1-2-1: Schemes for Bi-directional deployment, Scenario-A</w:t>
      </w:r>
    </w:p>
    <w:tbl>
      <w:tblPr>
        <w:tblStyle w:val="TableGrid"/>
        <w:tblW w:w="0" w:type="auto"/>
        <w:tblLook w:val="04A0" w:firstRow="1" w:lastRow="0" w:firstColumn="1" w:lastColumn="0" w:noHBand="0" w:noVBand="1"/>
      </w:tblPr>
      <w:tblGrid>
        <w:gridCol w:w="1339"/>
        <w:gridCol w:w="8292"/>
      </w:tblGrid>
      <w:tr w:rsidR="00D10D8F" w14:paraId="11B767DC" w14:textId="77777777">
        <w:tc>
          <w:tcPr>
            <w:tcW w:w="1339" w:type="dxa"/>
          </w:tcPr>
          <w:p w14:paraId="11B767DA"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7DB"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7DF" w14:textId="77777777">
        <w:tc>
          <w:tcPr>
            <w:tcW w:w="1339" w:type="dxa"/>
          </w:tcPr>
          <w:p w14:paraId="11B767DD"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7DE" w14:textId="77777777" w:rsidR="00D10D8F" w:rsidRDefault="009F7A79">
            <w:pPr>
              <w:spacing w:after="120"/>
              <w:rPr>
                <w:rFonts w:eastAsiaTheme="minorEastAsia"/>
                <w:lang w:val="en-US" w:eastAsia="zh-CN"/>
              </w:rPr>
            </w:pPr>
            <w:r>
              <w:rPr>
                <w:rFonts w:eastAsiaTheme="minorEastAsia"/>
                <w:lang w:val="en-US" w:eastAsia="zh-CN"/>
              </w:rPr>
              <w:t>Although we think Scenario 1 would the the appropriate one for bi-directional, we actually prefer option 2, do not consider bi-directional. The bi-directional scenario necessitates twice the amount of panels and has no advantage.</w:t>
            </w:r>
          </w:p>
        </w:tc>
      </w:tr>
      <w:tr w:rsidR="00D10D8F" w14:paraId="11B767E2" w14:textId="77777777">
        <w:tc>
          <w:tcPr>
            <w:tcW w:w="1339" w:type="dxa"/>
          </w:tcPr>
          <w:p w14:paraId="11B767E0" w14:textId="77777777" w:rsidR="00D10D8F" w:rsidRDefault="009F7A79">
            <w:pPr>
              <w:spacing w:after="120"/>
              <w:rPr>
                <w:rFonts w:eastAsiaTheme="minorEastAsia"/>
                <w:lang w:val="en-US" w:eastAsia="zh-CN"/>
              </w:rPr>
            </w:pPr>
            <w:r>
              <w:rPr>
                <w:rFonts w:eastAsiaTheme="minorEastAsia"/>
                <w:lang w:val="en-US" w:eastAsia="zh-CN"/>
              </w:rPr>
              <w:t>Nokia</w:t>
            </w:r>
          </w:p>
        </w:tc>
        <w:tc>
          <w:tcPr>
            <w:tcW w:w="8292" w:type="dxa"/>
          </w:tcPr>
          <w:p w14:paraId="11B767E1" w14:textId="77777777" w:rsidR="00D10D8F" w:rsidRDefault="009F7A79">
            <w:pPr>
              <w:spacing w:after="120"/>
              <w:rPr>
                <w:rFonts w:eastAsiaTheme="minorEastAsia"/>
                <w:lang w:val="en-US" w:eastAsia="zh-CN"/>
              </w:rPr>
            </w:pPr>
            <w:r>
              <w:rPr>
                <w:rFonts w:eastAsiaTheme="minorEastAsia"/>
                <w:lang w:val="en-US" w:eastAsia="zh-CN"/>
              </w:rPr>
              <w:t>Bi-directional scenario A should not be excluded; Proposals 1 and 3 are OK.</w:t>
            </w:r>
          </w:p>
        </w:tc>
      </w:tr>
      <w:tr w:rsidR="00D10D8F" w14:paraId="11B767E5" w14:textId="77777777">
        <w:tc>
          <w:tcPr>
            <w:tcW w:w="1339" w:type="dxa"/>
          </w:tcPr>
          <w:p w14:paraId="11B767E3" w14:textId="77777777" w:rsidR="00D10D8F" w:rsidRDefault="009F7A79">
            <w:pPr>
              <w:spacing w:after="120"/>
              <w:rPr>
                <w:rFonts w:eastAsiaTheme="minorEastAsia"/>
                <w:lang w:val="en-US" w:eastAsia="zh-CN"/>
              </w:rPr>
            </w:pPr>
            <w:r>
              <w:rPr>
                <w:rFonts w:eastAsiaTheme="minorEastAsia"/>
                <w:lang w:val="en-US" w:eastAsia="zh-CN"/>
              </w:rPr>
              <w:t xml:space="preserve"> QC</w:t>
            </w:r>
          </w:p>
        </w:tc>
        <w:tc>
          <w:tcPr>
            <w:tcW w:w="8292" w:type="dxa"/>
          </w:tcPr>
          <w:p w14:paraId="11B767E4" w14:textId="77777777" w:rsidR="00D10D8F" w:rsidRDefault="009F7A79">
            <w:pPr>
              <w:spacing w:after="120"/>
              <w:rPr>
                <w:rFonts w:eastAsiaTheme="minorEastAsia"/>
                <w:lang w:val="en-US" w:eastAsia="zh-CN"/>
              </w:rPr>
            </w:pPr>
            <w:r>
              <w:rPr>
                <w:rFonts w:eastAsiaTheme="minorEastAsia"/>
                <w:lang w:val="en-US" w:eastAsia="zh-CN"/>
              </w:rPr>
              <w:t>We support scheme 2, arguments are provided in issue 1-3-3.</w:t>
            </w:r>
          </w:p>
        </w:tc>
      </w:tr>
      <w:tr w:rsidR="00D10D8F" w14:paraId="11B767E8" w14:textId="77777777">
        <w:tc>
          <w:tcPr>
            <w:tcW w:w="1339" w:type="dxa"/>
          </w:tcPr>
          <w:p w14:paraId="11B767E6" w14:textId="77777777" w:rsidR="00D10D8F" w:rsidRDefault="009F7A79">
            <w:pPr>
              <w:spacing w:after="120"/>
              <w:rPr>
                <w:rFonts w:eastAsiaTheme="minorEastAsia"/>
                <w:lang w:val="en-US" w:eastAsia="zh-CN"/>
              </w:rPr>
            </w:pPr>
            <w:r>
              <w:rPr>
                <w:rFonts w:eastAsiaTheme="minorEastAsia" w:hint="eastAsia"/>
                <w:lang w:val="en-US" w:eastAsia="zh-CN"/>
              </w:rPr>
              <w:t>ZTE</w:t>
            </w:r>
          </w:p>
        </w:tc>
        <w:tc>
          <w:tcPr>
            <w:tcW w:w="8292" w:type="dxa"/>
          </w:tcPr>
          <w:p w14:paraId="11B767E7" w14:textId="77777777" w:rsidR="00D10D8F" w:rsidRDefault="009F7A79">
            <w:pPr>
              <w:spacing w:after="120"/>
              <w:rPr>
                <w:rFonts w:eastAsiaTheme="minorEastAsia"/>
                <w:lang w:val="en-US" w:eastAsia="zh-CN"/>
              </w:rPr>
            </w:pPr>
            <w:r>
              <w:rPr>
                <w:rFonts w:eastAsiaTheme="minorEastAsia"/>
                <w:lang w:val="en-US" w:eastAsia="zh-CN"/>
              </w:rPr>
              <w:t xml:space="preserve">Bi-directional scenario A should not be excluded; </w:t>
            </w:r>
            <w:r>
              <w:rPr>
                <w:rFonts w:eastAsiaTheme="minorEastAsia" w:hint="eastAsia"/>
                <w:lang w:val="en-US" w:eastAsia="zh-CN"/>
              </w:rPr>
              <w:t>Comparing proposal 1 and proposal 3 we support proposal 1 as scheme 2 will lead to propagation delay jump which is under discussion in RRM session.</w:t>
            </w:r>
          </w:p>
        </w:tc>
      </w:tr>
      <w:tr w:rsidR="00D10D8F" w14:paraId="11B767EB" w14:textId="77777777">
        <w:tc>
          <w:tcPr>
            <w:tcW w:w="1339" w:type="dxa"/>
          </w:tcPr>
          <w:p w14:paraId="11B767E9" w14:textId="77777777" w:rsidR="00D10D8F" w:rsidRDefault="009F7A79">
            <w:pPr>
              <w:spacing w:after="120"/>
              <w:rPr>
                <w:rFonts w:eastAsiaTheme="minorEastAsia"/>
                <w:lang w:val="en-US" w:eastAsia="zh-CN"/>
              </w:rPr>
            </w:pPr>
            <w:r>
              <w:rPr>
                <w:rFonts w:eastAsiaTheme="minorEastAsia"/>
                <w:lang w:val="en-US" w:eastAsia="zh-CN"/>
              </w:rPr>
              <w:t>Samsung</w:t>
            </w:r>
          </w:p>
        </w:tc>
        <w:tc>
          <w:tcPr>
            <w:tcW w:w="8292" w:type="dxa"/>
          </w:tcPr>
          <w:p w14:paraId="11B767EA" w14:textId="77777777" w:rsidR="00D10D8F" w:rsidRDefault="009F7A79">
            <w:pPr>
              <w:spacing w:after="120"/>
              <w:rPr>
                <w:rFonts w:eastAsiaTheme="minorEastAsia"/>
                <w:lang w:val="en-US" w:eastAsia="zh-CN"/>
              </w:rPr>
            </w:pPr>
            <w:r>
              <w:rPr>
                <w:rFonts w:eastAsiaTheme="minorEastAsia"/>
                <w:lang w:val="en-US" w:eastAsia="zh-CN"/>
              </w:rPr>
              <w:t xml:space="preserve">Suggest to discuss in GTW session firstly. </w:t>
            </w:r>
          </w:p>
        </w:tc>
      </w:tr>
      <w:tr w:rsidR="00D10D8F" w14:paraId="11B767EF" w14:textId="77777777">
        <w:tc>
          <w:tcPr>
            <w:tcW w:w="1339" w:type="dxa"/>
          </w:tcPr>
          <w:p w14:paraId="11B767EC"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7ED" w14:textId="77777777" w:rsidR="00D10D8F" w:rsidRDefault="009F7A79">
            <w:pPr>
              <w:spacing w:after="120"/>
              <w:rPr>
                <w:rFonts w:eastAsiaTheme="minorEastAsia"/>
                <w:lang w:val="en-US" w:eastAsia="zh-CN"/>
              </w:rPr>
            </w:pPr>
            <w:r>
              <w:rPr>
                <w:rFonts w:eastAsiaTheme="minorEastAsia"/>
                <w:lang w:val="en-US" w:eastAsia="zh-CN"/>
              </w:rPr>
              <w:t xml:space="preserve">Support </w:t>
            </w:r>
            <w:r>
              <w:rPr>
                <w:szCs w:val="24"/>
                <w:lang w:eastAsia="zh-CN"/>
              </w:rPr>
              <w:t xml:space="preserve">Proposal </w:t>
            </w:r>
            <w:r>
              <w:rPr>
                <w:rFonts w:eastAsiaTheme="minorEastAsia"/>
                <w:lang w:val="en-US" w:eastAsia="zh-CN"/>
              </w:rPr>
              <w:t>2. However, since the decision on the propagation delay difference is still pending RRM conclusion we still cannot exclude bi-directional deployment.</w:t>
            </w:r>
          </w:p>
          <w:p w14:paraId="11B767EE" w14:textId="77777777" w:rsidR="00D10D8F" w:rsidRDefault="009F7A79">
            <w:pPr>
              <w:spacing w:after="120"/>
              <w:rPr>
                <w:rFonts w:eastAsiaTheme="minorEastAsia"/>
                <w:lang w:val="en-US" w:eastAsia="zh-CN"/>
              </w:rPr>
            </w:pPr>
            <w:r>
              <w:rPr>
                <w:rFonts w:eastAsiaTheme="minorEastAsia"/>
                <w:lang w:val="en-US" w:eastAsia="zh-CN"/>
              </w:rPr>
              <w:t xml:space="preserve">Choosing between </w:t>
            </w:r>
            <w:r>
              <w:rPr>
                <w:szCs w:val="24"/>
                <w:lang w:eastAsia="zh-CN"/>
              </w:rPr>
              <w:t xml:space="preserve">Proposal </w:t>
            </w:r>
            <w:r>
              <w:rPr>
                <w:rFonts w:eastAsiaTheme="minorEastAsia"/>
                <w:lang w:val="en-US" w:eastAsia="zh-CN"/>
              </w:rPr>
              <w:t xml:space="preserve">1 and 3 we support Option 1, since it resolves the propagation delay issue and has no coverage hole near the RRH. </w:t>
            </w:r>
          </w:p>
        </w:tc>
      </w:tr>
      <w:tr w:rsidR="00D10D8F" w14:paraId="11B767F2" w14:textId="77777777">
        <w:tc>
          <w:tcPr>
            <w:tcW w:w="1339" w:type="dxa"/>
          </w:tcPr>
          <w:p w14:paraId="11B767F0" w14:textId="77777777" w:rsidR="00D10D8F" w:rsidRDefault="00D10D8F">
            <w:pPr>
              <w:spacing w:after="120"/>
              <w:rPr>
                <w:rFonts w:eastAsiaTheme="minorEastAsia"/>
                <w:lang w:val="en-US" w:eastAsia="zh-CN"/>
              </w:rPr>
            </w:pPr>
          </w:p>
        </w:tc>
        <w:tc>
          <w:tcPr>
            <w:tcW w:w="8292" w:type="dxa"/>
          </w:tcPr>
          <w:p w14:paraId="11B767F1" w14:textId="77777777" w:rsidR="00D10D8F" w:rsidRDefault="00D10D8F">
            <w:pPr>
              <w:spacing w:after="120"/>
              <w:rPr>
                <w:rFonts w:eastAsiaTheme="minorEastAsia"/>
                <w:lang w:val="en-US" w:eastAsia="zh-CN"/>
              </w:rPr>
            </w:pPr>
          </w:p>
        </w:tc>
      </w:tr>
    </w:tbl>
    <w:p w14:paraId="11B767F3" w14:textId="77777777" w:rsidR="00D10D8F" w:rsidRDefault="009F7A79">
      <w:pPr>
        <w:rPr>
          <w:color w:val="0070C0"/>
          <w:lang w:val="en-US" w:eastAsia="zh-CN"/>
        </w:rPr>
      </w:pPr>
      <w:r>
        <w:rPr>
          <w:rFonts w:hint="eastAsia"/>
          <w:color w:val="0070C0"/>
          <w:lang w:val="en-US" w:eastAsia="zh-CN"/>
        </w:rPr>
        <w:t xml:space="preserve"> </w:t>
      </w:r>
    </w:p>
    <w:p w14:paraId="11B767F4" w14:textId="77777777" w:rsidR="00D10D8F" w:rsidRDefault="009F7A79">
      <w:pPr>
        <w:rPr>
          <w:bCs/>
          <w:lang w:eastAsia="ko-KR"/>
        </w:rPr>
      </w:pPr>
      <w:r>
        <w:rPr>
          <w:bCs/>
          <w:lang w:eastAsia="ko-KR"/>
        </w:rPr>
        <w:t>Issue 1-2-2: RRH beam back-lobe issue in Scenario-A</w:t>
      </w:r>
    </w:p>
    <w:tbl>
      <w:tblPr>
        <w:tblStyle w:val="TableGrid"/>
        <w:tblW w:w="0" w:type="auto"/>
        <w:tblLook w:val="04A0" w:firstRow="1" w:lastRow="0" w:firstColumn="1" w:lastColumn="0" w:noHBand="0" w:noVBand="1"/>
      </w:tblPr>
      <w:tblGrid>
        <w:gridCol w:w="1339"/>
        <w:gridCol w:w="8292"/>
      </w:tblGrid>
      <w:tr w:rsidR="00D10D8F" w14:paraId="11B767F7" w14:textId="77777777">
        <w:tc>
          <w:tcPr>
            <w:tcW w:w="1339" w:type="dxa"/>
          </w:tcPr>
          <w:p w14:paraId="11B767F5"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7F6"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7FA" w14:textId="77777777">
        <w:tc>
          <w:tcPr>
            <w:tcW w:w="1339" w:type="dxa"/>
          </w:tcPr>
          <w:p w14:paraId="11B767F8"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7F9" w14:textId="77777777" w:rsidR="00D10D8F" w:rsidRDefault="009F7A79">
            <w:pPr>
              <w:spacing w:after="120"/>
              <w:rPr>
                <w:rFonts w:eastAsiaTheme="minorEastAsia"/>
                <w:lang w:val="en-US" w:eastAsia="zh-CN"/>
              </w:rPr>
            </w:pPr>
            <w:r>
              <w:rPr>
                <w:rFonts w:eastAsiaTheme="minorEastAsia"/>
                <w:lang w:val="en-US" w:eastAsia="zh-CN"/>
              </w:rPr>
              <w:t>Although a back-lobe may arise in a simulation with an antenna model, in a practical product it would be suppressed. The simulation model should also suppress back-lobes.</w:t>
            </w:r>
          </w:p>
        </w:tc>
      </w:tr>
      <w:tr w:rsidR="00D10D8F" w14:paraId="11B767FD" w14:textId="77777777">
        <w:tc>
          <w:tcPr>
            <w:tcW w:w="1339" w:type="dxa"/>
          </w:tcPr>
          <w:p w14:paraId="11B767FB"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7FC" w14:textId="77777777" w:rsidR="00D10D8F" w:rsidRDefault="009F7A79">
            <w:pPr>
              <w:spacing w:after="120"/>
              <w:rPr>
                <w:rFonts w:eastAsiaTheme="minorEastAsia"/>
                <w:lang w:val="en-US" w:eastAsia="zh-CN"/>
              </w:rPr>
            </w:pPr>
            <w:r>
              <w:rPr>
                <w:rFonts w:eastAsiaTheme="minorEastAsia"/>
                <w:lang w:val="en-US" w:eastAsia="zh-CN"/>
              </w:rPr>
              <w:t>Agree with Ericsson’s comment. In practice there will be no back-lobe. If companies have concerns about the current simulation model, we can define larger front-to-back ratio in the antenna model.</w:t>
            </w:r>
          </w:p>
        </w:tc>
      </w:tr>
    </w:tbl>
    <w:p w14:paraId="11B767FE" w14:textId="77777777" w:rsidR="00D10D8F" w:rsidRDefault="00D10D8F">
      <w:pPr>
        <w:rPr>
          <w:color w:val="0070C0"/>
          <w:lang w:val="en-US" w:eastAsia="zh-CN"/>
        </w:rPr>
      </w:pPr>
    </w:p>
    <w:p w14:paraId="11B767FF" w14:textId="77777777" w:rsidR="00D10D8F" w:rsidRDefault="009F7A79">
      <w:pPr>
        <w:rPr>
          <w:lang w:val="en-US" w:eastAsia="zh-CN"/>
        </w:rPr>
      </w:pPr>
      <w:r>
        <w:rPr>
          <w:lang w:val="en-US" w:eastAsia="zh-CN"/>
        </w:rPr>
        <w:t>Issue 1-2-3: Potential Handover Issue</w:t>
      </w:r>
    </w:p>
    <w:tbl>
      <w:tblPr>
        <w:tblStyle w:val="TableGrid"/>
        <w:tblW w:w="0" w:type="auto"/>
        <w:tblLook w:val="04A0" w:firstRow="1" w:lastRow="0" w:firstColumn="1" w:lastColumn="0" w:noHBand="0" w:noVBand="1"/>
      </w:tblPr>
      <w:tblGrid>
        <w:gridCol w:w="1339"/>
        <w:gridCol w:w="8292"/>
      </w:tblGrid>
      <w:tr w:rsidR="00D10D8F" w14:paraId="11B76802" w14:textId="77777777">
        <w:tc>
          <w:tcPr>
            <w:tcW w:w="1339" w:type="dxa"/>
          </w:tcPr>
          <w:p w14:paraId="11B76800"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801"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805" w14:textId="77777777">
        <w:tc>
          <w:tcPr>
            <w:tcW w:w="1339" w:type="dxa"/>
          </w:tcPr>
          <w:p w14:paraId="11B76803"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804" w14:textId="77777777" w:rsidR="00D10D8F" w:rsidRDefault="009F7A79">
            <w:pPr>
              <w:spacing w:after="120"/>
              <w:rPr>
                <w:rFonts w:eastAsiaTheme="minorEastAsia"/>
                <w:lang w:val="en-US" w:eastAsia="zh-CN"/>
              </w:rPr>
            </w:pPr>
            <w:r>
              <w:rPr>
                <w:rFonts w:eastAsiaTheme="minorEastAsia"/>
                <w:lang w:val="en-US" w:eastAsia="zh-CN"/>
              </w:rPr>
              <w:t>We do not believe that this issue is a showstopper (i.e., can be solved), but the RRM session should discuss.</w:t>
            </w:r>
          </w:p>
        </w:tc>
      </w:tr>
      <w:tr w:rsidR="00D10D8F" w14:paraId="11B76808" w14:textId="77777777">
        <w:tc>
          <w:tcPr>
            <w:tcW w:w="1339" w:type="dxa"/>
          </w:tcPr>
          <w:p w14:paraId="11B76806" w14:textId="77777777" w:rsidR="00D10D8F" w:rsidRDefault="009F7A79">
            <w:pPr>
              <w:spacing w:after="120"/>
              <w:rPr>
                <w:rFonts w:eastAsiaTheme="minorEastAsia"/>
                <w:lang w:val="en-US" w:eastAsia="zh-CN"/>
              </w:rPr>
            </w:pPr>
            <w:r>
              <w:rPr>
                <w:rFonts w:eastAsiaTheme="minorEastAsia"/>
                <w:lang w:val="en-US" w:eastAsia="zh-CN"/>
              </w:rPr>
              <w:t>Nokia</w:t>
            </w:r>
          </w:p>
        </w:tc>
        <w:tc>
          <w:tcPr>
            <w:tcW w:w="8292" w:type="dxa"/>
          </w:tcPr>
          <w:p w14:paraId="11B76807" w14:textId="77777777" w:rsidR="00D10D8F" w:rsidRDefault="009F7A79">
            <w:pPr>
              <w:spacing w:after="120"/>
              <w:rPr>
                <w:rFonts w:eastAsiaTheme="minorEastAsia"/>
                <w:lang w:val="en-US" w:eastAsia="zh-CN"/>
              </w:rPr>
            </w:pPr>
            <w:r>
              <w:rPr>
                <w:rFonts w:eastAsiaTheme="minorEastAsia"/>
                <w:lang w:val="en-US" w:eastAsia="zh-CN"/>
              </w:rPr>
              <w:t xml:space="preserve">Based on our system simulation results, some potential HO issues are observed in uni-directional Scenario A when UE is moving in the direction opposite to the RRM beams. No such issues when the UE is moving in the same direction as the RRM beams. This is due to the significant difference in SINR in the beam of the serving cell and the beam in the neighbouring cell as a consequence of high path loss. However, this issue can be mitigated by other means.  </w:t>
            </w:r>
          </w:p>
        </w:tc>
      </w:tr>
      <w:tr w:rsidR="00D10D8F" w14:paraId="11B7680B" w14:textId="77777777">
        <w:tc>
          <w:tcPr>
            <w:tcW w:w="1339" w:type="dxa"/>
          </w:tcPr>
          <w:p w14:paraId="11B76809"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80A" w14:textId="77777777" w:rsidR="00D10D8F" w:rsidRDefault="009F7A79">
            <w:pPr>
              <w:spacing w:after="120"/>
              <w:rPr>
                <w:rFonts w:eastAsiaTheme="minorEastAsia"/>
                <w:lang w:val="en-US" w:eastAsia="zh-CN"/>
              </w:rPr>
            </w:pPr>
            <w:r>
              <w:rPr>
                <w:szCs w:val="24"/>
                <w:lang w:eastAsia="zh-CN"/>
              </w:rPr>
              <w:t>As we mentioned in Observation 2, potential handover issue can be solved by proper Network configuration: either through setting correct threshold (e.g. for A3 or A5 event) to perform HO earlier, or by using Conditional HO.</w:t>
            </w:r>
          </w:p>
        </w:tc>
      </w:tr>
    </w:tbl>
    <w:p w14:paraId="11B7680C" w14:textId="77777777" w:rsidR="00D10D8F" w:rsidRDefault="00D10D8F">
      <w:pPr>
        <w:rPr>
          <w:color w:val="0070C0"/>
          <w:lang w:val="en-US" w:eastAsia="zh-CN"/>
        </w:rPr>
      </w:pPr>
    </w:p>
    <w:p w14:paraId="11B7680D" w14:textId="77777777" w:rsidR="00D10D8F" w:rsidRDefault="009F7A79">
      <w:pPr>
        <w:rPr>
          <w:bCs/>
          <w:u w:val="single"/>
          <w:lang w:eastAsia="ko-KR"/>
        </w:rPr>
      </w:pPr>
      <w:r>
        <w:rPr>
          <w:bCs/>
          <w:u w:val="single"/>
          <w:lang w:eastAsia="ko-KR"/>
        </w:rPr>
        <w:t xml:space="preserve">Sub topic 1-3 </w:t>
      </w:r>
    </w:p>
    <w:p w14:paraId="11B7680E" w14:textId="77777777" w:rsidR="00D10D8F" w:rsidRDefault="009F7A79">
      <w:pPr>
        <w:rPr>
          <w:lang w:val="en-US" w:eastAsia="zh-CN"/>
        </w:rPr>
      </w:pPr>
      <w:r>
        <w:rPr>
          <w:lang w:val="en-US" w:eastAsia="zh-CN"/>
        </w:rPr>
        <w:t>Issue 1-3-1: Comparison between uni- and bi-directional RRH deployments for Scenario-B</w:t>
      </w:r>
    </w:p>
    <w:tbl>
      <w:tblPr>
        <w:tblStyle w:val="TableGrid"/>
        <w:tblW w:w="0" w:type="auto"/>
        <w:tblLook w:val="04A0" w:firstRow="1" w:lastRow="0" w:firstColumn="1" w:lastColumn="0" w:noHBand="0" w:noVBand="1"/>
      </w:tblPr>
      <w:tblGrid>
        <w:gridCol w:w="1339"/>
        <w:gridCol w:w="8292"/>
      </w:tblGrid>
      <w:tr w:rsidR="00D10D8F" w14:paraId="11B76811" w14:textId="77777777">
        <w:tc>
          <w:tcPr>
            <w:tcW w:w="1339" w:type="dxa"/>
          </w:tcPr>
          <w:p w14:paraId="11B7680F"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810"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814" w14:textId="77777777">
        <w:tc>
          <w:tcPr>
            <w:tcW w:w="1339" w:type="dxa"/>
          </w:tcPr>
          <w:p w14:paraId="11B76812"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813" w14:textId="77777777" w:rsidR="00D10D8F" w:rsidRDefault="009F7A79">
            <w:pPr>
              <w:spacing w:after="120"/>
              <w:rPr>
                <w:rFonts w:eastAsiaTheme="minorEastAsia"/>
                <w:lang w:val="en-US" w:eastAsia="zh-CN"/>
              </w:rPr>
            </w:pPr>
            <w:r>
              <w:rPr>
                <w:rFonts w:eastAsiaTheme="minorEastAsia"/>
                <w:lang w:val="en-US" w:eastAsia="zh-CN"/>
              </w:rPr>
              <w:t>The uni-directional scenario already provides excellent coverage and SNR in scenario B. The bi-directional scenario necessitates twice the number of panels and does not bring significant gain as the uni-directional scenario is already very good. We should also consider what impact the bi-directional scenario has on requirements and how it is tested. For demod requirements, for example it is only a change in the channel model, and actually the tracking algorithms do not change. OTA testing would imply the need for two signal sources with one for each panel. Since frequency changes are associated with panel changes. We believe that for demod, a single requirement can demonstrate the ability to operate baseband demodulation in both scenarios anyhow.</w:t>
            </w:r>
          </w:p>
        </w:tc>
      </w:tr>
      <w:tr w:rsidR="00D10D8F" w14:paraId="11B76817" w14:textId="77777777">
        <w:tc>
          <w:tcPr>
            <w:tcW w:w="1339" w:type="dxa"/>
          </w:tcPr>
          <w:p w14:paraId="11B76815" w14:textId="77777777" w:rsidR="00D10D8F" w:rsidRDefault="009F7A79">
            <w:pPr>
              <w:spacing w:after="120"/>
              <w:rPr>
                <w:rFonts w:eastAsiaTheme="minorEastAsia"/>
                <w:lang w:val="en-US" w:eastAsia="zh-CN"/>
              </w:rPr>
            </w:pPr>
            <w:r>
              <w:rPr>
                <w:rFonts w:eastAsiaTheme="minorEastAsia"/>
                <w:lang w:val="en-US" w:eastAsia="zh-CN"/>
              </w:rPr>
              <w:t>Nokia</w:t>
            </w:r>
          </w:p>
        </w:tc>
        <w:tc>
          <w:tcPr>
            <w:tcW w:w="8292" w:type="dxa"/>
          </w:tcPr>
          <w:p w14:paraId="11B76816" w14:textId="77777777" w:rsidR="00D10D8F" w:rsidRDefault="009F7A79">
            <w:pPr>
              <w:spacing w:after="120"/>
              <w:rPr>
                <w:rFonts w:eastAsiaTheme="minorEastAsia"/>
                <w:lang w:val="en-US" w:eastAsia="zh-CN"/>
              </w:rPr>
            </w:pPr>
            <w:r>
              <w:rPr>
                <w:rFonts w:eastAsiaTheme="minorEastAsia"/>
                <w:lang w:val="en-US" w:eastAsia="zh-CN"/>
              </w:rPr>
              <w:t xml:space="preserve">Observations 1 and 2 are similar, which are based on our system simulation results. Input from operators is appreciated regarding what a typical scenario is. </w:t>
            </w:r>
          </w:p>
        </w:tc>
      </w:tr>
      <w:tr w:rsidR="00D10D8F" w14:paraId="11B7681A" w14:textId="77777777">
        <w:tc>
          <w:tcPr>
            <w:tcW w:w="1339" w:type="dxa"/>
          </w:tcPr>
          <w:p w14:paraId="11B76818" w14:textId="77777777" w:rsidR="00D10D8F" w:rsidRDefault="009F7A79">
            <w:pPr>
              <w:spacing w:after="120"/>
              <w:rPr>
                <w:rFonts w:eastAsiaTheme="minorEastAsia"/>
                <w:lang w:val="en-US" w:eastAsia="zh-CN"/>
              </w:rPr>
            </w:pPr>
            <w:r>
              <w:rPr>
                <w:rFonts w:eastAsiaTheme="minorEastAsia" w:hint="eastAsia"/>
                <w:lang w:val="en-US" w:eastAsia="zh-CN"/>
              </w:rPr>
              <w:t>ZTE</w:t>
            </w:r>
          </w:p>
        </w:tc>
        <w:tc>
          <w:tcPr>
            <w:tcW w:w="8292" w:type="dxa"/>
          </w:tcPr>
          <w:p w14:paraId="11B76819" w14:textId="77777777" w:rsidR="00D10D8F" w:rsidRDefault="009F7A79">
            <w:pPr>
              <w:spacing w:after="120"/>
              <w:rPr>
                <w:rFonts w:eastAsiaTheme="minorEastAsia"/>
                <w:lang w:val="en-US" w:eastAsia="zh-CN"/>
              </w:rPr>
            </w:pPr>
            <w:r>
              <w:rPr>
                <w:rFonts w:eastAsiaTheme="minorEastAsia" w:hint="eastAsia"/>
                <w:lang w:val="en-US" w:eastAsia="zh-CN"/>
              </w:rPr>
              <w:t>Uni-directional deployment can provide good coverage in scenario-B. But the propagation delay jump is still under discussion in RRM session. We can not preclude bi-directional deployment unless Unless the RRM session concludes that the propagation delay jump is not a problem or the RRM session forms an effective scheme to deal with the propagation delay jump.</w:t>
            </w:r>
          </w:p>
        </w:tc>
      </w:tr>
      <w:tr w:rsidR="00D10D8F" w14:paraId="11B76821" w14:textId="77777777">
        <w:tc>
          <w:tcPr>
            <w:tcW w:w="1339" w:type="dxa"/>
          </w:tcPr>
          <w:p w14:paraId="11B7681B" w14:textId="77777777" w:rsidR="00D10D8F" w:rsidRDefault="009F7A79">
            <w:pPr>
              <w:spacing w:after="120"/>
              <w:rPr>
                <w:rFonts w:eastAsiaTheme="minorEastAsia"/>
                <w:lang w:val="en-US" w:eastAsia="zh-CN"/>
              </w:rPr>
            </w:pPr>
            <w:r>
              <w:rPr>
                <w:rFonts w:eastAsiaTheme="minorEastAsia"/>
                <w:lang w:val="en-US" w:eastAsia="zh-CN"/>
              </w:rPr>
              <w:t>Samsung</w:t>
            </w:r>
          </w:p>
        </w:tc>
        <w:tc>
          <w:tcPr>
            <w:tcW w:w="8292" w:type="dxa"/>
          </w:tcPr>
          <w:p w14:paraId="11B7681C" w14:textId="77777777" w:rsidR="00D10D8F" w:rsidRDefault="009F7A79">
            <w:pPr>
              <w:spacing w:after="120"/>
              <w:rPr>
                <w:rFonts w:eastAsiaTheme="minorEastAsia"/>
                <w:lang w:val="en-US" w:eastAsia="zh-CN"/>
              </w:rPr>
            </w:pPr>
            <w:r>
              <w:rPr>
                <w:rFonts w:eastAsiaTheme="minorEastAsia"/>
                <w:lang w:val="en-US" w:eastAsia="zh-CN"/>
              </w:rPr>
              <w:t xml:space="preserve">To this stage, we need to discuss the comparison between uni- and bi-directional in terms of: </w:t>
            </w:r>
          </w:p>
          <w:p w14:paraId="11B7681D" w14:textId="77777777" w:rsidR="00D10D8F" w:rsidRDefault="009F7A79">
            <w:pPr>
              <w:spacing w:after="120"/>
              <w:rPr>
                <w:rFonts w:eastAsiaTheme="minorEastAsia"/>
                <w:lang w:val="en-US" w:eastAsia="zh-CN"/>
              </w:rPr>
            </w:pPr>
            <w:r>
              <w:rPr>
                <w:rFonts w:eastAsiaTheme="minorEastAsia"/>
                <w:lang w:val="en-US" w:eastAsia="zh-CN"/>
              </w:rPr>
              <w:t>- Deployment scenario analysis: to be captured in TR</w:t>
            </w:r>
          </w:p>
          <w:p w14:paraId="11B7681E" w14:textId="77777777" w:rsidR="00D10D8F" w:rsidRDefault="009F7A79">
            <w:pPr>
              <w:spacing w:after="120"/>
              <w:rPr>
                <w:rFonts w:eastAsiaTheme="minorEastAsia"/>
                <w:lang w:val="en-US" w:eastAsia="zh-CN"/>
              </w:rPr>
            </w:pPr>
            <w:r>
              <w:rPr>
                <w:rFonts w:eastAsiaTheme="minorEastAsia"/>
                <w:lang w:val="en-US" w:eastAsia="zh-CN"/>
              </w:rPr>
              <w:t>- If both uni- and bi-directional deployment exist, should UE support both?</w:t>
            </w:r>
          </w:p>
          <w:p w14:paraId="11B7681F" w14:textId="77777777" w:rsidR="00D10D8F" w:rsidRDefault="009F7A79">
            <w:pPr>
              <w:spacing w:after="120"/>
              <w:rPr>
                <w:rFonts w:eastAsiaTheme="minorEastAsia"/>
                <w:lang w:val="en-US" w:eastAsia="zh-CN"/>
              </w:rPr>
            </w:pPr>
            <w:r>
              <w:rPr>
                <w:rFonts w:eastAsiaTheme="minorEastAsia"/>
                <w:lang w:val="en-US" w:eastAsia="zh-CN"/>
              </w:rPr>
              <w:t xml:space="preserve">- RRM requirement: currently RRM session define a unified requirement for uni- and bi-directional cases, but different requirement for Scenario-A and B. If deployment scenario session can’t have the common understanding on keeping only uni-directional, then suggest to keep both. </w:t>
            </w:r>
          </w:p>
          <w:p w14:paraId="11B76820" w14:textId="77777777" w:rsidR="00D10D8F" w:rsidRDefault="009F7A79">
            <w:pPr>
              <w:spacing w:after="120"/>
              <w:rPr>
                <w:rFonts w:eastAsiaTheme="minorEastAsia"/>
                <w:lang w:val="en-US" w:eastAsia="zh-CN"/>
              </w:rPr>
            </w:pPr>
            <w:r>
              <w:rPr>
                <w:rFonts w:eastAsiaTheme="minorEastAsia"/>
                <w:lang w:val="en-US" w:eastAsia="zh-CN"/>
              </w:rPr>
              <w:t xml:space="preserve">- Demod requirement: even if both allowed, still can discuss which one is used for demod requirement definition assumption. </w:t>
            </w:r>
          </w:p>
        </w:tc>
      </w:tr>
      <w:tr w:rsidR="00D10D8F" w14:paraId="11B76830" w14:textId="77777777">
        <w:tc>
          <w:tcPr>
            <w:tcW w:w="1339" w:type="dxa"/>
          </w:tcPr>
          <w:p w14:paraId="11B76822"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823" w14:textId="77777777" w:rsidR="00D10D8F" w:rsidRDefault="009F7A79">
            <w:pPr>
              <w:spacing w:after="120"/>
              <w:rPr>
                <w:lang w:eastAsia="zh-CN"/>
              </w:rPr>
            </w:pPr>
            <w:r>
              <w:rPr>
                <w:lang w:eastAsia="zh-CN"/>
              </w:rPr>
              <w:t>Comparing uni-directional vs bi-directional scheme-1:</w:t>
            </w:r>
          </w:p>
          <w:p w14:paraId="11B76824" w14:textId="77777777" w:rsidR="00D10D8F" w:rsidRDefault="009F7A79">
            <w:pPr>
              <w:pStyle w:val="ListParagraph"/>
              <w:numPr>
                <w:ilvl w:val="0"/>
                <w:numId w:val="14"/>
              </w:numPr>
              <w:spacing w:after="120"/>
              <w:ind w:firstLineChars="0"/>
              <w:rPr>
                <w:lang w:eastAsia="zh-CN"/>
              </w:rPr>
            </w:pPr>
            <w:r>
              <w:rPr>
                <w:lang w:eastAsia="zh-CN"/>
              </w:rPr>
              <w:t xml:space="preserve">Uni-directional has better SNR comparing to bi-directional on the half of the distance </w:t>
            </w:r>
          </w:p>
          <w:p w14:paraId="11B76825" w14:textId="77777777" w:rsidR="00D10D8F" w:rsidRDefault="009F7A79">
            <w:pPr>
              <w:pStyle w:val="ListParagraph"/>
              <w:numPr>
                <w:ilvl w:val="0"/>
                <w:numId w:val="14"/>
              </w:numPr>
              <w:spacing w:after="120"/>
              <w:ind w:firstLineChars="0"/>
              <w:rPr>
                <w:lang w:eastAsia="zh-CN"/>
              </w:rPr>
            </w:pPr>
            <w:r>
              <w:rPr>
                <w:lang w:eastAsia="zh-CN"/>
              </w:rPr>
              <w:t>Uni-directional deployment has propagation delay jump issue</w:t>
            </w:r>
          </w:p>
          <w:p w14:paraId="11B76826" w14:textId="77777777" w:rsidR="00D10D8F" w:rsidRDefault="009F7A79">
            <w:pPr>
              <w:spacing w:after="120"/>
              <w:rPr>
                <w:lang w:eastAsia="zh-CN"/>
              </w:rPr>
            </w:pPr>
            <w:r>
              <w:rPr>
                <w:lang w:eastAsia="zh-CN"/>
              </w:rPr>
              <w:t>Comparing uni-directional vs bi-directional scheme-2:</w:t>
            </w:r>
          </w:p>
          <w:p w14:paraId="11B76827" w14:textId="77777777" w:rsidR="00D10D8F" w:rsidRDefault="009F7A79">
            <w:pPr>
              <w:pStyle w:val="ListParagraph"/>
              <w:numPr>
                <w:ilvl w:val="0"/>
                <w:numId w:val="14"/>
              </w:numPr>
              <w:spacing w:after="120"/>
              <w:ind w:firstLineChars="0"/>
              <w:rPr>
                <w:lang w:eastAsia="zh-CN"/>
              </w:rPr>
            </w:pPr>
            <w:r>
              <w:rPr>
                <w:lang w:eastAsia="zh-CN"/>
              </w:rPr>
              <w:t xml:space="preserve">Bi-directional has better SNR comparing to uni-directional on the half of the distance </w:t>
            </w:r>
          </w:p>
          <w:p w14:paraId="11B76828" w14:textId="77777777" w:rsidR="00D10D8F" w:rsidRDefault="009F7A79">
            <w:pPr>
              <w:pStyle w:val="ListParagraph"/>
              <w:numPr>
                <w:ilvl w:val="0"/>
                <w:numId w:val="14"/>
              </w:numPr>
              <w:spacing w:after="120"/>
              <w:ind w:firstLineChars="0"/>
              <w:rPr>
                <w:lang w:eastAsia="zh-CN"/>
              </w:rPr>
            </w:pPr>
            <w:r>
              <w:rPr>
                <w:lang w:eastAsia="zh-CN"/>
              </w:rPr>
              <w:lastRenderedPageBreak/>
              <w:t>Bi-directional deployment has coverage hole issue</w:t>
            </w:r>
          </w:p>
          <w:p w14:paraId="11B76829" w14:textId="77777777" w:rsidR="00D10D8F" w:rsidRDefault="009F7A79">
            <w:pPr>
              <w:pStyle w:val="ListParagraph"/>
              <w:numPr>
                <w:ilvl w:val="0"/>
                <w:numId w:val="14"/>
              </w:numPr>
              <w:spacing w:after="120"/>
              <w:ind w:firstLineChars="0"/>
              <w:rPr>
                <w:lang w:eastAsia="zh-CN"/>
              </w:rPr>
            </w:pPr>
            <w:r>
              <w:rPr>
                <w:lang w:eastAsia="zh-CN"/>
              </w:rPr>
              <w:t>Both uni-directional and bi-directional have propagation delay jump issue</w:t>
            </w:r>
          </w:p>
          <w:p w14:paraId="11B7682A" w14:textId="77777777" w:rsidR="00D10D8F" w:rsidRDefault="00D10D8F">
            <w:pPr>
              <w:spacing w:after="120"/>
              <w:rPr>
                <w:lang w:eastAsia="zh-CN"/>
              </w:rPr>
            </w:pPr>
          </w:p>
          <w:p w14:paraId="11B7682B" w14:textId="77777777" w:rsidR="00D10D8F" w:rsidRDefault="009F7A79">
            <w:pPr>
              <w:spacing w:after="120"/>
              <w:rPr>
                <w:lang w:eastAsia="zh-CN"/>
              </w:rPr>
            </w:pPr>
            <w:r>
              <w:rPr>
                <w:lang w:eastAsia="zh-CN"/>
              </w:rPr>
              <w:t>Additional notes with no respect to bi-directional scheme:</w:t>
            </w:r>
          </w:p>
          <w:p w14:paraId="11B7682C" w14:textId="77777777" w:rsidR="00D10D8F" w:rsidRDefault="009F7A79">
            <w:pPr>
              <w:pStyle w:val="ListParagraph"/>
              <w:numPr>
                <w:ilvl w:val="0"/>
                <w:numId w:val="14"/>
              </w:numPr>
              <w:spacing w:after="120"/>
              <w:ind w:firstLineChars="0"/>
              <w:rPr>
                <w:lang w:eastAsia="zh-CN"/>
              </w:rPr>
            </w:pPr>
            <w:r>
              <w:rPr>
                <w:lang w:eastAsia="zh-CN"/>
              </w:rPr>
              <w:t>Bi-directional deployment requires 2 more panels</w:t>
            </w:r>
          </w:p>
          <w:p w14:paraId="11B7682D" w14:textId="77777777" w:rsidR="00D10D8F" w:rsidRDefault="009F7A79">
            <w:pPr>
              <w:pStyle w:val="ListParagraph"/>
              <w:numPr>
                <w:ilvl w:val="0"/>
                <w:numId w:val="14"/>
              </w:numPr>
              <w:spacing w:after="120"/>
              <w:ind w:firstLineChars="0"/>
              <w:rPr>
                <w:lang w:eastAsia="zh-CN"/>
              </w:rPr>
            </w:pPr>
            <w:r>
              <w:rPr>
                <w:lang w:eastAsia="zh-CN"/>
              </w:rPr>
              <w:t>From the overall system performance point of view the best way to exploit two directions is to double total system throughput by serving two UEs in uni-directional modes in two opposite directions</w:t>
            </w:r>
          </w:p>
          <w:p w14:paraId="11B7682E" w14:textId="77777777" w:rsidR="00D10D8F" w:rsidRDefault="00D10D8F">
            <w:pPr>
              <w:spacing w:after="120"/>
              <w:rPr>
                <w:lang w:eastAsia="zh-CN"/>
              </w:rPr>
            </w:pPr>
          </w:p>
          <w:p w14:paraId="11B7682F" w14:textId="77777777" w:rsidR="00D10D8F" w:rsidRDefault="009F7A79">
            <w:pPr>
              <w:spacing w:after="120"/>
              <w:rPr>
                <w:rFonts w:eastAsiaTheme="minorEastAsia"/>
                <w:lang w:val="en-US" w:eastAsia="zh-CN"/>
              </w:rPr>
            </w:pPr>
            <w:r>
              <w:rPr>
                <w:lang w:eastAsia="zh-CN"/>
              </w:rPr>
              <w:t xml:space="preserve">Considering the comparison above we can conclude that uni-directional scenario is preferable. However, we need </w:t>
            </w:r>
            <w:r>
              <w:rPr>
                <w:rFonts w:eastAsiaTheme="minorEastAsia"/>
                <w:lang w:val="en-US" w:eastAsia="zh-CN"/>
              </w:rPr>
              <w:t>to wait for RRM session agreement on the feasibility of the solutions for UL transmit timing issue.</w:t>
            </w:r>
          </w:p>
        </w:tc>
      </w:tr>
      <w:tr w:rsidR="00D10D8F" w14:paraId="11B76833" w14:textId="77777777">
        <w:tc>
          <w:tcPr>
            <w:tcW w:w="1339" w:type="dxa"/>
          </w:tcPr>
          <w:p w14:paraId="11B76831" w14:textId="77777777" w:rsidR="00D10D8F" w:rsidRDefault="009F7A79">
            <w:pPr>
              <w:spacing w:after="120"/>
              <w:rPr>
                <w:rFonts w:eastAsiaTheme="minorEastAsia"/>
                <w:lang w:val="en-US" w:eastAsia="zh-CN"/>
              </w:rPr>
            </w:pPr>
            <w:r>
              <w:rPr>
                <w:rFonts w:eastAsiaTheme="minorEastAsia"/>
                <w:lang w:val="en-US" w:eastAsia="zh-CN"/>
              </w:rPr>
              <w:lastRenderedPageBreak/>
              <w:t>Verizon</w:t>
            </w:r>
          </w:p>
        </w:tc>
        <w:tc>
          <w:tcPr>
            <w:tcW w:w="8292" w:type="dxa"/>
          </w:tcPr>
          <w:p w14:paraId="11B76832" w14:textId="77777777" w:rsidR="00D10D8F" w:rsidRDefault="009F7A79">
            <w:pPr>
              <w:spacing w:after="120"/>
              <w:rPr>
                <w:lang w:eastAsia="zh-CN"/>
              </w:rPr>
            </w:pPr>
            <w:r>
              <w:rPr>
                <w:lang w:eastAsia="zh-CN"/>
              </w:rPr>
              <w:t>This comparison is really needed. In case if there is no big difference, we should c</w:t>
            </w:r>
            <w:r>
              <w:rPr>
                <w:szCs w:val="24"/>
                <w:lang w:eastAsia="zh-CN"/>
              </w:rPr>
              <w:t>onsider uni-directional operation for scenario B.</w:t>
            </w:r>
          </w:p>
        </w:tc>
      </w:tr>
      <w:tr w:rsidR="00D10D8F" w14:paraId="11B76836" w14:textId="77777777">
        <w:tc>
          <w:tcPr>
            <w:tcW w:w="1339" w:type="dxa"/>
          </w:tcPr>
          <w:p w14:paraId="11B76834" w14:textId="77777777" w:rsidR="00D10D8F" w:rsidRDefault="009F7A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1B76835" w14:textId="77777777" w:rsidR="00D10D8F" w:rsidRDefault="009F7A79">
            <w:pPr>
              <w:spacing w:after="120"/>
              <w:rPr>
                <w:lang w:eastAsia="zh-CN"/>
              </w:rPr>
            </w:pPr>
            <w:r>
              <w:rPr>
                <w:rFonts w:eastAsiaTheme="minorEastAsia" w:hint="eastAsia"/>
                <w:lang w:eastAsia="zh-CN"/>
              </w:rPr>
              <w:t>B</w:t>
            </w:r>
            <w:r>
              <w:rPr>
                <w:rFonts w:eastAsiaTheme="minorEastAsia"/>
                <w:lang w:eastAsia="zh-CN"/>
              </w:rPr>
              <w:t>ased on our evaluation, Bi-directional Scheme-3 has less propagation delay and better SNR comparing to Uni-directional. Therefore, we think Bi-directional deployment should be considered for Scenario B.</w:t>
            </w:r>
          </w:p>
        </w:tc>
      </w:tr>
    </w:tbl>
    <w:p w14:paraId="11B76837" w14:textId="77777777" w:rsidR="00D10D8F" w:rsidRDefault="00D10D8F">
      <w:pPr>
        <w:rPr>
          <w:lang w:val="en-US" w:eastAsia="zh-CN"/>
        </w:rPr>
      </w:pPr>
    </w:p>
    <w:p w14:paraId="11B76838" w14:textId="77777777" w:rsidR="00D10D8F" w:rsidRDefault="009F7A79">
      <w:pPr>
        <w:rPr>
          <w:lang w:val="en-US" w:eastAsia="zh-CN"/>
        </w:rPr>
      </w:pPr>
      <w:r>
        <w:rPr>
          <w:lang w:val="en-US" w:eastAsia="zh-CN"/>
        </w:rPr>
        <w:t>Issue 1-3-2: Number of beams for good coverage in uni-directional RRH deployment, Scenario-B</w:t>
      </w:r>
    </w:p>
    <w:tbl>
      <w:tblPr>
        <w:tblStyle w:val="TableGrid"/>
        <w:tblW w:w="0" w:type="auto"/>
        <w:tblLook w:val="04A0" w:firstRow="1" w:lastRow="0" w:firstColumn="1" w:lastColumn="0" w:noHBand="0" w:noVBand="1"/>
      </w:tblPr>
      <w:tblGrid>
        <w:gridCol w:w="1339"/>
        <w:gridCol w:w="8292"/>
      </w:tblGrid>
      <w:tr w:rsidR="00D10D8F" w14:paraId="11B7683B" w14:textId="77777777">
        <w:tc>
          <w:tcPr>
            <w:tcW w:w="1339" w:type="dxa"/>
          </w:tcPr>
          <w:p w14:paraId="11B76839"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83A"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83E" w14:textId="77777777">
        <w:tc>
          <w:tcPr>
            <w:tcW w:w="1339" w:type="dxa"/>
          </w:tcPr>
          <w:p w14:paraId="11B7683C"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83D" w14:textId="77777777" w:rsidR="00D10D8F" w:rsidRDefault="009F7A79">
            <w:pPr>
              <w:spacing w:after="120"/>
              <w:rPr>
                <w:rFonts w:eastAsiaTheme="minorEastAsia"/>
                <w:lang w:val="en-US" w:eastAsia="zh-CN"/>
              </w:rPr>
            </w:pPr>
            <w:r>
              <w:rPr>
                <w:rFonts w:eastAsiaTheme="minorEastAsia"/>
                <w:lang w:val="en-US" w:eastAsia="zh-CN"/>
              </w:rPr>
              <w:t>With 1 TX and 1 RX beam, the beam can be switched halfway between BS and coverage is pretty good. It may be wise to consider 2-3 TX beams and 1-2 RX beams for additional robustness in real deployments for scenario B. There is no benefit to more beams; if the switch between BS is made in between the BS then 1-3 TX beams and 1-2 RX beams is more than sufficient to get good coverage.</w:t>
            </w:r>
          </w:p>
        </w:tc>
      </w:tr>
      <w:tr w:rsidR="00D10D8F" w14:paraId="11B76841" w14:textId="77777777">
        <w:tc>
          <w:tcPr>
            <w:tcW w:w="1339" w:type="dxa"/>
          </w:tcPr>
          <w:p w14:paraId="11B7683F" w14:textId="77777777" w:rsidR="00D10D8F" w:rsidRDefault="009F7A79">
            <w:pPr>
              <w:spacing w:after="120"/>
              <w:rPr>
                <w:rFonts w:eastAsiaTheme="minorEastAsia"/>
                <w:lang w:val="en-US" w:eastAsia="zh-CN"/>
              </w:rPr>
            </w:pPr>
            <w:r>
              <w:rPr>
                <w:rFonts w:eastAsiaTheme="minorEastAsia"/>
                <w:lang w:val="en-US" w:eastAsia="zh-CN"/>
              </w:rPr>
              <w:t>Nokia</w:t>
            </w:r>
          </w:p>
        </w:tc>
        <w:tc>
          <w:tcPr>
            <w:tcW w:w="8292" w:type="dxa"/>
          </w:tcPr>
          <w:p w14:paraId="11B76840" w14:textId="77777777" w:rsidR="00D10D8F" w:rsidRDefault="009F7A79">
            <w:pPr>
              <w:spacing w:after="120"/>
              <w:rPr>
                <w:rFonts w:eastAsiaTheme="minorEastAsia"/>
                <w:lang w:val="en-US" w:eastAsia="zh-CN"/>
              </w:rPr>
            </w:pPr>
            <w:r>
              <w:rPr>
                <w:rFonts w:eastAsiaTheme="minorEastAsia"/>
                <w:lang w:val="en-US" w:eastAsia="zh-CN"/>
              </w:rPr>
              <w:t xml:space="preserve">The number of beams can only be determined if beam width is taken into account, that is, wide or narrow beams. Obviously, the number of beams is smaller for wide beam width than narrow beam width. For example, SSB can be sent using a beam wider than PDSCH. Unlike UE RX beams, the number of RRH beams has no impact on RRM performance. </w:t>
            </w:r>
          </w:p>
        </w:tc>
      </w:tr>
      <w:tr w:rsidR="00D10D8F" w14:paraId="11B7684E" w14:textId="77777777">
        <w:tc>
          <w:tcPr>
            <w:tcW w:w="1339" w:type="dxa"/>
          </w:tcPr>
          <w:p w14:paraId="11B76842" w14:textId="77777777" w:rsidR="00D10D8F" w:rsidRDefault="009F7A79">
            <w:pPr>
              <w:spacing w:after="120"/>
              <w:rPr>
                <w:rFonts w:eastAsiaTheme="minorEastAsia"/>
                <w:lang w:val="en-US" w:eastAsia="zh-CN"/>
              </w:rPr>
            </w:pPr>
            <w:r>
              <w:rPr>
                <w:rFonts w:eastAsiaTheme="minorEastAsia"/>
                <w:lang w:val="en-US" w:eastAsia="zh-CN"/>
              </w:rPr>
              <w:t>QC</w:t>
            </w:r>
          </w:p>
        </w:tc>
        <w:tc>
          <w:tcPr>
            <w:tcW w:w="8292" w:type="dxa"/>
          </w:tcPr>
          <w:p w14:paraId="11B76843" w14:textId="77777777" w:rsidR="00D10D8F" w:rsidRDefault="009F7A79">
            <w:pPr>
              <w:spacing w:after="120"/>
              <w:rPr>
                <w:rFonts w:eastAsiaTheme="minorEastAsia"/>
                <w:lang w:val="en-US" w:eastAsia="zh-CN"/>
              </w:rPr>
            </w:pPr>
            <w:r>
              <w:rPr>
                <w:rFonts w:eastAsiaTheme="minorEastAsia"/>
                <w:lang w:val="en-US" w:eastAsia="zh-CN"/>
              </w:rPr>
              <w:t xml:space="preserve">We are wondering why we need to conclude the number of beams in deployment session discussion. </w:t>
            </w:r>
          </w:p>
          <w:p w14:paraId="11B76844" w14:textId="77777777" w:rsidR="00D10D8F" w:rsidRDefault="009F7A79">
            <w:pPr>
              <w:pStyle w:val="ListParagraph"/>
              <w:numPr>
                <w:ilvl w:val="0"/>
                <w:numId w:val="15"/>
              </w:numPr>
              <w:spacing w:after="120"/>
              <w:ind w:firstLineChars="0"/>
              <w:rPr>
                <w:rFonts w:eastAsiaTheme="minorEastAsia"/>
                <w:lang w:val="en-US" w:eastAsia="zh-CN"/>
              </w:rPr>
            </w:pPr>
            <w:r>
              <w:rPr>
                <w:rFonts w:eastAsiaTheme="minorEastAsia"/>
                <w:lang w:val="en-US" w:eastAsia="zh-CN"/>
              </w:rPr>
              <w:t>Deployment scenario considers fine beam, and RRM measurement requirements mostly consider rough beam.</w:t>
            </w:r>
          </w:p>
          <w:p w14:paraId="11B76845" w14:textId="77777777" w:rsidR="00D10D8F" w:rsidRDefault="009F7A79">
            <w:pPr>
              <w:pStyle w:val="ListParagraph"/>
              <w:numPr>
                <w:ilvl w:val="0"/>
                <w:numId w:val="15"/>
              </w:numPr>
              <w:spacing w:after="120"/>
              <w:ind w:firstLineChars="0"/>
              <w:rPr>
                <w:rFonts w:eastAsiaTheme="minorEastAsia"/>
                <w:lang w:val="en-US" w:eastAsia="zh-CN"/>
              </w:rPr>
            </w:pPr>
            <w:r>
              <w:rPr>
                <w:rFonts w:eastAsiaTheme="minorEastAsia"/>
                <w:lang w:val="en-US" w:eastAsia="zh-CN"/>
              </w:rPr>
              <w:t>RAN4 should decide RRM requirements by the maximum measurement period to maintain connectivity. Given the fact that more Rx beams can improve performance, RAN4 should decide what is the maximum measurement period to maintain connectivity, and then confirm if this is feasible from deployment scenario analysis perspective. Limiting number of Rx in RRM without evaluating whether it is necessary for maintaining connectivity may sacrifice demod performance without improving too much on mobility performance.</w:t>
            </w:r>
          </w:p>
          <w:p w14:paraId="11B76846" w14:textId="77777777" w:rsidR="00D10D8F" w:rsidRDefault="009F7A79">
            <w:pPr>
              <w:pStyle w:val="ListParagraph"/>
              <w:numPr>
                <w:ilvl w:val="0"/>
                <w:numId w:val="15"/>
              </w:numPr>
              <w:spacing w:after="120"/>
              <w:ind w:firstLineChars="0"/>
              <w:rPr>
                <w:rFonts w:eastAsiaTheme="minorEastAsia"/>
                <w:lang w:val="en-US" w:eastAsia="zh-CN"/>
              </w:rPr>
            </w:pPr>
            <w:r>
              <w:rPr>
                <w:rFonts w:eastAsiaTheme="minorEastAsia"/>
                <w:lang w:val="en-US" w:eastAsia="zh-CN"/>
              </w:rPr>
              <w:t>RAN4 should decide RF requirement based on the RRH coverage under the desired Ds_offset and SNR stableness, therefore we also don’t see why number of beam is necessary for RF requirement discussion.</w:t>
            </w:r>
          </w:p>
          <w:p w14:paraId="11B76847" w14:textId="77777777" w:rsidR="00D10D8F" w:rsidRDefault="009F7A79">
            <w:pPr>
              <w:spacing w:after="120"/>
              <w:rPr>
                <w:rFonts w:eastAsiaTheme="minorEastAsia"/>
                <w:lang w:val="en-US" w:eastAsia="zh-CN"/>
              </w:rPr>
            </w:pPr>
            <w:r>
              <w:rPr>
                <w:rFonts w:eastAsiaTheme="minorEastAsia"/>
                <w:lang w:val="en-US" w:eastAsia="zh-CN"/>
              </w:rPr>
              <w:t>To summarize, we don’t believe number of beams conclusion is needed for both RRM and RF discussion.</w:t>
            </w:r>
          </w:p>
          <w:p w14:paraId="11B76848" w14:textId="77777777" w:rsidR="00D10D8F" w:rsidRDefault="009F7A79">
            <w:pPr>
              <w:spacing w:after="120"/>
              <w:rPr>
                <w:rFonts w:eastAsia="PMingLiU"/>
                <w:lang w:val="en-US" w:eastAsia="zh-TW"/>
              </w:rPr>
            </w:pPr>
            <w:r>
              <w:rPr>
                <w:rFonts w:eastAsia="PMingLiU"/>
                <w:lang w:val="en-US" w:eastAsia="zh-TW"/>
              </w:rPr>
              <w:t>W</w:t>
            </w:r>
            <w:r>
              <w:rPr>
                <w:rFonts w:eastAsia="PMingLiU" w:hint="eastAsia"/>
                <w:lang w:val="en-US" w:eastAsia="zh-TW"/>
              </w:rPr>
              <w:t>e</w:t>
            </w:r>
            <w:r>
              <w:rPr>
                <w:rFonts w:eastAsia="PMingLiU"/>
                <w:lang w:val="en-US" w:eastAsia="zh-TW"/>
              </w:rPr>
              <w:t xml:space="preserve"> also provide some justification for why more beams can provide better throughput below:</w:t>
            </w:r>
          </w:p>
          <w:p w14:paraId="11B76849" w14:textId="77777777" w:rsidR="00D10D8F" w:rsidRDefault="009F7A79">
            <w:pPr>
              <w:spacing w:after="120"/>
              <w:rPr>
                <w:rFonts w:eastAsia="PMingLiU"/>
                <w:lang w:val="en-US" w:eastAsia="zh-TW"/>
              </w:rPr>
            </w:pPr>
            <w:r>
              <w:rPr>
                <w:rFonts w:eastAsia="PMingLiU"/>
                <w:lang w:val="en-US" w:eastAsia="zh-TW"/>
              </w:rPr>
              <w:t xml:space="preserve">In Samsung’s contribution, the Rx power of UE is illustrated in the following figure with 2 UE beams. It’s obvious that with 1 or 2 additional beam in 50-200m with beam peak &gt; 0 degree (the </w:t>
            </w:r>
            <w:r>
              <w:rPr>
                <w:rFonts w:eastAsia="PMingLiU"/>
                <w:lang w:val="en-US" w:eastAsia="zh-TW"/>
              </w:rPr>
              <w:lastRenderedPageBreak/>
              <w:t xml:space="preserve">black peak is 0 degree), the throughput can be improved. Also one more beam between 0 to -11 degree can improve performance at 350-500m area. </w:t>
            </w:r>
          </w:p>
          <w:p w14:paraId="11B7684A" w14:textId="77777777" w:rsidR="00D10D8F" w:rsidRDefault="009F7A79">
            <w:pPr>
              <w:spacing w:after="120"/>
              <w:rPr>
                <w:rFonts w:eastAsia="PMingLiU"/>
                <w:lang w:val="en-US" w:eastAsia="zh-TW"/>
              </w:rPr>
            </w:pPr>
            <w:r>
              <w:rPr>
                <w:rFonts w:asciiTheme="minorHAnsi" w:hAnsiTheme="minorHAnsi" w:cstheme="minorHAnsi"/>
                <w:noProof/>
                <w:color w:val="000000"/>
                <w:lang w:val="en-US" w:eastAsia="zh-CN"/>
              </w:rPr>
              <w:drawing>
                <wp:inline distT="0" distB="0" distL="0" distR="0" wp14:anchorId="11B76BC3" wp14:editId="11B76BC4">
                  <wp:extent cx="2851150" cy="21399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851150" cy="2139950"/>
                          </a:xfrm>
                          <a:prstGeom prst="rect">
                            <a:avLst/>
                          </a:prstGeom>
                          <a:noFill/>
                          <a:ln>
                            <a:noFill/>
                          </a:ln>
                        </pic:spPr>
                      </pic:pic>
                    </a:graphicData>
                  </a:graphic>
                </wp:inline>
              </w:drawing>
            </w:r>
          </w:p>
          <w:p w14:paraId="11B7684B" w14:textId="77777777" w:rsidR="00D10D8F" w:rsidRDefault="009F7A79">
            <w:pPr>
              <w:spacing w:after="120"/>
              <w:rPr>
                <w:rFonts w:eastAsia="PMingLiU"/>
                <w:lang w:val="en-US" w:eastAsia="zh-TW"/>
              </w:rPr>
            </w:pPr>
            <w:r>
              <w:rPr>
                <w:rFonts w:eastAsia="PMingLiU"/>
                <w:lang w:val="en-US" w:eastAsia="zh-TW"/>
              </w:rPr>
              <w:t>For Ericsson’s contribution, we have the following questions:</w:t>
            </w:r>
          </w:p>
          <w:p w14:paraId="11B7684C" w14:textId="77777777" w:rsidR="00D10D8F" w:rsidRDefault="009F7A79">
            <w:pPr>
              <w:spacing w:after="120"/>
              <w:rPr>
                <w:rFonts w:eastAsia="PMingLiU"/>
                <w:lang w:val="en-US" w:eastAsia="zh-TW"/>
              </w:rPr>
            </w:pPr>
            <w:r>
              <w:rPr>
                <w:rFonts w:eastAsia="PMingLiU"/>
                <w:lang w:val="en-US" w:eastAsia="zh-TW"/>
              </w:rPr>
              <w:t>We would like to know how the UL SNR is derived. Based on our calculation presented in R4-2109570, 15dB is achievable with EIRP 31dB at 780m away from RRH. With distance increased to 1050m, additional 3.5dB gain should be subtracted from the achievable SINR. We listed all the parameters in R4-2109570, and would like to compare the parameters and derivation, including noise figure, misalignment between UE and RRH peak direction, number of antenna elements etc.</w:t>
            </w:r>
          </w:p>
          <w:p w14:paraId="11B7684D" w14:textId="77777777" w:rsidR="00D10D8F" w:rsidRDefault="009F7A79">
            <w:pPr>
              <w:spacing w:after="120"/>
              <w:rPr>
                <w:rFonts w:eastAsiaTheme="minorEastAsia"/>
                <w:lang w:val="en-US" w:eastAsia="zh-CN"/>
              </w:rPr>
            </w:pPr>
            <w:r>
              <w:rPr>
                <w:rFonts w:eastAsia="PMingLiU"/>
                <w:lang w:val="en-US" w:eastAsia="zh-TW"/>
              </w:rPr>
              <w:t>Moreover, what is the boresight direction considered in the simulation? According to the RRM contribution, the boresight direction is not along the track. If the boresight is pointing to the RRH, the boresight direction may change when Dmin/Ds changes. In practice, UE can’t adjust boresight direction according to Dmin/Ds. Hence this is not a feasible assumption. We should consider boresight direction along the track.</w:t>
            </w:r>
          </w:p>
        </w:tc>
      </w:tr>
      <w:tr w:rsidR="00D10D8F" w14:paraId="11B76851" w14:textId="77777777">
        <w:tc>
          <w:tcPr>
            <w:tcW w:w="1339" w:type="dxa"/>
          </w:tcPr>
          <w:p w14:paraId="11B7684F" w14:textId="77777777" w:rsidR="00D10D8F" w:rsidRDefault="009F7A79">
            <w:pPr>
              <w:spacing w:after="120"/>
              <w:rPr>
                <w:rFonts w:eastAsiaTheme="minorEastAsia"/>
                <w:lang w:val="en-US" w:eastAsia="zh-CN"/>
              </w:rPr>
            </w:pPr>
            <w:r>
              <w:rPr>
                <w:rFonts w:eastAsiaTheme="minorEastAsia" w:hint="eastAsia"/>
                <w:lang w:val="en-US" w:eastAsia="zh-CN"/>
              </w:rPr>
              <w:lastRenderedPageBreak/>
              <w:t>ZTE</w:t>
            </w:r>
          </w:p>
        </w:tc>
        <w:tc>
          <w:tcPr>
            <w:tcW w:w="8292" w:type="dxa"/>
          </w:tcPr>
          <w:p w14:paraId="11B76850" w14:textId="77777777" w:rsidR="00D10D8F" w:rsidRDefault="009F7A79">
            <w:pPr>
              <w:spacing w:after="120"/>
              <w:rPr>
                <w:lang w:val="en-US" w:eastAsia="zh-CN"/>
              </w:rPr>
            </w:pPr>
            <w:r>
              <w:rPr>
                <w:rFonts w:hint="eastAsia"/>
                <w:lang w:val="en-US" w:eastAsia="zh-CN"/>
              </w:rPr>
              <w:t>From our simulation results, 2 beams per RRH panel and 1 beam per CPE panel can provide good coverage. From the perspective of coverage, more beams will bring better coverage, but it will also introduce additional problems, such as more frequent beam switching.</w:t>
            </w:r>
          </w:p>
        </w:tc>
      </w:tr>
      <w:tr w:rsidR="00D10D8F" w14:paraId="11B76854" w14:textId="77777777">
        <w:tc>
          <w:tcPr>
            <w:tcW w:w="1339" w:type="dxa"/>
          </w:tcPr>
          <w:p w14:paraId="11B76852"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853" w14:textId="77777777" w:rsidR="00D10D8F" w:rsidRDefault="009F7A79">
            <w:pPr>
              <w:spacing w:after="120"/>
              <w:rPr>
                <w:lang w:val="en-US" w:eastAsia="zh-CN"/>
              </w:rPr>
            </w:pPr>
            <w:r>
              <w:rPr>
                <w:szCs w:val="24"/>
                <w:lang w:eastAsia="zh-CN"/>
              </w:rPr>
              <w:t xml:space="preserve">We support Option 1 – 2 beams per RRH panel, 1 beam per UE panel. But for further progress we can compromise to [3] Rx beams for uni-directional Scenario B as it was discussed during the RRM GTW. </w:t>
            </w:r>
          </w:p>
        </w:tc>
      </w:tr>
      <w:tr w:rsidR="00D10D8F" w14:paraId="11B76858" w14:textId="77777777">
        <w:tc>
          <w:tcPr>
            <w:tcW w:w="1339" w:type="dxa"/>
          </w:tcPr>
          <w:p w14:paraId="11B76855" w14:textId="77777777" w:rsidR="00D10D8F" w:rsidRDefault="009F7A79">
            <w:pPr>
              <w:spacing w:after="120"/>
              <w:rPr>
                <w:rFonts w:eastAsiaTheme="minorEastAsia"/>
                <w:lang w:val="en-US" w:eastAsia="zh-CN"/>
              </w:rPr>
            </w:pPr>
            <w:r>
              <w:rPr>
                <w:rFonts w:eastAsiaTheme="minorEastAsia"/>
                <w:lang w:val="en-US" w:eastAsia="zh-CN"/>
              </w:rPr>
              <w:t xml:space="preserve">Verizon </w:t>
            </w:r>
          </w:p>
        </w:tc>
        <w:tc>
          <w:tcPr>
            <w:tcW w:w="8292" w:type="dxa"/>
          </w:tcPr>
          <w:p w14:paraId="11B76856" w14:textId="77777777" w:rsidR="00D10D8F" w:rsidRDefault="009F7A79">
            <w:pPr>
              <w:spacing w:after="120"/>
              <w:rPr>
                <w:rFonts w:eastAsia="PMingLiU"/>
                <w:lang w:val="en-US" w:eastAsia="zh-TW"/>
              </w:rPr>
            </w:pPr>
            <w:r>
              <w:rPr>
                <w:rFonts w:eastAsia="PMingLiU"/>
                <w:lang w:val="en-US" w:eastAsia="zh-TW"/>
              </w:rPr>
              <w:t xml:space="preserve">For numbers of beams, the track on curve condition may have different requirements from straight in uni-directional scenario. On the curve condition, the CPE device on the top of cabin may adjust its boresight direction as both Dmin and Ds could be in difference from track on the straight. </w:t>
            </w:r>
          </w:p>
          <w:p w14:paraId="11B76857" w14:textId="77777777" w:rsidR="00D10D8F" w:rsidRDefault="009F7A79">
            <w:pPr>
              <w:spacing w:after="120"/>
              <w:rPr>
                <w:szCs w:val="24"/>
                <w:lang w:eastAsia="zh-CN"/>
              </w:rPr>
            </w:pPr>
            <w:r>
              <w:rPr>
                <w:rFonts w:eastAsia="PMingLiU"/>
                <w:lang w:val="en-US" w:eastAsia="zh-TW"/>
              </w:rPr>
              <w:t xml:space="preserve">Is it true? This condition should be considered in early discussion. </w:t>
            </w:r>
          </w:p>
        </w:tc>
      </w:tr>
      <w:tr w:rsidR="00D10D8F" w14:paraId="11B7685B" w14:textId="77777777">
        <w:tc>
          <w:tcPr>
            <w:tcW w:w="1339" w:type="dxa"/>
          </w:tcPr>
          <w:p w14:paraId="11B76859" w14:textId="77777777" w:rsidR="00D10D8F" w:rsidRDefault="009F7A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1B7685A" w14:textId="77777777" w:rsidR="00D10D8F" w:rsidRDefault="009F7A79">
            <w:pPr>
              <w:spacing w:after="120"/>
              <w:rPr>
                <w:rFonts w:eastAsia="PMingLiU"/>
                <w:lang w:val="en-US" w:eastAsia="zh-TW"/>
              </w:rPr>
            </w:pPr>
            <w:r>
              <w:rPr>
                <w:rFonts w:eastAsiaTheme="minorEastAsia"/>
                <w:szCs w:val="24"/>
                <w:lang w:eastAsia="zh-CN"/>
              </w:rPr>
              <w:t xml:space="preserve">We prefer P3. </w:t>
            </w:r>
            <w:r>
              <w:rPr>
                <w:rFonts w:eastAsiaTheme="minorEastAsia" w:hint="eastAsia"/>
                <w:szCs w:val="24"/>
                <w:lang w:eastAsia="zh-CN"/>
              </w:rPr>
              <w:t>A</w:t>
            </w:r>
            <w:r>
              <w:rPr>
                <w:rFonts w:eastAsiaTheme="minorEastAsia"/>
                <w:szCs w:val="24"/>
                <w:lang w:eastAsia="zh-CN"/>
              </w:rPr>
              <w:t>s per our evaluation, 2 beams are sufficient for Uni-directional Scenario A.</w:t>
            </w:r>
            <w:r>
              <w:t xml:space="preserve"> </w:t>
            </w:r>
            <w:r>
              <w:rPr>
                <w:rFonts w:eastAsiaTheme="minorEastAsia"/>
                <w:szCs w:val="24"/>
                <w:lang w:eastAsia="zh-CN"/>
              </w:rPr>
              <w:t>Also as discussed in RRM session, 2 beams should be considered.</w:t>
            </w:r>
          </w:p>
        </w:tc>
      </w:tr>
    </w:tbl>
    <w:p w14:paraId="11B7685C" w14:textId="77777777" w:rsidR="00D10D8F" w:rsidRDefault="00D10D8F">
      <w:pPr>
        <w:rPr>
          <w:lang w:val="en-US" w:eastAsia="zh-CN"/>
        </w:rPr>
      </w:pPr>
    </w:p>
    <w:p w14:paraId="11B7685D" w14:textId="77777777" w:rsidR="00D10D8F" w:rsidRDefault="009F7A79">
      <w:pPr>
        <w:rPr>
          <w:lang w:val="en-US" w:eastAsia="zh-CN"/>
        </w:rPr>
      </w:pPr>
      <w:r>
        <w:rPr>
          <w:lang w:val="en-US" w:eastAsia="zh-CN"/>
        </w:rPr>
        <w:t>Issue 1-3-3: Schemes for Bi-directional deployment, Scenario-B</w:t>
      </w:r>
    </w:p>
    <w:tbl>
      <w:tblPr>
        <w:tblStyle w:val="TableGrid"/>
        <w:tblW w:w="0" w:type="auto"/>
        <w:tblLook w:val="04A0" w:firstRow="1" w:lastRow="0" w:firstColumn="1" w:lastColumn="0" w:noHBand="0" w:noVBand="1"/>
      </w:tblPr>
      <w:tblGrid>
        <w:gridCol w:w="1339"/>
        <w:gridCol w:w="8292"/>
      </w:tblGrid>
      <w:tr w:rsidR="00D10D8F" w14:paraId="11B76860" w14:textId="77777777">
        <w:tc>
          <w:tcPr>
            <w:tcW w:w="1339" w:type="dxa"/>
          </w:tcPr>
          <w:p w14:paraId="11B7685E"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85F"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863" w14:textId="77777777">
        <w:tc>
          <w:tcPr>
            <w:tcW w:w="1339" w:type="dxa"/>
          </w:tcPr>
          <w:p w14:paraId="11B76861"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862" w14:textId="77777777" w:rsidR="00D10D8F" w:rsidRDefault="009F7A79">
            <w:pPr>
              <w:spacing w:after="120"/>
              <w:rPr>
                <w:rFonts w:eastAsiaTheme="minorEastAsia"/>
                <w:lang w:val="en-US" w:eastAsia="zh-CN"/>
              </w:rPr>
            </w:pPr>
            <w:r>
              <w:rPr>
                <w:rFonts w:eastAsiaTheme="minorEastAsia"/>
                <w:lang w:val="en-US" w:eastAsia="zh-CN"/>
              </w:rPr>
              <w:t>If bi-directional is used then scheme 1 should be considered. However we do not really see any need for bi-directional.</w:t>
            </w:r>
          </w:p>
        </w:tc>
      </w:tr>
      <w:tr w:rsidR="00D10D8F" w14:paraId="11B76866" w14:textId="77777777">
        <w:tc>
          <w:tcPr>
            <w:tcW w:w="1339" w:type="dxa"/>
          </w:tcPr>
          <w:p w14:paraId="11B76864" w14:textId="77777777" w:rsidR="00D10D8F" w:rsidRDefault="009F7A79">
            <w:pPr>
              <w:spacing w:after="120"/>
              <w:rPr>
                <w:rFonts w:eastAsiaTheme="minorEastAsia"/>
                <w:lang w:val="en-US" w:eastAsia="zh-CN"/>
              </w:rPr>
            </w:pPr>
            <w:r>
              <w:rPr>
                <w:rFonts w:eastAsiaTheme="minorEastAsia"/>
                <w:lang w:val="en-US" w:eastAsia="zh-CN"/>
              </w:rPr>
              <w:t>Nokia</w:t>
            </w:r>
          </w:p>
        </w:tc>
        <w:tc>
          <w:tcPr>
            <w:tcW w:w="8292" w:type="dxa"/>
          </w:tcPr>
          <w:p w14:paraId="11B76865" w14:textId="77777777" w:rsidR="00D10D8F" w:rsidRDefault="009F7A79">
            <w:pPr>
              <w:spacing w:after="120"/>
              <w:rPr>
                <w:rFonts w:eastAsiaTheme="minorEastAsia"/>
                <w:lang w:val="en-US" w:eastAsia="zh-CN"/>
              </w:rPr>
            </w:pPr>
            <w:r>
              <w:rPr>
                <w:rFonts w:eastAsiaTheme="minorEastAsia"/>
                <w:lang w:val="en-US" w:eastAsia="zh-CN"/>
              </w:rPr>
              <w:t>Further discussions are needed.</w:t>
            </w:r>
          </w:p>
        </w:tc>
      </w:tr>
      <w:tr w:rsidR="00D10D8F" w14:paraId="11B76877" w14:textId="77777777">
        <w:tc>
          <w:tcPr>
            <w:tcW w:w="1339" w:type="dxa"/>
          </w:tcPr>
          <w:p w14:paraId="11B76867" w14:textId="77777777" w:rsidR="00D10D8F" w:rsidRDefault="009F7A79">
            <w:pPr>
              <w:spacing w:after="120"/>
              <w:rPr>
                <w:rFonts w:eastAsiaTheme="minorEastAsia"/>
                <w:lang w:val="en-US" w:eastAsia="zh-CN"/>
              </w:rPr>
            </w:pPr>
            <w:r>
              <w:rPr>
                <w:rFonts w:eastAsiaTheme="minorEastAsia"/>
                <w:lang w:val="en-US" w:eastAsia="zh-CN"/>
              </w:rPr>
              <w:t>QC</w:t>
            </w:r>
          </w:p>
        </w:tc>
        <w:tc>
          <w:tcPr>
            <w:tcW w:w="8292" w:type="dxa"/>
          </w:tcPr>
          <w:p w14:paraId="11B76868" w14:textId="77777777" w:rsidR="00D10D8F" w:rsidRDefault="009F7A79">
            <w:pPr>
              <w:spacing w:after="120"/>
              <w:rPr>
                <w:rFonts w:eastAsiaTheme="minorEastAsia"/>
                <w:lang w:val="en-US" w:eastAsia="zh-CN"/>
              </w:rPr>
            </w:pPr>
            <w:r>
              <w:rPr>
                <w:rFonts w:eastAsiaTheme="minorEastAsia"/>
                <w:lang w:val="en-US" w:eastAsia="zh-CN"/>
              </w:rPr>
              <w:t>The figure for scheme 3 is not clear. Some clarification is needed.</w:t>
            </w:r>
          </w:p>
          <w:p w14:paraId="11B76869" w14:textId="77777777" w:rsidR="00D10D8F" w:rsidRDefault="009F7A79">
            <w:pPr>
              <w:spacing w:after="120"/>
              <w:rPr>
                <w:rFonts w:eastAsia="PMingLiU"/>
                <w:lang w:val="en-US" w:eastAsia="zh-TW"/>
              </w:rPr>
            </w:pPr>
            <w:r>
              <w:rPr>
                <w:rFonts w:eastAsiaTheme="minorEastAsia"/>
                <w:lang w:val="en-US" w:eastAsia="zh-CN"/>
              </w:rPr>
              <w:lastRenderedPageBreak/>
              <w:t>Based on our understanding of scheme 3, w</w:t>
            </w:r>
            <w:r>
              <w:rPr>
                <w:rFonts w:eastAsia="PMingLiU" w:hint="eastAsia"/>
                <w:lang w:val="en-US" w:eastAsia="zh-TW"/>
              </w:rPr>
              <w:t>e</w:t>
            </w:r>
            <w:r>
              <w:rPr>
                <w:rFonts w:eastAsia="PMingLiU"/>
                <w:lang w:val="en-US" w:eastAsia="zh-TW"/>
              </w:rPr>
              <w:t xml:space="preserve"> support scheme 2 and 3. In fact, the difference between scheme 2 and 3 is whether RRH provides one additional beams and whether UE can report/switch to that beam in the area under RRH. These two schemes are similar based on our understanding.</w:t>
            </w:r>
          </w:p>
          <w:p w14:paraId="11B7686A" w14:textId="77777777" w:rsidR="00D10D8F" w:rsidRDefault="009F7A79">
            <w:pPr>
              <w:spacing w:after="120"/>
              <w:rPr>
                <w:rFonts w:eastAsiaTheme="minorEastAsia"/>
                <w:lang w:val="en-US" w:eastAsia="zh-CN"/>
              </w:rPr>
            </w:pPr>
            <w:r>
              <w:rPr>
                <w:rFonts w:eastAsiaTheme="minorEastAsia"/>
                <w:lang w:val="en-US" w:eastAsia="zh-CN"/>
              </w:rPr>
              <w:t>We explain the benefit of scheme 2 in the following, addressing ZTE and Samsung’s concerns:</w:t>
            </w:r>
          </w:p>
          <w:p w14:paraId="11B7686B" w14:textId="77777777" w:rsidR="00D10D8F" w:rsidRDefault="009F7A79">
            <w:pPr>
              <w:spacing w:after="120"/>
              <w:rPr>
                <w:rFonts w:eastAsiaTheme="minorEastAsia"/>
                <w:lang w:val="en-US" w:eastAsia="zh-CN"/>
              </w:rPr>
            </w:pPr>
            <w:r>
              <w:rPr>
                <w:rFonts w:eastAsiaTheme="minorEastAsia"/>
                <w:lang w:val="en-US" w:eastAsia="zh-CN"/>
              </w:rPr>
              <w:t>To Samsung:</w:t>
            </w:r>
          </w:p>
          <w:p w14:paraId="11B7686C" w14:textId="77777777" w:rsidR="00D10D8F" w:rsidRDefault="009F7A79">
            <w:pPr>
              <w:overflowPunct/>
              <w:autoSpaceDE/>
              <w:autoSpaceDN/>
              <w:adjustRightInd/>
              <w:spacing w:after="160"/>
              <w:contextualSpacing/>
              <w:textAlignment w:val="auto"/>
              <w:rPr>
                <w:color w:val="FF0000"/>
                <w:lang w:eastAsia="zh-CN"/>
              </w:rPr>
            </w:pPr>
            <w:r>
              <w:rPr>
                <w:color w:val="FF0000"/>
                <w:lang w:eastAsia="zh-CN"/>
              </w:rPr>
              <w:t>Potential performance gain of scheme 2 doesn’t show up because less number of RRH and UE beams are used. The area that scheme 2 has smaller pathloss than scheme 1 has larger angle w.r.t. boresight direction, which requires more RRH/UE beams to achieve good antenna gain</w:t>
            </w:r>
          </w:p>
          <w:p w14:paraId="11B7686D" w14:textId="77777777" w:rsidR="00D10D8F" w:rsidRDefault="00D10D8F">
            <w:pPr>
              <w:overflowPunct/>
              <w:autoSpaceDE/>
              <w:autoSpaceDN/>
              <w:adjustRightInd/>
              <w:spacing w:after="160"/>
              <w:contextualSpacing/>
              <w:textAlignment w:val="auto"/>
              <w:rPr>
                <w:color w:val="FF0000"/>
                <w:lang w:eastAsia="zh-CN"/>
              </w:rPr>
            </w:pPr>
          </w:p>
          <w:p w14:paraId="11B7686E" w14:textId="77777777" w:rsidR="00D10D8F" w:rsidRDefault="009F7A79">
            <w:pPr>
              <w:overflowPunct/>
              <w:autoSpaceDE/>
              <w:autoSpaceDN/>
              <w:adjustRightInd/>
              <w:spacing w:after="160"/>
              <w:contextualSpacing/>
              <w:textAlignment w:val="auto"/>
              <w:rPr>
                <w:color w:val="FF0000"/>
                <w:lang w:eastAsia="zh-CN"/>
              </w:rPr>
            </w:pPr>
            <w:r>
              <w:rPr>
                <w:color w:val="FF0000"/>
                <w:lang w:eastAsia="zh-CN"/>
              </w:rPr>
              <w:t>Pathloss analysis under RMaLOS is provided below (assume switching point is at 50m):</w:t>
            </w:r>
          </w:p>
          <w:p w14:paraId="11B7686F" w14:textId="77777777" w:rsidR="00D10D8F" w:rsidRDefault="009F7A79">
            <w:pPr>
              <w:ind w:left="360"/>
              <w:rPr>
                <w:color w:val="FF0000"/>
                <w:lang w:eastAsia="zh-CN"/>
              </w:rPr>
            </w:pPr>
            <w:r>
              <w:rPr>
                <w:noProof/>
                <w:color w:val="FF0000"/>
                <w:lang w:val="en-US" w:eastAsia="zh-CN"/>
              </w:rPr>
              <w:drawing>
                <wp:inline distT="0" distB="0" distL="0" distR="0" wp14:anchorId="11B76BC5" wp14:editId="11B76BC6">
                  <wp:extent cx="3967480" cy="2972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974667" cy="2977920"/>
                          </a:xfrm>
                          <a:prstGeom prst="rect">
                            <a:avLst/>
                          </a:prstGeom>
                          <a:noFill/>
                          <a:ln>
                            <a:noFill/>
                          </a:ln>
                        </pic:spPr>
                      </pic:pic>
                    </a:graphicData>
                  </a:graphic>
                </wp:inline>
              </w:drawing>
            </w:r>
          </w:p>
          <w:p w14:paraId="11B76870" w14:textId="77777777" w:rsidR="00D10D8F" w:rsidRDefault="009F7A79">
            <w:pPr>
              <w:ind w:left="360"/>
              <w:rPr>
                <w:color w:val="FF0000"/>
                <w:lang w:eastAsia="zh-CN"/>
              </w:rPr>
            </w:pPr>
            <w:r>
              <w:rPr>
                <w:color w:val="FF0000"/>
                <w:lang w:eastAsia="zh-CN"/>
              </w:rPr>
              <w:t xml:space="preserve">Scheme 2 only has 0.8dB loss in the worst case, while the largest gain is 14dB. Adding more beams can reduce the beam peak gain difference and exploit the pathloss gain in scheme 2. </w:t>
            </w:r>
          </w:p>
          <w:p w14:paraId="11B76871" w14:textId="77777777" w:rsidR="00D10D8F" w:rsidRDefault="009F7A79">
            <w:pPr>
              <w:ind w:left="360"/>
              <w:rPr>
                <w:color w:val="FF0000"/>
                <w:lang w:eastAsia="zh-CN"/>
              </w:rPr>
            </w:pPr>
            <w:r>
              <w:rPr>
                <w:color w:val="FF0000"/>
                <w:lang w:eastAsia="zh-CN"/>
              </w:rPr>
              <w:t>We also plot the antenna element gain w.r.t. below. Phi degree at 50m is 70, 350m is 23, and at 650m is 13, where the distances are to the serving RRH. Even we consider the worst case (50m vs 650m), antenna element gain difference is 7dB, while the pathloss difference is 14dB. Therefore, with more beams, we can at least get some of the 7dB gains from scheme 2 when compare to scheme 1.</w:t>
            </w:r>
          </w:p>
          <w:p w14:paraId="11B76872" w14:textId="77777777" w:rsidR="00D10D8F" w:rsidRDefault="009F7A79">
            <w:pPr>
              <w:ind w:left="360"/>
              <w:rPr>
                <w:color w:val="FF0000"/>
                <w:lang w:eastAsia="zh-CN"/>
              </w:rPr>
            </w:pPr>
            <w:r>
              <w:rPr>
                <w:noProof/>
                <w:color w:val="FF0000"/>
                <w:lang w:val="en-US" w:eastAsia="zh-CN"/>
              </w:rPr>
              <w:lastRenderedPageBreak/>
              <w:drawing>
                <wp:inline distT="0" distB="0" distL="0" distR="0" wp14:anchorId="11B76BC7" wp14:editId="11B76BC8">
                  <wp:extent cx="3888105" cy="2912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892613" cy="2916444"/>
                          </a:xfrm>
                          <a:prstGeom prst="rect">
                            <a:avLst/>
                          </a:prstGeom>
                          <a:noFill/>
                          <a:ln>
                            <a:noFill/>
                          </a:ln>
                        </pic:spPr>
                      </pic:pic>
                    </a:graphicData>
                  </a:graphic>
                </wp:inline>
              </w:drawing>
            </w:r>
          </w:p>
          <w:p w14:paraId="11B76873" w14:textId="77777777" w:rsidR="00D10D8F" w:rsidRDefault="009F7A79">
            <w:pPr>
              <w:spacing w:after="120"/>
              <w:rPr>
                <w:rFonts w:eastAsiaTheme="minorEastAsia"/>
                <w:lang w:val="en-US" w:eastAsia="zh-CN"/>
              </w:rPr>
            </w:pPr>
            <w:r>
              <w:rPr>
                <w:rFonts w:eastAsiaTheme="minorEastAsia"/>
                <w:lang w:val="en-US" w:eastAsia="zh-CN"/>
              </w:rPr>
              <w:t>To ZTE:</w:t>
            </w:r>
          </w:p>
          <w:p w14:paraId="11B76874" w14:textId="77777777" w:rsidR="00D10D8F" w:rsidRDefault="009F7A79">
            <w:pPr>
              <w:overflowPunct/>
              <w:autoSpaceDE/>
              <w:autoSpaceDN/>
              <w:adjustRightInd/>
              <w:spacing w:after="160"/>
              <w:contextualSpacing/>
              <w:textAlignment w:val="auto"/>
            </w:pPr>
            <w:r>
              <w:rPr>
                <w:color w:val="FF0000"/>
              </w:rPr>
              <w:t xml:space="preserve">Rx power fluctuation is from insufficient number of Rx beams. If we assume enough Rx beams, the received power without counting Tx power, i.e., only counting pathloss and Rx gain, is plotted in the following. The fluctuation trajectory is quite similar except the range 650-750m. However, on HST this SNR change is predictable and NW should be able to handle. More important, except 700-750m region, scheme 2 received power is constantly above scheme 1, hence we can even sacrifice some power gain to reduce fluctuation but still achieve much larger throughput than scheme 2. </w:t>
            </w:r>
          </w:p>
          <w:p w14:paraId="11B76875" w14:textId="77777777" w:rsidR="00D10D8F" w:rsidRDefault="009F7A79">
            <w:pPr>
              <w:ind w:left="360"/>
            </w:pPr>
            <w:r>
              <w:rPr>
                <w:rFonts w:hint="eastAsia"/>
                <w:noProof/>
                <w:lang w:val="en-US" w:eastAsia="zh-CN"/>
              </w:rPr>
              <w:drawing>
                <wp:inline distT="0" distB="0" distL="0" distR="0" wp14:anchorId="11B76BC9" wp14:editId="11B76BCA">
                  <wp:extent cx="4510405" cy="3165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515152" cy="3169290"/>
                          </a:xfrm>
                          <a:prstGeom prst="rect">
                            <a:avLst/>
                          </a:prstGeom>
                          <a:noFill/>
                          <a:ln>
                            <a:noFill/>
                          </a:ln>
                        </pic:spPr>
                      </pic:pic>
                    </a:graphicData>
                  </a:graphic>
                </wp:inline>
              </w:drawing>
            </w:r>
          </w:p>
          <w:p w14:paraId="11B76876" w14:textId="77777777" w:rsidR="00D10D8F" w:rsidRDefault="00D10D8F">
            <w:pPr>
              <w:spacing w:after="120"/>
              <w:rPr>
                <w:rFonts w:eastAsiaTheme="minorEastAsia"/>
                <w:lang w:val="en-US" w:eastAsia="zh-CN"/>
              </w:rPr>
            </w:pPr>
          </w:p>
        </w:tc>
      </w:tr>
      <w:tr w:rsidR="00D10D8F" w14:paraId="11B7687C" w14:textId="77777777">
        <w:tc>
          <w:tcPr>
            <w:tcW w:w="1339" w:type="dxa"/>
          </w:tcPr>
          <w:p w14:paraId="11B76878" w14:textId="77777777" w:rsidR="00D10D8F" w:rsidRDefault="009F7A79">
            <w:pPr>
              <w:spacing w:after="120"/>
              <w:rPr>
                <w:rFonts w:eastAsiaTheme="minorEastAsia"/>
                <w:lang w:val="en-US" w:eastAsia="zh-CN"/>
              </w:rPr>
            </w:pPr>
            <w:r>
              <w:rPr>
                <w:rFonts w:eastAsiaTheme="minorEastAsia" w:hint="eastAsia"/>
                <w:lang w:val="en-US" w:eastAsia="zh-CN"/>
              </w:rPr>
              <w:lastRenderedPageBreak/>
              <w:t>ZTE</w:t>
            </w:r>
          </w:p>
        </w:tc>
        <w:tc>
          <w:tcPr>
            <w:tcW w:w="8292" w:type="dxa"/>
          </w:tcPr>
          <w:p w14:paraId="11B76879" w14:textId="77777777" w:rsidR="00D10D8F" w:rsidRDefault="009F7A79">
            <w:pPr>
              <w:spacing w:after="120"/>
              <w:rPr>
                <w:rFonts w:eastAsiaTheme="minorEastAsia"/>
                <w:lang w:val="en-US" w:eastAsia="zh-CN"/>
              </w:rPr>
            </w:pPr>
            <w:r>
              <w:rPr>
                <w:rFonts w:eastAsiaTheme="minorEastAsia" w:hint="eastAsia"/>
                <w:lang w:val="en-US" w:eastAsia="zh-CN"/>
              </w:rPr>
              <w:t xml:space="preserve">In our simulation, the </w:t>
            </w:r>
            <w:r>
              <w:rPr>
                <w:rFonts w:hint="eastAsia"/>
                <w:bCs/>
              </w:rPr>
              <w:t xml:space="preserve">Rx power fluctuation of </w:t>
            </w:r>
            <w:r>
              <w:rPr>
                <w:rFonts w:hint="eastAsia"/>
                <w:bCs/>
                <w:lang w:val="en-US" w:eastAsia="zh-CN"/>
              </w:rPr>
              <w:t>scheme 2</w:t>
            </w:r>
            <w:r>
              <w:rPr>
                <w:rFonts w:hint="eastAsia"/>
                <w:bCs/>
              </w:rPr>
              <w:t>(</w:t>
            </w:r>
            <w:r>
              <w:rPr>
                <w:rFonts w:eastAsiaTheme="minorEastAsia" w:hint="eastAsia"/>
                <w:lang w:val="en-US" w:eastAsia="zh-CN"/>
              </w:rPr>
              <w:t>2b in 99 meeting WF</w:t>
            </w:r>
            <w:r>
              <w:rPr>
                <w:rFonts w:hint="eastAsia"/>
                <w:bCs/>
              </w:rPr>
              <w:t xml:space="preserve">) is greater than that of </w:t>
            </w:r>
            <w:r>
              <w:rPr>
                <w:rFonts w:hint="eastAsia"/>
                <w:bCs/>
                <w:lang w:val="en-US" w:eastAsia="zh-CN"/>
              </w:rPr>
              <w:t>scheme 3</w:t>
            </w:r>
            <w:r>
              <w:rPr>
                <w:rFonts w:hint="eastAsia"/>
                <w:bCs/>
              </w:rPr>
              <w:t>(</w:t>
            </w:r>
            <w:r>
              <w:rPr>
                <w:rFonts w:eastAsiaTheme="minorEastAsia" w:hint="eastAsia"/>
                <w:lang w:val="en-US" w:eastAsia="zh-CN"/>
              </w:rPr>
              <w:t>2c in 99 meeting WF</w:t>
            </w:r>
            <w:r>
              <w:rPr>
                <w:rFonts w:hint="eastAsia"/>
                <w:bCs/>
              </w:rPr>
              <w:t>)</w:t>
            </w:r>
            <w:r>
              <w:rPr>
                <w:rFonts w:eastAsiaTheme="minorEastAsia" w:hint="eastAsia"/>
                <w:lang w:val="en-US" w:eastAsia="zh-CN"/>
              </w:rPr>
              <w:t>. And  scheme 2 faces the problem of propagation delay jump. So we prefer scheme 3 for scenario-B bi-directional deployment.</w:t>
            </w:r>
          </w:p>
          <w:p w14:paraId="11B7687A" w14:textId="77777777" w:rsidR="00D10D8F" w:rsidRDefault="009F7A79">
            <w:pPr>
              <w:spacing w:after="120"/>
              <w:rPr>
                <w:rFonts w:eastAsiaTheme="minorEastAsia"/>
                <w:lang w:val="en-US" w:eastAsia="zh-CN"/>
              </w:rPr>
            </w:pPr>
            <w:r>
              <w:rPr>
                <w:rFonts w:eastAsiaTheme="minorEastAsia" w:hint="eastAsia"/>
                <w:lang w:val="en-US" w:eastAsia="zh-CN"/>
              </w:rPr>
              <w:t>To Qualcomm:</w:t>
            </w:r>
          </w:p>
          <w:p w14:paraId="11B7687B" w14:textId="77777777" w:rsidR="00D10D8F" w:rsidRDefault="009F7A79">
            <w:pPr>
              <w:spacing w:after="120"/>
              <w:rPr>
                <w:rFonts w:eastAsiaTheme="minorEastAsia"/>
                <w:lang w:val="en-US" w:eastAsia="zh-CN"/>
              </w:rPr>
            </w:pPr>
            <w:r>
              <w:rPr>
                <w:rFonts w:eastAsiaTheme="minorEastAsia" w:hint="eastAsia"/>
                <w:lang w:val="en-US" w:eastAsia="zh-CN"/>
              </w:rPr>
              <w:lastRenderedPageBreak/>
              <w:t>In our simulation, the number of Rx beam is 1 which was reached in last meeting. If more Rx beams is considered, better performance can be expected. And we compared the coverage between scheme 2(2b in 99 meeting WF) and scheme 3(2c in 99 meeting WF) in our contribution (R4-2113195)</w:t>
            </w:r>
          </w:p>
        </w:tc>
      </w:tr>
      <w:tr w:rsidR="00D10D8F" w14:paraId="11B76880" w14:textId="77777777">
        <w:tc>
          <w:tcPr>
            <w:tcW w:w="1339" w:type="dxa"/>
          </w:tcPr>
          <w:p w14:paraId="11B7687D" w14:textId="77777777" w:rsidR="00D10D8F" w:rsidRDefault="009F7A79">
            <w:pPr>
              <w:spacing w:after="120"/>
              <w:rPr>
                <w:rFonts w:eastAsiaTheme="minorEastAsia"/>
                <w:lang w:val="en-US" w:eastAsia="zh-CN"/>
              </w:rPr>
            </w:pPr>
            <w:r>
              <w:rPr>
                <w:rFonts w:eastAsiaTheme="minorEastAsia"/>
                <w:lang w:val="en-US" w:eastAsia="zh-CN"/>
              </w:rPr>
              <w:lastRenderedPageBreak/>
              <w:t>Samsung</w:t>
            </w:r>
          </w:p>
        </w:tc>
        <w:tc>
          <w:tcPr>
            <w:tcW w:w="8292" w:type="dxa"/>
          </w:tcPr>
          <w:p w14:paraId="11B7687E" w14:textId="77777777" w:rsidR="00D10D8F" w:rsidRDefault="009F7A79">
            <w:pPr>
              <w:spacing w:after="120"/>
              <w:rPr>
                <w:rFonts w:eastAsiaTheme="minorEastAsia"/>
                <w:lang w:val="en-US" w:eastAsia="zh-CN"/>
              </w:rPr>
            </w:pPr>
            <w:r>
              <w:rPr>
                <w:rFonts w:eastAsiaTheme="minorEastAsia"/>
                <w:lang w:val="en-US" w:eastAsia="zh-CN"/>
              </w:rPr>
              <w:t>The discussion here is related to channel modeling definition below in Topic #2.</w:t>
            </w:r>
          </w:p>
          <w:p w14:paraId="11B7687F" w14:textId="77777777" w:rsidR="00D10D8F" w:rsidRDefault="009F7A79">
            <w:pPr>
              <w:spacing w:after="120"/>
              <w:rPr>
                <w:rFonts w:eastAsiaTheme="minorEastAsia"/>
                <w:lang w:val="en-US" w:eastAsia="zh-CN"/>
              </w:rPr>
            </w:pPr>
            <w:r>
              <w:rPr>
                <w:rFonts w:eastAsiaTheme="minorEastAsia"/>
                <w:lang w:val="en-US" w:eastAsia="zh-CN"/>
              </w:rPr>
              <w:t xml:space="preserve">If no consensus can be reached, we can find one typical channel model for demodulation purpose but capture possible schemes and corresponding analysis into TR. </w:t>
            </w:r>
          </w:p>
        </w:tc>
      </w:tr>
      <w:tr w:rsidR="00D10D8F" w14:paraId="11B76888" w14:textId="77777777">
        <w:tc>
          <w:tcPr>
            <w:tcW w:w="1339" w:type="dxa"/>
          </w:tcPr>
          <w:p w14:paraId="11B76881"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882" w14:textId="77777777" w:rsidR="00D10D8F" w:rsidRDefault="009F7A79">
            <w:pPr>
              <w:spacing w:after="120"/>
              <w:rPr>
                <w:lang w:eastAsia="zh-CN"/>
              </w:rPr>
            </w:pPr>
            <w:r>
              <w:rPr>
                <w:lang w:eastAsia="zh-CN"/>
              </w:rPr>
              <w:t>Comparing bi-directional scheme-1 vs bi-directional scheme-2:</w:t>
            </w:r>
          </w:p>
          <w:p w14:paraId="11B76883" w14:textId="77777777" w:rsidR="00D10D8F" w:rsidRDefault="009F7A79">
            <w:pPr>
              <w:pStyle w:val="ListParagraph"/>
              <w:numPr>
                <w:ilvl w:val="0"/>
                <w:numId w:val="14"/>
              </w:numPr>
              <w:spacing w:after="120"/>
              <w:ind w:firstLineChars="0"/>
              <w:rPr>
                <w:lang w:eastAsia="zh-CN"/>
              </w:rPr>
            </w:pPr>
            <w:r>
              <w:rPr>
                <w:lang w:eastAsia="zh-CN"/>
              </w:rPr>
              <w:t xml:space="preserve">Scheme-1 has worse SNR comparing to Scheme-2 on the whole distance </w:t>
            </w:r>
          </w:p>
          <w:p w14:paraId="11B76884" w14:textId="77777777" w:rsidR="00D10D8F" w:rsidRDefault="009F7A79">
            <w:pPr>
              <w:pStyle w:val="ListParagraph"/>
              <w:numPr>
                <w:ilvl w:val="0"/>
                <w:numId w:val="14"/>
              </w:numPr>
              <w:spacing w:after="120"/>
              <w:ind w:firstLineChars="0"/>
              <w:rPr>
                <w:lang w:eastAsia="zh-CN"/>
              </w:rPr>
            </w:pPr>
            <w:r>
              <w:rPr>
                <w:lang w:eastAsia="zh-CN"/>
              </w:rPr>
              <w:t>Scheme-2 has coverage hole issue. Scheme-1 – no issue.</w:t>
            </w:r>
          </w:p>
          <w:p w14:paraId="11B76885" w14:textId="77777777" w:rsidR="00D10D8F" w:rsidRDefault="009F7A79">
            <w:pPr>
              <w:pStyle w:val="ListParagraph"/>
              <w:numPr>
                <w:ilvl w:val="0"/>
                <w:numId w:val="14"/>
              </w:numPr>
              <w:spacing w:after="120"/>
              <w:ind w:firstLineChars="0"/>
              <w:rPr>
                <w:lang w:eastAsia="zh-CN"/>
              </w:rPr>
            </w:pPr>
            <w:r>
              <w:rPr>
                <w:lang w:eastAsia="zh-CN"/>
              </w:rPr>
              <w:t>Scheme-2 has propagation delay jump issue. Scheme-1 – no issue.</w:t>
            </w:r>
          </w:p>
          <w:p w14:paraId="11B76886" w14:textId="77777777" w:rsidR="00D10D8F" w:rsidRDefault="009F7A79">
            <w:pPr>
              <w:spacing w:after="120"/>
              <w:rPr>
                <w:rFonts w:eastAsiaTheme="minorEastAsia"/>
                <w:lang w:val="en-US" w:eastAsia="zh-CN"/>
              </w:rPr>
            </w:pPr>
            <w:r>
              <w:rPr>
                <w:lang w:eastAsia="zh-CN"/>
              </w:rPr>
              <w:t>Considering the comparison above we can conclude that Scheme-1 is preferable.</w:t>
            </w:r>
            <w:r>
              <w:rPr>
                <w:rFonts w:eastAsiaTheme="minorEastAsia"/>
                <w:lang w:val="en-US" w:eastAsia="zh-CN"/>
              </w:rPr>
              <w:t xml:space="preserve"> </w:t>
            </w:r>
          </w:p>
          <w:p w14:paraId="11B76887" w14:textId="77777777" w:rsidR="00D10D8F" w:rsidRDefault="009F7A79">
            <w:pPr>
              <w:spacing w:after="120"/>
              <w:rPr>
                <w:rFonts w:eastAsiaTheme="minorEastAsia"/>
                <w:lang w:val="en-US" w:eastAsia="zh-CN"/>
              </w:rPr>
            </w:pPr>
            <w:r>
              <w:rPr>
                <w:rFonts w:eastAsiaTheme="minorEastAsia"/>
                <w:lang w:val="en-US" w:eastAsia="zh-CN"/>
              </w:rPr>
              <w:t>From the figure for Scheme-3 it seems that Scheme-3 is the same as Scheme-1 but with two beams per RRH panel. If this is the case, then Scheme-3 is also fine for us.</w:t>
            </w:r>
          </w:p>
        </w:tc>
      </w:tr>
      <w:tr w:rsidR="00D10D8F" w14:paraId="11B7688F" w14:textId="77777777">
        <w:tc>
          <w:tcPr>
            <w:tcW w:w="1339" w:type="dxa"/>
          </w:tcPr>
          <w:p w14:paraId="11B76889" w14:textId="77777777" w:rsidR="00D10D8F" w:rsidRDefault="009F7A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1B7688A" w14:textId="77777777" w:rsidR="00D10D8F" w:rsidRDefault="009F7A79">
            <w:pPr>
              <w:spacing w:after="120"/>
              <w:rPr>
                <w:rFonts w:eastAsiaTheme="minorEastAsia"/>
                <w:lang w:eastAsia="zh-CN"/>
              </w:rPr>
            </w:pPr>
            <w:r>
              <w:rPr>
                <w:rFonts w:eastAsiaTheme="minorEastAsia"/>
                <w:lang w:eastAsia="zh-CN"/>
              </w:rPr>
              <w:t>We prefer P3. Based on our evaluation, Bi-directional Scheme-3 has less propagation delay and better SNR comparing to Uni-directional.</w:t>
            </w:r>
          </w:p>
          <w:p w14:paraId="11B7688B" w14:textId="77777777" w:rsidR="00D10D8F" w:rsidRDefault="009F7A79">
            <w:pPr>
              <w:spacing w:after="120"/>
              <w:rPr>
                <w:rFonts w:eastAsiaTheme="minorEastAsia"/>
                <w:lang w:eastAsia="zh-CN"/>
              </w:rPr>
            </w:pPr>
            <w:r>
              <w:rPr>
                <w:rFonts w:eastAsiaTheme="minorEastAsia" w:hint="eastAsia"/>
                <w:lang w:eastAsia="zh-CN"/>
              </w:rPr>
              <w:t>A</w:t>
            </w:r>
            <w:r>
              <w:rPr>
                <w:rFonts w:eastAsiaTheme="minorEastAsia"/>
                <w:lang w:eastAsia="zh-CN"/>
              </w:rPr>
              <w:t>nother scheme is proposed and illustrated as following: UE connects to the nearest RRH.</w:t>
            </w:r>
          </w:p>
          <w:p w14:paraId="11B7688C" w14:textId="77777777" w:rsidR="00D10D8F" w:rsidRDefault="009F7A79">
            <w:pPr>
              <w:spacing w:after="120"/>
              <w:rPr>
                <w:rFonts w:eastAsiaTheme="minorEastAsia"/>
                <w:lang w:eastAsia="zh-CN"/>
              </w:rPr>
            </w:pPr>
            <w:r>
              <w:rPr>
                <w:rFonts w:eastAsiaTheme="minorEastAsia"/>
                <w:noProof/>
                <w:lang w:val="en-US" w:eastAsia="zh-CN"/>
              </w:rPr>
              <w:drawing>
                <wp:inline distT="0" distB="0" distL="0" distR="0" wp14:anchorId="11B76BCB" wp14:editId="11B76BCC">
                  <wp:extent cx="4856480" cy="218249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871399" cy="2189200"/>
                          </a:xfrm>
                          <a:prstGeom prst="rect">
                            <a:avLst/>
                          </a:prstGeom>
                          <a:noFill/>
                        </pic:spPr>
                      </pic:pic>
                    </a:graphicData>
                  </a:graphic>
                </wp:inline>
              </w:drawing>
            </w:r>
          </w:p>
          <w:p w14:paraId="11B7688D" w14:textId="77777777" w:rsidR="00D10D8F" w:rsidRDefault="009F7A79">
            <w:pPr>
              <w:spacing w:after="120"/>
              <w:rPr>
                <w:rFonts w:eastAsiaTheme="minorEastAsia"/>
                <w:lang w:eastAsia="zh-CN"/>
              </w:rPr>
            </w:pPr>
            <w:r>
              <w:rPr>
                <w:rFonts w:eastAsiaTheme="minorEastAsia"/>
                <w:lang w:eastAsia="zh-CN"/>
              </w:rPr>
              <w:t>However, the limitation is that the RRH should be deployment in the same side if UE only use 2 panels. By properly selecting UE panel boresight, it is also feasible to obtain more SNR gain by reducing the minimum the distance between serving RRH and UE.</w:t>
            </w:r>
          </w:p>
          <w:p w14:paraId="11B7688E" w14:textId="77777777" w:rsidR="00D10D8F" w:rsidRDefault="009F7A79">
            <w:pPr>
              <w:spacing w:after="120"/>
              <w:rPr>
                <w:lang w:eastAsia="zh-CN"/>
              </w:rPr>
            </w:pPr>
            <w:r>
              <w:rPr>
                <w:rFonts w:eastAsiaTheme="minorEastAsia"/>
                <w:lang w:eastAsia="zh-CN"/>
              </w:rPr>
              <w:t>In our view, the number of beam real deployment should not be limited, maybe wider beam can be used for certain place and a greater number of beams can be used, also Ds and Dmin can be also changed, it is beneficial to use this new Scheme in this case.</w:t>
            </w:r>
          </w:p>
        </w:tc>
      </w:tr>
    </w:tbl>
    <w:p w14:paraId="11B76890" w14:textId="77777777" w:rsidR="00D10D8F" w:rsidRDefault="00D10D8F">
      <w:pPr>
        <w:rPr>
          <w:lang w:val="en-US" w:eastAsia="zh-CN"/>
        </w:rPr>
      </w:pPr>
    </w:p>
    <w:p w14:paraId="11B76891" w14:textId="77777777" w:rsidR="00D10D8F" w:rsidRDefault="009F7A79">
      <w:pPr>
        <w:rPr>
          <w:lang w:val="en-US" w:eastAsia="zh-CN"/>
        </w:rPr>
      </w:pPr>
      <w:r>
        <w:rPr>
          <w:lang w:val="en-US" w:eastAsia="zh-CN"/>
        </w:rPr>
        <w:t>Issue 1-3-4: Number of Beam for bi-directional RRH deployment, Scenario-B</w:t>
      </w:r>
    </w:p>
    <w:tbl>
      <w:tblPr>
        <w:tblStyle w:val="TableGrid"/>
        <w:tblW w:w="0" w:type="auto"/>
        <w:tblLook w:val="04A0" w:firstRow="1" w:lastRow="0" w:firstColumn="1" w:lastColumn="0" w:noHBand="0" w:noVBand="1"/>
      </w:tblPr>
      <w:tblGrid>
        <w:gridCol w:w="1339"/>
        <w:gridCol w:w="8292"/>
      </w:tblGrid>
      <w:tr w:rsidR="00D10D8F" w14:paraId="11B76894" w14:textId="77777777">
        <w:tc>
          <w:tcPr>
            <w:tcW w:w="1339" w:type="dxa"/>
          </w:tcPr>
          <w:p w14:paraId="11B76892"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893"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897" w14:textId="77777777">
        <w:tc>
          <w:tcPr>
            <w:tcW w:w="1339" w:type="dxa"/>
          </w:tcPr>
          <w:p w14:paraId="11B76895"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896" w14:textId="77777777" w:rsidR="00D10D8F" w:rsidRDefault="009F7A79">
            <w:pPr>
              <w:spacing w:after="120"/>
              <w:rPr>
                <w:rFonts w:eastAsiaTheme="minorEastAsia"/>
                <w:lang w:val="en-US" w:eastAsia="zh-CN"/>
              </w:rPr>
            </w:pPr>
            <w:r>
              <w:rPr>
                <w:rFonts w:eastAsiaTheme="minorEastAsia"/>
                <w:lang w:val="en-US" w:eastAsia="zh-CN"/>
              </w:rPr>
              <w:t>If bi-diretional is considered then agree proposal 2, but we do not see the need for considering bi-directional. Our understanding of proposal 3 is that it is what we called “dual uni-directional” previously; we think that is the best way to operate with two panels.</w:t>
            </w:r>
          </w:p>
        </w:tc>
      </w:tr>
      <w:tr w:rsidR="00D10D8F" w14:paraId="11B7689A" w14:textId="77777777">
        <w:tc>
          <w:tcPr>
            <w:tcW w:w="1339" w:type="dxa"/>
          </w:tcPr>
          <w:p w14:paraId="11B76898" w14:textId="77777777" w:rsidR="00D10D8F" w:rsidRDefault="009F7A79">
            <w:pPr>
              <w:spacing w:after="120"/>
              <w:rPr>
                <w:rFonts w:eastAsiaTheme="minorEastAsia"/>
                <w:lang w:val="en-US" w:eastAsia="zh-CN"/>
              </w:rPr>
            </w:pPr>
            <w:r>
              <w:rPr>
                <w:rFonts w:eastAsiaTheme="minorEastAsia"/>
                <w:lang w:val="en-US" w:eastAsia="zh-CN"/>
              </w:rPr>
              <w:t>Nokia</w:t>
            </w:r>
          </w:p>
        </w:tc>
        <w:tc>
          <w:tcPr>
            <w:tcW w:w="8292" w:type="dxa"/>
          </w:tcPr>
          <w:p w14:paraId="11B76899" w14:textId="77777777" w:rsidR="00D10D8F" w:rsidRDefault="009F7A79">
            <w:pPr>
              <w:spacing w:after="120"/>
              <w:rPr>
                <w:rFonts w:eastAsiaTheme="minorEastAsia"/>
                <w:lang w:val="en-US" w:eastAsia="zh-CN"/>
              </w:rPr>
            </w:pPr>
            <w:r>
              <w:rPr>
                <w:rFonts w:eastAsiaTheme="minorEastAsia"/>
                <w:lang w:val="en-US" w:eastAsia="zh-CN"/>
              </w:rPr>
              <w:t xml:space="preserve">This issue pending the outcome of Issue 1-3-3. We do not see the need to agree on the number of RRH beams. However, it is OK to determine the minimum number of RRH beams. </w:t>
            </w:r>
          </w:p>
        </w:tc>
      </w:tr>
      <w:tr w:rsidR="00D10D8F" w14:paraId="11B7689D" w14:textId="77777777">
        <w:tc>
          <w:tcPr>
            <w:tcW w:w="1339" w:type="dxa"/>
          </w:tcPr>
          <w:p w14:paraId="11B7689B" w14:textId="77777777" w:rsidR="00D10D8F" w:rsidRDefault="009F7A79">
            <w:pPr>
              <w:spacing w:after="120"/>
              <w:rPr>
                <w:rFonts w:eastAsiaTheme="minorEastAsia"/>
                <w:lang w:val="en-US" w:eastAsia="zh-CN"/>
              </w:rPr>
            </w:pPr>
            <w:r>
              <w:rPr>
                <w:rFonts w:eastAsiaTheme="minorEastAsia"/>
                <w:lang w:val="en-US" w:eastAsia="zh-CN"/>
              </w:rPr>
              <w:t>QC</w:t>
            </w:r>
          </w:p>
        </w:tc>
        <w:tc>
          <w:tcPr>
            <w:tcW w:w="8292" w:type="dxa"/>
          </w:tcPr>
          <w:p w14:paraId="11B7689C" w14:textId="77777777" w:rsidR="00D10D8F" w:rsidRDefault="009F7A79">
            <w:pPr>
              <w:spacing w:after="120"/>
              <w:rPr>
                <w:rFonts w:eastAsiaTheme="minorEastAsia"/>
                <w:lang w:val="en-US" w:eastAsia="zh-CN"/>
              </w:rPr>
            </w:pPr>
            <w:r>
              <w:rPr>
                <w:rFonts w:eastAsiaTheme="minorEastAsia"/>
                <w:lang w:val="en-US" w:eastAsia="zh-CN"/>
              </w:rPr>
              <w:t>Same comment as 1-3-2</w:t>
            </w:r>
          </w:p>
        </w:tc>
      </w:tr>
      <w:tr w:rsidR="00D10D8F" w14:paraId="11B768A0" w14:textId="77777777">
        <w:tc>
          <w:tcPr>
            <w:tcW w:w="1339" w:type="dxa"/>
          </w:tcPr>
          <w:p w14:paraId="11B7689E" w14:textId="77777777" w:rsidR="00D10D8F" w:rsidRDefault="009F7A79">
            <w:pPr>
              <w:spacing w:after="120"/>
              <w:rPr>
                <w:rFonts w:eastAsiaTheme="minorEastAsia"/>
                <w:lang w:val="en-US" w:eastAsia="zh-CN"/>
              </w:rPr>
            </w:pPr>
            <w:r>
              <w:rPr>
                <w:rFonts w:eastAsiaTheme="minorEastAsia" w:hint="eastAsia"/>
                <w:lang w:val="en-US" w:eastAsia="zh-CN"/>
              </w:rPr>
              <w:lastRenderedPageBreak/>
              <w:t>ZTE</w:t>
            </w:r>
          </w:p>
        </w:tc>
        <w:tc>
          <w:tcPr>
            <w:tcW w:w="8292" w:type="dxa"/>
          </w:tcPr>
          <w:p w14:paraId="11B7689F" w14:textId="77777777" w:rsidR="00D10D8F" w:rsidRDefault="009F7A79">
            <w:pPr>
              <w:spacing w:after="120"/>
              <w:rPr>
                <w:rFonts w:eastAsiaTheme="minorEastAsia"/>
                <w:lang w:val="en-US" w:eastAsia="zh-CN"/>
              </w:rPr>
            </w:pPr>
            <w:r>
              <w:rPr>
                <w:rFonts w:eastAsiaTheme="minorEastAsia" w:hint="eastAsia"/>
                <w:lang w:val="en-US" w:eastAsia="zh-CN"/>
              </w:rPr>
              <w:t>The number of beam does put constraint on real deployment, if bi-directional deployment for scenario-B is supported proposal 2 is preferred.</w:t>
            </w:r>
          </w:p>
        </w:tc>
      </w:tr>
      <w:tr w:rsidR="00D10D8F" w14:paraId="11B768A3" w14:textId="77777777">
        <w:tc>
          <w:tcPr>
            <w:tcW w:w="1339" w:type="dxa"/>
          </w:tcPr>
          <w:p w14:paraId="11B768A1" w14:textId="77777777" w:rsidR="00D10D8F" w:rsidRDefault="009F7A79">
            <w:pPr>
              <w:spacing w:after="120"/>
              <w:rPr>
                <w:rFonts w:eastAsiaTheme="minorEastAsia"/>
                <w:lang w:val="en-US" w:eastAsia="zh-CN"/>
              </w:rPr>
            </w:pPr>
            <w:r>
              <w:rPr>
                <w:rFonts w:eastAsiaTheme="minorEastAsia"/>
                <w:lang w:val="en-US" w:eastAsia="zh-CN"/>
              </w:rPr>
              <w:t>Samsung</w:t>
            </w:r>
          </w:p>
        </w:tc>
        <w:tc>
          <w:tcPr>
            <w:tcW w:w="8292" w:type="dxa"/>
          </w:tcPr>
          <w:p w14:paraId="11B768A2" w14:textId="77777777" w:rsidR="00D10D8F" w:rsidRDefault="009F7A79">
            <w:pPr>
              <w:spacing w:after="120"/>
              <w:rPr>
                <w:rFonts w:eastAsiaTheme="minorEastAsia"/>
                <w:lang w:val="en-US" w:eastAsia="zh-CN"/>
              </w:rPr>
            </w:pPr>
            <w:r>
              <w:rPr>
                <w:rFonts w:eastAsiaTheme="minorEastAsia"/>
                <w:lang w:val="en-US" w:eastAsia="zh-CN"/>
              </w:rPr>
              <w:t>Considering we already have an agreement (with bracket) on RX beam number used for RRM requirement definition, we don’t need to consider</w:t>
            </w:r>
          </w:p>
        </w:tc>
      </w:tr>
      <w:tr w:rsidR="00D10D8F" w14:paraId="11B768A6" w14:textId="77777777">
        <w:tc>
          <w:tcPr>
            <w:tcW w:w="1339" w:type="dxa"/>
          </w:tcPr>
          <w:p w14:paraId="11B768A4"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8A5" w14:textId="77777777" w:rsidR="00D10D8F" w:rsidRDefault="009F7A79">
            <w:pPr>
              <w:spacing w:after="120"/>
              <w:rPr>
                <w:rFonts w:eastAsiaTheme="minorEastAsia"/>
                <w:lang w:val="en-US" w:eastAsia="zh-CN"/>
              </w:rPr>
            </w:pPr>
            <w:r>
              <w:rPr>
                <w:szCs w:val="24"/>
                <w:lang w:eastAsia="zh-CN"/>
              </w:rPr>
              <w:t>We support Option 2 – 2 beams per RRH panel, 1 beam per UE panel. But for further progress we can compromise to [6] Rx beams for bi-directional Scenario B as it was discussed during the RRM GTW.</w:t>
            </w:r>
          </w:p>
        </w:tc>
      </w:tr>
      <w:tr w:rsidR="00D10D8F" w14:paraId="11B768A9" w14:textId="77777777">
        <w:tc>
          <w:tcPr>
            <w:tcW w:w="1339" w:type="dxa"/>
          </w:tcPr>
          <w:p w14:paraId="11B768A7" w14:textId="77777777" w:rsidR="00D10D8F" w:rsidRDefault="009F7A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1B768A8" w14:textId="77777777" w:rsidR="00D10D8F" w:rsidRDefault="009F7A79">
            <w:pPr>
              <w:spacing w:after="120"/>
              <w:rPr>
                <w:szCs w:val="24"/>
                <w:lang w:eastAsia="zh-CN"/>
              </w:rPr>
            </w:pPr>
            <w:r>
              <w:rPr>
                <w:szCs w:val="24"/>
                <w:lang w:eastAsia="zh-CN"/>
              </w:rPr>
              <w:t>As discussed in RRM session, more beam should be considered, i.e. 6 beams for Scenario B. So we are also OK to use same value for UE beams for scenario B.</w:t>
            </w:r>
          </w:p>
        </w:tc>
      </w:tr>
    </w:tbl>
    <w:p w14:paraId="11B768AA" w14:textId="77777777" w:rsidR="00D10D8F" w:rsidRDefault="00D10D8F">
      <w:pPr>
        <w:rPr>
          <w:color w:val="0070C0"/>
          <w:lang w:val="en-US" w:eastAsia="zh-CN"/>
        </w:rPr>
      </w:pPr>
    </w:p>
    <w:p w14:paraId="11B768AB" w14:textId="77777777" w:rsidR="00D10D8F" w:rsidRDefault="009F7A79">
      <w:pPr>
        <w:pStyle w:val="Heading3"/>
        <w:spacing w:line="240" w:lineRule="auto"/>
        <w:rPr>
          <w:sz w:val="24"/>
          <w:szCs w:val="16"/>
        </w:rPr>
      </w:pPr>
      <w:r>
        <w:rPr>
          <w:sz w:val="24"/>
          <w:szCs w:val="16"/>
        </w:rPr>
        <w:t>CRs/TPs comments collection</w:t>
      </w:r>
    </w:p>
    <w:p w14:paraId="11B768AC" w14:textId="77777777" w:rsidR="00D10D8F" w:rsidRDefault="009F7A79">
      <w:pPr>
        <w:rPr>
          <w:lang w:val="en-US" w:eastAsia="zh-CN"/>
        </w:rPr>
      </w:pPr>
      <w:r>
        <w:rPr>
          <w:i/>
          <w:lang w:val="en-US" w:eastAsia="zh-CN"/>
        </w:rPr>
        <w:t xml:space="preserve"> </w:t>
      </w:r>
    </w:p>
    <w:tbl>
      <w:tblPr>
        <w:tblStyle w:val="TableGrid"/>
        <w:tblW w:w="0" w:type="auto"/>
        <w:tblLook w:val="04A0" w:firstRow="1" w:lastRow="0" w:firstColumn="1" w:lastColumn="0" w:noHBand="0" w:noVBand="1"/>
      </w:tblPr>
      <w:tblGrid>
        <w:gridCol w:w="1233"/>
        <w:gridCol w:w="8398"/>
      </w:tblGrid>
      <w:tr w:rsidR="00D10D8F" w14:paraId="11B768AF" w14:textId="77777777">
        <w:tc>
          <w:tcPr>
            <w:tcW w:w="1233" w:type="dxa"/>
          </w:tcPr>
          <w:p w14:paraId="11B768AD" w14:textId="77777777" w:rsidR="00D10D8F" w:rsidRDefault="009F7A79">
            <w:pPr>
              <w:spacing w:after="120"/>
              <w:rPr>
                <w:rFonts w:eastAsiaTheme="minorEastAsia"/>
                <w:b/>
                <w:bCs/>
                <w:lang w:val="en-US" w:eastAsia="zh-CN"/>
              </w:rPr>
            </w:pPr>
            <w:r>
              <w:rPr>
                <w:rFonts w:eastAsiaTheme="minorEastAsia"/>
                <w:b/>
                <w:bCs/>
                <w:lang w:val="en-US" w:eastAsia="zh-CN"/>
              </w:rPr>
              <w:t>CR/TP number</w:t>
            </w:r>
          </w:p>
        </w:tc>
        <w:tc>
          <w:tcPr>
            <w:tcW w:w="8398" w:type="dxa"/>
          </w:tcPr>
          <w:p w14:paraId="11B768AE" w14:textId="77777777" w:rsidR="00D10D8F" w:rsidRDefault="009F7A79">
            <w:pPr>
              <w:spacing w:after="120"/>
              <w:rPr>
                <w:rFonts w:eastAsiaTheme="minorEastAsia"/>
                <w:b/>
                <w:bCs/>
                <w:lang w:val="en-US" w:eastAsia="zh-CN"/>
              </w:rPr>
            </w:pPr>
            <w:r>
              <w:rPr>
                <w:rFonts w:eastAsiaTheme="minorEastAsia"/>
                <w:b/>
                <w:bCs/>
                <w:lang w:val="en-US" w:eastAsia="zh-CN"/>
              </w:rPr>
              <w:t>Comments collection</w:t>
            </w:r>
          </w:p>
        </w:tc>
      </w:tr>
      <w:tr w:rsidR="00D10D8F" w14:paraId="11B768B3" w14:textId="77777777">
        <w:tc>
          <w:tcPr>
            <w:tcW w:w="1233" w:type="dxa"/>
            <w:vMerge w:val="restart"/>
          </w:tcPr>
          <w:p w14:paraId="11B768B0" w14:textId="77777777" w:rsidR="00D10D8F" w:rsidRDefault="009F7A79">
            <w:pPr>
              <w:spacing w:after="120"/>
              <w:rPr>
                <w:rFonts w:eastAsiaTheme="minorEastAsia"/>
                <w:lang w:val="en-US" w:eastAsia="zh-CN"/>
              </w:rPr>
            </w:pPr>
            <w:r>
              <w:rPr>
                <w:rFonts w:eastAsiaTheme="minorEastAsia"/>
                <w:lang w:val="en-US" w:eastAsia="zh-CN"/>
              </w:rPr>
              <w:t>R4-2114588</w:t>
            </w:r>
          </w:p>
          <w:p w14:paraId="11B768B1" w14:textId="77777777" w:rsidR="00D10D8F" w:rsidRDefault="009F7A79">
            <w:pPr>
              <w:spacing w:after="120"/>
              <w:rPr>
                <w:rFonts w:eastAsiaTheme="minorEastAsia"/>
                <w:lang w:val="en-US" w:eastAsia="zh-CN"/>
              </w:rPr>
            </w:pPr>
            <w:r>
              <w:rPr>
                <w:rFonts w:eastAsiaTheme="minorEastAsia"/>
                <w:lang w:val="en-US" w:eastAsia="zh-CN"/>
              </w:rPr>
              <w:t>(TP to TR 38.854)</w:t>
            </w:r>
          </w:p>
        </w:tc>
        <w:tc>
          <w:tcPr>
            <w:tcW w:w="8398" w:type="dxa"/>
          </w:tcPr>
          <w:p w14:paraId="11B768B2" w14:textId="77777777" w:rsidR="00D10D8F" w:rsidRDefault="009F7A79">
            <w:pPr>
              <w:spacing w:after="120"/>
              <w:rPr>
                <w:rFonts w:eastAsiaTheme="minorEastAsia"/>
                <w:lang w:val="en-US" w:eastAsia="zh-CN"/>
              </w:rPr>
            </w:pPr>
            <w:r>
              <w:rPr>
                <w:rFonts w:eastAsiaTheme="minorEastAsia"/>
                <w:lang w:val="en-US" w:eastAsia="zh-CN"/>
              </w:rPr>
              <w:t xml:space="preserve">Nokia: It is recommended to approve the TP of the paper, reflecting the agreement captured in the WF (R4-2108660).  </w:t>
            </w:r>
          </w:p>
        </w:tc>
      </w:tr>
      <w:tr w:rsidR="00D10D8F" w14:paraId="11B768B6" w14:textId="77777777">
        <w:tc>
          <w:tcPr>
            <w:tcW w:w="1233" w:type="dxa"/>
            <w:vMerge/>
          </w:tcPr>
          <w:p w14:paraId="11B768B4" w14:textId="77777777" w:rsidR="00D10D8F" w:rsidRDefault="00D10D8F">
            <w:pPr>
              <w:spacing w:after="120"/>
              <w:rPr>
                <w:rFonts w:eastAsiaTheme="minorEastAsia"/>
                <w:lang w:val="en-US" w:eastAsia="zh-CN"/>
              </w:rPr>
            </w:pPr>
          </w:p>
        </w:tc>
        <w:tc>
          <w:tcPr>
            <w:tcW w:w="8398" w:type="dxa"/>
          </w:tcPr>
          <w:p w14:paraId="11B768B5" w14:textId="77777777" w:rsidR="00D10D8F" w:rsidRDefault="00D10D8F">
            <w:pPr>
              <w:spacing w:after="120"/>
              <w:rPr>
                <w:rFonts w:eastAsiaTheme="minorEastAsia"/>
                <w:lang w:val="en-US" w:eastAsia="zh-CN"/>
              </w:rPr>
            </w:pPr>
          </w:p>
        </w:tc>
      </w:tr>
      <w:tr w:rsidR="00D10D8F" w14:paraId="11B768B9" w14:textId="77777777">
        <w:tc>
          <w:tcPr>
            <w:tcW w:w="1233" w:type="dxa"/>
            <w:vMerge/>
          </w:tcPr>
          <w:p w14:paraId="11B768B7" w14:textId="77777777" w:rsidR="00D10D8F" w:rsidRDefault="00D10D8F">
            <w:pPr>
              <w:spacing w:after="120"/>
              <w:rPr>
                <w:rFonts w:eastAsiaTheme="minorEastAsia"/>
                <w:lang w:val="en-US" w:eastAsia="zh-CN"/>
              </w:rPr>
            </w:pPr>
          </w:p>
        </w:tc>
        <w:tc>
          <w:tcPr>
            <w:tcW w:w="8398" w:type="dxa"/>
          </w:tcPr>
          <w:p w14:paraId="11B768B8" w14:textId="77777777" w:rsidR="00D10D8F" w:rsidRDefault="00D10D8F">
            <w:pPr>
              <w:spacing w:after="120"/>
              <w:rPr>
                <w:rFonts w:eastAsiaTheme="minorEastAsia"/>
                <w:lang w:val="en-US" w:eastAsia="zh-CN"/>
              </w:rPr>
            </w:pPr>
          </w:p>
        </w:tc>
      </w:tr>
    </w:tbl>
    <w:p w14:paraId="11B768BA" w14:textId="77777777" w:rsidR="00D10D8F" w:rsidRDefault="00D10D8F">
      <w:pPr>
        <w:rPr>
          <w:color w:val="0070C0"/>
          <w:lang w:val="en-US" w:eastAsia="zh-CN"/>
        </w:rPr>
      </w:pPr>
    </w:p>
    <w:p w14:paraId="11B768BB" w14:textId="77777777" w:rsidR="00D10D8F" w:rsidRDefault="009F7A79">
      <w:pPr>
        <w:pStyle w:val="Heading2"/>
        <w:spacing w:line="240" w:lineRule="auto"/>
      </w:pPr>
      <w:r>
        <w:t>Summary</w:t>
      </w:r>
      <w:r>
        <w:rPr>
          <w:rFonts w:hint="eastAsia"/>
        </w:rPr>
        <w:t xml:space="preserve"> for 1st round </w:t>
      </w:r>
    </w:p>
    <w:p w14:paraId="11B768BC" w14:textId="77777777" w:rsidR="00D10D8F" w:rsidRDefault="009F7A79">
      <w:pPr>
        <w:pStyle w:val="Heading3"/>
        <w:spacing w:line="240" w:lineRule="auto"/>
        <w:rPr>
          <w:sz w:val="24"/>
          <w:szCs w:val="16"/>
        </w:rPr>
      </w:pPr>
      <w:r>
        <w:rPr>
          <w:sz w:val="24"/>
          <w:szCs w:val="16"/>
        </w:rPr>
        <w:t xml:space="preserve">Open issues </w:t>
      </w:r>
    </w:p>
    <w:p w14:paraId="11B768BD" w14:textId="77777777" w:rsidR="00D10D8F" w:rsidRDefault="009F7A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090"/>
        <w:gridCol w:w="8541"/>
      </w:tblGrid>
      <w:tr w:rsidR="00D10D8F" w14:paraId="11B768C0" w14:textId="77777777">
        <w:tc>
          <w:tcPr>
            <w:tcW w:w="1090" w:type="dxa"/>
          </w:tcPr>
          <w:p w14:paraId="11B768BE" w14:textId="77777777" w:rsidR="00D10D8F" w:rsidRDefault="00D10D8F">
            <w:pPr>
              <w:rPr>
                <w:rFonts w:eastAsiaTheme="minorEastAsia"/>
                <w:b/>
                <w:bCs/>
                <w:lang w:val="en-US" w:eastAsia="zh-CN"/>
              </w:rPr>
            </w:pPr>
          </w:p>
        </w:tc>
        <w:tc>
          <w:tcPr>
            <w:tcW w:w="8541" w:type="dxa"/>
          </w:tcPr>
          <w:p w14:paraId="11B768BF" w14:textId="77777777" w:rsidR="00D10D8F" w:rsidRDefault="009F7A79">
            <w:pPr>
              <w:rPr>
                <w:rFonts w:eastAsiaTheme="minorEastAsia"/>
                <w:b/>
                <w:bCs/>
                <w:lang w:val="en-US" w:eastAsia="zh-CN"/>
              </w:rPr>
            </w:pPr>
            <w:r>
              <w:rPr>
                <w:rFonts w:eastAsiaTheme="minorEastAsia"/>
                <w:b/>
                <w:bCs/>
                <w:lang w:val="en-US" w:eastAsia="zh-CN"/>
              </w:rPr>
              <w:t xml:space="preserve">Status summary </w:t>
            </w:r>
          </w:p>
        </w:tc>
      </w:tr>
      <w:tr w:rsidR="00D10D8F" w14:paraId="11B768C7" w14:textId="77777777">
        <w:tc>
          <w:tcPr>
            <w:tcW w:w="1242" w:type="dxa"/>
            <w:vMerge w:val="restart"/>
          </w:tcPr>
          <w:p w14:paraId="11B768C1" w14:textId="77777777" w:rsidR="00D10D8F" w:rsidRDefault="009F7A79">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-1</w:t>
            </w:r>
          </w:p>
        </w:tc>
        <w:tc>
          <w:tcPr>
            <w:tcW w:w="8615" w:type="dxa"/>
          </w:tcPr>
          <w:p w14:paraId="11B768C2" w14:textId="77777777" w:rsidR="00D10D8F" w:rsidRDefault="009F7A79">
            <w:pPr>
              <w:rPr>
                <w:b/>
                <w:u w:val="single"/>
                <w:lang w:eastAsia="ko-KR"/>
              </w:rPr>
            </w:pPr>
            <w:r>
              <w:rPr>
                <w:b/>
                <w:u w:val="single"/>
                <w:lang w:eastAsia="ko-KR"/>
              </w:rPr>
              <w:t>Issue 1-1-1: Large difference in propagation delays</w:t>
            </w:r>
          </w:p>
          <w:p w14:paraId="11B768C3" w14:textId="77777777" w:rsidR="00D10D8F" w:rsidRDefault="009F7A79">
            <w:pPr>
              <w:rPr>
                <w:rFonts w:eastAsiaTheme="minorEastAsia"/>
                <w:lang w:val="en-US" w:eastAsia="zh-CN"/>
              </w:rPr>
            </w:pPr>
            <w:r>
              <w:rPr>
                <w:rFonts w:eastAsiaTheme="minorEastAsia"/>
                <w:lang w:val="en-US" w:eastAsia="zh-CN"/>
              </w:rPr>
              <w:t>[Moderator] This topic is highly related to RRM discussion, and similar discussion happened there. From deployment scenario perspective, the issue can be identified, but solutions are needed to be discuss</w:t>
            </w:r>
            <w:r>
              <w:rPr>
                <w:rFonts w:eastAsiaTheme="minorEastAsia" w:hint="eastAsia"/>
                <w:lang w:val="en-US" w:eastAsia="zh-CN"/>
              </w:rPr>
              <w:t>e</w:t>
            </w:r>
            <w:r>
              <w:rPr>
                <w:rFonts w:eastAsiaTheme="minorEastAsia"/>
                <w:lang w:val="en-US" w:eastAsia="zh-CN"/>
              </w:rPr>
              <w:t xml:space="preserve">d in RRM session. </w:t>
            </w:r>
          </w:p>
          <w:p w14:paraId="11B768C4"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8C5"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Deployment scenario session can’t make decision on feasibility for large difference of propagation delay issue, and decision should be made in RRM session. </w:t>
            </w:r>
          </w:p>
          <w:p w14:paraId="11B768C6" w14:textId="77777777" w:rsidR="00D10D8F" w:rsidRDefault="009F7A79">
            <w:pPr>
              <w:pStyle w:val="ListParagraph"/>
              <w:numPr>
                <w:ilvl w:val="0"/>
                <w:numId w:val="16"/>
              </w:numPr>
              <w:tabs>
                <w:tab w:val="left" w:pos="1440"/>
              </w:tabs>
              <w:spacing w:line="240" w:lineRule="auto"/>
              <w:ind w:firstLineChars="0"/>
              <w:rPr>
                <w:i/>
              </w:rPr>
            </w:pPr>
            <w:r>
              <w:rPr>
                <w:rFonts w:eastAsiaTheme="minorEastAsia"/>
                <w:lang w:val="en-US" w:eastAsia="zh-CN"/>
              </w:rPr>
              <w:t>No discussion on this issue planned in the 2nd discussion.</w:t>
            </w:r>
            <w:r>
              <w:rPr>
                <w:i/>
              </w:rPr>
              <w:t xml:space="preserve"> </w:t>
            </w:r>
          </w:p>
        </w:tc>
      </w:tr>
      <w:tr w:rsidR="00D10D8F" w14:paraId="11B768D1" w14:textId="77777777">
        <w:tc>
          <w:tcPr>
            <w:tcW w:w="1224" w:type="dxa"/>
            <w:vMerge/>
          </w:tcPr>
          <w:p w14:paraId="11B768C8" w14:textId="77777777" w:rsidR="00D10D8F" w:rsidRDefault="00D10D8F">
            <w:pPr>
              <w:rPr>
                <w:rFonts w:eastAsiaTheme="minorEastAsia"/>
                <w:b/>
                <w:bCs/>
                <w:lang w:val="en-US" w:eastAsia="zh-CN"/>
              </w:rPr>
            </w:pPr>
          </w:p>
        </w:tc>
        <w:tc>
          <w:tcPr>
            <w:tcW w:w="8407" w:type="dxa"/>
          </w:tcPr>
          <w:p w14:paraId="11B768C9" w14:textId="77777777" w:rsidR="00D10D8F" w:rsidRDefault="009F7A79">
            <w:pPr>
              <w:rPr>
                <w:b/>
                <w:u w:val="single"/>
                <w:lang w:eastAsia="ko-KR"/>
              </w:rPr>
            </w:pPr>
            <w:r>
              <w:rPr>
                <w:b/>
                <w:u w:val="single"/>
                <w:lang w:eastAsia="ko-KR"/>
              </w:rPr>
              <w:t>Issue 1-1-2: Limitation on RRH beam direction</w:t>
            </w:r>
          </w:p>
          <w:p w14:paraId="11B768CA" w14:textId="77777777" w:rsidR="00D10D8F" w:rsidRDefault="009F7A79">
            <w:pPr>
              <w:rPr>
                <w:lang w:eastAsia="ko-KR"/>
              </w:rPr>
            </w:pPr>
            <w:r>
              <w:rPr>
                <w:lang w:eastAsia="ko-KR"/>
              </w:rPr>
              <w:t xml:space="preserve">[Moderator] Most of companies provide negative view on introducing limitation on RRH beam direction. </w:t>
            </w:r>
          </w:p>
          <w:p w14:paraId="11B768CB" w14:textId="77777777" w:rsidR="00D10D8F" w:rsidRDefault="009F7A79">
            <w:pPr>
              <w:rPr>
                <w:rFonts w:eastAsiaTheme="minorEastAsia"/>
                <w:i/>
                <w:lang w:val="en-US" w:eastAsia="zh-CN"/>
              </w:rPr>
            </w:pPr>
            <w:r>
              <w:rPr>
                <w:rFonts w:eastAsiaTheme="minorEastAsia"/>
                <w:i/>
                <w:lang w:val="en-US" w:eastAsia="zh-CN"/>
              </w:rPr>
              <w:t xml:space="preserve">Tentative agreement: </w:t>
            </w:r>
          </w:p>
          <w:p w14:paraId="11B768CC"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The necessity of introducing limits on RRH beam direction:</w:t>
            </w:r>
          </w:p>
          <w:p w14:paraId="11B768CD" w14:textId="77777777" w:rsidR="00D10D8F" w:rsidRDefault="009F7A79">
            <w:pPr>
              <w:pStyle w:val="ListParagraph"/>
              <w:numPr>
                <w:ilvl w:val="1"/>
                <w:numId w:val="16"/>
              </w:numPr>
              <w:tabs>
                <w:tab w:val="left" w:pos="720"/>
              </w:tabs>
              <w:spacing w:line="240" w:lineRule="auto"/>
              <w:ind w:firstLineChars="0"/>
              <w:rPr>
                <w:rFonts w:eastAsiaTheme="minorEastAsia"/>
                <w:lang w:val="en-US" w:eastAsia="zh-CN"/>
              </w:rPr>
            </w:pPr>
            <w:r>
              <w:rPr>
                <w:rFonts w:eastAsiaTheme="minorEastAsia"/>
                <w:lang w:val="en-US" w:eastAsia="zh-CN"/>
              </w:rPr>
              <w:lastRenderedPageBreak/>
              <w:t>The value of Ds_offset implicitly limit the RRH beam direction, so there is no need to introduce additional restriction on RRH beam’s possible range of angle on azimuthal plane.</w:t>
            </w:r>
          </w:p>
          <w:p w14:paraId="11B768CE"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8CF"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Confirm the above tentative agreement</w:t>
            </w:r>
          </w:p>
          <w:p w14:paraId="11B768D0"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Furthermore, discussion on the range of incoming signals’ angle is related to UE RF requirement for spherical coverage, which is discussed in [132]</w:t>
            </w:r>
          </w:p>
        </w:tc>
      </w:tr>
      <w:tr w:rsidR="00D10D8F" w14:paraId="11B768DB" w14:textId="77777777">
        <w:tc>
          <w:tcPr>
            <w:tcW w:w="1224" w:type="dxa"/>
            <w:vMerge w:val="restart"/>
          </w:tcPr>
          <w:p w14:paraId="11B768D2" w14:textId="77777777" w:rsidR="00D10D8F" w:rsidRDefault="009F7A79">
            <w:pPr>
              <w:rPr>
                <w:rFonts w:eastAsiaTheme="minorEastAsia"/>
                <w:b/>
                <w:bCs/>
                <w:lang w:val="en-US" w:eastAsia="zh-CN"/>
              </w:rPr>
            </w:pPr>
            <w:r>
              <w:rPr>
                <w:rFonts w:eastAsiaTheme="minorEastAsia"/>
                <w:b/>
                <w:bCs/>
                <w:lang w:val="en-US" w:eastAsia="zh-CN"/>
              </w:rPr>
              <w:lastRenderedPageBreak/>
              <w:t>Sub-topic 1-2</w:t>
            </w:r>
          </w:p>
        </w:tc>
        <w:tc>
          <w:tcPr>
            <w:tcW w:w="8407" w:type="dxa"/>
          </w:tcPr>
          <w:p w14:paraId="11B768D3" w14:textId="77777777" w:rsidR="00D10D8F" w:rsidRDefault="009F7A79">
            <w:pPr>
              <w:rPr>
                <w:lang w:eastAsia="ko-KR"/>
              </w:rPr>
            </w:pPr>
            <w:r>
              <w:rPr>
                <w:lang w:eastAsia="ko-KR"/>
              </w:rPr>
              <w:t>Issue 1-2-1: Schemes for Bi-directional deployment, Scenario-A</w:t>
            </w:r>
          </w:p>
          <w:p w14:paraId="11B768D4" w14:textId="77777777" w:rsidR="00D10D8F" w:rsidRDefault="009F7A79">
            <w:pPr>
              <w:rPr>
                <w:lang w:eastAsia="ko-KR"/>
              </w:rPr>
            </w:pPr>
            <w:r>
              <w:rPr>
                <w:lang w:eastAsia="ko-KR"/>
              </w:rPr>
              <w:t xml:space="preserve">[Discussion status] In GTW session, the following agreement is achieved: </w:t>
            </w:r>
          </w:p>
          <w:tbl>
            <w:tblPr>
              <w:tblStyle w:val="TableGrid"/>
              <w:tblW w:w="7732" w:type="dxa"/>
              <w:tblInd w:w="361" w:type="dxa"/>
              <w:tblLook w:val="04A0" w:firstRow="1" w:lastRow="0" w:firstColumn="1" w:lastColumn="0" w:noHBand="0" w:noVBand="1"/>
            </w:tblPr>
            <w:tblGrid>
              <w:gridCol w:w="7732"/>
            </w:tblGrid>
            <w:tr w:rsidR="00D10D8F" w14:paraId="11B768D8" w14:textId="77777777">
              <w:tc>
                <w:tcPr>
                  <w:tcW w:w="7732" w:type="dxa"/>
                </w:tcPr>
                <w:p w14:paraId="11B768D5" w14:textId="77777777" w:rsidR="00D10D8F" w:rsidRDefault="009F7A79">
                  <w:pPr>
                    <w:rPr>
                      <w:rFonts w:eastAsiaTheme="minorEastAsia"/>
                      <w:highlight w:val="green"/>
                    </w:rPr>
                  </w:pPr>
                  <w:r>
                    <w:rPr>
                      <w:rFonts w:eastAsiaTheme="minorEastAsia"/>
                      <w:highlight w:val="green"/>
                    </w:rPr>
                    <w:t>Agreement:</w:t>
                  </w:r>
                </w:p>
                <w:p w14:paraId="11B768D6" w14:textId="77777777" w:rsidR="00D10D8F" w:rsidRDefault="009F7A79">
                  <w:pPr>
                    <w:rPr>
                      <w:rFonts w:eastAsiaTheme="minorEastAsia"/>
                      <w:highlight w:val="green"/>
                    </w:rPr>
                  </w:pPr>
                  <w:r>
                    <w:rPr>
                      <w:rFonts w:eastAsiaTheme="minorEastAsia"/>
                      <w:highlight w:val="gree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11B768D7" w14:textId="77777777" w:rsidR="00D10D8F" w:rsidRDefault="009F7A79">
                  <w:pPr>
                    <w:rPr>
                      <w:rFonts w:eastAsiaTheme="minorEastAsia"/>
                    </w:rPr>
                  </w:pPr>
                  <w:r>
                    <w:rPr>
                      <w:rFonts w:eastAsiaTheme="minorEastAsia" w:hint="eastAsia"/>
                      <w:highlight w:val="green"/>
                    </w:rPr>
                    <w:t xml:space="preserve">Capture relevant information for the analysis of all possible deployment and schemes into TR, and some </w:t>
                  </w:r>
                  <w:r>
                    <w:rPr>
                      <w:rFonts w:eastAsiaTheme="minorEastAsia"/>
                      <w:highlight w:val="green"/>
                    </w:rPr>
                    <w:t>comparison</w:t>
                  </w:r>
                  <w:r>
                    <w:rPr>
                      <w:rFonts w:eastAsiaTheme="minorEastAsia" w:hint="eastAsia"/>
                      <w:highlight w:val="green"/>
                    </w:rPr>
                    <w:t xml:space="preserve"> analysis can be also included.</w:t>
                  </w:r>
                  <w:r>
                    <w:rPr>
                      <w:rFonts w:eastAsiaTheme="minorEastAsia" w:hint="eastAsia"/>
                    </w:rPr>
                    <w:t xml:space="preserve"> </w:t>
                  </w:r>
                </w:p>
              </w:tc>
            </w:tr>
          </w:tbl>
          <w:p w14:paraId="11B768D9"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8DA"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No need to further discuss this issue in 2</w:t>
            </w:r>
            <w:r>
              <w:rPr>
                <w:rFonts w:eastAsiaTheme="minorEastAsia"/>
                <w:vertAlign w:val="superscript"/>
                <w:lang w:val="en-US" w:eastAsia="zh-CN"/>
              </w:rPr>
              <w:t>nd</w:t>
            </w:r>
            <w:r>
              <w:rPr>
                <w:rFonts w:eastAsiaTheme="minorEastAsia"/>
                <w:lang w:val="en-US" w:eastAsia="zh-CN"/>
              </w:rPr>
              <w:t xml:space="preserve"> round</w:t>
            </w:r>
          </w:p>
        </w:tc>
      </w:tr>
      <w:tr w:rsidR="00D10D8F" w14:paraId="11B768E1" w14:textId="77777777">
        <w:tc>
          <w:tcPr>
            <w:tcW w:w="1222" w:type="dxa"/>
            <w:vMerge/>
          </w:tcPr>
          <w:p w14:paraId="11B768DC" w14:textId="77777777" w:rsidR="00D10D8F" w:rsidRDefault="00D10D8F">
            <w:pPr>
              <w:rPr>
                <w:rFonts w:eastAsiaTheme="minorEastAsia"/>
                <w:b/>
                <w:bCs/>
                <w:lang w:val="en-US" w:eastAsia="zh-CN"/>
              </w:rPr>
            </w:pPr>
          </w:p>
        </w:tc>
        <w:tc>
          <w:tcPr>
            <w:tcW w:w="8409" w:type="dxa"/>
          </w:tcPr>
          <w:p w14:paraId="11B768DD" w14:textId="77777777" w:rsidR="00D10D8F" w:rsidRDefault="009F7A79">
            <w:pPr>
              <w:rPr>
                <w:lang w:eastAsia="ko-KR"/>
              </w:rPr>
            </w:pPr>
            <w:r>
              <w:rPr>
                <w:lang w:eastAsia="ko-KR"/>
              </w:rPr>
              <w:t>Issue 1-2-2: RRH beam back-lobe issue in Scenario-A</w:t>
            </w:r>
          </w:p>
          <w:p w14:paraId="11B768DE" w14:textId="77777777" w:rsidR="00D10D8F" w:rsidRDefault="009F7A79">
            <w:pPr>
              <w:rPr>
                <w:lang w:eastAsia="ko-KR"/>
              </w:rPr>
            </w:pPr>
            <w:r>
              <w:rPr>
                <w:lang w:eastAsia="ko-KR"/>
              </w:rPr>
              <w:t>[Discussion status] Based on the 1</w:t>
            </w:r>
            <w:r>
              <w:rPr>
                <w:vertAlign w:val="superscript"/>
                <w:lang w:eastAsia="ko-KR"/>
              </w:rPr>
              <w:t>st</w:t>
            </w:r>
            <w:r>
              <w:rPr>
                <w:lang w:eastAsia="ko-KR"/>
              </w:rPr>
              <w:t xml:space="preserve"> round discussion, back-lobe issue is not identified and recognized by other companies; Furthermore, considering there is no proposal related to this issue, suggest to close the discussion in 2</w:t>
            </w:r>
            <w:r>
              <w:rPr>
                <w:vertAlign w:val="superscript"/>
                <w:lang w:eastAsia="ko-KR"/>
              </w:rPr>
              <w:t>nd</w:t>
            </w:r>
            <w:r>
              <w:rPr>
                <w:lang w:eastAsia="ko-KR"/>
              </w:rPr>
              <w:t xml:space="preserve"> round. </w:t>
            </w:r>
          </w:p>
          <w:p w14:paraId="11B768DF" w14:textId="77777777" w:rsidR="00D10D8F" w:rsidRDefault="009F7A79">
            <w:pPr>
              <w:rPr>
                <w:rFonts w:eastAsiaTheme="minorEastAsia"/>
                <w:i/>
                <w:lang w:val="en-US" w:eastAsia="zh-CN"/>
              </w:rPr>
            </w:pPr>
            <w:r>
              <w:rPr>
                <w:lang w:eastAsia="ko-KR"/>
              </w:rPr>
              <w:t xml:space="preserve"> </w:t>
            </w: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8E0" w14:textId="77777777" w:rsidR="00D10D8F" w:rsidRDefault="009F7A79">
            <w:pPr>
              <w:pStyle w:val="ListParagraph"/>
              <w:numPr>
                <w:ilvl w:val="0"/>
                <w:numId w:val="16"/>
              </w:numPr>
              <w:tabs>
                <w:tab w:val="left" w:pos="1440"/>
              </w:tabs>
              <w:spacing w:line="240" w:lineRule="auto"/>
              <w:ind w:firstLineChars="0"/>
              <w:rPr>
                <w:lang w:eastAsia="ko-KR"/>
              </w:rPr>
            </w:pPr>
            <w:r>
              <w:rPr>
                <w:rFonts w:eastAsiaTheme="minorEastAsia"/>
                <w:lang w:val="en-US" w:eastAsia="zh-CN"/>
              </w:rPr>
              <w:t>No need to further discuss this issue in 2nd round</w:t>
            </w:r>
          </w:p>
        </w:tc>
      </w:tr>
      <w:tr w:rsidR="00D10D8F" w14:paraId="11B768E7" w14:textId="77777777">
        <w:tc>
          <w:tcPr>
            <w:tcW w:w="1222" w:type="dxa"/>
            <w:vMerge/>
          </w:tcPr>
          <w:p w14:paraId="11B768E2" w14:textId="77777777" w:rsidR="00D10D8F" w:rsidRDefault="00D10D8F">
            <w:pPr>
              <w:rPr>
                <w:rFonts w:eastAsiaTheme="minorEastAsia"/>
                <w:b/>
                <w:bCs/>
                <w:lang w:val="en-US" w:eastAsia="zh-CN"/>
              </w:rPr>
            </w:pPr>
          </w:p>
        </w:tc>
        <w:tc>
          <w:tcPr>
            <w:tcW w:w="8409" w:type="dxa"/>
          </w:tcPr>
          <w:p w14:paraId="11B768E3" w14:textId="77777777" w:rsidR="00D10D8F" w:rsidRDefault="009F7A79">
            <w:pPr>
              <w:rPr>
                <w:lang w:eastAsia="ko-KR"/>
              </w:rPr>
            </w:pPr>
            <w:r>
              <w:rPr>
                <w:lang w:eastAsia="ko-KR"/>
              </w:rPr>
              <w:t>Issue 1-2-3: Potential Handover Issue</w:t>
            </w:r>
          </w:p>
          <w:p w14:paraId="11B768E4" w14:textId="77777777" w:rsidR="00D10D8F" w:rsidRDefault="009F7A79">
            <w:pPr>
              <w:rPr>
                <w:lang w:eastAsia="ko-KR"/>
              </w:rPr>
            </w:pPr>
            <w:r>
              <w:rPr>
                <w:lang w:eastAsia="ko-KR"/>
              </w:rPr>
              <w:t>[Discussion status] Based on the 1</w:t>
            </w:r>
            <w:r>
              <w:rPr>
                <w:vertAlign w:val="superscript"/>
                <w:lang w:eastAsia="ko-KR"/>
              </w:rPr>
              <w:t>st</w:t>
            </w:r>
            <w:r>
              <w:rPr>
                <w:lang w:eastAsia="ko-KR"/>
              </w:rPr>
              <w:t xml:space="preserve"> round discussion, the potential handover issue is not confirmed, and potential network deployment based method is proposed to mitigate the problem, including: setting correct threshold (e.g. for A3 or A5 event) to perform HO earlier, or using Conditional HO. </w:t>
            </w:r>
          </w:p>
          <w:p w14:paraId="11B768E5"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8E6" w14:textId="77777777" w:rsidR="00D10D8F" w:rsidRDefault="009F7A79">
            <w:pPr>
              <w:pStyle w:val="ListParagraph"/>
              <w:numPr>
                <w:ilvl w:val="0"/>
                <w:numId w:val="16"/>
              </w:numPr>
              <w:tabs>
                <w:tab w:val="left" w:pos="1440"/>
              </w:tabs>
              <w:spacing w:line="240" w:lineRule="auto"/>
              <w:ind w:firstLineChars="0"/>
              <w:rPr>
                <w:lang w:eastAsia="ko-KR"/>
              </w:rPr>
            </w:pPr>
            <w:r>
              <w:rPr>
                <w:rFonts w:eastAsiaTheme="minorEastAsia"/>
                <w:lang w:val="en-US" w:eastAsia="zh-CN"/>
              </w:rPr>
              <w:t>No need to further discuss this issue in 2nd round</w:t>
            </w:r>
          </w:p>
        </w:tc>
      </w:tr>
      <w:tr w:rsidR="00D10D8F" w14:paraId="11B768F7" w14:textId="77777777">
        <w:tc>
          <w:tcPr>
            <w:tcW w:w="1222" w:type="dxa"/>
            <w:vMerge w:val="restart"/>
          </w:tcPr>
          <w:p w14:paraId="11B768E8" w14:textId="77777777" w:rsidR="00D10D8F" w:rsidRDefault="009F7A79">
            <w:pPr>
              <w:rPr>
                <w:rFonts w:eastAsiaTheme="minorEastAsia"/>
                <w:bCs/>
                <w:lang w:val="en-US" w:eastAsia="zh-CN"/>
              </w:rPr>
            </w:pPr>
            <w:r>
              <w:rPr>
                <w:rFonts w:eastAsiaTheme="minorEastAsia"/>
                <w:b/>
                <w:bCs/>
                <w:lang w:val="en-US" w:eastAsia="zh-CN"/>
              </w:rPr>
              <w:t>Sub-topic 1-3</w:t>
            </w:r>
          </w:p>
        </w:tc>
        <w:tc>
          <w:tcPr>
            <w:tcW w:w="8409" w:type="dxa"/>
          </w:tcPr>
          <w:p w14:paraId="11B768E9" w14:textId="77777777" w:rsidR="00D10D8F" w:rsidRDefault="009F7A79">
            <w:pPr>
              <w:rPr>
                <w:b/>
                <w:u w:val="single"/>
                <w:lang w:eastAsia="ko-KR"/>
              </w:rPr>
            </w:pPr>
            <w:r>
              <w:rPr>
                <w:b/>
                <w:u w:val="single"/>
                <w:lang w:eastAsia="ko-KR"/>
              </w:rPr>
              <w:t>Issue 1-3-1: Comparison between uni- and bi-directional RRH deployments for Scenario-B</w:t>
            </w:r>
          </w:p>
          <w:p w14:paraId="11B768EA" w14:textId="77777777" w:rsidR="00D10D8F" w:rsidRDefault="009F7A79">
            <w:pPr>
              <w:rPr>
                <w:lang w:eastAsia="ko-KR"/>
              </w:rPr>
            </w:pPr>
            <w:r>
              <w:rPr>
                <w:lang w:eastAsia="ko-KR"/>
              </w:rPr>
              <w:t>[Discussion status] Based on the 1</w:t>
            </w:r>
            <w:r>
              <w:rPr>
                <w:vertAlign w:val="superscript"/>
                <w:lang w:eastAsia="ko-KR"/>
              </w:rPr>
              <w:t>st</w:t>
            </w:r>
            <w:r>
              <w:rPr>
                <w:lang w:eastAsia="ko-KR"/>
              </w:rPr>
              <w:t xml:space="preserve"> round discussion, the different views on whether or bi-directional RRH deployment for Scenario-B were provided. Based on GTW discussion, it is recognized that it is hard to reach consensus, and the following agreement achieved in GTW which encourage more analysis on comparison, which can be captured in TR. </w:t>
            </w:r>
          </w:p>
          <w:tbl>
            <w:tblPr>
              <w:tblStyle w:val="TableGrid"/>
              <w:tblW w:w="7122" w:type="dxa"/>
              <w:tblInd w:w="635" w:type="dxa"/>
              <w:tblLook w:val="04A0" w:firstRow="1" w:lastRow="0" w:firstColumn="1" w:lastColumn="0" w:noHBand="0" w:noVBand="1"/>
            </w:tblPr>
            <w:tblGrid>
              <w:gridCol w:w="7122"/>
            </w:tblGrid>
            <w:tr w:rsidR="00D10D8F" w14:paraId="11B768F2" w14:textId="77777777">
              <w:tc>
                <w:tcPr>
                  <w:tcW w:w="7122" w:type="dxa"/>
                </w:tcPr>
                <w:p w14:paraId="11B768EB" w14:textId="77777777" w:rsidR="00D10D8F" w:rsidRDefault="009F7A79">
                  <w:pPr>
                    <w:rPr>
                      <w:rFonts w:eastAsiaTheme="minorEastAsia"/>
                      <w:b/>
                      <w:u w:val="single"/>
                      <w:lang w:val="en-US"/>
                    </w:rPr>
                  </w:pPr>
                  <w:r>
                    <w:rPr>
                      <w:rFonts w:eastAsiaTheme="minorEastAsia" w:hint="eastAsia"/>
                      <w:b/>
                      <w:highlight w:val="green"/>
                      <w:u w:val="single"/>
                      <w:lang w:val="en-US"/>
                    </w:rPr>
                    <w:t>Agreement:</w:t>
                  </w:r>
                  <w:r>
                    <w:rPr>
                      <w:rFonts w:eastAsiaTheme="minorEastAsia" w:hint="eastAsia"/>
                      <w:b/>
                      <w:u w:val="single"/>
                      <w:lang w:val="en-US"/>
                    </w:rPr>
                    <w:t xml:space="preserve"> </w:t>
                  </w:r>
                </w:p>
                <w:p w14:paraId="11B768EC" w14:textId="77777777" w:rsidR="00D10D8F" w:rsidRDefault="009F7A79">
                  <w:pPr>
                    <w:rPr>
                      <w:rFonts w:eastAsiaTheme="minorEastAsia"/>
                      <w:highlight w:val="green"/>
                      <w:lang w:val="en-US"/>
                    </w:rPr>
                  </w:pPr>
                  <w:r>
                    <w:rPr>
                      <w:rFonts w:eastAsiaTheme="minorEastAsia" w:hint="eastAsia"/>
                      <w:highlight w:val="green"/>
                      <w:lang w:val="en-US"/>
                    </w:rPr>
                    <w:t xml:space="preserve">Introducing performance requirements for both uni-directional and bi-directional deployment in </w:t>
                  </w:r>
                  <w:r>
                    <w:rPr>
                      <w:rFonts w:eastAsiaTheme="minorEastAsia"/>
                      <w:highlight w:val="green"/>
                      <w:lang w:val="en-US"/>
                    </w:rPr>
                    <w:t>scenario</w:t>
                  </w:r>
                  <w:r>
                    <w:rPr>
                      <w:rFonts w:eastAsiaTheme="minorEastAsia" w:hint="eastAsia"/>
                      <w:highlight w:val="green"/>
                      <w:lang w:val="en-US"/>
                    </w:rPr>
                    <w:t xml:space="preserve"> B</w:t>
                  </w:r>
                  <w:r>
                    <w:rPr>
                      <w:rFonts w:eastAsiaTheme="minorEastAsia"/>
                      <w:highlight w:val="green"/>
                      <w:lang w:val="en-US"/>
                    </w:rPr>
                    <w:t xml:space="preserve"> which pending on further discussion on following aspect:</w:t>
                  </w:r>
                </w:p>
                <w:p w14:paraId="11B768ED" w14:textId="77777777" w:rsidR="00D10D8F" w:rsidRDefault="009F7A79">
                  <w:pPr>
                    <w:rPr>
                      <w:rFonts w:eastAsiaTheme="minorEastAsia"/>
                      <w:highlight w:val="green"/>
                      <w:lang w:val="en-US"/>
                    </w:rPr>
                  </w:pPr>
                  <w:r>
                    <w:rPr>
                      <w:rFonts w:eastAsiaTheme="minorEastAsia"/>
                      <w:highlight w:val="green"/>
                      <w:lang w:val="en-US"/>
                    </w:rPr>
                    <w:t>-The test applicable rules can be further discussed and introduced if needed</w:t>
                  </w:r>
                </w:p>
                <w:p w14:paraId="11B768EE" w14:textId="77777777" w:rsidR="00D10D8F" w:rsidRDefault="009F7A79">
                  <w:pPr>
                    <w:ind w:leftChars="100" w:left="200"/>
                    <w:rPr>
                      <w:rFonts w:eastAsiaTheme="minorEastAsia"/>
                      <w:highlight w:val="green"/>
                      <w:lang w:val="en-US"/>
                    </w:rPr>
                  </w:pPr>
                  <w:r>
                    <w:rPr>
                      <w:rFonts w:eastAsiaTheme="minorEastAsia"/>
                      <w:highlight w:val="green"/>
                      <w:lang w:val="en-US"/>
                    </w:rPr>
                    <w:lastRenderedPageBreak/>
                    <w:t xml:space="preserve">- FFS whether single test case cover both </w:t>
                  </w:r>
                  <w:r>
                    <w:rPr>
                      <w:rFonts w:eastAsiaTheme="minorEastAsia" w:hint="eastAsia"/>
                      <w:highlight w:val="green"/>
                      <w:lang w:val="en-US"/>
                    </w:rPr>
                    <w:t>uni-directional and bi-directional deployment</w:t>
                  </w:r>
                </w:p>
                <w:p w14:paraId="11B768EF" w14:textId="77777777" w:rsidR="00D10D8F" w:rsidRDefault="009F7A79">
                  <w:pPr>
                    <w:rPr>
                      <w:rFonts w:eastAsiaTheme="minorEastAsia"/>
                      <w:strike/>
                      <w:highlight w:val="green"/>
                      <w:lang w:val="en-US"/>
                    </w:rPr>
                  </w:pPr>
                  <w:r>
                    <w:rPr>
                      <w:rFonts w:eastAsiaTheme="minorEastAsia"/>
                      <w:highlight w:val="green"/>
                      <w:lang w:val="en-US"/>
                    </w:rPr>
                    <w:t xml:space="preserve">- BS declaration for applicable test cases can be further discussed </w:t>
                  </w:r>
                </w:p>
                <w:p w14:paraId="11B768F0" w14:textId="77777777" w:rsidR="00D10D8F" w:rsidRDefault="009F7A79">
                  <w:pPr>
                    <w:rPr>
                      <w:rFonts w:eastAsiaTheme="minorEastAsia"/>
                      <w:highlight w:val="green"/>
                      <w:lang w:val="en-US"/>
                    </w:rPr>
                  </w:pPr>
                  <w:r>
                    <w:rPr>
                      <w:rFonts w:eastAsiaTheme="minorEastAsia"/>
                      <w:highlight w:val="green"/>
                      <w:lang w:val="en-US"/>
                    </w:rPr>
                    <w:t xml:space="preserve">-Test feasibility for bi-directional deployment under performance test cases </w:t>
                  </w:r>
                </w:p>
                <w:p w14:paraId="11B768F1" w14:textId="77777777" w:rsidR="00D10D8F" w:rsidRDefault="009F7A79">
                  <w:pPr>
                    <w:rPr>
                      <w:rFonts w:eastAsiaTheme="minorEastAsia"/>
                      <w:lang w:val="en-US"/>
                    </w:rPr>
                  </w:pPr>
                  <w:r>
                    <w:rPr>
                      <w:rFonts w:eastAsiaTheme="minorEastAsia"/>
                      <w:highlight w:val="green"/>
                      <w:lang w:val="en-US"/>
                    </w:rPr>
                    <w:t>-Performance comparison among uni-directional and bi-directional deployment</w:t>
                  </w:r>
                  <w:r>
                    <w:rPr>
                      <w:rFonts w:eastAsiaTheme="minorEastAsia"/>
                      <w:lang w:val="en-US"/>
                    </w:rPr>
                    <w:t xml:space="preserve"> </w:t>
                  </w:r>
                </w:p>
              </w:tc>
            </w:tr>
          </w:tbl>
          <w:p w14:paraId="11B768F3" w14:textId="77777777" w:rsidR="00D10D8F" w:rsidRDefault="00D10D8F">
            <w:pPr>
              <w:rPr>
                <w:lang w:eastAsia="ko-KR"/>
              </w:rPr>
            </w:pPr>
          </w:p>
          <w:p w14:paraId="11B768F4"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8F5"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No need to further discuss this issue in 2nd round</w:t>
            </w:r>
          </w:p>
          <w:p w14:paraId="11B768F6"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Companies are encouraged to provide analysis on comparison between uni- and bi-directional RRH deployment for Scenario-B, and the insights can be captured as TP to TR38.854 (as Company-X’s analysis). </w:t>
            </w:r>
          </w:p>
        </w:tc>
      </w:tr>
      <w:tr w:rsidR="00D10D8F" w14:paraId="11B76909" w14:textId="77777777">
        <w:tc>
          <w:tcPr>
            <w:tcW w:w="1090" w:type="dxa"/>
            <w:vMerge/>
          </w:tcPr>
          <w:p w14:paraId="11B768F8" w14:textId="77777777" w:rsidR="00D10D8F" w:rsidRDefault="00D10D8F">
            <w:pPr>
              <w:rPr>
                <w:rFonts w:eastAsiaTheme="minorEastAsia"/>
                <w:bCs/>
                <w:lang w:val="en-US" w:eastAsia="zh-CN"/>
              </w:rPr>
            </w:pPr>
          </w:p>
        </w:tc>
        <w:tc>
          <w:tcPr>
            <w:tcW w:w="8541" w:type="dxa"/>
          </w:tcPr>
          <w:p w14:paraId="11B768F9" w14:textId="77777777" w:rsidR="00D10D8F" w:rsidRDefault="009F7A79">
            <w:pPr>
              <w:rPr>
                <w:lang w:eastAsia="ko-KR"/>
              </w:rPr>
            </w:pPr>
            <w:r>
              <w:rPr>
                <w:lang w:eastAsia="ko-KR"/>
              </w:rPr>
              <w:t>Issue 1-3-2: Number of beams for good coverage in uni-directional RRH deployment, Scenario-B</w:t>
            </w:r>
          </w:p>
          <w:p w14:paraId="11B768FA" w14:textId="77777777" w:rsidR="00D10D8F" w:rsidRDefault="009F7A79">
            <w:pPr>
              <w:rPr>
                <w:lang w:eastAsia="ko-KR"/>
              </w:rPr>
            </w:pPr>
            <w:r>
              <w:rPr>
                <w:lang w:eastAsia="ko-KR"/>
              </w:rPr>
              <w:t>[Discussion status] In 1</w:t>
            </w:r>
            <w:r>
              <w:rPr>
                <w:vertAlign w:val="superscript"/>
                <w:lang w:eastAsia="ko-KR"/>
              </w:rPr>
              <w:t>st</w:t>
            </w:r>
            <w:r>
              <w:rPr>
                <w:lang w:eastAsia="ko-KR"/>
              </w:rPr>
              <w:t xml:space="preserve"> round discussion, the number of beams for good coverage in uni-directional RRH deployment is discussed for Scenario-B, which however is difficult to be aligned based on deployment scenario study. </w:t>
            </w:r>
          </w:p>
          <w:p w14:paraId="11B768FB" w14:textId="77777777" w:rsidR="00D10D8F" w:rsidRDefault="009F7A79">
            <w:pPr>
              <w:rPr>
                <w:lang w:eastAsia="ko-KR"/>
              </w:rPr>
            </w:pPr>
            <w:r>
              <w:rPr>
                <w:lang w:eastAsia="ko-KR"/>
              </w:rPr>
              <w:t xml:space="preserve">However, in RRM session, the number of RX beam to define RRM requirement is agreed as below: </w:t>
            </w:r>
          </w:p>
          <w:tbl>
            <w:tblPr>
              <w:tblStyle w:val="TableGrid"/>
              <w:tblW w:w="7399" w:type="dxa"/>
              <w:tblInd w:w="493" w:type="dxa"/>
              <w:tblLook w:val="04A0" w:firstRow="1" w:lastRow="0" w:firstColumn="1" w:lastColumn="0" w:noHBand="0" w:noVBand="1"/>
            </w:tblPr>
            <w:tblGrid>
              <w:gridCol w:w="7399"/>
            </w:tblGrid>
            <w:tr w:rsidR="00D10D8F" w14:paraId="11B76904" w14:textId="77777777">
              <w:tc>
                <w:tcPr>
                  <w:tcW w:w="7399" w:type="dxa"/>
                </w:tcPr>
                <w:p w14:paraId="11B768FC" w14:textId="77777777" w:rsidR="00D10D8F" w:rsidRDefault="009F7A79">
                  <w:pPr>
                    <w:pStyle w:val="ListParagraph"/>
                    <w:numPr>
                      <w:ilvl w:val="0"/>
                      <w:numId w:val="17"/>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1B768FD" w14:textId="77777777" w:rsidR="00D10D8F" w:rsidRDefault="009F7A79">
                  <w:pPr>
                    <w:pStyle w:val="ListParagraph"/>
                    <w:numPr>
                      <w:ilvl w:val="1"/>
                      <w:numId w:val="17"/>
                    </w:numPr>
                    <w:overflowPunct/>
                    <w:autoSpaceDE/>
                    <w:autoSpaceDN/>
                    <w:adjustRightInd/>
                    <w:spacing w:after="120" w:line="252" w:lineRule="auto"/>
                    <w:ind w:firstLineChars="0"/>
                    <w:textAlignment w:val="auto"/>
                    <w:rPr>
                      <w:highlight w:val="green"/>
                      <w:lang w:eastAsia="ja-JP"/>
                    </w:rPr>
                  </w:pPr>
                  <w:r>
                    <w:rPr>
                      <w:bCs/>
                      <w:highlight w:val="green"/>
                    </w:rPr>
                    <w:t>RX beam number for RRM requirements definition</w:t>
                  </w:r>
                </w:p>
                <w:p w14:paraId="11B768FE" w14:textId="77777777" w:rsidR="00D10D8F" w:rsidRDefault="009F7A79">
                  <w:pPr>
                    <w:pStyle w:val="ListParagraph"/>
                    <w:numPr>
                      <w:ilvl w:val="2"/>
                      <w:numId w:val="17"/>
                    </w:numPr>
                    <w:overflowPunct/>
                    <w:autoSpaceDE/>
                    <w:autoSpaceDN/>
                    <w:adjustRightInd/>
                    <w:spacing w:after="120" w:line="252" w:lineRule="auto"/>
                    <w:ind w:firstLineChars="0"/>
                    <w:textAlignment w:val="auto"/>
                    <w:rPr>
                      <w:highlight w:val="green"/>
                      <w:lang w:eastAsia="ja-JP"/>
                    </w:rPr>
                  </w:pPr>
                  <w:r>
                    <w:rPr>
                      <w:highlight w:val="green"/>
                      <w:lang w:eastAsia="ja-JP"/>
                    </w:rPr>
                    <w:t>Define two set of requirements for Scenario A and Scenario B in terms of number of RX beams per UE</w:t>
                  </w:r>
                </w:p>
                <w:p w14:paraId="11B768FF" w14:textId="77777777" w:rsidR="00D10D8F" w:rsidRDefault="009F7A79">
                  <w:pPr>
                    <w:pStyle w:val="ListParagraph"/>
                    <w:numPr>
                      <w:ilvl w:val="3"/>
                      <w:numId w:val="17"/>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Scenario A: </w:t>
                  </w:r>
                  <w:r>
                    <w:rPr>
                      <w:bCs/>
                      <w:highlight w:val="green"/>
                    </w:rPr>
                    <w:t>[2] RX beams for all scenarios</w:t>
                  </w:r>
                </w:p>
                <w:p w14:paraId="11B76900" w14:textId="77777777" w:rsidR="00D10D8F" w:rsidRDefault="009F7A79">
                  <w:pPr>
                    <w:pStyle w:val="ListParagraph"/>
                    <w:numPr>
                      <w:ilvl w:val="3"/>
                      <w:numId w:val="17"/>
                    </w:numPr>
                    <w:overflowPunct/>
                    <w:autoSpaceDE/>
                    <w:autoSpaceDN/>
                    <w:adjustRightInd/>
                    <w:spacing w:after="120" w:line="252" w:lineRule="auto"/>
                    <w:ind w:firstLineChars="0"/>
                    <w:textAlignment w:val="auto"/>
                    <w:rPr>
                      <w:highlight w:val="green"/>
                      <w:lang w:eastAsia="ja-JP"/>
                    </w:rPr>
                  </w:pPr>
                  <w:r>
                    <w:rPr>
                      <w:bCs/>
                      <w:highlight w:val="green"/>
                    </w:rPr>
                    <w:t xml:space="preserve">Scenario B: </w:t>
                  </w:r>
                  <w:r>
                    <w:rPr>
                      <w:highlight w:val="green"/>
                      <w:lang w:eastAsia="ja-JP"/>
                    </w:rPr>
                    <w:t>[6] RX beams for all scenarios</w:t>
                  </w:r>
                </w:p>
                <w:p w14:paraId="11B76901" w14:textId="77777777" w:rsidR="00D10D8F" w:rsidRDefault="009F7A79">
                  <w:pPr>
                    <w:pStyle w:val="ListParagraph"/>
                    <w:numPr>
                      <w:ilvl w:val="3"/>
                      <w:numId w:val="17"/>
                    </w:numPr>
                    <w:overflowPunct/>
                    <w:autoSpaceDE/>
                    <w:autoSpaceDN/>
                    <w:adjustRightInd/>
                    <w:spacing w:after="120" w:line="252" w:lineRule="auto"/>
                    <w:ind w:firstLineChars="0"/>
                    <w:textAlignment w:val="auto"/>
                    <w:rPr>
                      <w:highlight w:val="green"/>
                      <w:lang w:eastAsia="ja-JP"/>
                    </w:rPr>
                  </w:pPr>
                  <w:r>
                    <w:rPr>
                      <w:bCs/>
                      <w:highlight w:val="green"/>
                    </w:rPr>
                    <w:t>FFS on feasibility and methods to differentiate scenarios from UE perspective</w:t>
                  </w:r>
                </w:p>
                <w:p w14:paraId="11B76902" w14:textId="77777777" w:rsidR="00D10D8F" w:rsidRDefault="009F7A79">
                  <w:pPr>
                    <w:pStyle w:val="ListParagraph"/>
                    <w:numPr>
                      <w:ilvl w:val="3"/>
                      <w:numId w:val="17"/>
                    </w:numPr>
                    <w:overflowPunct/>
                    <w:autoSpaceDE/>
                    <w:autoSpaceDN/>
                    <w:adjustRightInd/>
                    <w:spacing w:after="120" w:line="252" w:lineRule="auto"/>
                    <w:ind w:firstLineChars="0"/>
                    <w:textAlignment w:val="auto"/>
                    <w:rPr>
                      <w:highlight w:val="green"/>
                      <w:lang w:eastAsia="ja-JP"/>
                    </w:rPr>
                  </w:pPr>
                  <w:r>
                    <w:rPr>
                      <w:bCs/>
                      <w:highlight w:val="green"/>
                    </w:rPr>
                    <w:t>FFS if different UE capabilities shall be used for Scenario A and B support</w:t>
                  </w:r>
                </w:p>
                <w:p w14:paraId="11B76903" w14:textId="77777777" w:rsidR="00D10D8F" w:rsidRDefault="009F7A79">
                  <w:pPr>
                    <w:pStyle w:val="ListParagraph"/>
                    <w:numPr>
                      <w:ilvl w:val="2"/>
                      <w:numId w:val="17"/>
                    </w:numPr>
                    <w:overflowPunct/>
                    <w:autoSpaceDE/>
                    <w:autoSpaceDN/>
                    <w:adjustRightInd/>
                    <w:spacing w:after="120" w:line="252" w:lineRule="auto"/>
                    <w:ind w:firstLineChars="0"/>
                    <w:textAlignment w:val="auto"/>
                    <w:rPr>
                      <w:highlight w:val="green"/>
                      <w:lang w:eastAsia="ja-JP"/>
                    </w:rPr>
                  </w:pPr>
                  <w:r>
                    <w:rPr>
                      <w:bCs/>
                      <w:highlight w:val="green"/>
                    </w:rPr>
                    <w:t>Note: if there is insignificant difference between Scenario A and B requirements, then further discussion on unified requirements can take place</w:t>
                  </w:r>
                </w:p>
              </w:tc>
            </w:tr>
          </w:tbl>
          <w:p w14:paraId="11B76905" w14:textId="77777777" w:rsidR="00D10D8F" w:rsidRDefault="00D10D8F">
            <w:pPr>
              <w:rPr>
                <w:lang w:eastAsia="ko-KR"/>
              </w:rPr>
            </w:pPr>
          </w:p>
          <w:p w14:paraId="11B76906"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907"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No need to further discuss this issue in 2nd round</w:t>
            </w:r>
          </w:p>
          <w:p w14:paraId="11B76908"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Companies are encouraged to provide analysis on this issue, which can be captured in TR 38.854 (as Company-X’s analysis). </w:t>
            </w:r>
          </w:p>
        </w:tc>
      </w:tr>
      <w:tr w:rsidR="00D10D8F" w14:paraId="11B76919" w14:textId="77777777">
        <w:tc>
          <w:tcPr>
            <w:tcW w:w="1090" w:type="dxa"/>
            <w:vMerge/>
          </w:tcPr>
          <w:p w14:paraId="11B7690A" w14:textId="77777777" w:rsidR="00D10D8F" w:rsidRDefault="00D10D8F">
            <w:pPr>
              <w:rPr>
                <w:rFonts w:eastAsiaTheme="minorEastAsia"/>
                <w:bCs/>
                <w:lang w:val="en-US" w:eastAsia="zh-CN"/>
              </w:rPr>
            </w:pPr>
          </w:p>
        </w:tc>
        <w:tc>
          <w:tcPr>
            <w:tcW w:w="8541" w:type="dxa"/>
          </w:tcPr>
          <w:p w14:paraId="11B7690B" w14:textId="77777777" w:rsidR="00D10D8F" w:rsidRDefault="009F7A79">
            <w:pPr>
              <w:rPr>
                <w:lang w:eastAsia="ko-KR"/>
              </w:rPr>
            </w:pPr>
            <w:r>
              <w:rPr>
                <w:lang w:eastAsia="ko-KR"/>
              </w:rPr>
              <w:t>Issue 1-3-3: Schemes for Bi-directional deployment, Scenario-B</w:t>
            </w:r>
          </w:p>
          <w:p w14:paraId="11B7690C" w14:textId="77777777" w:rsidR="00D10D8F" w:rsidRDefault="009F7A79">
            <w:pPr>
              <w:rPr>
                <w:lang w:eastAsia="ko-KR"/>
              </w:rPr>
            </w:pPr>
            <w:r>
              <w:rPr>
                <w:lang w:eastAsia="ko-KR"/>
              </w:rPr>
              <w:t xml:space="preserve">[Discussion status] Similar situation as the counterpart for Scenario-A, it is hard to converged to one single scheme which is acceptable to all companies.  Based on GTW discussion, it is recognized that it is hard to reach consensus, and the following agreement achieved in GTW which encourage more analysis on comparison, which can be captured in TR. </w:t>
            </w:r>
          </w:p>
          <w:tbl>
            <w:tblPr>
              <w:tblStyle w:val="TableGrid"/>
              <w:tblW w:w="7122" w:type="dxa"/>
              <w:tblInd w:w="635" w:type="dxa"/>
              <w:tblLook w:val="04A0" w:firstRow="1" w:lastRow="0" w:firstColumn="1" w:lastColumn="0" w:noHBand="0" w:noVBand="1"/>
            </w:tblPr>
            <w:tblGrid>
              <w:gridCol w:w="7122"/>
            </w:tblGrid>
            <w:tr w:rsidR="00D10D8F" w14:paraId="11B76914" w14:textId="77777777">
              <w:tc>
                <w:tcPr>
                  <w:tcW w:w="7122" w:type="dxa"/>
                </w:tcPr>
                <w:p w14:paraId="11B7690D" w14:textId="77777777" w:rsidR="00D10D8F" w:rsidRDefault="009F7A79">
                  <w:pPr>
                    <w:rPr>
                      <w:rFonts w:eastAsiaTheme="minorEastAsia"/>
                      <w:b/>
                      <w:u w:val="single"/>
                      <w:lang w:val="en-US"/>
                    </w:rPr>
                  </w:pPr>
                  <w:r>
                    <w:rPr>
                      <w:rFonts w:eastAsiaTheme="minorEastAsia" w:hint="eastAsia"/>
                      <w:b/>
                      <w:highlight w:val="green"/>
                      <w:u w:val="single"/>
                      <w:lang w:val="en-US"/>
                    </w:rPr>
                    <w:t>Agreement:</w:t>
                  </w:r>
                  <w:r>
                    <w:rPr>
                      <w:rFonts w:eastAsiaTheme="minorEastAsia" w:hint="eastAsia"/>
                      <w:b/>
                      <w:u w:val="single"/>
                      <w:lang w:val="en-US"/>
                    </w:rPr>
                    <w:t xml:space="preserve"> </w:t>
                  </w:r>
                </w:p>
                <w:p w14:paraId="11B7690E" w14:textId="77777777" w:rsidR="00D10D8F" w:rsidRDefault="009F7A79">
                  <w:pPr>
                    <w:rPr>
                      <w:rFonts w:eastAsiaTheme="minorEastAsia"/>
                      <w:highlight w:val="green"/>
                      <w:lang w:val="en-US"/>
                    </w:rPr>
                  </w:pPr>
                  <w:r>
                    <w:rPr>
                      <w:rFonts w:eastAsiaTheme="minorEastAsia" w:hint="eastAsia"/>
                      <w:highlight w:val="green"/>
                      <w:lang w:val="en-US"/>
                    </w:rPr>
                    <w:lastRenderedPageBreak/>
                    <w:t xml:space="preserve">Introducing performance requirements for both uni-directional and bi-directional deployment in </w:t>
                  </w:r>
                  <w:r>
                    <w:rPr>
                      <w:rFonts w:eastAsiaTheme="minorEastAsia"/>
                      <w:highlight w:val="green"/>
                      <w:lang w:val="en-US"/>
                    </w:rPr>
                    <w:t>scenario</w:t>
                  </w:r>
                  <w:r>
                    <w:rPr>
                      <w:rFonts w:eastAsiaTheme="minorEastAsia" w:hint="eastAsia"/>
                      <w:highlight w:val="green"/>
                      <w:lang w:val="en-US"/>
                    </w:rPr>
                    <w:t xml:space="preserve"> B</w:t>
                  </w:r>
                  <w:r>
                    <w:rPr>
                      <w:rFonts w:eastAsiaTheme="minorEastAsia"/>
                      <w:highlight w:val="green"/>
                      <w:lang w:val="en-US"/>
                    </w:rPr>
                    <w:t xml:space="preserve"> which pending on further discussion on following aspect:</w:t>
                  </w:r>
                </w:p>
                <w:p w14:paraId="11B7690F" w14:textId="77777777" w:rsidR="00D10D8F" w:rsidRDefault="009F7A79">
                  <w:pPr>
                    <w:rPr>
                      <w:rFonts w:eastAsiaTheme="minorEastAsia"/>
                      <w:highlight w:val="green"/>
                      <w:lang w:val="en-US"/>
                    </w:rPr>
                  </w:pPr>
                  <w:r>
                    <w:rPr>
                      <w:rFonts w:eastAsiaTheme="minorEastAsia"/>
                      <w:highlight w:val="green"/>
                      <w:lang w:val="en-US"/>
                    </w:rPr>
                    <w:t>-The test applicable rules can be further discussed and introduced if needed</w:t>
                  </w:r>
                </w:p>
                <w:p w14:paraId="11B76910" w14:textId="77777777" w:rsidR="00D10D8F" w:rsidRDefault="009F7A79">
                  <w:pPr>
                    <w:ind w:leftChars="100" w:left="200"/>
                    <w:rPr>
                      <w:rFonts w:eastAsiaTheme="minorEastAsia"/>
                      <w:highlight w:val="green"/>
                      <w:lang w:val="en-US"/>
                    </w:rPr>
                  </w:pPr>
                  <w:r>
                    <w:rPr>
                      <w:rFonts w:eastAsiaTheme="minorEastAsia"/>
                      <w:highlight w:val="green"/>
                      <w:lang w:val="en-US"/>
                    </w:rPr>
                    <w:t xml:space="preserve">- FFS whether single test case cover both </w:t>
                  </w:r>
                  <w:r>
                    <w:rPr>
                      <w:rFonts w:eastAsiaTheme="minorEastAsia" w:hint="eastAsia"/>
                      <w:highlight w:val="green"/>
                      <w:lang w:val="en-US"/>
                    </w:rPr>
                    <w:t>uni-directional and bi-directional deployment</w:t>
                  </w:r>
                </w:p>
                <w:p w14:paraId="11B76911" w14:textId="77777777" w:rsidR="00D10D8F" w:rsidRDefault="009F7A79">
                  <w:pPr>
                    <w:rPr>
                      <w:rFonts w:eastAsiaTheme="minorEastAsia"/>
                      <w:strike/>
                      <w:highlight w:val="green"/>
                      <w:lang w:val="en-US"/>
                    </w:rPr>
                  </w:pPr>
                  <w:r>
                    <w:rPr>
                      <w:rFonts w:eastAsiaTheme="minorEastAsia"/>
                      <w:highlight w:val="green"/>
                      <w:lang w:val="en-US"/>
                    </w:rPr>
                    <w:t xml:space="preserve">- BS declaration for applicable test cases can be further discussed </w:t>
                  </w:r>
                </w:p>
                <w:p w14:paraId="11B76912" w14:textId="77777777" w:rsidR="00D10D8F" w:rsidRDefault="009F7A79">
                  <w:pPr>
                    <w:rPr>
                      <w:rFonts w:eastAsiaTheme="minorEastAsia"/>
                      <w:highlight w:val="green"/>
                      <w:lang w:val="en-US"/>
                    </w:rPr>
                  </w:pPr>
                  <w:r>
                    <w:rPr>
                      <w:rFonts w:eastAsiaTheme="minorEastAsia"/>
                      <w:highlight w:val="green"/>
                      <w:lang w:val="en-US"/>
                    </w:rPr>
                    <w:t xml:space="preserve">-Test feasibility for bi-directional deployment under performance test cases </w:t>
                  </w:r>
                </w:p>
                <w:p w14:paraId="11B76913" w14:textId="77777777" w:rsidR="00D10D8F" w:rsidRDefault="009F7A79">
                  <w:pPr>
                    <w:rPr>
                      <w:rFonts w:eastAsiaTheme="minorEastAsia"/>
                      <w:lang w:val="en-US"/>
                    </w:rPr>
                  </w:pPr>
                  <w:r>
                    <w:rPr>
                      <w:rFonts w:eastAsiaTheme="minorEastAsia"/>
                      <w:highlight w:val="green"/>
                      <w:lang w:val="en-US"/>
                    </w:rPr>
                    <w:t>-Performance comparison among uni-directional and bi-directional deployment</w:t>
                  </w:r>
                  <w:r>
                    <w:rPr>
                      <w:rFonts w:eastAsiaTheme="minorEastAsia"/>
                      <w:lang w:val="en-US"/>
                    </w:rPr>
                    <w:t xml:space="preserve"> </w:t>
                  </w:r>
                </w:p>
              </w:tc>
            </w:tr>
          </w:tbl>
          <w:p w14:paraId="11B76915" w14:textId="77777777" w:rsidR="00D10D8F" w:rsidRDefault="00D10D8F">
            <w:pPr>
              <w:rPr>
                <w:lang w:eastAsia="ko-KR"/>
              </w:rPr>
            </w:pPr>
          </w:p>
          <w:p w14:paraId="11B76916"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917"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No need to further discuss this issue in 2nd round</w:t>
            </w:r>
          </w:p>
          <w:p w14:paraId="11B76918"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Companies are encouraged to provide analysis on this issue, which can be captured in TR 38.854 (as Company-X’s analysis).</w:t>
            </w:r>
          </w:p>
        </w:tc>
      </w:tr>
      <w:tr w:rsidR="00D10D8F" w14:paraId="11B76920" w14:textId="77777777">
        <w:tc>
          <w:tcPr>
            <w:tcW w:w="1090" w:type="dxa"/>
            <w:vMerge/>
          </w:tcPr>
          <w:p w14:paraId="11B7691A" w14:textId="77777777" w:rsidR="00D10D8F" w:rsidRDefault="00D10D8F">
            <w:pPr>
              <w:rPr>
                <w:rFonts w:eastAsiaTheme="minorEastAsia"/>
                <w:bCs/>
                <w:lang w:val="en-US" w:eastAsia="zh-CN"/>
              </w:rPr>
            </w:pPr>
          </w:p>
        </w:tc>
        <w:tc>
          <w:tcPr>
            <w:tcW w:w="8541" w:type="dxa"/>
          </w:tcPr>
          <w:p w14:paraId="11B7691B" w14:textId="77777777" w:rsidR="00D10D8F" w:rsidRDefault="009F7A79">
            <w:pPr>
              <w:rPr>
                <w:lang w:eastAsia="ko-KR"/>
              </w:rPr>
            </w:pPr>
            <w:r>
              <w:rPr>
                <w:lang w:eastAsia="ko-KR"/>
              </w:rPr>
              <w:t>Issue 1-3-4: Number of Beam for bi-directional RRH deployment, Scenario-B</w:t>
            </w:r>
          </w:p>
          <w:p w14:paraId="11B7691C" w14:textId="77777777" w:rsidR="00D10D8F" w:rsidRDefault="009F7A79">
            <w:pPr>
              <w:rPr>
                <w:lang w:eastAsia="ko-KR"/>
              </w:rPr>
            </w:pPr>
            <w:r>
              <w:rPr>
                <w:lang w:eastAsia="ko-KR"/>
              </w:rPr>
              <w:t xml:space="preserve">[Discussion status] Similar situation as Issue 1-3-2. </w:t>
            </w:r>
          </w:p>
          <w:p w14:paraId="11B7691D"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91E"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No need to further discuss this issue in 2nd round</w:t>
            </w:r>
          </w:p>
          <w:p w14:paraId="11B7691F"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Companies are encouraged to provide analysis on this issue, which can be captured in TR 38.854 (as Company-X’s analysis).</w:t>
            </w:r>
          </w:p>
        </w:tc>
      </w:tr>
    </w:tbl>
    <w:p w14:paraId="11B76921" w14:textId="77777777" w:rsidR="00D10D8F" w:rsidRDefault="00D10D8F">
      <w:pPr>
        <w:rPr>
          <w:i/>
          <w:color w:val="0070C0"/>
          <w:lang w:eastAsia="zh-CN"/>
        </w:rPr>
      </w:pPr>
    </w:p>
    <w:p w14:paraId="11B76922" w14:textId="77777777" w:rsidR="00D10D8F" w:rsidRDefault="009F7A79">
      <w:pPr>
        <w:pStyle w:val="Heading3"/>
        <w:spacing w:line="240" w:lineRule="auto"/>
        <w:rPr>
          <w:sz w:val="24"/>
          <w:szCs w:val="16"/>
        </w:rPr>
      </w:pPr>
      <w:r>
        <w:rPr>
          <w:sz w:val="24"/>
          <w:szCs w:val="16"/>
        </w:rPr>
        <w:t>CRs/TPs</w:t>
      </w:r>
    </w:p>
    <w:p w14:paraId="11B76923" w14:textId="77777777" w:rsidR="00D10D8F" w:rsidRDefault="009F7A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1B76924" w14:textId="77777777" w:rsidR="00D10D8F" w:rsidRDefault="009F7A7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838"/>
        <w:gridCol w:w="7793"/>
      </w:tblGrid>
      <w:tr w:rsidR="00D10D8F" w14:paraId="11B76927" w14:textId="77777777">
        <w:tc>
          <w:tcPr>
            <w:tcW w:w="1838" w:type="dxa"/>
          </w:tcPr>
          <w:p w14:paraId="11B76925" w14:textId="77777777" w:rsidR="00D10D8F" w:rsidRDefault="009F7A79">
            <w:pPr>
              <w:rPr>
                <w:rFonts w:eastAsiaTheme="minorEastAsia"/>
                <w:b/>
                <w:bCs/>
                <w:color w:val="0070C0"/>
                <w:lang w:val="en-US" w:eastAsia="zh-CN"/>
              </w:rPr>
            </w:pPr>
            <w:r>
              <w:rPr>
                <w:rFonts w:eastAsiaTheme="minorEastAsia"/>
                <w:b/>
                <w:bCs/>
                <w:color w:val="0070C0"/>
                <w:lang w:val="en-US" w:eastAsia="zh-CN"/>
              </w:rPr>
              <w:t>CR/TP number</w:t>
            </w:r>
          </w:p>
        </w:tc>
        <w:tc>
          <w:tcPr>
            <w:tcW w:w="7793" w:type="dxa"/>
          </w:tcPr>
          <w:p w14:paraId="11B76926" w14:textId="77777777" w:rsidR="00D10D8F" w:rsidRDefault="009F7A7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0D8F" w14:paraId="11B7692B" w14:textId="77777777">
        <w:tc>
          <w:tcPr>
            <w:tcW w:w="1838" w:type="dxa"/>
          </w:tcPr>
          <w:p w14:paraId="11B76928" w14:textId="77777777" w:rsidR="00D10D8F" w:rsidRDefault="009F7A79">
            <w:pPr>
              <w:spacing w:after="120"/>
              <w:rPr>
                <w:rFonts w:eastAsiaTheme="minorEastAsia"/>
                <w:lang w:val="en-US" w:eastAsia="zh-CN"/>
              </w:rPr>
            </w:pPr>
            <w:r>
              <w:rPr>
                <w:rFonts w:eastAsiaTheme="minorEastAsia"/>
                <w:lang w:val="en-US" w:eastAsia="zh-CN"/>
              </w:rPr>
              <w:t>R4-2114588</w:t>
            </w:r>
          </w:p>
          <w:p w14:paraId="11B76929" w14:textId="77777777" w:rsidR="00D10D8F" w:rsidRDefault="009F7A79">
            <w:pPr>
              <w:rPr>
                <w:rFonts w:eastAsiaTheme="minorEastAsia"/>
                <w:lang w:val="en-US" w:eastAsia="zh-CN"/>
              </w:rPr>
            </w:pPr>
            <w:r>
              <w:rPr>
                <w:rFonts w:eastAsiaTheme="minorEastAsia"/>
                <w:lang w:val="en-US" w:eastAsia="zh-CN"/>
              </w:rPr>
              <w:t>(TP to TR 38.854)</w:t>
            </w:r>
          </w:p>
        </w:tc>
        <w:tc>
          <w:tcPr>
            <w:tcW w:w="7793" w:type="dxa"/>
          </w:tcPr>
          <w:p w14:paraId="11B7692A" w14:textId="77777777" w:rsidR="00D10D8F" w:rsidRDefault="009F7A79">
            <w:pPr>
              <w:rPr>
                <w:rFonts w:eastAsiaTheme="minorEastAsia"/>
                <w:lang w:val="en-US" w:eastAsia="zh-CN"/>
              </w:rPr>
            </w:pPr>
            <w:r>
              <w:rPr>
                <w:rFonts w:eastAsiaTheme="minorEastAsia"/>
                <w:lang w:val="en-US" w:eastAsia="zh-CN"/>
              </w:rPr>
              <w:t xml:space="preserve">No comments received, and recommended the TP R4-2114588 to be endorsed. </w:t>
            </w:r>
          </w:p>
        </w:tc>
      </w:tr>
    </w:tbl>
    <w:p w14:paraId="11B7692C" w14:textId="77777777" w:rsidR="00D10D8F" w:rsidRDefault="00D10D8F">
      <w:pPr>
        <w:rPr>
          <w:i/>
          <w:color w:val="0070C0"/>
          <w:lang w:eastAsia="zh-CN"/>
        </w:rPr>
      </w:pPr>
    </w:p>
    <w:p w14:paraId="11B7692D" w14:textId="77777777" w:rsidR="00D10D8F" w:rsidRDefault="009F7A79">
      <w:pPr>
        <w:pStyle w:val="Heading2"/>
        <w:rPr>
          <w:lang w:val="en-US"/>
        </w:rPr>
      </w:pPr>
      <w:r>
        <w:rPr>
          <w:lang w:val="en-US"/>
        </w:rPr>
        <w:t>Discussion on 2nd round (if applicable)</w:t>
      </w:r>
    </w:p>
    <w:p w14:paraId="11B7692E" w14:textId="77777777" w:rsidR="00D10D8F" w:rsidRDefault="009F7A7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1B7692F" w14:textId="77777777" w:rsidR="00D10D8F" w:rsidRDefault="009F7A79">
      <w:pPr>
        <w:pStyle w:val="Heading3"/>
        <w:rPr>
          <w:sz w:val="24"/>
          <w:lang w:val="en-US"/>
        </w:rPr>
      </w:pPr>
      <w:r>
        <w:rPr>
          <w:sz w:val="24"/>
          <w:lang w:val="en-US"/>
        </w:rPr>
        <w:t>Sub-topic 1-1 General</w:t>
      </w:r>
    </w:p>
    <w:p w14:paraId="11B76930" w14:textId="77777777" w:rsidR="00D10D8F" w:rsidRDefault="009F7A79">
      <w:pPr>
        <w:rPr>
          <w:b/>
          <w:u w:val="single"/>
          <w:lang w:eastAsia="ko-KR"/>
        </w:rPr>
      </w:pPr>
      <w:r>
        <w:rPr>
          <w:b/>
          <w:u w:val="single"/>
          <w:lang w:eastAsia="ko-KR"/>
        </w:rPr>
        <w:t>Issue 1-1-2: Limitation on RRH beam direction</w:t>
      </w:r>
    </w:p>
    <w:p w14:paraId="11B76931" w14:textId="77777777" w:rsidR="00D10D8F" w:rsidRDefault="009F7A79">
      <w:pPr>
        <w:rPr>
          <w:lang w:eastAsia="ko-KR"/>
        </w:rPr>
      </w:pPr>
      <w:r>
        <w:rPr>
          <w:lang w:eastAsia="ko-KR"/>
        </w:rPr>
        <w:t xml:space="preserve">[Moderator] Most of companies provide negative view on introducing limitation on RRH beam direction. </w:t>
      </w:r>
    </w:p>
    <w:p w14:paraId="11B76932" w14:textId="77777777" w:rsidR="00D10D8F" w:rsidRDefault="009F7A79">
      <w:pPr>
        <w:rPr>
          <w:rFonts w:eastAsiaTheme="minorEastAsia"/>
          <w:lang w:val="en-US" w:eastAsia="zh-CN"/>
        </w:rPr>
      </w:pPr>
      <w:r>
        <w:rPr>
          <w:rFonts w:eastAsiaTheme="minorEastAsia"/>
          <w:lang w:val="en-US" w:eastAsia="zh-CN"/>
        </w:rPr>
        <w:t xml:space="preserve">[Moderator] Tentative agreement: </w:t>
      </w:r>
    </w:p>
    <w:p w14:paraId="11B76933"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lastRenderedPageBreak/>
        <w:t>The necessity of introducing limits on RRH beam direction:</w:t>
      </w:r>
    </w:p>
    <w:p w14:paraId="11B76934" w14:textId="77777777" w:rsidR="00D10D8F" w:rsidRDefault="009F7A79">
      <w:pPr>
        <w:pStyle w:val="ListParagraph"/>
        <w:numPr>
          <w:ilvl w:val="1"/>
          <w:numId w:val="16"/>
        </w:numPr>
        <w:tabs>
          <w:tab w:val="left" w:pos="720"/>
        </w:tabs>
        <w:spacing w:line="240" w:lineRule="auto"/>
        <w:ind w:firstLineChars="0"/>
        <w:rPr>
          <w:rFonts w:eastAsiaTheme="minorEastAsia"/>
          <w:lang w:val="en-US" w:eastAsia="zh-CN"/>
        </w:rPr>
      </w:pPr>
      <w:r>
        <w:rPr>
          <w:rFonts w:eastAsiaTheme="minorEastAsia"/>
          <w:lang w:val="en-US" w:eastAsia="zh-CN"/>
        </w:rPr>
        <w:t>The value of Ds_offset implicitly limit the RRH beam direction, so there is no need to introduce additional restriction on RRH beam’s possible range of angle on azimuthal plane.</w:t>
      </w:r>
    </w:p>
    <w:p w14:paraId="11B76935" w14:textId="77777777" w:rsidR="00D10D8F" w:rsidRDefault="009F7A79">
      <w:pPr>
        <w:rPr>
          <w:rFonts w:eastAsiaTheme="minorEastAsia"/>
          <w:lang w:val="en-US" w:eastAsia="zh-CN"/>
        </w:rPr>
      </w:pPr>
      <w:r>
        <w:rPr>
          <w:rFonts w:eastAsiaTheme="minorEastAsia"/>
          <w:lang w:val="en-US" w:eastAsia="zh-CN"/>
        </w:rPr>
        <w:t>[Moderator] 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p>
    <w:p w14:paraId="11B76936"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Confirm the above tentative agreement</w:t>
      </w:r>
    </w:p>
    <w:p w14:paraId="11B76937" w14:textId="77777777" w:rsidR="00D10D8F" w:rsidRDefault="009F7A79">
      <w:pPr>
        <w:pStyle w:val="ListParagraph"/>
        <w:numPr>
          <w:ilvl w:val="0"/>
          <w:numId w:val="16"/>
        </w:numPr>
        <w:spacing w:line="240" w:lineRule="auto"/>
        <w:ind w:firstLineChars="0"/>
        <w:rPr>
          <w:rFonts w:eastAsiaTheme="minorEastAsia"/>
          <w:lang w:val="en-US" w:eastAsia="zh-CN"/>
        </w:rPr>
      </w:pPr>
      <w:r>
        <w:rPr>
          <w:rFonts w:eastAsiaTheme="minorEastAsia"/>
          <w:lang w:val="en-US" w:eastAsia="zh-CN"/>
        </w:rPr>
        <w:t>Furthermore, discussion on the range of incoming signals’ angle is related to UE RF requirement for spherical coverage, which is discussed in [132]</w:t>
      </w:r>
    </w:p>
    <w:p w14:paraId="11B76938" w14:textId="77777777" w:rsidR="00D10D8F" w:rsidRDefault="009F7A79">
      <w:pPr>
        <w:rPr>
          <w:rFonts w:eastAsiaTheme="minorEastAsia"/>
          <w:lang w:val="en-US" w:eastAsia="zh-CN"/>
        </w:rPr>
      </w:pPr>
      <w:r>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10D8F" w14:paraId="11B7693B" w14:textId="77777777">
        <w:tc>
          <w:tcPr>
            <w:tcW w:w="2263" w:type="dxa"/>
          </w:tcPr>
          <w:p w14:paraId="11B76939" w14:textId="77777777" w:rsidR="00D10D8F" w:rsidRDefault="009F7A79">
            <w:pPr>
              <w:spacing w:before="60" w:after="60"/>
              <w:rPr>
                <w:rFonts w:eastAsiaTheme="minorEastAsia"/>
                <w:lang w:val="en-US" w:eastAsia="zh-CN"/>
              </w:rPr>
            </w:pPr>
            <w:r>
              <w:rPr>
                <w:rFonts w:eastAsiaTheme="minorEastAsia"/>
                <w:lang w:val="en-US" w:eastAsia="zh-CN"/>
              </w:rPr>
              <w:t>Company</w:t>
            </w:r>
          </w:p>
        </w:tc>
        <w:tc>
          <w:tcPr>
            <w:tcW w:w="7368" w:type="dxa"/>
          </w:tcPr>
          <w:p w14:paraId="11B7693A" w14:textId="77777777" w:rsidR="00D10D8F" w:rsidRDefault="009F7A79">
            <w:pPr>
              <w:spacing w:before="60" w:after="60"/>
              <w:rPr>
                <w:rFonts w:eastAsiaTheme="minorEastAsia"/>
                <w:lang w:val="en-US" w:eastAsia="zh-CN"/>
              </w:rPr>
            </w:pPr>
            <w:r>
              <w:rPr>
                <w:rFonts w:eastAsiaTheme="minorEastAsia"/>
                <w:lang w:val="en-US" w:eastAsia="zh-CN"/>
              </w:rPr>
              <w:t>Comment</w:t>
            </w:r>
          </w:p>
        </w:tc>
      </w:tr>
      <w:tr w:rsidR="00D10D8F" w14:paraId="11B7693E" w14:textId="77777777">
        <w:tc>
          <w:tcPr>
            <w:tcW w:w="2263" w:type="dxa"/>
          </w:tcPr>
          <w:p w14:paraId="11B7693C" w14:textId="77777777" w:rsidR="00D10D8F" w:rsidRDefault="009F7A79">
            <w:pPr>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368" w:type="dxa"/>
          </w:tcPr>
          <w:p w14:paraId="11B7693D" w14:textId="77777777" w:rsidR="00D10D8F" w:rsidRDefault="009F7A79">
            <w:pPr>
              <w:spacing w:before="60" w:after="60"/>
              <w:rPr>
                <w:rFonts w:eastAsiaTheme="minorEastAsia"/>
                <w:lang w:val="en-US" w:eastAsia="zh-CN"/>
              </w:rPr>
            </w:pPr>
            <w:r>
              <w:rPr>
                <w:rFonts w:eastAsiaTheme="minorEastAsia" w:hint="eastAsia"/>
                <w:lang w:val="en-US" w:eastAsia="zh-CN"/>
              </w:rPr>
              <w:t>T</w:t>
            </w:r>
            <w:r>
              <w:rPr>
                <w:rFonts w:eastAsiaTheme="minorEastAsia"/>
                <w:lang w:val="en-US" w:eastAsia="zh-CN"/>
              </w:rPr>
              <w:t>he tentative agreement is OK for us.</w:t>
            </w:r>
          </w:p>
        </w:tc>
      </w:tr>
      <w:tr w:rsidR="00D10D8F" w14:paraId="11B76941" w14:textId="77777777">
        <w:tc>
          <w:tcPr>
            <w:tcW w:w="2263" w:type="dxa"/>
          </w:tcPr>
          <w:p w14:paraId="11B7693F" w14:textId="77777777" w:rsidR="00D10D8F" w:rsidRDefault="009F7A79">
            <w:pPr>
              <w:spacing w:before="60" w:after="60"/>
              <w:rPr>
                <w:rFonts w:eastAsiaTheme="minorEastAsia"/>
                <w:lang w:val="en-US" w:eastAsia="zh-CN"/>
              </w:rPr>
            </w:pPr>
            <w:r>
              <w:rPr>
                <w:rFonts w:eastAsiaTheme="minorEastAsia" w:hint="eastAsia"/>
                <w:lang w:val="en-US" w:eastAsia="zh-CN"/>
              </w:rPr>
              <w:t>ZTE</w:t>
            </w:r>
          </w:p>
        </w:tc>
        <w:tc>
          <w:tcPr>
            <w:tcW w:w="7368" w:type="dxa"/>
          </w:tcPr>
          <w:p w14:paraId="11B76940" w14:textId="77777777" w:rsidR="00D10D8F" w:rsidRDefault="009F7A79">
            <w:pPr>
              <w:spacing w:before="60" w:after="60"/>
              <w:rPr>
                <w:rFonts w:eastAsiaTheme="minorEastAsia"/>
                <w:lang w:val="en-US" w:eastAsia="zh-CN"/>
              </w:rPr>
            </w:pPr>
            <w:r>
              <w:rPr>
                <w:rFonts w:eastAsiaTheme="minorEastAsia" w:hint="eastAsia"/>
                <w:lang w:val="en-US" w:eastAsia="zh-CN"/>
              </w:rPr>
              <w:t>The tentative agreement can be supported.</w:t>
            </w:r>
          </w:p>
        </w:tc>
      </w:tr>
      <w:tr w:rsidR="00E2730C" w14:paraId="11B76944" w14:textId="77777777">
        <w:tc>
          <w:tcPr>
            <w:tcW w:w="2263" w:type="dxa"/>
          </w:tcPr>
          <w:p w14:paraId="11B76942" w14:textId="51F9B3B5" w:rsidR="00E2730C" w:rsidRDefault="00E2730C" w:rsidP="00E2730C">
            <w:pPr>
              <w:spacing w:before="60" w:after="60"/>
              <w:rPr>
                <w:rFonts w:eastAsiaTheme="minorEastAsia"/>
                <w:lang w:val="en-US" w:eastAsia="zh-CN"/>
              </w:rPr>
            </w:pPr>
            <w:r>
              <w:rPr>
                <w:rFonts w:eastAsiaTheme="minorEastAsia"/>
                <w:lang w:val="en-US" w:eastAsia="zh-CN"/>
              </w:rPr>
              <w:t>Ericsson</w:t>
            </w:r>
          </w:p>
        </w:tc>
        <w:tc>
          <w:tcPr>
            <w:tcW w:w="7368" w:type="dxa"/>
          </w:tcPr>
          <w:p w14:paraId="11B76943" w14:textId="737002EA" w:rsidR="00E2730C" w:rsidRDefault="00E2730C" w:rsidP="00E2730C">
            <w:pPr>
              <w:spacing w:before="60" w:after="60"/>
              <w:rPr>
                <w:rFonts w:eastAsiaTheme="minorEastAsia"/>
                <w:lang w:val="en-US" w:eastAsia="zh-CN"/>
              </w:rPr>
            </w:pPr>
            <w:r>
              <w:rPr>
                <w:rFonts w:eastAsiaTheme="minorEastAsia"/>
                <w:lang w:val="en-US" w:eastAsia="zh-CN"/>
              </w:rPr>
              <w:t>Confirm OK for us</w:t>
            </w:r>
          </w:p>
        </w:tc>
      </w:tr>
      <w:tr w:rsidR="000A0FCF" w14:paraId="11B76947" w14:textId="77777777">
        <w:tc>
          <w:tcPr>
            <w:tcW w:w="2263" w:type="dxa"/>
          </w:tcPr>
          <w:p w14:paraId="11B76945" w14:textId="6C959C1B" w:rsidR="000A0FCF" w:rsidRPr="006A4BBE" w:rsidRDefault="000A0FCF" w:rsidP="000A0FCF">
            <w:pPr>
              <w:spacing w:before="60" w:after="60"/>
              <w:rPr>
                <w:rFonts w:eastAsiaTheme="minorEastAsia"/>
                <w:lang w:val="aa-ET" w:eastAsia="zh-CN"/>
              </w:rPr>
            </w:pPr>
            <w:r>
              <w:rPr>
                <w:rFonts w:eastAsiaTheme="minorEastAsia"/>
                <w:lang w:val="en-US" w:eastAsia="zh-CN"/>
              </w:rPr>
              <w:t>Nokia</w:t>
            </w:r>
            <w:r>
              <w:rPr>
                <w:rFonts w:eastAsiaTheme="minorEastAsia"/>
                <w:lang w:val="aa-ET" w:eastAsia="zh-CN"/>
              </w:rPr>
              <w:t>, Nokia Shanghai Bell</w:t>
            </w:r>
          </w:p>
        </w:tc>
        <w:tc>
          <w:tcPr>
            <w:tcW w:w="7368" w:type="dxa"/>
          </w:tcPr>
          <w:p w14:paraId="1D86F6FB" w14:textId="77777777" w:rsidR="000A0FCF" w:rsidRDefault="000A0FCF" w:rsidP="000A0FCF">
            <w:pPr>
              <w:spacing w:before="60" w:after="60"/>
              <w:rPr>
                <w:rFonts w:eastAsiaTheme="minorEastAsia"/>
                <w:lang w:val="en-US" w:eastAsia="zh-CN"/>
              </w:rPr>
            </w:pPr>
            <w:r>
              <w:rPr>
                <w:rFonts w:eastAsiaTheme="minorEastAsia"/>
                <w:lang w:val="en-US" w:eastAsia="zh-CN"/>
              </w:rPr>
              <w:t>As Ds_offset is a variable parameter, we are Ok with the tentative agreement if it is changed to the following:</w:t>
            </w:r>
          </w:p>
          <w:p w14:paraId="5DBDC596" w14:textId="77777777" w:rsidR="000A0FCF" w:rsidRDefault="000A0FCF" w:rsidP="000A0FCF">
            <w:pPr>
              <w:pStyle w:val="ListParagraph"/>
              <w:numPr>
                <w:ilvl w:val="0"/>
                <w:numId w:val="26"/>
              </w:numPr>
              <w:tabs>
                <w:tab w:val="left" w:pos="1440"/>
              </w:tabs>
              <w:spacing w:line="240" w:lineRule="auto"/>
              <w:ind w:firstLineChars="0"/>
              <w:textAlignment w:val="auto"/>
              <w:rPr>
                <w:rFonts w:eastAsiaTheme="minorEastAsia"/>
                <w:lang w:val="en-US" w:eastAsia="zh-CN"/>
              </w:rPr>
            </w:pPr>
            <w:r>
              <w:rPr>
                <w:rFonts w:eastAsiaTheme="minorEastAsia"/>
                <w:strike/>
                <w:lang w:val="en-US" w:eastAsia="zh-CN"/>
              </w:rPr>
              <w:t>The value of Ds_offset implicitly limit the RRH beam direction, so</w:t>
            </w:r>
            <w:r>
              <w:rPr>
                <w:rFonts w:eastAsiaTheme="minorEastAsia"/>
                <w:lang w:val="en-US" w:eastAsia="zh-CN"/>
              </w:rPr>
              <w:t xml:space="preserve"> there is no need to introduce additional restriction on RRH beam’s possible range of angle on azimuthal plane.</w:t>
            </w:r>
          </w:p>
          <w:p w14:paraId="11B76946" w14:textId="77777777" w:rsidR="000A0FCF" w:rsidRDefault="000A0FCF" w:rsidP="000A0FCF">
            <w:pPr>
              <w:spacing w:before="60" w:after="60"/>
              <w:rPr>
                <w:rFonts w:eastAsiaTheme="minorEastAsia"/>
                <w:lang w:val="en-US" w:eastAsia="zh-CN"/>
              </w:rPr>
            </w:pPr>
          </w:p>
        </w:tc>
      </w:tr>
      <w:tr w:rsidR="00964312" w14:paraId="3435D4B2" w14:textId="77777777">
        <w:tc>
          <w:tcPr>
            <w:tcW w:w="2263" w:type="dxa"/>
          </w:tcPr>
          <w:p w14:paraId="1B0527A8" w14:textId="1B528FC5" w:rsidR="00964312" w:rsidRDefault="00964312" w:rsidP="000A0FCF">
            <w:pPr>
              <w:spacing w:before="60" w:after="60"/>
              <w:rPr>
                <w:rFonts w:eastAsiaTheme="minorEastAsia"/>
                <w:lang w:val="en-US" w:eastAsia="zh-CN"/>
              </w:rPr>
            </w:pPr>
            <w:r>
              <w:rPr>
                <w:rFonts w:eastAsiaTheme="minorEastAsia"/>
                <w:lang w:val="en-US" w:eastAsia="zh-CN"/>
              </w:rPr>
              <w:t>Moderator</w:t>
            </w:r>
          </w:p>
        </w:tc>
        <w:tc>
          <w:tcPr>
            <w:tcW w:w="7368" w:type="dxa"/>
          </w:tcPr>
          <w:p w14:paraId="2FCF066A" w14:textId="545B3252" w:rsidR="00964312" w:rsidRDefault="00964312" w:rsidP="000A0FCF">
            <w:pPr>
              <w:spacing w:before="60" w:after="60"/>
              <w:rPr>
                <w:rFonts w:eastAsiaTheme="minorEastAsia"/>
                <w:lang w:val="en-US" w:eastAsia="zh-CN"/>
              </w:rPr>
            </w:pPr>
            <w:r>
              <w:rPr>
                <w:rFonts w:eastAsiaTheme="minorEastAsia"/>
                <w:lang w:val="en-US" w:eastAsia="zh-CN"/>
              </w:rPr>
              <w:t>Considering the Ds_offset already agreed in GTW session, we still suggest the original wording of tentative agreement to be used in WF.</w:t>
            </w:r>
          </w:p>
        </w:tc>
      </w:tr>
    </w:tbl>
    <w:p w14:paraId="11B76948" w14:textId="77777777" w:rsidR="00D10D8F" w:rsidRDefault="00D10D8F">
      <w:pPr>
        <w:rPr>
          <w:lang w:val="en-US" w:eastAsia="zh-CN"/>
        </w:rPr>
      </w:pPr>
    </w:p>
    <w:p w14:paraId="11B76949" w14:textId="77777777" w:rsidR="00D10D8F" w:rsidRDefault="009F7A79">
      <w:pPr>
        <w:pStyle w:val="Heading3"/>
        <w:rPr>
          <w:sz w:val="24"/>
          <w:lang w:val="en-US"/>
        </w:rPr>
      </w:pPr>
      <w:r>
        <w:rPr>
          <w:sz w:val="24"/>
          <w:lang w:val="en-US"/>
        </w:rPr>
        <w:t>Sub-topic 1-2 Analysis on Scenario-A</w:t>
      </w:r>
    </w:p>
    <w:p w14:paraId="11B7694A" w14:textId="77777777" w:rsidR="00D10D8F" w:rsidRDefault="009F7A79">
      <w:pPr>
        <w:rPr>
          <w:lang w:val="en-US" w:eastAsia="zh-CN"/>
        </w:rPr>
      </w:pPr>
      <w:r>
        <w:rPr>
          <w:lang w:val="en-US" w:eastAsia="zh-CN"/>
        </w:rPr>
        <w:t>N/A, because it is recommended that “No need to further discuss issues (under sub-topic 1-2) in 2</w:t>
      </w:r>
      <w:r>
        <w:rPr>
          <w:vertAlign w:val="superscript"/>
          <w:lang w:val="en-US" w:eastAsia="zh-CN"/>
        </w:rPr>
        <w:t>nd</w:t>
      </w:r>
      <w:r>
        <w:rPr>
          <w:lang w:val="en-US" w:eastAsia="zh-CN"/>
        </w:rPr>
        <w:t xml:space="preserve"> round”. </w:t>
      </w:r>
    </w:p>
    <w:p w14:paraId="11B7694B" w14:textId="77777777" w:rsidR="00D10D8F" w:rsidRDefault="00D10D8F">
      <w:pPr>
        <w:rPr>
          <w:lang w:val="en-US" w:eastAsia="zh-CN"/>
        </w:rPr>
      </w:pPr>
    </w:p>
    <w:p w14:paraId="11B7694C" w14:textId="77777777" w:rsidR="00D10D8F" w:rsidRDefault="009F7A79">
      <w:pPr>
        <w:pStyle w:val="Heading3"/>
        <w:rPr>
          <w:sz w:val="24"/>
          <w:lang w:val="en-US"/>
        </w:rPr>
      </w:pPr>
      <w:r>
        <w:rPr>
          <w:sz w:val="24"/>
          <w:lang w:val="en-US"/>
        </w:rPr>
        <w:t xml:space="preserve">Sub-topic 1-3 Analysis on Scenario-B </w:t>
      </w:r>
    </w:p>
    <w:p w14:paraId="11B7694D" w14:textId="77777777" w:rsidR="00D10D8F" w:rsidRDefault="009F7A79">
      <w:pPr>
        <w:rPr>
          <w:lang w:val="en-US" w:eastAsia="zh-CN"/>
        </w:rPr>
      </w:pPr>
      <w:r>
        <w:rPr>
          <w:lang w:val="en-US" w:eastAsia="zh-CN"/>
        </w:rPr>
        <w:t>N/A, because it is recommended that “No need to further discuss issues (under sub-topic 1-2) in 2</w:t>
      </w:r>
      <w:r>
        <w:rPr>
          <w:vertAlign w:val="superscript"/>
          <w:lang w:val="en-US" w:eastAsia="zh-CN"/>
        </w:rPr>
        <w:t>nd</w:t>
      </w:r>
      <w:r>
        <w:rPr>
          <w:lang w:val="en-US" w:eastAsia="zh-CN"/>
        </w:rPr>
        <w:t xml:space="preserve"> round”. </w:t>
      </w:r>
    </w:p>
    <w:p w14:paraId="11B7694E" w14:textId="77777777" w:rsidR="00D10D8F" w:rsidRDefault="00D10D8F">
      <w:pPr>
        <w:rPr>
          <w:lang w:val="en-US" w:eastAsia="zh-CN"/>
        </w:rPr>
      </w:pPr>
    </w:p>
    <w:p w14:paraId="11B7694F" w14:textId="77777777" w:rsidR="00D10D8F" w:rsidRDefault="009F7A79">
      <w:pPr>
        <w:pStyle w:val="Heading1"/>
        <w:rPr>
          <w:lang w:eastAsia="ja-JP"/>
        </w:rPr>
      </w:pPr>
      <w:r>
        <w:rPr>
          <w:lang w:eastAsia="ja-JP"/>
        </w:rPr>
        <w:t>Topic #2: Channel Modeling</w:t>
      </w:r>
    </w:p>
    <w:p w14:paraId="11B76950" w14:textId="77777777" w:rsidR="00D10D8F" w:rsidRDefault="009F7A79">
      <w:pPr>
        <w:rPr>
          <w:i/>
          <w:color w:val="0070C0"/>
          <w:lang w:eastAsia="zh-CN"/>
        </w:rPr>
      </w:pPr>
      <w:r>
        <w:rPr>
          <w:i/>
          <w:color w:val="0070C0"/>
          <w:lang w:eastAsia="zh-CN"/>
        </w:rPr>
        <w:t xml:space="preserve">Main technical topic overview. The structure can be done based on sub-agenda basis. </w:t>
      </w:r>
    </w:p>
    <w:p w14:paraId="11B76951" w14:textId="77777777" w:rsidR="00D10D8F" w:rsidRDefault="009F7A7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56"/>
        <w:gridCol w:w="1519"/>
        <w:gridCol w:w="6756"/>
      </w:tblGrid>
      <w:tr w:rsidR="00D10D8F" w14:paraId="11B76955" w14:textId="77777777">
        <w:trPr>
          <w:trHeight w:val="468"/>
        </w:trPr>
        <w:tc>
          <w:tcPr>
            <w:tcW w:w="1413" w:type="dxa"/>
            <w:vAlign w:val="center"/>
          </w:tcPr>
          <w:p w14:paraId="11B76952" w14:textId="77777777" w:rsidR="00D10D8F" w:rsidRDefault="009F7A79">
            <w:pPr>
              <w:spacing w:before="60" w:after="60"/>
              <w:rPr>
                <w:b/>
                <w:bCs/>
                <w:sz w:val="18"/>
                <w:szCs w:val="18"/>
              </w:rPr>
            </w:pPr>
            <w:r>
              <w:rPr>
                <w:b/>
                <w:bCs/>
                <w:sz w:val="18"/>
                <w:szCs w:val="18"/>
              </w:rPr>
              <w:t>T-doc number</w:t>
            </w:r>
          </w:p>
        </w:tc>
        <w:tc>
          <w:tcPr>
            <w:tcW w:w="1559" w:type="dxa"/>
            <w:vAlign w:val="center"/>
          </w:tcPr>
          <w:p w14:paraId="11B76953" w14:textId="77777777" w:rsidR="00D10D8F" w:rsidRDefault="009F7A79">
            <w:pPr>
              <w:spacing w:before="60" w:after="60"/>
              <w:rPr>
                <w:b/>
                <w:bCs/>
                <w:sz w:val="18"/>
                <w:szCs w:val="18"/>
              </w:rPr>
            </w:pPr>
            <w:r>
              <w:rPr>
                <w:b/>
                <w:bCs/>
                <w:sz w:val="18"/>
                <w:szCs w:val="18"/>
              </w:rPr>
              <w:t>Company</w:t>
            </w:r>
          </w:p>
        </w:tc>
        <w:tc>
          <w:tcPr>
            <w:tcW w:w="6659" w:type="dxa"/>
            <w:vAlign w:val="center"/>
          </w:tcPr>
          <w:p w14:paraId="11B76954" w14:textId="77777777" w:rsidR="00D10D8F" w:rsidRDefault="009F7A79">
            <w:pPr>
              <w:spacing w:before="60" w:after="60"/>
              <w:rPr>
                <w:b/>
                <w:bCs/>
                <w:sz w:val="18"/>
                <w:szCs w:val="18"/>
              </w:rPr>
            </w:pPr>
            <w:r>
              <w:rPr>
                <w:b/>
                <w:bCs/>
                <w:sz w:val="18"/>
                <w:szCs w:val="18"/>
              </w:rPr>
              <w:t>Proposals / Observations</w:t>
            </w:r>
          </w:p>
        </w:tc>
      </w:tr>
      <w:tr w:rsidR="00D10D8F" w14:paraId="11B7695B" w14:textId="77777777">
        <w:trPr>
          <w:trHeight w:val="468"/>
        </w:trPr>
        <w:tc>
          <w:tcPr>
            <w:tcW w:w="1413" w:type="dxa"/>
          </w:tcPr>
          <w:p w14:paraId="11B76956" w14:textId="77777777" w:rsidR="00D10D8F" w:rsidRDefault="00455272">
            <w:pPr>
              <w:pStyle w:val="1"/>
            </w:pPr>
            <w:hyperlink r:id="rId35" w:history="1">
              <w:r w:rsidR="009F7A79">
                <w:rPr>
                  <w:rFonts w:eastAsia="宋体"/>
                </w:rPr>
                <w:t>R4-2113132</w:t>
              </w:r>
            </w:hyperlink>
          </w:p>
        </w:tc>
        <w:tc>
          <w:tcPr>
            <w:tcW w:w="1559" w:type="dxa"/>
          </w:tcPr>
          <w:p w14:paraId="11B76957" w14:textId="77777777" w:rsidR="00D10D8F" w:rsidRDefault="009F7A79">
            <w:pPr>
              <w:spacing w:before="60" w:after="60"/>
              <w:rPr>
                <w:rFonts w:eastAsia="Times New Roman"/>
                <w:sz w:val="18"/>
                <w:szCs w:val="18"/>
              </w:rPr>
            </w:pPr>
            <w:r>
              <w:rPr>
                <w:sz w:val="18"/>
                <w:szCs w:val="18"/>
              </w:rPr>
              <w:t>Intel Corporation</w:t>
            </w:r>
          </w:p>
        </w:tc>
        <w:tc>
          <w:tcPr>
            <w:tcW w:w="6659" w:type="dxa"/>
          </w:tcPr>
          <w:p w14:paraId="11B76958" w14:textId="77777777" w:rsidR="00D10D8F" w:rsidRDefault="009F7A79">
            <w:pPr>
              <w:spacing w:before="60" w:after="60"/>
              <w:rPr>
                <w:sz w:val="18"/>
                <w:szCs w:val="18"/>
              </w:rPr>
            </w:pPr>
            <w:r>
              <w:rPr>
                <w:sz w:val="18"/>
                <w:szCs w:val="18"/>
              </w:rPr>
              <w:t>Proposal #1: Consider zero Ds_offset value for unidirectional channel model.</w:t>
            </w:r>
          </w:p>
          <w:p w14:paraId="11B76959" w14:textId="77777777" w:rsidR="00D10D8F" w:rsidRDefault="009F7A79">
            <w:pPr>
              <w:spacing w:before="60" w:after="60"/>
              <w:rPr>
                <w:sz w:val="18"/>
                <w:szCs w:val="18"/>
              </w:rPr>
            </w:pPr>
            <w:r>
              <w:rPr>
                <w:sz w:val="18"/>
                <w:szCs w:val="18"/>
              </w:rPr>
              <w:t>Proposal #2: Consider Option 2b or 2c channel model for bidirectional Scenario B performance requirements definition if such requirements will be introduced.</w:t>
            </w:r>
          </w:p>
          <w:p w14:paraId="11B7695A" w14:textId="77777777" w:rsidR="00D10D8F" w:rsidRDefault="009F7A79">
            <w:pPr>
              <w:spacing w:before="60" w:after="60"/>
            </w:pPr>
            <w:r>
              <w:rPr>
                <w:sz w:val="18"/>
                <w:szCs w:val="18"/>
              </w:rPr>
              <w:lastRenderedPageBreak/>
              <w:t>Proposal #3: Do not consider bidirectional deployment scenario for performance requirements definition.</w:t>
            </w:r>
          </w:p>
        </w:tc>
      </w:tr>
      <w:tr w:rsidR="00D10D8F" w14:paraId="11B76972" w14:textId="77777777">
        <w:trPr>
          <w:trHeight w:val="468"/>
        </w:trPr>
        <w:tc>
          <w:tcPr>
            <w:tcW w:w="1413" w:type="dxa"/>
          </w:tcPr>
          <w:p w14:paraId="11B7695C" w14:textId="77777777" w:rsidR="00D10D8F" w:rsidRDefault="00455272">
            <w:pPr>
              <w:pStyle w:val="1"/>
            </w:pPr>
            <w:hyperlink r:id="rId36" w:history="1">
              <w:r w:rsidR="009F7A79">
                <w:rPr>
                  <w:rFonts w:eastAsia="宋体"/>
                </w:rPr>
                <w:t>R4-2113172</w:t>
              </w:r>
            </w:hyperlink>
          </w:p>
        </w:tc>
        <w:tc>
          <w:tcPr>
            <w:tcW w:w="1559" w:type="dxa"/>
          </w:tcPr>
          <w:p w14:paraId="11B7695D" w14:textId="77777777" w:rsidR="00D10D8F" w:rsidRDefault="009F7A79">
            <w:pPr>
              <w:spacing w:before="60" w:after="60"/>
              <w:rPr>
                <w:rFonts w:eastAsia="Times New Roman"/>
                <w:sz w:val="18"/>
                <w:szCs w:val="18"/>
              </w:rPr>
            </w:pPr>
            <w:r>
              <w:rPr>
                <w:sz w:val="18"/>
                <w:szCs w:val="18"/>
              </w:rPr>
              <w:t>Samsung</w:t>
            </w:r>
          </w:p>
        </w:tc>
        <w:tc>
          <w:tcPr>
            <w:tcW w:w="6659" w:type="dxa"/>
          </w:tcPr>
          <w:p w14:paraId="11B7695E" w14:textId="77777777" w:rsidR="00D10D8F" w:rsidRDefault="009F7A79">
            <w:pPr>
              <w:spacing w:before="60" w:after="60"/>
              <w:rPr>
                <w:sz w:val="18"/>
                <w:szCs w:val="18"/>
                <w:u w:val="single"/>
              </w:rPr>
            </w:pPr>
            <w:r>
              <w:rPr>
                <w:rFonts w:hint="eastAsia"/>
                <w:sz w:val="18"/>
                <w:szCs w:val="18"/>
                <w:u w:val="single"/>
              </w:rPr>
              <w:t>&lt;</w:t>
            </w:r>
            <w:r>
              <w:rPr>
                <w:sz w:val="18"/>
                <w:szCs w:val="18"/>
                <w:u w:val="single"/>
              </w:rPr>
              <w:t>Uni-directional RRH Deployment&gt;</w:t>
            </w:r>
          </w:p>
          <w:p w14:paraId="11B7695F" w14:textId="77777777" w:rsidR="00D10D8F" w:rsidRDefault="009F7A79">
            <w:pPr>
              <w:spacing w:before="60" w:after="60"/>
              <w:rPr>
                <w:sz w:val="18"/>
                <w:szCs w:val="18"/>
              </w:rPr>
            </w:pPr>
            <w:r>
              <w:rPr>
                <w:rFonts w:hint="eastAsia"/>
                <w:sz w:val="18"/>
                <w:szCs w:val="18"/>
              </w:rPr>
              <w:t>P</w:t>
            </w:r>
            <w:r>
              <w:rPr>
                <w:sz w:val="18"/>
                <w:szCs w:val="18"/>
              </w:rPr>
              <w:t>roposal 1: For uni-directional RRH deployment scenario, RAN4 adopt the value of Ds_offset as follows:</w:t>
            </w:r>
          </w:p>
          <w:tbl>
            <w:tblPr>
              <w:tblStyle w:val="TableGrid"/>
              <w:tblW w:w="4016" w:type="pct"/>
              <w:tblInd w:w="551" w:type="dxa"/>
              <w:tblLook w:val="04A0" w:firstRow="1" w:lastRow="0" w:firstColumn="1" w:lastColumn="0" w:noHBand="0" w:noVBand="1"/>
            </w:tblPr>
            <w:tblGrid>
              <w:gridCol w:w="2714"/>
              <w:gridCol w:w="2531"/>
            </w:tblGrid>
            <w:tr w:rsidR="00D10D8F" w14:paraId="11B76962" w14:textId="77777777">
              <w:trPr>
                <w:trHeight w:val="113"/>
              </w:trPr>
              <w:tc>
                <w:tcPr>
                  <w:tcW w:w="2587" w:type="pct"/>
                </w:tcPr>
                <w:p w14:paraId="11B76960" w14:textId="77777777" w:rsidR="00D10D8F" w:rsidRDefault="009F7A79">
                  <w:pPr>
                    <w:spacing w:before="60" w:after="60"/>
                    <w:rPr>
                      <w:sz w:val="18"/>
                      <w:szCs w:val="18"/>
                    </w:rPr>
                  </w:pPr>
                  <w:r>
                    <w:rPr>
                      <w:rFonts w:hint="eastAsia"/>
                      <w:sz w:val="18"/>
                      <w:szCs w:val="18"/>
                    </w:rPr>
                    <w:t>U</w:t>
                  </w:r>
                  <w:r>
                    <w:rPr>
                      <w:sz w:val="18"/>
                      <w:szCs w:val="18"/>
                    </w:rPr>
                    <w:t>ni-directional RRH deployment</w:t>
                  </w:r>
                </w:p>
              </w:tc>
              <w:tc>
                <w:tcPr>
                  <w:tcW w:w="2413" w:type="pct"/>
                </w:tcPr>
                <w:p w14:paraId="11B76961" w14:textId="77777777" w:rsidR="00D10D8F" w:rsidRDefault="009F7A79">
                  <w:pPr>
                    <w:spacing w:before="60" w:after="60"/>
                    <w:rPr>
                      <w:sz w:val="18"/>
                      <w:szCs w:val="18"/>
                    </w:rPr>
                  </w:pPr>
                  <w:r>
                    <w:rPr>
                      <w:sz w:val="18"/>
                      <w:szCs w:val="18"/>
                    </w:rPr>
                    <w:t>Ds_offset (meter)</w:t>
                  </w:r>
                </w:p>
              </w:tc>
            </w:tr>
            <w:tr w:rsidR="00D10D8F" w14:paraId="11B76965" w14:textId="77777777">
              <w:trPr>
                <w:trHeight w:val="113"/>
              </w:trPr>
              <w:tc>
                <w:tcPr>
                  <w:tcW w:w="2587" w:type="pct"/>
                </w:tcPr>
                <w:p w14:paraId="11B76963" w14:textId="77777777" w:rsidR="00D10D8F" w:rsidRDefault="009F7A79">
                  <w:pPr>
                    <w:spacing w:before="60" w:after="60"/>
                    <w:rPr>
                      <w:sz w:val="18"/>
                      <w:szCs w:val="18"/>
                    </w:rPr>
                  </w:pPr>
                  <w:r>
                    <w:rPr>
                      <w:rFonts w:hint="eastAsia"/>
                      <w:sz w:val="18"/>
                      <w:szCs w:val="18"/>
                    </w:rPr>
                    <w:t>S</w:t>
                  </w:r>
                  <w:r>
                    <w:rPr>
                      <w:sz w:val="18"/>
                      <w:szCs w:val="18"/>
                    </w:rPr>
                    <w:t>cenario-A</w:t>
                  </w:r>
                </w:p>
              </w:tc>
              <w:tc>
                <w:tcPr>
                  <w:tcW w:w="2413" w:type="pct"/>
                </w:tcPr>
                <w:p w14:paraId="11B76964" w14:textId="77777777" w:rsidR="00D10D8F" w:rsidRDefault="009F7A79">
                  <w:pPr>
                    <w:spacing w:before="60" w:after="60"/>
                    <w:rPr>
                      <w:sz w:val="18"/>
                      <w:szCs w:val="18"/>
                    </w:rPr>
                  </w:pPr>
                  <w:r>
                    <w:rPr>
                      <w:rFonts w:hint="eastAsia"/>
                      <w:sz w:val="18"/>
                      <w:szCs w:val="18"/>
                    </w:rPr>
                    <w:t>4</w:t>
                  </w:r>
                  <w:r>
                    <w:rPr>
                      <w:sz w:val="18"/>
                      <w:szCs w:val="18"/>
                    </w:rPr>
                    <w:t>7</w:t>
                  </w:r>
                </w:p>
              </w:tc>
            </w:tr>
            <w:tr w:rsidR="00D10D8F" w14:paraId="11B76968" w14:textId="77777777">
              <w:trPr>
                <w:trHeight w:val="113"/>
              </w:trPr>
              <w:tc>
                <w:tcPr>
                  <w:tcW w:w="2587" w:type="pct"/>
                </w:tcPr>
                <w:p w14:paraId="11B76966" w14:textId="77777777" w:rsidR="00D10D8F" w:rsidRDefault="009F7A79">
                  <w:pPr>
                    <w:spacing w:before="60" w:after="60"/>
                    <w:rPr>
                      <w:sz w:val="18"/>
                      <w:szCs w:val="18"/>
                    </w:rPr>
                  </w:pPr>
                  <w:r>
                    <w:rPr>
                      <w:rFonts w:hint="eastAsia"/>
                      <w:sz w:val="18"/>
                      <w:szCs w:val="18"/>
                    </w:rPr>
                    <w:t>S</w:t>
                  </w:r>
                  <w:r>
                    <w:rPr>
                      <w:sz w:val="18"/>
                      <w:szCs w:val="18"/>
                    </w:rPr>
                    <w:t>cenario-B</w:t>
                  </w:r>
                </w:p>
              </w:tc>
              <w:tc>
                <w:tcPr>
                  <w:tcW w:w="2413" w:type="pct"/>
                </w:tcPr>
                <w:p w14:paraId="11B76967" w14:textId="77777777" w:rsidR="00D10D8F" w:rsidRDefault="009F7A79">
                  <w:pPr>
                    <w:spacing w:before="60" w:after="60"/>
                    <w:rPr>
                      <w:color w:val="FF0000"/>
                      <w:sz w:val="18"/>
                      <w:szCs w:val="18"/>
                    </w:rPr>
                  </w:pPr>
                  <w:r>
                    <w:rPr>
                      <w:rFonts w:hint="eastAsia"/>
                      <w:strike/>
                      <w:color w:val="FF0000"/>
                      <w:sz w:val="18"/>
                      <w:szCs w:val="18"/>
                    </w:rPr>
                    <w:t>3</w:t>
                  </w:r>
                  <w:r>
                    <w:rPr>
                      <w:strike/>
                      <w:color w:val="FF0000"/>
                      <w:sz w:val="18"/>
                      <w:szCs w:val="18"/>
                    </w:rPr>
                    <w:t xml:space="preserve">73 </w:t>
                  </w:r>
                  <w:r>
                    <w:rPr>
                      <w:color w:val="FF0000"/>
                      <w:sz w:val="18"/>
                      <w:szCs w:val="18"/>
                    </w:rPr>
                    <w:t>169</w:t>
                  </w:r>
                </w:p>
              </w:tc>
            </w:tr>
          </w:tbl>
          <w:p w14:paraId="11B76969" w14:textId="77777777" w:rsidR="00D10D8F" w:rsidRDefault="009F7A79">
            <w:pPr>
              <w:spacing w:before="60" w:after="60"/>
              <w:rPr>
                <w:b/>
                <w:color w:val="FF0000"/>
                <w:sz w:val="18"/>
                <w:szCs w:val="18"/>
              </w:rPr>
            </w:pPr>
            <w:r>
              <w:rPr>
                <w:b/>
                <w:color w:val="FF0000"/>
                <w:sz w:val="18"/>
                <w:szCs w:val="18"/>
              </w:rPr>
              <w:t xml:space="preserve">Note: The above proposed Ds_offset is wrongly captured in R4-2113172, which should be 169 meter for Scenario-B, as captured in R4-2110235. </w:t>
            </w:r>
          </w:p>
          <w:p w14:paraId="11B7696A" w14:textId="77777777" w:rsidR="00D10D8F" w:rsidRDefault="00D10D8F">
            <w:pPr>
              <w:spacing w:before="60" w:after="60"/>
              <w:rPr>
                <w:sz w:val="18"/>
                <w:szCs w:val="18"/>
              </w:rPr>
            </w:pPr>
          </w:p>
          <w:p w14:paraId="11B7696B" w14:textId="77777777" w:rsidR="00D10D8F" w:rsidRDefault="009F7A79">
            <w:pPr>
              <w:spacing w:before="60" w:after="60"/>
              <w:rPr>
                <w:sz w:val="18"/>
                <w:szCs w:val="18"/>
              </w:rPr>
            </w:pPr>
            <w:r>
              <w:rPr>
                <w:sz w:val="18"/>
                <w:szCs w:val="18"/>
              </w:rPr>
              <w:t>Observation 1: large number of slots is needed for simulation to cover the Doppler Shift Jump region within the whole Ds range.</w:t>
            </w:r>
          </w:p>
          <w:p w14:paraId="11B7696C" w14:textId="77777777" w:rsidR="00D10D8F" w:rsidRDefault="009F7A79">
            <w:pPr>
              <w:spacing w:before="60" w:after="60"/>
              <w:rPr>
                <w:sz w:val="18"/>
                <w:szCs w:val="18"/>
              </w:rPr>
            </w:pPr>
            <w:r>
              <w:rPr>
                <w:sz w:val="18"/>
                <w:szCs w:val="18"/>
              </w:rPr>
              <w:t>Observation 2: With changing the initial distance as Ds/2, simulation efforts can be reduced to meet the first Doppler shift jump region.</w:t>
            </w:r>
          </w:p>
          <w:p w14:paraId="11B7696D" w14:textId="77777777" w:rsidR="00D10D8F" w:rsidRDefault="009F7A79">
            <w:pPr>
              <w:spacing w:before="60" w:after="60"/>
              <w:rPr>
                <w:sz w:val="18"/>
                <w:szCs w:val="18"/>
                <w:u w:val="single"/>
              </w:rPr>
            </w:pPr>
            <w:r>
              <w:rPr>
                <w:rFonts w:hint="eastAsia"/>
                <w:sz w:val="18"/>
                <w:szCs w:val="18"/>
                <w:u w:val="single"/>
              </w:rPr>
              <w:t>&lt;</w:t>
            </w:r>
            <w:r>
              <w:rPr>
                <w:sz w:val="18"/>
                <w:szCs w:val="18"/>
                <w:u w:val="single"/>
              </w:rPr>
              <w:t>Bi-directional RRH Deployment&gt;</w:t>
            </w:r>
          </w:p>
          <w:p w14:paraId="11B7696E" w14:textId="77777777" w:rsidR="00D10D8F" w:rsidRDefault="009F7A79">
            <w:pPr>
              <w:pStyle w:val="2"/>
              <w:numPr>
                <w:ilvl w:val="0"/>
                <w:numId w:val="0"/>
              </w:numPr>
              <w:ind w:left="360" w:hanging="360"/>
              <w:rPr>
                <w:rFonts w:eastAsia="Yu Mincho"/>
                <w:color w:val="auto"/>
              </w:rPr>
            </w:pPr>
            <w:r>
              <w:rPr>
                <w:rFonts w:eastAsia="Yu Mincho" w:hint="eastAsia"/>
                <w:color w:val="auto"/>
              </w:rPr>
              <w:t>P</w:t>
            </w:r>
            <w:r>
              <w:rPr>
                <w:rFonts w:eastAsia="Yu Mincho"/>
                <w:color w:val="auto"/>
              </w:rPr>
              <w:t xml:space="preserve">roposal 1: RAN4 to apply the simplified channel model for demodulation requirement in Bi-directional RRH deployment </w:t>
            </w:r>
            <w:r>
              <w:rPr>
                <w:rFonts w:eastAsia="Yu Mincho"/>
                <w:noProof/>
                <w:color w:val="auto"/>
                <w:lang w:val="en-US" w:eastAsia="zh-CN"/>
              </w:rPr>
              <mc:AlternateContent>
                <mc:Choice Requires="wps">
                  <w:drawing>
                    <wp:inline distT="0" distB="0" distL="0" distR="0" wp14:anchorId="11B76BCD" wp14:editId="11B76BCE">
                      <wp:extent cx="3900170" cy="1404620"/>
                      <wp:effectExtent l="0" t="0" r="24130" b="19685"/>
                      <wp:docPr id="3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735" cy="1404620"/>
                              </a:xfrm>
                              <a:prstGeom prst="rect">
                                <a:avLst/>
                              </a:prstGeom>
                              <a:solidFill>
                                <a:srgbClr val="FFFFFF"/>
                              </a:solidFill>
                              <a:ln w="9525">
                                <a:solidFill>
                                  <a:srgbClr val="000000"/>
                                </a:solidFill>
                                <a:miter lim="800000"/>
                              </a:ln>
                            </wps:spPr>
                            <wps:txbx>
                              <w:txbxContent>
                                <w:p w14:paraId="11B76BD8" w14:textId="77777777" w:rsidR="00225D08" w:rsidRDefault="00455272">
                                  <w:pPr>
                                    <w:spacing w:after="0" w:line="240" w:lineRule="auto"/>
                                    <w:jc w:val="center"/>
                                    <w:rPr>
                                      <w:sz w:val="16"/>
                                      <w:szCs w:val="18"/>
                                      <w:lang w:eastAsia="zh-CN"/>
                                    </w:rPr>
                                  </w:pPr>
                                  <m:oMathPara>
                                    <m:oMath>
                                      <m:func>
                                        <m:funcPr>
                                          <m:ctrlPr>
                                            <w:rPr>
                                              <w:rFonts w:ascii="Cambria Math" w:hAnsi="Cambria Math"/>
                                              <w:sz w:val="16"/>
                                              <w:szCs w:val="18"/>
                                              <w:lang w:eastAsia="zh-CN"/>
                                            </w:rPr>
                                          </m:ctrlPr>
                                        </m:funcPr>
                                        <m:fName>
                                          <m:r>
                                            <w:rPr>
                                              <w:rFonts w:ascii="Cambria Math" w:hAnsi="Cambria Math"/>
                                              <w:sz w:val="16"/>
                                              <w:szCs w:val="18"/>
                                              <w:lang w:eastAsia="zh-CN"/>
                                            </w:rPr>
                                            <m:t>cos</m:t>
                                          </m:r>
                                        </m:fName>
                                        <m:e>
                                          <m:r>
                                            <w:rPr>
                                              <w:rFonts w:ascii="Cambria Math" w:hAnsi="Cambria Math"/>
                                              <w:sz w:val="16"/>
                                              <w:szCs w:val="18"/>
                                              <w:lang w:eastAsia="zh-CN"/>
                                            </w:rPr>
                                            <m:t>θ</m:t>
                                          </m:r>
                                          <m:d>
                                            <m:dPr>
                                              <m:ctrlPr>
                                                <w:rPr>
                                                  <w:rFonts w:ascii="Cambria Math" w:hAnsi="Cambria Math"/>
                                                  <w:sz w:val="16"/>
                                                  <w:szCs w:val="18"/>
                                                  <w:lang w:eastAsia="zh-CN"/>
                                                </w:rPr>
                                              </m:ctrlPr>
                                            </m:dPr>
                                            <m:e>
                                              <m:r>
                                                <w:rPr>
                                                  <w:rFonts w:ascii="Cambria Math" w:hAnsi="Cambria Math"/>
                                                  <w:sz w:val="16"/>
                                                  <w:szCs w:val="18"/>
                                                  <w:lang w:eastAsia="zh-CN"/>
                                                </w:rPr>
                                                <m:t>t</m:t>
                                              </m:r>
                                            </m:e>
                                          </m:d>
                                        </m:e>
                                      </m:func>
                                      <m:r>
                                        <m:rPr>
                                          <m:sty m:val="p"/>
                                        </m:rPr>
                                        <w:rPr>
                                          <w:rFonts w:ascii="Cambria Math" w:hAnsi="Cambria Math"/>
                                          <w:sz w:val="16"/>
                                          <w:szCs w:val="18"/>
                                          <w:lang w:eastAsia="zh-CN"/>
                                        </w:rPr>
                                        <m:t>=</m:t>
                                      </m:r>
                                      <m:f>
                                        <m:fPr>
                                          <m:ctrlPr>
                                            <w:rPr>
                                              <w:rFonts w:ascii="Cambria Math" w:hAnsi="Cambria Math"/>
                                              <w:sz w:val="16"/>
                                              <w:szCs w:val="18"/>
                                              <w:lang w:eastAsia="zh-CN"/>
                                            </w:rPr>
                                          </m:ctrlPr>
                                        </m:fPr>
                                        <m:num>
                                          <m:sSub>
                                            <m:sSubPr>
                                              <m:ctrlPr>
                                                <w:rPr>
                                                  <w:rFonts w:ascii="Cambria Math" w:hAnsi="Cambria Math"/>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vt</m:t>
                                          </m:r>
                                        </m:num>
                                        <m:den>
                                          <m:rad>
                                            <m:radPr>
                                              <m:degHide m:val="1"/>
                                              <m:ctrlPr>
                                                <w:rPr>
                                                  <w:rFonts w:ascii="Cambria Math" w:hAnsi="Cambria Math"/>
                                                  <w:sz w:val="16"/>
                                                  <w:szCs w:val="18"/>
                                                  <w:lang w:eastAsia="zh-CN"/>
                                                </w:rPr>
                                              </m:ctrlPr>
                                            </m:radPr>
                                            <m:deg/>
                                            <m:e>
                                              <m:sSubSup>
                                                <m:sSubSupPr>
                                                  <m:ctrlPr>
                                                    <w:rPr>
                                                      <w:rFonts w:ascii="Cambria Math" w:hAnsi="Cambria Math"/>
                                                      <w:sz w:val="16"/>
                                                      <w:szCs w:val="18"/>
                                                      <w:lang w:eastAsia="zh-CN"/>
                                                    </w:rPr>
                                                  </m:ctrlPr>
                                                </m:sSubSupPr>
                                                <m:e>
                                                  <m:r>
                                                    <w:rPr>
                                                      <w:rFonts w:ascii="Cambria Math" w:hAnsi="Cambria Math"/>
                                                      <w:sz w:val="16"/>
                                                      <w:szCs w:val="18"/>
                                                      <w:lang w:eastAsia="zh-CN"/>
                                                    </w:rPr>
                                                    <m:t>D</m:t>
                                                  </m:r>
                                                </m:e>
                                                <m:sub>
                                                  <m:r>
                                                    <w:rPr>
                                                      <w:rFonts w:ascii="Cambria Math" w:hAnsi="Cambria Math"/>
                                                      <w:sz w:val="16"/>
                                                      <w:szCs w:val="18"/>
                                                      <w:lang w:eastAsia="zh-CN"/>
                                                    </w:rPr>
                                                    <m:t>min</m:t>
                                                  </m:r>
                                                </m:sub>
                                                <m:sup>
                                                  <m:r>
                                                    <m:rPr>
                                                      <m:sty m:val="p"/>
                                                    </m:rPr>
                                                    <w:rPr>
                                                      <w:rFonts w:ascii="Cambria Math" w:hAnsi="Cambria Math"/>
                                                      <w:sz w:val="16"/>
                                                      <w:szCs w:val="18"/>
                                                      <w:lang w:eastAsia="zh-CN"/>
                                                    </w:rPr>
                                                    <m:t>2</m:t>
                                                  </m:r>
                                                </m:sup>
                                              </m:sSubSup>
                                              <m:r>
                                                <m:rPr>
                                                  <m:sty m:val="p"/>
                                                </m:rPr>
                                                <w:rPr>
                                                  <w:rFonts w:ascii="Cambria Math" w:hAnsi="Cambria Math"/>
                                                  <w:sz w:val="16"/>
                                                  <w:szCs w:val="18"/>
                                                  <w:lang w:eastAsia="zh-CN"/>
                                                </w:rPr>
                                                <m:t>+</m:t>
                                              </m:r>
                                              <m:sSup>
                                                <m:sSupPr>
                                                  <m:ctrlPr>
                                                    <w:rPr>
                                                      <w:rFonts w:ascii="Cambria Math" w:hAnsi="Cambria Math"/>
                                                      <w:sz w:val="16"/>
                                                      <w:szCs w:val="18"/>
                                                      <w:lang w:eastAsia="zh-CN"/>
                                                    </w:rPr>
                                                  </m:ctrlPr>
                                                </m:sSupPr>
                                                <m:e>
                                                  <m:d>
                                                    <m:dPr>
                                                      <m:ctrlPr>
                                                        <w:rPr>
                                                          <w:rFonts w:ascii="Cambria Math" w:hAnsi="Cambria Math"/>
                                                          <w:sz w:val="16"/>
                                                          <w:szCs w:val="18"/>
                                                          <w:lang w:eastAsia="zh-CN"/>
                                                        </w:rPr>
                                                      </m:ctrlPr>
                                                    </m:dPr>
                                                    <m:e>
                                                      <m:sSub>
                                                        <m:sSubPr>
                                                          <m:ctrlPr>
                                                            <w:rPr>
                                                              <w:rFonts w:ascii="Cambria Math" w:hAnsi="Cambria Math"/>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vt</m:t>
                                                      </m:r>
                                                    </m:e>
                                                  </m:d>
                                                </m:e>
                                                <m:sup>
                                                  <m:r>
                                                    <m:rPr>
                                                      <m:sty m:val="p"/>
                                                    </m:rPr>
                                                    <w:rPr>
                                                      <w:rFonts w:ascii="Cambria Math" w:hAnsi="Cambria Math"/>
                                                      <w:sz w:val="16"/>
                                                      <w:szCs w:val="18"/>
                                                      <w:lang w:eastAsia="zh-CN"/>
                                                    </w:rPr>
                                                    <m:t>2</m:t>
                                                  </m:r>
                                                </m:sup>
                                              </m:sSup>
                                            </m:e>
                                          </m:rad>
                                        </m:den>
                                      </m:f>
                                      <m:r>
                                        <m:rPr>
                                          <m:sty m:val="p"/>
                                        </m:rPr>
                                        <w:rPr>
                                          <w:rFonts w:ascii="Cambria Math" w:hAnsi="Cambria Math"/>
                                          <w:sz w:val="16"/>
                                          <w:szCs w:val="18"/>
                                          <w:lang w:eastAsia="zh-CN"/>
                                        </w:rPr>
                                        <m:t>,  0&lt;</m:t>
                                      </m:r>
                                      <m:r>
                                        <w:rPr>
                                          <w:rFonts w:ascii="Cambria Math" w:hAnsi="Cambria Math"/>
                                          <w:sz w:val="16"/>
                                          <w:szCs w:val="18"/>
                                          <w:lang w:eastAsia="zh-CN"/>
                                        </w:rPr>
                                        <m:t>t</m:t>
                                      </m:r>
                                      <m:r>
                                        <m:rPr>
                                          <m:sty m:val="p"/>
                                        </m:rPr>
                                        <w:rPr>
                                          <w:rFonts w:ascii="Cambria Math" w:hAnsi="Cambria Math"/>
                                          <w:sz w:val="16"/>
                                          <w:szCs w:val="18"/>
                                          <w:lang w:eastAsia="zh-CN"/>
                                        </w:rPr>
                                        <m:t>≤</m:t>
                                      </m:r>
                                      <m:sSub>
                                        <m:sSubPr>
                                          <m:ctrlPr>
                                            <w:rPr>
                                              <w:rFonts w:ascii="Cambria Math" w:hAnsi="Cambria Math"/>
                                              <w:sz w:val="16"/>
                                              <w:szCs w:val="18"/>
                                              <w:lang w:eastAsia="zh-CN"/>
                                            </w:rPr>
                                          </m:ctrlPr>
                                        </m:sSubPr>
                                        <m:e>
                                          <m:r>
                                            <m:rPr>
                                              <m:sty m:val="p"/>
                                            </m:rPr>
                                            <w:rPr>
                                              <w:rFonts w:ascii="Cambria Math" w:hAnsi="Cambria Math"/>
                                              <w:sz w:val="16"/>
                                              <w:szCs w:val="18"/>
                                              <w:lang w:eastAsia="zh-CN"/>
                                            </w:rPr>
                                            <m:t>(0.5*</m:t>
                                          </m:r>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oMath>
                                  </m:oMathPara>
                                </w:p>
                                <w:p w14:paraId="11B76BD9" w14:textId="77777777" w:rsidR="00225D08" w:rsidRDefault="00455272">
                                  <w:pPr>
                                    <w:spacing w:after="0" w:line="240" w:lineRule="auto"/>
                                    <w:jc w:val="center"/>
                                    <w:rPr>
                                      <w:sz w:val="16"/>
                                      <w:szCs w:val="18"/>
                                      <w:lang w:eastAsia="zh-CN"/>
                                    </w:rPr>
                                  </w:pPr>
                                  <m:oMathPara>
                                    <m:oMath>
                                      <m:func>
                                        <m:funcPr>
                                          <m:ctrlPr>
                                            <w:rPr>
                                              <w:rFonts w:ascii="Cambria Math" w:hAnsi="Cambria Math"/>
                                              <w:sz w:val="16"/>
                                              <w:szCs w:val="18"/>
                                              <w:lang w:eastAsia="zh-CN"/>
                                            </w:rPr>
                                          </m:ctrlPr>
                                        </m:funcPr>
                                        <m:fName>
                                          <m:r>
                                            <w:rPr>
                                              <w:rFonts w:ascii="Cambria Math" w:hAnsi="Cambria Math"/>
                                              <w:sz w:val="16"/>
                                              <w:szCs w:val="18"/>
                                              <w:lang w:eastAsia="zh-CN"/>
                                            </w:rPr>
                                            <m:t>cos</m:t>
                                          </m:r>
                                        </m:fName>
                                        <m:e>
                                          <m:r>
                                            <w:rPr>
                                              <w:rFonts w:ascii="Cambria Math" w:hAnsi="Cambria Math"/>
                                              <w:sz w:val="16"/>
                                              <w:szCs w:val="18"/>
                                              <w:lang w:eastAsia="zh-CN"/>
                                            </w:rPr>
                                            <m:t>θ</m:t>
                                          </m:r>
                                          <m:d>
                                            <m:dPr>
                                              <m:ctrlPr>
                                                <w:rPr>
                                                  <w:rFonts w:ascii="Cambria Math" w:hAnsi="Cambria Math"/>
                                                  <w:sz w:val="16"/>
                                                  <w:szCs w:val="18"/>
                                                  <w:lang w:eastAsia="zh-CN"/>
                                                </w:rPr>
                                              </m:ctrlPr>
                                            </m:dPr>
                                            <m:e>
                                              <m:r>
                                                <w:rPr>
                                                  <w:rFonts w:ascii="Cambria Math" w:hAnsi="Cambria Math"/>
                                                  <w:sz w:val="16"/>
                                                  <w:szCs w:val="18"/>
                                                  <w:lang w:eastAsia="zh-CN"/>
                                                </w:rPr>
                                                <m:t>t</m:t>
                                              </m:r>
                                            </m:e>
                                          </m:d>
                                        </m:e>
                                      </m:func>
                                      <m:r>
                                        <m:rPr>
                                          <m:sty m:val="p"/>
                                        </m:rPr>
                                        <w:rPr>
                                          <w:rFonts w:ascii="Cambria Math" w:hAnsi="Cambria Math"/>
                                          <w:sz w:val="16"/>
                                          <w:szCs w:val="18"/>
                                          <w:lang w:eastAsia="zh-CN"/>
                                        </w:rPr>
                                        <m:t>=</m:t>
                                      </m:r>
                                      <m:f>
                                        <m:fPr>
                                          <m:ctrlPr>
                                            <w:rPr>
                                              <w:rFonts w:ascii="Cambria Math" w:hAnsi="Cambria Math"/>
                                              <w:sz w:val="16"/>
                                              <w:szCs w:val="18"/>
                                              <w:lang w:eastAsia="zh-CN"/>
                                            </w:rPr>
                                          </m:ctrlPr>
                                        </m:fPr>
                                        <m:num>
                                          <m:r>
                                            <w:rPr>
                                              <w:rFonts w:ascii="Cambria Math" w:hAnsi="Cambria Math"/>
                                              <w:sz w:val="16"/>
                                              <w:szCs w:val="18"/>
                                              <w:highlight w:val="yellow"/>
                                              <w:lang w:eastAsia="zh-CN"/>
                                            </w:rPr>
                                            <m:t>-vt</m:t>
                                          </m:r>
                                        </m:num>
                                        <m:den>
                                          <m:rad>
                                            <m:radPr>
                                              <m:degHide m:val="1"/>
                                              <m:ctrlPr>
                                                <w:rPr>
                                                  <w:rFonts w:ascii="Cambria Math" w:hAnsi="Cambria Math"/>
                                                  <w:sz w:val="16"/>
                                                  <w:szCs w:val="18"/>
                                                  <w:lang w:eastAsia="zh-CN"/>
                                                </w:rPr>
                                              </m:ctrlPr>
                                            </m:radPr>
                                            <m:deg/>
                                            <m:e>
                                              <m:sSubSup>
                                                <m:sSubSupPr>
                                                  <m:ctrlPr>
                                                    <w:rPr>
                                                      <w:rFonts w:ascii="Cambria Math" w:hAnsi="Cambria Math"/>
                                                      <w:sz w:val="16"/>
                                                      <w:szCs w:val="18"/>
                                                      <w:lang w:eastAsia="zh-CN"/>
                                                    </w:rPr>
                                                  </m:ctrlPr>
                                                </m:sSubSupPr>
                                                <m:e>
                                                  <m:r>
                                                    <w:rPr>
                                                      <w:rFonts w:ascii="Cambria Math" w:hAnsi="Cambria Math"/>
                                                      <w:sz w:val="16"/>
                                                      <w:szCs w:val="18"/>
                                                      <w:lang w:eastAsia="zh-CN"/>
                                                    </w:rPr>
                                                    <m:t>D</m:t>
                                                  </m:r>
                                                </m:e>
                                                <m:sub>
                                                  <m:r>
                                                    <w:rPr>
                                                      <w:rFonts w:ascii="Cambria Math" w:hAnsi="Cambria Math"/>
                                                      <w:sz w:val="16"/>
                                                      <w:szCs w:val="18"/>
                                                      <w:lang w:eastAsia="zh-CN"/>
                                                    </w:rPr>
                                                    <m:t>min</m:t>
                                                  </m:r>
                                                </m:sub>
                                                <m:sup>
                                                  <m:r>
                                                    <m:rPr>
                                                      <m:sty m:val="p"/>
                                                    </m:rPr>
                                                    <w:rPr>
                                                      <w:rFonts w:ascii="Cambria Math" w:hAnsi="Cambria Math"/>
                                                      <w:sz w:val="16"/>
                                                      <w:szCs w:val="18"/>
                                                      <w:lang w:eastAsia="zh-CN"/>
                                                    </w:rPr>
                                                    <m:t>2</m:t>
                                                  </m:r>
                                                </m:sup>
                                              </m:sSubSup>
                                              <m:r>
                                                <m:rPr>
                                                  <m:sty m:val="p"/>
                                                </m:rPr>
                                                <w:rPr>
                                                  <w:rFonts w:ascii="Cambria Math" w:hAnsi="Cambria Math"/>
                                                  <w:sz w:val="16"/>
                                                  <w:szCs w:val="18"/>
                                                  <w:lang w:eastAsia="zh-CN"/>
                                                </w:rPr>
                                                <m:t>+</m:t>
                                              </m:r>
                                              <m:sSup>
                                                <m:sSupPr>
                                                  <m:ctrlPr>
                                                    <w:rPr>
                                                      <w:rFonts w:ascii="Cambria Math" w:hAnsi="Cambria Math"/>
                                                      <w:sz w:val="16"/>
                                                      <w:szCs w:val="18"/>
                                                      <w:lang w:eastAsia="zh-CN"/>
                                                    </w:rPr>
                                                  </m:ctrlPr>
                                                </m:sSupPr>
                                                <m:e>
                                                  <m:d>
                                                    <m:dPr>
                                                      <m:ctrlPr>
                                                        <w:rPr>
                                                          <w:rFonts w:ascii="Cambria Math" w:hAnsi="Cambria Math"/>
                                                          <w:sz w:val="16"/>
                                                          <w:szCs w:val="18"/>
                                                          <w:lang w:eastAsia="zh-CN"/>
                                                        </w:rPr>
                                                      </m:ctrlPr>
                                                    </m:dPr>
                                                    <m:e>
                                                      <m:r>
                                                        <w:rPr>
                                                          <w:rFonts w:ascii="Cambria Math" w:hAnsi="Cambria Math"/>
                                                          <w:sz w:val="16"/>
                                                          <w:szCs w:val="18"/>
                                                          <w:lang w:eastAsia="zh-CN"/>
                                                        </w:rPr>
                                                        <m:t>vt</m:t>
                                                      </m:r>
                                                    </m:e>
                                                  </m:d>
                                                </m:e>
                                                <m:sup>
                                                  <m:r>
                                                    <m:rPr>
                                                      <m:sty m:val="p"/>
                                                    </m:rPr>
                                                    <w:rPr>
                                                      <w:rFonts w:ascii="Cambria Math" w:hAnsi="Cambria Math"/>
                                                      <w:sz w:val="16"/>
                                                      <w:szCs w:val="18"/>
                                                      <w:lang w:eastAsia="zh-CN"/>
                                                    </w:rPr>
                                                    <m:t>2</m:t>
                                                  </m:r>
                                                </m:sup>
                                              </m:sSup>
                                            </m:e>
                                          </m:rad>
                                        </m:den>
                                      </m:f>
                                      <m:r>
                                        <m:rPr>
                                          <m:sty m:val="p"/>
                                        </m:rPr>
                                        <w:rPr>
                                          <w:rFonts w:ascii="Cambria Math" w:hAnsi="Cambria Math"/>
                                          <w:sz w:val="16"/>
                                          <w:szCs w:val="18"/>
                                          <w:lang w:eastAsia="zh-CN"/>
                                        </w:rPr>
                                        <m:t>,  </m:t>
                                      </m:r>
                                      <m:sSub>
                                        <m:sSubPr>
                                          <m:ctrlPr>
                                            <w:rPr>
                                              <w:rFonts w:ascii="Cambria Math" w:hAnsi="Cambria Math"/>
                                              <w:sz w:val="16"/>
                                              <w:szCs w:val="18"/>
                                              <w:lang w:eastAsia="zh-CN"/>
                                            </w:rPr>
                                          </m:ctrlPr>
                                        </m:sSubPr>
                                        <m:e>
                                          <m:r>
                                            <m:rPr>
                                              <m:sty m:val="p"/>
                                            </m:rPr>
                                            <w:rPr>
                                              <w:rFonts w:ascii="Cambria Math" w:hAnsi="Cambria Math"/>
                                              <w:sz w:val="16"/>
                                              <w:szCs w:val="18"/>
                                              <w:lang w:eastAsia="zh-CN"/>
                                            </w:rPr>
                                            <m:t>(0.5*</m:t>
                                          </m:r>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r>
                                        <m:rPr>
                                          <m:sty m:val="p"/>
                                        </m:rPr>
                                        <w:rPr>
                                          <w:rFonts w:ascii="Cambria Math" w:hAnsi="Cambria Math"/>
                                          <w:sz w:val="16"/>
                                          <w:szCs w:val="18"/>
                                          <w:lang w:eastAsia="zh-CN"/>
                                        </w:rPr>
                                        <m:t>&lt;</m:t>
                                      </m:r>
                                      <m:r>
                                        <w:rPr>
                                          <w:rFonts w:ascii="Cambria Math" w:hAnsi="Cambria Math"/>
                                          <w:sz w:val="16"/>
                                          <w:szCs w:val="18"/>
                                          <w:lang w:eastAsia="zh-CN"/>
                                        </w:rPr>
                                        <m:t>t</m:t>
                                      </m:r>
                                      <m:r>
                                        <m:rPr>
                                          <m:sty m:val="p"/>
                                        </m:rPr>
                                        <w:rPr>
                                          <w:rFonts w:ascii="Cambria Math" w:hAnsi="Cambria Math"/>
                                          <w:sz w:val="16"/>
                                          <w:szCs w:val="18"/>
                                          <w:lang w:eastAsia="zh-CN"/>
                                        </w:rPr>
                                        <m:t>≤</m:t>
                                      </m:r>
                                      <m:sSub>
                                        <m:sSubPr>
                                          <m:ctrlPr>
                                            <w:rPr>
                                              <w:rFonts w:ascii="Cambria Math" w:hAnsi="Cambria Math"/>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oMath>
                                  </m:oMathPara>
                                </w:p>
                                <w:p w14:paraId="11B76BDA" w14:textId="77777777" w:rsidR="00225D08" w:rsidRDefault="00225D08">
                                  <w:pPr>
                                    <w:pStyle w:val="1"/>
                                    <w:spacing w:before="0" w:after="0" w:line="240" w:lineRule="auto"/>
                                    <w:jc w:val="center"/>
                                    <w:rPr>
                                      <w:sz w:val="16"/>
                                    </w:rPr>
                                  </w:pPr>
                                  <m:oMathPara>
                                    <m:oMath>
                                      <m:r>
                                        <w:rPr>
                                          <w:rFonts w:ascii="Cambria Math" w:hAnsi="Cambria Math"/>
                                          <w:sz w:val="16"/>
                                          <w:lang w:eastAsia="zh-CN"/>
                                        </w:rPr>
                                        <m:t>cosθ</m:t>
                                      </m:r>
                                      <m:d>
                                        <m:dPr>
                                          <m:ctrlPr>
                                            <w:rPr>
                                              <w:rFonts w:ascii="Cambria Math" w:hAnsi="Cambria Math"/>
                                              <w:sz w:val="16"/>
                                              <w:lang w:eastAsia="zh-CN"/>
                                            </w:rPr>
                                          </m:ctrlPr>
                                        </m:dPr>
                                        <m:e>
                                          <m:r>
                                            <w:rPr>
                                              <w:rFonts w:ascii="Cambria Math" w:hAnsi="Cambria Math"/>
                                              <w:sz w:val="16"/>
                                              <w:lang w:eastAsia="zh-CN"/>
                                            </w:rPr>
                                            <m:t>t</m:t>
                                          </m:r>
                                          <m:r>
                                            <m:rPr>
                                              <m:sty m:val="p"/>
                                            </m:rPr>
                                            <w:rPr>
                                              <w:rFonts w:ascii="Cambria Math" w:hAnsi="Cambria Math"/>
                                              <w:sz w:val="16"/>
                                              <w:lang w:eastAsia="zh-CN"/>
                                            </w:rPr>
                                            <m:t> </m:t>
                                          </m:r>
                                          <m:r>
                                            <w:rPr>
                                              <w:rFonts w:ascii="Cambria Math" w:hAnsi="Cambria Math"/>
                                              <w:sz w:val="16"/>
                                              <w:lang w:eastAsia="zh-CN"/>
                                            </w:rPr>
                                            <m:t>mod</m:t>
                                          </m:r>
                                          <m:d>
                                            <m:dPr>
                                              <m:ctrlPr>
                                                <w:rPr>
                                                  <w:rFonts w:ascii="Cambria Math" w:hAnsi="Cambria Math"/>
                                                  <w:sz w:val="16"/>
                                                  <w:lang w:eastAsia="zh-CN"/>
                                                </w:rPr>
                                              </m:ctrlPr>
                                            </m:dPr>
                                            <m:e>
                                              <m:f>
                                                <m:fPr>
                                                  <m:ctrlPr>
                                                    <w:rPr>
                                                      <w:rFonts w:ascii="Cambria Math" w:hAnsi="Cambria Math"/>
                                                      <w:sz w:val="16"/>
                                                      <w:lang w:eastAsia="zh-CN"/>
                                                    </w:rPr>
                                                  </m:ctrlPr>
                                                </m:fPr>
                                                <m:num>
                                                  <m:sSub>
                                                    <m:sSubPr>
                                                      <m:ctrlPr>
                                                        <w:rPr>
                                                          <w:rFonts w:ascii="Cambria Math" w:hAnsi="Cambria Math"/>
                                                          <w:sz w:val="16"/>
                                                          <w:lang w:eastAsia="zh-CN"/>
                                                        </w:rPr>
                                                      </m:ctrlPr>
                                                    </m:sSubPr>
                                                    <m:e>
                                                      <m:r>
                                                        <w:rPr>
                                                          <w:rFonts w:ascii="Cambria Math" w:hAnsi="Cambria Math"/>
                                                          <w:sz w:val="16"/>
                                                          <w:lang w:eastAsia="zh-CN"/>
                                                        </w:rPr>
                                                        <m:t>D</m:t>
                                                      </m:r>
                                                    </m:e>
                                                    <m:sub>
                                                      <m:r>
                                                        <w:rPr>
                                                          <w:rFonts w:ascii="Cambria Math" w:hAnsi="Cambria Math"/>
                                                          <w:sz w:val="16"/>
                                                          <w:lang w:eastAsia="zh-CN"/>
                                                        </w:rPr>
                                                        <m:t>s</m:t>
                                                      </m:r>
                                                    </m:sub>
                                                  </m:sSub>
                                                </m:num>
                                                <m:den>
                                                  <m:r>
                                                    <w:rPr>
                                                      <w:rFonts w:ascii="Cambria Math" w:hAnsi="Cambria Math"/>
                                                      <w:sz w:val="16"/>
                                                      <w:lang w:eastAsia="zh-CN"/>
                                                    </w:rPr>
                                                    <m:t>v</m:t>
                                                  </m:r>
                                                </m:den>
                                              </m:f>
                                            </m:e>
                                          </m:d>
                                        </m:e>
                                      </m:d>
                                      <m:r>
                                        <m:rPr>
                                          <m:sty m:val="p"/>
                                        </m:rPr>
                                        <w:rPr>
                                          <w:rFonts w:ascii="Cambria Math" w:hAnsi="Cambria Math"/>
                                          <w:sz w:val="16"/>
                                          <w:lang w:eastAsia="zh-CN"/>
                                        </w:rPr>
                                        <m:t>,    </m:t>
                                      </m:r>
                                      <m:r>
                                        <w:rPr>
                                          <w:rFonts w:ascii="Cambria Math" w:hAnsi="Cambria Math"/>
                                          <w:sz w:val="16"/>
                                          <w:lang w:eastAsia="zh-CN"/>
                                        </w:rPr>
                                        <m:t>t</m:t>
                                      </m:r>
                                      <m:r>
                                        <m:rPr>
                                          <m:sty m:val="p"/>
                                        </m:rPr>
                                        <w:rPr>
                                          <w:rFonts w:ascii="Cambria Math" w:hAnsi="Cambria Math"/>
                                          <w:sz w:val="16"/>
                                          <w:lang w:eastAsia="zh-CN"/>
                                        </w:rPr>
                                        <m:t>&gt;</m:t>
                                      </m:r>
                                      <m:sSub>
                                        <m:sSubPr>
                                          <m:ctrlPr>
                                            <w:rPr>
                                              <w:rFonts w:ascii="Cambria Math" w:hAnsi="Cambria Math"/>
                                              <w:sz w:val="16"/>
                                              <w:lang w:eastAsia="zh-CN"/>
                                            </w:rPr>
                                          </m:ctrlPr>
                                        </m:sSubPr>
                                        <m:e>
                                          <m:r>
                                            <w:rPr>
                                              <w:rFonts w:ascii="Cambria Math" w:hAnsi="Cambria Math"/>
                                              <w:sz w:val="16"/>
                                              <w:lang w:eastAsia="zh-CN"/>
                                            </w:rPr>
                                            <m:t>D</m:t>
                                          </m:r>
                                        </m:e>
                                        <m:sub>
                                          <m:r>
                                            <w:rPr>
                                              <w:rFonts w:ascii="Cambria Math" w:hAnsi="Cambria Math"/>
                                              <w:sz w:val="16"/>
                                              <w:lang w:eastAsia="zh-CN"/>
                                            </w:rPr>
                                            <m:t>s</m:t>
                                          </m:r>
                                        </m:sub>
                                      </m:sSub>
                                      <m:r>
                                        <m:rPr>
                                          <m:sty m:val="p"/>
                                        </m:rPr>
                                        <w:rPr>
                                          <w:rFonts w:ascii="Cambria Math" w:hAnsi="Cambria Math"/>
                                          <w:sz w:val="16"/>
                                          <w:lang w:eastAsia="zh-CN"/>
                                        </w:rPr>
                                        <m:t>/</m:t>
                                      </m:r>
                                      <m:r>
                                        <w:rPr>
                                          <w:rFonts w:ascii="Cambria Math" w:hAnsi="Cambria Math"/>
                                          <w:sz w:val="16"/>
                                          <w:lang w:eastAsia="zh-CN"/>
                                        </w:rPr>
                                        <m:t>v</m:t>
                                      </m:r>
                                    </m:oMath>
                                  </m:oMathPara>
                                </w:p>
                              </w:txbxContent>
                            </wps:txbx>
                            <wps:bodyPr rot="0" vert="horz" wrap="square" lIns="91440" tIns="45720" rIns="91440" bIns="45720" anchor="t" anchorCtr="0">
                              <a:spAutoFit/>
                            </wps:bodyPr>
                          </wps:wsp>
                        </a:graphicData>
                      </a:graphic>
                    </wp:inline>
                  </w:drawing>
                </mc:Choice>
                <mc:Fallback>
                  <w:pict>
                    <v:shapetype w14:anchorId="11B76BCD" id="_x0000_t202" coordsize="21600,21600" o:spt="202" path="m,l,21600r21600,l21600,xe">
                      <v:stroke joinstyle="miter"/>
                      <v:path gradientshapeok="t" o:connecttype="rect"/>
                    </v:shapetype>
                    <v:shape id="文本框 2" o:spid="_x0000_s1027" type="#_x0000_t202" style="width:30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">
                      <v:textbox style="mso-fit-shape-to-text:t">
                        <w:txbxContent>
                          <w:p w14:paraId="11B76BD8" w14:textId="77777777" w:rsidR="00225D08" w:rsidRDefault="00225D08">
                            <w:pPr>
                              <w:spacing w:after="0" w:line="240" w:lineRule="auto"/>
                              <w:jc w:val="center"/>
                              <w:rPr>
                                <w:sz w:val="16"/>
                                <w:szCs w:val="18"/>
                                <w:lang w:eastAsia="zh-CN"/>
                              </w:rPr>
                            </w:pPr>
                            <m:oMathPara>
                              <m:oMath>
                                <m:func>
                                  <m:funcPr>
                                    <m:ctrlPr>
                                      <w:rPr>
                                        <w:rFonts w:ascii="Cambria Math" w:hAnsi="Cambria Math"/>
                                        <w:sz w:val="16"/>
                                        <w:szCs w:val="18"/>
                                        <w:lang w:eastAsia="zh-CN"/>
                                      </w:rPr>
                                    </m:ctrlPr>
                                  </m:funcPr>
                                  <m:fName>
                                    <m:r>
                                      <w:rPr>
                                        <w:rFonts w:ascii="Cambria Math" w:hAnsi="Cambria Math"/>
                                        <w:sz w:val="16"/>
                                        <w:szCs w:val="18"/>
                                        <w:lang w:eastAsia="zh-CN"/>
                                      </w:rPr>
                                      <m:t>cos</m:t>
                                    </m:r>
                                  </m:fName>
                                  <m:e>
                                    <m:r>
                                      <w:rPr>
                                        <w:rFonts w:ascii="Cambria Math" w:hAnsi="Cambria Math"/>
                                        <w:sz w:val="16"/>
                                        <w:szCs w:val="18"/>
                                        <w:lang w:eastAsia="zh-CN"/>
                                      </w:rPr>
                                      <m:t>θ</m:t>
                                    </m:r>
                                    <m:d>
                                      <m:dPr>
                                        <m:ctrlPr>
                                          <w:rPr>
                                            <w:rFonts w:ascii="Cambria Math" w:hAnsi="Cambria Math"/>
                                            <w:sz w:val="16"/>
                                            <w:szCs w:val="18"/>
                                            <w:lang w:eastAsia="zh-CN"/>
                                          </w:rPr>
                                        </m:ctrlPr>
                                      </m:dPr>
                                      <m:e>
                                        <m:r>
                                          <w:rPr>
                                            <w:rFonts w:ascii="Cambria Math" w:hAnsi="Cambria Math"/>
                                            <w:sz w:val="16"/>
                                            <w:szCs w:val="18"/>
                                            <w:lang w:eastAsia="zh-CN"/>
                                          </w:rPr>
                                          <m:t>t</m:t>
                                        </m:r>
                                      </m:e>
                                    </m:d>
                                  </m:e>
                                </m:func>
                                <m:r>
                                  <m:rPr>
                                    <m:sty m:val="p"/>
                                  </m:rPr>
                                  <w:rPr>
                                    <w:rFonts w:ascii="Cambria Math" w:hAnsi="Cambria Math"/>
                                    <w:sz w:val="16"/>
                                    <w:szCs w:val="18"/>
                                    <w:lang w:eastAsia="zh-CN"/>
                                  </w:rPr>
                                  <m:t>=</m:t>
                                </m:r>
                                <m:f>
                                  <m:fPr>
                                    <m:ctrlPr>
                                      <w:rPr>
                                        <w:rFonts w:ascii="Cambria Math" w:hAnsi="Cambria Math"/>
                                        <w:sz w:val="16"/>
                                        <w:szCs w:val="18"/>
                                        <w:lang w:eastAsia="zh-CN"/>
                                      </w:rPr>
                                    </m:ctrlPr>
                                  </m:fPr>
                                  <m:num>
                                    <m:sSub>
                                      <m:sSubPr>
                                        <m:ctrlPr>
                                          <w:rPr>
                                            <w:rFonts w:ascii="Cambria Math" w:hAnsi="Cambria Math"/>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vt</m:t>
                                    </m:r>
                                  </m:num>
                                  <m:den>
                                    <m:rad>
                                      <m:radPr>
                                        <m:degHide m:val="1"/>
                                        <m:ctrlPr>
                                          <w:rPr>
                                            <w:rFonts w:ascii="Cambria Math" w:hAnsi="Cambria Math"/>
                                            <w:sz w:val="16"/>
                                            <w:szCs w:val="18"/>
                                            <w:lang w:eastAsia="zh-CN"/>
                                          </w:rPr>
                                        </m:ctrlPr>
                                      </m:radPr>
                                      <m:deg/>
                                      <m:e>
                                        <m:sSubSup>
                                          <m:sSubSupPr>
                                            <m:ctrlPr>
                                              <w:rPr>
                                                <w:rFonts w:ascii="Cambria Math" w:hAnsi="Cambria Math"/>
                                                <w:sz w:val="16"/>
                                                <w:szCs w:val="18"/>
                                                <w:lang w:eastAsia="zh-CN"/>
                                              </w:rPr>
                                            </m:ctrlPr>
                                          </m:sSubSupPr>
                                          <m:e>
                                            <m:r>
                                              <w:rPr>
                                                <w:rFonts w:ascii="Cambria Math" w:hAnsi="Cambria Math"/>
                                                <w:sz w:val="16"/>
                                                <w:szCs w:val="18"/>
                                                <w:lang w:eastAsia="zh-CN"/>
                                              </w:rPr>
                                              <m:t>D</m:t>
                                            </m:r>
                                          </m:e>
                                          <m:sub>
                                            <m:r>
                                              <w:rPr>
                                                <w:rFonts w:ascii="Cambria Math" w:hAnsi="Cambria Math"/>
                                                <w:sz w:val="16"/>
                                                <w:szCs w:val="18"/>
                                                <w:lang w:eastAsia="zh-CN"/>
                                              </w:rPr>
                                              <m:t>min</m:t>
                                            </m:r>
                                          </m:sub>
                                          <m:sup>
                                            <m:r>
                                              <m:rPr>
                                                <m:sty m:val="p"/>
                                              </m:rPr>
                                              <w:rPr>
                                                <w:rFonts w:ascii="Cambria Math" w:hAnsi="Cambria Math"/>
                                                <w:sz w:val="16"/>
                                                <w:szCs w:val="18"/>
                                                <w:lang w:eastAsia="zh-CN"/>
                                              </w:rPr>
                                              <m:t>2</m:t>
                                            </m:r>
                                          </m:sup>
                                        </m:sSubSup>
                                        <m:r>
                                          <m:rPr>
                                            <m:sty m:val="p"/>
                                          </m:rPr>
                                          <w:rPr>
                                            <w:rFonts w:ascii="Cambria Math" w:hAnsi="Cambria Math"/>
                                            <w:sz w:val="16"/>
                                            <w:szCs w:val="18"/>
                                            <w:lang w:eastAsia="zh-CN"/>
                                          </w:rPr>
                                          <m:t>+</m:t>
                                        </m:r>
                                        <m:sSup>
                                          <m:sSupPr>
                                            <m:ctrlPr>
                                              <w:rPr>
                                                <w:rFonts w:ascii="Cambria Math" w:hAnsi="Cambria Math"/>
                                                <w:sz w:val="16"/>
                                                <w:szCs w:val="18"/>
                                                <w:lang w:eastAsia="zh-CN"/>
                                              </w:rPr>
                                            </m:ctrlPr>
                                          </m:sSupPr>
                                          <m:e>
                                            <m:d>
                                              <m:dPr>
                                                <m:ctrlPr>
                                                  <w:rPr>
                                                    <w:rFonts w:ascii="Cambria Math" w:hAnsi="Cambria Math"/>
                                                    <w:sz w:val="16"/>
                                                    <w:szCs w:val="18"/>
                                                    <w:lang w:eastAsia="zh-CN"/>
                                                  </w:rPr>
                                                </m:ctrlPr>
                                              </m:dPr>
                                              <m:e>
                                                <m:sSub>
                                                  <m:sSubPr>
                                                    <m:ctrlPr>
                                                      <w:rPr>
                                                        <w:rFonts w:ascii="Cambria Math" w:hAnsi="Cambria Math"/>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vt</m:t>
                                                </m:r>
                                              </m:e>
                                            </m:d>
                                          </m:e>
                                          <m:sup>
                                            <m:r>
                                              <m:rPr>
                                                <m:sty m:val="p"/>
                                              </m:rPr>
                                              <w:rPr>
                                                <w:rFonts w:ascii="Cambria Math" w:hAnsi="Cambria Math"/>
                                                <w:sz w:val="16"/>
                                                <w:szCs w:val="18"/>
                                                <w:lang w:eastAsia="zh-CN"/>
                                              </w:rPr>
                                              <m:t>2</m:t>
                                            </m:r>
                                          </m:sup>
                                        </m:sSup>
                                      </m:e>
                                    </m:rad>
                                  </m:den>
                                </m:f>
                                <m:r>
                                  <m:rPr>
                                    <m:sty m:val="p"/>
                                  </m:rPr>
                                  <w:rPr>
                                    <w:rFonts w:ascii="Cambria Math" w:hAnsi="Cambria Math"/>
                                    <w:sz w:val="16"/>
                                    <w:szCs w:val="18"/>
                                    <w:lang w:eastAsia="zh-CN"/>
                                  </w:rPr>
                                  <m:t>,  0&lt;</m:t>
                                </m:r>
                                <m:r>
                                  <w:rPr>
                                    <w:rFonts w:ascii="Cambria Math" w:hAnsi="Cambria Math"/>
                                    <w:sz w:val="16"/>
                                    <w:szCs w:val="18"/>
                                    <w:lang w:eastAsia="zh-CN"/>
                                  </w:rPr>
                                  <m:t>t</m:t>
                                </m:r>
                                <m:r>
                                  <m:rPr>
                                    <m:sty m:val="p"/>
                                  </m:rPr>
                                  <w:rPr>
                                    <w:rFonts w:ascii="Cambria Math" w:hAnsi="Cambria Math"/>
                                    <w:sz w:val="16"/>
                                    <w:szCs w:val="18"/>
                                    <w:lang w:eastAsia="zh-CN"/>
                                  </w:rPr>
                                  <m:t>≤</m:t>
                                </m:r>
                                <m:sSub>
                                  <m:sSubPr>
                                    <m:ctrlPr>
                                      <w:rPr>
                                        <w:rFonts w:ascii="Cambria Math" w:hAnsi="Cambria Math"/>
                                        <w:sz w:val="16"/>
                                        <w:szCs w:val="18"/>
                                        <w:lang w:eastAsia="zh-CN"/>
                                      </w:rPr>
                                    </m:ctrlPr>
                                  </m:sSubPr>
                                  <m:e>
                                    <m:r>
                                      <m:rPr>
                                        <m:sty m:val="p"/>
                                      </m:rPr>
                                      <w:rPr>
                                        <w:rFonts w:ascii="Cambria Math" w:hAnsi="Cambria Math"/>
                                        <w:sz w:val="16"/>
                                        <w:szCs w:val="18"/>
                                        <w:lang w:eastAsia="zh-CN"/>
                                      </w:rPr>
                                      <m:t>(0.5*</m:t>
                                    </m:r>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oMath>
                            </m:oMathPara>
                          </w:p>
                          <w:p w14:paraId="11B76BD9" w14:textId="77777777" w:rsidR="00225D08" w:rsidRDefault="00225D08">
                            <w:pPr>
                              <w:spacing w:after="0" w:line="240" w:lineRule="auto"/>
                              <w:jc w:val="center"/>
                              <w:rPr>
                                <w:sz w:val="16"/>
                                <w:szCs w:val="18"/>
                                <w:lang w:eastAsia="zh-CN"/>
                              </w:rPr>
                            </w:pPr>
                            <m:oMathPara>
                              <m:oMath>
                                <m:func>
                                  <m:funcPr>
                                    <m:ctrlPr>
                                      <w:rPr>
                                        <w:rFonts w:ascii="Cambria Math" w:hAnsi="Cambria Math"/>
                                        <w:sz w:val="16"/>
                                        <w:szCs w:val="18"/>
                                        <w:lang w:eastAsia="zh-CN"/>
                                      </w:rPr>
                                    </m:ctrlPr>
                                  </m:funcPr>
                                  <m:fName>
                                    <m:r>
                                      <w:rPr>
                                        <w:rFonts w:ascii="Cambria Math" w:hAnsi="Cambria Math"/>
                                        <w:sz w:val="16"/>
                                        <w:szCs w:val="18"/>
                                        <w:lang w:eastAsia="zh-CN"/>
                                      </w:rPr>
                                      <m:t>cos</m:t>
                                    </m:r>
                                  </m:fName>
                                  <m:e>
                                    <m:r>
                                      <w:rPr>
                                        <w:rFonts w:ascii="Cambria Math" w:hAnsi="Cambria Math"/>
                                        <w:sz w:val="16"/>
                                        <w:szCs w:val="18"/>
                                        <w:lang w:eastAsia="zh-CN"/>
                                      </w:rPr>
                                      <m:t>θ</m:t>
                                    </m:r>
                                    <m:d>
                                      <m:dPr>
                                        <m:ctrlPr>
                                          <w:rPr>
                                            <w:rFonts w:ascii="Cambria Math" w:hAnsi="Cambria Math"/>
                                            <w:sz w:val="16"/>
                                            <w:szCs w:val="18"/>
                                            <w:lang w:eastAsia="zh-CN"/>
                                          </w:rPr>
                                        </m:ctrlPr>
                                      </m:dPr>
                                      <m:e>
                                        <m:r>
                                          <w:rPr>
                                            <w:rFonts w:ascii="Cambria Math" w:hAnsi="Cambria Math"/>
                                            <w:sz w:val="16"/>
                                            <w:szCs w:val="18"/>
                                            <w:lang w:eastAsia="zh-CN"/>
                                          </w:rPr>
                                          <m:t>t</m:t>
                                        </m:r>
                                      </m:e>
                                    </m:d>
                                  </m:e>
                                </m:func>
                                <m:r>
                                  <m:rPr>
                                    <m:sty m:val="p"/>
                                  </m:rPr>
                                  <w:rPr>
                                    <w:rFonts w:ascii="Cambria Math" w:hAnsi="Cambria Math"/>
                                    <w:sz w:val="16"/>
                                    <w:szCs w:val="18"/>
                                    <w:lang w:eastAsia="zh-CN"/>
                                  </w:rPr>
                                  <m:t>=</m:t>
                                </m:r>
                                <m:f>
                                  <m:fPr>
                                    <m:ctrlPr>
                                      <w:rPr>
                                        <w:rFonts w:ascii="Cambria Math" w:hAnsi="Cambria Math"/>
                                        <w:sz w:val="16"/>
                                        <w:szCs w:val="18"/>
                                        <w:lang w:eastAsia="zh-CN"/>
                                      </w:rPr>
                                    </m:ctrlPr>
                                  </m:fPr>
                                  <m:num>
                                    <m:r>
                                      <w:rPr>
                                        <w:rFonts w:ascii="Cambria Math" w:hAnsi="Cambria Math"/>
                                        <w:sz w:val="16"/>
                                        <w:szCs w:val="18"/>
                                        <w:highlight w:val="yellow"/>
                                        <w:lang w:eastAsia="zh-CN"/>
                                      </w:rPr>
                                      <m:t>-vt</m:t>
                                    </m:r>
                                  </m:num>
                                  <m:den>
                                    <m:rad>
                                      <m:radPr>
                                        <m:degHide m:val="1"/>
                                        <m:ctrlPr>
                                          <w:rPr>
                                            <w:rFonts w:ascii="Cambria Math" w:hAnsi="Cambria Math"/>
                                            <w:sz w:val="16"/>
                                            <w:szCs w:val="18"/>
                                            <w:lang w:eastAsia="zh-CN"/>
                                          </w:rPr>
                                        </m:ctrlPr>
                                      </m:radPr>
                                      <m:deg/>
                                      <m:e>
                                        <m:sSubSup>
                                          <m:sSubSupPr>
                                            <m:ctrlPr>
                                              <w:rPr>
                                                <w:rFonts w:ascii="Cambria Math" w:hAnsi="Cambria Math"/>
                                                <w:sz w:val="16"/>
                                                <w:szCs w:val="18"/>
                                                <w:lang w:eastAsia="zh-CN"/>
                                              </w:rPr>
                                            </m:ctrlPr>
                                          </m:sSubSupPr>
                                          <m:e>
                                            <m:r>
                                              <w:rPr>
                                                <w:rFonts w:ascii="Cambria Math" w:hAnsi="Cambria Math"/>
                                                <w:sz w:val="16"/>
                                                <w:szCs w:val="18"/>
                                                <w:lang w:eastAsia="zh-CN"/>
                                              </w:rPr>
                                              <m:t>D</m:t>
                                            </m:r>
                                          </m:e>
                                          <m:sub>
                                            <m:r>
                                              <w:rPr>
                                                <w:rFonts w:ascii="Cambria Math" w:hAnsi="Cambria Math"/>
                                                <w:sz w:val="16"/>
                                                <w:szCs w:val="18"/>
                                                <w:lang w:eastAsia="zh-CN"/>
                                              </w:rPr>
                                              <m:t>min</m:t>
                                            </m:r>
                                          </m:sub>
                                          <m:sup>
                                            <m:r>
                                              <m:rPr>
                                                <m:sty m:val="p"/>
                                              </m:rPr>
                                              <w:rPr>
                                                <w:rFonts w:ascii="Cambria Math" w:hAnsi="Cambria Math"/>
                                                <w:sz w:val="16"/>
                                                <w:szCs w:val="18"/>
                                                <w:lang w:eastAsia="zh-CN"/>
                                              </w:rPr>
                                              <m:t>2</m:t>
                                            </m:r>
                                          </m:sup>
                                        </m:sSubSup>
                                        <m:r>
                                          <m:rPr>
                                            <m:sty m:val="p"/>
                                          </m:rPr>
                                          <w:rPr>
                                            <w:rFonts w:ascii="Cambria Math" w:hAnsi="Cambria Math"/>
                                            <w:sz w:val="16"/>
                                            <w:szCs w:val="18"/>
                                            <w:lang w:eastAsia="zh-CN"/>
                                          </w:rPr>
                                          <m:t>+</m:t>
                                        </m:r>
                                        <m:sSup>
                                          <m:sSupPr>
                                            <m:ctrlPr>
                                              <w:rPr>
                                                <w:rFonts w:ascii="Cambria Math" w:hAnsi="Cambria Math"/>
                                                <w:sz w:val="16"/>
                                                <w:szCs w:val="18"/>
                                                <w:lang w:eastAsia="zh-CN"/>
                                              </w:rPr>
                                            </m:ctrlPr>
                                          </m:sSupPr>
                                          <m:e>
                                            <m:d>
                                              <m:dPr>
                                                <m:ctrlPr>
                                                  <w:rPr>
                                                    <w:rFonts w:ascii="Cambria Math" w:hAnsi="Cambria Math"/>
                                                    <w:sz w:val="16"/>
                                                    <w:szCs w:val="18"/>
                                                    <w:lang w:eastAsia="zh-CN"/>
                                                  </w:rPr>
                                                </m:ctrlPr>
                                              </m:dPr>
                                              <m:e>
                                                <m:r>
                                                  <w:rPr>
                                                    <w:rFonts w:ascii="Cambria Math" w:hAnsi="Cambria Math"/>
                                                    <w:sz w:val="16"/>
                                                    <w:szCs w:val="18"/>
                                                    <w:lang w:eastAsia="zh-CN"/>
                                                  </w:rPr>
                                                  <m:t>vt</m:t>
                                                </m:r>
                                              </m:e>
                                            </m:d>
                                          </m:e>
                                          <m:sup>
                                            <m:r>
                                              <m:rPr>
                                                <m:sty m:val="p"/>
                                              </m:rPr>
                                              <w:rPr>
                                                <w:rFonts w:ascii="Cambria Math" w:hAnsi="Cambria Math"/>
                                                <w:sz w:val="16"/>
                                                <w:szCs w:val="18"/>
                                                <w:lang w:eastAsia="zh-CN"/>
                                              </w:rPr>
                                              <m:t>2</m:t>
                                            </m:r>
                                          </m:sup>
                                        </m:sSup>
                                      </m:e>
                                    </m:rad>
                                  </m:den>
                                </m:f>
                                <m:r>
                                  <m:rPr>
                                    <m:sty m:val="p"/>
                                  </m:rPr>
                                  <w:rPr>
                                    <w:rFonts w:ascii="Cambria Math" w:hAnsi="Cambria Math"/>
                                    <w:sz w:val="16"/>
                                    <w:szCs w:val="18"/>
                                    <w:lang w:eastAsia="zh-CN"/>
                                  </w:rPr>
                                  <m:t>,  </m:t>
                                </m:r>
                                <m:sSub>
                                  <m:sSubPr>
                                    <m:ctrlPr>
                                      <w:rPr>
                                        <w:rFonts w:ascii="Cambria Math" w:hAnsi="Cambria Math"/>
                                        <w:sz w:val="16"/>
                                        <w:szCs w:val="18"/>
                                        <w:lang w:eastAsia="zh-CN"/>
                                      </w:rPr>
                                    </m:ctrlPr>
                                  </m:sSubPr>
                                  <m:e>
                                    <m:r>
                                      <m:rPr>
                                        <m:sty m:val="p"/>
                                      </m:rPr>
                                      <w:rPr>
                                        <w:rFonts w:ascii="Cambria Math" w:hAnsi="Cambria Math"/>
                                        <w:sz w:val="16"/>
                                        <w:szCs w:val="18"/>
                                        <w:lang w:eastAsia="zh-CN"/>
                                      </w:rPr>
                                      <m:t>(0.5*</m:t>
                                    </m:r>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r>
                                  <m:rPr>
                                    <m:sty m:val="p"/>
                                  </m:rPr>
                                  <w:rPr>
                                    <w:rFonts w:ascii="Cambria Math" w:hAnsi="Cambria Math"/>
                                    <w:sz w:val="16"/>
                                    <w:szCs w:val="18"/>
                                    <w:lang w:eastAsia="zh-CN"/>
                                  </w:rPr>
                                  <m:t>&lt;</m:t>
                                </m:r>
                                <m:r>
                                  <w:rPr>
                                    <w:rFonts w:ascii="Cambria Math" w:hAnsi="Cambria Math"/>
                                    <w:sz w:val="16"/>
                                    <w:szCs w:val="18"/>
                                    <w:lang w:eastAsia="zh-CN"/>
                                  </w:rPr>
                                  <m:t>t</m:t>
                                </m:r>
                                <m:r>
                                  <m:rPr>
                                    <m:sty m:val="p"/>
                                  </m:rPr>
                                  <w:rPr>
                                    <w:rFonts w:ascii="Cambria Math" w:hAnsi="Cambria Math"/>
                                    <w:sz w:val="16"/>
                                    <w:szCs w:val="18"/>
                                    <w:lang w:eastAsia="zh-CN"/>
                                  </w:rPr>
                                  <m:t>≤</m:t>
                                </m:r>
                                <m:sSub>
                                  <m:sSubPr>
                                    <m:ctrlPr>
                                      <w:rPr>
                                        <w:rFonts w:ascii="Cambria Math" w:hAnsi="Cambria Math"/>
                                        <w:sz w:val="16"/>
                                        <w:szCs w:val="18"/>
                                        <w:lang w:eastAsia="zh-CN"/>
                                      </w:rPr>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oMath>
                            </m:oMathPara>
                          </w:p>
                          <w:p w14:paraId="11B76BDA" w14:textId="77777777" w:rsidR="00225D08" w:rsidRDefault="00225D08">
                            <w:pPr>
                              <w:pStyle w:val="1"/>
                              <w:spacing w:before="0" w:after="0" w:line="240" w:lineRule="auto"/>
                              <w:jc w:val="center"/>
                              <w:rPr>
                                <w:sz w:val="16"/>
                              </w:rPr>
                            </w:pPr>
                            <m:oMathPara>
                              <m:oMath>
                                <m:r>
                                  <w:rPr>
                                    <w:rFonts w:ascii="Cambria Math" w:hAnsi="Cambria Math"/>
                                    <w:sz w:val="16"/>
                                    <w:lang w:eastAsia="zh-CN"/>
                                  </w:rPr>
                                  <m:t>cosθ</m:t>
                                </m:r>
                                <m:d>
                                  <m:dPr>
                                    <m:ctrlPr>
                                      <w:rPr>
                                        <w:rFonts w:ascii="Cambria Math" w:hAnsi="Cambria Math"/>
                                        <w:sz w:val="16"/>
                                        <w:lang w:eastAsia="zh-CN"/>
                                      </w:rPr>
                                    </m:ctrlPr>
                                  </m:dPr>
                                  <m:e>
                                    <m:r>
                                      <w:rPr>
                                        <w:rFonts w:ascii="Cambria Math" w:hAnsi="Cambria Math"/>
                                        <w:sz w:val="16"/>
                                        <w:lang w:eastAsia="zh-CN"/>
                                      </w:rPr>
                                      <m:t>t</m:t>
                                    </m:r>
                                    <m:r>
                                      <m:rPr>
                                        <m:sty m:val="p"/>
                                      </m:rPr>
                                      <w:rPr>
                                        <w:rFonts w:ascii="Cambria Math" w:hAnsi="Cambria Math"/>
                                        <w:sz w:val="16"/>
                                        <w:lang w:eastAsia="zh-CN"/>
                                      </w:rPr>
                                      <m:t> </m:t>
                                    </m:r>
                                    <m:r>
                                      <w:rPr>
                                        <w:rFonts w:ascii="Cambria Math" w:hAnsi="Cambria Math"/>
                                        <w:sz w:val="16"/>
                                        <w:lang w:eastAsia="zh-CN"/>
                                      </w:rPr>
                                      <m:t>mod</m:t>
                                    </m:r>
                                    <m:d>
                                      <m:dPr>
                                        <m:ctrlPr>
                                          <w:rPr>
                                            <w:rFonts w:ascii="Cambria Math" w:hAnsi="Cambria Math"/>
                                            <w:sz w:val="16"/>
                                            <w:lang w:eastAsia="zh-CN"/>
                                          </w:rPr>
                                        </m:ctrlPr>
                                      </m:dPr>
                                      <m:e>
                                        <m:f>
                                          <m:fPr>
                                            <m:ctrlPr>
                                              <w:rPr>
                                                <w:rFonts w:ascii="Cambria Math" w:hAnsi="Cambria Math"/>
                                                <w:sz w:val="16"/>
                                                <w:lang w:eastAsia="zh-CN"/>
                                              </w:rPr>
                                            </m:ctrlPr>
                                          </m:fPr>
                                          <m:num>
                                            <m:sSub>
                                              <m:sSubPr>
                                                <m:ctrlPr>
                                                  <w:rPr>
                                                    <w:rFonts w:ascii="Cambria Math" w:hAnsi="Cambria Math"/>
                                                    <w:sz w:val="16"/>
                                                    <w:lang w:eastAsia="zh-CN"/>
                                                  </w:rPr>
                                                </m:ctrlPr>
                                              </m:sSubPr>
                                              <m:e>
                                                <m:r>
                                                  <w:rPr>
                                                    <w:rFonts w:ascii="Cambria Math" w:hAnsi="Cambria Math"/>
                                                    <w:sz w:val="16"/>
                                                    <w:lang w:eastAsia="zh-CN"/>
                                                  </w:rPr>
                                                  <m:t>D</m:t>
                                                </m:r>
                                              </m:e>
                                              <m:sub>
                                                <m:r>
                                                  <w:rPr>
                                                    <w:rFonts w:ascii="Cambria Math" w:hAnsi="Cambria Math"/>
                                                    <w:sz w:val="16"/>
                                                    <w:lang w:eastAsia="zh-CN"/>
                                                  </w:rPr>
                                                  <m:t>s</m:t>
                                                </m:r>
                                              </m:sub>
                                            </m:sSub>
                                          </m:num>
                                          <m:den>
                                            <m:r>
                                              <w:rPr>
                                                <w:rFonts w:ascii="Cambria Math" w:hAnsi="Cambria Math"/>
                                                <w:sz w:val="16"/>
                                                <w:lang w:eastAsia="zh-CN"/>
                                              </w:rPr>
                                              <m:t>v</m:t>
                                            </m:r>
                                          </m:den>
                                        </m:f>
                                      </m:e>
                                    </m:d>
                                  </m:e>
                                </m:d>
                                <m:r>
                                  <m:rPr>
                                    <m:sty m:val="p"/>
                                  </m:rPr>
                                  <w:rPr>
                                    <w:rFonts w:ascii="Cambria Math" w:hAnsi="Cambria Math"/>
                                    <w:sz w:val="16"/>
                                    <w:lang w:eastAsia="zh-CN"/>
                                  </w:rPr>
                                  <m:t>,    </m:t>
                                </m:r>
                                <m:r>
                                  <w:rPr>
                                    <w:rFonts w:ascii="Cambria Math" w:hAnsi="Cambria Math"/>
                                    <w:sz w:val="16"/>
                                    <w:lang w:eastAsia="zh-CN"/>
                                  </w:rPr>
                                  <m:t>t</m:t>
                                </m:r>
                                <m:r>
                                  <m:rPr>
                                    <m:sty m:val="p"/>
                                  </m:rPr>
                                  <w:rPr>
                                    <w:rFonts w:ascii="Cambria Math" w:hAnsi="Cambria Math"/>
                                    <w:sz w:val="16"/>
                                    <w:lang w:eastAsia="zh-CN"/>
                                  </w:rPr>
                                  <m:t>&gt;</m:t>
                                </m:r>
                                <m:sSub>
                                  <m:sSubPr>
                                    <m:ctrlPr>
                                      <w:rPr>
                                        <w:rFonts w:ascii="Cambria Math" w:hAnsi="Cambria Math"/>
                                        <w:sz w:val="16"/>
                                        <w:lang w:eastAsia="zh-CN"/>
                                      </w:rPr>
                                    </m:ctrlPr>
                                  </m:sSubPr>
                                  <m:e>
                                    <m:r>
                                      <w:rPr>
                                        <w:rFonts w:ascii="Cambria Math" w:hAnsi="Cambria Math"/>
                                        <w:sz w:val="16"/>
                                        <w:lang w:eastAsia="zh-CN"/>
                                      </w:rPr>
                                      <m:t>D</m:t>
                                    </m:r>
                                  </m:e>
                                  <m:sub>
                                    <m:r>
                                      <w:rPr>
                                        <w:rFonts w:ascii="Cambria Math" w:hAnsi="Cambria Math"/>
                                        <w:sz w:val="16"/>
                                        <w:lang w:eastAsia="zh-CN"/>
                                      </w:rPr>
                                      <m:t>s</m:t>
                                    </m:r>
                                  </m:sub>
                                </m:sSub>
                                <m:r>
                                  <m:rPr>
                                    <m:sty m:val="p"/>
                                  </m:rPr>
                                  <w:rPr>
                                    <w:rFonts w:ascii="Cambria Math" w:hAnsi="Cambria Math"/>
                                    <w:sz w:val="16"/>
                                    <w:lang w:eastAsia="zh-CN"/>
                                  </w:rPr>
                                  <m:t>/</m:t>
                                </m:r>
                                <m:r>
                                  <w:rPr>
                                    <w:rFonts w:ascii="Cambria Math" w:hAnsi="Cambria Math"/>
                                    <w:sz w:val="16"/>
                                    <w:lang w:eastAsia="zh-CN"/>
                                  </w:rPr>
                                  <m:t>v</m:t>
                                </m:r>
                              </m:oMath>
                            </m:oMathPara>
                          </w:p>
                        </w:txbxContent>
                      </v:textbox>
                      <w10:anchorlock/>
                    </v:shape>
                  </w:pict>
                </mc:Fallback>
              </mc:AlternateContent>
            </w:r>
          </w:p>
          <w:p w14:paraId="11B7696F" w14:textId="77777777" w:rsidR="00D10D8F" w:rsidRDefault="009F7A79">
            <w:pPr>
              <w:pStyle w:val="1"/>
              <w:ind w:left="454" w:hanging="420"/>
              <w:rPr>
                <w:b/>
                <w:lang w:eastAsia="zh-CN"/>
              </w:rPr>
            </w:pPr>
            <w:r>
              <w:rPr>
                <w:rFonts w:eastAsia="Yu Mincho"/>
                <w:color w:val="auto"/>
              </w:rPr>
              <w:t>Proposal 2: Minor correction channel model formula for option 2b (scheme 2)</w:t>
            </w:r>
          </w:p>
          <w:p w14:paraId="11B76970" w14:textId="77777777" w:rsidR="00D10D8F" w:rsidRDefault="009F7A79">
            <w:pPr>
              <w:pStyle w:val="1"/>
              <w:ind w:left="454" w:hanging="420"/>
              <w:jc w:val="center"/>
              <w:rPr>
                <w:rFonts w:eastAsia="Yu Mincho"/>
                <w:color w:val="auto"/>
              </w:rPr>
            </w:pPr>
            <w:r>
              <w:rPr>
                <w:rFonts w:eastAsia="Yu Mincho"/>
                <w:noProof/>
                <w:color w:val="auto"/>
                <w:lang w:val="en-US" w:eastAsia="zh-CN"/>
              </w:rPr>
              <mc:AlternateContent>
                <mc:Choice Requires="wps">
                  <w:drawing>
                    <wp:inline distT="0" distB="0" distL="0" distR="0" wp14:anchorId="11B76BCF" wp14:editId="11B76BD0">
                      <wp:extent cx="3900170" cy="1404620"/>
                      <wp:effectExtent l="0" t="0" r="24130" b="19685"/>
                      <wp:docPr id="4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735" cy="1404620"/>
                              </a:xfrm>
                              <a:prstGeom prst="rect">
                                <a:avLst/>
                              </a:prstGeom>
                              <a:solidFill>
                                <a:srgbClr val="FFFFFF"/>
                              </a:solidFill>
                              <a:ln w="9525">
                                <a:solidFill>
                                  <a:srgbClr val="000000"/>
                                </a:solidFill>
                                <a:miter lim="800000"/>
                              </a:ln>
                            </wps:spPr>
                            <wps:txbx>
                              <w:txbxContent>
                                <w:p w14:paraId="11B76BDB" w14:textId="77777777" w:rsidR="00225D08" w:rsidRDefault="00455272">
                                  <w:pPr>
                                    <w:spacing w:after="0" w:line="240" w:lineRule="auto"/>
                                    <w:jc w:val="center"/>
                                    <w:rPr>
                                      <w:rFonts w:asciiTheme="minorHAnsi" w:hAnsiTheme="minorHAnsi"/>
                                      <w:sz w:val="16"/>
                                      <w:szCs w:val="16"/>
                                      <w:lang w:eastAsia="zh-CN"/>
                                    </w:rPr>
                                  </w:pPr>
                                  <m:oMath>
                                    <m:func>
                                      <m:funcPr>
                                        <m:ctrlPr>
                                          <w:rPr>
                                            <w:rFonts w:ascii="Cambria Math" w:hAnsi="Cambria Math"/>
                                            <w:sz w:val="16"/>
                                            <w:szCs w:val="16"/>
                                            <w:lang w:eastAsia="zh-CN"/>
                                          </w:rPr>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rPr>
                                            <w:rFonts w:ascii="Cambria Math" w:hAnsi="Cambria Math"/>
                                            <w:sz w:val="16"/>
                                            <w:szCs w:val="16"/>
                                            <w:lang w:eastAsia="zh-CN"/>
                                          </w:rPr>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rPr>
                                            <w:rFonts w:ascii="Cambria Math" w:hAnsi="Cambria Math"/>
                                            <w:sz w:val="16"/>
                                            <w:szCs w:val="16"/>
                                            <w:lang w:eastAsia="zh-CN"/>
                                          </w:rPr>
                                        </m:ctrlPr>
                                      </m:fPr>
                                      <m:num>
                                        <m:r>
                                          <w:rPr>
                                            <w:rFonts w:ascii="Cambria Math" w:hAnsi="Cambria Math"/>
                                            <w:sz w:val="16"/>
                                            <w:szCs w:val="16"/>
                                            <w:lang w:eastAsia="zh-CN"/>
                                          </w:rPr>
                                          <m:t>-</m:t>
                                        </m:r>
                                        <m:r>
                                          <m:rPr>
                                            <m:sty m:val="p"/>
                                          </m:rPr>
                                          <w:rPr>
                                            <w:rFonts w:ascii="Cambria Math" w:hAnsi="Cambria Math"/>
                                            <w:sz w:val="16"/>
                                            <w:szCs w:val="16"/>
                                            <w:lang w:eastAsia="zh-CN"/>
                                          </w:rPr>
                                          <m:t>（</m:t>
                                        </m:r>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r>
                                          <m:rPr>
                                            <m:sty m:val="p"/>
                                          </m:rPr>
                                          <w:rPr>
                                            <w:rFonts w:ascii="Cambria Math" w:hAnsi="Cambria Math"/>
                                            <w:sz w:val="16"/>
                                            <w:szCs w:val="16"/>
                                            <w:lang w:eastAsia="zh-CN"/>
                                          </w:rPr>
                                          <m:t>）</m:t>
                                        </m:r>
                                      </m:num>
                                      <m:den>
                                        <m:rad>
                                          <m:radPr>
                                            <m:degHide m:val="1"/>
                                            <m:ctrlPr>
                                              <w:rPr>
                                                <w:rFonts w:ascii="Cambria Math" w:hAnsi="Cambria Math"/>
                                                <w:sz w:val="16"/>
                                                <w:szCs w:val="16"/>
                                                <w:lang w:eastAsia="zh-CN"/>
                                              </w:rPr>
                                            </m:ctrlPr>
                                          </m:radPr>
                                          <m:deg/>
                                          <m:e>
                                            <m:sSubSup>
                                              <m:sSubSupPr>
                                                <m:ctrlPr>
                                                  <w:rPr>
                                                    <w:rFonts w:ascii="Cambria Math" w:hAnsi="Cambria Math"/>
                                                    <w:sz w:val="16"/>
                                                    <w:szCs w:val="16"/>
                                                    <w:lang w:eastAsia="zh-CN"/>
                                                  </w:rPr>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rPr>
                                                    <w:rFonts w:ascii="Cambria Math" w:hAnsi="Cambria Math"/>
                                                    <w:sz w:val="16"/>
                                                    <w:szCs w:val="16"/>
                                                    <w:lang w:eastAsia="zh-CN"/>
                                                  </w:rPr>
                                                </m:ctrlPr>
                                              </m:sSupPr>
                                              <m:e>
                                                <m:d>
                                                  <m:dPr>
                                                    <m:ctrlPr>
                                                      <w:rPr>
                                                        <w:rFonts w:ascii="Cambria Math" w:hAnsi="Cambria Math"/>
                                                        <w:sz w:val="16"/>
                                                        <w:szCs w:val="16"/>
                                                        <w:lang w:eastAsia="zh-CN"/>
                                                      </w:rPr>
                                                    </m:ctrlPr>
                                                  </m:dPr>
                                                  <m:e>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e>
                                                </m:d>
                                              </m:e>
                                              <m:sup>
                                                <m:r>
                                                  <m:rPr>
                                                    <m:sty m:val="p"/>
                                                  </m:rPr>
                                                  <w:rPr>
                                                    <w:rFonts w:ascii="Cambria Math" w:hAnsi="Cambria Math"/>
                                                    <w:sz w:val="16"/>
                                                    <w:szCs w:val="16"/>
                                                    <w:lang w:eastAsia="zh-CN"/>
                                                  </w:rPr>
                                                  <m:t>2</m:t>
                                                </m:r>
                                              </m:sup>
                                            </m:sSup>
                                          </m:e>
                                        </m:rad>
                                      </m:den>
                                    </m:f>
                                  </m:oMath>
                                  <w:r w:rsidR="00225D08">
                                    <w:rPr>
                                      <w:rFonts w:asciiTheme="minorHAnsi" w:hAnsiTheme="minorHAnsi"/>
                                      <w:sz w:val="16"/>
                                      <w:szCs w:val="16"/>
                                      <w:lang w:eastAsia="zh-CN"/>
                                    </w:rPr>
                                    <w:t xml:space="preserve">, </w:t>
                                  </w:r>
                                  <m:oMath>
                                    <m:r>
                                      <m:rPr>
                                        <m:sty m:val="p"/>
                                      </m:rPr>
                                      <w:rPr>
                                        <w:rFonts w:ascii="Cambria Math" w:hAnsi="Cambria Math"/>
                                        <w:sz w:val="16"/>
                                        <w:szCs w:val="16"/>
                                        <w:lang w:eastAsia="zh-CN"/>
                                      </w:rPr>
                                      <m:t>0≤</m:t>
                                    </m:r>
                                    <m:r>
                                      <w:rPr>
                                        <w:rFonts w:ascii="Cambria Math" w:hAnsi="Cambria Math"/>
                                        <w:sz w:val="16"/>
                                        <w:szCs w:val="16"/>
                                        <w:lang w:eastAsia="zh-CN"/>
                                      </w:rPr>
                                      <m:t>t&lt;</m:t>
                                    </m:r>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s_offset</m:t>
                                            </m:r>
                                          </m:sub>
                                        </m:sSub>
                                      </m:num>
                                      <m:den>
                                        <m:r>
                                          <w:rPr>
                                            <w:rFonts w:ascii="Cambria Math" w:hAnsi="Cambria Math"/>
                                            <w:sz w:val="16"/>
                                            <w:szCs w:val="16"/>
                                            <w:lang w:eastAsia="zh-CN"/>
                                          </w:rPr>
                                          <m:t>v</m:t>
                                        </m:r>
                                      </m:den>
                                    </m:f>
                                  </m:oMath>
                                  <w:r w:rsidR="00225D08">
                                    <w:rPr>
                                      <w:rFonts w:asciiTheme="minorHAnsi" w:hAnsiTheme="minorHAnsi"/>
                                      <w:sz w:val="16"/>
                                      <w:szCs w:val="16"/>
                                      <w:lang w:eastAsia="zh-CN"/>
                                    </w:rPr>
                                    <w:t>,</w:t>
                                  </w:r>
                                </w:p>
                                <w:p w14:paraId="11B76BDC" w14:textId="77777777" w:rsidR="00225D08" w:rsidRDefault="00455272">
                                  <w:pPr>
                                    <w:spacing w:after="0" w:line="240" w:lineRule="auto"/>
                                    <w:jc w:val="center"/>
                                    <w:rPr>
                                      <w:rFonts w:asciiTheme="minorHAnsi" w:hAnsiTheme="minorHAnsi"/>
                                      <w:sz w:val="16"/>
                                      <w:szCs w:val="16"/>
                                      <w:lang w:eastAsia="zh-CN"/>
                                    </w:rPr>
                                  </w:pPr>
                                  <m:oMath>
                                    <m:func>
                                      <m:funcPr>
                                        <m:ctrlPr>
                                          <w:rPr>
                                            <w:rFonts w:ascii="Cambria Math" w:hAnsi="Cambria Math"/>
                                            <w:sz w:val="16"/>
                                            <w:szCs w:val="16"/>
                                            <w:lang w:eastAsia="zh-CN"/>
                                          </w:rPr>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rPr>
                                            <w:rFonts w:ascii="Cambria Math" w:hAnsi="Cambria Math"/>
                                            <w:sz w:val="16"/>
                                            <w:szCs w:val="16"/>
                                            <w:lang w:eastAsia="zh-CN"/>
                                          </w:rPr>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rPr>
                                            <w:rFonts w:ascii="Cambria Math" w:hAnsi="Cambria Math"/>
                                            <w:sz w:val="16"/>
                                            <w:szCs w:val="16"/>
                                            <w:lang w:eastAsia="zh-CN"/>
                                          </w:rPr>
                                        </m:ctrlPr>
                                      </m:fPr>
                                      <m:num>
                                        <m:r>
                                          <w:rPr>
                                            <w:rFonts w:ascii="Cambria Math" w:hAnsi="Cambria Math"/>
                                            <w:sz w:val="16"/>
                                            <w:szCs w:val="16"/>
                                            <w:lang w:eastAsia="zh-CN"/>
                                          </w:rPr>
                                          <m:t>-vt</m:t>
                                        </m:r>
                                      </m:num>
                                      <m:den>
                                        <m:rad>
                                          <m:radPr>
                                            <m:degHide m:val="1"/>
                                            <m:ctrlPr>
                                              <w:rPr>
                                                <w:rFonts w:ascii="Cambria Math" w:hAnsi="Cambria Math"/>
                                                <w:sz w:val="16"/>
                                                <w:szCs w:val="16"/>
                                                <w:lang w:eastAsia="zh-CN"/>
                                              </w:rPr>
                                            </m:ctrlPr>
                                          </m:radPr>
                                          <m:deg/>
                                          <m:e>
                                            <m:sSubSup>
                                              <m:sSubSupPr>
                                                <m:ctrlPr>
                                                  <w:rPr>
                                                    <w:rFonts w:ascii="Cambria Math" w:hAnsi="Cambria Math"/>
                                                    <w:sz w:val="16"/>
                                                    <w:szCs w:val="16"/>
                                                    <w:lang w:eastAsia="zh-CN"/>
                                                  </w:rPr>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rPr>
                                                    <w:rFonts w:ascii="Cambria Math" w:hAnsi="Cambria Math"/>
                                                    <w:sz w:val="16"/>
                                                    <w:szCs w:val="16"/>
                                                    <w:highlight w:val="yellow"/>
                                                    <w:lang w:eastAsia="zh-CN"/>
                                                  </w:rPr>
                                                </m:ctrlPr>
                                              </m:sSupPr>
                                              <m:e>
                                                <m:d>
                                                  <m:dPr>
                                                    <m:ctrlPr>
                                                      <w:rPr>
                                                        <w:rFonts w:ascii="Cambria Math" w:hAnsi="Cambria Math"/>
                                                        <w:sz w:val="16"/>
                                                        <w:szCs w:val="16"/>
                                                        <w:highlight w:val="yellow"/>
                                                        <w:lang w:eastAsia="zh-CN"/>
                                                      </w:rPr>
                                                    </m:ctrlPr>
                                                  </m:dPr>
                                                  <m:e>
                                                    <m:r>
                                                      <w:rPr>
                                                        <w:rFonts w:ascii="Cambria Math" w:hAnsi="Cambria Math"/>
                                                        <w:sz w:val="16"/>
                                                        <w:szCs w:val="16"/>
                                                        <w:highlight w:val="yellow"/>
                                                        <w:lang w:eastAsia="zh-CN"/>
                                                      </w:rPr>
                                                      <m:t>vt</m:t>
                                                    </m:r>
                                                  </m:e>
                                                </m:d>
                                              </m:e>
                                              <m:sup>
                                                <m:r>
                                                  <m:rPr>
                                                    <m:sty m:val="p"/>
                                                  </m:rPr>
                                                  <w:rPr>
                                                    <w:rFonts w:ascii="Cambria Math" w:hAnsi="Cambria Math"/>
                                                    <w:sz w:val="16"/>
                                                    <w:szCs w:val="16"/>
                                                    <w:highlight w:val="yellow"/>
                                                    <w:lang w:eastAsia="zh-CN"/>
                                                  </w:rPr>
                                                  <m:t>2</m:t>
                                                </m:r>
                                              </m:sup>
                                            </m:sSup>
                                          </m:e>
                                        </m:rad>
                                      </m:den>
                                    </m:f>
                                  </m:oMath>
                                  <w:r w:rsidR="00225D08">
                                    <w:rPr>
                                      <w:rFonts w:asciiTheme="minorHAnsi" w:hAnsiTheme="minorHAnsi"/>
                                      <w:sz w:val="16"/>
                                      <w:szCs w:val="16"/>
                                      <w:lang w:eastAsia="zh-CN"/>
                                    </w:rPr>
                                    <w:t xml:space="preserve">, </w:t>
                                  </w:r>
                                  <m:oMath>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s_offset</m:t>
                                            </m:r>
                                          </m:sub>
                                        </m:sSub>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0.5*D</m:t>
                                            </m:r>
                                          </m:e>
                                          <m:sub>
                                            <m:r>
                                              <w:rPr>
                                                <w:rFonts w:ascii="Cambria Math" w:hAnsi="Cambria Math"/>
                                                <w:sz w:val="16"/>
                                                <w:szCs w:val="16"/>
                                              </w:rPr>
                                              <m:t>s</m:t>
                                            </m:r>
                                          </m:sub>
                                        </m:sSub>
                                      </m:num>
                                      <m:den>
                                        <m:r>
                                          <w:rPr>
                                            <w:rFonts w:ascii="Cambria Math" w:hAnsi="Cambria Math"/>
                                            <w:sz w:val="16"/>
                                            <w:szCs w:val="16"/>
                                            <w:lang w:eastAsia="zh-CN"/>
                                          </w:rPr>
                                          <m:t>v</m:t>
                                        </m:r>
                                      </m:den>
                                    </m:f>
                                  </m:oMath>
                                  <w:r w:rsidR="00225D08">
                                    <w:rPr>
                                      <w:rFonts w:asciiTheme="minorHAnsi" w:hAnsiTheme="minorHAnsi"/>
                                      <w:sz w:val="16"/>
                                      <w:szCs w:val="16"/>
                                      <w:lang w:eastAsia="zh-CN"/>
                                    </w:rPr>
                                    <w:t>,</w:t>
                                  </w:r>
                                </w:p>
                                <w:p w14:paraId="11B76BDD" w14:textId="77777777" w:rsidR="00225D08" w:rsidRDefault="00455272">
                                  <w:pPr>
                                    <w:spacing w:after="0" w:line="240" w:lineRule="auto"/>
                                    <w:jc w:val="center"/>
                                    <w:rPr>
                                      <w:rFonts w:asciiTheme="minorHAnsi" w:hAnsiTheme="minorHAnsi"/>
                                      <w:sz w:val="16"/>
                                      <w:szCs w:val="16"/>
                                      <w:lang w:eastAsia="zh-CN"/>
                                    </w:rPr>
                                  </w:pPr>
                                  <m:oMath>
                                    <m:func>
                                      <m:funcPr>
                                        <m:ctrlPr>
                                          <w:rPr>
                                            <w:rFonts w:ascii="Cambria Math" w:hAnsi="Cambria Math"/>
                                            <w:sz w:val="16"/>
                                            <w:szCs w:val="16"/>
                                            <w:lang w:eastAsia="zh-CN"/>
                                          </w:rPr>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rPr>
                                            <w:rFonts w:ascii="Cambria Math" w:hAnsi="Cambria Math"/>
                                            <w:sz w:val="16"/>
                                            <w:szCs w:val="16"/>
                                            <w:lang w:eastAsia="zh-CN"/>
                                          </w:rPr>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m:t>
                                            </m:r>
                                          </m:sub>
                                        </m:sSub>
                                        <m:r>
                                          <w:rPr>
                                            <w:rFonts w:ascii="Cambria Math" w:hAnsi="Cambria Math"/>
                                            <w:sz w:val="16"/>
                                            <w:szCs w:val="16"/>
                                            <w:lang w:eastAsia="zh-CN"/>
                                          </w:rPr>
                                          <m:t>-vt</m:t>
                                        </m:r>
                                      </m:num>
                                      <m:den>
                                        <m:rad>
                                          <m:radPr>
                                            <m:degHide m:val="1"/>
                                            <m:ctrlPr>
                                              <w:rPr>
                                                <w:rFonts w:ascii="Cambria Math" w:hAnsi="Cambria Math"/>
                                                <w:sz w:val="16"/>
                                                <w:szCs w:val="16"/>
                                                <w:lang w:eastAsia="zh-CN"/>
                                              </w:rPr>
                                            </m:ctrlPr>
                                          </m:radPr>
                                          <m:deg/>
                                          <m:e>
                                            <m:sSubSup>
                                              <m:sSubSupPr>
                                                <m:ctrlPr>
                                                  <w:rPr>
                                                    <w:rFonts w:ascii="Cambria Math" w:hAnsi="Cambria Math"/>
                                                    <w:sz w:val="16"/>
                                                    <w:szCs w:val="16"/>
                                                    <w:lang w:eastAsia="zh-CN"/>
                                                  </w:rPr>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rPr>
                                                    <w:rFonts w:ascii="Cambria Math" w:hAnsi="Cambria Math"/>
                                                    <w:sz w:val="16"/>
                                                    <w:szCs w:val="16"/>
                                                    <w:lang w:eastAsia="zh-CN"/>
                                                  </w:rPr>
                                                </m:ctrlPr>
                                              </m:sSupPr>
                                              <m:e>
                                                <m:d>
                                                  <m:dPr>
                                                    <m:ctrlPr>
                                                      <w:rPr>
                                                        <w:rFonts w:ascii="Cambria Math" w:hAnsi="Cambria Math"/>
                                                        <w:sz w:val="16"/>
                                                        <w:szCs w:val="16"/>
                                                        <w:lang w:eastAsia="zh-CN"/>
                                                      </w:rPr>
                                                    </m:ctrlPr>
                                                  </m:dPr>
                                                  <m:e>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e>
                                                </m:d>
                                              </m:e>
                                              <m:sup>
                                                <m:r>
                                                  <m:rPr>
                                                    <m:sty m:val="p"/>
                                                  </m:rPr>
                                                  <w:rPr>
                                                    <w:rFonts w:ascii="Cambria Math" w:hAnsi="Cambria Math"/>
                                                    <w:sz w:val="16"/>
                                                    <w:szCs w:val="16"/>
                                                    <w:lang w:eastAsia="zh-CN"/>
                                                  </w:rPr>
                                                  <m:t>2</m:t>
                                                </m:r>
                                              </m:sup>
                                            </m:sSup>
                                          </m:e>
                                        </m:rad>
                                      </m:den>
                                    </m:f>
                                  </m:oMath>
                                  <w:r w:rsidR="00225D08">
                                    <w:rPr>
                                      <w:rFonts w:asciiTheme="minorHAnsi" w:hAnsiTheme="minorHAnsi"/>
                                      <w:sz w:val="16"/>
                                      <w:szCs w:val="16"/>
                                      <w:lang w:eastAsia="zh-CN"/>
                                    </w:rPr>
                                    <w:t xml:space="preserve">, </w:t>
                                  </w:r>
                                  <m:oMath>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 xml:space="preserve"> 0.5*D</m:t>
                                            </m:r>
                                          </m:e>
                                          <m:sub>
                                            <m:r>
                                              <w:rPr>
                                                <w:rFonts w:ascii="Cambria Math" w:hAnsi="Cambria Math"/>
                                                <w:sz w:val="16"/>
                                                <w:szCs w:val="16"/>
                                              </w:rPr>
                                              <m:t>s</m:t>
                                            </m:r>
                                          </m:sub>
                                        </m:sSub>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m:t>
                                            </m:r>
                                          </m:sub>
                                        </m:sSub>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s_offset</m:t>
                                            </m:r>
                                          </m:sub>
                                        </m:sSub>
                                        <m:r>
                                          <w:rPr>
                                            <w:rFonts w:ascii="Cambria Math" w:hAnsi="Cambria Math"/>
                                            <w:sz w:val="16"/>
                                            <w:szCs w:val="16"/>
                                          </w:rPr>
                                          <m:t>)</m:t>
                                        </m:r>
                                      </m:num>
                                      <m:den>
                                        <m:r>
                                          <w:rPr>
                                            <w:rFonts w:ascii="Cambria Math" w:hAnsi="Cambria Math"/>
                                            <w:sz w:val="16"/>
                                            <w:szCs w:val="16"/>
                                            <w:lang w:eastAsia="zh-CN"/>
                                          </w:rPr>
                                          <m:t>v</m:t>
                                        </m:r>
                                      </m:den>
                                    </m:f>
                                  </m:oMath>
                                </w:p>
                                <w:p w14:paraId="11B76BDE" w14:textId="77777777" w:rsidR="00225D08" w:rsidRDefault="00455272">
                                  <w:pPr>
                                    <w:spacing w:after="0" w:line="240" w:lineRule="auto"/>
                                    <w:jc w:val="center"/>
                                    <w:rPr>
                                      <w:rFonts w:asciiTheme="minorHAnsi" w:hAnsiTheme="minorHAnsi"/>
                                      <w:sz w:val="16"/>
                                      <w:szCs w:val="16"/>
                                      <w:lang w:eastAsia="zh-CN"/>
                                    </w:rPr>
                                  </w:pPr>
                                  <m:oMath>
                                    <m:func>
                                      <m:funcPr>
                                        <m:ctrlPr>
                                          <w:rPr>
                                            <w:rFonts w:ascii="Cambria Math" w:hAnsi="Cambria Math"/>
                                            <w:sz w:val="16"/>
                                            <w:szCs w:val="16"/>
                                            <w:lang w:eastAsia="zh-CN"/>
                                          </w:rPr>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rPr>
                                            <w:rFonts w:ascii="Cambria Math" w:hAnsi="Cambria Math"/>
                                            <w:sz w:val="16"/>
                                            <w:szCs w:val="16"/>
                                            <w:lang w:eastAsia="zh-CN"/>
                                          </w:rPr>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rPr>
                                            <w:rFonts w:ascii="Cambria Math" w:hAnsi="Cambria Math"/>
                                            <w:sz w:val="16"/>
                                            <w:szCs w:val="16"/>
                                            <w:lang w:eastAsia="zh-CN"/>
                                          </w:rPr>
                                        </m:ctrlPr>
                                      </m:fPr>
                                      <m:num>
                                        <m:r>
                                          <w:rPr>
                                            <w:rFonts w:ascii="Cambria Math" w:hAnsi="Cambria Math"/>
                                            <w:sz w:val="16"/>
                                            <w:szCs w:val="16"/>
                                            <w:lang w:eastAsia="zh-CN"/>
                                          </w:rPr>
                                          <m:t>-vt</m:t>
                                        </m:r>
                                      </m:num>
                                      <m:den>
                                        <m:rad>
                                          <m:radPr>
                                            <m:degHide m:val="1"/>
                                            <m:ctrlPr>
                                              <w:rPr>
                                                <w:rFonts w:ascii="Cambria Math" w:hAnsi="Cambria Math"/>
                                                <w:sz w:val="16"/>
                                                <w:szCs w:val="16"/>
                                                <w:lang w:eastAsia="zh-CN"/>
                                              </w:rPr>
                                            </m:ctrlPr>
                                          </m:radPr>
                                          <m:deg/>
                                          <m:e>
                                            <m:sSubSup>
                                              <m:sSubSupPr>
                                                <m:ctrlPr>
                                                  <w:rPr>
                                                    <w:rFonts w:ascii="Cambria Math" w:hAnsi="Cambria Math"/>
                                                    <w:sz w:val="16"/>
                                                    <w:szCs w:val="16"/>
                                                    <w:lang w:eastAsia="zh-CN"/>
                                                  </w:rPr>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rPr>
                                                    <w:rFonts w:ascii="Cambria Math" w:hAnsi="Cambria Math"/>
                                                    <w:sz w:val="16"/>
                                                    <w:szCs w:val="16"/>
                                                    <w:highlight w:val="yellow"/>
                                                    <w:lang w:eastAsia="zh-CN"/>
                                                  </w:rPr>
                                                </m:ctrlPr>
                                              </m:sSupPr>
                                              <m:e>
                                                <m:d>
                                                  <m:dPr>
                                                    <m:ctrlPr>
                                                      <w:rPr>
                                                        <w:rFonts w:ascii="Cambria Math" w:hAnsi="Cambria Math"/>
                                                        <w:sz w:val="16"/>
                                                        <w:szCs w:val="16"/>
                                                        <w:highlight w:val="yellow"/>
                                                        <w:lang w:eastAsia="zh-CN"/>
                                                      </w:rPr>
                                                    </m:ctrlPr>
                                                  </m:dPr>
                                                  <m:e>
                                                    <m:r>
                                                      <w:rPr>
                                                        <w:rFonts w:ascii="Cambria Math" w:hAnsi="Cambria Math"/>
                                                        <w:sz w:val="16"/>
                                                        <w:szCs w:val="16"/>
                                                        <w:highlight w:val="yellow"/>
                                                        <w:lang w:eastAsia="zh-CN"/>
                                                      </w:rPr>
                                                      <m:t>vt</m:t>
                                                    </m:r>
                                                  </m:e>
                                                </m:d>
                                              </m:e>
                                              <m:sup>
                                                <m:r>
                                                  <m:rPr>
                                                    <m:sty m:val="p"/>
                                                  </m:rPr>
                                                  <w:rPr>
                                                    <w:rFonts w:ascii="Cambria Math" w:hAnsi="Cambria Math"/>
                                                    <w:sz w:val="16"/>
                                                    <w:szCs w:val="16"/>
                                                    <w:highlight w:val="yellow"/>
                                                    <w:lang w:eastAsia="zh-CN"/>
                                                  </w:rPr>
                                                  <m:t>2</m:t>
                                                </m:r>
                                              </m:sup>
                                            </m:sSup>
                                          </m:e>
                                        </m:rad>
                                      </m:den>
                                    </m:f>
                                  </m:oMath>
                                  <w:r w:rsidR="00225D08">
                                    <w:rPr>
                                      <w:rFonts w:asciiTheme="minorHAnsi" w:hAnsiTheme="minorHAnsi"/>
                                      <w:sz w:val="16"/>
                                      <w:szCs w:val="16"/>
                                      <w:lang w:eastAsia="zh-CN"/>
                                    </w:rPr>
                                    <w:t xml:space="preserve">, </w:t>
                                  </w:r>
                                  <m:oMath>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m:t>
                                            </m:r>
                                          </m:sub>
                                        </m:sSub>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s_offset</m:t>
                                            </m:r>
                                          </m:sub>
                                        </m:sSub>
                                        <m:r>
                                          <w:rPr>
                                            <w:rFonts w:ascii="Cambria Math" w:hAnsi="Cambria Math"/>
                                            <w:sz w:val="16"/>
                                            <w:szCs w:val="16"/>
                                          </w:rPr>
                                          <m:t>)</m:t>
                                        </m:r>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lang w:eastAsia="zh-CN"/>
                                          </w:rPr>
                                          <m:t>v</m:t>
                                        </m:r>
                                      </m:den>
                                    </m:f>
                                  </m:oMath>
                                </w:p>
                                <w:p w14:paraId="11B76BDF" w14:textId="77777777" w:rsidR="00225D08" w:rsidRDefault="00225D08">
                                  <w:pPr>
                                    <w:pStyle w:val="1"/>
                                    <w:spacing w:before="0" w:after="0" w:line="240" w:lineRule="auto"/>
                                    <w:jc w:val="center"/>
                                    <w:rPr>
                                      <w:rFonts w:asciiTheme="minorHAnsi" w:hAnsiTheme="minorHAnsi"/>
                                      <w:sz w:val="16"/>
                                      <w:szCs w:val="16"/>
                                      <w:lang w:val="sv-SE" w:eastAsia="zh-CN"/>
                                    </w:rPr>
                                  </w:pPr>
                                  <m:oMath>
                                    <m:r>
                                      <m:rPr>
                                        <m:sty m:val="p"/>
                                      </m:rPr>
                                      <w:rPr>
                                        <w:rFonts w:ascii="Cambria Math" w:hAnsi="Cambria Math"/>
                                        <w:sz w:val="16"/>
                                        <w:szCs w:val="16"/>
                                        <w:lang w:val="sv-SE" w:eastAsia="zh-CN"/>
                                      </w:rPr>
                                      <m:t>cos</m:t>
                                    </m:r>
                                    <m:func>
                                      <m:funcPr>
                                        <m:ctrlPr>
                                          <w:rPr>
                                            <w:rFonts w:ascii="Cambria Math" w:hAnsi="Cambria Math"/>
                                            <w:sz w:val="16"/>
                                            <w:szCs w:val="16"/>
                                            <w:lang w:eastAsia="zh-CN"/>
                                          </w:rPr>
                                        </m:ctrlPr>
                                      </m:funcPr>
                                      <m:fName>
                                        <m:r>
                                          <m:rPr>
                                            <m:sty m:val="p"/>
                                          </m:rPr>
                                          <w:rPr>
                                            <w:rFonts w:ascii="Cambria Math" w:hAnsi="Cambria Math"/>
                                            <w:sz w:val="16"/>
                                            <w:szCs w:val="16"/>
                                            <w:lang w:eastAsia="zh-CN"/>
                                          </w:rPr>
                                          <m:t>θ</m:t>
                                        </m:r>
                                      </m:fName>
                                      <m:e>
                                        <m:d>
                                          <m:dPr>
                                            <m:ctrlPr>
                                              <w:rPr>
                                                <w:rFonts w:ascii="Cambria Math" w:hAnsi="Cambria Math"/>
                                                <w:sz w:val="16"/>
                                                <w:szCs w:val="16"/>
                                                <w:lang w:eastAsia="zh-CN"/>
                                              </w:rPr>
                                            </m:ctrlPr>
                                          </m:dPr>
                                          <m:e>
                                            <m:r>
                                              <w:rPr>
                                                <w:rFonts w:ascii="Cambria Math" w:hAnsi="Cambria Math"/>
                                                <w:sz w:val="16"/>
                                                <w:szCs w:val="16"/>
                                                <w:lang w:eastAsia="zh-CN"/>
                                              </w:rPr>
                                              <m:t>t</m:t>
                                            </m:r>
                                          </m:e>
                                        </m:d>
                                      </m:e>
                                    </m:func>
                                    <m:r>
                                      <m:rPr>
                                        <m:sty m:val="p"/>
                                      </m:rPr>
                                      <w:rPr>
                                        <w:rFonts w:ascii="Cambria Math" w:hAnsi="Cambria Math"/>
                                        <w:sz w:val="16"/>
                                        <w:szCs w:val="16"/>
                                        <w:lang w:val="sv-SE" w:eastAsia="zh-CN"/>
                                      </w:rPr>
                                      <m:t>=</m:t>
                                    </m:r>
                                    <m:r>
                                      <m:rPr>
                                        <m:sty m:val="p"/>
                                      </m:rPr>
                                      <w:rPr>
                                        <w:rFonts w:ascii="Cambria Math" w:hAnsi="Cambria Math" w:hint="eastAsia"/>
                                        <w:sz w:val="16"/>
                                        <w:szCs w:val="16"/>
                                        <w:lang w:val="sv-SE" w:eastAsia="zh-CN"/>
                                      </w:rPr>
                                      <m:t> </m:t>
                                    </m:r>
                                    <m:r>
                                      <m:rPr>
                                        <m:sty m:val="p"/>
                                      </m:rPr>
                                      <w:rPr>
                                        <w:rFonts w:ascii="Cambria Math" w:hAnsi="Cambria Math"/>
                                        <w:sz w:val="16"/>
                                        <w:szCs w:val="16"/>
                                        <w:lang w:val="sv-SE" w:eastAsia="zh-CN"/>
                                      </w:rPr>
                                      <m:t>cos</m:t>
                                    </m:r>
                                    <m:func>
                                      <m:funcPr>
                                        <m:ctrlPr>
                                          <w:rPr>
                                            <w:rFonts w:ascii="Cambria Math" w:hAnsi="Cambria Math"/>
                                            <w:sz w:val="16"/>
                                            <w:szCs w:val="16"/>
                                            <w:lang w:eastAsia="zh-CN"/>
                                          </w:rPr>
                                        </m:ctrlPr>
                                      </m:funcPr>
                                      <m:fName>
                                        <m:r>
                                          <m:rPr>
                                            <m:sty m:val="p"/>
                                          </m:rPr>
                                          <w:rPr>
                                            <w:rFonts w:ascii="Cambria Math" w:hAnsi="Cambria Math"/>
                                            <w:sz w:val="16"/>
                                            <w:szCs w:val="16"/>
                                            <w:lang w:eastAsia="zh-CN"/>
                                          </w:rPr>
                                          <m:t>θ</m:t>
                                        </m:r>
                                      </m:fName>
                                      <m:e>
                                        <m:d>
                                          <m:dPr>
                                            <m:ctrlPr>
                                              <w:rPr>
                                                <w:rFonts w:ascii="Cambria Math" w:hAnsi="Cambria Math"/>
                                                <w:sz w:val="16"/>
                                                <w:szCs w:val="16"/>
                                                <w:lang w:eastAsia="zh-CN"/>
                                              </w:rPr>
                                            </m:ctrlPr>
                                          </m:dPr>
                                          <m:e>
                                            <m:r>
                                              <w:rPr>
                                                <w:rFonts w:ascii="Cambria Math" w:hAnsi="Cambria Math"/>
                                                <w:sz w:val="16"/>
                                                <w:szCs w:val="16"/>
                                                <w:lang w:eastAsia="zh-CN"/>
                                              </w:rPr>
                                              <m:t>t</m:t>
                                            </m:r>
                                            <m:r>
                                              <m:rPr>
                                                <m:sty m:val="p"/>
                                              </m:rPr>
                                              <w:rPr>
                                                <w:rFonts w:ascii="Cambria Math" w:hAnsi="Cambria Math" w:hint="eastAsia"/>
                                                <w:sz w:val="16"/>
                                                <w:szCs w:val="16"/>
                                                <w:lang w:val="sv-SE" w:eastAsia="zh-CN"/>
                                              </w:rPr>
                                              <m:t> </m:t>
                                            </m:r>
                                            <m:r>
                                              <m:rPr>
                                                <m:nor/>
                                              </m:rPr>
                                              <w:rPr>
                                                <w:rFonts w:asciiTheme="minorHAnsi" w:hAnsiTheme="minorHAnsi"/>
                                                <w:sz w:val="16"/>
                                                <w:szCs w:val="16"/>
                                                <w:lang w:val="sv-SE" w:eastAsia="zh-CN"/>
                                              </w:rPr>
                                              <m:t>mod</m:t>
                                            </m:r>
                                            <m:r>
                                              <m:rPr>
                                                <m:sty m:val="p"/>
                                              </m:rPr>
                                              <w:rPr>
                                                <w:rFonts w:ascii="Cambria Math" w:hAnsi="Cambria Math"/>
                                                <w:sz w:val="16"/>
                                                <w:szCs w:val="16"/>
                                                <w:lang w:val="sv-SE" w:eastAsia="zh-CN"/>
                                              </w:rPr>
                                              <m:t>(</m:t>
                                            </m:r>
                                            <m:f>
                                              <m:fPr>
                                                <m:type m:val="lin"/>
                                                <m:ctrlPr>
                                                  <w:rPr>
                                                    <w:rFonts w:ascii="Cambria Math" w:hAnsi="Cambria Math"/>
                                                    <w:sz w:val="16"/>
                                                    <w:szCs w:val="16"/>
                                                    <w:lang w:eastAsia="zh-CN"/>
                                                  </w:rPr>
                                                </m:ctrlPr>
                                              </m:fPr>
                                              <m:num>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num>
                                              <m:den>
                                                <m:r>
                                                  <w:rPr>
                                                    <w:rFonts w:ascii="Cambria Math" w:hAnsi="Cambria Math"/>
                                                    <w:sz w:val="16"/>
                                                    <w:szCs w:val="16"/>
                                                    <w:lang w:eastAsia="zh-CN"/>
                                                  </w:rPr>
                                                  <m:t>v</m:t>
                                                </m:r>
                                              </m:den>
                                            </m:f>
                                            <m:r>
                                              <m:rPr>
                                                <m:sty m:val="p"/>
                                              </m:rPr>
                                              <w:rPr>
                                                <w:rFonts w:ascii="Cambria Math" w:hAnsi="Cambria Math"/>
                                                <w:sz w:val="16"/>
                                                <w:szCs w:val="16"/>
                                                <w:lang w:val="sv-SE" w:eastAsia="zh-CN"/>
                                              </w:rPr>
                                              <m:t>)</m:t>
                                            </m:r>
                                          </m:e>
                                        </m:d>
                                      </m:e>
                                    </m:func>
                                  </m:oMath>
                                  <w:r>
                                    <w:rPr>
                                      <w:rFonts w:asciiTheme="minorHAnsi" w:hAnsiTheme="minorHAnsi"/>
                                      <w:sz w:val="16"/>
                                      <w:szCs w:val="16"/>
                                      <w:lang w:val="sv-SE" w:eastAsia="zh-CN"/>
                                    </w:rPr>
                                    <w:t xml:space="preserve">, </w:t>
                                  </w:r>
                                  <m:oMath>
                                    <m:r>
                                      <w:rPr>
                                        <w:rFonts w:ascii="Cambria Math" w:hAnsi="Cambria Math"/>
                                        <w:sz w:val="16"/>
                                        <w:szCs w:val="16"/>
                                        <w:lang w:eastAsia="zh-CN"/>
                                      </w:rPr>
                                      <m:t>t</m:t>
                                    </m:r>
                                    <m:r>
                                      <m:rPr>
                                        <m:sty m:val="p"/>
                                      </m:rPr>
                                      <w:rPr>
                                        <w:rFonts w:ascii="Cambria Math" w:hAnsi="Cambria Math"/>
                                        <w:sz w:val="16"/>
                                        <w:szCs w:val="16"/>
                                        <w:lang w:val="sv-SE" w:eastAsia="zh-CN"/>
                                      </w:rPr>
                                      <m:t>&gt;</m:t>
                                    </m:r>
                                    <m:f>
                                      <m:fPr>
                                        <m:type m:val="lin"/>
                                        <m:ctrlPr>
                                          <w:rPr>
                                            <w:rFonts w:ascii="Cambria Math" w:hAnsi="Cambria Math"/>
                                            <w:sz w:val="16"/>
                                            <w:szCs w:val="16"/>
                                            <w:lang w:eastAsia="zh-CN"/>
                                          </w:rPr>
                                        </m:ctrlPr>
                                      </m:fPr>
                                      <m:num>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num>
                                      <m:den>
                                        <m:r>
                                          <w:rPr>
                                            <w:rFonts w:ascii="Cambria Math" w:hAnsi="Cambria Math"/>
                                            <w:sz w:val="16"/>
                                            <w:szCs w:val="16"/>
                                            <w:lang w:eastAsia="zh-CN"/>
                                          </w:rPr>
                                          <m:t>v</m:t>
                                        </m:r>
                                      </m:den>
                                    </m:f>
                                  </m:oMath>
                                  <w:r>
                                    <w:rPr>
                                      <w:rFonts w:asciiTheme="minorHAnsi" w:hAnsiTheme="minorHAnsi"/>
                                      <w:sz w:val="16"/>
                                      <w:szCs w:val="16"/>
                                      <w:lang w:val="sv-SE" w:eastAsia="zh-CN"/>
                                    </w:rPr>
                                    <w:t xml:space="preserve">.       </w:t>
                                  </w:r>
                                  <m:oMath>
                                    <m:sSub>
                                      <m:sSubPr>
                                        <m:ctrlPr>
                                          <w:rPr>
                                            <w:rFonts w:ascii="Cambria Math" w:hAnsi="Cambria Math"/>
                                            <w:i/>
                                            <w:sz w:val="16"/>
                                            <w:szCs w:val="16"/>
                                            <w:highlight w:val="yellow"/>
                                          </w:rPr>
                                        </m:ctrlPr>
                                      </m:sSubPr>
                                      <m:e>
                                        <m:r>
                                          <w:rPr>
                                            <w:rFonts w:ascii="Cambria Math" w:hAnsi="Cambria Math"/>
                                            <w:sz w:val="16"/>
                                            <w:szCs w:val="16"/>
                                            <w:highlight w:val="yellow"/>
                                          </w:rPr>
                                          <m:t>D</m:t>
                                        </m:r>
                                      </m:e>
                                      <m:sub>
                                        <m:r>
                                          <w:rPr>
                                            <w:rFonts w:ascii="Cambria Math" w:hAnsi="Cambria Math"/>
                                            <w:sz w:val="16"/>
                                            <w:szCs w:val="16"/>
                                            <w:highlight w:val="yellow"/>
                                          </w:rPr>
                                          <m:t>s</m:t>
                                        </m:r>
                                        <m:r>
                                          <w:rPr>
                                            <w:rFonts w:ascii="Cambria Math" w:hAnsi="Cambria Math"/>
                                            <w:sz w:val="16"/>
                                            <w:szCs w:val="16"/>
                                            <w:highlight w:val="yellow"/>
                                            <w:lang w:val="sv-SE"/>
                                          </w:rPr>
                                          <m:t>_</m:t>
                                        </m:r>
                                        <m:r>
                                          <w:rPr>
                                            <w:rFonts w:ascii="Cambria Math" w:hAnsi="Cambria Math"/>
                                            <w:sz w:val="16"/>
                                            <w:szCs w:val="16"/>
                                            <w:highlight w:val="yellow"/>
                                          </w:rPr>
                                          <m:t>offset</m:t>
                                        </m:r>
                                      </m:sub>
                                    </m:sSub>
                                    <m:r>
                                      <w:rPr>
                                        <w:rFonts w:ascii="Cambria Math" w:hAnsi="Cambria Math"/>
                                        <w:sz w:val="16"/>
                                        <w:szCs w:val="16"/>
                                        <w:highlight w:val="yellow"/>
                                        <w:lang w:val="sv-SE"/>
                                      </w:rPr>
                                      <m:t>&lt;</m:t>
                                    </m:r>
                                    <m:r>
                                      <w:rPr>
                                        <w:rFonts w:ascii="Cambria Math" w:hAnsi="Cambria Math"/>
                                        <w:sz w:val="16"/>
                                        <w:szCs w:val="16"/>
                                        <w:highlight w:val="yellow"/>
                                      </w:rPr>
                                      <m:t>Ds</m:t>
                                    </m:r>
                                    <m:r>
                                      <w:rPr>
                                        <w:rFonts w:ascii="Cambria Math" w:hAnsi="Cambria Math"/>
                                        <w:sz w:val="16"/>
                                        <w:szCs w:val="16"/>
                                        <w:highlight w:val="yellow"/>
                                        <w:lang w:val="sv-SE"/>
                                      </w:rPr>
                                      <m:t>/2</m:t>
                                    </m:r>
                                  </m:oMath>
                                  <w:r>
                                    <w:rPr>
                                      <w:rFonts w:asciiTheme="minorHAnsi" w:hAnsiTheme="minorHAnsi"/>
                                      <w:sz w:val="16"/>
                                      <w:szCs w:val="16"/>
                                      <w:highlight w:val="yellow"/>
                                      <w:lang w:val="sv-SE" w:eastAsia="zh-CN"/>
                                    </w:rPr>
                                    <w:t>.</w:t>
                                  </w:r>
                                </w:p>
                              </w:txbxContent>
                            </wps:txbx>
                            <wps:bodyPr rot="0" vert="horz" wrap="square" lIns="91440" tIns="45720" rIns="91440" bIns="45720" anchor="t" anchorCtr="0">
                              <a:spAutoFit/>
                            </wps:bodyPr>
                          </wps:wsp>
                        </a:graphicData>
                      </a:graphic>
                    </wp:inline>
                  </w:drawing>
                </mc:Choice>
                <mc:Fallback>
                  <w:pict>
                    <v:shape w14:anchorId="11B76BCF" id="_x0000_s1028" type="#_x0000_t202" style="width:30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">
                      <v:textbox style="mso-fit-shape-to-text:t">
                        <w:txbxContent>
                          <w:p w14:paraId="11B76BDB" w14:textId="77777777" w:rsidR="00225D08" w:rsidRDefault="00225D08">
                            <w:pPr>
                              <w:spacing w:after="0" w:line="240" w:lineRule="auto"/>
                              <w:jc w:val="center"/>
                              <w:rPr>
                                <w:rFonts w:asciiTheme="minorHAnsi" w:hAnsiTheme="minorHAnsi"/>
                                <w:sz w:val="16"/>
                                <w:szCs w:val="16"/>
                                <w:lang w:eastAsia="zh-CN"/>
                              </w:rPr>
                            </w:pPr>
                            <m:oMath>
                              <m:func>
                                <m:funcPr>
                                  <m:ctrlPr>
                                    <w:rPr>
                                      <w:rFonts w:ascii="Cambria Math" w:hAnsi="Cambria Math"/>
                                      <w:sz w:val="16"/>
                                      <w:szCs w:val="16"/>
                                      <w:lang w:eastAsia="zh-CN"/>
                                    </w:rPr>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rPr>
                                      <w:rFonts w:ascii="Cambria Math" w:hAnsi="Cambria Math"/>
                                      <w:sz w:val="16"/>
                                      <w:szCs w:val="16"/>
                                      <w:lang w:eastAsia="zh-CN"/>
                                    </w:rPr>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rPr>
                                      <w:rFonts w:ascii="Cambria Math" w:hAnsi="Cambria Math"/>
                                      <w:sz w:val="16"/>
                                      <w:szCs w:val="16"/>
                                      <w:lang w:eastAsia="zh-CN"/>
                                    </w:rPr>
                                  </m:ctrlPr>
                                </m:fPr>
                                <m:num>
                                  <m:r>
                                    <w:rPr>
                                      <w:rFonts w:ascii="Cambria Math" w:hAnsi="Cambria Math"/>
                                      <w:sz w:val="16"/>
                                      <w:szCs w:val="16"/>
                                      <w:lang w:eastAsia="zh-CN"/>
                                    </w:rPr>
                                    <m:t>-</m:t>
                                  </m:r>
                                  <m:r>
                                    <m:rPr>
                                      <m:sty m:val="p"/>
                                    </m:rPr>
                                    <w:rPr>
                                      <w:rFonts w:ascii="Cambria Math" w:hAnsi="Cambria Math"/>
                                      <w:sz w:val="16"/>
                                      <w:szCs w:val="16"/>
                                      <w:lang w:eastAsia="zh-CN"/>
                                    </w:rPr>
                                    <m:t>（</m:t>
                                  </m:r>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r>
                                    <m:rPr>
                                      <m:sty m:val="p"/>
                                    </m:rPr>
                                    <w:rPr>
                                      <w:rFonts w:ascii="Cambria Math" w:hAnsi="Cambria Math"/>
                                      <w:sz w:val="16"/>
                                      <w:szCs w:val="16"/>
                                      <w:lang w:eastAsia="zh-CN"/>
                                    </w:rPr>
                                    <m:t>）</m:t>
                                  </m:r>
                                </m:num>
                                <m:den>
                                  <m:rad>
                                    <m:radPr>
                                      <m:degHide m:val="1"/>
                                      <m:ctrlPr>
                                        <w:rPr>
                                          <w:rFonts w:ascii="Cambria Math" w:hAnsi="Cambria Math"/>
                                          <w:sz w:val="16"/>
                                          <w:szCs w:val="16"/>
                                          <w:lang w:eastAsia="zh-CN"/>
                                        </w:rPr>
                                      </m:ctrlPr>
                                    </m:radPr>
                                    <m:deg/>
                                    <m:e>
                                      <m:sSubSup>
                                        <m:sSubSupPr>
                                          <m:ctrlPr>
                                            <w:rPr>
                                              <w:rFonts w:ascii="Cambria Math" w:hAnsi="Cambria Math"/>
                                              <w:sz w:val="16"/>
                                              <w:szCs w:val="16"/>
                                              <w:lang w:eastAsia="zh-CN"/>
                                            </w:rPr>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rPr>
                                              <w:rFonts w:ascii="Cambria Math" w:hAnsi="Cambria Math"/>
                                              <w:sz w:val="16"/>
                                              <w:szCs w:val="16"/>
                                              <w:lang w:eastAsia="zh-CN"/>
                                            </w:rPr>
                                          </m:ctrlPr>
                                        </m:sSupPr>
                                        <m:e>
                                          <m:d>
                                            <m:dPr>
                                              <m:ctrlPr>
                                                <w:rPr>
                                                  <w:rFonts w:ascii="Cambria Math" w:hAnsi="Cambria Math"/>
                                                  <w:sz w:val="16"/>
                                                  <w:szCs w:val="16"/>
                                                  <w:lang w:eastAsia="zh-CN"/>
                                                </w:rPr>
                                              </m:ctrlPr>
                                            </m:dPr>
                                            <m:e>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e>
                                          </m:d>
                                        </m:e>
                                        <m:sup>
                                          <m:r>
                                            <m:rPr>
                                              <m:sty m:val="p"/>
                                            </m:rPr>
                                            <w:rPr>
                                              <w:rFonts w:ascii="Cambria Math" w:hAnsi="Cambria Math"/>
                                              <w:sz w:val="16"/>
                                              <w:szCs w:val="16"/>
                                              <w:lang w:eastAsia="zh-CN"/>
                                            </w:rPr>
                                            <m:t>2</m:t>
                                          </m:r>
                                        </m:sup>
                                      </m:sSup>
                                    </m:e>
                                  </m:rad>
                                </m:den>
                              </m:f>
                            </m:oMath>
                            <w:r>
                              <w:rPr>
                                <w:rFonts w:asciiTheme="minorHAnsi" w:hAnsiTheme="minorHAnsi"/>
                                <w:sz w:val="16"/>
                                <w:szCs w:val="16"/>
                                <w:lang w:eastAsia="zh-CN"/>
                              </w:rPr>
                              <w:t xml:space="preserve">, </w:t>
                            </w:r>
                            <m:oMath>
                              <m:r>
                                <m:rPr>
                                  <m:sty m:val="p"/>
                                </m:rPr>
                                <w:rPr>
                                  <w:rFonts w:ascii="Cambria Math" w:hAnsi="Cambria Math"/>
                                  <w:sz w:val="16"/>
                                  <w:szCs w:val="16"/>
                                  <w:lang w:eastAsia="zh-CN"/>
                                </w:rPr>
                                <m:t>0≤</m:t>
                              </m:r>
                              <m:r>
                                <w:rPr>
                                  <w:rFonts w:ascii="Cambria Math" w:hAnsi="Cambria Math"/>
                                  <w:sz w:val="16"/>
                                  <w:szCs w:val="16"/>
                                  <w:lang w:eastAsia="zh-CN"/>
                                </w:rPr>
                                <m:t>t&lt;</m:t>
                              </m:r>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s_offset</m:t>
                                      </m:r>
                                    </m:sub>
                                  </m:sSub>
                                </m:num>
                                <m:den>
                                  <m:r>
                                    <w:rPr>
                                      <w:rFonts w:ascii="Cambria Math" w:hAnsi="Cambria Math"/>
                                      <w:sz w:val="16"/>
                                      <w:szCs w:val="16"/>
                                      <w:lang w:eastAsia="zh-CN"/>
                                    </w:rPr>
                                    <m:t>v</m:t>
                                  </m:r>
                                </m:den>
                              </m:f>
                            </m:oMath>
                            <w:r>
                              <w:rPr>
                                <w:rFonts w:asciiTheme="minorHAnsi" w:hAnsiTheme="minorHAnsi"/>
                                <w:sz w:val="16"/>
                                <w:szCs w:val="16"/>
                                <w:lang w:eastAsia="zh-CN"/>
                              </w:rPr>
                              <w:t>,</w:t>
                            </w:r>
                          </w:p>
                          <w:p w14:paraId="11B76BDC" w14:textId="77777777" w:rsidR="00225D08" w:rsidRDefault="00225D08">
                            <w:pPr>
                              <w:spacing w:after="0" w:line="240" w:lineRule="auto"/>
                              <w:jc w:val="center"/>
                              <w:rPr>
                                <w:rFonts w:asciiTheme="minorHAnsi" w:hAnsiTheme="minorHAnsi"/>
                                <w:sz w:val="16"/>
                                <w:szCs w:val="16"/>
                                <w:lang w:eastAsia="zh-CN"/>
                              </w:rPr>
                            </w:pPr>
                            <m:oMath>
                              <m:func>
                                <m:funcPr>
                                  <m:ctrlPr>
                                    <w:rPr>
                                      <w:rFonts w:ascii="Cambria Math" w:hAnsi="Cambria Math"/>
                                      <w:sz w:val="16"/>
                                      <w:szCs w:val="16"/>
                                      <w:lang w:eastAsia="zh-CN"/>
                                    </w:rPr>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rPr>
                                      <w:rFonts w:ascii="Cambria Math" w:hAnsi="Cambria Math"/>
                                      <w:sz w:val="16"/>
                                      <w:szCs w:val="16"/>
                                      <w:lang w:eastAsia="zh-CN"/>
                                    </w:rPr>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rPr>
                                      <w:rFonts w:ascii="Cambria Math" w:hAnsi="Cambria Math"/>
                                      <w:sz w:val="16"/>
                                      <w:szCs w:val="16"/>
                                      <w:lang w:eastAsia="zh-CN"/>
                                    </w:rPr>
                                  </m:ctrlPr>
                                </m:fPr>
                                <m:num>
                                  <m:r>
                                    <w:rPr>
                                      <w:rFonts w:ascii="Cambria Math" w:hAnsi="Cambria Math"/>
                                      <w:sz w:val="16"/>
                                      <w:szCs w:val="16"/>
                                      <w:lang w:eastAsia="zh-CN"/>
                                    </w:rPr>
                                    <m:t>-vt</m:t>
                                  </m:r>
                                </m:num>
                                <m:den>
                                  <m:rad>
                                    <m:radPr>
                                      <m:degHide m:val="1"/>
                                      <m:ctrlPr>
                                        <w:rPr>
                                          <w:rFonts w:ascii="Cambria Math" w:hAnsi="Cambria Math"/>
                                          <w:sz w:val="16"/>
                                          <w:szCs w:val="16"/>
                                          <w:lang w:eastAsia="zh-CN"/>
                                        </w:rPr>
                                      </m:ctrlPr>
                                    </m:radPr>
                                    <m:deg/>
                                    <m:e>
                                      <m:sSubSup>
                                        <m:sSubSupPr>
                                          <m:ctrlPr>
                                            <w:rPr>
                                              <w:rFonts w:ascii="Cambria Math" w:hAnsi="Cambria Math"/>
                                              <w:sz w:val="16"/>
                                              <w:szCs w:val="16"/>
                                              <w:lang w:eastAsia="zh-CN"/>
                                            </w:rPr>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rPr>
                                              <w:rFonts w:ascii="Cambria Math" w:hAnsi="Cambria Math"/>
                                              <w:sz w:val="16"/>
                                              <w:szCs w:val="16"/>
                                              <w:highlight w:val="yellow"/>
                                              <w:lang w:eastAsia="zh-CN"/>
                                            </w:rPr>
                                          </m:ctrlPr>
                                        </m:sSupPr>
                                        <m:e>
                                          <m:d>
                                            <m:dPr>
                                              <m:ctrlPr>
                                                <w:rPr>
                                                  <w:rFonts w:ascii="Cambria Math" w:hAnsi="Cambria Math"/>
                                                  <w:sz w:val="16"/>
                                                  <w:szCs w:val="16"/>
                                                  <w:highlight w:val="yellow"/>
                                                  <w:lang w:eastAsia="zh-CN"/>
                                                </w:rPr>
                                              </m:ctrlPr>
                                            </m:dPr>
                                            <m:e>
                                              <m:r>
                                                <w:rPr>
                                                  <w:rFonts w:ascii="Cambria Math" w:hAnsi="Cambria Math"/>
                                                  <w:sz w:val="16"/>
                                                  <w:szCs w:val="16"/>
                                                  <w:highlight w:val="yellow"/>
                                                  <w:lang w:eastAsia="zh-CN"/>
                                                </w:rPr>
                                                <m:t>vt</m:t>
                                              </m:r>
                                            </m:e>
                                          </m:d>
                                        </m:e>
                                        <m:sup>
                                          <m:r>
                                            <m:rPr>
                                              <m:sty m:val="p"/>
                                            </m:rPr>
                                            <w:rPr>
                                              <w:rFonts w:ascii="Cambria Math" w:hAnsi="Cambria Math"/>
                                              <w:sz w:val="16"/>
                                              <w:szCs w:val="16"/>
                                              <w:highlight w:val="yellow"/>
                                              <w:lang w:eastAsia="zh-CN"/>
                                            </w:rPr>
                                            <m:t>2</m:t>
                                          </m:r>
                                        </m:sup>
                                      </m:sSup>
                                    </m:e>
                                  </m:rad>
                                </m:den>
                              </m:f>
                            </m:oMath>
                            <w:r>
                              <w:rPr>
                                <w:rFonts w:asciiTheme="minorHAnsi" w:hAnsiTheme="minorHAnsi"/>
                                <w:sz w:val="16"/>
                                <w:szCs w:val="16"/>
                                <w:lang w:eastAsia="zh-CN"/>
                              </w:rPr>
                              <w:t xml:space="preserve">, </w:t>
                            </w:r>
                            <m:oMath>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s_offset</m:t>
                                      </m:r>
                                    </m:sub>
                                  </m:sSub>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0.5*D</m:t>
                                      </m:r>
                                    </m:e>
                                    <m:sub>
                                      <m:r>
                                        <w:rPr>
                                          <w:rFonts w:ascii="Cambria Math" w:hAnsi="Cambria Math"/>
                                          <w:sz w:val="16"/>
                                          <w:szCs w:val="16"/>
                                        </w:rPr>
                                        <m:t>s</m:t>
                                      </m:r>
                                    </m:sub>
                                  </m:sSub>
                                </m:num>
                                <m:den>
                                  <m:r>
                                    <w:rPr>
                                      <w:rFonts w:ascii="Cambria Math" w:hAnsi="Cambria Math"/>
                                      <w:sz w:val="16"/>
                                      <w:szCs w:val="16"/>
                                      <w:lang w:eastAsia="zh-CN"/>
                                    </w:rPr>
                                    <m:t>v</m:t>
                                  </m:r>
                                </m:den>
                              </m:f>
                            </m:oMath>
                            <w:r>
                              <w:rPr>
                                <w:rFonts w:asciiTheme="minorHAnsi" w:hAnsiTheme="minorHAnsi"/>
                                <w:sz w:val="16"/>
                                <w:szCs w:val="16"/>
                                <w:lang w:eastAsia="zh-CN"/>
                              </w:rPr>
                              <w:t>,</w:t>
                            </w:r>
                          </w:p>
                          <w:p w14:paraId="11B76BDD" w14:textId="77777777" w:rsidR="00225D08" w:rsidRDefault="00225D08">
                            <w:pPr>
                              <w:spacing w:after="0" w:line="240" w:lineRule="auto"/>
                              <w:jc w:val="center"/>
                              <w:rPr>
                                <w:rFonts w:asciiTheme="minorHAnsi" w:hAnsiTheme="minorHAnsi"/>
                                <w:sz w:val="16"/>
                                <w:szCs w:val="16"/>
                                <w:lang w:eastAsia="zh-CN"/>
                              </w:rPr>
                            </w:pPr>
                            <m:oMath>
                              <m:func>
                                <m:funcPr>
                                  <m:ctrlPr>
                                    <w:rPr>
                                      <w:rFonts w:ascii="Cambria Math" w:hAnsi="Cambria Math"/>
                                      <w:sz w:val="16"/>
                                      <w:szCs w:val="16"/>
                                      <w:lang w:eastAsia="zh-CN"/>
                                    </w:rPr>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rPr>
                                      <w:rFonts w:ascii="Cambria Math" w:hAnsi="Cambria Math"/>
                                      <w:sz w:val="16"/>
                                      <w:szCs w:val="16"/>
                                      <w:lang w:eastAsia="zh-CN"/>
                                    </w:rPr>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m:t>
                                      </m:r>
                                    </m:sub>
                                  </m:sSub>
                                  <m:r>
                                    <w:rPr>
                                      <w:rFonts w:ascii="Cambria Math" w:hAnsi="Cambria Math"/>
                                      <w:sz w:val="16"/>
                                      <w:szCs w:val="16"/>
                                      <w:lang w:eastAsia="zh-CN"/>
                                    </w:rPr>
                                    <m:t>-vt</m:t>
                                  </m:r>
                                </m:num>
                                <m:den>
                                  <m:rad>
                                    <m:radPr>
                                      <m:degHide m:val="1"/>
                                      <m:ctrlPr>
                                        <w:rPr>
                                          <w:rFonts w:ascii="Cambria Math" w:hAnsi="Cambria Math"/>
                                          <w:sz w:val="16"/>
                                          <w:szCs w:val="16"/>
                                          <w:lang w:eastAsia="zh-CN"/>
                                        </w:rPr>
                                      </m:ctrlPr>
                                    </m:radPr>
                                    <m:deg/>
                                    <m:e>
                                      <m:sSubSup>
                                        <m:sSubSupPr>
                                          <m:ctrlPr>
                                            <w:rPr>
                                              <w:rFonts w:ascii="Cambria Math" w:hAnsi="Cambria Math"/>
                                              <w:sz w:val="16"/>
                                              <w:szCs w:val="16"/>
                                              <w:lang w:eastAsia="zh-CN"/>
                                            </w:rPr>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rPr>
                                              <w:rFonts w:ascii="Cambria Math" w:hAnsi="Cambria Math"/>
                                              <w:sz w:val="16"/>
                                              <w:szCs w:val="16"/>
                                              <w:lang w:eastAsia="zh-CN"/>
                                            </w:rPr>
                                          </m:ctrlPr>
                                        </m:sSupPr>
                                        <m:e>
                                          <m:d>
                                            <m:dPr>
                                              <m:ctrlPr>
                                                <w:rPr>
                                                  <w:rFonts w:ascii="Cambria Math" w:hAnsi="Cambria Math"/>
                                                  <w:sz w:val="16"/>
                                                  <w:szCs w:val="16"/>
                                                  <w:lang w:eastAsia="zh-CN"/>
                                                </w:rPr>
                                              </m:ctrlPr>
                                            </m:dPr>
                                            <m:e>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e>
                                          </m:d>
                                        </m:e>
                                        <m:sup>
                                          <m:r>
                                            <m:rPr>
                                              <m:sty m:val="p"/>
                                            </m:rPr>
                                            <w:rPr>
                                              <w:rFonts w:ascii="Cambria Math" w:hAnsi="Cambria Math"/>
                                              <w:sz w:val="16"/>
                                              <w:szCs w:val="16"/>
                                              <w:lang w:eastAsia="zh-CN"/>
                                            </w:rPr>
                                            <m:t>2</m:t>
                                          </m:r>
                                        </m:sup>
                                      </m:sSup>
                                    </m:e>
                                  </m:rad>
                                </m:den>
                              </m:f>
                            </m:oMath>
                            <w:r>
                              <w:rPr>
                                <w:rFonts w:asciiTheme="minorHAnsi" w:hAnsiTheme="minorHAnsi"/>
                                <w:sz w:val="16"/>
                                <w:szCs w:val="16"/>
                                <w:lang w:eastAsia="zh-CN"/>
                              </w:rPr>
                              <w:t xml:space="preserve">, </w:t>
                            </w:r>
                            <m:oMath>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 xml:space="preserve"> 0.5*D</m:t>
                                      </m:r>
                                    </m:e>
                                    <m:sub>
                                      <m:r>
                                        <w:rPr>
                                          <w:rFonts w:ascii="Cambria Math" w:hAnsi="Cambria Math"/>
                                          <w:sz w:val="16"/>
                                          <w:szCs w:val="16"/>
                                        </w:rPr>
                                        <m:t>s</m:t>
                                      </m:r>
                                    </m:sub>
                                  </m:sSub>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m:t>
                                      </m:r>
                                    </m:sub>
                                  </m:sSub>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s_offset</m:t>
                                      </m:r>
                                    </m:sub>
                                  </m:sSub>
                                  <m:r>
                                    <w:rPr>
                                      <w:rFonts w:ascii="Cambria Math" w:hAnsi="Cambria Math"/>
                                      <w:sz w:val="16"/>
                                      <w:szCs w:val="16"/>
                                    </w:rPr>
                                    <m:t>)</m:t>
                                  </m:r>
                                </m:num>
                                <m:den>
                                  <m:r>
                                    <w:rPr>
                                      <w:rFonts w:ascii="Cambria Math" w:hAnsi="Cambria Math"/>
                                      <w:sz w:val="16"/>
                                      <w:szCs w:val="16"/>
                                      <w:lang w:eastAsia="zh-CN"/>
                                    </w:rPr>
                                    <m:t>v</m:t>
                                  </m:r>
                                </m:den>
                              </m:f>
                            </m:oMath>
                          </w:p>
                          <w:p w14:paraId="11B76BDE" w14:textId="77777777" w:rsidR="00225D08" w:rsidRDefault="00225D08">
                            <w:pPr>
                              <w:spacing w:after="0" w:line="240" w:lineRule="auto"/>
                              <w:jc w:val="center"/>
                              <w:rPr>
                                <w:rFonts w:asciiTheme="minorHAnsi" w:hAnsiTheme="minorHAnsi"/>
                                <w:sz w:val="16"/>
                                <w:szCs w:val="16"/>
                                <w:lang w:eastAsia="zh-CN"/>
                              </w:rPr>
                            </w:pPr>
                            <m:oMath>
                              <m:func>
                                <m:funcPr>
                                  <m:ctrlPr>
                                    <w:rPr>
                                      <w:rFonts w:ascii="Cambria Math" w:hAnsi="Cambria Math"/>
                                      <w:sz w:val="16"/>
                                      <w:szCs w:val="16"/>
                                      <w:lang w:eastAsia="zh-CN"/>
                                    </w:rPr>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rPr>
                                      <w:rFonts w:ascii="Cambria Math" w:hAnsi="Cambria Math"/>
                                      <w:sz w:val="16"/>
                                      <w:szCs w:val="16"/>
                                      <w:lang w:eastAsia="zh-CN"/>
                                    </w:rPr>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rPr>
                                      <w:rFonts w:ascii="Cambria Math" w:hAnsi="Cambria Math"/>
                                      <w:sz w:val="16"/>
                                      <w:szCs w:val="16"/>
                                      <w:lang w:eastAsia="zh-CN"/>
                                    </w:rPr>
                                  </m:ctrlPr>
                                </m:fPr>
                                <m:num>
                                  <m:r>
                                    <w:rPr>
                                      <w:rFonts w:ascii="Cambria Math" w:hAnsi="Cambria Math"/>
                                      <w:sz w:val="16"/>
                                      <w:szCs w:val="16"/>
                                      <w:lang w:eastAsia="zh-CN"/>
                                    </w:rPr>
                                    <m:t>-vt</m:t>
                                  </m:r>
                                </m:num>
                                <m:den>
                                  <m:rad>
                                    <m:radPr>
                                      <m:degHide m:val="1"/>
                                      <m:ctrlPr>
                                        <w:rPr>
                                          <w:rFonts w:ascii="Cambria Math" w:hAnsi="Cambria Math"/>
                                          <w:sz w:val="16"/>
                                          <w:szCs w:val="16"/>
                                          <w:lang w:eastAsia="zh-CN"/>
                                        </w:rPr>
                                      </m:ctrlPr>
                                    </m:radPr>
                                    <m:deg/>
                                    <m:e>
                                      <m:sSubSup>
                                        <m:sSubSupPr>
                                          <m:ctrlPr>
                                            <w:rPr>
                                              <w:rFonts w:ascii="Cambria Math" w:hAnsi="Cambria Math"/>
                                              <w:sz w:val="16"/>
                                              <w:szCs w:val="16"/>
                                              <w:lang w:eastAsia="zh-CN"/>
                                            </w:rPr>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rPr>
                                              <w:rFonts w:ascii="Cambria Math" w:hAnsi="Cambria Math"/>
                                              <w:sz w:val="16"/>
                                              <w:szCs w:val="16"/>
                                              <w:highlight w:val="yellow"/>
                                              <w:lang w:eastAsia="zh-CN"/>
                                            </w:rPr>
                                          </m:ctrlPr>
                                        </m:sSupPr>
                                        <m:e>
                                          <m:d>
                                            <m:dPr>
                                              <m:ctrlPr>
                                                <w:rPr>
                                                  <w:rFonts w:ascii="Cambria Math" w:hAnsi="Cambria Math"/>
                                                  <w:sz w:val="16"/>
                                                  <w:szCs w:val="16"/>
                                                  <w:highlight w:val="yellow"/>
                                                  <w:lang w:eastAsia="zh-CN"/>
                                                </w:rPr>
                                              </m:ctrlPr>
                                            </m:dPr>
                                            <m:e>
                                              <m:r>
                                                <w:rPr>
                                                  <w:rFonts w:ascii="Cambria Math" w:hAnsi="Cambria Math"/>
                                                  <w:sz w:val="16"/>
                                                  <w:szCs w:val="16"/>
                                                  <w:highlight w:val="yellow"/>
                                                  <w:lang w:eastAsia="zh-CN"/>
                                                </w:rPr>
                                                <m:t>vt</m:t>
                                              </m:r>
                                            </m:e>
                                          </m:d>
                                        </m:e>
                                        <m:sup>
                                          <m:r>
                                            <m:rPr>
                                              <m:sty m:val="p"/>
                                            </m:rPr>
                                            <w:rPr>
                                              <w:rFonts w:ascii="Cambria Math" w:hAnsi="Cambria Math"/>
                                              <w:sz w:val="16"/>
                                              <w:szCs w:val="16"/>
                                              <w:highlight w:val="yellow"/>
                                              <w:lang w:eastAsia="zh-CN"/>
                                            </w:rPr>
                                            <m:t>2</m:t>
                                          </m:r>
                                        </m:sup>
                                      </m:sSup>
                                    </m:e>
                                  </m:rad>
                                </m:den>
                              </m:f>
                            </m:oMath>
                            <w:r>
                              <w:rPr>
                                <w:rFonts w:asciiTheme="minorHAnsi" w:hAnsiTheme="minorHAnsi"/>
                                <w:sz w:val="16"/>
                                <w:szCs w:val="16"/>
                                <w:lang w:eastAsia="zh-CN"/>
                              </w:rPr>
                              <w:t xml:space="preserve">, </w:t>
                            </w:r>
                            <m:oMath>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m:t>
                                      </m:r>
                                    </m:sub>
                                  </m:sSub>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s_offset</m:t>
                                      </m:r>
                                    </m:sub>
                                  </m:sSub>
                                  <m:r>
                                    <w:rPr>
                                      <w:rFonts w:ascii="Cambria Math" w:hAnsi="Cambria Math"/>
                                      <w:sz w:val="16"/>
                                      <w:szCs w:val="16"/>
                                    </w:rPr>
                                    <m:t>)</m:t>
                                  </m:r>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rPr>
                                      <w:rFonts w:ascii="Cambria Math" w:hAnsi="Cambria Math"/>
                                      <w:sz w:val="16"/>
                                      <w:szCs w:val="16"/>
                                      <w:lang w:eastAsia="zh-CN"/>
                                    </w:rPr>
                                  </m:ctrlPr>
                                </m:fPr>
                                <m:num>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lang w:eastAsia="zh-CN"/>
                                    </w:rPr>
                                    <m:t>v</m:t>
                                  </m:r>
                                </m:den>
                              </m:f>
                            </m:oMath>
                          </w:p>
                          <w:p w14:paraId="11B76BDF" w14:textId="77777777" w:rsidR="00225D08" w:rsidRDefault="00225D08">
                            <w:pPr>
                              <w:pStyle w:val="1"/>
                              <w:spacing w:before="0" w:after="0" w:line="240" w:lineRule="auto"/>
                              <w:jc w:val="center"/>
                              <w:rPr>
                                <w:rFonts w:asciiTheme="minorHAnsi" w:hAnsiTheme="minorHAnsi"/>
                                <w:sz w:val="16"/>
                                <w:szCs w:val="16"/>
                                <w:lang w:val="sv-SE" w:eastAsia="zh-CN"/>
                              </w:rPr>
                            </w:pPr>
                            <m:oMath>
                              <m:r>
                                <m:rPr>
                                  <m:sty m:val="p"/>
                                </m:rPr>
                                <w:rPr>
                                  <w:rFonts w:ascii="Cambria Math" w:hAnsi="Cambria Math"/>
                                  <w:sz w:val="16"/>
                                  <w:szCs w:val="16"/>
                                  <w:lang w:val="sv-SE" w:eastAsia="zh-CN"/>
                                </w:rPr>
                                <m:t>cos</m:t>
                              </m:r>
                              <m:func>
                                <m:funcPr>
                                  <m:ctrlPr>
                                    <w:rPr>
                                      <w:rFonts w:ascii="Cambria Math" w:hAnsi="Cambria Math"/>
                                      <w:sz w:val="16"/>
                                      <w:szCs w:val="16"/>
                                      <w:lang w:eastAsia="zh-CN"/>
                                    </w:rPr>
                                  </m:ctrlPr>
                                </m:funcPr>
                                <m:fName>
                                  <m:r>
                                    <m:rPr>
                                      <m:sty m:val="p"/>
                                    </m:rPr>
                                    <w:rPr>
                                      <w:rFonts w:ascii="Cambria Math" w:hAnsi="Cambria Math"/>
                                      <w:sz w:val="16"/>
                                      <w:szCs w:val="16"/>
                                      <w:lang w:eastAsia="zh-CN"/>
                                    </w:rPr>
                                    <m:t>θ</m:t>
                                  </m:r>
                                </m:fName>
                                <m:e>
                                  <m:d>
                                    <m:dPr>
                                      <m:ctrlPr>
                                        <w:rPr>
                                          <w:rFonts w:ascii="Cambria Math" w:hAnsi="Cambria Math"/>
                                          <w:sz w:val="16"/>
                                          <w:szCs w:val="16"/>
                                          <w:lang w:eastAsia="zh-CN"/>
                                        </w:rPr>
                                      </m:ctrlPr>
                                    </m:dPr>
                                    <m:e>
                                      <m:r>
                                        <w:rPr>
                                          <w:rFonts w:ascii="Cambria Math" w:hAnsi="Cambria Math"/>
                                          <w:sz w:val="16"/>
                                          <w:szCs w:val="16"/>
                                          <w:lang w:eastAsia="zh-CN"/>
                                        </w:rPr>
                                        <m:t>t</m:t>
                                      </m:r>
                                    </m:e>
                                  </m:d>
                                </m:e>
                              </m:func>
                              <m:r>
                                <m:rPr>
                                  <m:sty m:val="p"/>
                                </m:rPr>
                                <w:rPr>
                                  <w:rFonts w:ascii="Cambria Math" w:hAnsi="Cambria Math"/>
                                  <w:sz w:val="16"/>
                                  <w:szCs w:val="16"/>
                                  <w:lang w:val="sv-SE" w:eastAsia="zh-CN"/>
                                </w:rPr>
                                <m:t>=</m:t>
                              </m:r>
                              <m:r>
                                <m:rPr>
                                  <m:sty m:val="p"/>
                                </m:rPr>
                                <w:rPr>
                                  <w:rFonts w:ascii="Cambria Math" w:hAnsi="Cambria Math" w:hint="eastAsia"/>
                                  <w:sz w:val="16"/>
                                  <w:szCs w:val="16"/>
                                  <w:lang w:val="sv-SE" w:eastAsia="zh-CN"/>
                                </w:rPr>
                                <m:t> </m:t>
                              </m:r>
                              <m:r>
                                <m:rPr>
                                  <m:sty m:val="p"/>
                                </m:rPr>
                                <w:rPr>
                                  <w:rFonts w:ascii="Cambria Math" w:hAnsi="Cambria Math"/>
                                  <w:sz w:val="16"/>
                                  <w:szCs w:val="16"/>
                                  <w:lang w:val="sv-SE" w:eastAsia="zh-CN"/>
                                </w:rPr>
                                <m:t>cos</m:t>
                              </m:r>
                              <m:func>
                                <m:funcPr>
                                  <m:ctrlPr>
                                    <w:rPr>
                                      <w:rFonts w:ascii="Cambria Math" w:hAnsi="Cambria Math"/>
                                      <w:sz w:val="16"/>
                                      <w:szCs w:val="16"/>
                                      <w:lang w:eastAsia="zh-CN"/>
                                    </w:rPr>
                                  </m:ctrlPr>
                                </m:funcPr>
                                <m:fName>
                                  <m:r>
                                    <m:rPr>
                                      <m:sty m:val="p"/>
                                    </m:rPr>
                                    <w:rPr>
                                      <w:rFonts w:ascii="Cambria Math" w:hAnsi="Cambria Math"/>
                                      <w:sz w:val="16"/>
                                      <w:szCs w:val="16"/>
                                      <w:lang w:eastAsia="zh-CN"/>
                                    </w:rPr>
                                    <m:t>θ</m:t>
                                  </m:r>
                                </m:fName>
                                <m:e>
                                  <m:d>
                                    <m:dPr>
                                      <m:ctrlPr>
                                        <w:rPr>
                                          <w:rFonts w:ascii="Cambria Math" w:hAnsi="Cambria Math"/>
                                          <w:sz w:val="16"/>
                                          <w:szCs w:val="16"/>
                                          <w:lang w:eastAsia="zh-CN"/>
                                        </w:rPr>
                                      </m:ctrlPr>
                                    </m:dPr>
                                    <m:e>
                                      <m:r>
                                        <w:rPr>
                                          <w:rFonts w:ascii="Cambria Math" w:hAnsi="Cambria Math"/>
                                          <w:sz w:val="16"/>
                                          <w:szCs w:val="16"/>
                                          <w:lang w:eastAsia="zh-CN"/>
                                        </w:rPr>
                                        <m:t>t</m:t>
                                      </m:r>
                                      <m:r>
                                        <m:rPr>
                                          <m:sty m:val="p"/>
                                        </m:rPr>
                                        <w:rPr>
                                          <w:rFonts w:ascii="Cambria Math" w:hAnsi="Cambria Math" w:hint="eastAsia"/>
                                          <w:sz w:val="16"/>
                                          <w:szCs w:val="16"/>
                                          <w:lang w:val="sv-SE" w:eastAsia="zh-CN"/>
                                        </w:rPr>
                                        <m:t> </m:t>
                                      </m:r>
                                      <m:r>
                                        <m:rPr>
                                          <m:nor/>
                                        </m:rPr>
                                        <w:rPr>
                                          <w:rFonts w:asciiTheme="minorHAnsi" w:hAnsiTheme="minorHAnsi"/>
                                          <w:sz w:val="16"/>
                                          <w:szCs w:val="16"/>
                                          <w:lang w:val="sv-SE" w:eastAsia="zh-CN"/>
                                        </w:rPr>
                                        <m:t>mod</m:t>
                                      </m:r>
                                      <m:r>
                                        <m:rPr>
                                          <m:sty m:val="p"/>
                                        </m:rPr>
                                        <w:rPr>
                                          <w:rFonts w:ascii="Cambria Math" w:hAnsi="Cambria Math"/>
                                          <w:sz w:val="16"/>
                                          <w:szCs w:val="16"/>
                                          <w:lang w:val="sv-SE" w:eastAsia="zh-CN"/>
                                        </w:rPr>
                                        <m:t>(</m:t>
                                      </m:r>
                                      <m:f>
                                        <m:fPr>
                                          <m:type m:val="lin"/>
                                          <m:ctrlPr>
                                            <w:rPr>
                                              <w:rFonts w:ascii="Cambria Math" w:hAnsi="Cambria Math"/>
                                              <w:sz w:val="16"/>
                                              <w:szCs w:val="16"/>
                                              <w:lang w:eastAsia="zh-CN"/>
                                            </w:rPr>
                                          </m:ctrlPr>
                                        </m:fPr>
                                        <m:num>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num>
                                        <m:den>
                                          <m:r>
                                            <w:rPr>
                                              <w:rFonts w:ascii="Cambria Math" w:hAnsi="Cambria Math"/>
                                              <w:sz w:val="16"/>
                                              <w:szCs w:val="16"/>
                                              <w:lang w:eastAsia="zh-CN"/>
                                            </w:rPr>
                                            <m:t>v</m:t>
                                          </m:r>
                                        </m:den>
                                      </m:f>
                                      <m:r>
                                        <m:rPr>
                                          <m:sty m:val="p"/>
                                        </m:rPr>
                                        <w:rPr>
                                          <w:rFonts w:ascii="Cambria Math" w:hAnsi="Cambria Math"/>
                                          <w:sz w:val="16"/>
                                          <w:szCs w:val="16"/>
                                          <w:lang w:val="sv-SE" w:eastAsia="zh-CN"/>
                                        </w:rPr>
                                        <m:t>)</m:t>
                                      </m:r>
                                    </m:e>
                                  </m:d>
                                </m:e>
                              </m:func>
                            </m:oMath>
                            <w:r>
                              <w:rPr>
                                <w:rFonts w:asciiTheme="minorHAnsi" w:hAnsiTheme="minorHAnsi"/>
                                <w:sz w:val="16"/>
                                <w:szCs w:val="16"/>
                                <w:lang w:val="sv-SE" w:eastAsia="zh-CN"/>
                              </w:rPr>
                              <w:t xml:space="preserve">, </w:t>
                            </w:r>
                            <m:oMath>
                              <m:r>
                                <w:rPr>
                                  <w:rFonts w:ascii="Cambria Math" w:hAnsi="Cambria Math"/>
                                  <w:sz w:val="16"/>
                                  <w:szCs w:val="16"/>
                                  <w:lang w:eastAsia="zh-CN"/>
                                </w:rPr>
                                <m:t>t</m:t>
                              </m:r>
                              <m:r>
                                <m:rPr>
                                  <m:sty m:val="p"/>
                                </m:rPr>
                                <w:rPr>
                                  <w:rFonts w:ascii="Cambria Math" w:hAnsi="Cambria Math"/>
                                  <w:sz w:val="16"/>
                                  <w:szCs w:val="16"/>
                                  <w:lang w:val="sv-SE" w:eastAsia="zh-CN"/>
                                </w:rPr>
                                <m:t>&gt;</m:t>
                              </m:r>
                              <m:f>
                                <m:fPr>
                                  <m:type m:val="lin"/>
                                  <m:ctrlPr>
                                    <w:rPr>
                                      <w:rFonts w:ascii="Cambria Math" w:hAnsi="Cambria Math"/>
                                      <w:sz w:val="16"/>
                                      <w:szCs w:val="16"/>
                                      <w:lang w:eastAsia="zh-CN"/>
                                    </w:rPr>
                                  </m:ctrlPr>
                                </m:fPr>
                                <m:num>
                                  <m:sSub>
                                    <m:sSubPr>
                                      <m:ctrlPr>
                                        <w:rPr>
                                          <w:rFonts w:ascii="Cambria Math" w:hAnsi="Cambria Math"/>
                                          <w:sz w:val="16"/>
                                          <w:szCs w:val="16"/>
                                          <w:lang w:eastAsia="zh-CN"/>
                                        </w:rPr>
                                      </m:ctrlPr>
                                    </m:sSubPr>
                                    <m:e>
                                      <m:r>
                                        <w:rPr>
                                          <w:rFonts w:ascii="Cambria Math" w:hAnsi="Cambria Math"/>
                                          <w:sz w:val="16"/>
                                          <w:szCs w:val="16"/>
                                          <w:lang w:eastAsia="zh-CN"/>
                                        </w:rPr>
                                        <m:t>D</m:t>
                                      </m:r>
                                    </m:e>
                                    <m:sub>
                                      <m:r>
                                        <w:rPr>
                                          <w:rFonts w:ascii="Cambria Math" w:hAnsi="Cambria Math"/>
                                          <w:sz w:val="16"/>
                                          <w:szCs w:val="16"/>
                                          <w:lang w:eastAsia="zh-CN"/>
                                        </w:rPr>
                                        <m:t>s</m:t>
                                      </m:r>
                                    </m:sub>
                                  </m:sSub>
                                </m:num>
                                <m:den>
                                  <m:r>
                                    <w:rPr>
                                      <w:rFonts w:ascii="Cambria Math" w:hAnsi="Cambria Math"/>
                                      <w:sz w:val="16"/>
                                      <w:szCs w:val="16"/>
                                      <w:lang w:eastAsia="zh-CN"/>
                                    </w:rPr>
                                    <m:t>v</m:t>
                                  </m:r>
                                </m:den>
                              </m:f>
                            </m:oMath>
                            <w:r>
                              <w:rPr>
                                <w:rFonts w:asciiTheme="minorHAnsi" w:hAnsiTheme="minorHAnsi"/>
                                <w:sz w:val="16"/>
                                <w:szCs w:val="16"/>
                                <w:lang w:val="sv-SE" w:eastAsia="zh-CN"/>
                              </w:rPr>
                              <w:t xml:space="preserve">.       </w:t>
                            </w:r>
                            <m:oMath>
                              <m:sSub>
                                <m:sSubPr>
                                  <m:ctrlPr>
                                    <w:rPr>
                                      <w:rFonts w:ascii="Cambria Math" w:hAnsi="Cambria Math"/>
                                      <w:i/>
                                      <w:sz w:val="16"/>
                                      <w:szCs w:val="16"/>
                                      <w:highlight w:val="yellow"/>
                                    </w:rPr>
                                  </m:ctrlPr>
                                </m:sSubPr>
                                <m:e>
                                  <m:r>
                                    <w:rPr>
                                      <w:rFonts w:ascii="Cambria Math" w:hAnsi="Cambria Math"/>
                                      <w:sz w:val="16"/>
                                      <w:szCs w:val="16"/>
                                      <w:highlight w:val="yellow"/>
                                    </w:rPr>
                                    <m:t>D</m:t>
                                  </m:r>
                                </m:e>
                                <m:sub>
                                  <m:r>
                                    <w:rPr>
                                      <w:rFonts w:ascii="Cambria Math" w:hAnsi="Cambria Math"/>
                                      <w:sz w:val="16"/>
                                      <w:szCs w:val="16"/>
                                      <w:highlight w:val="yellow"/>
                                    </w:rPr>
                                    <m:t>s</m:t>
                                  </m:r>
                                  <m:r>
                                    <w:rPr>
                                      <w:rFonts w:ascii="Cambria Math" w:hAnsi="Cambria Math"/>
                                      <w:sz w:val="16"/>
                                      <w:szCs w:val="16"/>
                                      <w:highlight w:val="yellow"/>
                                      <w:lang w:val="sv-SE"/>
                                    </w:rPr>
                                    <m:t>_</m:t>
                                  </m:r>
                                  <m:r>
                                    <w:rPr>
                                      <w:rFonts w:ascii="Cambria Math" w:hAnsi="Cambria Math"/>
                                      <w:sz w:val="16"/>
                                      <w:szCs w:val="16"/>
                                      <w:highlight w:val="yellow"/>
                                    </w:rPr>
                                    <m:t>offset</m:t>
                                  </m:r>
                                </m:sub>
                              </m:sSub>
                              <m:r>
                                <w:rPr>
                                  <w:rFonts w:ascii="Cambria Math" w:hAnsi="Cambria Math"/>
                                  <w:sz w:val="16"/>
                                  <w:szCs w:val="16"/>
                                  <w:highlight w:val="yellow"/>
                                  <w:lang w:val="sv-SE"/>
                                </w:rPr>
                                <m:t>&lt;</m:t>
                              </m:r>
                              <m:r>
                                <w:rPr>
                                  <w:rFonts w:ascii="Cambria Math" w:hAnsi="Cambria Math"/>
                                  <w:sz w:val="16"/>
                                  <w:szCs w:val="16"/>
                                  <w:highlight w:val="yellow"/>
                                </w:rPr>
                                <m:t>Ds</m:t>
                              </m:r>
                              <m:r>
                                <w:rPr>
                                  <w:rFonts w:ascii="Cambria Math" w:hAnsi="Cambria Math"/>
                                  <w:sz w:val="16"/>
                                  <w:szCs w:val="16"/>
                                  <w:highlight w:val="yellow"/>
                                  <w:lang w:val="sv-SE"/>
                                </w:rPr>
                                <m:t>/2</m:t>
                              </m:r>
                            </m:oMath>
                            <w:r>
                              <w:rPr>
                                <w:rFonts w:asciiTheme="minorHAnsi" w:hAnsiTheme="minorHAnsi"/>
                                <w:sz w:val="16"/>
                                <w:szCs w:val="16"/>
                                <w:highlight w:val="yellow"/>
                                <w:lang w:val="sv-SE" w:eastAsia="zh-CN"/>
                              </w:rPr>
                              <w:t>.</w:t>
                            </w:r>
                          </w:p>
                        </w:txbxContent>
                      </v:textbox>
                      <w10:anchorlock/>
                    </v:shape>
                  </w:pict>
                </mc:Fallback>
              </mc:AlternateContent>
            </w:r>
          </w:p>
          <w:p w14:paraId="11B76971" w14:textId="77777777" w:rsidR="00D10D8F" w:rsidRDefault="00D10D8F">
            <w:pPr>
              <w:spacing w:before="60" w:after="60"/>
              <w:rPr>
                <w:sz w:val="18"/>
                <w:szCs w:val="18"/>
              </w:rPr>
            </w:pPr>
          </w:p>
        </w:tc>
      </w:tr>
      <w:tr w:rsidR="00D10D8F" w14:paraId="11B76977" w14:textId="77777777">
        <w:trPr>
          <w:trHeight w:val="468"/>
        </w:trPr>
        <w:tc>
          <w:tcPr>
            <w:tcW w:w="1413" w:type="dxa"/>
          </w:tcPr>
          <w:p w14:paraId="11B76973" w14:textId="77777777" w:rsidR="00D10D8F" w:rsidRDefault="00455272">
            <w:pPr>
              <w:pStyle w:val="1"/>
            </w:pPr>
            <w:hyperlink r:id="rId37" w:history="1">
              <w:r w:rsidR="009F7A79">
                <w:rPr>
                  <w:rFonts w:eastAsia="宋体"/>
                </w:rPr>
                <w:t>R4-2113195</w:t>
              </w:r>
            </w:hyperlink>
          </w:p>
        </w:tc>
        <w:tc>
          <w:tcPr>
            <w:tcW w:w="1559" w:type="dxa"/>
          </w:tcPr>
          <w:p w14:paraId="11B76974" w14:textId="77777777" w:rsidR="00D10D8F" w:rsidRDefault="009F7A79">
            <w:pPr>
              <w:spacing w:before="60" w:after="60"/>
              <w:rPr>
                <w:rFonts w:eastAsia="Times New Roman"/>
                <w:sz w:val="18"/>
                <w:szCs w:val="18"/>
              </w:rPr>
            </w:pPr>
            <w:r>
              <w:rPr>
                <w:sz w:val="18"/>
                <w:szCs w:val="18"/>
              </w:rPr>
              <w:t>ZTE Corporation</w:t>
            </w:r>
          </w:p>
        </w:tc>
        <w:tc>
          <w:tcPr>
            <w:tcW w:w="6659" w:type="dxa"/>
          </w:tcPr>
          <w:p w14:paraId="11B76975" w14:textId="77777777" w:rsidR="00D10D8F" w:rsidRDefault="009F7A79">
            <w:pPr>
              <w:spacing w:before="60" w:after="60"/>
              <w:rPr>
                <w:sz w:val="18"/>
                <w:szCs w:val="18"/>
              </w:rPr>
            </w:pPr>
            <w:r>
              <w:rPr>
                <w:sz w:val="18"/>
                <w:szCs w:val="18"/>
              </w:rPr>
              <w:t xml:space="preserve">Proposal </w:t>
            </w:r>
            <w:r>
              <w:rPr>
                <w:rFonts w:hint="eastAsia"/>
                <w:sz w:val="18"/>
                <w:szCs w:val="18"/>
              </w:rPr>
              <w:t>1</w:t>
            </w:r>
            <w:r>
              <w:rPr>
                <w:sz w:val="18"/>
                <w:szCs w:val="18"/>
              </w:rPr>
              <w:t xml:space="preserve"> :</w:t>
            </w:r>
            <w:r>
              <w:rPr>
                <w:rFonts w:hint="eastAsia"/>
                <w:sz w:val="18"/>
                <w:szCs w:val="18"/>
              </w:rPr>
              <w:t>The starting point of t = 0 can be at the switching point which is Ds_offset to the left of RRH when CPE moves from left to right to align simulation results from different companies.</w:t>
            </w:r>
          </w:p>
          <w:p w14:paraId="11B76976" w14:textId="77777777" w:rsidR="00D10D8F" w:rsidRDefault="009F7A79">
            <w:pPr>
              <w:spacing w:before="60" w:after="60"/>
              <w:rPr>
                <w:sz w:val="18"/>
                <w:szCs w:val="18"/>
              </w:rPr>
            </w:pPr>
            <w:r>
              <w:rPr>
                <w:sz w:val="18"/>
                <w:szCs w:val="18"/>
              </w:rPr>
              <w:t xml:space="preserve">Proposal </w:t>
            </w:r>
            <w:r>
              <w:rPr>
                <w:rFonts w:hint="eastAsia"/>
                <w:sz w:val="18"/>
                <w:szCs w:val="18"/>
              </w:rPr>
              <w:t>2</w:t>
            </w:r>
            <w:r>
              <w:rPr>
                <w:sz w:val="18"/>
                <w:szCs w:val="18"/>
              </w:rPr>
              <w:t>:</w:t>
            </w:r>
            <w:r>
              <w:rPr>
                <w:rFonts w:hint="eastAsia"/>
                <w:sz w:val="18"/>
                <w:szCs w:val="18"/>
              </w:rPr>
              <w:t xml:space="preserve"> If bi-directional is supported, we prefer option 2(a) for channel model of scenario-A bi-directional deployment and option 2(c) for channel model of scenario-B bi-directional deployment.</w:t>
            </w:r>
            <w:r>
              <w:rPr>
                <w:rFonts w:hint="eastAsia"/>
                <w:sz w:val="18"/>
                <w:szCs w:val="18"/>
              </w:rPr>
              <w:br w:type="page"/>
            </w:r>
          </w:p>
        </w:tc>
      </w:tr>
      <w:tr w:rsidR="00D10D8F" w14:paraId="11B76980" w14:textId="77777777">
        <w:trPr>
          <w:trHeight w:val="468"/>
        </w:trPr>
        <w:tc>
          <w:tcPr>
            <w:tcW w:w="1413" w:type="dxa"/>
          </w:tcPr>
          <w:p w14:paraId="11B76978" w14:textId="77777777" w:rsidR="00D10D8F" w:rsidRDefault="00455272">
            <w:pPr>
              <w:pStyle w:val="1"/>
            </w:pPr>
            <w:hyperlink r:id="rId38" w:history="1">
              <w:r w:rsidR="009F7A79">
                <w:rPr>
                  <w:rFonts w:eastAsia="宋体"/>
                </w:rPr>
                <w:t>R4-2113349</w:t>
              </w:r>
            </w:hyperlink>
          </w:p>
        </w:tc>
        <w:tc>
          <w:tcPr>
            <w:tcW w:w="1559" w:type="dxa"/>
          </w:tcPr>
          <w:p w14:paraId="11B76979" w14:textId="77777777" w:rsidR="00D10D8F" w:rsidRDefault="009F7A79">
            <w:pPr>
              <w:spacing w:before="60" w:after="60"/>
              <w:rPr>
                <w:rFonts w:eastAsia="Times New Roman"/>
                <w:sz w:val="18"/>
                <w:szCs w:val="18"/>
              </w:rPr>
            </w:pPr>
            <w:r>
              <w:rPr>
                <w:sz w:val="18"/>
                <w:szCs w:val="18"/>
              </w:rPr>
              <w:t>Ericsson</w:t>
            </w:r>
          </w:p>
        </w:tc>
        <w:tc>
          <w:tcPr>
            <w:tcW w:w="6659" w:type="dxa"/>
          </w:tcPr>
          <w:p w14:paraId="11B7697A" w14:textId="77777777" w:rsidR="00D10D8F" w:rsidRDefault="009F7A79">
            <w:pPr>
              <w:spacing w:before="60" w:after="60"/>
              <w:rPr>
                <w:sz w:val="18"/>
                <w:szCs w:val="18"/>
              </w:rPr>
            </w:pPr>
            <w:r>
              <w:rPr>
                <w:sz w:val="18"/>
                <w:szCs w:val="18"/>
              </w:rPr>
              <w:t>Proposal 1: Take Dmin in the range 50-200m (e.g. 100m) for uni-directional Scenario A</w:t>
            </w:r>
          </w:p>
          <w:p w14:paraId="11B7697B" w14:textId="77777777" w:rsidR="00D10D8F" w:rsidRDefault="009F7A79">
            <w:pPr>
              <w:spacing w:before="60" w:after="60"/>
              <w:rPr>
                <w:sz w:val="18"/>
                <w:szCs w:val="18"/>
              </w:rPr>
            </w:pPr>
            <w:r>
              <w:rPr>
                <w:sz w:val="18"/>
                <w:szCs w:val="18"/>
              </w:rPr>
              <w:t>Proposal 2: Take Dmin in the range 100-350m (e.g. 350m) for uni-directional Scenario B</w:t>
            </w:r>
          </w:p>
          <w:p w14:paraId="11B7697C" w14:textId="77777777" w:rsidR="00D10D8F" w:rsidRDefault="009F7A79">
            <w:pPr>
              <w:spacing w:before="60" w:after="60"/>
              <w:rPr>
                <w:sz w:val="18"/>
                <w:szCs w:val="18"/>
              </w:rPr>
            </w:pPr>
            <w:r>
              <w:rPr>
                <w:sz w:val="18"/>
                <w:szCs w:val="18"/>
              </w:rPr>
              <w:t xml:space="preserve">Proposal 3: For bi-directional, adopt the following (if needed): </w:t>
            </w:r>
          </w:p>
          <w:p w14:paraId="11B7697D" w14:textId="77777777" w:rsidR="00D10D8F" w:rsidRDefault="00455272">
            <w:pPr>
              <w:spacing w:before="60" w:after="60"/>
              <w:rPr>
                <w:sz w:val="16"/>
                <w:szCs w:val="18"/>
              </w:rPr>
            </w:pPr>
            <m:oMathPara>
              <m:oMath>
                <m:func>
                  <m:funcPr>
                    <m:ctrlPr>
                      <w:rPr>
                        <w:rFonts w:ascii="Cambria Math" w:hAnsi="Cambria Math"/>
                        <w:sz w:val="16"/>
                        <w:szCs w:val="18"/>
                      </w:rPr>
                    </m:ctrlPr>
                  </m:funcPr>
                  <m:fName>
                    <m:r>
                      <w:rPr>
                        <w:rFonts w:ascii="Cambria Math" w:hAnsi="Cambria Math"/>
                        <w:sz w:val="16"/>
                        <w:szCs w:val="18"/>
                      </w:rPr>
                      <m:t>cos</m:t>
                    </m:r>
                  </m:fName>
                  <m:e>
                    <m:r>
                      <w:rPr>
                        <w:rFonts w:ascii="Cambria Math" w:hAnsi="Cambria Math"/>
                        <w:sz w:val="16"/>
                        <w:szCs w:val="18"/>
                      </w:rPr>
                      <m:t>θ</m:t>
                    </m:r>
                    <m:d>
                      <m:dPr>
                        <m:ctrlPr>
                          <w:rPr>
                            <w:rFonts w:ascii="Cambria Math" w:hAnsi="Cambria Math"/>
                            <w:sz w:val="16"/>
                            <w:szCs w:val="18"/>
                          </w:rPr>
                        </m:ctrlPr>
                      </m:dPr>
                      <m:e>
                        <m:r>
                          <w:rPr>
                            <w:rFonts w:ascii="Cambria Math" w:hAnsi="Cambria Math"/>
                            <w:sz w:val="16"/>
                            <w:szCs w:val="18"/>
                          </w:rPr>
                          <m:t>t</m:t>
                        </m:r>
                      </m:e>
                    </m:d>
                  </m:e>
                </m:func>
                <m:r>
                  <m:rPr>
                    <m:sty m:val="p"/>
                  </m:rPr>
                  <w:rPr>
                    <w:rFonts w:ascii="Cambria Math" w:hAnsi="Cambria Math"/>
                    <w:sz w:val="16"/>
                    <w:szCs w:val="18"/>
                  </w:rPr>
                  <m:t>=</m:t>
                </m:r>
                <m:f>
                  <m:fPr>
                    <m:ctrlPr>
                      <w:rPr>
                        <w:rFonts w:ascii="Cambria Math" w:hAnsi="Cambria Math"/>
                        <w:sz w:val="16"/>
                        <w:szCs w:val="18"/>
                      </w:rPr>
                    </m:ctrlPr>
                  </m:fPr>
                  <m:num>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num>
                  <m:den>
                    <m:rad>
                      <m:radPr>
                        <m:degHide m:val="1"/>
                        <m:ctrlPr>
                          <w:rPr>
                            <w:rFonts w:ascii="Cambria Math" w:hAnsi="Cambria Math"/>
                            <w:sz w:val="16"/>
                            <w:szCs w:val="18"/>
                          </w:rPr>
                        </m:ctrlPr>
                      </m:radPr>
                      <m:deg/>
                      <m:e>
                        <m:sSubSup>
                          <m:sSubSupPr>
                            <m:ctrlPr>
                              <w:rPr>
                                <w:rFonts w:ascii="Cambria Math" w:hAnsi="Cambria Math"/>
                                <w:sz w:val="16"/>
                                <w:szCs w:val="18"/>
                              </w:rPr>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rPr>
                                <w:rFonts w:ascii="Cambria Math" w:hAnsi="Cambria Math"/>
                                <w:sz w:val="16"/>
                                <w:szCs w:val="18"/>
                              </w:rPr>
                            </m:ctrlPr>
                          </m:sSupPr>
                          <m:e>
                            <m:d>
                              <m:dPr>
                                <m:ctrlPr>
                                  <w:rPr>
                                    <w:rFonts w:ascii="Cambria Math" w:hAnsi="Cambria Math"/>
                                    <w:sz w:val="16"/>
                                    <w:szCs w:val="18"/>
                                  </w:rPr>
                                </m:ctrlPr>
                              </m:dPr>
                              <m:e>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0&lt;</m:t>
                </m:r>
                <m:r>
                  <w:rPr>
                    <w:rFonts w:ascii="Cambria Math" w:hAnsi="Cambria Math"/>
                    <w:sz w:val="16"/>
                    <w:szCs w:val="18"/>
                  </w:rPr>
                  <m:t>t</m:t>
                </m:r>
                <m:r>
                  <m:rPr>
                    <m:sty m:val="p"/>
                  </m:rPr>
                  <w:rPr>
                    <w:rFonts w:ascii="Cambria Math" w:hAnsi="Cambria Math"/>
                    <w:sz w:val="16"/>
                    <w:szCs w:val="18"/>
                  </w:rPr>
                  <m:t>≤</m:t>
                </m:r>
                <m:sSub>
                  <m:sSubPr>
                    <m:ctrlPr>
                      <w:rPr>
                        <w:rFonts w:ascii="Cambria Math" w:hAnsi="Cambria Math"/>
                        <w:sz w:val="16"/>
                        <w:szCs w:val="18"/>
                      </w:rPr>
                    </m:ctrlPr>
                  </m:sSubPr>
                  <m:e>
                    <m:r>
                      <m:rPr>
                        <m:sty m:val="p"/>
                      </m:rPr>
                      <w:rPr>
                        <w:rFonts w:ascii="Cambria Math" w:hAnsi="Cambria Math"/>
                        <w:sz w:val="16"/>
                        <w:szCs w:val="18"/>
                      </w:rPr>
                      <m:t>(0.5*</m:t>
                    </m:r>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p w14:paraId="11B7697E" w14:textId="77777777" w:rsidR="00D10D8F" w:rsidRDefault="00455272">
            <w:pPr>
              <w:spacing w:before="60" w:after="60"/>
              <w:rPr>
                <w:rFonts w:ascii="Cambria Math" w:hAnsi="Cambria Math"/>
                <w:sz w:val="16"/>
                <w:szCs w:val="18"/>
              </w:rPr>
            </w:pPr>
            <m:oMathPara>
              <m:oMath>
                <m:func>
                  <m:funcPr>
                    <m:ctrlPr>
                      <w:rPr>
                        <w:rFonts w:ascii="Cambria Math" w:hAnsi="Cambria Math"/>
                        <w:sz w:val="16"/>
                        <w:szCs w:val="18"/>
                      </w:rPr>
                    </m:ctrlPr>
                  </m:funcPr>
                  <m:fName>
                    <m:r>
                      <w:rPr>
                        <w:rFonts w:ascii="Cambria Math" w:hAnsi="Cambria Math"/>
                        <w:sz w:val="16"/>
                        <w:szCs w:val="18"/>
                      </w:rPr>
                      <m:t>cos</m:t>
                    </m:r>
                  </m:fName>
                  <m:e>
                    <m:r>
                      <w:rPr>
                        <w:rFonts w:ascii="Cambria Math" w:hAnsi="Cambria Math"/>
                        <w:sz w:val="16"/>
                        <w:szCs w:val="18"/>
                      </w:rPr>
                      <m:t>θ</m:t>
                    </m:r>
                    <m:d>
                      <m:dPr>
                        <m:ctrlPr>
                          <w:rPr>
                            <w:rFonts w:ascii="Cambria Math" w:hAnsi="Cambria Math"/>
                            <w:sz w:val="16"/>
                            <w:szCs w:val="18"/>
                          </w:rPr>
                        </m:ctrlPr>
                      </m:dPr>
                      <m:e>
                        <m:r>
                          <w:rPr>
                            <w:rFonts w:ascii="Cambria Math" w:hAnsi="Cambria Math"/>
                            <w:sz w:val="16"/>
                            <w:szCs w:val="18"/>
                          </w:rPr>
                          <m:t>t</m:t>
                        </m:r>
                      </m:e>
                    </m:d>
                  </m:e>
                </m:func>
                <m:r>
                  <m:rPr>
                    <m:sty m:val="p"/>
                  </m:rPr>
                  <w:rPr>
                    <w:rFonts w:ascii="Cambria Math" w:hAnsi="Cambria Math"/>
                    <w:sz w:val="16"/>
                    <w:szCs w:val="18"/>
                  </w:rPr>
                  <m:t>=-</m:t>
                </m:r>
                <m:f>
                  <m:fPr>
                    <m:ctrlPr>
                      <w:rPr>
                        <w:rFonts w:ascii="Cambria Math" w:hAnsi="Cambria Math"/>
                        <w:sz w:val="16"/>
                        <w:szCs w:val="18"/>
                      </w:rPr>
                    </m:ctrlPr>
                  </m:fPr>
                  <m:num>
                    <m:r>
                      <w:rPr>
                        <w:rFonts w:ascii="Cambria Math" w:hAnsi="Cambria Math"/>
                        <w:sz w:val="16"/>
                        <w:szCs w:val="18"/>
                      </w:rPr>
                      <m:t>vt</m:t>
                    </m:r>
                  </m:num>
                  <m:den>
                    <m:rad>
                      <m:radPr>
                        <m:degHide m:val="1"/>
                        <m:ctrlPr>
                          <w:rPr>
                            <w:rFonts w:ascii="Cambria Math" w:hAnsi="Cambria Math"/>
                            <w:sz w:val="16"/>
                            <w:szCs w:val="18"/>
                          </w:rPr>
                        </m:ctrlPr>
                      </m:radPr>
                      <m:deg/>
                      <m:e>
                        <m:sSubSup>
                          <m:sSubSupPr>
                            <m:ctrlPr>
                              <w:rPr>
                                <w:rFonts w:ascii="Cambria Math" w:hAnsi="Cambria Math"/>
                                <w:sz w:val="16"/>
                                <w:szCs w:val="18"/>
                              </w:rPr>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rPr>
                                <w:rFonts w:ascii="Cambria Math" w:hAnsi="Cambria Math"/>
                                <w:sz w:val="16"/>
                                <w:szCs w:val="18"/>
                              </w:rPr>
                            </m:ctrlPr>
                          </m:sSupPr>
                          <m:e>
                            <m:d>
                              <m:dPr>
                                <m:ctrlPr>
                                  <w:rPr>
                                    <w:rFonts w:ascii="Cambria Math" w:hAnsi="Cambria Math"/>
                                    <w:sz w:val="16"/>
                                    <w:szCs w:val="18"/>
                                  </w:rPr>
                                </m:ctrlPr>
                              </m:dPr>
                              <m:e>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m:t>
                </m:r>
                <m:sSub>
                  <m:sSubPr>
                    <m:ctrlPr>
                      <w:rPr>
                        <w:rFonts w:ascii="Cambria Math" w:hAnsi="Cambria Math"/>
                        <w:sz w:val="16"/>
                        <w:szCs w:val="18"/>
                      </w:rPr>
                    </m:ctrlPr>
                  </m:sSubPr>
                  <m:e>
                    <m:r>
                      <m:rPr>
                        <m:sty m:val="p"/>
                      </m:rPr>
                      <w:rPr>
                        <w:rFonts w:ascii="Cambria Math" w:hAnsi="Cambria Math"/>
                        <w:sz w:val="16"/>
                        <w:szCs w:val="18"/>
                      </w:rPr>
                      <m:t>(0.5*</m:t>
                    </m:r>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r>
                  <m:rPr>
                    <m:sty m:val="p"/>
                  </m:rPr>
                  <w:rPr>
                    <w:rFonts w:ascii="Cambria Math" w:hAnsi="Cambria Math"/>
                    <w:sz w:val="16"/>
                    <w:szCs w:val="18"/>
                  </w:rPr>
                  <m:t>&lt;</m:t>
                </m:r>
                <m:r>
                  <w:rPr>
                    <w:rFonts w:ascii="Cambria Math" w:hAnsi="Cambria Math"/>
                    <w:sz w:val="16"/>
                    <w:szCs w:val="18"/>
                  </w:rPr>
                  <m:t>t</m:t>
                </m:r>
                <m:r>
                  <m:rPr>
                    <m:sty m:val="p"/>
                  </m:rPr>
                  <w:rPr>
                    <w:rFonts w:ascii="Cambria Math" w:hAnsi="Cambria Math"/>
                    <w:sz w:val="16"/>
                    <w:szCs w:val="18"/>
                  </w:rPr>
                  <m:t>≤</m:t>
                </m:r>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r>
                  <m:rPr>
                    <m:sty m:val="p"/>
                  </m:rPr>
                  <w:rPr>
                    <w:rFonts w:ascii="Cambria Math" w:hAnsi="Cambria Math"/>
                    <w:sz w:val="16"/>
                    <w:szCs w:val="18"/>
                  </w:rPr>
                  <m:t> </m:t>
                </m:r>
              </m:oMath>
            </m:oMathPara>
          </w:p>
          <w:p w14:paraId="11B7697F" w14:textId="77777777" w:rsidR="00D10D8F" w:rsidRDefault="009F7A79">
            <w:pPr>
              <w:spacing w:before="60" w:after="60"/>
              <w:rPr>
                <w:sz w:val="18"/>
                <w:szCs w:val="18"/>
              </w:rPr>
            </w:pPr>
            <m:oMathPara>
              <m:oMath>
                <m:r>
                  <w:rPr>
                    <w:rFonts w:ascii="Cambria Math" w:hAnsi="Cambria Math"/>
                    <w:sz w:val="16"/>
                    <w:szCs w:val="18"/>
                  </w:rPr>
                  <w:lastRenderedPageBreak/>
                  <m:t>cosθ</m:t>
                </m:r>
                <m:d>
                  <m:dPr>
                    <m:ctrlPr>
                      <w:rPr>
                        <w:rFonts w:ascii="Cambria Math" w:hAnsi="Cambria Math"/>
                        <w:sz w:val="16"/>
                        <w:szCs w:val="18"/>
                      </w:rPr>
                    </m:ctrlPr>
                  </m:dPr>
                  <m:e>
                    <m:r>
                      <w:rPr>
                        <w:rFonts w:ascii="Cambria Math" w:hAnsi="Cambria Math"/>
                        <w:sz w:val="16"/>
                        <w:szCs w:val="18"/>
                      </w:rPr>
                      <m:t>t</m:t>
                    </m:r>
                    <m:r>
                      <m:rPr>
                        <m:sty m:val="p"/>
                      </m:rPr>
                      <w:rPr>
                        <w:rFonts w:ascii="Cambria Math" w:hAnsi="Cambria Math"/>
                        <w:sz w:val="16"/>
                        <w:szCs w:val="18"/>
                      </w:rPr>
                      <m:t> </m:t>
                    </m:r>
                    <m:r>
                      <w:rPr>
                        <w:rFonts w:ascii="Cambria Math" w:hAnsi="Cambria Math"/>
                        <w:sz w:val="16"/>
                        <w:szCs w:val="18"/>
                      </w:rPr>
                      <m:t>mod</m:t>
                    </m:r>
                    <m:d>
                      <m:dPr>
                        <m:ctrlPr>
                          <w:rPr>
                            <w:rFonts w:ascii="Cambria Math" w:hAnsi="Cambria Math"/>
                            <w:sz w:val="16"/>
                            <w:szCs w:val="18"/>
                          </w:rPr>
                        </m:ctrlPr>
                      </m:dPr>
                      <m:e>
                        <m:f>
                          <m:fPr>
                            <m:ctrlPr>
                              <w:rPr>
                                <w:rFonts w:ascii="Cambria Math" w:hAnsi="Cambria Math"/>
                                <w:sz w:val="16"/>
                                <w:szCs w:val="18"/>
                              </w:rPr>
                            </m:ctrlPr>
                          </m:fPr>
                          <m:num>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num>
                          <m:den>
                            <m:r>
                              <w:rPr>
                                <w:rFonts w:ascii="Cambria Math" w:hAnsi="Cambria Math"/>
                                <w:sz w:val="16"/>
                                <w:szCs w:val="18"/>
                              </w:rPr>
                              <m:t>v</m:t>
                            </m:r>
                          </m:den>
                        </m:f>
                      </m:e>
                    </m:d>
                  </m:e>
                </m:d>
                <m:r>
                  <m:rPr>
                    <m:sty m:val="p"/>
                  </m:rPr>
                  <w:rPr>
                    <w:rFonts w:ascii="Cambria Math" w:hAnsi="Cambria Math"/>
                    <w:sz w:val="16"/>
                    <w:szCs w:val="18"/>
                  </w:rPr>
                  <m:t>,    </m:t>
                </m:r>
                <m:r>
                  <w:rPr>
                    <w:rFonts w:ascii="Cambria Math" w:hAnsi="Cambria Math"/>
                    <w:sz w:val="16"/>
                    <w:szCs w:val="18"/>
                  </w:rPr>
                  <m:t>t</m:t>
                </m:r>
                <m:r>
                  <m:rPr>
                    <m:sty m:val="p"/>
                  </m:rPr>
                  <w:rPr>
                    <w:rFonts w:ascii="Cambria Math" w:hAnsi="Cambria Math"/>
                    <w:sz w:val="16"/>
                    <w:szCs w:val="18"/>
                  </w:rPr>
                  <m:t>&gt;</m:t>
                </m:r>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tc>
      </w:tr>
      <w:tr w:rsidR="00D10D8F" w14:paraId="11B76999" w14:textId="77777777">
        <w:trPr>
          <w:trHeight w:val="468"/>
        </w:trPr>
        <w:tc>
          <w:tcPr>
            <w:tcW w:w="1413" w:type="dxa"/>
          </w:tcPr>
          <w:p w14:paraId="11B76981" w14:textId="77777777" w:rsidR="00D10D8F" w:rsidRDefault="00455272">
            <w:pPr>
              <w:pStyle w:val="1"/>
            </w:pPr>
            <w:hyperlink r:id="rId39" w:history="1">
              <w:r w:rsidR="009F7A79">
                <w:rPr>
                  <w:rFonts w:eastAsia="宋体"/>
                </w:rPr>
                <w:t>R4-2113795</w:t>
              </w:r>
            </w:hyperlink>
          </w:p>
        </w:tc>
        <w:tc>
          <w:tcPr>
            <w:tcW w:w="1559" w:type="dxa"/>
          </w:tcPr>
          <w:p w14:paraId="11B76982" w14:textId="77777777" w:rsidR="00D10D8F" w:rsidRDefault="009F7A79">
            <w:pPr>
              <w:spacing w:before="60" w:after="60"/>
              <w:rPr>
                <w:rFonts w:eastAsia="Times New Roman"/>
                <w:sz w:val="18"/>
                <w:szCs w:val="18"/>
              </w:rPr>
            </w:pPr>
            <w:r>
              <w:rPr>
                <w:sz w:val="18"/>
                <w:szCs w:val="18"/>
              </w:rPr>
              <w:t>Huawei, HiSilicon</w:t>
            </w:r>
          </w:p>
        </w:tc>
        <w:tc>
          <w:tcPr>
            <w:tcW w:w="6659" w:type="dxa"/>
          </w:tcPr>
          <w:p w14:paraId="11B76983" w14:textId="77777777" w:rsidR="00D10D8F" w:rsidRDefault="009F7A79">
            <w:pPr>
              <w:pStyle w:val="Observation"/>
              <w:numPr>
                <w:ilvl w:val="0"/>
                <w:numId w:val="0"/>
              </w:numPr>
              <w:spacing w:line="240" w:lineRule="auto"/>
              <w:rPr>
                <w:rFonts w:eastAsia="Yu Mincho"/>
                <w:b w:val="0"/>
                <w:sz w:val="18"/>
                <w:szCs w:val="18"/>
                <w:lang w:eastAsia="en-US"/>
              </w:rPr>
            </w:pPr>
            <w:r>
              <w:rPr>
                <w:rFonts w:eastAsia="Yu Mincho"/>
                <w:b w:val="0"/>
                <w:sz w:val="18"/>
                <w:szCs w:val="18"/>
                <w:lang w:eastAsia="en-US"/>
              </w:rPr>
              <w:t>Observation 1: The maximum Doppler and delay jump can be very different for different Ds_offset.</w:t>
            </w:r>
          </w:p>
          <w:p w14:paraId="11B76984" w14:textId="77777777" w:rsidR="00D10D8F" w:rsidRDefault="009F7A79">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Proposal</w:t>
            </w:r>
            <w:r>
              <w:rPr>
                <w:rFonts w:eastAsia="Yu Mincho" w:hint="eastAsia"/>
                <w:b w:val="0"/>
                <w:sz w:val="18"/>
                <w:szCs w:val="18"/>
                <w:lang w:val="en-GB" w:eastAsia="en-US"/>
              </w:rPr>
              <w:t xml:space="preserve"> </w:t>
            </w:r>
            <w:r>
              <w:rPr>
                <w:rFonts w:eastAsia="Yu Mincho"/>
                <w:b w:val="0"/>
                <w:sz w:val="18"/>
                <w:szCs w:val="18"/>
                <w:lang w:val="en-GB" w:eastAsia="en-US"/>
              </w:rPr>
              <w:t>1: The Ds_offset, Doppler and delay should be considered for the channel model for Uni-directional RRH deployment.</w:t>
            </w:r>
          </w:p>
          <w:p w14:paraId="11B76985" w14:textId="77777777" w:rsidR="00D10D8F" w:rsidRDefault="009F7A79">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 xml:space="preserve">Proposal 2: </w:t>
            </w:r>
            <w:r>
              <w:rPr>
                <w:rFonts w:eastAsia="Yu Mincho" w:hint="eastAsia"/>
                <w:b w:val="0"/>
                <w:sz w:val="18"/>
                <w:szCs w:val="18"/>
                <w:lang w:val="en-GB" w:eastAsia="en-US"/>
              </w:rPr>
              <w:t>U</w:t>
            </w:r>
            <w:r>
              <w:rPr>
                <w:rFonts w:eastAsia="Yu Mincho"/>
                <w:b w:val="0"/>
                <w:sz w:val="18"/>
                <w:szCs w:val="18"/>
                <w:lang w:val="en-GB" w:eastAsia="en-US"/>
              </w:rPr>
              <w:t>sing the following channel model for Uni-directional RRH deployment.</w:t>
            </w:r>
          </w:p>
          <w:p w14:paraId="11B76986" w14:textId="77777777" w:rsidR="00D10D8F" w:rsidRDefault="009F7A79">
            <w:pPr>
              <w:pStyle w:val="ListParagraph"/>
              <w:numPr>
                <w:ilvl w:val="0"/>
                <w:numId w:val="18"/>
              </w:numPr>
              <w:overflowPunct/>
              <w:autoSpaceDE/>
              <w:autoSpaceDN/>
              <w:adjustRightInd/>
              <w:spacing w:after="0" w:line="240" w:lineRule="auto"/>
              <w:ind w:firstLineChars="0"/>
              <w:textAlignment w:val="auto"/>
              <w:rPr>
                <w:rFonts w:eastAsia="Yu Mincho"/>
                <w:sz w:val="18"/>
                <w:szCs w:val="18"/>
              </w:rPr>
            </w:pPr>
            <w:r>
              <w:rPr>
                <w:rFonts w:eastAsia="Yu Mincho"/>
                <w:sz w:val="18"/>
                <w:szCs w:val="18"/>
              </w:rPr>
              <w:t xml:space="preserve">The cosine of angle </w:t>
            </w:r>
            <m:oMath>
              <m:r>
                <w:rPr>
                  <w:rFonts w:ascii="Cambria Math" w:eastAsia="Yu Mincho" w:hAnsi="Cambria Math"/>
                  <w:sz w:val="18"/>
                  <w:szCs w:val="18"/>
                </w:rPr>
                <m:t>θ</m:t>
              </m:r>
              <m:d>
                <m:dPr>
                  <m:ctrlPr>
                    <w:rPr>
                      <w:rFonts w:ascii="Cambria Math" w:eastAsia="Yu Mincho" w:hAnsi="Cambria Math"/>
                      <w:sz w:val="18"/>
                      <w:szCs w:val="18"/>
                    </w:rPr>
                  </m:ctrlPr>
                </m:dPr>
                <m:e>
                  <m:r>
                    <w:rPr>
                      <w:rFonts w:ascii="Cambria Math" w:eastAsia="Yu Mincho" w:hAnsi="Cambria Math"/>
                      <w:sz w:val="18"/>
                      <w:szCs w:val="18"/>
                    </w:rPr>
                    <m:t>t</m:t>
                  </m:r>
                </m:e>
              </m:d>
            </m:oMath>
            <w:r>
              <w:rPr>
                <w:rFonts w:eastAsia="Yu Mincho" w:hint="eastAsia"/>
                <w:sz w:val="18"/>
                <w:szCs w:val="18"/>
              </w:rPr>
              <w:t xml:space="preserve"> </w:t>
            </w:r>
            <w:r>
              <w:rPr>
                <w:rFonts w:eastAsia="Yu Mincho"/>
                <w:sz w:val="18"/>
                <w:szCs w:val="18"/>
              </w:rPr>
              <w:t xml:space="preserve">used in Doppler shift </w:t>
            </w:r>
            <m:oMath>
              <m:func>
                <m:funcPr>
                  <m:ctrlPr>
                    <w:rPr>
                      <w:rFonts w:ascii="Cambria Math" w:eastAsia="Yu Mincho" w:hAnsi="Cambria Math"/>
                      <w:sz w:val="18"/>
                      <w:szCs w:val="18"/>
                    </w:rPr>
                  </m:ctrlPr>
                </m:funcPr>
                <m:fName>
                  <m:sSub>
                    <m:sSubPr>
                      <m:ctrlPr>
                        <w:rPr>
                          <w:rFonts w:ascii="Cambria Math" w:eastAsia="Yu Mincho" w:hAnsi="Cambria Math"/>
                          <w:sz w:val="18"/>
                          <w:szCs w:val="18"/>
                        </w:rPr>
                      </m:ctrlPr>
                    </m:sSubPr>
                    <m:e>
                      <m:r>
                        <w:rPr>
                          <w:rFonts w:ascii="Cambria Math" w:eastAsia="Yu Mincho" w:hAnsi="Cambria Math"/>
                          <w:sz w:val="18"/>
                          <w:szCs w:val="18"/>
                        </w:rPr>
                        <m:t>f</m:t>
                      </m:r>
                    </m:e>
                    <m:sub>
                      <m:r>
                        <w:rPr>
                          <w:rFonts w:ascii="Cambria Math" w:eastAsia="Yu Mincho" w:hAnsi="Cambria Math"/>
                          <w:sz w:val="18"/>
                          <w:szCs w:val="18"/>
                        </w:rPr>
                        <m:t>s</m:t>
                      </m:r>
                    </m:sub>
                  </m:sSub>
                  <m:d>
                    <m:dPr>
                      <m:ctrlPr>
                        <w:rPr>
                          <w:rFonts w:ascii="Cambria Math" w:eastAsia="Yu Mincho" w:hAnsi="Cambria Math"/>
                          <w:sz w:val="18"/>
                          <w:szCs w:val="18"/>
                        </w:rPr>
                      </m:ctrlPr>
                    </m:dPr>
                    <m:e>
                      <m:r>
                        <w:rPr>
                          <w:rFonts w:ascii="Cambria Math" w:eastAsia="Yu Mincho" w:hAnsi="Cambria Math"/>
                          <w:sz w:val="18"/>
                          <w:szCs w:val="18"/>
                        </w:rPr>
                        <m:t>t</m:t>
                      </m:r>
                    </m:e>
                  </m:d>
                  <m:r>
                    <m:rPr>
                      <m:sty m:val="p"/>
                    </m:rPr>
                    <w:rPr>
                      <w:rFonts w:ascii="Cambria Math" w:eastAsia="Yu Mincho" w:hAnsi="Cambria Math"/>
                      <w:sz w:val="18"/>
                      <w:szCs w:val="18"/>
                    </w:rPr>
                    <m:t>=</m:t>
                  </m:r>
                  <m:sSub>
                    <m:sSubPr>
                      <m:ctrlPr>
                        <w:rPr>
                          <w:rFonts w:ascii="Cambria Math" w:eastAsia="Yu Mincho" w:hAnsi="Cambria Math"/>
                          <w:sz w:val="18"/>
                          <w:szCs w:val="18"/>
                        </w:rPr>
                      </m:ctrlPr>
                    </m:sSubPr>
                    <m:e>
                      <m:r>
                        <w:rPr>
                          <w:rFonts w:ascii="Cambria Math" w:eastAsia="Yu Mincho" w:hAnsi="Cambria Math"/>
                          <w:sz w:val="18"/>
                          <w:szCs w:val="18"/>
                        </w:rPr>
                        <m:t>f</m:t>
                      </m:r>
                    </m:e>
                    <m:sub>
                      <m:r>
                        <w:rPr>
                          <w:rFonts w:ascii="Cambria Math" w:eastAsia="Yu Mincho" w:hAnsi="Cambria Math"/>
                          <w:sz w:val="18"/>
                          <w:szCs w:val="18"/>
                        </w:rPr>
                        <m:t>d</m:t>
                      </m:r>
                    </m:sub>
                  </m:sSub>
                  <m:r>
                    <m:rPr>
                      <m:sty m:val="p"/>
                    </m:rPr>
                    <w:rPr>
                      <w:rFonts w:ascii="Cambria Math" w:eastAsia="Yu Mincho" w:hAnsi="Cambria Math"/>
                      <w:sz w:val="18"/>
                      <w:szCs w:val="18"/>
                    </w:rPr>
                    <m:t> </m:t>
                  </m:r>
                  <m:r>
                    <w:rPr>
                      <w:rFonts w:ascii="Cambria Math" w:eastAsia="Yu Mincho" w:hAnsi="Cambria Math"/>
                      <w:sz w:val="18"/>
                      <w:szCs w:val="18"/>
                    </w:rPr>
                    <m:t>cos</m:t>
                  </m:r>
                </m:fName>
                <m:e>
                  <m:r>
                    <w:rPr>
                      <w:rFonts w:ascii="Cambria Math" w:eastAsia="Yu Mincho" w:hAnsi="Cambria Math"/>
                      <w:sz w:val="18"/>
                      <w:szCs w:val="18"/>
                    </w:rPr>
                    <m:t>θ</m:t>
                  </m:r>
                  <m:d>
                    <m:dPr>
                      <m:ctrlPr>
                        <w:rPr>
                          <w:rFonts w:ascii="Cambria Math" w:eastAsia="Yu Mincho" w:hAnsi="Cambria Math"/>
                          <w:sz w:val="18"/>
                          <w:szCs w:val="18"/>
                        </w:rPr>
                      </m:ctrlPr>
                    </m:dPr>
                    <m:e>
                      <m:r>
                        <w:rPr>
                          <w:rFonts w:ascii="Cambria Math" w:eastAsia="Yu Mincho" w:hAnsi="Cambria Math"/>
                          <w:sz w:val="18"/>
                          <w:szCs w:val="18"/>
                        </w:rPr>
                        <m:t>t</m:t>
                      </m:r>
                    </m:e>
                  </m:d>
                </m:e>
              </m:func>
            </m:oMath>
            <w:r>
              <w:rPr>
                <w:rFonts w:eastAsia="Yu Mincho" w:hint="eastAsia"/>
                <w:sz w:val="18"/>
                <w:szCs w:val="18"/>
              </w:rPr>
              <w:t xml:space="preserve"> and</w:t>
            </w:r>
            <w:r>
              <w:rPr>
                <w:rFonts w:eastAsia="Yu Mincho"/>
                <w:sz w:val="18"/>
                <w:szCs w:val="18"/>
              </w:rPr>
              <w:t xml:space="preserve"> the relative delay </w:t>
            </w:r>
            <m:oMath>
              <m:r>
                <w:rPr>
                  <w:rFonts w:ascii="Cambria Math" w:eastAsia="Yu Mincho" w:hAnsi="Cambria Math"/>
                  <w:sz w:val="18"/>
                  <w:szCs w:val="18"/>
                </w:rPr>
                <m:t>T</m:t>
              </m:r>
              <m:d>
                <m:dPr>
                  <m:ctrlPr>
                    <w:rPr>
                      <w:rFonts w:ascii="Cambria Math" w:eastAsia="Yu Mincho" w:hAnsi="Cambria Math"/>
                      <w:sz w:val="18"/>
                      <w:szCs w:val="18"/>
                    </w:rPr>
                  </m:ctrlPr>
                </m:dPr>
                <m:e>
                  <m:r>
                    <w:rPr>
                      <w:rFonts w:ascii="Cambria Math" w:eastAsia="Yu Mincho" w:hAnsi="Cambria Math"/>
                      <w:sz w:val="18"/>
                      <w:szCs w:val="18"/>
                    </w:rPr>
                    <m:t>t</m:t>
                  </m:r>
                </m:e>
              </m:d>
            </m:oMath>
            <w:r>
              <w:rPr>
                <w:rFonts w:eastAsia="Yu Mincho" w:hint="eastAsia"/>
                <w:sz w:val="18"/>
                <w:szCs w:val="18"/>
              </w:rPr>
              <w:t xml:space="preserve"> </w:t>
            </w:r>
            <w:r>
              <w:rPr>
                <w:rFonts w:eastAsia="Yu Mincho"/>
                <w:sz w:val="18"/>
                <w:szCs w:val="18"/>
              </w:rPr>
              <w:t>for the signal from the RRH is provided as</w:t>
            </w:r>
          </w:p>
          <w:p w14:paraId="11B76987" w14:textId="77777777" w:rsidR="00D10D8F" w:rsidRDefault="00455272">
            <w:pPr>
              <w:spacing w:after="0"/>
              <w:jc w:val="center"/>
              <w:rPr>
                <w:sz w:val="16"/>
                <w:szCs w:val="16"/>
              </w:rPr>
            </w:pPr>
            <m:oMath>
              <m:func>
                <m:funcPr>
                  <m:ctrlPr>
                    <w:rPr>
                      <w:rFonts w:ascii="Cambria Math" w:hAnsi="Cambria Math"/>
                      <w:sz w:val="16"/>
                      <w:szCs w:val="16"/>
                    </w:rPr>
                  </m:ctrlPr>
                </m:funcPr>
                <m:fName>
                  <m:r>
                    <w:rPr>
                      <w:rFonts w:ascii="Cambria Math" w:hAnsi="Cambria Math"/>
                      <w:sz w:val="16"/>
                      <w:szCs w:val="16"/>
                    </w:rPr>
                    <m:t>cos</m:t>
                  </m:r>
                </m:fName>
                <m:e>
                  <m:r>
                    <w:rPr>
                      <w:rFonts w:ascii="Cambria Math" w:hAnsi="Cambria Math"/>
                      <w:sz w:val="16"/>
                      <w:szCs w:val="16"/>
                    </w:rPr>
                    <m:t>θ</m:t>
                  </m:r>
                  <m:d>
                    <m:dPr>
                      <m:ctrlPr>
                        <w:rPr>
                          <w:rFonts w:ascii="Cambria Math" w:hAnsi="Cambria Math"/>
                          <w:sz w:val="16"/>
                          <w:szCs w:val="16"/>
                        </w:rPr>
                      </m:ctrlPr>
                    </m:dPr>
                    <m:e>
                      <m:r>
                        <w:rPr>
                          <w:rFonts w:ascii="Cambria Math" w:hAnsi="Cambria Math"/>
                          <w:sz w:val="16"/>
                          <w:szCs w:val="16"/>
                        </w:rPr>
                        <m:t>t</m:t>
                      </m:r>
                    </m:e>
                  </m:d>
                </m:e>
              </m:func>
              <m:r>
                <m:rPr>
                  <m:sty m:val="p"/>
                </m:rPr>
                <w:rPr>
                  <w:rFonts w:ascii="Cambria Math" w:hAnsi="Cambria Math"/>
                  <w:sz w:val="16"/>
                  <w:szCs w:val="16"/>
                </w:rPr>
                <m:t>=</m:t>
              </m:r>
              <m:f>
                <m:fPr>
                  <m:ctrlPr>
                    <w:rPr>
                      <w:rFonts w:ascii="Cambria Math" w:hAnsi="Cambria Math"/>
                      <w:sz w:val="16"/>
                      <w:szCs w:val="16"/>
                    </w:rPr>
                  </m:ctrlPr>
                </m:fPr>
                <m:num>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r>
                        <m:rPr>
                          <m:sty m:val="p"/>
                        </m:rPr>
                        <w:rPr>
                          <w:rFonts w:ascii="Cambria Math" w:hAnsi="Cambria Math"/>
                          <w:sz w:val="16"/>
                          <w:szCs w:val="16"/>
                        </w:rPr>
                        <m:t>_</m:t>
                      </m:r>
                      <m:r>
                        <w:rPr>
                          <w:rFonts w:ascii="Cambria Math" w:hAnsi="Cambria Math"/>
                          <w:sz w:val="16"/>
                          <w:szCs w:val="16"/>
                        </w:rPr>
                        <m:t>offset</m:t>
                      </m:r>
                    </m:sub>
                  </m:sSub>
                  <m:r>
                    <m:rPr>
                      <m:sty m:val="p"/>
                    </m:rPr>
                    <w:rPr>
                      <w:rFonts w:ascii="Cambria Math" w:hAnsi="Cambria Math"/>
                      <w:sz w:val="16"/>
                      <w:szCs w:val="16"/>
                    </w:rPr>
                    <m:t> +</m:t>
                  </m:r>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num>
                <m:den>
                  <m:rad>
                    <m:radPr>
                      <m:degHide m:val="1"/>
                      <m:ctrlPr>
                        <w:rPr>
                          <w:rFonts w:ascii="Cambria Math" w:hAnsi="Cambria Math"/>
                          <w:sz w:val="16"/>
                          <w:szCs w:val="16"/>
                        </w:rPr>
                      </m:ctrlPr>
                    </m:radPr>
                    <m:deg/>
                    <m:e>
                      <m:sSubSup>
                        <m:sSubSupPr>
                          <m:ctrlPr>
                            <w:rPr>
                              <w:rFonts w:ascii="Cambria Math" w:hAnsi="Cambria Math"/>
                              <w:sz w:val="16"/>
                              <w:szCs w:val="16"/>
                            </w:rPr>
                          </m:ctrlPr>
                        </m:sSubSupPr>
                        <m:e>
                          <m:r>
                            <w:rPr>
                              <w:rFonts w:ascii="Cambria Math" w:hAnsi="Cambria Math"/>
                              <w:sz w:val="16"/>
                              <w:szCs w:val="16"/>
                            </w:rPr>
                            <m:t>D</m:t>
                          </m:r>
                        </m:e>
                        <m:sub>
                          <m:r>
                            <w:rPr>
                              <w:rFonts w:ascii="Cambria Math" w:hAnsi="Cambria Math"/>
                              <w:sz w:val="16"/>
                              <w:szCs w:val="16"/>
                            </w:rPr>
                            <m:t>min</m:t>
                          </m:r>
                        </m:sub>
                        <m:sup>
                          <m:r>
                            <m:rPr>
                              <m:sty m:val="p"/>
                            </m:rPr>
                            <w:rPr>
                              <w:rFonts w:ascii="Cambria Math" w:hAnsi="Cambria Math"/>
                              <w:sz w:val="16"/>
                              <w:szCs w:val="16"/>
                            </w:rPr>
                            <m:t>2</m:t>
                          </m:r>
                        </m:sup>
                      </m:sSubSup>
                      <m:r>
                        <m:rPr>
                          <m:sty m:val="p"/>
                        </m:rPr>
                        <w:rPr>
                          <w:rFonts w:ascii="Cambria Math" w:hAnsi="Cambria Math"/>
                          <w:sz w:val="16"/>
                          <w:szCs w:val="16"/>
                        </w:rPr>
                        <m:t>+</m:t>
                      </m:r>
                      <m:sSup>
                        <m:sSupPr>
                          <m:ctrlPr>
                            <w:rPr>
                              <w:rFonts w:ascii="Cambria Math" w:hAnsi="Cambria Math"/>
                              <w:sz w:val="16"/>
                              <w:szCs w:val="16"/>
                            </w:rPr>
                          </m:ctrlPr>
                        </m:sSupPr>
                        <m:e>
                          <m:d>
                            <m:dPr>
                              <m:ctrlPr>
                                <w:rPr>
                                  <w:rFonts w:ascii="Cambria Math" w:hAnsi="Cambria Math"/>
                                  <w:sz w:val="16"/>
                                  <w:szCs w:val="16"/>
                                </w:rPr>
                              </m:ctrlPr>
                            </m:dPr>
                            <m:e>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r>
                                    <m:rPr>
                                      <m:sty m:val="p"/>
                                    </m:rPr>
                                    <w:rPr>
                                      <w:rFonts w:ascii="Cambria Math" w:hAnsi="Cambria Math"/>
                                      <w:sz w:val="16"/>
                                      <w:szCs w:val="16"/>
                                    </w:rPr>
                                    <m:t>_</m:t>
                                  </m:r>
                                  <m:r>
                                    <w:rPr>
                                      <w:rFonts w:ascii="Cambria Math" w:hAnsi="Cambria Math"/>
                                      <w:sz w:val="16"/>
                                      <w:szCs w:val="16"/>
                                    </w:rPr>
                                    <m:t>offset</m:t>
                                  </m:r>
                                </m:sub>
                              </m:sSub>
                              <m:r>
                                <m:rPr>
                                  <m:sty m:val="p"/>
                                </m:rP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e>
                          </m:d>
                        </m:e>
                        <m:sup>
                          <m:r>
                            <m:rPr>
                              <m:sty m:val="p"/>
                            </m:rPr>
                            <w:rPr>
                              <w:rFonts w:ascii="Cambria Math" w:hAnsi="Cambria Math"/>
                              <w:sz w:val="16"/>
                              <w:szCs w:val="16"/>
                            </w:rPr>
                            <m:t>2</m:t>
                          </m:r>
                        </m:sup>
                      </m:sSup>
                    </m:e>
                  </m:rad>
                </m:den>
              </m:f>
              <m:r>
                <m:rPr>
                  <m:sty m:val="p"/>
                </m:rPr>
                <w:rPr>
                  <w:rFonts w:ascii="Cambria Math" w:hAnsi="Cambria Math"/>
                  <w:sz w:val="16"/>
                  <w:szCs w:val="16"/>
                </w:rPr>
                <m:t>,  0&lt;</m:t>
              </m:r>
              <m:r>
                <w:rPr>
                  <w:rFonts w:ascii="Cambria Math" w:hAnsi="Cambria Math"/>
                  <w:sz w:val="16"/>
                  <w:szCs w:val="16"/>
                </w:rPr>
                <m:t>t</m:t>
              </m:r>
              <m:r>
                <m:rPr>
                  <m:sty m:val="p"/>
                </m:rPr>
                <w:rPr>
                  <w:rFonts w:ascii="Cambria Math" w:hAnsi="Cambria Math"/>
                  <w:sz w:val="16"/>
                  <w:szCs w:val="16"/>
                </w:rPr>
                <m:t>≤</m:t>
              </m:r>
              <m:f>
                <m:fPr>
                  <m:ctrlPr>
                    <w:rPr>
                      <w:rFonts w:ascii="Cambria Math" w:hAnsi="Cambria Math"/>
                      <w:sz w:val="16"/>
                      <w:szCs w:val="16"/>
                    </w:rPr>
                  </m:ctrlPr>
                </m:fPr>
                <m:num>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oMath>
            <w:r w:rsidR="009F7A79">
              <w:rPr>
                <w:sz w:val="16"/>
                <w:szCs w:val="16"/>
              </w:rPr>
              <w:t xml:space="preserve">    (eq. 1)</w:t>
            </w:r>
          </w:p>
          <w:p w14:paraId="11B76988" w14:textId="77777777" w:rsidR="00D10D8F" w:rsidRDefault="009F7A79">
            <w:pPr>
              <w:spacing w:after="0"/>
              <w:jc w:val="center"/>
              <w:rPr>
                <w:sz w:val="16"/>
                <w:szCs w:val="16"/>
              </w:rPr>
            </w:pPr>
            <m:oMath>
              <m:r>
                <w:rPr>
                  <w:rFonts w:ascii="Cambria Math" w:hAnsi="Cambria Math"/>
                  <w:sz w:val="16"/>
                  <w:szCs w:val="16"/>
                </w:rPr>
                <m:t>cosθ</m:t>
              </m:r>
              <m:d>
                <m:dPr>
                  <m:ctrlPr>
                    <w:rPr>
                      <w:rFonts w:ascii="Cambria Math" w:hAnsi="Cambria Math"/>
                      <w:sz w:val="16"/>
                      <w:szCs w:val="16"/>
                    </w:rPr>
                  </m:ctrlPr>
                </m:dPr>
                <m:e>
                  <m:r>
                    <w:rPr>
                      <w:rFonts w:ascii="Cambria Math" w:hAnsi="Cambria Math"/>
                      <w:sz w:val="16"/>
                      <w:szCs w:val="16"/>
                    </w:rPr>
                    <m:t>t</m:t>
                  </m:r>
                </m:e>
              </m:d>
              <m:r>
                <m:rPr>
                  <m:sty m:val="p"/>
                </m:rPr>
                <w:rPr>
                  <w:rFonts w:ascii="Cambria Math" w:hAnsi="Cambria Math"/>
                  <w:sz w:val="16"/>
                  <w:szCs w:val="16"/>
                </w:rPr>
                <m:t>=</m:t>
              </m:r>
              <m:r>
                <w:rPr>
                  <w:rFonts w:ascii="Cambria Math" w:hAnsi="Cambria Math"/>
                  <w:sz w:val="16"/>
                  <w:szCs w:val="16"/>
                </w:rPr>
                <m:t>cosθ</m:t>
              </m:r>
              <m:d>
                <m:dPr>
                  <m:ctrlPr>
                    <w:rPr>
                      <w:rFonts w:ascii="Cambria Math" w:hAnsi="Cambria Math"/>
                      <w:sz w:val="16"/>
                      <w:szCs w:val="16"/>
                    </w:rPr>
                  </m:ctrlPr>
                </m:dPr>
                <m:e>
                  <m:r>
                    <w:rPr>
                      <w:rFonts w:ascii="Cambria Math" w:hAnsi="Cambria Math"/>
                      <w:sz w:val="16"/>
                      <w:szCs w:val="16"/>
                    </w:rPr>
                    <m:t>t</m:t>
                  </m:r>
                  <m:r>
                    <m:rPr>
                      <m:sty m:val="p"/>
                    </m:rPr>
                    <w:rPr>
                      <w:rFonts w:ascii="Cambria Math" w:hAnsi="Cambria Math"/>
                      <w:sz w:val="16"/>
                      <w:szCs w:val="16"/>
                    </w:rPr>
                    <m:t> </m:t>
                  </m:r>
                  <m:r>
                    <w:rPr>
                      <w:rFonts w:ascii="Cambria Math" w:hAnsi="Cambria Math"/>
                      <w:sz w:val="16"/>
                      <w:szCs w:val="16"/>
                    </w:rPr>
                    <m:t>mod</m:t>
                  </m:r>
                  <m:d>
                    <m:dPr>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e>
                  </m:d>
                </m:e>
              </m:d>
              <m:r>
                <m:rPr>
                  <m:sty m:val="p"/>
                </m:rPr>
                <w:rPr>
                  <w:rFonts w:ascii="Cambria Math" w:hAnsi="Cambria Math"/>
                  <w:sz w:val="16"/>
                  <w:szCs w:val="16"/>
                </w:rPr>
                <m:t>,  </m:t>
              </m:r>
              <m:r>
                <w:rPr>
                  <w:rFonts w:ascii="Cambria Math" w:hAnsi="Cambria Math"/>
                  <w:sz w:val="16"/>
                  <w:szCs w:val="16"/>
                </w:rPr>
                <m:t>t</m:t>
              </m:r>
              <m:r>
                <m:rPr>
                  <m:sty m:val="p"/>
                </m:rPr>
                <w:rPr>
                  <w:rFonts w:ascii="Cambria Math" w:hAnsi="Cambria Math"/>
                  <w:sz w:val="16"/>
                  <w:szCs w:val="16"/>
                </w:rPr>
                <m:t>&gt;</m:t>
              </m:r>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m:t>
              </m:r>
              <m:r>
                <m:rPr>
                  <m:sty m:val="p"/>
                </m:rPr>
                <w:rPr>
                  <w:rFonts w:ascii="Cambria Math" w:hAnsi="Cambria Math"/>
                  <w:sz w:val="16"/>
                  <w:szCs w:val="16"/>
                </w:rPr>
                <m:t>  </m:t>
              </m:r>
            </m:oMath>
            <w:r>
              <w:rPr>
                <w:sz w:val="16"/>
                <w:szCs w:val="16"/>
              </w:rPr>
              <w:t>,   (eq. 2)</w:t>
            </w:r>
          </w:p>
          <w:p w14:paraId="11B76989" w14:textId="77777777" w:rsidR="00D10D8F" w:rsidRDefault="009F7A79">
            <w:pPr>
              <w:spacing w:after="0"/>
              <w:jc w:val="center"/>
              <w:rPr>
                <w:sz w:val="16"/>
                <w:szCs w:val="16"/>
              </w:rPr>
            </w:pPr>
            <m:oMath>
              <m:r>
                <w:rPr>
                  <w:rFonts w:ascii="Cambria Math" w:hAnsi="Cambria Math"/>
                  <w:sz w:val="16"/>
                  <w:szCs w:val="16"/>
                </w:rPr>
                <m:t>T</m:t>
              </m:r>
              <m:d>
                <m:dPr>
                  <m:ctrlPr>
                    <w:rPr>
                      <w:rFonts w:ascii="Cambria Math" w:hAnsi="Cambria Math"/>
                      <w:sz w:val="16"/>
                      <w:szCs w:val="16"/>
                    </w:rPr>
                  </m:ctrlPr>
                </m:dPr>
                <m:e>
                  <m:r>
                    <w:rPr>
                      <w:rFonts w:ascii="Cambria Math" w:hAnsi="Cambria Math"/>
                      <w:sz w:val="16"/>
                      <w:szCs w:val="16"/>
                    </w:rPr>
                    <m:t>t</m:t>
                  </m:r>
                </m:e>
              </m:d>
              <m:r>
                <m:rPr>
                  <m:sty m:val="p"/>
                </m:rPr>
                <w:rPr>
                  <w:rFonts w:ascii="Cambria Math" w:hAnsi="Cambria Math"/>
                  <w:sz w:val="16"/>
                  <w:szCs w:val="16"/>
                </w:rPr>
                <m:t>=</m:t>
              </m:r>
              <m:rad>
                <m:radPr>
                  <m:degHide m:val="1"/>
                  <m:ctrlPr>
                    <w:rPr>
                      <w:rFonts w:ascii="Cambria Math" w:hAnsi="Cambria Math"/>
                      <w:sz w:val="16"/>
                      <w:szCs w:val="16"/>
                    </w:rPr>
                  </m:ctrlPr>
                </m:radPr>
                <m:deg/>
                <m:e>
                  <m:sSubSup>
                    <m:sSubSupPr>
                      <m:ctrlPr>
                        <w:rPr>
                          <w:rFonts w:ascii="Cambria Math" w:hAnsi="Cambria Math"/>
                          <w:sz w:val="16"/>
                          <w:szCs w:val="16"/>
                        </w:rPr>
                      </m:ctrlPr>
                    </m:sSubSupPr>
                    <m:e>
                      <m:r>
                        <w:rPr>
                          <w:rFonts w:ascii="Cambria Math" w:hAnsi="Cambria Math"/>
                          <w:sz w:val="16"/>
                          <w:szCs w:val="16"/>
                        </w:rPr>
                        <m:t>D</m:t>
                      </m:r>
                    </m:e>
                    <m:sub>
                      <m:r>
                        <w:rPr>
                          <w:rFonts w:ascii="Cambria Math" w:hAnsi="Cambria Math"/>
                          <w:sz w:val="16"/>
                          <w:szCs w:val="16"/>
                        </w:rPr>
                        <m:t>min</m:t>
                      </m:r>
                    </m:sub>
                    <m:sup>
                      <m:r>
                        <m:rPr>
                          <m:sty m:val="p"/>
                        </m:rPr>
                        <w:rPr>
                          <w:rFonts w:ascii="Cambria Math" w:hAnsi="Cambria Math"/>
                          <w:sz w:val="16"/>
                          <w:szCs w:val="16"/>
                        </w:rPr>
                        <m:t>2</m:t>
                      </m:r>
                    </m:sup>
                  </m:sSubSup>
                  <m:r>
                    <m:rPr>
                      <m:sty m:val="p"/>
                    </m:rPr>
                    <w:rPr>
                      <w:rFonts w:ascii="Cambria Math" w:hAnsi="Cambria Math"/>
                      <w:sz w:val="16"/>
                      <w:szCs w:val="16"/>
                    </w:rPr>
                    <m:t>+</m:t>
                  </m:r>
                  <m:sSup>
                    <m:sSupPr>
                      <m:ctrlPr>
                        <w:rPr>
                          <w:rFonts w:ascii="Cambria Math" w:hAnsi="Cambria Math"/>
                          <w:sz w:val="16"/>
                          <w:szCs w:val="16"/>
                        </w:rPr>
                      </m:ctrlPr>
                    </m:sSupPr>
                    <m:e>
                      <m:d>
                        <m:dPr>
                          <m:ctrlPr>
                            <w:rPr>
                              <w:rFonts w:ascii="Cambria Math" w:hAnsi="Cambria Math"/>
                              <w:sz w:val="16"/>
                              <w:szCs w:val="16"/>
                            </w:rPr>
                          </m:ctrlPr>
                        </m:dPr>
                        <m:e>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r>
                                <m:rPr>
                                  <m:sty m:val="p"/>
                                </m:rPr>
                                <w:rPr>
                                  <w:rFonts w:ascii="Cambria Math" w:hAnsi="Cambria Math"/>
                                  <w:sz w:val="16"/>
                                  <w:szCs w:val="16"/>
                                </w:rPr>
                                <m:t>_</m:t>
                              </m:r>
                              <m:r>
                                <w:rPr>
                                  <w:rFonts w:ascii="Cambria Math" w:hAnsi="Cambria Math"/>
                                  <w:sz w:val="16"/>
                                  <w:szCs w:val="16"/>
                                </w:rPr>
                                <m:t>offset</m:t>
                              </m:r>
                            </m:sub>
                          </m:sSub>
                          <m:r>
                            <m:rPr>
                              <m:sty m:val="p"/>
                            </m:rP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e>
                      </m:d>
                    </m:e>
                    <m:sup>
                      <m:r>
                        <m:rPr>
                          <m:sty m:val="p"/>
                        </m:rPr>
                        <w:rPr>
                          <w:rFonts w:ascii="Cambria Math" w:hAnsi="Cambria Math"/>
                          <w:sz w:val="16"/>
                          <w:szCs w:val="16"/>
                        </w:rPr>
                        <m:t>2</m:t>
                      </m:r>
                    </m:sup>
                  </m:sSup>
                </m:e>
              </m:rad>
              <m:r>
                <m:rPr>
                  <m:sty m:val="p"/>
                </m:rPr>
                <w:rPr>
                  <w:rFonts w:ascii="Cambria Math" w:hAnsi="Cambria Math"/>
                  <w:sz w:val="16"/>
                  <w:szCs w:val="16"/>
                </w:rPr>
                <m:t>,  0&lt;</m:t>
              </m:r>
              <m:r>
                <w:rPr>
                  <w:rFonts w:ascii="Cambria Math" w:hAnsi="Cambria Math"/>
                  <w:sz w:val="16"/>
                  <w:szCs w:val="16"/>
                </w:rPr>
                <m:t>t</m:t>
              </m:r>
              <m:r>
                <m:rPr>
                  <m:sty m:val="p"/>
                </m:rPr>
                <w:rPr>
                  <w:rFonts w:ascii="Cambria Math" w:hAnsi="Cambria Math"/>
                  <w:sz w:val="16"/>
                  <w:szCs w:val="16"/>
                </w:rPr>
                <m:t>≤</m:t>
              </m:r>
              <m:f>
                <m:fPr>
                  <m:ctrlPr>
                    <w:rPr>
                      <w:rFonts w:ascii="Cambria Math" w:hAnsi="Cambria Math"/>
                      <w:sz w:val="16"/>
                      <w:szCs w:val="16"/>
                    </w:rPr>
                  </m:ctrlPr>
                </m:fPr>
                <m:num>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oMath>
            <w:r>
              <w:rPr>
                <w:sz w:val="16"/>
                <w:szCs w:val="16"/>
              </w:rPr>
              <w:t xml:space="preserve">    (eq. 3)</w:t>
            </w:r>
          </w:p>
          <w:p w14:paraId="11B7698A" w14:textId="77777777" w:rsidR="00D10D8F" w:rsidRDefault="009F7A79">
            <w:pPr>
              <w:spacing w:after="0"/>
              <w:jc w:val="center"/>
              <w:rPr>
                <w:sz w:val="16"/>
                <w:szCs w:val="16"/>
              </w:rPr>
            </w:pPr>
            <m:oMath>
              <m:r>
                <w:rPr>
                  <w:rFonts w:ascii="Cambria Math" w:hAnsi="Cambria Math"/>
                  <w:sz w:val="16"/>
                  <w:szCs w:val="16"/>
                </w:rPr>
                <m:t>T</m:t>
              </m:r>
              <m:d>
                <m:dPr>
                  <m:ctrlPr>
                    <w:rPr>
                      <w:rFonts w:ascii="Cambria Math" w:hAnsi="Cambria Math"/>
                      <w:sz w:val="16"/>
                      <w:szCs w:val="16"/>
                    </w:rPr>
                  </m:ctrlPr>
                </m:dPr>
                <m:e>
                  <m:r>
                    <w:rPr>
                      <w:rFonts w:ascii="Cambria Math" w:hAnsi="Cambria Math"/>
                      <w:sz w:val="16"/>
                      <w:szCs w:val="16"/>
                    </w:rPr>
                    <m:t>t</m:t>
                  </m:r>
                </m:e>
              </m:d>
              <m:r>
                <m:rPr>
                  <m:sty m:val="p"/>
                </m:rPr>
                <w:rPr>
                  <w:rFonts w:ascii="Cambria Math" w:hAnsi="Cambria Math"/>
                  <w:sz w:val="16"/>
                  <w:szCs w:val="16"/>
                </w:rPr>
                <m:t>=</m:t>
              </m:r>
              <m:r>
                <w:rPr>
                  <w:rFonts w:ascii="Cambria Math" w:hAnsi="Cambria Math"/>
                  <w:sz w:val="16"/>
                  <w:szCs w:val="16"/>
                </w:rPr>
                <m:t>T</m:t>
              </m:r>
              <m:d>
                <m:dPr>
                  <m:ctrlPr>
                    <w:rPr>
                      <w:rFonts w:ascii="Cambria Math" w:hAnsi="Cambria Math"/>
                      <w:sz w:val="16"/>
                      <w:szCs w:val="16"/>
                    </w:rPr>
                  </m:ctrlPr>
                </m:dPr>
                <m:e>
                  <m:r>
                    <w:rPr>
                      <w:rFonts w:ascii="Cambria Math" w:hAnsi="Cambria Math"/>
                      <w:sz w:val="16"/>
                      <w:szCs w:val="16"/>
                    </w:rPr>
                    <m:t>t</m:t>
                  </m:r>
                  <m:r>
                    <m:rPr>
                      <m:sty m:val="p"/>
                    </m:rPr>
                    <w:rPr>
                      <w:rFonts w:ascii="Cambria Math" w:hAnsi="Cambria Math"/>
                      <w:sz w:val="16"/>
                      <w:szCs w:val="16"/>
                    </w:rPr>
                    <m:t> </m:t>
                  </m:r>
                  <m:r>
                    <w:rPr>
                      <w:rFonts w:ascii="Cambria Math" w:hAnsi="Cambria Math"/>
                      <w:sz w:val="16"/>
                      <w:szCs w:val="16"/>
                    </w:rPr>
                    <m:t>mod</m:t>
                  </m:r>
                  <m:d>
                    <m:dPr>
                      <m:ctrlPr>
                        <w:rPr>
                          <w:rFonts w:ascii="Cambria Math" w:hAnsi="Cambria Math"/>
                          <w:sz w:val="16"/>
                          <w:szCs w:val="16"/>
                        </w:rPr>
                      </m:ctrlPr>
                    </m:dPr>
                    <m:e>
                      <m:f>
                        <m:fPr>
                          <m:ctrlPr>
                            <w:rPr>
                              <w:rFonts w:ascii="Cambria Math" w:hAnsi="Cambria Math"/>
                              <w:sz w:val="16"/>
                              <w:szCs w:val="16"/>
                            </w:rPr>
                          </m:ctrlPr>
                        </m:fPr>
                        <m:num>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e>
                  </m:d>
                </m:e>
              </m:d>
              <m:r>
                <m:rPr>
                  <m:sty m:val="p"/>
                </m:rPr>
                <w:rPr>
                  <w:rFonts w:ascii="Cambria Math" w:hAnsi="Cambria Math"/>
                  <w:sz w:val="16"/>
                  <w:szCs w:val="16"/>
                </w:rPr>
                <m:t>,  </m:t>
              </m:r>
              <m:r>
                <w:rPr>
                  <w:rFonts w:ascii="Cambria Math" w:hAnsi="Cambria Math"/>
                  <w:sz w:val="16"/>
                  <w:szCs w:val="16"/>
                </w:rPr>
                <m:t>t</m:t>
              </m:r>
              <m:r>
                <m:rPr>
                  <m:sty m:val="p"/>
                </m:rPr>
                <w:rPr>
                  <w:rFonts w:ascii="Cambria Math" w:hAnsi="Cambria Math"/>
                  <w:sz w:val="16"/>
                  <w:szCs w:val="16"/>
                </w:rPr>
                <m:t>&gt;</m:t>
              </m:r>
              <m:sSub>
                <m:sSubPr>
                  <m:ctrlPr>
                    <w:rPr>
                      <w:rFonts w:ascii="Cambria Math" w:hAnsi="Cambria Math"/>
                      <w:sz w:val="16"/>
                      <w:szCs w:val="16"/>
                    </w:rPr>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m:t>
              </m:r>
              <m:r>
                <m:rPr>
                  <m:sty m:val="p"/>
                </m:rPr>
                <w:rPr>
                  <w:rFonts w:ascii="Cambria Math" w:hAnsi="Cambria Math"/>
                  <w:sz w:val="16"/>
                  <w:szCs w:val="16"/>
                </w:rPr>
                <m:t> </m:t>
              </m:r>
            </m:oMath>
            <w:r>
              <w:rPr>
                <w:sz w:val="16"/>
                <w:szCs w:val="16"/>
              </w:rPr>
              <w:t>,    (eq. 4)</w:t>
            </w:r>
          </w:p>
          <w:p w14:paraId="11B7698B" w14:textId="77777777" w:rsidR="00D10D8F" w:rsidRDefault="009F7A79">
            <w:pPr>
              <w:pStyle w:val="ListParagraph"/>
              <w:numPr>
                <w:ilvl w:val="0"/>
                <w:numId w:val="18"/>
              </w:numPr>
              <w:overflowPunct/>
              <w:autoSpaceDE/>
              <w:autoSpaceDN/>
              <w:adjustRightInd/>
              <w:spacing w:line="240" w:lineRule="auto"/>
              <w:ind w:firstLineChars="0"/>
              <w:textAlignment w:val="auto"/>
              <w:rPr>
                <w:rFonts w:eastAsia="Yu Mincho"/>
                <w:sz w:val="18"/>
                <w:szCs w:val="18"/>
              </w:rPr>
            </w:pPr>
            <w:r>
              <w:rPr>
                <w:rFonts w:eastAsia="Yu Mincho"/>
                <w:sz w:val="18"/>
                <w:szCs w:val="18"/>
              </w:rPr>
              <w:t>Where</w:t>
            </w:r>
          </w:p>
          <w:p w14:paraId="11B7698C" w14:textId="77777777" w:rsidR="00D10D8F" w:rsidRDefault="009F7A79">
            <w:pPr>
              <w:jc w:val="center"/>
              <w:rPr>
                <w:sz w:val="16"/>
                <w:szCs w:val="18"/>
              </w:rPr>
            </w:pPr>
            <m:oMath>
              <m:r>
                <m:rPr>
                  <m:sty m:val="p"/>
                </m:rPr>
                <w:rPr>
                  <w:rFonts w:ascii="Cambria Math" w:hAnsi="Cambria Math"/>
                  <w:sz w:val="16"/>
                  <w:szCs w:val="18"/>
                </w:rPr>
                <m:t>0≤</m:t>
              </m:r>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&lt;</m:t>
              </m:r>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oMath>
            <w:r>
              <w:rPr>
                <w:sz w:val="16"/>
                <w:szCs w:val="18"/>
              </w:rPr>
              <w:t xml:space="preserve">   (eq. 5)</w:t>
            </w:r>
          </w:p>
          <w:p w14:paraId="11B7698D" w14:textId="77777777" w:rsidR="00D10D8F" w:rsidRDefault="009F7A79">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Proposal 3: For the detail value for Ds_offset, use the input from the deployment scenario discussion.</w:t>
            </w:r>
          </w:p>
          <w:p w14:paraId="11B7698E" w14:textId="77777777" w:rsidR="00D10D8F" w:rsidRDefault="009F7A79">
            <w:pPr>
              <w:rPr>
                <w:sz w:val="18"/>
                <w:szCs w:val="18"/>
                <w:u w:val="single"/>
              </w:rPr>
            </w:pPr>
            <w:r>
              <w:rPr>
                <w:sz w:val="18"/>
                <w:szCs w:val="18"/>
                <w:u w:val="single"/>
              </w:rPr>
              <w:t>[</w:t>
            </w:r>
            <w:hyperlink r:id="rId40" w:history="1">
              <w:r>
                <w:rPr>
                  <w:sz w:val="18"/>
                  <w:szCs w:val="18"/>
                  <w:u w:val="single"/>
                </w:rPr>
                <w:t>R4-2113793</w:t>
              </w:r>
            </w:hyperlink>
            <w:r>
              <w:rPr>
                <w:sz w:val="18"/>
                <w:szCs w:val="18"/>
                <w:u w:val="single"/>
              </w:rPr>
              <w:t xml:space="preserve">] – Proposal 3-1: </w:t>
            </w:r>
            <w:r>
              <w:rPr>
                <w:rFonts w:hint="eastAsia"/>
                <w:sz w:val="18"/>
                <w:szCs w:val="18"/>
                <w:u w:val="single"/>
              </w:rPr>
              <w:t xml:space="preserve"> S</w:t>
            </w:r>
            <w:r>
              <w:rPr>
                <w:sz w:val="18"/>
                <w:szCs w:val="18"/>
                <w:u w:val="single"/>
              </w:rPr>
              <w:t>elect Ds_offset = 44m for Uni-directional deployment for Scenario A.</w:t>
            </w:r>
          </w:p>
          <w:p w14:paraId="11B7698F" w14:textId="77777777" w:rsidR="00D10D8F" w:rsidRDefault="009F7A79">
            <w:pPr>
              <w:rPr>
                <w:sz w:val="18"/>
                <w:szCs w:val="18"/>
                <w:u w:val="single"/>
              </w:rPr>
            </w:pPr>
            <w:r>
              <w:rPr>
                <w:sz w:val="18"/>
                <w:szCs w:val="18"/>
                <w:u w:val="single"/>
              </w:rPr>
              <w:t>[</w:t>
            </w:r>
            <w:hyperlink r:id="rId41" w:history="1">
              <w:r>
                <w:rPr>
                  <w:sz w:val="18"/>
                  <w:szCs w:val="18"/>
                  <w:u w:val="single"/>
                </w:rPr>
                <w:t>R4-2113794</w:t>
              </w:r>
            </w:hyperlink>
            <w:r>
              <w:rPr>
                <w:sz w:val="18"/>
                <w:szCs w:val="18"/>
                <w:u w:val="single"/>
              </w:rPr>
              <w:t xml:space="preserve">] - Proposal 3-2: </w:t>
            </w:r>
            <w:r>
              <w:rPr>
                <w:rFonts w:hint="eastAsia"/>
                <w:sz w:val="18"/>
                <w:szCs w:val="18"/>
                <w:u w:val="single"/>
              </w:rPr>
              <w:t xml:space="preserve"> S</w:t>
            </w:r>
            <w:r>
              <w:rPr>
                <w:sz w:val="18"/>
                <w:szCs w:val="18"/>
                <w:u w:val="single"/>
              </w:rPr>
              <w:t>elect Ds_offset =550m for Uni-directional deployment for Scenario B.</w:t>
            </w:r>
          </w:p>
          <w:p w14:paraId="11B76990" w14:textId="77777777" w:rsidR="00D10D8F" w:rsidRDefault="009F7A79">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Proposal 4: The switching point, Doppler and delay should be considered for the channel model for Bi-directional RRH deployment.</w:t>
            </w:r>
          </w:p>
          <w:p w14:paraId="11B76991" w14:textId="77777777" w:rsidR="00D10D8F" w:rsidRDefault="009F7A79">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 xml:space="preserve">Proposal 5: </w:t>
            </w:r>
            <w:r>
              <w:rPr>
                <w:rFonts w:eastAsia="Yu Mincho" w:hint="eastAsia"/>
                <w:b w:val="0"/>
                <w:sz w:val="18"/>
                <w:szCs w:val="18"/>
                <w:lang w:val="en-GB" w:eastAsia="en-US"/>
              </w:rPr>
              <w:t>U</w:t>
            </w:r>
            <w:r>
              <w:rPr>
                <w:rFonts w:eastAsia="Yu Mincho"/>
                <w:b w:val="0"/>
                <w:sz w:val="18"/>
                <w:szCs w:val="18"/>
                <w:lang w:val="en-GB" w:eastAsia="en-US"/>
              </w:rPr>
              <w:t>sing the following channel model for Bi-directional RRH deployment.</w:t>
            </w:r>
          </w:p>
          <w:p w14:paraId="11B76992" w14:textId="77777777" w:rsidR="00D10D8F" w:rsidRDefault="009F7A79">
            <w:pPr>
              <w:pStyle w:val="ListParagraph"/>
              <w:numPr>
                <w:ilvl w:val="0"/>
                <w:numId w:val="18"/>
              </w:numPr>
              <w:overflowPunct/>
              <w:autoSpaceDE/>
              <w:autoSpaceDN/>
              <w:adjustRightInd/>
              <w:spacing w:after="0" w:line="240" w:lineRule="auto"/>
              <w:ind w:firstLineChars="0"/>
              <w:textAlignment w:val="auto"/>
              <w:rPr>
                <w:rFonts w:eastAsia="Yu Mincho"/>
                <w:sz w:val="18"/>
                <w:szCs w:val="18"/>
              </w:rPr>
            </w:pPr>
            <w:r>
              <w:rPr>
                <w:rFonts w:eastAsia="Yu Mincho"/>
                <w:sz w:val="18"/>
                <w:szCs w:val="18"/>
              </w:rPr>
              <w:t xml:space="preserve">The cosine of angle </w:t>
            </w:r>
            <m:oMath>
              <m:r>
                <w:rPr>
                  <w:rFonts w:ascii="Cambria Math" w:eastAsia="Yu Mincho" w:hAnsi="Cambria Math"/>
                  <w:sz w:val="18"/>
                  <w:szCs w:val="18"/>
                </w:rPr>
                <m:t>θ</m:t>
              </m:r>
              <m:d>
                <m:dPr>
                  <m:ctrlPr>
                    <w:rPr>
                      <w:rFonts w:ascii="Cambria Math" w:eastAsia="Yu Mincho" w:hAnsi="Cambria Math"/>
                      <w:sz w:val="18"/>
                      <w:szCs w:val="18"/>
                    </w:rPr>
                  </m:ctrlPr>
                </m:dPr>
                <m:e>
                  <m:r>
                    <w:rPr>
                      <w:rFonts w:ascii="Cambria Math" w:eastAsia="Yu Mincho" w:hAnsi="Cambria Math"/>
                      <w:sz w:val="18"/>
                      <w:szCs w:val="18"/>
                    </w:rPr>
                    <m:t>t</m:t>
                  </m:r>
                </m:e>
              </m:d>
            </m:oMath>
            <w:r>
              <w:rPr>
                <w:rFonts w:eastAsia="Yu Mincho" w:hint="eastAsia"/>
                <w:sz w:val="18"/>
                <w:szCs w:val="18"/>
              </w:rPr>
              <w:t xml:space="preserve"> </w:t>
            </w:r>
            <w:r>
              <w:rPr>
                <w:rFonts w:eastAsia="Yu Mincho"/>
                <w:sz w:val="18"/>
                <w:szCs w:val="18"/>
              </w:rPr>
              <w:t xml:space="preserve">used in Doppler shift </w:t>
            </w:r>
            <m:oMath>
              <m:func>
                <m:funcPr>
                  <m:ctrlPr>
                    <w:rPr>
                      <w:rFonts w:ascii="Cambria Math" w:eastAsia="Yu Mincho" w:hAnsi="Cambria Math"/>
                      <w:sz w:val="18"/>
                      <w:szCs w:val="18"/>
                    </w:rPr>
                  </m:ctrlPr>
                </m:funcPr>
                <m:fName>
                  <m:sSub>
                    <m:sSubPr>
                      <m:ctrlPr>
                        <w:rPr>
                          <w:rFonts w:ascii="Cambria Math" w:eastAsia="Yu Mincho" w:hAnsi="Cambria Math"/>
                          <w:sz w:val="18"/>
                          <w:szCs w:val="18"/>
                        </w:rPr>
                      </m:ctrlPr>
                    </m:sSubPr>
                    <m:e>
                      <m:r>
                        <w:rPr>
                          <w:rFonts w:ascii="Cambria Math" w:eastAsia="Yu Mincho" w:hAnsi="Cambria Math"/>
                          <w:sz w:val="18"/>
                          <w:szCs w:val="18"/>
                        </w:rPr>
                        <m:t>f</m:t>
                      </m:r>
                    </m:e>
                    <m:sub>
                      <m:r>
                        <w:rPr>
                          <w:rFonts w:ascii="Cambria Math" w:eastAsia="Yu Mincho" w:hAnsi="Cambria Math"/>
                          <w:sz w:val="18"/>
                          <w:szCs w:val="18"/>
                        </w:rPr>
                        <m:t>s</m:t>
                      </m:r>
                    </m:sub>
                  </m:sSub>
                  <m:d>
                    <m:dPr>
                      <m:ctrlPr>
                        <w:rPr>
                          <w:rFonts w:ascii="Cambria Math" w:eastAsia="Yu Mincho" w:hAnsi="Cambria Math"/>
                          <w:sz w:val="18"/>
                          <w:szCs w:val="18"/>
                        </w:rPr>
                      </m:ctrlPr>
                    </m:dPr>
                    <m:e>
                      <m:r>
                        <w:rPr>
                          <w:rFonts w:ascii="Cambria Math" w:eastAsia="Yu Mincho" w:hAnsi="Cambria Math"/>
                          <w:sz w:val="18"/>
                          <w:szCs w:val="18"/>
                        </w:rPr>
                        <m:t>t</m:t>
                      </m:r>
                    </m:e>
                  </m:d>
                  <m:r>
                    <m:rPr>
                      <m:sty m:val="p"/>
                    </m:rPr>
                    <w:rPr>
                      <w:rFonts w:ascii="Cambria Math" w:eastAsia="Yu Mincho" w:hAnsi="Cambria Math"/>
                      <w:sz w:val="18"/>
                      <w:szCs w:val="18"/>
                    </w:rPr>
                    <m:t>=</m:t>
                  </m:r>
                  <m:sSub>
                    <m:sSubPr>
                      <m:ctrlPr>
                        <w:rPr>
                          <w:rFonts w:ascii="Cambria Math" w:eastAsia="Yu Mincho" w:hAnsi="Cambria Math"/>
                          <w:sz w:val="18"/>
                          <w:szCs w:val="18"/>
                        </w:rPr>
                      </m:ctrlPr>
                    </m:sSubPr>
                    <m:e>
                      <m:r>
                        <w:rPr>
                          <w:rFonts w:ascii="Cambria Math" w:eastAsia="Yu Mincho" w:hAnsi="Cambria Math"/>
                          <w:sz w:val="18"/>
                          <w:szCs w:val="18"/>
                        </w:rPr>
                        <m:t>f</m:t>
                      </m:r>
                    </m:e>
                    <m:sub>
                      <m:r>
                        <w:rPr>
                          <w:rFonts w:ascii="Cambria Math" w:eastAsia="Yu Mincho" w:hAnsi="Cambria Math"/>
                          <w:sz w:val="18"/>
                          <w:szCs w:val="18"/>
                        </w:rPr>
                        <m:t>d</m:t>
                      </m:r>
                    </m:sub>
                  </m:sSub>
                  <m:r>
                    <m:rPr>
                      <m:sty m:val="p"/>
                    </m:rPr>
                    <w:rPr>
                      <w:rFonts w:ascii="Cambria Math" w:eastAsia="Yu Mincho" w:hAnsi="Cambria Math"/>
                      <w:sz w:val="18"/>
                      <w:szCs w:val="18"/>
                    </w:rPr>
                    <m:t> </m:t>
                  </m:r>
                  <m:r>
                    <w:rPr>
                      <w:rFonts w:ascii="Cambria Math" w:eastAsia="Yu Mincho" w:hAnsi="Cambria Math"/>
                      <w:sz w:val="18"/>
                      <w:szCs w:val="18"/>
                    </w:rPr>
                    <m:t>cos</m:t>
                  </m:r>
                </m:fName>
                <m:e>
                  <m:r>
                    <w:rPr>
                      <w:rFonts w:ascii="Cambria Math" w:eastAsia="Yu Mincho" w:hAnsi="Cambria Math"/>
                      <w:sz w:val="18"/>
                      <w:szCs w:val="18"/>
                    </w:rPr>
                    <m:t>θ</m:t>
                  </m:r>
                  <m:d>
                    <m:dPr>
                      <m:ctrlPr>
                        <w:rPr>
                          <w:rFonts w:ascii="Cambria Math" w:eastAsia="Yu Mincho" w:hAnsi="Cambria Math"/>
                          <w:sz w:val="18"/>
                          <w:szCs w:val="18"/>
                        </w:rPr>
                      </m:ctrlPr>
                    </m:dPr>
                    <m:e>
                      <m:r>
                        <w:rPr>
                          <w:rFonts w:ascii="Cambria Math" w:eastAsia="Yu Mincho" w:hAnsi="Cambria Math"/>
                          <w:sz w:val="18"/>
                          <w:szCs w:val="18"/>
                        </w:rPr>
                        <m:t>t</m:t>
                      </m:r>
                    </m:e>
                  </m:d>
                </m:e>
              </m:func>
            </m:oMath>
            <w:r>
              <w:rPr>
                <w:rFonts w:eastAsia="Yu Mincho" w:hint="eastAsia"/>
                <w:sz w:val="18"/>
                <w:szCs w:val="18"/>
              </w:rPr>
              <w:t xml:space="preserve"> and</w:t>
            </w:r>
            <w:r>
              <w:rPr>
                <w:rFonts w:eastAsia="Yu Mincho"/>
                <w:sz w:val="18"/>
                <w:szCs w:val="18"/>
              </w:rPr>
              <w:t xml:space="preserve"> the relative delay </w:t>
            </w:r>
            <m:oMath>
              <m:r>
                <w:rPr>
                  <w:rFonts w:ascii="Cambria Math" w:eastAsia="Yu Mincho" w:hAnsi="Cambria Math"/>
                  <w:sz w:val="18"/>
                  <w:szCs w:val="18"/>
                </w:rPr>
                <m:t>T</m:t>
              </m:r>
              <m:d>
                <m:dPr>
                  <m:ctrlPr>
                    <w:rPr>
                      <w:rFonts w:ascii="Cambria Math" w:eastAsia="Yu Mincho" w:hAnsi="Cambria Math"/>
                      <w:sz w:val="18"/>
                      <w:szCs w:val="18"/>
                    </w:rPr>
                  </m:ctrlPr>
                </m:dPr>
                <m:e>
                  <m:r>
                    <w:rPr>
                      <w:rFonts w:ascii="Cambria Math" w:eastAsia="Yu Mincho" w:hAnsi="Cambria Math"/>
                      <w:sz w:val="18"/>
                      <w:szCs w:val="18"/>
                    </w:rPr>
                    <m:t>t</m:t>
                  </m:r>
                </m:e>
              </m:d>
            </m:oMath>
            <w:r>
              <w:rPr>
                <w:rFonts w:eastAsia="Yu Mincho" w:hint="eastAsia"/>
                <w:sz w:val="18"/>
                <w:szCs w:val="18"/>
              </w:rPr>
              <w:t xml:space="preserve"> </w:t>
            </w:r>
            <w:r>
              <w:rPr>
                <w:rFonts w:eastAsia="Yu Mincho"/>
                <w:sz w:val="18"/>
                <w:szCs w:val="18"/>
              </w:rPr>
              <w:t>for the signal from the RRH is provided as</w:t>
            </w:r>
          </w:p>
          <w:p w14:paraId="11B76993" w14:textId="77777777" w:rsidR="00D10D8F" w:rsidRDefault="00455272">
            <w:pPr>
              <w:spacing w:after="0" w:line="240" w:lineRule="auto"/>
              <w:rPr>
                <w:sz w:val="16"/>
                <w:szCs w:val="18"/>
              </w:rPr>
            </w:pPr>
            <m:oMathPara>
              <m:oMath>
                <m:func>
                  <m:funcPr>
                    <m:ctrlPr>
                      <w:rPr>
                        <w:rFonts w:ascii="Cambria Math" w:hAnsi="Cambria Math"/>
                        <w:sz w:val="16"/>
                        <w:szCs w:val="18"/>
                      </w:rPr>
                    </m:ctrlPr>
                  </m:funcPr>
                  <m:fName>
                    <m:r>
                      <w:rPr>
                        <w:rFonts w:ascii="Cambria Math" w:hAnsi="Cambria Math"/>
                        <w:sz w:val="16"/>
                        <w:szCs w:val="18"/>
                      </w:rPr>
                      <m:t>cos</m:t>
                    </m:r>
                  </m:fName>
                  <m:e>
                    <m:r>
                      <w:rPr>
                        <w:rFonts w:ascii="Cambria Math" w:hAnsi="Cambria Math"/>
                        <w:sz w:val="16"/>
                        <w:szCs w:val="18"/>
                      </w:rPr>
                      <m:t>θ</m:t>
                    </m:r>
                    <m:d>
                      <m:dPr>
                        <m:ctrlPr>
                          <w:rPr>
                            <w:rFonts w:ascii="Cambria Math" w:hAnsi="Cambria Math"/>
                            <w:sz w:val="16"/>
                            <w:szCs w:val="18"/>
                          </w:rPr>
                        </m:ctrlPr>
                      </m:dPr>
                      <m:e>
                        <m:r>
                          <w:rPr>
                            <w:rFonts w:ascii="Cambria Math" w:hAnsi="Cambria Math"/>
                            <w:sz w:val="16"/>
                            <w:szCs w:val="18"/>
                          </w:rPr>
                          <m:t>t</m:t>
                        </m:r>
                      </m:e>
                    </m:d>
                  </m:e>
                </m:func>
                <m:r>
                  <m:rPr>
                    <m:sty m:val="p"/>
                  </m:rPr>
                  <w:rPr>
                    <w:rFonts w:ascii="Cambria Math" w:hAnsi="Cambria Math"/>
                    <w:sz w:val="16"/>
                    <w:szCs w:val="18"/>
                  </w:rPr>
                  <m:t>=</m:t>
                </m:r>
                <m:f>
                  <m:fPr>
                    <m:ctrlPr>
                      <w:rPr>
                        <w:rFonts w:ascii="Cambria Math" w:hAnsi="Cambria Math"/>
                        <w:sz w:val="16"/>
                        <w:szCs w:val="18"/>
                      </w:rPr>
                    </m:ctrlPr>
                  </m:fPr>
                  <m:num>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num>
                  <m:den>
                    <m:rad>
                      <m:radPr>
                        <m:degHide m:val="1"/>
                        <m:ctrlPr>
                          <w:rPr>
                            <w:rFonts w:ascii="Cambria Math" w:hAnsi="Cambria Math"/>
                            <w:sz w:val="16"/>
                            <w:szCs w:val="18"/>
                          </w:rPr>
                        </m:ctrlPr>
                      </m:radPr>
                      <m:deg/>
                      <m:e>
                        <m:sSubSup>
                          <m:sSubSupPr>
                            <m:ctrlPr>
                              <w:rPr>
                                <w:rFonts w:ascii="Cambria Math" w:hAnsi="Cambria Math"/>
                                <w:sz w:val="16"/>
                                <w:szCs w:val="18"/>
                              </w:rPr>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rPr>
                                <w:rFonts w:ascii="Cambria Math" w:hAnsi="Cambria Math"/>
                                <w:sz w:val="16"/>
                                <w:szCs w:val="18"/>
                              </w:rPr>
                            </m:ctrlPr>
                          </m:sSupPr>
                          <m:e>
                            <m:d>
                              <m:dPr>
                                <m:ctrlPr>
                                  <w:rPr>
                                    <w:rFonts w:ascii="Cambria Math" w:hAnsi="Cambria Math"/>
                                    <w:sz w:val="16"/>
                                    <w:szCs w:val="18"/>
                                  </w:rPr>
                                </m:ctrlPr>
                              </m:dPr>
                              <m:e>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0≤</m:t>
                </m:r>
                <m:r>
                  <w:rPr>
                    <w:rFonts w:ascii="Cambria Math" w:hAnsi="Cambria Math"/>
                    <w:sz w:val="16"/>
                    <w:szCs w:val="18"/>
                  </w:rPr>
                  <m:t>t</m:t>
                </m:r>
                <m:r>
                  <m:rPr>
                    <m:sty m:val="p"/>
                  </m:rPr>
                  <w:rPr>
                    <w:rFonts w:ascii="Cambria Math" w:hAnsi="Cambria Math"/>
                    <w:sz w:val="16"/>
                    <w:szCs w:val="18"/>
                  </w:rPr>
                  <m:t>&lt;230/</m:t>
                </m:r>
                <m:r>
                  <w:rPr>
                    <w:rFonts w:ascii="Cambria Math" w:hAnsi="Cambria Math"/>
                    <w:sz w:val="16"/>
                    <w:szCs w:val="18"/>
                  </w:rPr>
                  <m:t>v</m:t>
                </m:r>
                <m:r>
                  <m:rPr>
                    <m:sty m:val="p"/>
                  </m:rPr>
                  <w:rPr>
                    <w:rFonts w:ascii="Cambria Math" w:hAnsi="Cambria Math"/>
                    <w:sz w:val="16"/>
                    <w:szCs w:val="18"/>
                  </w:rPr>
                  <m:t>, 350/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&lt;470/</m:t>
                </m:r>
                <m:r>
                  <w:rPr>
                    <w:rFonts w:ascii="Cambria Math" w:hAnsi="Cambria Math"/>
                    <w:sz w:val="16"/>
                    <w:szCs w:val="18"/>
                  </w:rPr>
                  <m:t>v</m:t>
                </m:r>
              </m:oMath>
            </m:oMathPara>
          </w:p>
          <w:p w14:paraId="11B76994" w14:textId="77777777" w:rsidR="00D10D8F" w:rsidRDefault="00455272">
            <w:pPr>
              <w:spacing w:after="0" w:line="240" w:lineRule="auto"/>
              <w:rPr>
                <w:sz w:val="16"/>
                <w:szCs w:val="18"/>
              </w:rPr>
            </w:pPr>
            <m:oMathPara>
              <m:oMath>
                <m:func>
                  <m:funcPr>
                    <m:ctrlPr>
                      <w:rPr>
                        <w:rFonts w:ascii="Cambria Math" w:hAnsi="Cambria Math"/>
                        <w:sz w:val="16"/>
                        <w:szCs w:val="18"/>
                      </w:rPr>
                    </m:ctrlPr>
                  </m:funcPr>
                  <m:fName>
                    <m:r>
                      <w:rPr>
                        <w:rFonts w:ascii="Cambria Math" w:hAnsi="Cambria Math"/>
                        <w:sz w:val="16"/>
                        <w:szCs w:val="18"/>
                      </w:rPr>
                      <m:t>cos</m:t>
                    </m:r>
                  </m:fName>
                  <m:e>
                    <m:r>
                      <w:rPr>
                        <w:rFonts w:ascii="Cambria Math" w:hAnsi="Cambria Math"/>
                        <w:sz w:val="16"/>
                        <w:szCs w:val="18"/>
                      </w:rPr>
                      <m:t>θ</m:t>
                    </m:r>
                    <m:d>
                      <m:dPr>
                        <m:ctrlPr>
                          <w:rPr>
                            <w:rFonts w:ascii="Cambria Math" w:hAnsi="Cambria Math"/>
                            <w:sz w:val="16"/>
                            <w:szCs w:val="18"/>
                          </w:rPr>
                        </m:ctrlPr>
                      </m:dPr>
                      <m:e>
                        <m:r>
                          <w:rPr>
                            <w:rFonts w:ascii="Cambria Math" w:hAnsi="Cambria Math"/>
                            <w:sz w:val="16"/>
                            <w:szCs w:val="18"/>
                          </w:rPr>
                          <m:t>t</m:t>
                        </m:r>
                      </m:e>
                    </m:d>
                  </m:e>
                </m:func>
                <m:r>
                  <m:rPr>
                    <m:sty m:val="p"/>
                  </m:rPr>
                  <w:rPr>
                    <w:rFonts w:ascii="Cambria Math" w:hAnsi="Cambria Math"/>
                    <w:sz w:val="16"/>
                    <w:szCs w:val="18"/>
                  </w:rPr>
                  <m:t>=</m:t>
                </m:r>
                <m:f>
                  <m:fPr>
                    <m:ctrlPr>
                      <w:rPr>
                        <w:rFonts w:ascii="Cambria Math" w:hAnsi="Cambria Math"/>
                        <w:sz w:val="16"/>
                        <w:szCs w:val="18"/>
                      </w:rPr>
                    </m:ctrlPr>
                  </m:fPr>
                  <m:num>
                    <m:r>
                      <m:rPr>
                        <m:sty m:val="p"/>
                      </m:rPr>
                      <w:rPr>
                        <w:rFonts w:ascii="Cambria Math" w:hAnsi="Cambria Math"/>
                        <w:sz w:val="16"/>
                        <w:szCs w:val="18"/>
                      </w:rPr>
                      <m:t>-</m:t>
                    </m:r>
                    <m:r>
                      <w:rPr>
                        <w:rFonts w:ascii="Cambria Math" w:hAnsi="Cambria Math"/>
                        <w:sz w:val="16"/>
                        <w:szCs w:val="18"/>
                      </w:rPr>
                      <m:t>vt</m:t>
                    </m:r>
                  </m:num>
                  <m:den>
                    <m:rad>
                      <m:radPr>
                        <m:degHide m:val="1"/>
                        <m:ctrlPr>
                          <w:rPr>
                            <w:rFonts w:ascii="Cambria Math" w:hAnsi="Cambria Math"/>
                            <w:sz w:val="16"/>
                            <w:szCs w:val="18"/>
                          </w:rPr>
                        </m:ctrlPr>
                      </m:radPr>
                      <m:deg/>
                      <m:e>
                        <m:sSubSup>
                          <m:sSubSupPr>
                            <m:ctrlPr>
                              <w:rPr>
                                <w:rFonts w:ascii="Cambria Math" w:hAnsi="Cambria Math"/>
                                <w:sz w:val="16"/>
                                <w:szCs w:val="18"/>
                              </w:rPr>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rPr>
                                <w:rFonts w:ascii="Cambria Math" w:hAnsi="Cambria Math"/>
                                <w:sz w:val="16"/>
                                <w:szCs w:val="18"/>
                              </w:rPr>
                            </m:ctrlPr>
                          </m:sSupPr>
                          <m:e>
                            <m:d>
                              <m:dPr>
                                <m:ctrlPr>
                                  <w:rPr>
                                    <w:rFonts w:ascii="Cambria Math" w:hAnsi="Cambria Math"/>
                                    <w:sz w:val="16"/>
                                    <w:szCs w:val="18"/>
                                  </w:rPr>
                                </m:ctrlPr>
                              </m:dPr>
                              <m:e>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230/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&lt;350/</m:t>
                </m:r>
                <m:r>
                  <w:rPr>
                    <w:rFonts w:ascii="Cambria Math" w:hAnsi="Cambria Math"/>
                    <w:sz w:val="16"/>
                    <w:szCs w:val="18"/>
                  </w:rPr>
                  <m:t>v</m:t>
                </m:r>
                <m:r>
                  <m:rPr>
                    <m:sty m:val="p"/>
                  </m:rPr>
                  <w:rPr>
                    <w:rFonts w:ascii="Cambria Math" w:hAnsi="Cambria Math"/>
                    <w:sz w:val="16"/>
                    <w:szCs w:val="18"/>
                  </w:rPr>
                  <m:t>, 470/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m:t>
                </m:r>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p w14:paraId="11B76995" w14:textId="77777777" w:rsidR="00D10D8F" w:rsidRDefault="009F7A79">
            <w:pPr>
              <w:spacing w:after="0" w:line="240" w:lineRule="auto"/>
              <w:rPr>
                <w:sz w:val="16"/>
                <w:szCs w:val="18"/>
              </w:rPr>
            </w:pPr>
            <m:oMathPara>
              <m:oMath>
                <m:r>
                  <w:rPr>
                    <w:rFonts w:ascii="Cambria Math" w:hAnsi="Cambria Math"/>
                    <w:sz w:val="16"/>
                    <w:szCs w:val="18"/>
                  </w:rPr>
                  <m:t>cosθ</m:t>
                </m:r>
                <m:d>
                  <m:dPr>
                    <m:ctrlPr>
                      <w:rPr>
                        <w:rFonts w:ascii="Cambria Math" w:hAnsi="Cambria Math"/>
                        <w:sz w:val="16"/>
                        <w:szCs w:val="18"/>
                      </w:rPr>
                    </m:ctrlPr>
                  </m:dPr>
                  <m:e>
                    <m:r>
                      <w:rPr>
                        <w:rFonts w:ascii="Cambria Math" w:hAnsi="Cambria Math"/>
                        <w:sz w:val="16"/>
                        <w:szCs w:val="18"/>
                      </w:rPr>
                      <m:t>t</m:t>
                    </m:r>
                    <m:r>
                      <m:rPr>
                        <m:sty m:val="p"/>
                      </m:rPr>
                      <w:rPr>
                        <w:rFonts w:ascii="Cambria Math" w:hAnsi="Cambria Math"/>
                        <w:sz w:val="16"/>
                        <w:szCs w:val="18"/>
                      </w:rPr>
                      <m:t> </m:t>
                    </m:r>
                    <m:r>
                      <w:rPr>
                        <w:rFonts w:ascii="Cambria Math" w:hAnsi="Cambria Math"/>
                        <w:sz w:val="16"/>
                        <w:szCs w:val="18"/>
                      </w:rPr>
                      <m:t>mod</m:t>
                    </m:r>
                    <m:d>
                      <m:dPr>
                        <m:ctrlPr>
                          <w:rPr>
                            <w:rFonts w:ascii="Cambria Math" w:hAnsi="Cambria Math"/>
                            <w:sz w:val="16"/>
                            <w:szCs w:val="18"/>
                          </w:rPr>
                        </m:ctrlPr>
                      </m:dPr>
                      <m:e>
                        <m:f>
                          <m:fPr>
                            <m:ctrlPr>
                              <w:rPr>
                                <w:rFonts w:ascii="Cambria Math" w:hAnsi="Cambria Math"/>
                                <w:sz w:val="16"/>
                                <w:szCs w:val="18"/>
                              </w:rPr>
                            </m:ctrlPr>
                          </m:fPr>
                          <m:num>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num>
                          <m:den>
                            <m:r>
                              <w:rPr>
                                <w:rFonts w:ascii="Cambria Math" w:hAnsi="Cambria Math"/>
                                <w:sz w:val="16"/>
                                <w:szCs w:val="18"/>
                              </w:rPr>
                              <m:t>v</m:t>
                            </m:r>
                          </m:den>
                        </m:f>
                      </m:e>
                    </m:d>
                  </m:e>
                </m:d>
                <m:r>
                  <m:rPr>
                    <m:sty m:val="p"/>
                  </m:rPr>
                  <w:rPr>
                    <w:rFonts w:ascii="Cambria Math" w:hAnsi="Cambria Math"/>
                    <w:sz w:val="16"/>
                    <w:szCs w:val="18"/>
                  </w:rPr>
                  <m:t>,    </m:t>
                </m:r>
                <m:r>
                  <w:rPr>
                    <w:rFonts w:ascii="Cambria Math" w:hAnsi="Cambria Math"/>
                    <w:sz w:val="16"/>
                    <w:szCs w:val="18"/>
                  </w:rPr>
                  <m:t>t</m:t>
                </m:r>
                <m:r>
                  <m:rPr>
                    <m:sty m:val="p"/>
                  </m:rPr>
                  <w:rPr>
                    <w:rFonts w:ascii="Cambria Math" w:hAnsi="Cambria Math"/>
                    <w:sz w:val="16"/>
                    <w:szCs w:val="18"/>
                  </w:rPr>
                  <m:t>≥</m:t>
                </m:r>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p w14:paraId="11B76996" w14:textId="77777777" w:rsidR="00D10D8F" w:rsidRDefault="009F7A79">
            <w:pPr>
              <w:spacing w:after="0" w:line="240" w:lineRule="auto"/>
              <w:rPr>
                <w:sz w:val="16"/>
                <w:szCs w:val="18"/>
              </w:rPr>
            </w:pPr>
            <m:oMathPara>
              <m:oMath>
                <m:r>
                  <w:rPr>
                    <w:rFonts w:ascii="Cambria Math" w:hAnsi="Cambria Math"/>
                    <w:sz w:val="16"/>
                    <w:szCs w:val="18"/>
                  </w:rPr>
                  <m:t>T</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m:t>
                </m:r>
                <m:rad>
                  <m:radPr>
                    <m:degHide m:val="1"/>
                    <m:ctrlPr>
                      <w:rPr>
                        <w:rFonts w:ascii="Cambria Math" w:hAnsi="Cambria Math"/>
                        <w:sz w:val="16"/>
                        <w:szCs w:val="18"/>
                      </w:rPr>
                    </m:ctrlPr>
                  </m:radPr>
                  <m:deg/>
                  <m:e>
                    <m:sSubSup>
                      <m:sSubSupPr>
                        <m:ctrlPr>
                          <w:rPr>
                            <w:rFonts w:ascii="Cambria Math" w:hAnsi="Cambria Math"/>
                            <w:sz w:val="16"/>
                            <w:szCs w:val="18"/>
                          </w:rPr>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rPr>
                            <w:rFonts w:ascii="Cambria Math" w:hAnsi="Cambria Math"/>
                            <w:sz w:val="16"/>
                            <w:szCs w:val="18"/>
                          </w:rPr>
                        </m:ctrlPr>
                      </m:sSupPr>
                      <m:e>
                        <m:d>
                          <m:dPr>
                            <m:ctrlPr>
                              <w:rPr>
                                <w:rFonts w:ascii="Cambria Math" w:hAnsi="Cambria Math"/>
                                <w:sz w:val="16"/>
                                <w:szCs w:val="18"/>
                              </w:rPr>
                            </m:ctrlPr>
                          </m:dPr>
                          <m:e>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e>
                        </m:d>
                      </m:e>
                      <m:sup>
                        <m:r>
                          <m:rPr>
                            <m:sty m:val="p"/>
                          </m:rPr>
                          <w:rPr>
                            <w:rFonts w:ascii="Cambria Math" w:hAnsi="Cambria Math"/>
                            <w:sz w:val="16"/>
                            <w:szCs w:val="18"/>
                          </w:rPr>
                          <m:t>2</m:t>
                        </m:r>
                      </m:sup>
                    </m:sSup>
                  </m:e>
                </m:rad>
                <m:r>
                  <m:rPr>
                    <m:sty m:val="p"/>
                  </m:rPr>
                  <w:rPr>
                    <w:rFonts w:ascii="Cambria Math" w:hAnsi="Cambria Math"/>
                    <w:sz w:val="16"/>
                    <w:szCs w:val="18"/>
                  </w:rPr>
                  <m:t>,  0≤</m:t>
                </m:r>
                <m:r>
                  <w:rPr>
                    <w:rFonts w:ascii="Cambria Math" w:hAnsi="Cambria Math"/>
                    <w:sz w:val="16"/>
                    <w:szCs w:val="18"/>
                  </w:rPr>
                  <m:t>t</m:t>
                </m:r>
                <m:r>
                  <m:rPr>
                    <m:sty m:val="p"/>
                  </m:rPr>
                  <w:rPr>
                    <w:rFonts w:ascii="Cambria Math" w:hAnsi="Cambria Math"/>
                    <w:sz w:val="16"/>
                    <w:szCs w:val="18"/>
                  </w:rPr>
                  <m:t>&lt;230/</m:t>
                </m:r>
                <m:r>
                  <w:rPr>
                    <w:rFonts w:ascii="Cambria Math" w:hAnsi="Cambria Math"/>
                    <w:sz w:val="16"/>
                    <w:szCs w:val="18"/>
                  </w:rPr>
                  <m:t>v</m:t>
                </m:r>
                <m:r>
                  <m:rPr>
                    <m:sty m:val="p"/>
                  </m:rPr>
                  <w:rPr>
                    <w:rFonts w:ascii="Cambria Math" w:hAnsi="Cambria Math"/>
                    <w:sz w:val="16"/>
                    <w:szCs w:val="18"/>
                  </w:rPr>
                  <m:t>, 350/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&lt;470/</m:t>
                </m:r>
                <m:r>
                  <w:rPr>
                    <w:rFonts w:ascii="Cambria Math" w:hAnsi="Cambria Math"/>
                    <w:sz w:val="16"/>
                    <w:szCs w:val="18"/>
                  </w:rPr>
                  <m:t>v</m:t>
                </m:r>
              </m:oMath>
            </m:oMathPara>
          </w:p>
          <w:p w14:paraId="11B76997" w14:textId="77777777" w:rsidR="00D10D8F" w:rsidRDefault="009F7A79">
            <w:pPr>
              <w:spacing w:after="0" w:line="240" w:lineRule="auto"/>
              <w:rPr>
                <w:sz w:val="16"/>
                <w:szCs w:val="18"/>
              </w:rPr>
            </w:pPr>
            <m:oMathPara>
              <m:oMath>
                <m:r>
                  <w:rPr>
                    <w:rFonts w:ascii="Cambria Math" w:hAnsi="Cambria Math"/>
                    <w:sz w:val="16"/>
                    <w:szCs w:val="18"/>
                  </w:rPr>
                  <m:t>T</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m:t>
                </m:r>
                <m:rad>
                  <m:radPr>
                    <m:degHide m:val="1"/>
                    <m:ctrlPr>
                      <w:rPr>
                        <w:rFonts w:ascii="Cambria Math" w:hAnsi="Cambria Math"/>
                        <w:sz w:val="16"/>
                        <w:szCs w:val="18"/>
                      </w:rPr>
                    </m:ctrlPr>
                  </m:radPr>
                  <m:deg/>
                  <m:e>
                    <m:sSubSup>
                      <m:sSubSupPr>
                        <m:ctrlPr>
                          <w:rPr>
                            <w:rFonts w:ascii="Cambria Math" w:hAnsi="Cambria Math"/>
                            <w:sz w:val="16"/>
                            <w:szCs w:val="18"/>
                          </w:rPr>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rPr>
                            <w:rFonts w:ascii="Cambria Math" w:hAnsi="Cambria Math"/>
                            <w:sz w:val="16"/>
                            <w:szCs w:val="18"/>
                          </w:rPr>
                        </m:ctrlPr>
                      </m:sSupPr>
                      <m:e>
                        <m:d>
                          <m:dPr>
                            <m:ctrlPr>
                              <w:rPr>
                                <w:rFonts w:ascii="Cambria Math" w:hAnsi="Cambria Math"/>
                                <w:sz w:val="16"/>
                                <w:szCs w:val="18"/>
                              </w:rPr>
                            </m:ctrlPr>
                          </m:dPr>
                          <m:e>
                            <m:r>
                              <w:rPr>
                                <w:rFonts w:ascii="Cambria Math" w:hAnsi="Cambria Math"/>
                                <w:sz w:val="16"/>
                                <w:szCs w:val="18"/>
                              </w:rPr>
                              <m:t>vt</m:t>
                            </m:r>
                          </m:e>
                        </m:d>
                      </m:e>
                      <m:sup>
                        <m:r>
                          <m:rPr>
                            <m:sty m:val="p"/>
                          </m:rPr>
                          <w:rPr>
                            <w:rFonts w:ascii="Cambria Math" w:hAnsi="Cambria Math"/>
                            <w:sz w:val="16"/>
                            <w:szCs w:val="18"/>
                          </w:rPr>
                          <m:t>2</m:t>
                        </m:r>
                      </m:sup>
                    </m:sSup>
                  </m:e>
                </m:rad>
                <m:r>
                  <m:rPr>
                    <m:sty m:val="p"/>
                  </m:rPr>
                  <w:rPr>
                    <w:rFonts w:ascii="Cambria Math" w:hAnsi="Cambria Math"/>
                    <w:sz w:val="16"/>
                    <w:szCs w:val="18"/>
                  </w:rPr>
                  <m:t>,  230/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&lt;350/</m:t>
                </m:r>
                <m:r>
                  <w:rPr>
                    <w:rFonts w:ascii="Cambria Math" w:hAnsi="Cambria Math"/>
                    <w:sz w:val="16"/>
                    <w:szCs w:val="18"/>
                  </w:rPr>
                  <m:t>v</m:t>
                </m:r>
                <m:r>
                  <m:rPr>
                    <m:sty m:val="p"/>
                  </m:rPr>
                  <w:rPr>
                    <w:rFonts w:ascii="Cambria Math" w:hAnsi="Cambria Math"/>
                    <w:sz w:val="16"/>
                    <w:szCs w:val="18"/>
                  </w:rPr>
                  <m:t>, 470/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m:t>
                </m:r>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p w14:paraId="11B76998" w14:textId="77777777" w:rsidR="00D10D8F" w:rsidRDefault="009F7A79">
            <w:pPr>
              <w:spacing w:after="0" w:line="240" w:lineRule="auto"/>
              <w:jc w:val="center"/>
              <w:rPr>
                <w:sz w:val="16"/>
                <w:szCs w:val="18"/>
              </w:rPr>
            </w:pPr>
            <m:oMath>
              <m:r>
                <w:rPr>
                  <w:rFonts w:ascii="Cambria Math" w:hAnsi="Cambria Math"/>
                  <w:sz w:val="16"/>
                  <w:szCs w:val="18"/>
                </w:rPr>
                <m:t>T</m:t>
              </m:r>
              <m:d>
                <m:dPr>
                  <m:ctrlPr>
                    <w:rPr>
                      <w:rFonts w:ascii="Cambria Math" w:hAnsi="Cambria Math"/>
                      <w:sz w:val="16"/>
                      <w:szCs w:val="18"/>
                    </w:rPr>
                  </m:ctrlPr>
                </m:dPr>
                <m:e>
                  <m:r>
                    <w:rPr>
                      <w:rFonts w:ascii="Cambria Math" w:hAnsi="Cambria Math"/>
                      <w:sz w:val="16"/>
                      <w:szCs w:val="18"/>
                    </w:rPr>
                    <m:t>t</m:t>
                  </m:r>
                </m:e>
              </m:d>
              <m:r>
                <m:rPr>
                  <m:sty m:val="p"/>
                </m:rPr>
                <w:rPr>
                  <w:rFonts w:ascii="Cambria Math" w:hAnsi="Cambria Math"/>
                  <w:sz w:val="16"/>
                  <w:szCs w:val="18"/>
                </w:rPr>
                <m:t>=</m:t>
              </m:r>
              <m:r>
                <w:rPr>
                  <w:rFonts w:ascii="Cambria Math" w:hAnsi="Cambria Math"/>
                  <w:sz w:val="16"/>
                  <w:szCs w:val="18"/>
                </w:rPr>
                <m:t>T</m:t>
              </m:r>
              <m:d>
                <m:dPr>
                  <m:ctrlPr>
                    <w:rPr>
                      <w:rFonts w:ascii="Cambria Math" w:hAnsi="Cambria Math"/>
                      <w:sz w:val="16"/>
                      <w:szCs w:val="18"/>
                    </w:rPr>
                  </m:ctrlPr>
                </m:dPr>
                <m:e>
                  <m:r>
                    <w:rPr>
                      <w:rFonts w:ascii="Cambria Math" w:hAnsi="Cambria Math"/>
                      <w:sz w:val="16"/>
                      <w:szCs w:val="18"/>
                    </w:rPr>
                    <m:t>t</m:t>
                  </m:r>
                  <m:r>
                    <m:rPr>
                      <m:sty m:val="p"/>
                    </m:rPr>
                    <w:rPr>
                      <w:rFonts w:ascii="Cambria Math" w:hAnsi="Cambria Math"/>
                      <w:sz w:val="16"/>
                      <w:szCs w:val="18"/>
                    </w:rPr>
                    <m:t> </m:t>
                  </m:r>
                  <m:r>
                    <w:rPr>
                      <w:rFonts w:ascii="Cambria Math" w:hAnsi="Cambria Math"/>
                      <w:sz w:val="16"/>
                      <w:szCs w:val="18"/>
                    </w:rPr>
                    <m:t>mod</m:t>
                  </m:r>
                  <m:d>
                    <m:dPr>
                      <m:ctrlPr>
                        <w:rPr>
                          <w:rFonts w:ascii="Cambria Math" w:hAnsi="Cambria Math"/>
                          <w:sz w:val="16"/>
                          <w:szCs w:val="18"/>
                        </w:rPr>
                      </m:ctrlPr>
                    </m:dPr>
                    <m:e>
                      <m:f>
                        <m:fPr>
                          <m:ctrlPr>
                            <w:rPr>
                              <w:rFonts w:ascii="Cambria Math" w:hAnsi="Cambria Math"/>
                              <w:sz w:val="16"/>
                              <w:szCs w:val="18"/>
                            </w:rPr>
                          </m:ctrlPr>
                        </m:fPr>
                        <m:num>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num>
                        <m:den>
                          <m:r>
                            <w:rPr>
                              <w:rFonts w:ascii="Cambria Math" w:hAnsi="Cambria Math"/>
                              <w:sz w:val="16"/>
                              <w:szCs w:val="18"/>
                            </w:rPr>
                            <m:t>v</m:t>
                          </m:r>
                        </m:den>
                      </m:f>
                    </m:e>
                  </m:d>
                </m:e>
              </m:d>
              <m:r>
                <m:rPr>
                  <m:sty m:val="p"/>
                </m:rPr>
                <w:rPr>
                  <w:rFonts w:ascii="Cambria Math" w:hAnsi="Cambria Math"/>
                  <w:sz w:val="16"/>
                  <w:szCs w:val="18"/>
                </w:rPr>
                <m:t>,  </m:t>
              </m:r>
              <m:r>
                <w:rPr>
                  <w:rFonts w:ascii="Cambria Math" w:hAnsi="Cambria Math"/>
                  <w:sz w:val="16"/>
                  <w:szCs w:val="18"/>
                </w:rPr>
                <m:t>t</m:t>
              </m:r>
              <m:r>
                <m:rPr>
                  <m:sty m:val="p"/>
                </m:rPr>
                <w:rPr>
                  <w:rFonts w:ascii="Cambria Math" w:hAnsi="Cambria Math"/>
                  <w:sz w:val="16"/>
                  <w:szCs w:val="18"/>
                </w:rPr>
                <m:t>&gt;</m:t>
              </m:r>
              <m:sSub>
                <m:sSubPr>
                  <m:ctrlPr>
                    <w:rPr>
                      <w:rFonts w:ascii="Cambria Math" w:hAnsi="Cambria Math"/>
                      <w:sz w:val="16"/>
                      <w:szCs w:val="18"/>
                    </w:rPr>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r>
                <m:rPr>
                  <m:sty m:val="p"/>
                </m:rPr>
                <w:rPr>
                  <w:rFonts w:ascii="Cambria Math" w:hAnsi="Cambria Math"/>
                  <w:sz w:val="16"/>
                  <w:szCs w:val="18"/>
                </w:rPr>
                <m:t> </m:t>
              </m:r>
            </m:oMath>
            <w:r>
              <w:rPr>
                <w:sz w:val="16"/>
                <w:szCs w:val="18"/>
              </w:rPr>
              <w:t>,    (eq. 4)</w:t>
            </w:r>
          </w:p>
        </w:tc>
      </w:tr>
      <w:tr w:rsidR="00D10D8F" w14:paraId="11B769A9" w14:textId="77777777">
        <w:trPr>
          <w:trHeight w:val="468"/>
        </w:trPr>
        <w:tc>
          <w:tcPr>
            <w:tcW w:w="1413" w:type="dxa"/>
          </w:tcPr>
          <w:p w14:paraId="11B7699A" w14:textId="77777777" w:rsidR="00D10D8F" w:rsidRDefault="00455272">
            <w:pPr>
              <w:pStyle w:val="1"/>
            </w:pPr>
            <w:hyperlink r:id="rId42" w:history="1">
              <w:r w:rsidR="009F7A79">
                <w:rPr>
                  <w:rFonts w:eastAsia="宋体"/>
                </w:rPr>
                <w:t>R4-2114547</w:t>
              </w:r>
            </w:hyperlink>
          </w:p>
        </w:tc>
        <w:tc>
          <w:tcPr>
            <w:tcW w:w="1559" w:type="dxa"/>
          </w:tcPr>
          <w:p w14:paraId="11B7699B" w14:textId="77777777" w:rsidR="00D10D8F" w:rsidRDefault="009F7A79">
            <w:pPr>
              <w:spacing w:before="60" w:after="60"/>
              <w:rPr>
                <w:rFonts w:eastAsia="Times New Roman"/>
                <w:sz w:val="18"/>
                <w:szCs w:val="18"/>
              </w:rPr>
            </w:pPr>
            <w:r>
              <w:rPr>
                <w:sz w:val="18"/>
                <w:szCs w:val="18"/>
              </w:rPr>
              <w:t>Nokia Germany</w:t>
            </w:r>
          </w:p>
        </w:tc>
        <w:tc>
          <w:tcPr>
            <w:tcW w:w="6659" w:type="dxa"/>
          </w:tcPr>
          <w:p w14:paraId="11B7699C" w14:textId="77777777" w:rsidR="00D10D8F" w:rsidRDefault="009F7A79">
            <w:pPr>
              <w:rPr>
                <w:sz w:val="18"/>
                <w:szCs w:val="18"/>
                <w:u w:val="single"/>
              </w:rPr>
            </w:pPr>
            <w:r>
              <w:rPr>
                <w:sz w:val="18"/>
                <w:szCs w:val="18"/>
                <w:u w:val="single"/>
              </w:rPr>
              <w:t>On the uni-directional channel models:</w:t>
            </w:r>
          </w:p>
          <w:p w14:paraId="11B7699D" w14:textId="77777777" w:rsidR="00D10D8F" w:rsidRDefault="009F7A79">
            <w:pPr>
              <w:pStyle w:val="RAN4Observation"/>
              <w:numPr>
                <w:ilvl w:val="0"/>
                <w:numId w:val="0"/>
              </w:numPr>
              <w:spacing w:after="120" w:line="240" w:lineRule="auto"/>
              <w:rPr>
                <w:sz w:val="18"/>
                <w:szCs w:val="18"/>
              </w:rPr>
            </w:pPr>
            <w:r>
              <w:rPr>
                <w:sz w:val="18"/>
                <w:szCs w:val="18"/>
              </w:rPr>
              <w:t xml:space="preserve">Observation 1:The Doppler trajectories with </w:t>
            </w:r>
            <w:r>
              <w:rPr>
                <w:i/>
                <w:sz w:val="18"/>
                <w:szCs w:val="18"/>
              </w:rPr>
              <w:t>Ds_offset</w:t>
            </w:r>
            <w:r>
              <w:rPr>
                <w:sz w:val="18"/>
                <w:szCs w:val="18"/>
              </w:rPr>
              <w:t>=0m are the most challenging due to the largest changes in Doppler shifts.</w:t>
            </w:r>
          </w:p>
          <w:p w14:paraId="11B7699E" w14:textId="77777777" w:rsidR="00D10D8F" w:rsidRDefault="009F7A79">
            <w:pPr>
              <w:pStyle w:val="RAN4observation0"/>
              <w:numPr>
                <w:ilvl w:val="0"/>
                <w:numId w:val="0"/>
              </w:numPr>
              <w:spacing w:after="120" w:line="240" w:lineRule="auto"/>
              <w:rPr>
                <w:sz w:val="18"/>
                <w:szCs w:val="18"/>
              </w:rPr>
            </w:pPr>
            <w:r>
              <w:rPr>
                <w:sz w:val="18"/>
                <w:szCs w:val="18"/>
              </w:rPr>
              <w:t xml:space="preserve">Observation 2:Different </w:t>
            </w:r>
            <w:r>
              <w:rPr>
                <w:i/>
                <w:sz w:val="18"/>
                <w:szCs w:val="18"/>
              </w:rPr>
              <w:t>Ds_offset</w:t>
            </w:r>
            <w:r>
              <w:rPr>
                <w:sz w:val="18"/>
                <w:szCs w:val="18"/>
              </w:rPr>
              <w:t xml:space="preserve"> values in uni-directional HST FR2 channel model does not provide any meaningful impact on PUSCH demodulation performance.</w:t>
            </w:r>
          </w:p>
          <w:p w14:paraId="11B7699F" w14:textId="77777777" w:rsidR="00D10D8F" w:rsidRDefault="009F7A79">
            <w:pPr>
              <w:pStyle w:val="RAN4observation0"/>
              <w:numPr>
                <w:ilvl w:val="0"/>
                <w:numId w:val="0"/>
              </w:numPr>
              <w:spacing w:after="120" w:line="240" w:lineRule="auto"/>
              <w:rPr>
                <w:sz w:val="18"/>
                <w:szCs w:val="18"/>
              </w:rPr>
            </w:pPr>
            <w:r>
              <w:rPr>
                <w:sz w:val="18"/>
                <w:szCs w:val="18"/>
              </w:rPr>
              <w:t>Observation 3:There is no meaningful difference in performance between Scenario-A and Scenario-B in uni-directional HST FR2 channel model.</w:t>
            </w:r>
          </w:p>
          <w:p w14:paraId="11B769A0" w14:textId="77777777" w:rsidR="00D10D8F" w:rsidRDefault="009F7A79">
            <w:pPr>
              <w:pStyle w:val="RAN4observation0"/>
              <w:numPr>
                <w:ilvl w:val="0"/>
                <w:numId w:val="0"/>
              </w:numPr>
              <w:spacing w:after="120" w:line="240" w:lineRule="auto"/>
              <w:rPr>
                <w:sz w:val="18"/>
                <w:szCs w:val="18"/>
              </w:rPr>
            </w:pPr>
            <w:r>
              <w:rPr>
                <w:sz w:val="18"/>
                <w:szCs w:val="18"/>
              </w:rPr>
              <w:t>Observation 4:In uni-directional Scenario-A, HO locations are very close to RRHs.</w:t>
            </w:r>
            <w:r>
              <w:rPr>
                <w:sz w:val="18"/>
                <w:szCs w:val="18"/>
              </w:rPr>
              <w:br/>
              <w:t>In uni-directional Scenario-B, HOs take place mostly in-between the RRHs.</w:t>
            </w:r>
          </w:p>
          <w:p w14:paraId="11B769A1" w14:textId="77777777" w:rsidR="00D10D8F" w:rsidRDefault="009F7A79">
            <w:pPr>
              <w:pStyle w:val="RAN4proposal"/>
              <w:numPr>
                <w:ilvl w:val="0"/>
                <w:numId w:val="0"/>
              </w:numPr>
              <w:spacing w:after="120"/>
              <w:rPr>
                <w:b w:val="0"/>
                <w:sz w:val="18"/>
              </w:rPr>
            </w:pPr>
            <w:r>
              <w:rPr>
                <w:b w:val="0"/>
                <w:bCs/>
                <w:sz w:val="18"/>
                <w:lang w:eastAsia="zh-CN"/>
              </w:rPr>
              <w:t>Proposal 1:</w:t>
            </w:r>
            <w:r>
              <w:rPr>
                <w:bCs/>
                <w:sz w:val="18"/>
                <w:lang w:eastAsia="zh-CN"/>
              </w:rPr>
              <w:t xml:space="preserve"> </w:t>
            </w:r>
            <w:r>
              <w:rPr>
                <w:b w:val="0"/>
                <w:sz w:val="18"/>
              </w:rPr>
              <w:t xml:space="preserve">Define the value of </w:t>
            </w:r>
            <w:r>
              <w:rPr>
                <w:b w:val="0"/>
                <w:i/>
                <w:sz w:val="18"/>
              </w:rPr>
              <w:t>Ds_offset = 0m</w:t>
            </w:r>
            <w:r>
              <w:rPr>
                <w:b w:val="0"/>
                <w:sz w:val="18"/>
              </w:rPr>
              <w:t xml:space="preserve"> in uni-directional deployment Scenario-A channel model for HST FR2 pefromance requirements.</w:t>
            </w:r>
          </w:p>
          <w:p w14:paraId="11B769A2" w14:textId="77777777" w:rsidR="00D10D8F" w:rsidRDefault="009F7A79">
            <w:pPr>
              <w:pStyle w:val="RAN4proposal"/>
              <w:numPr>
                <w:ilvl w:val="0"/>
                <w:numId w:val="0"/>
              </w:numPr>
              <w:spacing w:after="120"/>
              <w:rPr>
                <w:b w:val="0"/>
                <w:sz w:val="18"/>
              </w:rPr>
            </w:pPr>
            <w:r>
              <w:rPr>
                <w:b w:val="0"/>
                <w:bCs/>
                <w:sz w:val="18"/>
                <w:lang w:eastAsia="zh-CN"/>
              </w:rPr>
              <w:t>Proposal 2:</w:t>
            </w:r>
            <w:r>
              <w:rPr>
                <w:b w:val="0"/>
                <w:sz w:val="18"/>
              </w:rPr>
              <w:t xml:space="preserve"> The value of </w:t>
            </w:r>
            <w:r>
              <w:rPr>
                <w:b w:val="0"/>
                <w:i/>
                <w:sz w:val="18"/>
              </w:rPr>
              <w:t xml:space="preserve">Ds_offset </w:t>
            </w:r>
            <w:r>
              <w:rPr>
                <w:b w:val="0"/>
                <w:sz w:val="18"/>
              </w:rPr>
              <w:t xml:space="preserve">can be defined further away from the RRH in uni-directional deployment Scenario-B channel model for HST FR2 pefromance requirements. Acceptable values of </w:t>
            </w:r>
            <w:r>
              <w:rPr>
                <w:b w:val="0"/>
                <w:i/>
                <w:sz w:val="18"/>
              </w:rPr>
              <w:t xml:space="preserve">Ds_offset </w:t>
            </w:r>
            <w:r>
              <w:rPr>
                <w:b w:val="0"/>
                <w:sz w:val="18"/>
              </w:rPr>
              <w:t xml:space="preserve">can be in the range of </w:t>
            </w:r>
            <w:r>
              <w:rPr>
                <w:b w:val="0"/>
                <w:i/>
                <w:sz w:val="18"/>
              </w:rPr>
              <w:t>200-300m</w:t>
            </w:r>
            <w:r>
              <w:rPr>
                <w:b w:val="0"/>
                <w:sz w:val="18"/>
              </w:rPr>
              <w:t>.</w:t>
            </w:r>
          </w:p>
          <w:p w14:paraId="11B769A3" w14:textId="77777777" w:rsidR="00D10D8F" w:rsidRDefault="009F7A79">
            <w:pPr>
              <w:rPr>
                <w:sz w:val="18"/>
                <w:szCs w:val="18"/>
                <w:u w:val="single"/>
              </w:rPr>
            </w:pPr>
            <w:r>
              <w:rPr>
                <w:sz w:val="18"/>
                <w:szCs w:val="18"/>
                <w:u w:val="single"/>
              </w:rPr>
              <w:lastRenderedPageBreak/>
              <w:t>On the bi-directional channel models:</w:t>
            </w:r>
          </w:p>
          <w:p w14:paraId="11B769A4" w14:textId="77777777" w:rsidR="00D10D8F" w:rsidRDefault="009F7A79">
            <w:pPr>
              <w:pStyle w:val="RAN4observation0"/>
              <w:numPr>
                <w:ilvl w:val="0"/>
                <w:numId w:val="0"/>
              </w:numPr>
              <w:rPr>
                <w:sz w:val="18"/>
                <w:szCs w:val="18"/>
              </w:rPr>
            </w:pPr>
            <w:r>
              <w:rPr>
                <w:sz w:val="18"/>
                <w:szCs w:val="18"/>
              </w:rPr>
              <w:t>Observation 1:Channel models in Options 2(b) and 2(c) are rather complicated but still cannot describe the HO/beams switching locations realistic enough.</w:t>
            </w:r>
          </w:p>
          <w:p w14:paraId="11B769A5" w14:textId="77777777" w:rsidR="00D10D8F" w:rsidRDefault="009F7A79">
            <w:pPr>
              <w:pStyle w:val="RAN4observation0"/>
              <w:numPr>
                <w:ilvl w:val="0"/>
                <w:numId w:val="0"/>
              </w:numPr>
              <w:rPr>
                <w:sz w:val="18"/>
                <w:szCs w:val="18"/>
              </w:rPr>
            </w:pPr>
            <w:r>
              <w:rPr>
                <w:sz w:val="18"/>
                <w:szCs w:val="18"/>
              </w:rPr>
              <w:t>Observation 2:Doppler shift trajectories in model Option 2(a) and 2(e) have a similar type of behaviour.</w:t>
            </w:r>
          </w:p>
          <w:p w14:paraId="11B769A6" w14:textId="77777777" w:rsidR="00D10D8F" w:rsidRDefault="009F7A79">
            <w:pPr>
              <w:pStyle w:val="RAN4observation0"/>
              <w:numPr>
                <w:ilvl w:val="0"/>
                <w:numId w:val="0"/>
              </w:numPr>
              <w:rPr>
                <w:sz w:val="18"/>
                <w:szCs w:val="18"/>
              </w:rPr>
            </w:pPr>
            <w:r>
              <w:rPr>
                <w:sz w:val="18"/>
                <w:szCs w:val="18"/>
              </w:rPr>
              <w:t xml:space="preserve">Observation 3:There is no meaningful difference in PUSCH performance between channel models Option 2(e) and Option 2(a) with different values of </w:t>
            </w:r>
            <w:r>
              <w:rPr>
                <w:i/>
                <w:sz w:val="18"/>
                <w:szCs w:val="18"/>
              </w:rPr>
              <w:t>Ds_offset</w:t>
            </w:r>
            <w:r>
              <w:rPr>
                <w:sz w:val="18"/>
                <w:szCs w:val="18"/>
              </w:rPr>
              <w:t>, bi-directional deployment, Scenario-B.</w:t>
            </w:r>
          </w:p>
          <w:p w14:paraId="11B769A7" w14:textId="77777777" w:rsidR="00D10D8F" w:rsidRDefault="009F7A79">
            <w:pPr>
              <w:pStyle w:val="RAN4observation0"/>
              <w:numPr>
                <w:ilvl w:val="0"/>
                <w:numId w:val="0"/>
              </w:numPr>
              <w:rPr>
                <w:sz w:val="18"/>
                <w:szCs w:val="18"/>
              </w:rPr>
            </w:pPr>
            <w:r>
              <w:rPr>
                <w:sz w:val="18"/>
                <w:szCs w:val="18"/>
              </w:rPr>
              <w:t>Observation 4:HO locations are distributed almost uniformly between the RRHs in bi-directional deployments, Scenario-B. Hence, the exact value of in model Option 2(a) can hardly be selected.</w:t>
            </w:r>
          </w:p>
          <w:p w14:paraId="11B769A8" w14:textId="77777777" w:rsidR="00D10D8F" w:rsidRDefault="009F7A79">
            <w:pPr>
              <w:pStyle w:val="RAN4proposal"/>
              <w:numPr>
                <w:ilvl w:val="0"/>
                <w:numId w:val="0"/>
              </w:numPr>
              <w:rPr>
                <w:sz w:val="18"/>
              </w:rPr>
            </w:pPr>
            <w:r>
              <w:rPr>
                <w:b w:val="0"/>
                <w:bCs/>
                <w:sz w:val="18"/>
                <w:lang w:eastAsia="zh-CN"/>
              </w:rPr>
              <w:t xml:space="preserve">Proposal 1: </w:t>
            </w:r>
            <w:r>
              <w:rPr>
                <w:b w:val="0"/>
                <w:sz w:val="18"/>
              </w:rPr>
              <w:t xml:space="preserve">Our preference is to use channel model Option 2(e) since the demodulation performance with both models (2(a) and 2(e)) is the same, but model 2(e) does not require the selection of </w:t>
            </w:r>
            <w:r>
              <w:rPr>
                <w:b w:val="0"/>
                <w:i/>
                <w:sz w:val="18"/>
              </w:rPr>
              <w:t>Ds_offset</w:t>
            </w:r>
            <w:r>
              <w:rPr>
                <w:b w:val="0"/>
                <w:sz w:val="18"/>
              </w:rPr>
              <w:t xml:space="preserve"> and has been already used as DPS channel model in HST FR1 DL requirements.</w:t>
            </w:r>
          </w:p>
        </w:tc>
      </w:tr>
      <w:tr w:rsidR="00D10D8F" w14:paraId="11B769AD" w14:textId="77777777">
        <w:trPr>
          <w:trHeight w:val="468"/>
        </w:trPr>
        <w:tc>
          <w:tcPr>
            <w:tcW w:w="1413" w:type="dxa"/>
          </w:tcPr>
          <w:p w14:paraId="11B769AA" w14:textId="77777777" w:rsidR="00D10D8F" w:rsidRDefault="00455272">
            <w:pPr>
              <w:pStyle w:val="1"/>
              <w:rPr>
                <w:rFonts w:eastAsia="宋体"/>
              </w:rPr>
            </w:pPr>
            <w:hyperlink r:id="rId43" w:history="1">
              <w:r w:rsidR="009F7A79">
                <w:t>R4-2112263</w:t>
              </w:r>
            </w:hyperlink>
          </w:p>
        </w:tc>
        <w:tc>
          <w:tcPr>
            <w:tcW w:w="1559" w:type="dxa"/>
          </w:tcPr>
          <w:p w14:paraId="11B769AB" w14:textId="77777777" w:rsidR="00D10D8F" w:rsidRDefault="009F7A79">
            <w:pPr>
              <w:spacing w:before="60" w:after="60"/>
              <w:rPr>
                <w:sz w:val="18"/>
                <w:szCs w:val="18"/>
              </w:rPr>
            </w:pPr>
            <w:r>
              <w:t>Qualcomm, Inc.</w:t>
            </w:r>
          </w:p>
        </w:tc>
        <w:tc>
          <w:tcPr>
            <w:tcW w:w="6659" w:type="dxa"/>
            <w:vAlign w:val="center"/>
          </w:tcPr>
          <w:p w14:paraId="11B769AC" w14:textId="77777777" w:rsidR="00D10D8F" w:rsidRDefault="009F7A79">
            <w:pPr>
              <w:spacing w:after="0" w:line="240" w:lineRule="auto"/>
              <w:rPr>
                <w:rFonts w:eastAsia="PMingLiU"/>
                <w:bCs/>
                <w:sz w:val="18"/>
                <w:szCs w:val="18"/>
                <w:lang w:val="en-US" w:eastAsia="zh-TW"/>
              </w:rPr>
            </w:pPr>
            <w:r>
              <w:rPr>
                <w:rFonts w:eastAsia="PMingLiU"/>
                <w:bCs/>
                <w:sz w:val="18"/>
                <w:szCs w:val="18"/>
                <w:lang w:val="en-US" w:eastAsia="zh-TW"/>
              </w:rPr>
              <w:t xml:space="preserve">Proposal 4: </w:t>
            </w:r>
            <w:r>
              <w:rPr>
                <w:rFonts w:eastAsia="PMingLiU"/>
                <w:bCs/>
                <w:sz w:val="18"/>
                <w:szCs w:val="18"/>
                <w:lang w:eastAsia="zh-TW"/>
              </w:rPr>
              <w:t>Option 2(b)  based on Scheme-2 for Bidirectional RRH Deployment</w:t>
            </w:r>
          </w:p>
        </w:tc>
      </w:tr>
    </w:tbl>
    <w:p w14:paraId="11B769AE" w14:textId="77777777" w:rsidR="00D10D8F" w:rsidRDefault="00D10D8F"/>
    <w:p w14:paraId="11B769AF" w14:textId="77777777" w:rsidR="00D10D8F" w:rsidRDefault="009F7A79">
      <w:pPr>
        <w:pStyle w:val="Heading2"/>
      </w:pPr>
      <w:r>
        <w:rPr>
          <w:rFonts w:hint="eastAsia"/>
        </w:rPr>
        <w:t>Open issues</w:t>
      </w:r>
      <w:r>
        <w:t xml:space="preserve"> summary</w:t>
      </w:r>
    </w:p>
    <w:p w14:paraId="11B769B0" w14:textId="77777777" w:rsidR="00D10D8F" w:rsidRDefault="009F7A79">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1B769B1" w14:textId="77777777" w:rsidR="00D10D8F" w:rsidRDefault="009F7A79">
      <w:pPr>
        <w:spacing w:after="120"/>
      </w:pPr>
      <w:r>
        <w:rPr>
          <w:szCs w:val="24"/>
          <w:lang w:eastAsia="zh-CN"/>
        </w:rPr>
        <w:t>[Moderator] In last meeting, i</w:t>
      </w:r>
      <w:r>
        <w:t>t was agreed that the same channel models will be applied for DL and UL requirements:</w:t>
      </w:r>
    </w:p>
    <w:tbl>
      <w:tblPr>
        <w:tblStyle w:val="TableGrid"/>
        <w:tblW w:w="0" w:type="auto"/>
        <w:tblLook w:val="04A0" w:firstRow="1" w:lastRow="0" w:firstColumn="1" w:lastColumn="0" w:noHBand="0" w:noVBand="1"/>
      </w:tblPr>
      <w:tblGrid>
        <w:gridCol w:w="9629"/>
      </w:tblGrid>
      <w:tr w:rsidR="00D10D8F" w14:paraId="11B769B5" w14:textId="77777777">
        <w:tc>
          <w:tcPr>
            <w:tcW w:w="9629" w:type="dxa"/>
          </w:tcPr>
          <w:p w14:paraId="11B769B2" w14:textId="77777777" w:rsidR="00D10D8F" w:rsidRDefault="009F7A79">
            <w:pPr>
              <w:numPr>
                <w:ilvl w:val="0"/>
                <w:numId w:val="19"/>
              </w:numPr>
              <w:spacing w:after="120" w:line="280" w:lineRule="atLeast"/>
              <w:ind w:hanging="357"/>
              <w:jc w:val="both"/>
              <w:rPr>
                <w:lang w:val="en-US"/>
              </w:rPr>
            </w:pPr>
            <w:r>
              <w:rPr>
                <w:lang w:val="en-US"/>
              </w:rPr>
              <w:t>The cosine of angle θ(t) used in Doppler shift in channel model is applied to both downlink and uplink for:</w:t>
            </w:r>
          </w:p>
          <w:p w14:paraId="11B769B3" w14:textId="77777777" w:rsidR="00D10D8F" w:rsidRDefault="009F7A79">
            <w:pPr>
              <w:numPr>
                <w:ilvl w:val="1"/>
                <w:numId w:val="19"/>
              </w:numPr>
              <w:spacing w:after="120" w:line="280" w:lineRule="atLeast"/>
              <w:ind w:hanging="357"/>
              <w:jc w:val="both"/>
              <w:rPr>
                <w:lang w:val="en-US"/>
              </w:rPr>
            </w:pPr>
            <w:r>
              <w:rPr>
                <w:lang w:val="en-US"/>
              </w:rPr>
              <w:t xml:space="preserve">A particular uni-directional deployment scenario. </w:t>
            </w:r>
          </w:p>
          <w:p w14:paraId="11B769B4" w14:textId="77777777" w:rsidR="00D10D8F" w:rsidRDefault="009F7A79">
            <w:pPr>
              <w:numPr>
                <w:ilvl w:val="1"/>
                <w:numId w:val="19"/>
              </w:numPr>
              <w:spacing w:after="120" w:line="280" w:lineRule="atLeast"/>
              <w:ind w:hanging="357"/>
              <w:jc w:val="both"/>
              <w:rPr>
                <w:lang w:val="en-US"/>
              </w:rPr>
            </w:pPr>
            <w:r>
              <w:rPr>
                <w:lang w:val="en-US"/>
              </w:rPr>
              <w:t>A particular bi-directional deployment scenario</w:t>
            </w:r>
          </w:p>
        </w:tc>
      </w:tr>
    </w:tbl>
    <w:p w14:paraId="11B769B6" w14:textId="77777777" w:rsidR="00D10D8F" w:rsidRDefault="00D10D8F">
      <w:pPr>
        <w:spacing w:after="120"/>
        <w:rPr>
          <w:szCs w:val="24"/>
          <w:lang w:eastAsia="zh-CN"/>
        </w:rPr>
      </w:pPr>
    </w:p>
    <w:p w14:paraId="11B769B7" w14:textId="77777777" w:rsidR="00D10D8F" w:rsidRDefault="009F7A79">
      <w:pPr>
        <w:pStyle w:val="Heading3"/>
        <w:rPr>
          <w:sz w:val="24"/>
          <w:lang w:val="en-US"/>
        </w:rPr>
      </w:pPr>
      <w:r>
        <w:rPr>
          <w:sz w:val="24"/>
          <w:lang w:val="en-US"/>
        </w:rPr>
        <w:t>Sub-topic 2-1 Channel Model for Uni-directional</w:t>
      </w:r>
    </w:p>
    <w:p w14:paraId="11B769B8" w14:textId="77777777" w:rsidR="00D10D8F" w:rsidRDefault="009F7A7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1B769B9" w14:textId="77777777" w:rsidR="00D10D8F" w:rsidRDefault="009F7A79">
      <w:pPr>
        <w:rPr>
          <w:i/>
          <w:color w:val="0070C0"/>
          <w:lang w:val="en-US" w:eastAsia="zh-CN"/>
        </w:rPr>
      </w:pPr>
      <w:r>
        <w:rPr>
          <w:i/>
          <w:color w:val="0070C0"/>
          <w:lang w:val="en-US" w:eastAsia="zh-CN"/>
        </w:rPr>
        <w:t>Open issues and candidate options before e-meeting:</w:t>
      </w:r>
    </w:p>
    <w:p w14:paraId="11B769BA"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 [Moderator] In last meeting, one option for uni-directional deployment channel model was</w:t>
      </w:r>
      <w:r>
        <w:t xml:space="preserve"> agreed, and some outstanding issues are proposed for further discussion</w:t>
      </w:r>
      <w:r>
        <w:rPr>
          <w:rFonts w:eastAsia="宋体"/>
          <w:szCs w:val="24"/>
          <w:lang w:eastAsia="zh-CN"/>
        </w:rPr>
        <w:t xml:space="preserve">.  </w:t>
      </w:r>
    </w:p>
    <w:tbl>
      <w:tblPr>
        <w:tblStyle w:val="TableGrid"/>
        <w:tblW w:w="8624" w:type="dxa"/>
        <w:tblInd w:w="137" w:type="dxa"/>
        <w:tblLook w:val="04A0" w:firstRow="1" w:lastRow="0" w:firstColumn="1" w:lastColumn="0" w:noHBand="0" w:noVBand="1"/>
      </w:tblPr>
      <w:tblGrid>
        <w:gridCol w:w="8624"/>
      </w:tblGrid>
      <w:tr w:rsidR="00D10D8F" w14:paraId="11B769C6" w14:textId="77777777">
        <w:trPr>
          <w:trHeight w:val="3547"/>
        </w:trPr>
        <w:tc>
          <w:tcPr>
            <w:tcW w:w="8624" w:type="dxa"/>
          </w:tcPr>
          <w:p w14:paraId="11B769BB" w14:textId="77777777" w:rsidR="00D10D8F" w:rsidRDefault="009F7A79">
            <w:pPr>
              <w:pStyle w:val="10"/>
            </w:pPr>
            <w:r>
              <w:t>For uni-directional deployment, one channel model (either toward to serving beam or away from serving beam) is applied for demodulation requirement even if UE can travel in two directions in practice.</w:t>
            </w:r>
          </w:p>
          <w:p w14:paraId="11B769BC" w14:textId="77777777" w:rsidR="00D10D8F" w:rsidRDefault="009F7A79">
            <w:pPr>
              <w:pStyle w:val="10"/>
            </w:pPr>
            <w:r>
              <w:t>Use the HST-DPS channel model below as a starting point for FR2 HST Uni-Directional RRH Deployment:</w:t>
            </w:r>
          </w:p>
          <w:p w14:paraId="11B769BD" w14:textId="77777777" w:rsidR="00D10D8F" w:rsidRDefault="009F7A79">
            <w:pPr>
              <w:pStyle w:val="12"/>
            </w:pPr>
            <w:r>
              <w:t>UE is moving towards serving beam</w:t>
            </w:r>
          </w:p>
          <w:p w14:paraId="11B769BE" w14:textId="77777777" w:rsidR="00D10D8F" w:rsidRDefault="009F7A79">
            <w:pPr>
              <w:pStyle w:val="12"/>
            </w:pPr>
            <w:r>
              <w:t xml:space="preserve">The cosine of angle θ(t)  used in Doppler shift </w:t>
            </w:r>
            <m:oMath>
              <m:func>
                <m:funcPr>
                  <m:ctrlPr>
                    <w:rPr>
                      <w:rFonts w:ascii="Cambria Math" w:hAnsi="Cambria Math"/>
                      <w:iCs/>
                    </w:rPr>
                  </m:ctrlPr>
                </m:funcPr>
                <m:fName>
                  <m:sSub>
                    <m:sSubPr>
                      <m:ctrlPr>
                        <w:rPr>
                          <w:rFonts w:ascii="Cambria Math" w:hAnsi="Cambria Math"/>
                          <w:iCs/>
                        </w:rPr>
                      </m:ctrlPr>
                    </m:sSubPr>
                    <m:e>
                      <m:r>
                        <w:rPr>
                          <w:rFonts w:ascii="Cambria Math" w:hAnsi="Cambria Math"/>
                        </w:rPr>
                        <m:t>f</m:t>
                      </m:r>
                    </m:e>
                    <m:sub>
                      <m:r>
                        <w:rPr>
                          <w:rFonts w:ascii="Cambria Math" w:hAnsi="Cambria Math"/>
                        </w:rPr>
                        <m:t>s</m:t>
                      </m:r>
                    </m:sub>
                  </m:sSub>
                  <m:d>
                    <m:dPr>
                      <m:ctrlPr>
                        <w:rPr>
                          <w:rFonts w:ascii="Cambria Math" w:hAnsi="Cambria Math"/>
                          <w:iCs/>
                        </w:rPr>
                      </m:ctrlPr>
                    </m:dPr>
                    <m:e>
                      <m:r>
                        <w:rPr>
                          <w:rFonts w:ascii="Cambria Math" w:hAnsi="Cambria Math"/>
                        </w:rPr>
                        <m:t>t</m:t>
                      </m:r>
                    </m:e>
                  </m:d>
                  <m: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d</m:t>
                      </m:r>
                    </m:sub>
                  </m:sSub>
                  <m:r>
                    <w:rPr>
                      <w:rFonts w:ascii="Cambria Math" w:hAnsi="Cambria Math"/>
                    </w:rPr>
                    <m:t> cos</m:t>
                  </m:r>
                </m:fName>
                <m:e>
                  <m:r>
                    <w:rPr>
                      <w:rFonts w:ascii="Cambria Math" w:hAnsi="Cambria Math"/>
                    </w:rPr>
                    <m:t>θ</m:t>
                  </m:r>
                  <m:d>
                    <m:dPr>
                      <m:ctrlPr>
                        <w:rPr>
                          <w:rFonts w:ascii="Cambria Math" w:hAnsi="Cambria Math"/>
                          <w:iCs/>
                        </w:rPr>
                      </m:ctrlPr>
                    </m:dPr>
                    <m:e>
                      <m:r>
                        <w:rPr>
                          <w:rFonts w:ascii="Cambria Math" w:hAnsi="Cambria Math"/>
                        </w:rPr>
                        <m:t>t</m:t>
                      </m:r>
                    </m:e>
                  </m:d>
                </m:e>
              </m:func>
            </m:oMath>
            <w:r>
              <w:t xml:space="preserve"> is provided as</w:t>
            </w:r>
          </w:p>
          <w:p w14:paraId="11B769BF" w14:textId="77777777" w:rsidR="00D10D8F" w:rsidRDefault="00455272">
            <w:pPr>
              <w:widowControl w:val="0"/>
              <w:numPr>
                <w:ilvl w:val="2"/>
                <w:numId w:val="20"/>
              </w:numPr>
              <w:spacing w:after="0"/>
              <w:jc w:val="both"/>
              <w:textAlignment w:val="bottom"/>
              <w:rPr>
                <w:bCs/>
                <w:sz w:val="18"/>
                <w:szCs w:val="18"/>
                <w:lang w:val="en-US"/>
              </w:rPr>
            </w:pPr>
            <m:oMath>
              <m:func>
                <m:funcPr>
                  <m:ctrlPr>
                    <w:rPr>
                      <w:rFonts w:ascii="Cambria Math" w:hAnsi="Cambria Math"/>
                      <w:bCs/>
                      <w:i/>
                      <w:iCs/>
                      <w:sz w:val="18"/>
                      <w:szCs w:val="18"/>
                    </w:rPr>
                  </m:ctrlPr>
                </m:funcPr>
                <m:fName>
                  <m:r>
                    <m:rPr>
                      <m:sty m:val="p"/>
                    </m:rPr>
                    <w:rPr>
                      <w:rFonts w:ascii="Cambria Math" w:hAnsi="Cambria Math"/>
                      <w:sz w:val="18"/>
                      <w:szCs w:val="18"/>
                    </w:rPr>
                    <m:t>cos</m:t>
                  </m:r>
                </m:fName>
                <m:e>
                  <m:r>
                    <w:rPr>
                      <w:rFonts w:ascii="Cambria Math" w:hAnsi="Cambria Math"/>
                      <w:sz w:val="18"/>
                      <w:szCs w:val="18"/>
                    </w:rPr>
                    <m:t>θ</m:t>
                  </m:r>
                  <m:d>
                    <m:dPr>
                      <m:ctrlPr>
                        <w:rPr>
                          <w:rFonts w:ascii="Cambria Math" w:hAnsi="Cambria Math"/>
                          <w:bCs/>
                          <w:i/>
                          <w:iCs/>
                          <w:sz w:val="18"/>
                          <w:szCs w:val="18"/>
                        </w:rPr>
                      </m:ctrlPr>
                    </m:dPr>
                    <m:e>
                      <m:r>
                        <m:rPr>
                          <m:sty m:val="p"/>
                        </m:rPr>
                        <w:rPr>
                          <w:rFonts w:ascii="Cambria Math" w:hAnsi="Cambria Math"/>
                          <w:sz w:val="18"/>
                          <w:szCs w:val="18"/>
                        </w:rPr>
                        <m:t>t</m:t>
                      </m:r>
                    </m:e>
                  </m:d>
                </m:e>
              </m:func>
              <m:r>
                <m:rPr>
                  <m:sty m:val="p"/>
                </m:rPr>
                <w:rPr>
                  <w:rFonts w:ascii="Cambria Math" w:hAnsi="Cambria Math"/>
                  <w:sz w:val="18"/>
                  <w:szCs w:val="18"/>
                </w:rPr>
                <m:t>=</m:t>
              </m:r>
              <m:f>
                <m:fPr>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w:rPr>
                      <w:rFonts w:ascii="Cambria Math" w:hAnsi="Cambria Math"/>
                      <w:sz w:val="18"/>
                      <w:szCs w:val="18"/>
                      <w:lang w:val="en-US"/>
                    </w:rPr>
                    <m:t> </m:t>
                  </m:r>
                  <m:r>
                    <m:rPr>
                      <m:sty m:val="bi"/>
                    </m:rPr>
                    <w:rPr>
                      <w:rFonts w:ascii="Cambria Math" w:hAnsi="Cambria Math"/>
                      <w:sz w:val="18"/>
                      <w:szCs w:val="18"/>
                      <w:lang w:val="en-US"/>
                    </w:rPr>
                    <m:t>+</m:t>
                  </m:r>
                  <m:sSub>
                    <m:sSubPr>
                      <m:ctrlPr>
                        <w:rPr>
                          <w:rFonts w:ascii="Cambria Math" w:hAnsi="Cambria Math"/>
                          <w:b/>
                          <w:bCs/>
                          <w:i/>
                          <w:iCs/>
                          <w:sz w:val="18"/>
                          <w:szCs w:val="18"/>
                        </w:rPr>
                      </m:ctrlPr>
                    </m:sSubPr>
                    <m:e>
                      <m:r>
                        <m:rPr>
                          <m:sty m:val="bi"/>
                        </m:rPr>
                        <w:rPr>
                          <w:rFonts w:ascii="Cambria Math" w:hAnsi="Cambria Math"/>
                          <w:sz w:val="18"/>
                          <w:szCs w:val="18"/>
                        </w:rPr>
                        <m:t>D</m:t>
                      </m:r>
                    </m:e>
                    <m:sub>
                      <m:r>
                        <m:rPr>
                          <m:sty m:val="bi"/>
                        </m:rPr>
                        <w:rPr>
                          <w:rFonts w:ascii="Cambria Math" w:hAnsi="Cambria Math"/>
                          <w:sz w:val="18"/>
                          <w:szCs w:val="18"/>
                        </w:rPr>
                        <m:t>s</m:t>
                      </m:r>
                    </m:sub>
                  </m:sSub>
                  <m:r>
                    <w:rPr>
                      <w:rFonts w:ascii="Cambria Math" w:hAnsi="Cambria Math"/>
                      <w:sz w:val="18"/>
                      <w:szCs w:val="18"/>
                    </w:rPr>
                    <m:t>-vt</m:t>
                  </m:r>
                </m:num>
                <m:den>
                  <m:rad>
                    <m:radPr>
                      <m:degHide m:val="1"/>
                      <m:ctrlPr>
                        <w:rPr>
                          <w:rFonts w:ascii="Cambria Math" w:hAnsi="Cambria Math"/>
                          <w:bCs/>
                          <w:i/>
                          <w:iCs/>
                          <w:sz w:val="18"/>
                          <w:szCs w:val="18"/>
                        </w:rPr>
                      </m:ctrlPr>
                    </m:radPr>
                    <m:deg/>
                    <m:e>
                      <m:sSubSup>
                        <m:sSubSupPr>
                          <m:ctrlPr>
                            <w:rPr>
                              <w:rFonts w:ascii="Cambria Math" w:hAnsi="Cambria Math"/>
                              <w:bCs/>
                              <w:i/>
                              <w:iCs/>
                              <w:sz w:val="18"/>
                              <w:szCs w:val="18"/>
                            </w:rPr>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rPr>
                              <w:rFonts w:ascii="Cambria Math" w:hAnsi="Cambria Math"/>
                              <w:bCs/>
                              <w:i/>
                              <w:iCs/>
                              <w:sz w:val="18"/>
                              <w:szCs w:val="18"/>
                            </w:rPr>
                          </m:ctrlPr>
                        </m:sSupPr>
                        <m:e>
                          <m:d>
                            <m:dPr>
                              <m:ctrlPr>
                                <w:rPr>
                                  <w:rFonts w:ascii="Cambria Math" w:hAnsi="Cambria Math"/>
                                  <w:bCs/>
                                  <w:i/>
                                  <w:iCs/>
                                  <w:sz w:val="18"/>
                                  <w:szCs w:val="18"/>
                                </w:rPr>
                              </m:ctrlPr>
                            </m:dPr>
                            <m:e>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bi"/>
                                </m:rPr>
                                <w:rPr>
                                  <w:rFonts w:ascii="Cambria Math" w:hAnsi="Cambria Math"/>
                                  <w:sz w:val="18"/>
                                  <w:szCs w:val="18"/>
                                  <w:lang w:val="en-US"/>
                                </w:rPr>
                                <m:t>+</m:t>
                              </m:r>
                              <m:sSub>
                                <m:sSubPr>
                                  <m:ctrlPr>
                                    <w:rPr>
                                      <w:rFonts w:ascii="Cambria Math" w:hAnsi="Cambria Math"/>
                                      <w:b/>
                                      <w:bCs/>
                                      <w:i/>
                                      <w:iCs/>
                                      <w:sz w:val="18"/>
                                      <w:szCs w:val="18"/>
                                    </w:rPr>
                                  </m:ctrlPr>
                                </m:sSubPr>
                                <m:e>
                                  <m:r>
                                    <m:rPr>
                                      <m:sty m:val="bi"/>
                                    </m:rPr>
                                    <w:rPr>
                                      <w:rFonts w:ascii="Cambria Math" w:hAnsi="Cambria Math"/>
                                      <w:sz w:val="18"/>
                                      <w:szCs w:val="18"/>
                                    </w:rPr>
                                    <m:t>D</m:t>
                                  </m:r>
                                </m:e>
                                <m:sub>
                                  <m:r>
                                    <m:rPr>
                                      <m:sty m:val="bi"/>
                                    </m:rPr>
                                    <w:rPr>
                                      <w:rFonts w:ascii="Cambria Math" w:hAnsi="Cambria Math"/>
                                      <w:sz w:val="18"/>
                                      <w:szCs w:val="18"/>
                                    </w:rPr>
                                    <m:t>s</m:t>
                                  </m:r>
                                </m:sub>
                              </m:sSub>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m:t>
              </m:r>
              <m:r>
                <w:rPr>
                  <w:rFonts w:ascii="Cambria Math" w:hAnsi="Cambria Math"/>
                  <w:sz w:val="18"/>
                  <w:szCs w:val="18"/>
                </w:rPr>
                <m:t>  </m:t>
              </m:r>
              <m:r>
                <m:rPr>
                  <m:sty m:val="p"/>
                </m:rPr>
                <w:rPr>
                  <w:rFonts w:ascii="Cambria Math" w:hAnsi="Cambria Math"/>
                  <w:sz w:val="18"/>
                  <w:szCs w:val="18"/>
                </w:rPr>
                <m:t>0&lt;</m:t>
              </m:r>
              <m:r>
                <w:rPr>
                  <w:rFonts w:ascii="Cambria Math" w:hAnsi="Cambria Math"/>
                  <w:sz w:val="18"/>
                  <w:szCs w:val="18"/>
                </w:rPr>
                <m:t>t</m:t>
              </m:r>
              <m:r>
                <m:rPr>
                  <m:sty m:val="p"/>
                </m:rPr>
                <w:rPr>
                  <w:rFonts w:ascii="Cambria Math" w:hAnsi="Cambria Math"/>
                  <w:sz w:val="18"/>
                  <w:szCs w:val="18"/>
                </w:rPr>
                <m:t>≤</m:t>
              </m:r>
              <m:f>
                <m:fPr>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9F7A79">
              <w:rPr>
                <w:bCs/>
                <w:sz w:val="18"/>
                <w:szCs w:val="18"/>
              </w:rPr>
              <w:t xml:space="preserve">    (eq. 1)</w:t>
            </w:r>
          </w:p>
          <w:p w14:paraId="11B769C0" w14:textId="77777777" w:rsidR="00D10D8F" w:rsidRDefault="009F7A79">
            <w:pPr>
              <w:widowControl w:val="0"/>
              <w:numPr>
                <w:ilvl w:val="2"/>
                <w:numId w:val="20"/>
              </w:numPr>
              <w:spacing w:after="0"/>
              <w:jc w:val="both"/>
              <w:textAlignment w:val="bottom"/>
              <w:rPr>
                <w:bCs/>
                <w:sz w:val="18"/>
                <w:szCs w:val="18"/>
                <w:lang w:val="en-US"/>
              </w:rPr>
            </w:pPr>
            <m:oMath>
              <m:r>
                <w:rPr>
                  <w:rFonts w:ascii="Cambria Math" w:hAnsi="Cambria Math"/>
                  <w:sz w:val="18"/>
                  <w:szCs w:val="18"/>
                </w:rPr>
                <m:t>cosθ</m:t>
              </m:r>
              <m:d>
                <m:dPr>
                  <m:ctrlPr>
                    <w:rPr>
                      <w:rFonts w:ascii="Cambria Math" w:hAnsi="Cambria Math"/>
                      <w:bCs/>
                      <w:i/>
                      <w:iCs/>
                      <w:sz w:val="18"/>
                      <w:szCs w:val="18"/>
                    </w:rPr>
                  </m:ctrlPr>
                </m:dPr>
                <m:e>
                  <m:r>
                    <w:rPr>
                      <w:rFonts w:ascii="Cambria Math" w:hAnsi="Cambria Math"/>
                      <w:sz w:val="18"/>
                      <w:szCs w:val="18"/>
                    </w:rPr>
                    <m:t>t</m:t>
                  </m:r>
                </m:e>
              </m:d>
              <m:r>
                <m:rPr>
                  <m:sty m:val="p"/>
                </m:rPr>
                <w:rPr>
                  <w:rFonts w:ascii="Cambria Math" w:hAnsi="Cambria Math"/>
                  <w:sz w:val="18"/>
                  <w:szCs w:val="18"/>
                </w:rPr>
                <m:t>=</m:t>
              </m:r>
              <m:r>
                <w:rPr>
                  <w:rFonts w:ascii="Cambria Math" w:hAnsi="Cambria Math"/>
                  <w:sz w:val="18"/>
                  <w:szCs w:val="18"/>
                </w:rPr>
                <m:t>cosθ</m:t>
              </m:r>
              <m:d>
                <m:dPr>
                  <m:ctrlPr>
                    <w:rPr>
                      <w:rFonts w:ascii="Cambria Math" w:hAnsi="Cambria Math"/>
                      <w:bCs/>
                      <w:i/>
                      <w:iCs/>
                      <w:sz w:val="18"/>
                      <w:szCs w:val="18"/>
                    </w:rPr>
                  </m:ctrlPr>
                </m:dPr>
                <m:e>
                  <m:r>
                    <w:rPr>
                      <w:rFonts w:ascii="Cambria Math" w:hAnsi="Cambria Math"/>
                      <w:sz w:val="18"/>
                      <w:szCs w:val="18"/>
                    </w:rPr>
                    <m:t>t </m:t>
                  </m:r>
                  <m:r>
                    <m:rPr>
                      <m:sty m:val="p"/>
                    </m:rPr>
                    <w:rPr>
                      <w:rFonts w:ascii="Cambria Math" w:hAnsi="Cambria Math"/>
                      <w:sz w:val="18"/>
                      <w:szCs w:val="18"/>
                    </w:rPr>
                    <m:t>mod</m:t>
                  </m:r>
                  <m:d>
                    <m:dPr>
                      <m:ctrlPr>
                        <w:rPr>
                          <w:rFonts w:ascii="Cambria Math" w:hAnsi="Cambria Math"/>
                          <w:bCs/>
                          <w:i/>
                          <w:iCs/>
                          <w:sz w:val="18"/>
                          <w:szCs w:val="18"/>
                        </w:rPr>
                      </m:ctrlPr>
                    </m:dPr>
                    <m:e>
                      <m:f>
                        <m:fPr>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e>
                  </m:d>
                </m:e>
              </m:d>
              <m:r>
                <m:rPr>
                  <m:sty m:val="p"/>
                </m:rPr>
                <w:rPr>
                  <w:rFonts w:ascii="Cambria Math" w:hAnsi="Cambria Math"/>
                  <w:sz w:val="18"/>
                  <w:szCs w:val="18"/>
                </w:rPr>
                <m:t>,</m:t>
              </m:r>
              <m:r>
                <w:rPr>
                  <w:rFonts w:ascii="Cambria Math" w:hAnsi="Cambria Math"/>
                  <w:sz w:val="18"/>
                  <w:szCs w:val="18"/>
                </w:rPr>
                <m:t>  t</m:t>
              </m:r>
              <m:r>
                <m:rPr>
                  <m:sty m:val="p"/>
                </m:rPr>
                <w:rPr>
                  <w:rFonts w:ascii="Cambria Math" w:hAnsi="Cambria Math"/>
                  <w:sz w:val="18"/>
                  <w:szCs w:val="18"/>
                </w:rPr>
                <m:t>&gt;</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  </m:t>
              </m:r>
            </m:oMath>
            <w:r>
              <w:rPr>
                <w:bCs/>
                <w:sz w:val="18"/>
                <w:szCs w:val="18"/>
              </w:rPr>
              <w:t>,   (eq. 2)</w:t>
            </w:r>
          </w:p>
          <w:p w14:paraId="11B769C1" w14:textId="77777777" w:rsidR="00D10D8F" w:rsidRDefault="009F7A79">
            <w:pPr>
              <w:widowControl w:val="0"/>
              <w:numPr>
                <w:ilvl w:val="2"/>
                <w:numId w:val="20"/>
              </w:numPr>
              <w:spacing w:after="0"/>
              <w:jc w:val="both"/>
              <w:textAlignment w:val="bottom"/>
              <w:rPr>
                <w:bCs/>
                <w:sz w:val="18"/>
                <w:szCs w:val="18"/>
                <w:lang w:val="en-US"/>
              </w:rPr>
            </w:pPr>
            <m:oMath>
              <m:r>
                <m:rPr>
                  <m:sty m:val="p"/>
                </m:rPr>
                <w:rPr>
                  <w:rFonts w:ascii="Cambria Math" w:hAnsi="Cambria Math"/>
                  <w:sz w:val="18"/>
                  <w:szCs w:val="18"/>
                </w:rPr>
                <m:t>where</m:t>
              </m:r>
              <m:r>
                <w:rPr>
                  <w:rFonts w:ascii="Cambria Math" w:hAnsi="Cambria Math"/>
                  <w:sz w:val="18"/>
                  <w:szCs w:val="18"/>
                </w:rPr>
                <m:t> </m:t>
              </m:r>
            </m:oMath>
            <w:r>
              <w:rPr>
                <w:bCs/>
                <w:sz w:val="18"/>
                <w:szCs w:val="18"/>
              </w:rPr>
              <w:t xml:space="preserve">0 </w:t>
            </w:r>
            <m:oMath>
              <m:r>
                <m:rPr>
                  <m:sty m:val="p"/>
                </m:rPr>
                <w:rPr>
                  <w:rFonts w:ascii="Cambria Math" w:hAnsi="Cambria Math"/>
                  <w:sz w:val="18"/>
                  <w:szCs w:val="18"/>
                </w:rPr>
                <m:t>≤</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rPr>
                      <w:rFonts w:ascii="Cambria Math" w:hAnsi="Cambria Math"/>
                      <w:bCs/>
                      <w:i/>
                      <w:iCs/>
                      <w:sz w:val="18"/>
                      <w:szCs w:val="18"/>
                    </w:rPr>
                  </m:ctrlPr>
                </m:sSubPr>
                <m:e>
                  <m:r>
                    <w:rPr>
                      <w:rFonts w:ascii="Cambria Math" w:hAnsi="Cambria Math"/>
                      <w:sz w:val="18"/>
                      <w:szCs w:val="18"/>
                    </w:rPr>
                    <m:t>D</m:t>
                  </m:r>
                </m:e>
                <m:sub>
                  <m:r>
                    <w:rPr>
                      <w:rFonts w:ascii="Cambria Math" w:hAnsi="Cambria Math"/>
                      <w:sz w:val="18"/>
                      <w:szCs w:val="18"/>
                    </w:rPr>
                    <m:t>s</m:t>
                  </m:r>
                </m:sub>
              </m:sSub>
            </m:oMath>
            <w:r>
              <w:rPr>
                <w:bCs/>
                <w:sz w:val="18"/>
                <w:szCs w:val="18"/>
              </w:rPr>
              <w:t xml:space="preserve">   (eq. 3)</w:t>
            </w:r>
          </w:p>
          <w:p w14:paraId="11B769C2" w14:textId="77777777" w:rsidR="00D10D8F" w:rsidRDefault="009F7A79">
            <w:pPr>
              <w:pStyle w:val="12"/>
            </w:pPr>
            <w:r>
              <w:t>The Ds_offset value for introducing performance requirements can be further discussed and decided based on typical values from Deployment scenarios analysis.</w:t>
            </w:r>
          </w:p>
          <w:p w14:paraId="11B769C3" w14:textId="77777777" w:rsidR="00D10D8F" w:rsidRDefault="009F7A79">
            <w:pPr>
              <w:pStyle w:val="15"/>
            </w:pPr>
            <w:r>
              <w:t>The value has no restriction on deployment.</w:t>
            </w:r>
          </w:p>
          <w:p w14:paraId="11B769C4" w14:textId="77777777" w:rsidR="00D10D8F" w:rsidRDefault="009F7A79">
            <w:pPr>
              <w:pStyle w:val="15"/>
            </w:pPr>
            <w:r>
              <w:lastRenderedPageBreak/>
              <w:t xml:space="preserve">Ds_offset value only used for demodulation requirements </w:t>
            </w:r>
          </w:p>
          <w:p w14:paraId="11B769C5" w14:textId="77777777" w:rsidR="00D10D8F" w:rsidRDefault="009F7A79">
            <w:pPr>
              <w:pStyle w:val="12"/>
              <w:rPr>
                <w:rFonts w:eastAsia="宋体"/>
              </w:rPr>
            </w:pPr>
            <w:r>
              <w:t xml:space="preserve">FFS the starting point of t=0 by considering simulation efforts </w:t>
            </w:r>
          </w:p>
        </w:tc>
      </w:tr>
    </w:tbl>
    <w:p w14:paraId="11B769C7" w14:textId="77777777" w:rsidR="00D10D8F" w:rsidRDefault="00D10D8F">
      <w:pPr>
        <w:pStyle w:val="ListParagraph"/>
        <w:overflowPunct/>
        <w:autoSpaceDE/>
        <w:autoSpaceDN/>
        <w:adjustRightInd/>
        <w:spacing w:after="120"/>
        <w:ind w:left="720" w:firstLineChars="0" w:firstLine="0"/>
        <w:textAlignment w:val="auto"/>
        <w:rPr>
          <w:rFonts w:eastAsia="宋体"/>
          <w:szCs w:val="24"/>
          <w:lang w:eastAsia="zh-CN"/>
        </w:rPr>
      </w:pPr>
    </w:p>
    <w:p w14:paraId="11B769C8" w14:textId="77777777" w:rsidR="00D10D8F" w:rsidRDefault="009F7A79">
      <w:pPr>
        <w:rPr>
          <w:b/>
          <w:u w:val="single"/>
          <w:lang w:eastAsia="ko-KR"/>
        </w:rPr>
      </w:pPr>
      <w:r>
        <w:rPr>
          <w:b/>
          <w:u w:val="single"/>
          <w:lang w:eastAsia="ko-KR"/>
        </w:rPr>
        <w:t xml:space="preserve">Issue 2-1-1: Ds_offset value for uni-directional </w:t>
      </w:r>
    </w:p>
    <w:p w14:paraId="11B769C9"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Ds_offset for introducing performance requirements can be further discussed and decided based on typical values from Deployment scenarios analysis, the value only used for demodulation requirements.  </w:t>
      </w:r>
    </w:p>
    <w:p w14:paraId="11B769CA"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B769CB"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 Consider zero Ds_offset value for unidirectional channel model.</w:t>
      </w:r>
    </w:p>
    <w:p w14:paraId="11B769CC" w14:textId="77777777" w:rsidR="00D10D8F" w:rsidRDefault="009F7A79">
      <w:pPr>
        <w:pStyle w:val="4"/>
      </w:pPr>
      <w:r>
        <w:t>Ds_offset  = 0</w:t>
      </w:r>
    </w:p>
    <w:p w14:paraId="11B769CD"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(Samsung): Ds_offset value derived from link budget analysis of deployment scenario</w:t>
      </w:r>
    </w:p>
    <w:p w14:paraId="11B769CE" w14:textId="77777777" w:rsidR="00D10D8F" w:rsidRDefault="009F7A79">
      <w:pPr>
        <w:pStyle w:val="4"/>
      </w:pPr>
      <w:r>
        <w:t>Scenario-A: Ds_offset = 47 m</w:t>
      </w:r>
    </w:p>
    <w:p w14:paraId="11B769CF" w14:textId="77777777" w:rsidR="00D10D8F" w:rsidRDefault="009F7A79">
      <w:pPr>
        <w:pStyle w:val="4"/>
      </w:pPr>
      <w:r>
        <w:t>Sceanrio-B: Ds_offset = 169 m</w:t>
      </w:r>
    </w:p>
    <w:p w14:paraId="11B769D0" w14:textId="77777777" w:rsidR="00D10D8F" w:rsidRDefault="009F7A79">
      <w:pPr>
        <w:pStyle w:val="4"/>
      </w:pPr>
      <w:r>
        <w:t>Note: Correction to 169 meter, as captured in R4-2110235</w:t>
      </w:r>
    </w:p>
    <w:p w14:paraId="11B769D1"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(Ericsson): </w:t>
      </w:r>
    </w:p>
    <w:p w14:paraId="11B769D2" w14:textId="77777777" w:rsidR="00D10D8F" w:rsidRDefault="009F7A79">
      <w:pPr>
        <w:pStyle w:val="4"/>
      </w:pPr>
      <w:r>
        <w:t>Scenario-A: Take Dmin in the range 50-200m (e.g. 100m) for uni-directional Scenario A</w:t>
      </w:r>
    </w:p>
    <w:p w14:paraId="11B769D3" w14:textId="77777777" w:rsidR="00D10D8F" w:rsidRDefault="009F7A79">
      <w:pPr>
        <w:pStyle w:val="4"/>
      </w:pPr>
      <w:r>
        <w:t>Scenario-B: Take Dmin in the range 100-350m (e.g. 350m) for uni-directional Scenario B</w:t>
      </w:r>
    </w:p>
    <w:p w14:paraId="11B769D4" w14:textId="77777777" w:rsidR="00D10D8F" w:rsidRDefault="009F7A79">
      <w:pPr>
        <w:pStyle w:val="4"/>
        <w:rPr>
          <w:color w:val="FF0000"/>
        </w:rPr>
      </w:pPr>
      <w:r>
        <w:rPr>
          <w:color w:val="FF0000"/>
        </w:rPr>
        <w:t>[Moderator]  Above “Dmin” should be “Ds_offset”?  E/// Yes, sorry for the confusion</w:t>
      </w:r>
    </w:p>
    <w:p w14:paraId="11B769D5"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(Nokia): </w:t>
      </w:r>
    </w:p>
    <w:p w14:paraId="11B769D6" w14:textId="77777777" w:rsidR="00D10D8F" w:rsidRDefault="009F7A79">
      <w:pPr>
        <w:pStyle w:val="4"/>
      </w:pPr>
      <w:r>
        <w:t>Scenario-A: Ds_offset = 0 m</w:t>
      </w:r>
    </w:p>
    <w:p w14:paraId="11B769D7" w14:textId="77777777" w:rsidR="00D10D8F" w:rsidRDefault="009F7A79">
      <w:pPr>
        <w:pStyle w:val="4"/>
      </w:pPr>
      <w:r>
        <w:t>Sceanrio-B: Ds_offset = 200 ~  300 m</w:t>
      </w:r>
    </w:p>
    <w:p w14:paraId="11B769D8"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(Huawei): </w:t>
      </w:r>
    </w:p>
    <w:p w14:paraId="11B769D9" w14:textId="77777777" w:rsidR="00D10D8F" w:rsidRDefault="009F7A79">
      <w:pPr>
        <w:pStyle w:val="4"/>
      </w:pPr>
      <w:r>
        <w:t>Scenario-A: Ds_offset = 44 m</w:t>
      </w:r>
    </w:p>
    <w:p w14:paraId="11B769DA" w14:textId="77777777" w:rsidR="00D10D8F" w:rsidRDefault="009F7A79">
      <w:pPr>
        <w:pStyle w:val="4"/>
      </w:pPr>
      <w:r>
        <w:t>Scenario-B: Ds_offset = 550 m</w:t>
      </w:r>
    </w:p>
    <w:p w14:paraId="11B769DB" w14:textId="77777777" w:rsidR="00D10D8F" w:rsidRDefault="009F7A79">
      <w:pPr>
        <w:pStyle w:val="3"/>
        <w:ind w:left="1080"/>
      </w:pPr>
      <w:r>
        <w:t>Proposal 6 (QC)</w:t>
      </w:r>
    </w:p>
    <w:p w14:paraId="11B769DC" w14:textId="77777777" w:rsidR="00D10D8F" w:rsidRDefault="009F7A79">
      <w:pPr>
        <w:pStyle w:val="4"/>
      </w:pPr>
      <w:r>
        <w:t>Scenario B: 50m</w:t>
      </w:r>
    </w:p>
    <w:p w14:paraId="11B769DD"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9DE"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9DF" w14:textId="77777777" w:rsidR="00D10D8F" w:rsidRDefault="00D10D8F">
      <w:pPr>
        <w:rPr>
          <w:i/>
          <w:color w:val="0070C0"/>
          <w:lang w:eastAsia="zh-CN"/>
        </w:rPr>
      </w:pPr>
    </w:p>
    <w:p w14:paraId="11B769E0" w14:textId="77777777" w:rsidR="00D10D8F" w:rsidRDefault="009F7A79">
      <w:pPr>
        <w:rPr>
          <w:b/>
          <w:u w:val="single"/>
          <w:lang w:eastAsia="ko-KR"/>
        </w:rPr>
      </w:pPr>
      <w:r>
        <w:rPr>
          <w:b/>
          <w:u w:val="single"/>
          <w:lang w:eastAsia="ko-KR"/>
        </w:rPr>
        <w:t xml:space="preserve">Issue 2-1-2: Starting point of t=0 for uni-directional </w:t>
      </w:r>
    </w:p>
    <w:p w14:paraId="11B769E1"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[Moderator] </w:t>
      </w:r>
      <w:r>
        <w:rPr>
          <w:rFonts w:hint="eastAsia"/>
          <w:lang w:eastAsia="zh-CN"/>
        </w:rPr>
        <w:t>S</w:t>
      </w:r>
      <w:r>
        <w:rPr>
          <w:lang w:eastAsia="zh-CN"/>
        </w:rPr>
        <w:t xml:space="preserve">tarting point is location for beginning of simulation at t = 0, it impacts simulation slots number when </w:t>
      </w:r>
      <w:r>
        <w:t>Doppler shift jump is met, which is the most concern region for the demodulation performance simulation</w:t>
      </w:r>
      <w:r>
        <w:rPr>
          <w:rFonts w:eastAsia="宋体"/>
          <w:szCs w:val="24"/>
          <w:lang w:eastAsia="zh-CN"/>
        </w:rPr>
        <w:t xml:space="preserve">.  </w:t>
      </w:r>
    </w:p>
    <w:p w14:paraId="11B769E2"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B769E3"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 large number of slots is needed for simulation to cover the Doppler Shift Jump region within the whole Ds range.</w:t>
      </w:r>
    </w:p>
    <w:p w14:paraId="11B769E4"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(Samsung): With changing the initial distance as Ds/2, simulation efforts can be reduced to meet the first Doppler shift jump region.</w:t>
      </w:r>
    </w:p>
    <w:p w14:paraId="11B769E5"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1</w:t>
      </w:r>
      <w:r>
        <w:rPr>
          <w:rFonts w:eastAsia="宋体"/>
          <w:szCs w:val="24"/>
          <w:lang w:eastAsia="zh-CN"/>
        </w:rPr>
        <w:t xml:space="preserve">(ZTE) : </w:t>
      </w:r>
      <w:r>
        <w:rPr>
          <w:rFonts w:eastAsia="宋体" w:hint="eastAsia"/>
          <w:szCs w:val="24"/>
          <w:lang w:eastAsia="zh-CN"/>
        </w:rPr>
        <w:t>The starting point of t = 0 can be at the switching point which is Ds_offset to the left of RRH when CPE moves from left to right to align simulation results from different companies.</w:t>
      </w:r>
    </w:p>
    <w:p w14:paraId="11B769E6"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9E7"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9E8" w14:textId="77777777" w:rsidR="00D10D8F" w:rsidRDefault="00D10D8F">
      <w:pPr>
        <w:pStyle w:val="ListParagraph"/>
        <w:overflowPunct/>
        <w:autoSpaceDE/>
        <w:autoSpaceDN/>
        <w:adjustRightInd/>
        <w:spacing w:after="120"/>
        <w:ind w:left="1440" w:firstLineChars="0" w:firstLine="0"/>
        <w:textAlignment w:val="auto"/>
        <w:rPr>
          <w:rFonts w:eastAsia="宋体"/>
          <w:szCs w:val="24"/>
          <w:lang w:eastAsia="zh-CN"/>
        </w:rPr>
      </w:pPr>
    </w:p>
    <w:p w14:paraId="11B769E9" w14:textId="77777777" w:rsidR="00D10D8F" w:rsidRDefault="009F7A79">
      <w:pPr>
        <w:pStyle w:val="Heading3"/>
        <w:rPr>
          <w:sz w:val="24"/>
          <w:lang w:val="en-US"/>
        </w:rPr>
      </w:pPr>
      <w:r>
        <w:rPr>
          <w:sz w:val="24"/>
          <w:lang w:val="en-US"/>
        </w:rPr>
        <w:t>Sub-topic 2-2 Channel Model for Bi-directional</w:t>
      </w:r>
    </w:p>
    <w:p w14:paraId="11B769EA" w14:textId="77777777" w:rsidR="00D10D8F" w:rsidRDefault="009F7A7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1B769EB" w14:textId="77777777" w:rsidR="00D10D8F" w:rsidRDefault="009F7A79">
      <w:pPr>
        <w:rPr>
          <w:i/>
          <w:color w:val="0070C0"/>
          <w:lang w:val="en-US" w:eastAsia="zh-CN"/>
        </w:rPr>
      </w:pPr>
      <w:r>
        <w:rPr>
          <w:i/>
          <w:color w:val="0070C0"/>
          <w:lang w:val="en-US" w:eastAsia="zh-CN"/>
        </w:rPr>
        <w:t>Open issues and candidate options before e-meeting:</w:t>
      </w:r>
    </w:p>
    <w:p w14:paraId="11B769EC" w14:textId="77777777" w:rsidR="00D10D8F" w:rsidRDefault="009F7A79">
      <w:pPr>
        <w:rPr>
          <w:b/>
          <w:u w:val="single"/>
          <w:lang w:eastAsia="ko-KR"/>
        </w:rPr>
      </w:pPr>
      <w:r>
        <w:rPr>
          <w:b/>
          <w:u w:val="single"/>
          <w:lang w:eastAsia="ko-KR"/>
        </w:rPr>
        <w:t>Issue 2-2-1: Channel model selection for bi-directional</w:t>
      </w:r>
    </w:p>
    <w:p w14:paraId="11B769ED"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four options for bi-directional RRH deployment were captured in WF for further discuss. </w:t>
      </w:r>
    </w:p>
    <w:tbl>
      <w:tblPr>
        <w:tblStyle w:val="TableGrid"/>
        <w:tblW w:w="0" w:type="auto"/>
        <w:tblInd w:w="704" w:type="dxa"/>
        <w:tblLook w:val="04A0" w:firstRow="1" w:lastRow="0" w:firstColumn="1" w:lastColumn="0" w:noHBand="0" w:noVBand="1"/>
      </w:tblPr>
      <w:tblGrid>
        <w:gridCol w:w="8363"/>
      </w:tblGrid>
      <w:tr w:rsidR="00D10D8F" w:rsidRPr="00E2730C" w14:paraId="11B76A02" w14:textId="77777777">
        <w:tc>
          <w:tcPr>
            <w:tcW w:w="8363" w:type="dxa"/>
          </w:tcPr>
          <w:p w14:paraId="11B769EE" w14:textId="77777777" w:rsidR="00D10D8F" w:rsidRDefault="009F7A79">
            <w:pPr>
              <w:pStyle w:val="10"/>
            </w:pPr>
            <w:r>
              <w:t>Option 2(a): To match Bi-directional deployment Scheme-1: UE connect to 2nd-nearest RRH.</w:t>
            </w:r>
          </w:p>
          <w:p w14:paraId="11B769EF"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11B769F0"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oMath>
          </w:p>
          <w:p w14:paraId="11B769F1" w14:textId="77777777" w:rsidR="00D10D8F" w:rsidRDefault="009F7A79">
            <w:pPr>
              <w:pStyle w:val="3"/>
              <w:numPr>
                <w:ilvl w:val="0"/>
                <w:numId w:val="21"/>
              </w:numPr>
              <w:overflowPunct w:val="0"/>
              <w:autoSpaceDE w:val="0"/>
              <w:autoSpaceDN w:val="0"/>
              <w:adjustRightInd w:val="0"/>
              <w:spacing w:after="180" w:line="240" w:lineRule="auto"/>
              <w:contextualSpacing/>
              <w:textAlignment w:val="bottom"/>
            </w:pPr>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11B769F2" w14:textId="77777777" w:rsidR="00D10D8F" w:rsidRDefault="009F7A79">
            <w:pPr>
              <w:pStyle w:val="10"/>
            </w:pPr>
            <w:r>
              <w:t>Option 2(b): based on Scheme-2 for Bidirectional RRH Deployment:</w:t>
            </w:r>
          </w:p>
          <w:p w14:paraId="11B769F3"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m:t>
                  </m:r>
                  <m:r>
                    <m:rPr>
                      <m:sty m:val="p"/>
                    </m:rPr>
                    <w:rPr>
                      <w:rFonts w:ascii="Cambria Math" w:hAnsi="Cambria Math" w:hint="eastAsia"/>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r>
                    <m:rPr>
                      <m:sty m:val="p"/>
                    </m:rPr>
                    <w:rPr>
                      <w:rFonts w:ascii="Cambria Math" w:hAnsi="Cambria Math" w:hint="eastAsia"/>
                    </w:rPr>
                    <m: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9F7A79">
              <w:t xml:space="preserve">, </w:t>
            </w:r>
            <m:oMath>
              <m:r>
                <m:rPr>
                  <m:sty m:val="p"/>
                </m:rPr>
                <w:rPr>
                  <w:rFonts w:ascii="Cambria Math" w:hAnsi="Cambria Math"/>
                </w:rPr>
                <m:t xml:space="preserve">  0≤</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oMath>
            <w:r w:rsidR="009F7A79">
              <w:t>,</w:t>
            </w:r>
          </w:p>
          <w:p w14:paraId="11B769F4"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9F7A79">
              <w:t xml:space="preserve">, </w:t>
            </w:r>
            <m:oMath>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oMath>
            <w:r w:rsidR="009F7A79">
              <w:t>,</w:t>
            </w:r>
          </w:p>
          <w:p w14:paraId="11B769F5"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9F7A79">
              <w:t xml:space="preserve">, </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sub>
                  </m:sSub>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m:t>
                  </m:r>
                </m:num>
                <m:den>
                  <m:r>
                    <w:rPr>
                      <w:rFonts w:ascii="Cambria Math" w:hAnsi="Cambria Math"/>
                    </w:rPr>
                    <m:t>v</m:t>
                  </m:r>
                </m:den>
              </m:f>
            </m:oMath>
          </w:p>
          <w:p w14:paraId="11B769F6"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rPr>
                <w:lang w:val="en-US"/>
              </w:rPr>
            </w:pPr>
            <m:oMath>
              <m:func>
                <m:funcPr>
                  <m:ctrlPr>
                    <w:rPr>
                      <w:rFonts w:ascii="Cambria Math" w:hAnsi="Cambria Math"/>
                      <w:i/>
                      <w:iCs/>
                    </w:rPr>
                  </m:ctrlPr>
                </m:funcPr>
                <m:fName>
                  <m:r>
                    <w:rPr>
                      <w:rFonts w:ascii="Cambria Math" w:hAnsi="Cambria Math"/>
                    </w:rPr>
                    <m:t>cos</m:t>
                  </m:r>
                </m:fName>
                <m:e>
                  <m:r>
                    <w:rPr>
                      <w:rFonts w:ascii="Cambria Math" w:hAnsi="Cambria Math"/>
                    </w:rPr>
                    <m:t>θ</m:t>
                  </m:r>
                </m:e>
              </m:func>
              <m:d>
                <m:dPr>
                  <m:ctrlPr>
                    <w:rPr>
                      <w:rFonts w:ascii="Cambria Math" w:hAnsi="Cambria Math"/>
                      <w:i/>
                      <w:iCs/>
                    </w:rPr>
                  </m:ctrlPr>
                </m:dPr>
                <m:e>
                  <m:r>
                    <w:rPr>
                      <w:rFonts w:ascii="Cambria Math" w:hAnsi="Cambria Math"/>
                    </w:rPr>
                    <m:t>t</m:t>
                  </m:r>
                </m:e>
              </m:d>
              <m:r>
                <m:rPr>
                  <m:sty m:val="p"/>
                </m:rPr>
                <w:rPr>
                  <w:rFonts w:ascii="Cambria Math" w:hAnsi="Cambria Math"/>
                </w:rPr>
                <m:t>=</m:t>
              </m:r>
              <m:f>
                <m:fPr>
                  <m:ctrlPr>
                    <w:rPr>
                      <w:rFonts w:ascii="Cambria Math" w:hAnsi="Cambria Math"/>
                      <w:i/>
                      <w:iCs/>
                    </w:rPr>
                  </m:ctrlPr>
                </m:fPr>
                <m:num>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r>
                                <w:rPr>
                                  <w:rFonts w:ascii="Cambria Math" w:hAnsi="Cambria Math"/>
                                </w:rPr>
                                <m:t>-vt</m:t>
                              </m:r>
                            </m:e>
                          </m:d>
                        </m:e>
                        <m:sup>
                          <m:r>
                            <m:rPr>
                              <m:sty m:val="p"/>
                            </m:rPr>
                            <w:rPr>
                              <w:rFonts w:ascii="Cambria Math" w:hAnsi="Cambria Math"/>
                            </w:rPr>
                            <m:t>2</m:t>
                          </m:r>
                        </m:sup>
                      </m:sSup>
                    </m:e>
                  </m:rad>
                </m:den>
              </m:f>
            </m:oMath>
            <w:r w:rsidR="009F7A79">
              <w:t xml:space="preserve">, </w:t>
            </w:r>
            <m:oMath>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sSub>
                    <m:sSubPr>
                      <m:ctrlPr>
                        <w:rPr>
                          <w:rFonts w:ascii="Cambria Math" w:hAnsi="Cambria Math"/>
                          <w:i/>
                          <w:iCs/>
                        </w:rPr>
                      </m:ctrlPr>
                    </m:sSubPr>
                    <m:e>
                      <m:r>
                        <w:rPr>
                          <w:rFonts w:ascii="Cambria Math" w:hAnsi="Cambria Math"/>
                        </w:rPr>
                        <m:t>-D</m:t>
                      </m:r>
                    </m:e>
                    <m:sub>
                      <m:r>
                        <w:rPr>
                          <w:rFonts w:ascii="Cambria Math" w:hAnsi="Cambria Math"/>
                        </w:rPr>
                        <m:t>s_offset</m:t>
                      </m:r>
                    </m:sub>
                  </m:sSub>
                  <m:r>
                    <w:rPr>
                      <w:rFonts w:ascii="Cambria Math" w:hAnsi="Cambria Math"/>
                    </w:rPr>
                    <m:t>)</m:t>
                  </m:r>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p>
          <w:p w14:paraId="11B769F7" w14:textId="77777777" w:rsidR="00D10D8F" w:rsidRDefault="009F7A79">
            <w:pPr>
              <w:pStyle w:val="3"/>
              <w:numPr>
                <w:ilvl w:val="0"/>
                <w:numId w:val="21"/>
              </w:numPr>
              <w:overflowPunct w:val="0"/>
              <w:autoSpaceDE w:val="0"/>
              <w:autoSpaceDN w:val="0"/>
              <w:adjustRightInd w:val="0"/>
              <w:spacing w:after="180" w:line="240" w:lineRule="auto"/>
              <w:contextualSpacing/>
              <w:textAlignment w:val="bottom"/>
              <w:rPr>
                <w:lang w:val="sv-SE"/>
              </w:rPr>
            </w:pPr>
            <m:oMath>
              <m:r>
                <m:rPr>
                  <m:sty m:val="p"/>
                </m:rPr>
                <w:rPr>
                  <w:rFonts w:ascii="Cambria Math" w:hAnsi="Cambria Math"/>
                  <w:lang w:val="sv-SE"/>
                </w:rPr>
                <m:t>cos</m:t>
              </m:r>
              <m:func>
                <m:funcPr>
                  <m:ctrlPr>
                    <w:rPr>
                      <w:rFonts w:ascii="Cambria Math" w:hAnsi="Cambria Math"/>
                      <w:i/>
                      <w:iCs/>
                    </w:rPr>
                  </m:ctrlPr>
                </m:funcPr>
                <m:fName>
                  <m:r>
                    <m:rPr>
                      <m:sty m:val="p"/>
                    </m:rPr>
                    <w:rPr>
                      <w:rFonts w:ascii="Cambria Math" w:hAnsi="Cambria Math"/>
                    </w:rPr>
                    <m:t>θ</m:t>
                  </m:r>
                </m:fName>
                <m:e>
                  <m:d>
                    <m:dPr>
                      <m:ctrlPr>
                        <w:rPr>
                          <w:rFonts w:ascii="Cambria Math" w:hAnsi="Cambria Math"/>
                          <w:i/>
                          <w:iCs/>
                        </w:rPr>
                      </m:ctrlPr>
                    </m:dPr>
                    <m:e>
                      <m:r>
                        <w:rPr>
                          <w:rFonts w:ascii="Cambria Math" w:hAnsi="Cambria Math"/>
                        </w:rPr>
                        <m:t>t</m:t>
                      </m:r>
                    </m:e>
                  </m:d>
                </m:e>
              </m:func>
              <m:r>
                <m:rPr>
                  <m:sty m:val="p"/>
                </m:rPr>
                <w:rPr>
                  <w:rFonts w:ascii="Cambria Math" w:hAnsi="Cambria Math"/>
                  <w:lang w:val="sv-SE"/>
                </w:rPr>
                <m:t>=</m:t>
              </m:r>
              <m:r>
                <w:rPr>
                  <w:rFonts w:ascii="Cambria Math" w:hAnsi="Cambria Math"/>
                  <w:lang w:val="sv-SE"/>
                </w:rPr>
                <m:t> </m:t>
              </m:r>
              <m:r>
                <m:rPr>
                  <m:sty m:val="p"/>
                </m:rPr>
                <w:rPr>
                  <w:rFonts w:ascii="Cambria Math" w:hAnsi="Cambria Math"/>
                  <w:lang w:val="sv-SE"/>
                </w:rPr>
                <m:t>cos</m:t>
              </m:r>
              <m:func>
                <m:funcPr>
                  <m:ctrlPr>
                    <w:rPr>
                      <w:rFonts w:ascii="Cambria Math" w:hAnsi="Cambria Math"/>
                      <w:i/>
                      <w:iCs/>
                    </w:rPr>
                  </m:ctrlPr>
                </m:funcPr>
                <m:fName>
                  <m:r>
                    <m:rPr>
                      <m:sty m:val="p"/>
                    </m:rPr>
                    <w:rPr>
                      <w:rFonts w:ascii="Cambria Math" w:hAnsi="Cambria Math"/>
                    </w:rPr>
                    <m:t>θ</m:t>
                  </m:r>
                </m:fName>
                <m:e>
                  <m:d>
                    <m:dPr>
                      <m:ctrlPr>
                        <w:rPr>
                          <w:rFonts w:ascii="Cambria Math" w:hAnsi="Cambria Math"/>
                          <w:i/>
                          <w:iCs/>
                        </w:rPr>
                      </m:ctrlPr>
                    </m:dPr>
                    <m:e>
                      <m:r>
                        <w:rPr>
                          <w:rFonts w:ascii="Cambria Math" w:hAnsi="Cambria Math"/>
                        </w:rPr>
                        <m:t>t</m:t>
                      </m:r>
                      <m:r>
                        <w:rPr>
                          <w:rFonts w:ascii="Cambria Math" w:hAnsi="Cambria Math"/>
                          <w:lang w:val="sv-SE"/>
                        </w:rPr>
                        <m:t> </m:t>
                      </m:r>
                      <m:r>
                        <m:rPr>
                          <m:nor/>
                        </m:rPr>
                        <w:rPr>
                          <w:lang w:val="sv-SE"/>
                        </w:rPr>
                        <m:t>mod</m:t>
                      </m:r>
                      <m:r>
                        <m:rPr>
                          <m:sty m:val="p"/>
                        </m:rPr>
                        <w:rPr>
                          <w:rFonts w:ascii="Cambria Math" w:hAnsi="Cambria Math"/>
                          <w:lang w:val="sv-SE"/>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lang w:val="sv-SE"/>
                        </w:rPr>
                        <m:t>)</m:t>
                      </m:r>
                    </m:e>
                  </m:d>
                </m:e>
              </m:func>
            </m:oMath>
            <w:r>
              <w:rPr>
                <w:lang w:val="sv-SE"/>
              </w:rPr>
              <w:t xml:space="preserve">, </w:t>
            </w:r>
            <m:oMath>
              <m:r>
                <w:rPr>
                  <w:rFonts w:ascii="Cambria Math" w:hAnsi="Cambria Math"/>
                </w:rPr>
                <m:t>t</m:t>
              </m:r>
              <m:r>
                <m:rPr>
                  <m:sty m:val="p"/>
                </m:rPr>
                <w:rPr>
                  <w:rFonts w:ascii="Cambria Math" w:hAnsi="Cambria Math"/>
                  <w:lang w:val="sv-SE"/>
                </w:rPr>
                <m:t>&gt;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Pr>
                <w:lang w:val="sv-SE"/>
              </w:rPr>
              <w:t>.</w:t>
            </w:r>
          </w:p>
          <w:p w14:paraId="11B769F8" w14:textId="77777777" w:rsidR="00D10D8F" w:rsidRDefault="009F7A79">
            <w:pPr>
              <w:pStyle w:val="10"/>
            </w:pPr>
            <w:r>
              <w:t>Option 2(c):  based on Scheme-3 for Bidirectional RRH Deployment:</w:t>
            </w:r>
          </w:p>
          <w:p w14:paraId="11B769F9"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oMath>
          </w:p>
          <w:p w14:paraId="11B769FA"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oMath>
          </w:p>
          <w:p w14:paraId="11B769FB"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oMath>
          </w:p>
          <w:p w14:paraId="11B769FC"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11B769FD" w14:textId="77777777" w:rsidR="00D10D8F" w:rsidRDefault="009F7A79">
            <w:pPr>
              <w:pStyle w:val="3"/>
              <w:numPr>
                <w:ilvl w:val="0"/>
                <w:numId w:val="21"/>
              </w:numPr>
              <w:overflowPunct w:val="0"/>
              <w:autoSpaceDE w:val="0"/>
              <w:autoSpaceDN w:val="0"/>
              <w:adjustRightInd w:val="0"/>
              <w:spacing w:after="180" w:line="240" w:lineRule="auto"/>
              <w:contextualSpacing/>
              <w:textAlignment w:val="bottom"/>
            </w:pPr>
            <m:oMath>
              <m:r>
                <w:rPr>
                  <w:rFonts w:ascii="Cambria Math" w:hAnsi="Cambria Math"/>
                </w:rPr>
                <w:lastRenderedPageBreak/>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11B769FE"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pPr>
            <m:oMath>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&lt;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)&lt;</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 &lt;</m:t>
              </m:r>
              <m:sSub>
                <m:sSubPr>
                  <m:ctrlPr>
                    <w:rPr>
                      <w:rFonts w:ascii="Cambria Math" w:hAnsi="Cambria Math"/>
                    </w:rPr>
                  </m:ctrlPr>
                </m:sSubPr>
                <m:e>
                  <m:r>
                    <w:rPr>
                      <w:rFonts w:ascii="Cambria Math" w:hAnsi="Cambria Math"/>
                    </w:rPr>
                    <m:t>D</m:t>
                  </m:r>
                </m:e>
                <m:sub>
                  <m:r>
                    <w:rPr>
                      <w:rFonts w:ascii="Cambria Math" w:hAnsi="Cambria Math"/>
                    </w:rPr>
                    <m:t>s</m:t>
                  </m:r>
                </m:sub>
              </m:sSub>
            </m:oMath>
          </w:p>
          <w:p w14:paraId="11B769FF" w14:textId="77777777" w:rsidR="00D10D8F" w:rsidRDefault="009F7A79">
            <w:pPr>
              <w:pStyle w:val="10"/>
            </w:pPr>
            <w:r>
              <w:t>Option 2(e): based on DPS scheme in which UE switch serving RRH at Ds/2, and no beam configured from neighboring RRH for coverage hole around RRH site</w:t>
            </w:r>
          </w:p>
          <w:p w14:paraId="11B76A00" w14:textId="77777777" w:rsidR="00D10D8F" w:rsidRDefault="00455272">
            <w:pPr>
              <w:pStyle w:val="3"/>
              <w:numPr>
                <w:ilvl w:val="0"/>
                <w:numId w:val="21"/>
              </w:numPr>
              <w:overflowPunct w:val="0"/>
              <w:autoSpaceDE w:val="0"/>
              <w:autoSpaceDN w:val="0"/>
              <w:adjustRightInd w:val="0"/>
              <w:spacing w:after="180" w:line="240" w:lineRule="auto"/>
              <w:contextualSpacing/>
              <w:textAlignment w:val="bottom"/>
              <w:rPr>
                <w:lang w:val="en-US"/>
              </w:rPr>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m:rPr>
                          <m:sty m:val="p"/>
                        </m:rPr>
                        <w:rPr>
                          <w:rFonts w:ascii="Cambria Math" w:hAnsi="Cambria Math"/>
                        </w:rPr>
                        <m:t>2</m:t>
                      </m:r>
                    </m:den>
                  </m:f>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m:rPr>
                                      <m:sty m:val="p"/>
                                    </m:rPr>
                                    <w:rPr>
                                      <w:rFonts w:ascii="Cambria Math" w:hAnsi="Cambria Math"/>
                                    </w:rPr>
                                    <m:t>2</m:t>
                                  </m:r>
                                </m:den>
                              </m:f>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9F7A79">
              <w:t xml:space="preserve">, </w:t>
            </w:r>
            <m:oMath>
              <m:r>
                <m:rPr>
                  <m:sty m:val="p"/>
                </m:rPr>
                <w:rPr>
                  <w:rFonts w:ascii="Cambria Math" w:hAnsi="Cambria Math"/>
                </w:rPr>
                <m:t>0≤</m:t>
              </m:r>
              <m:r>
                <w:rPr>
                  <w:rFonts w:ascii="Cambria Math" w:hAnsi="Cambria Math"/>
                </w:rPr>
                <m:t>t</m:t>
              </m:r>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oMath>
            <w:r w:rsidR="009F7A79">
              <w:t>,</w:t>
            </w:r>
          </w:p>
          <w:p w14:paraId="11B76A01" w14:textId="77777777" w:rsidR="00D10D8F" w:rsidRDefault="009F7A79">
            <w:pPr>
              <w:widowControl w:val="0"/>
              <w:overflowPunct/>
              <w:autoSpaceDE/>
              <w:autoSpaceDN/>
              <w:adjustRightInd/>
              <w:spacing w:after="0"/>
              <w:jc w:val="both"/>
              <w:textAlignment w:val="bottom"/>
              <w:rPr>
                <w:bCs/>
                <w:sz w:val="18"/>
                <w:lang w:val="sv-SE"/>
              </w:rPr>
            </w:pPr>
            <m:oMath>
              <m:r>
                <m:rPr>
                  <m:sty m:val="p"/>
                </m:rPr>
                <w:rPr>
                  <w:rFonts w:ascii="Cambria Math" w:hAnsi="Cambria Math"/>
                  <w:lang w:val="sv-SE" w:eastAsia="zh-CN"/>
                </w:rPr>
                <m:t xml:space="preserve">                        cos</m:t>
              </m:r>
              <m:func>
                <m:funcPr>
                  <m:ctrlPr>
                    <w:rPr>
                      <w:rFonts w:ascii="Cambria Math" w:hAnsi="Cambria Math"/>
                      <w:lang w:eastAsia="zh-CN"/>
                    </w:rPr>
                  </m:ctrlPr>
                </m:funcPr>
                <m:fName>
                  <m:r>
                    <m:rPr>
                      <m:sty m:val="p"/>
                    </m:rPr>
                    <w:rPr>
                      <w:rFonts w:ascii="Cambria Math" w:hAnsi="Cambria Math"/>
                      <w:lang w:eastAsia="zh-CN"/>
                    </w:rPr>
                    <m:t>θ</m:t>
                  </m:r>
                </m:fName>
                <m:e>
                  <m:d>
                    <m:dPr>
                      <m:ctrlPr>
                        <w:rPr>
                          <w:rFonts w:ascii="Cambria Math" w:hAnsi="Cambria Math"/>
                          <w:lang w:eastAsia="zh-CN"/>
                        </w:rPr>
                      </m:ctrlPr>
                    </m:dPr>
                    <m:e>
                      <m:r>
                        <w:rPr>
                          <w:rFonts w:ascii="Cambria Math" w:hAnsi="Cambria Math"/>
                          <w:lang w:eastAsia="zh-CN"/>
                        </w:rPr>
                        <m:t>t</m:t>
                      </m:r>
                    </m:e>
                  </m:d>
                </m:e>
              </m:func>
              <m:r>
                <m:rPr>
                  <m:sty m:val="p"/>
                </m:rPr>
                <w:rPr>
                  <w:rFonts w:ascii="Cambria Math" w:hAnsi="Cambria Math"/>
                  <w:lang w:val="sv-SE" w:eastAsia="zh-CN"/>
                </w:rPr>
                <m:t>= cos</m:t>
              </m:r>
              <m:func>
                <m:funcPr>
                  <m:ctrlPr>
                    <w:rPr>
                      <w:rFonts w:ascii="Cambria Math" w:hAnsi="Cambria Math"/>
                      <w:lang w:eastAsia="zh-CN"/>
                    </w:rPr>
                  </m:ctrlPr>
                </m:funcPr>
                <m:fName>
                  <m:r>
                    <m:rPr>
                      <m:sty m:val="p"/>
                    </m:rPr>
                    <w:rPr>
                      <w:rFonts w:ascii="Cambria Math" w:hAnsi="Cambria Math"/>
                      <w:lang w:eastAsia="zh-CN"/>
                    </w:rPr>
                    <m:t>θ</m:t>
                  </m:r>
                </m:fName>
                <m:e>
                  <m:d>
                    <m:dPr>
                      <m:ctrlPr>
                        <w:rPr>
                          <w:rFonts w:ascii="Cambria Math" w:hAnsi="Cambria Math"/>
                          <w:lang w:eastAsia="zh-CN"/>
                        </w:rPr>
                      </m:ctrlPr>
                    </m:dPr>
                    <m:e>
                      <m:r>
                        <w:rPr>
                          <w:rFonts w:ascii="Cambria Math" w:hAnsi="Cambria Math"/>
                          <w:lang w:eastAsia="zh-CN"/>
                        </w:rPr>
                        <m:t>t</m:t>
                      </m:r>
                      <m:r>
                        <m:rPr>
                          <m:sty m:val="p"/>
                        </m:rPr>
                        <w:rPr>
                          <w:rFonts w:ascii="Cambria Math" w:hAnsi="Cambria Math"/>
                          <w:lang w:val="sv-SE" w:eastAsia="zh-CN"/>
                        </w:rPr>
                        <m:t> </m:t>
                      </m:r>
                      <m:r>
                        <m:rPr>
                          <m:nor/>
                        </m:rPr>
                        <w:rPr>
                          <w:lang w:val="sv-SE" w:eastAsia="zh-CN"/>
                        </w:rPr>
                        <m:t>mod</m:t>
                      </m:r>
                      <m:r>
                        <m:rPr>
                          <m:sty m:val="p"/>
                        </m:rPr>
                        <w:rPr>
                          <w:rFonts w:ascii="Cambria Math" w:hAnsi="Cambria Math"/>
                          <w:lang w:val="sv-SE" w:eastAsia="zh-CN"/>
                        </w:rPr>
                        <m:t>(</m:t>
                      </m:r>
                      <m:f>
                        <m:fPr>
                          <m:type m:val="lin"/>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r>
                        <m:rPr>
                          <m:sty m:val="p"/>
                        </m:rPr>
                        <w:rPr>
                          <w:rFonts w:ascii="Cambria Math" w:hAnsi="Cambria Math"/>
                          <w:lang w:val="sv-SE" w:eastAsia="zh-CN"/>
                        </w:rPr>
                        <m:t>)</m:t>
                      </m:r>
                    </m:e>
                  </m:d>
                </m:e>
              </m:func>
            </m:oMath>
            <w:r>
              <w:rPr>
                <w:lang w:val="sv-SE" w:eastAsia="zh-CN"/>
              </w:rPr>
              <w:t xml:space="preserve">, </w:t>
            </w:r>
            <m:oMath>
              <m:r>
                <w:rPr>
                  <w:rFonts w:ascii="Cambria Math" w:hAnsi="Cambria Math"/>
                  <w:lang w:eastAsia="zh-CN"/>
                </w:rPr>
                <m:t>t</m:t>
              </m:r>
              <m:r>
                <m:rPr>
                  <m:sty m:val="p"/>
                </m:rPr>
                <w:rPr>
                  <w:rFonts w:ascii="Cambria Math" w:hAnsi="Cambria Math"/>
                  <w:lang w:val="sv-SE" w:eastAsia="zh-CN"/>
                </w:rPr>
                <m:t>&gt;</m:t>
              </m:r>
              <m:f>
                <m:fPr>
                  <m:type m:val="lin"/>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w:r>
              <w:rPr>
                <w:lang w:val="sv-SE" w:eastAsia="zh-CN"/>
              </w:rPr>
              <w:t>.</w:t>
            </w:r>
            <w:r>
              <w:rPr>
                <w:rFonts w:cstheme="minorBidi"/>
                <w:szCs w:val="22"/>
                <w:lang w:val="sv-SE" w:eastAsia="zh-CN"/>
              </w:rPr>
              <w:t xml:space="preserve"> </w:t>
            </w:r>
          </w:p>
        </w:tc>
      </w:tr>
    </w:tbl>
    <w:p w14:paraId="11B76A03" w14:textId="77777777" w:rsidR="00D10D8F" w:rsidRDefault="00D10D8F">
      <w:pPr>
        <w:pStyle w:val="ListParagraph"/>
        <w:overflowPunct/>
        <w:autoSpaceDE/>
        <w:autoSpaceDN/>
        <w:adjustRightInd/>
        <w:spacing w:after="120"/>
        <w:ind w:left="720" w:firstLineChars="0" w:firstLine="0"/>
        <w:textAlignment w:val="auto"/>
        <w:rPr>
          <w:rFonts w:eastAsia="宋体"/>
          <w:szCs w:val="24"/>
          <w:lang w:val="sv-SE" w:eastAsia="zh-CN"/>
        </w:rPr>
      </w:pPr>
    </w:p>
    <w:p w14:paraId="11B76A04"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B76A05"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w:t>
      </w:r>
      <w:r>
        <w:rPr>
          <w:rFonts w:eastAsia="宋体"/>
          <w:szCs w:val="24"/>
          <w:lang w:eastAsia="zh-CN"/>
        </w:rPr>
        <w:tab/>
        <w:t>Consider Option 2b or 2c if such requirements will be introduced.</w:t>
      </w:r>
    </w:p>
    <w:p w14:paraId="11B76A06"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(Intel):</w:t>
      </w:r>
      <w:r>
        <w:rPr>
          <w:rFonts w:eastAsia="宋体"/>
          <w:szCs w:val="24"/>
          <w:lang w:eastAsia="zh-CN"/>
        </w:rPr>
        <w:tab/>
        <w:t>Do not consider bidirectional deployment scenario for performance requirements definition.</w:t>
      </w:r>
    </w:p>
    <w:p w14:paraId="11B76A07"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(Samsung</w:t>
      </w:r>
      <w:r>
        <w:rPr>
          <w:rFonts w:eastAsia="宋体" w:hint="eastAsia"/>
          <w:szCs w:val="24"/>
          <w:lang w:eastAsia="zh-CN"/>
        </w:rPr>
        <w:t>,</w:t>
      </w:r>
      <w:r>
        <w:rPr>
          <w:rFonts w:eastAsia="宋体"/>
          <w:szCs w:val="24"/>
          <w:lang w:eastAsia="zh-CN"/>
        </w:rPr>
        <w:t xml:space="preserve"> Ericsson): support option 2a.</w:t>
      </w:r>
    </w:p>
    <w:p w14:paraId="11B76A08"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(ZTE): support option 2a for </w:t>
      </w:r>
      <w:r>
        <w:rPr>
          <w:rFonts w:eastAsia="宋体" w:hint="eastAsia"/>
          <w:szCs w:val="24"/>
          <w:lang w:eastAsia="zh-CN"/>
        </w:rPr>
        <w:t>scenario-A</w:t>
      </w:r>
      <w:r>
        <w:rPr>
          <w:rFonts w:eastAsia="宋体"/>
          <w:szCs w:val="24"/>
          <w:lang w:eastAsia="zh-CN"/>
        </w:rPr>
        <w:t xml:space="preserve"> and option 2c for </w:t>
      </w:r>
      <w:r>
        <w:rPr>
          <w:rFonts w:eastAsia="宋体" w:hint="eastAsia"/>
          <w:szCs w:val="24"/>
          <w:lang w:eastAsia="zh-CN"/>
        </w:rPr>
        <w:t>scenario-</w:t>
      </w:r>
      <w:r>
        <w:rPr>
          <w:rFonts w:eastAsia="宋体"/>
          <w:szCs w:val="24"/>
          <w:lang w:eastAsia="zh-CN"/>
        </w:rPr>
        <w:t xml:space="preserve">B. </w:t>
      </w:r>
    </w:p>
    <w:p w14:paraId="11B76A09"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(Huawei): </w:t>
      </w:r>
    </w:p>
    <w:p w14:paraId="11B76A0A" w14:textId="77777777" w:rsidR="00D10D8F" w:rsidRDefault="009F7A79">
      <w:pPr>
        <w:pStyle w:val="4"/>
        <w:numPr>
          <w:ilvl w:val="0"/>
          <w:numId w:val="0"/>
        </w:numPr>
        <w:ind w:left="1843"/>
      </w:pPr>
      <w:r>
        <w:t xml:space="preserve">The cosine of angle </w:t>
      </w:r>
      <m:oMath>
        <m:r>
          <w:rPr>
            <w:rFonts w:ascii="Cambria Math" w:hAnsi="Cambria Math"/>
          </w:rPr>
          <m:t>θ</m:t>
        </m:r>
        <m:d>
          <m:dPr>
            <m:ctrlPr>
              <w:rPr>
                <w:rFonts w:ascii="Cambria Math" w:hAnsi="Cambria Math"/>
              </w:rPr>
            </m:ctrlPr>
          </m:dPr>
          <m:e>
            <m:r>
              <w:rPr>
                <w:rFonts w:ascii="Cambria Math" w:hAnsi="Cambria Math"/>
              </w:rPr>
              <m:t>t</m:t>
            </m:r>
          </m:e>
        </m:d>
      </m:oMath>
      <w:r>
        <w:rPr>
          <w:rFonts w:hint="eastAsia"/>
        </w:rPr>
        <w:t xml:space="preserve"> </w:t>
      </w:r>
      <w:r>
        <w:t xml:space="preserve">used in Doppler shift </w:t>
      </w:r>
      <m:oMath>
        <m:func>
          <m:funcPr>
            <m:ctrlPr>
              <w:rPr>
                <w:rFonts w:ascii="Cambria Math" w:hAnsi="Cambria Math"/>
              </w:rPr>
            </m:ctrlPr>
          </m:funcPr>
          <m:fName>
            <m:sSub>
              <m:sSubPr>
                <m:ctrlPr>
                  <w:rPr>
                    <w:rFonts w:ascii="Cambria Math" w:hAnsi="Cambria Math"/>
                  </w:rPr>
                </m:ctrlPr>
              </m:sSubPr>
              <m:e>
                <m:r>
                  <w:rPr>
                    <w:rFonts w:ascii="Cambria Math" w:hAnsi="Cambria Math"/>
                  </w:rPr>
                  <m:t>f</m:t>
                </m:r>
              </m:e>
              <m:sub>
                <m:r>
                  <w:rPr>
                    <w:rFonts w:ascii="Cambria Math" w:hAnsi="Cambria Math"/>
                  </w:rPr>
                  <m:t>s</m:t>
                </m:r>
              </m:sub>
            </m:sSub>
            <m:d>
              <m:dPr>
                <m:ctrlPr>
                  <w:rPr>
                    <w:rFonts w:ascii="Cambria Math" w:hAnsi="Cambria Math"/>
                  </w:rPr>
                </m:ctrlPr>
              </m:dPr>
              <m:e>
                <m:r>
                  <w:rPr>
                    <w:rFonts w:ascii="Cambria Math" w:hAnsi="Cambria Math"/>
                  </w:rPr>
                  <m:t>t</m:t>
                </m:r>
              </m:e>
            </m:d>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m:rPr>
                <m:sty m:val="p"/>
              </m:rPr>
              <w:rPr>
                <w:rFonts w:ascii="Cambria Math" w:hAnsi="Cambria Math"/>
              </w:rPr>
              <m:t> </m:t>
            </m:r>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oMath>
      <w:r>
        <w:rPr>
          <w:rFonts w:hint="eastAsia"/>
        </w:rPr>
        <w:t xml:space="preserve"> and</w:t>
      </w:r>
      <w:r>
        <w:t xml:space="preserve"> the relative delay </w:t>
      </w:r>
      <m:oMath>
        <m:r>
          <w:rPr>
            <w:rFonts w:ascii="Cambria Math" w:hAnsi="Cambria Math"/>
          </w:rPr>
          <m:t>T</m:t>
        </m:r>
        <m:d>
          <m:dPr>
            <m:ctrlPr>
              <w:rPr>
                <w:rFonts w:ascii="Cambria Math" w:hAnsi="Cambria Math"/>
              </w:rPr>
            </m:ctrlPr>
          </m:dPr>
          <m:e>
            <m:r>
              <w:rPr>
                <w:rFonts w:ascii="Cambria Math" w:hAnsi="Cambria Math"/>
              </w:rPr>
              <m:t>t</m:t>
            </m:r>
          </m:e>
        </m:d>
      </m:oMath>
      <w:r>
        <w:rPr>
          <w:rFonts w:hint="eastAsia"/>
        </w:rPr>
        <w:t xml:space="preserve"> </w:t>
      </w:r>
      <w:r>
        <w:t>for the signal from the RRH is provided as</w:t>
      </w:r>
    </w:p>
    <w:p w14:paraId="11B76A0B" w14:textId="77777777" w:rsidR="00D10D8F" w:rsidRDefault="00455272">
      <w:pPr>
        <w:rPr>
          <w:szCs w:val="24"/>
          <w:lang w:eastAsia="zh-CN"/>
        </w:rPr>
      </w:pPr>
      <m:oMathPara>
        <m:oMath>
          <m:func>
            <m:funcPr>
              <m:ctrlPr>
                <w:rPr>
                  <w:rFonts w:ascii="Cambria Math" w:hAnsi="Cambria Math"/>
                  <w:szCs w:val="24"/>
                  <w:lang w:eastAsia="zh-CN"/>
                </w:rPr>
              </m:ctrlPr>
            </m:funcPr>
            <m:fName>
              <m:r>
                <w:rPr>
                  <w:rFonts w:ascii="Cambria Math" w:hAnsi="Cambria Math"/>
                  <w:szCs w:val="24"/>
                  <w:lang w:eastAsia="zh-CN"/>
                </w:rPr>
                <m:t>cos</m:t>
              </m:r>
            </m:fName>
            <m:e>
              <m:r>
                <w:rPr>
                  <w:rFonts w:ascii="Cambria Math" w:hAnsi="Cambria Math"/>
                  <w:szCs w:val="24"/>
                  <w:lang w:eastAsia="zh-CN"/>
                </w:rPr>
                <m:t>θ</m:t>
              </m:r>
              <m:d>
                <m:dPr>
                  <m:ctrlPr>
                    <w:rPr>
                      <w:rFonts w:ascii="Cambria Math" w:hAnsi="Cambria Math"/>
                      <w:szCs w:val="24"/>
                      <w:lang w:eastAsia="zh-CN"/>
                    </w:rPr>
                  </m:ctrlPr>
                </m:dPr>
                <m:e>
                  <m:r>
                    <w:rPr>
                      <w:rFonts w:ascii="Cambria Math" w:hAnsi="Cambria Math"/>
                      <w:szCs w:val="24"/>
                      <w:lang w:eastAsia="zh-CN"/>
                    </w:rPr>
                    <m:t>t</m:t>
                  </m:r>
                </m:e>
              </m:d>
            </m:e>
          </m:func>
          <m:r>
            <m:rPr>
              <m:sty m:val="p"/>
            </m:rPr>
            <w:rPr>
              <w:rFonts w:ascii="Cambria Math" w:hAnsi="Cambria Math"/>
              <w:szCs w:val="24"/>
              <w:lang w:eastAsia="zh-CN"/>
            </w:rPr>
            <m:t>=</m:t>
          </m:r>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vt</m:t>
              </m:r>
            </m:num>
            <m:den>
              <m:rad>
                <m:radPr>
                  <m:degHide m:val="1"/>
                  <m:ctrlPr>
                    <w:rPr>
                      <w:rFonts w:ascii="Cambria Math" w:hAnsi="Cambria Math"/>
                      <w:szCs w:val="24"/>
                      <w:lang w:eastAsia="zh-CN"/>
                    </w:rPr>
                  </m:ctrlPr>
                </m:radPr>
                <m:deg/>
                <m:e>
                  <m:sSubSup>
                    <m:sSubSupPr>
                      <m:ctrlPr>
                        <w:rPr>
                          <w:rFonts w:ascii="Cambria Math" w:hAnsi="Cambria Math"/>
                          <w:szCs w:val="24"/>
                          <w:lang w:eastAsia="zh-CN"/>
                        </w:rPr>
                      </m:ctrlPr>
                    </m:sSubSupPr>
                    <m:e>
                      <m:r>
                        <w:rPr>
                          <w:rFonts w:ascii="Cambria Math" w:hAnsi="Cambria Math"/>
                          <w:szCs w:val="24"/>
                          <w:lang w:eastAsia="zh-CN"/>
                        </w:rPr>
                        <m:t>D</m:t>
                      </m:r>
                    </m:e>
                    <m:sub>
                      <m:r>
                        <w:rPr>
                          <w:rFonts w:ascii="Cambria Math" w:hAnsi="Cambria Math"/>
                          <w:szCs w:val="24"/>
                          <w:lang w:eastAsia="zh-CN"/>
                        </w:rPr>
                        <m:t>min</m:t>
                      </m:r>
                    </m:sub>
                    <m:sup>
                      <m:r>
                        <m:rPr>
                          <m:sty m:val="p"/>
                        </m:rPr>
                        <w:rPr>
                          <w:rFonts w:ascii="Cambria Math" w:hAnsi="Cambria Math"/>
                          <w:szCs w:val="24"/>
                          <w:lang w:eastAsia="zh-CN"/>
                        </w:rPr>
                        <m:t>2</m:t>
                      </m:r>
                    </m:sup>
                  </m:sSubSup>
                  <m:r>
                    <m:rPr>
                      <m:sty m:val="p"/>
                    </m:rPr>
                    <w:rPr>
                      <w:rFonts w:ascii="Cambria Math" w:hAnsi="Cambria Math"/>
                      <w:szCs w:val="24"/>
                      <w:lang w:eastAsia="zh-CN"/>
                    </w:rPr>
                    <m:t>+</m:t>
                  </m:r>
                  <m:sSup>
                    <m:sSupPr>
                      <m:ctrlPr>
                        <w:rPr>
                          <w:rFonts w:ascii="Cambria Math" w:hAnsi="Cambria Math"/>
                          <w:szCs w:val="24"/>
                          <w:lang w:eastAsia="zh-CN"/>
                        </w:rPr>
                      </m:ctrlPr>
                    </m:sSupPr>
                    <m:e>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vt</m:t>
                          </m:r>
                        </m:e>
                      </m:d>
                    </m:e>
                    <m:sup>
                      <m:r>
                        <m:rPr>
                          <m:sty m:val="p"/>
                        </m:rPr>
                        <w:rPr>
                          <w:rFonts w:ascii="Cambria Math" w:hAnsi="Cambria Math"/>
                          <w:szCs w:val="24"/>
                          <w:lang w:eastAsia="zh-CN"/>
                        </w:rPr>
                        <m:t>2</m:t>
                      </m:r>
                    </m:sup>
                  </m:sSup>
                </m:e>
              </m:rad>
            </m:den>
          </m:f>
          <m:r>
            <m:rPr>
              <m:sty m:val="p"/>
            </m:rPr>
            <w:rPr>
              <w:rFonts w:ascii="Cambria Math" w:hAnsi="Cambria Math"/>
              <w:szCs w:val="24"/>
              <w:lang w:eastAsia="zh-CN"/>
            </w:rPr>
            <m:t>,  0≤</m:t>
          </m:r>
          <m:r>
            <w:rPr>
              <w:rFonts w:ascii="Cambria Math" w:hAnsi="Cambria Math"/>
              <w:szCs w:val="24"/>
              <w:lang w:eastAsia="zh-CN"/>
            </w:rPr>
            <m:t>t</m:t>
          </m:r>
          <m:r>
            <m:rPr>
              <m:sty m:val="p"/>
            </m:rPr>
            <w:rPr>
              <w:rFonts w:ascii="Cambria Math" w:hAnsi="Cambria Math"/>
              <w:szCs w:val="24"/>
              <w:lang w:eastAsia="zh-CN"/>
            </w:rPr>
            <m:t>&lt;230/</m:t>
          </m:r>
          <m:r>
            <w:rPr>
              <w:rFonts w:ascii="Cambria Math" w:hAnsi="Cambria Math"/>
              <w:szCs w:val="24"/>
              <w:lang w:eastAsia="zh-CN"/>
            </w:rPr>
            <m:t>v</m:t>
          </m:r>
          <m:r>
            <m:rPr>
              <m:sty m:val="p"/>
            </m:rPr>
            <w:rPr>
              <w:rFonts w:ascii="Cambria Math" w:hAnsi="Cambria Math"/>
              <w:szCs w:val="24"/>
              <w:lang w:eastAsia="zh-CN"/>
            </w:rPr>
            <m:t>, 350/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&lt;470/</m:t>
          </m:r>
          <m:r>
            <w:rPr>
              <w:rFonts w:ascii="Cambria Math" w:hAnsi="Cambria Math"/>
              <w:szCs w:val="24"/>
              <w:lang w:eastAsia="zh-CN"/>
            </w:rPr>
            <m:t>v</m:t>
          </m:r>
        </m:oMath>
      </m:oMathPara>
    </w:p>
    <w:p w14:paraId="11B76A0C" w14:textId="77777777" w:rsidR="00D10D8F" w:rsidRDefault="00455272">
      <w:pPr>
        <w:rPr>
          <w:szCs w:val="24"/>
          <w:lang w:eastAsia="zh-CN"/>
        </w:rPr>
      </w:pPr>
      <m:oMathPara>
        <m:oMath>
          <m:func>
            <m:funcPr>
              <m:ctrlPr>
                <w:rPr>
                  <w:rFonts w:ascii="Cambria Math" w:hAnsi="Cambria Math"/>
                  <w:szCs w:val="24"/>
                  <w:lang w:eastAsia="zh-CN"/>
                </w:rPr>
              </m:ctrlPr>
            </m:funcPr>
            <m:fName>
              <m:r>
                <w:rPr>
                  <w:rFonts w:ascii="Cambria Math" w:hAnsi="Cambria Math"/>
                  <w:szCs w:val="24"/>
                  <w:lang w:eastAsia="zh-CN"/>
                </w:rPr>
                <m:t>cos</m:t>
              </m:r>
            </m:fName>
            <m:e>
              <m:r>
                <w:rPr>
                  <w:rFonts w:ascii="Cambria Math" w:hAnsi="Cambria Math"/>
                  <w:szCs w:val="24"/>
                  <w:lang w:eastAsia="zh-CN"/>
                </w:rPr>
                <m:t>θ</m:t>
              </m:r>
              <m:d>
                <m:dPr>
                  <m:ctrlPr>
                    <w:rPr>
                      <w:rFonts w:ascii="Cambria Math" w:hAnsi="Cambria Math"/>
                      <w:szCs w:val="24"/>
                      <w:lang w:eastAsia="zh-CN"/>
                    </w:rPr>
                  </m:ctrlPr>
                </m:dPr>
                <m:e>
                  <m:r>
                    <w:rPr>
                      <w:rFonts w:ascii="Cambria Math" w:hAnsi="Cambria Math"/>
                      <w:szCs w:val="24"/>
                      <w:lang w:eastAsia="zh-CN"/>
                    </w:rPr>
                    <m:t>t</m:t>
                  </m:r>
                </m:e>
              </m:d>
            </m:e>
          </m:func>
          <m:r>
            <m:rPr>
              <m:sty m:val="p"/>
            </m:rPr>
            <w:rPr>
              <w:rFonts w:ascii="Cambria Math" w:hAnsi="Cambria Math"/>
              <w:szCs w:val="24"/>
              <w:lang w:eastAsia="zh-CN"/>
            </w:rPr>
            <m:t>=</m:t>
          </m:r>
          <m:f>
            <m:fPr>
              <m:ctrlPr>
                <w:rPr>
                  <w:rFonts w:ascii="Cambria Math" w:hAnsi="Cambria Math"/>
                  <w:szCs w:val="24"/>
                  <w:lang w:eastAsia="zh-CN"/>
                </w:rPr>
              </m:ctrlPr>
            </m:fPr>
            <m:num>
              <m:r>
                <m:rPr>
                  <m:sty m:val="p"/>
                </m:rPr>
                <w:rPr>
                  <w:rFonts w:ascii="Cambria Math" w:hAnsi="Cambria Math"/>
                  <w:szCs w:val="24"/>
                  <w:lang w:eastAsia="zh-CN"/>
                </w:rPr>
                <m:t>-</m:t>
              </m:r>
              <m:r>
                <w:rPr>
                  <w:rFonts w:ascii="Cambria Math" w:hAnsi="Cambria Math"/>
                  <w:szCs w:val="24"/>
                  <w:lang w:eastAsia="zh-CN"/>
                </w:rPr>
                <m:t>vt</m:t>
              </m:r>
            </m:num>
            <m:den>
              <m:rad>
                <m:radPr>
                  <m:degHide m:val="1"/>
                  <m:ctrlPr>
                    <w:rPr>
                      <w:rFonts w:ascii="Cambria Math" w:hAnsi="Cambria Math"/>
                      <w:szCs w:val="24"/>
                      <w:lang w:eastAsia="zh-CN"/>
                    </w:rPr>
                  </m:ctrlPr>
                </m:radPr>
                <m:deg/>
                <m:e>
                  <m:sSubSup>
                    <m:sSubSupPr>
                      <m:ctrlPr>
                        <w:rPr>
                          <w:rFonts w:ascii="Cambria Math" w:hAnsi="Cambria Math"/>
                          <w:szCs w:val="24"/>
                          <w:lang w:eastAsia="zh-CN"/>
                        </w:rPr>
                      </m:ctrlPr>
                    </m:sSubSupPr>
                    <m:e>
                      <m:r>
                        <w:rPr>
                          <w:rFonts w:ascii="Cambria Math" w:hAnsi="Cambria Math"/>
                          <w:szCs w:val="24"/>
                          <w:lang w:eastAsia="zh-CN"/>
                        </w:rPr>
                        <m:t>D</m:t>
                      </m:r>
                    </m:e>
                    <m:sub>
                      <m:r>
                        <w:rPr>
                          <w:rFonts w:ascii="Cambria Math" w:hAnsi="Cambria Math"/>
                          <w:szCs w:val="24"/>
                          <w:lang w:eastAsia="zh-CN"/>
                        </w:rPr>
                        <m:t>min</m:t>
                      </m:r>
                    </m:sub>
                    <m:sup>
                      <m:r>
                        <m:rPr>
                          <m:sty m:val="p"/>
                        </m:rPr>
                        <w:rPr>
                          <w:rFonts w:ascii="Cambria Math" w:hAnsi="Cambria Math"/>
                          <w:szCs w:val="24"/>
                          <w:lang w:eastAsia="zh-CN"/>
                        </w:rPr>
                        <m:t>2</m:t>
                      </m:r>
                    </m:sup>
                  </m:sSubSup>
                  <m:r>
                    <m:rPr>
                      <m:sty m:val="p"/>
                    </m:rPr>
                    <w:rPr>
                      <w:rFonts w:ascii="Cambria Math" w:hAnsi="Cambria Math"/>
                      <w:szCs w:val="24"/>
                      <w:lang w:eastAsia="zh-CN"/>
                    </w:rPr>
                    <m:t>+</m:t>
                  </m:r>
                  <m:sSup>
                    <m:sSupPr>
                      <m:ctrlPr>
                        <w:rPr>
                          <w:rFonts w:ascii="Cambria Math" w:hAnsi="Cambria Math"/>
                          <w:szCs w:val="24"/>
                          <w:lang w:eastAsia="zh-CN"/>
                        </w:rPr>
                      </m:ctrlPr>
                    </m:sSupPr>
                    <m:e>
                      <m:d>
                        <m:dPr>
                          <m:ctrlPr>
                            <w:rPr>
                              <w:rFonts w:ascii="Cambria Math" w:hAnsi="Cambria Math"/>
                              <w:szCs w:val="24"/>
                              <w:lang w:eastAsia="zh-CN"/>
                            </w:rPr>
                          </m:ctrlPr>
                        </m:dPr>
                        <m:e>
                          <m:r>
                            <w:rPr>
                              <w:rFonts w:ascii="Cambria Math" w:hAnsi="Cambria Math"/>
                              <w:szCs w:val="24"/>
                              <w:lang w:eastAsia="zh-CN"/>
                            </w:rPr>
                            <m:t>vt</m:t>
                          </m:r>
                        </m:e>
                      </m:d>
                    </m:e>
                    <m:sup>
                      <m:r>
                        <m:rPr>
                          <m:sty m:val="p"/>
                        </m:rPr>
                        <w:rPr>
                          <w:rFonts w:ascii="Cambria Math" w:hAnsi="Cambria Math"/>
                          <w:szCs w:val="24"/>
                          <w:lang w:eastAsia="zh-CN"/>
                        </w:rPr>
                        <m:t>2</m:t>
                      </m:r>
                    </m:sup>
                  </m:sSup>
                </m:e>
              </m:rad>
            </m:den>
          </m:f>
          <m:r>
            <m:rPr>
              <m:sty m:val="p"/>
            </m:rPr>
            <w:rPr>
              <w:rFonts w:ascii="Cambria Math" w:hAnsi="Cambria Math"/>
              <w:szCs w:val="24"/>
              <w:lang w:eastAsia="zh-CN"/>
            </w:rPr>
            <m:t>,  230/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&lt;350/</m:t>
          </m:r>
          <m:r>
            <w:rPr>
              <w:rFonts w:ascii="Cambria Math" w:hAnsi="Cambria Math"/>
              <w:szCs w:val="24"/>
              <w:lang w:eastAsia="zh-CN"/>
            </w:rPr>
            <m:t>v</m:t>
          </m:r>
          <m:r>
            <m:rPr>
              <m:sty m:val="p"/>
            </m:rPr>
            <w:rPr>
              <w:rFonts w:ascii="Cambria Math" w:hAnsi="Cambria Math"/>
              <w:szCs w:val="24"/>
              <w:lang w:eastAsia="zh-CN"/>
            </w:rPr>
            <m:t>, 470/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m:t>
          </m:r>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14:paraId="11B76A0D" w14:textId="77777777" w:rsidR="00D10D8F" w:rsidRDefault="009F7A79">
      <w:pPr>
        <w:rPr>
          <w:szCs w:val="24"/>
          <w:lang w:eastAsia="zh-CN"/>
        </w:rPr>
      </w:pPr>
      <m:oMathPara>
        <m:oMath>
          <m:r>
            <w:rPr>
              <w:rFonts w:ascii="Cambria Math" w:hAnsi="Cambria Math"/>
              <w:szCs w:val="24"/>
              <w:lang w:eastAsia="zh-CN"/>
            </w:rPr>
            <m:t>cosθ</m:t>
          </m:r>
          <m:d>
            <m:dPr>
              <m:ctrlPr>
                <w:rPr>
                  <w:rFonts w:ascii="Cambria Math" w:hAnsi="Cambria Math"/>
                  <w:szCs w:val="24"/>
                  <w:lang w:eastAsia="zh-CN"/>
                </w:rPr>
              </m:ctrlPr>
            </m:dPr>
            <m:e>
              <m:r>
                <w:rPr>
                  <w:rFonts w:ascii="Cambria Math" w:hAnsi="Cambria Math"/>
                  <w:szCs w:val="24"/>
                  <w:lang w:eastAsia="zh-CN"/>
                </w:rPr>
                <m:t>t</m:t>
              </m:r>
              <m:r>
                <m:rPr>
                  <m:sty m:val="p"/>
                </m:rPr>
                <w:rPr>
                  <w:rFonts w:ascii="Cambria Math" w:hAnsi="Cambria Math"/>
                  <w:szCs w:val="24"/>
                  <w:lang w:eastAsia="zh-CN"/>
                </w:rPr>
                <m:t> </m:t>
              </m:r>
              <m:r>
                <w:rPr>
                  <w:rFonts w:ascii="Cambria Math" w:hAnsi="Cambria Math"/>
                  <w:szCs w:val="24"/>
                  <w:lang w:eastAsia="zh-CN"/>
                </w:rPr>
                <m:t>mod</m:t>
              </m:r>
              <m:d>
                <m:dPr>
                  <m:ctrlPr>
                    <w:rPr>
                      <w:rFonts w:ascii="Cambria Math" w:hAnsi="Cambria Math"/>
                      <w:szCs w:val="24"/>
                      <w:lang w:eastAsia="zh-CN"/>
                    </w:rPr>
                  </m:ctrlPr>
                </m:dPr>
                <m:e>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    </m:t>
          </m:r>
          <m:r>
            <w:rPr>
              <w:rFonts w:ascii="Cambria Math" w:hAnsi="Cambria Math"/>
              <w:szCs w:val="24"/>
              <w:lang w:eastAsia="zh-CN"/>
            </w:rPr>
            <m:t>t</m:t>
          </m:r>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14:paraId="11B76A0E" w14:textId="77777777" w:rsidR="00D10D8F" w:rsidRDefault="009F7A79">
      <w:pPr>
        <w:rPr>
          <w:szCs w:val="24"/>
          <w:lang w:eastAsia="zh-CN"/>
        </w:rPr>
      </w:pPr>
      <m:oMathPara>
        <m:oMath>
          <m:r>
            <w:rPr>
              <w:rFonts w:ascii="Cambria Math" w:hAnsi="Cambria Math"/>
              <w:szCs w:val="24"/>
              <w:lang w:eastAsia="zh-CN"/>
            </w:rPr>
            <m:t>T</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rad>
            <m:radPr>
              <m:degHide m:val="1"/>
              <m:ctrlPr>
                <w:rPr>
                  <w:rFonts w:ascii="Cambria Math" w:hAnsi="Cambria Math"/>
                  <w:szCs w:val="24"/>
                  <w:lang w:eastAsia="zh-CN"/>
                </w:rPr>
              </m:ctrlPr>
            </m:radPr>
            <m:deg/>
            <m:e>
              <m:sSubSup>
                <m:sSubSupPr>
                  <m:ctrlPr>
                    <w:rPr>
                      <w:rFonts w:ascii="Cambria Math" w:hAnsi="Cambria Math"/>
                      <w:szCs w:val="24"/>
                      <w:lang w:eastAsia="zh-CN"/>
                    </w:rPr>
                  </m:ctrlPr>
                </m:sSubSupPr>
                <m:e>
                  <m:r>
                    <w:rPr>
                      <w:rFonts w:ascii="Cambria Math" w:hAnsi="Cambria Math"/>
                      <w:szCs w:val="24"/>
                      <w:lang w:eastAsia="zh-CN"/>
                    </w:rPr>
                    <m:t>D</m:t>
                  </m:r>
                </m:e>
                <m:sub>
                  <m:r>
                    <w:rPr>
                      <w:rFonts w:ascii="Cambria Math" w:hAnsi="Cambria Math"/>
                      <w:szCs w:val="24"/>
                      <w:lang w:eastAsia="zh-CN"/>
                    </w:rPr>
                    <m:t>min</m:t>
                  </m:r>
                </m:sub>
                <m:sup>
                  <m:r>
                    <m:rPr>
                      <m:sty m:val="p"/>
                    </m:rPr>
                    <w:rPr>
                      <w:rFonts w:ascii="Cambria Math" w:hAnsi="Cambria Math"/>
                      <w:szCs w:val="24"/>
                      <w:lang w:eastAsia="zh-CN"/>
                    </w:rPr>
                    <m:t>2</m:t>
                  </m:r>
                </m:sup>
              </m:sSubSup>
              <m:r>
                <m:rPr>
                  <m:sty m:val="p"/>
                </m:rPr>
                <w:rPr>
                  <w:rFonts w:ascii="Cambria Math" w:hAnsi="Cambria Math"/>
                  <w:szCs w:val="24"/>
                  <w:lang w:eastAsia="zh-CN"/>
                </w:rPr>
                <m:t>+</m:t>
              </m:r>
              <m:sSup>
                <m:sSupPr>
                  <m:ctrlPr>
                    <w:rPr>
                      <w:rFonts w:ascii="Cambria Math" w:hAnsi="Cambria Math"/>
                      <w:szCs w:val="24"/>
                      <w:lang w:eastAsia="zh-CN"/>
                    </w:rPr>
                  </m:ctrlPr>
                </m:sSupPr>
                <m:e>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vt</m:t>
                      </m:r>
                    </m:e>
                  </m:d>
                </m:e>
                <m:sup>
                  <m:r>
                    <m:rPr>
                      <m:sty m:val="p"/>
                    </m:rPr>
                    <w:rPr>
                      <w:rFonts w:ascii="Cambria Math" w:hAnsi="Cambria Math"/>
                      <w:szCs w:val="24"/>
                      <w:lang w:eastAsia="zh-CN"/>
                    </w:rPr>
                    <m:t>2</m:t>
                  </m:r>
                </m:sup>
              </m:sSup>
            </m:e>
          </m:rad>
          <m:r>
            <m:rPr>
              <m:sty m:val="p"/>
            </m:rPr>
            <w:rPr>
              <w:rFonts w:ascii="Cambria Math" w:hAnsi="Cambria Math"/>
              <w:szCs w:val="24"/>
              <w:lang w:eastAsia="zh-CN"/>
            </w:rPr>
            <m:t>,  0≤</m:t>
          </m:r>
          <m:r>
            <w:rPr>
              <w:rFonts w:ascii="Cambria Math" w:hAnsi="Cambria Math"/>
              <w:szCs w:val="24"/>
              <w:lang w:eastAsia="zh-CN"/>
            </w:rPr>
            <m:t>t</m:t>
          </m:r>
          <m:r>
            <m:rPr>
              <m:sty m:val="p"/>
            </m:rPr>
            <w:rPr>
              <w:rFonts w:ascii="Cambria Math" w:hAnsi="Cambria Math"/>
              <w:szCs w:val="24"/>
              <w:lang w:eastAsia="zh-CN"/>
            </w:rPr>
            <m:t>&lt;230/</m:t>
          </m:r>
          <m:r>
            <w:rPr>
              <w:rFonts w:ascii="Cambria Math" w:hAnsi="Cambria Math"/>
              <w:szCs w:val="24"/>
              <w:lang w:eastAsia="zh-CN"/>
            </w:rPr>
            <m:t>v</m:t>
          </m:r>
          <m:r>
            <m:rPr>
              <m:sty m:val="p"/>
            </m:rPr>
            <w:rPr>
              <w:rFonts w:ascii="Cambria Math" w:hAnsi="Cambria Math"/>
              <w:szCs w:val="24"/>
              <w:lang w:eastAsia="zh-CN"/>
            </w:rPr>
            <m:t>, 350/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&lt;470/</m:t>
          </m:r>
          <m:r>
            <w:rPr>
              <w:rFonts w:ascii="Cambria Math" w:hAnsi="Cambria Math"/>
              <w:szCs w:val="24"/>
              <w:lang w:eastAsia="zh-CN"/>
            </w:rPr>
            <m:t>v</m:t>
          </m:r>
        </m:oMath>
      </m:oMathPara>
    </w:p>
    <w:p w14:paraId="11B76A0F" w14:textId="77777777" w:rsidR="00D10D8F" w:rsidRDefault="009F7A79">
      <w:pPr>
        <w:rPr>
          <w:szCs w:val="24"/>
          <w:lang w:eastAsia="zh-CN"/>
        </w:rPr>
      </w:pPr>
      <m:oMathPara>
        <m:oMath>
          <m:r>
            <w:rPr>
              <w:rFonts w:ascii="Cambria Math" w:hAnsi="Cambria Math"/>
              <w:szCs w:val="24"/>
              <w:lang w:eastAsia="zh-CN"/>
            </w:rPr>
            <m:t>T</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rad>
            <m:radPr>
              <m:degHide m:val="1"/>
              <m:ctrlPr>
                <w:rPr>
                  <w:rFonts w:ascii="Cambria Math" w:hAnsi="Cambria Math"/>
                  <w:szCs w:val="24"/>
                  <w:lang w:eastAsia="zh-CN"/>
                </w:rPr>
              </m:ctrlPr>
            </m:radPr>
            <m:deg/>
            <m:e>
              <m:sSubSup>
                <m:sSubSupPr>
                  <m:ctrlPr>
                    <w:rPr>
                      <w:rFonts w:ascii="Cambria Math" w:hAnsi="Cambria Math"/>
                      <w:szCs w:val="24"/>
                      <w:lang w:eastAsia="zh-CN"/>
                    </w:rPr>
                  </m:ctrlPr>
                </m:sSubSupPr>
                <m:e>
                  <m:r>
                    <w:rPr>
                      <w:rFonts w:ascii="Cambria Math" w:hAnsi="Cambria Math"/>
                      <w:szCs w:val="24"/>
                      <w:lang w:eastAsia="zh-CN"/>
                    </w:rPr>
                    <m:t>D</m:t>
                  </m:r>
                </m:e>
                <m:sub>
                  <m:r>
                    <w:rPr>
                      <w:rFonts w:ascii="Cambria Math" w:hAnsi="Cambria Math"/>
                      <w:szCs w:val="24"/>
                      <w:lang w:eastAsia="zh-CN"/>
                    </w:rPr>
                    <m:t>min</m:t>
                  </m:r>
                </m:sub>
                <m:sup>
                  <m:r>
                    <m:rPr>
                      <m:sty m:val="p"/>
                    </m:rPr>
                    <w:rPr>
                      <w:rFonts w:ascii="Cambria Math" w:hAnsi="Cambria Math"/>
                      <w:szCs w:val="24"/>
                      <w:lang w:eastAsia="zh-CN"/>
                    </w:rPr>
                    <m:t>2</m:t>
                  </m:r>
                </m:sup>
              </m:sSubSup>
              <m:r>
                <m:rPr>
                  <m:sty m:val="p"/>
                </m:rPr>
                <w:rPr>
                  <w:rFonts w:ascii="Cambria Math" w:hAnsi="Cambria Math"/>
                  <w:szCs w:val="24"/>
                  <w:lang w:eastAsia="zh-CN"/>
                </w:rPr>
                <m:t>+</m:t>
              </m:r>
              <m:sSup>
                <m:sSupPr>
                  <m:ctrlPr>
                    <w:rPr>
                      <w:rFonts w:ascii="Cambria Math" w:hAnsi="Cambria Math"/>
                      <w:szCs w:val="24"/>
                      <w:lang w:eastAsia="zh-CN"/>
                    </w:rPr>
                  </m:ctrlPr>
                </m:sSupPr>
                <m:e>
                  <m:d>
                    <m:dPr>
                      <m:ctrlPr>
                        <w:rPr>
                          <w:rFonts w:ascii="Cambria Math" w:hAnsi="Cambria Math"/>
                          <w:szCs w:val="24"/>
                          <w:lang w:eastAsia="zh-CN"/>
                        </w:rPr>
                      </m:ctrlPr>
                    </m:dPr>
                    <m:e>
                      <m:r>
                        <w:rPr>
                          <w:rFonts w:ascii="Cambria Math" w:hAnsi="Cambria Math"/>
                          <w:szCs w:val="24"/>
                          <w:lang w:eastAsia="zh-CN"/>
                        </w:rPr>
                        <m:t>vt</m:t>
                      </m:r>
                    </m:e>
                  </m:d>
                </m:e>
                <m:sup>
                  <m:r>
                    <m:rPr>
                      <m:sty m:val="p"/>
                    </m:rPr>
                    <w:rPr>
                      <w:rFonts w:ascii="Cambria Math" w:hAnsi="Cambria Math"/>
                      <w:szCs w:val="24"/>
                      <w:lang w:eastAsia="zh-CN"/>
                    </w:rPr>
                    <m:t>2</m:t>
                  </m:r>
                </m:sup>
              </m:sSup>
            </m:e>
          </m:rad>
          <m:r>
            <m:rPr>
              <m:sty m:val="p"/>
            </m:rPr>
            <w:rPr>
              <w:rFonts w:ascii="Cambria Math" w:hAnsi="Cambria Math"/>
              <w:szCs w:val="24"/>
              <w:lang w:eastAsia="zh-CN"/>
            </w:rPr>
            <m:t>,  230/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&lt;350/</m:t>
          </m:r>
          <m:r>
            <w:rPr>
              <w:rFonts w:ascii="Cambria Math" w:hAnsi="Cambria Math"/>
              <w:szCs w:val="24"/>
              <w:lang w:eastAsia="zh-CN"/>
            </w:rPr>
            <m:t>v</m:t>
          </m:r>
          <m:r>
            <m:rPr>
              <m:sty m:val="p"/>
            </m:rPr>
            <w:rPr>
              <w:rFonts w:ascii="Cambria Math" w:hAnsi="Cambria Math"/>
              <w:szCs w:val="24"/>
              <w:lang w:eastAsia="zh-CN"/>
            </w:rPr>
            <m:t>, 470/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m:t>
          </m:r>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14:paraId="11B76A10" w14:textId="77777777" w:rsidR="00D10D8F" w:rsidRDefault="009F7A79">
      <w:pPr>
        <w:spacing w:after="0"/>
        <w:jc w:val="center"/>
        <w:rPr>
          <w:szCs w:val="24"/>
          <w:lang w:eastAsia="zh-CN"/>
        </w:rPr>
      </w:pPr>
      <m:oMath>
        <m:r>
          <w:rPr>
            <w:rFonts w:ascii="Cambria Math" w:hAnsi="Cambria Math"/>
            <w:szCs w:val="24"/>
            <w:lang w:eastAsia="zh-CN"/>
          </w:rPr>
          <m:t>T</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r>
          <w:rPr>
            <w:rFonts w:ascii="Cambria Math" w:hAnsi="Cambria Math"/>
            <w:szCs w:val="24"/>
            <w:lang w:eastAsia="zh-CN"/>
          </w:rPr>
          <m:t>T</m:t>
        </m:r>
        <m:d>
          <m:dPr>
            <m:ctrlPr>
              <w:rPr>
                <w:rFonts w:ascii="Cambria Math" w:hAnsi="Cambria Math"/>
                <w:szCs w:val="24"/>
                <w:lang w:eastAsia="zh-CN"/>
              </w:rPr>
            </m:ctrlPr>
          </m:dPr>
          <m:e>
            <m:r>
              <w:rPr>
                <w:rFonts w:ascii="Cambria Math" w:hAnsi="Cambria Math"/>
                <w:szCs w:val="24"/>
                <w:lang w:eastAsia="zh-CN"/>
              </w:rPr>
              <m:t>t</m:t>
            </m:r>
            <m:r>
              <m:rPr>
                <m:sty m:val="p"/>
              </m:rPr>
              <w:rPr>
                <w:rFonts w:ascii="Cambria Math" w:hAnsi="Cambria Math"/>
                <w:szCs w:val="24"/>
                <w:lang w:eastAsia="zh-CN"/>
              </w:rPr>
              <m:t> </m:t>
            </m:r>
            <m:r>
              <w:rPr>
                <w:rFonts w:ascii="Cambria Math" w:hAnsi="Cambria Math"/>
                <w:szCs w:val="24"/>
                <w:lang w:eastAsia="zh-CN"/>
              </w:rPr>
              <m:t>mod</m:t>
            </m:r>
            <m:d>
              <m:dPr>
                <m:ctrlPr>
                  <w:rPr>
                    <w:rFonts w:ascii="Cambria Math" w:hAnsi="Cambria Math"/>
                    <w:szCs w:val="24"/>
                    <w:lang w:eastAsia="zh-CN"/>
                  </w:rPr>
                </m:ctrlPr>
              </m:dPr>
              <m:e>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  </m:t>
        </m:r>
        <m:r>
          <w:rPr>
            <w:rFonts w:ascii="Cambria Math" w:hAnsi="Cambria Math"/>
            <w:szCs w:val="24"/>
            <w:lang w:eastAsia="zh-CN"/>
          </w:rPr>
          <m:t>t</m:t>
        </m:r>
        <m:r>
          <m:rPr>
            <m:sty m:val="p"/>
          </m:rPr>
          <w:rPr>
            <w:rFonts w:ascii="Cambria Math" w:hAnsi="Cambria Math"/>
            <w:szCs w:val="24"/>
            <w:lang w:eastAsia="zh-CN"/>
          </w:rPr>
          <m:t>&gt;</m:t>
        </m:r>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r>
          <m:rPr>
            <m:sty m:val="p"/>
          </m:rPr>
          <w:rPr>
            <w:rFonts w:ascii="Cambria Math" w:hAnsi="Cambria Math"/>
            <w:szCs w:val="24"/>
            <w:lang w:eastAsia="zh-CN"/>
          </w:rPr>
          <m:t> </m:t>
        </m:r>
      </m:oMath>
      <w:r>
        <w:rPr>
          <w:szCs w:val="24"/>
          <w:lang w:eastAsia="zh-CN"/>
        </w:rPr>
        <w:t xml:space="preserve">,    </w:t>
      </w:r>
    </w:p>
    <w:p w14:paraId="11B76A11" w14:textId="77777777" w:rsidR="00D10D8F" w:rsidRDefault="00D10D8F">
      <w:pPr>
        <w:pStyle w:val="ListParagraph"/>
        <w:overflowPunct/>
        <w:autoSpaceDE/>
        <w:autoSpaceDN/>
        <w:adjustRightInd/>
        <w:spacing w:after="120"/>
        <w:ind w:left="1440" w:firstLineChars="0" w:firstLine="0"/>
        <w:textAlignment w:val="auto"/>
        <w:rPr>
          <w:rFonts w:eastAsia="宋体"/>
          <w:szCs w:val="24"/>
          <w:lang w:val="en-US" w:eastAsia="zh-CN"/>
        </w:rPr>
      </w:pPr>
    </w:p>
    <w:p w14:paraId="11B76A12"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(Nokia): support option 2e</w:t>
      </w:r>
    </w:p>
    <w:p w14:paraId="11B76A13"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7 (Qualcomm): support option 2b</w:t>
      </w:r>
    </w:p>
    <w:p w14:paraId="11B76A14" w14:textId="77777777" w:rsidR="00D10D8F" w:rsidRDefault="009F7A79">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B76A15"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11B76A16" w14:textId="77777777" w:rsidR="00D10D8F" w:rsidRDefault="009F7A79">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Since Demod requirement evaluation and study is dependent on channel modelling discussion, the agreement should be made on channel modelling, otherwise the follow-up work can’t be started. </w:t>
      </w:r>
    </w:p>
    <w:p w14:paraId="11B76A17" w14:textId="77777777" w:rsidR="00D10D8F" w:rsidRDefault="00D10D8F">
      <w:pPr>
        <w:rPr>
          <w:color w:val="0070C0"/>
          <w:lang w:eastAsia="zh-CN"/>
        </w:rPr>
      </w:pPr>
    </w:p>
    <w:p w14:paraId="11B76A18" w14:textId="77777777" w:rsidR="00D10D8F" w:rsidRDefault="009F7A79">
      <w:pPr>
        <w:pStyle w:val="Heading2"/>
        <w:spacing w:line="240" w:lineRule="auto"/>
        <w:rPr>
          <w:lang w:val="en-US"/>
        </w:rPr>
      </w:pPr>
      <w:r>
        <w:rPr>
          <w:lang w:val="en-US"/>
        </w:rPr>
        <w:t xml:space="preserve">Companies views’ collection for 1st round </w:t>
      </w:r>
    </w:p>
    <w:p w14:paraId="11B76A19" w14:textId="77777777" w:rsidR="00D10D8F" w:rsidRDefault="009F7A79">
      <w:pPr>
        <w:pStyle w:val="Heading3"/>
        <w:spacing w:line="240" w:lineRule="auto"/>
        <w:rPr>
          <w:sz w:val="24"/>
          <w:szCs w:val="16"/>
        </w:rPr>
      </w:pPr>
      <w:r>
        <w:rPr>
          <w:sz w:val="24"/>
          <w:szCs w:val="16"/>
        </w:rPr>
        <w:t xml:space="preserve">Open issues </w:t>
      </w:r>
    </w:p>
    <w:p w14:paraId="11B76A1A" w14:textId="77777777" w:rsidR="00D10D8F" w:rsidRDefault="009F7A79">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p>
    <w:p w14:paraId="11B76A1B" w14:textId="77777777" w:rsidR="00D10D8F" w:rsidRDefault="009F7A79">
      <w:pPr>
        <w:rPr>
          <w:bCs/>
          <w:lang w:eastAsia="ko-KR"/>
        </w:rPr>
      </w:pPr>
      <w:r>
        <w:rPr>
          <w:bCs/>
          <w:lang w:eastAsia="ko-KR"/>
        </w:rPr>
        <w:lastRenderedPageBreak/>
        <w:t>Issue 2-1-1: Ds_offset value for uni-directional</w:t>
      </w:r>
    </w:p>
    <w:tbl>
      <w:tblPr>
        <w:tblStyle w:val="TableGrid"/>
        <w:tblW w:w="0" w:type="auto"/>
        <w:tblLook w:val="04A0" w:firstRow="1" w:lastRow="0" w:firstColumn="1" w:lastColumn="0" w:noHBand="0" w:noVBand="1"/>
      </w:tblPr>
      <w:tblGrid>
        <w:gridCol w:w="1339"/>
        <w:gridCol w:w="8292"/>
      </w:tblGrid>
      <w:tr w:rsidR="00D10D8F" w14:paraId="11B76A1E" w14:textId="77777777">
        <w:tc>
          <w:tcPr>
            <w:tcW w:w="1339" w:type="dxa"/>
          </w:tcPr>
          <w:p w14:paraId="11B76A1C"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A1D"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A21" w14:textId="77777777">
        <w:tc>
          <w:tcPr>
            <w:tcW w:w="1339" w:type="dxa"/>
          </w:tcPr>
          <w:p w14:paraId="11B76A1F"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A20" w14:textId="77777777" w:rsidR="00D10D8F" w:rsidRDefault="009F7A79">
            <w:pPr>
              <w:spacing w:after="120"/>
              <w:rPr>
                <w:rFonts w:eastAsiaTheme="minorEastAsia"/>
                <w:lang w:val="en-US" w:eastAsia="zh-CN"/>
              </w:rPr>
            </w:pPr>
            <w:r>
              <w:rPr>
                <w:rFonts w:eastAsiaTheme="minorEastAsia"/>
                <w:lang w:val="en-US" w:eastAsia="zh-CN"/>
              </w:rPr>
              <w:t>We do not think that this parameter makes a great difference. D_offset = 0 for scenario A is fine for the demod requirement, although in practice the switch will be after around 50m since coverage immediately next to the BS is poor. It is OK for a demod model though. We are OK for any of the proposals.</w:t>
            </w:r>
          </w:p>
        </w:tc>
      </w:tr>
      <w:tr w:rsidR="00D10D8F" w14:paraId="11B76A24" w14:textId="77777777">
        <w:tc>
          <w:tcPr>
            <w:tcW w:w="1339" w:type="dxa"/>
          </w:tcPr>
          <w:p w14:paraId="11B76A22" w14:textId="77777777" w:rsidR="00D10D8F" w:rsidRDefault="009F7A79">
            <w:pPr>
              <w:spacing w:after="120"/>
              <w:rPr>
                <w:lang w:eastAsia="zh-CN"/>
              </w:rPr>
            </w:pPr>
            <w:r>
              <w:rPr>
                <w:rFonts w:eastAsiaTheme="minorEastAsia"/>
                <w:lang w:eastAsia="zh-CN"/>
              </w:rPr>
              <w:t>Nokia, Nokia Shanghai Bell</w:t>
            </w:r>
          </w:p>
        </w:tc>
        <w:tc>
          <w:tcPr>
            <w:tcW w:w="8292" w:type="dxa"/>
          </w:tcPr>
          <w:p w14:paraId="11B76A23" w14:textId="77777777" w:rsidR="00D10D8F" w:rsidRDefault="009F7A79">
            <w:pPr>
              <w:spacing w:after="120"/>
              <w:rPr>
                <w:lang w:val="en-US" w:eastAsia="zh-CN"/>
              </w:rPr>
            </w:pPr>
            <w:r>
              <w:rPr>
                <w:rFonts w:eastAsiaTheme="minorEastAsia"/>
                <w:lang w:eastAsia="zh-CN"/>
              </w:rPr>
              <w:t xml:space="preserve">We also observe from our simulations results that the is not impact of </w:t>
            </w:r>
            <w:r>
              <w:rPr>
                <w:rFonts w:eastAsiaTheme="minorEastAsia"/>
                <w:i/>
                <w:lang w:eastAsia="zh-CN"/>
              </w:rPr>
              <w:t>Ds_offset</w:t>
            </w:r>
            <w:r>
              <w:rPr>
                <w:rFonts w:eastAsiaTheme="minorEastAsia"/>
                <w:lang w:eastAsia="zh-CN"/>
              </w:rPr>
              <w:t xml:space="preserve"> value on PUSCH performance. Still, for the Scenario-A, we think that </w:t>
            </w:r>
            <w:r>
              <w:rPr>
                <w:rFonts w:eastAsiaTheme="minorEastAsia"/>
                <w:i/>
                <w:iCs/>
                <w:lang w:val="en-US" w:eastAsia="zh-CN"/>
              </w:rPr>
              <w:t>D_offset</w:t>
            </w:r>
            <w:r>
              <w:rPr>
                <w:rFonts w:eastAsiaTheme="minorEastAsia"/>
                <w:lang w:val="en-US" w:eastAsia="zh-CN"/>
              </w:rPr>
              <w:t xml:space="preserve"> = 0</w:t>
            </w:r>
            <w:r>
              <w:rPr>
                <w:rFonts w:eastAsiaTheme="minorEastAsia"/>
                <w:lang w:eastAsia="zh-CN"/>
              </w:rPr>
              <w:t xml:space="preserve"> is the most reasonable choice. For Scenario-B, we are open to other proposal as well, e.g., </w:t>
            </w:r>
            <w:r>
              <w:rPr>
                <w:rFonts w:eastAsiaTheme="minorEastAsia"/>
                <w:i/>
                <w:iCs/>
                <w:lang w:val="en-US" w:eastAsia="zh-CN"/>
              </w:rPr>
              <w:t>D_offset</w:t>
            </w:r>
            <w:r>
              <w:rPr>
                <w:rFonts w:eastAsiaTheme="minorEastAsia"/>
                <w:lang w:val="en-US" w:eastAsia="zh-CN"/>
              </w:rPr>
              <w:t xml:space="preserve"> = 0</w:t>
            </w:r>
            <w:r>
              <w:rPr>
                <w:rFonts w:eastAsiaTheme="minorEastAsia"/>
                <w:lang w:eastAsia="zh-CN"/>
              </w:rPr>
              <w:t xml:space="preserve"> can be considered the worse-case scenario in addition to the range 200-300m. However, we think that </w:t>
            </w:r>
            <w:r>
              <w:rPr>
                <w:rFonts w:eastAsiaTheme="minorEastAsia"/>
                <w:i/>
                <w:iCs/>
                <w:lang w:val="en-US" w:eastAsia="zh-CN"/>
              </w:rPr>
              <w:t>D_offset</w:t>
            </w:r>
            <w:r>
              <w:rPr>
                <w:rFonts w:eastAsiaTheme="minorEastAsia"/>
                <w:lang w:eastAsia="zh-CN"/>
              </w:rPr>
              <w:t xml:space="preserve"> in the range above 0 and below 100m has no practical justification. </w:t>
            </w:r>
          </w:p>
        </w:tc>
      </w:tr>
      <w:tr w:rsidR="00D10D8F" w14:paraId="11B76A27" w14:textId="77777777">
        <w:tc>
          <w:tcPr>
            <w:tcW w:w="1339" w:type="dxa"/>
          </w:tcPr>
          <w:p w14:paraId="11B76A25" w14:textId="77777777" w:rsidR="00D10D8F" w:rsidRDefault="009F7A79">
            <w:pPr>
              <w:spacing w:after="120"/>
              <w:rPr>
                <w:rFonts w:eastAsiaTheme="minorEastAsia"/>
                <w:lang w:eastAsia="zh-CN"/>
              </w:rPr>
            </w:pPr>
            <w:r>
              <w:rPr>
                <w:rFonts w:eastAsiaTheme="minorEastAsia"/>
                <w:lang w:eastAsia="zh-CN"/>
              </w:rPr>
              <w:t>QC</w:t>
            </w:r>
          </w:p>
        </w:tc>
        <w:tc>
          <w:tcPr>
            <w:tcW w:w="8292" w:type="dxa"/>
          </w:tcPr>
          <w:p w14:paraId="11B76A26" w14:textId="77777777" w:rsidR="00D10D8F" w:rsidRDefault="009F7A79">
            <w:pPr>
              <w:spacing w:after="120"/>
              <w:rPr>
                <w:rFonts w:eastAsiaTheme="minorEastAsia"/>
                <w:lang w:eastAsia="zh-CN"/>
              </w:rPr>
            </w:pPr>
            <w:r>
              <w:rPr>
                <w:rFonts w:eastAsiaTheme="minorEastAsia"/>
                <w:lang w:val="en-US" w:eastAsia="zh-CN"/>
              </w:rPr>
              <w:t xml:space="preserve">Ds_offset have insignificant performance impact in uni-directional model from requirement perspective because all the Ds_offset options lead to Doppler shift much smaller than UE FTL tracking bandwidth. Note that Ds_offset depends on UE implementation. More UE beams lead to smaller Ds and better throughput. If the Ds_offset decision is for demod test purpose only, i.e., we consider it as an example while recognizing that other Ds_offset options are possible, we can compromise to 100m in proposal 3.  </w:t>
            </w:r>
          </w:p>
        </w:tc>
      </w:tr>
      <w:tr w:rsidR="00D10D8F" w14:paraId="11B76A2A" w14:textId="77777777">
        <w:tc>
          <w:tcPr>
            <w:tcW w:w="1339" w:type="dxa"/>
          </w:tcPr>
          <w:p w14:paraId="11B76A28" w14:textId="77777777" w:rsidR="00D10D8F" w:rsidRDefault="009F7A79">
            <w:pPr>
              <w:spacing w:after="120"/>
              <w:rPr>
                <w:rFonts w:eastAsiaTheme="minorEastAsia"/>
                <w:lang w:val="en-US" w:eastAsia="zh-CN"/>
              </w:rPr>
            </w:pPr>
            <w:r>
              <w:rPr>
                <w:rFonts w:eastAsiaTheme="minorEastAsia" w:hint="eastAsia"/>
                <w:lang w:val="en-US" w:eastAsia="zh-CN"/>
              </w:rPr>
              <w:t>ZTE</w:t>
            </w:r>
          </w:p>
        </w:tc>
        <w:tc>
          <w:tcPr>
            <w:tcW w:w="8292" w:type="dxa"/>
          </w:tcPr>
          <w:p w14:paraId="11B76A29" w14:textId="77777777" w:rsidR="00D10D8F" w:rsidRDefault="009F7A79">
            <w:pPr>
              <w:spacing w:after="120"/>
              <w:rPr>
                <w:rFonts w:eastAsiaTheme="minorEastAsia"/>
                <w:lang w:val="en-US" w:eastAsia="zh-CN"/>
              </w:rPr>
            </w:pPr>
            <w:r>
              <w:rPr>
                <w:rFonts w:eastAsiaTheme="minorEastAsia" w:hint="eastAsia"/>
                <w:lang w:val="en-US" w:eastAsia="zh-CN"/>
              </w:rPr>
              <w:t>Channel model is related to Ds_offset, and we select Ds_offset with considerations of coverage and Doppler shift. So we prefer to determine Ds_offset for demodulation requirement.</w:t>
            </w:r>
          </w:p>
        </w:tc>
      </w:tr>
      <w:tr w:rsidR="00D10D8F" w14:paraId="11B76A31" w14:textId="77777777">
        <w:tc>
          <w:tcPr>
            <w:tcW w:w="1339" w:type="dxa"/>
          </w:tcPr>
          <w:p w14:paraId="11B76A2B" w14:textId="77777777" w:rsidR="00D10D8F" w:rsidRDefault="009F7A79">
            <w:pPr>
              <w:spacing w:after="120"/>
              <w:rPr>
                <w:rFonts w:eastAsiaTheme="minorEastAsia"/>
                <w:lang w:val="en-US" w:eastAsia="zh-CN"/>
              </w:rPr>
            </w:pPr>
            <w:r>
              <w:rPr>
                <w:rFonts w:eastAsiaTheme="minorEastAsia"/>
                <w:lang w:val="en-US" w:eastAsia="zh-CN"/>
              </w:rPr>
              <w:t>Samsung</w:t>
            </w:r>
          </w:p>
        </w:tc>
        <w:tc>
          <w:tcPr>
            <w:tcW w:w="8292" w:type="dxa"/>
          </w:tcPr>
          <w:p w14:paraId="11B76A2C" w14:textId="77777777" w:rsidR="00D10D8F" w:rsidRDefault="009F7A79">
            <w:pPr>
              <w:spacing w:after="120"/>
              <w:rPr>
                <w:rFonts w:eastAsiaTheme="minorEastAsia"/>
                <w:lang w:val="en-US" w:eastAsia="zh-CN"/>
              </w:rPr>
            </w:pPr>
            <w:r>
              <w:rPr>
                <w:rFonts w:eastAsiaTheme="minorEastAsia"/>
                <w:lang w:val="en-US" w:eastAsia="zh-CN"/>
              </w:rPr>
              <w:t xml:space="preserve">Although the impact of Ds_offset on demodulation performance is not significant, it is still better to follow existing agreement “The Ds_offset value for introducing performance requirements can be further discussed and decided based on typical values from Deployment scenarios analysis.”  </w:t>
            </w:r>
          </w:p>
          <w:p w14:paraId="11B76A2D" w14:textId="77777777" w:rsidR="00D10D8F" w:rsidRDefault="009F7A79">
            <w:pPr>
              <w:spacing w:after="120"/>
              <w:rPr>
                <w:rFonts w:eastAsiaTheme="minorEastAsia"/>
                <w:lang w:val="en-US" w:eastAsia="zh-CN"/>
              </w:rPr>
            </w:pPr>
            <w:r>
              <w:rPr>
                <w:rFonts w:eastAsiaTheme="minorEastAsia"/>
                <w:lang w:val="en-US" w:eastAsia="zh-CN"/>
              </w:rPr>
              <w:t xml:space="preserve">We are happy to further discuss the exact values for Scenario-A and B respectively: </w:t>
            </w:r>
          </w:p>
          <w:p w14:paraId="11B76A2E" w14:textId="77777777" w:rsidR="00D10D8F" w:rsidRDefault="009F7A79">
            <w:pPr>
              <w:spacing w:after="120"/>
              <w:rPr>
                <w:rFonts w:eastAsiaTheme="minorEastAsia"/>
                <w:lang w:val="en-US" w:eastAsia="zh-CN"/>
              </w:rPr>
            </w:pPr>
            <w:r>
              <w:rPr>
                <w:rFonts w:eastAsiaTheme="minorEastAsia"/>
                <w:lang w:val="en-US" w:eastAsia="zh-CN"/>
              </w:rPr>
              <w:t xml:space="preserve">Seems below values can be regarded as compromise proposal: </w:t>
            </w:r>
          </w:p>
          <w:p w14:paraId="11B76A2F" w14:textId="77777777" w:rsidR="00D10D8F" w:rsidRDefault="009F7A79">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 Scenario-A: Ds_offset = 50m</w:t>
            </w:r>
          </w:p>
          <w:p w14:paraId="11B76A30" w14:textId="77777777" w:rsidR="00D10D8F" w:rsidRDefault="009F7A79">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 Scenario-B: Ds_offset = 200m</w:t>
            </w:r>
          </w:p>
        </w:tc>
      </w:tr>
      <w:tr w:rsidR="00D10D8F" w14:paraId="11B76A35" w14:textId="77777777">
        <w:tc>
          <w:tcPr>
            <w:tcW w:w="1339" w:type="dxa"/>
          </w:tcPr>
          <w:p w14:paraId="11B76A32"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A33" w14:textId="77777777" w:rsidR="00D10D8F" w:rsidRDefault="009F7A79">
            <w:pPr>
              <w:spacing w:after="120"/>
              <w:rPr>
                <w:rFonts w:eastAsiaTheme="minorEastAsia"/>
                <w:lang w:val="en-US" w:eastAsia="zh-CN"/>
              </w:rPr>
            </w:pPr>
            <w:r>
              <w:rPr>
                <w:rFonts w:eastAsiaTheme="minorEastAsia"/>
                <w:lang w:val="en-US" w:eastAsia="zh-CN"/>
              </w:rPr>
              <w:t xml:space="preserve">Optimal Ds_offset value is different for different BS and UE configurations. In this case it is hard to reflect practical propagation conditions to address all possible Ds_offset. Even with agreed simulation assumptions companies brought different values. </w:t>
            </w:r>
          </w:p>
          <w:p w14:paraId="11B76A34" w14:textId="77777777" w:rsidR="00D10D8F" w:rsidRDefault="009F7A79">
            <w:pPr>
              <w:spacing w:after="120"/>
              <w:rPr>
                <w:rFonts w:eastAsiaTheme="minorEastAsia"/>
                <w:lang w:val="en-US" w:eastAsia="zh-CN"/>
              </w:rPr>
            </w:pPr>
            <w:r>
              <w:rPr>
                <w:rFonts w:eastAsiaTheme="minorEastAsia"/>
                <w:lang w:val="en-US" w:eastAsia="zh-CN"/>
              </w:rPr>
              <w:t>The main purpose of HST demodulation test cases is to verify that UE can handle varying large frequency offset in Single tap propagation conditions. The most extreme conditions will be channel model with zero Ds_offset since it has the largest Doppler frequency variations. Based on this logic we suggest using zero Ds_offset value for both scenarios A and B. Another alternative is to select Ds_offset as small as possible. Otherwise, we may have such situation that practical propagation conditions are worse than conditions in test cases because practical Ds_offset might be smaller than considered for requirements.</w:t>
            </w:r>
          </w:p>
        </w:tc>
      </w:tr>
      <w:tr w:rsidR="00D10D8F" w14:paraId="11B76A3F" w14:textId="77777777">
        <w:tc>
          <w:tcPr>
            <w:tcW w:w="1339" w:type="dxa"/>
          </w:tcPr>
          <w:p w14:paraId="11B76A36" w14:textId="77777777" w:rsidR="00D10D8F" w:rsidRDefault="009F7A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1B76A37" w14:textId="77777777" w:rsidR="00D10D8F" w:rsidRDefault="009F7A79">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to use Ds_offset=~50m. In addition, we think timing change should be considered in channel model as per our proposal.</w:t>
            </w:r>
          </w:p>
          <w:p w14:paraId="11B76A38" w14:textId="77777777" w:rsidR="00D10D8F" w:rsidRDefault="00455272">
            <w:pPr>
              <w:spacing w:after="120"/>
              <w:rPr>
                <w:rFonts w:eastAsiaTheme="minorEastAsia"/>
                <w:lang w:eastAsia="zh-CN"/>
              </w:rPr>
            </w:pPr>
            <m:oMath>
              <m:func>
                <m:funcPr>
                  <m:ctrlPr>
                    <w:rPr>
                      <w:rFonts w:ascii="Cambria Math" w:eastAsiaTheme="minorEastAsia" w:hAnsi="Cambria Math"/>
                      <w:lang w:eastAsia="zh-CN"/>
                    </w:rPr>
                  </m:ctrlPr>
                </m:funcPr>
                <m:fName>
                  <m:r>
                    <w:rPr>
                      <w:rFonts w:ascii="Cambria Math" w:eastAsiaTheme="minorEastAsia" w:hAnsi="Cambria Math"/>
                      <w:lang w:eastAsia="zh-CN"/>
                    </w:rPr>
                    <m:t>cos</m:t>
                  </m:r>
                </m:fName>
                <m:e>
                  <m:r>
                    <w:rPr>
                      <w:rFonts w:ascii="Cambria Math" w:eastAsiaTheme="minorEastAsia" w:hAnsi="Cambria Math"/>
                      <w:lang w:eastAsia="zh-CN"/>
                    </w:rPr>
                    <m:t>θ</m:t>
                  </m:r>
                  <m:d>
                    <m:dPr>
                      <m:ctrlPr>
                        <w:rPr>
                          <w:rFonts w:ascii="Cambria Math" w:eastAsiaTheme="minorEastAsia" w:hAnsi="Cambria Math"/>
                          <w:lang w:eastAsia="zh-CN"/>
                        </w:rPr>
                      </m:ctrlPr>
                    </m:dPr>
                    <m:e>
                      <m:r>
                        <w:rPr>
                          <w:rFonts w:ascii="Cambria Math" w:eastAsiaTheme="minorEastAsia" w:hAnsi="Cambria Math"/>
                          <w:lang w:eastAsia="zh-CN"/>
                        </w:rPr>
                        <m:t>t</m:t>
                      </m:r>
                    </m:e>
                  </m:d>
                </m:e>
              </m:func>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m:rPr>
                      <m:sty m:val="p"/>
                    </m:rPr>
                    <w:rPr>
                      <w:rFonts w:ascii="Cambria Math" w:eastAsiaTheme="minorEastAsia" w:hAnsi="Cambria Math"/>
                      <w:lang w:eastAsia="zh-CN"/>
                    </w:rPr>
                    <m:t> +</m:t>
                  </m:r>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vt</m:t>
                  </m:r>
                </m:num>
                <m:den>
                  <m:rad>
                    <m:radPr>
                      <m:degHide m:val="1"/>
                      <m:ctrlPr>
                        <w:rPr>
                          <w:rFonts w:ascii="Cambria Math" w:eastAsiaTheme="minorEastAsia" w:hAnsi="Cambria Math"/>
                          <w:lang w:eastAsia="zh-CN"/>
                        </w:rPr>
                      </m:ctrlPr>
                    </m:radPr>
                    <m:deg/>
                    <m:e>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min</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vt</m:t>
                              </m:r>
                            </m:e>
                          </m:d>
                        </m:e>
                        <m:sup>
                          <m:r>
                            <m:rPr>
                              <m:sty m:val="p"/>
                            </m:rPr>
                            <w:rPr>
                              <w:rFonts w:ascii="Cambria Math" w:eastAsiaTheme="minorEastAsia" w:hAnsi="Cambria Math"/>
                              <w:lang w:eastAsia="zh-CN"/>
                            </w:rPr>
                            <m:t>2</m:t>
                          </m:r>
                        </m:sup>
                      </m:sSup>
                    </m:e>
                  </m:rad>
                </m:den>
              </m:f>
              <m:r>
                <m:rPr>
                  <m:sty m:val="p"/>
                </m:rPr>
                <w:rPr>
                  <w:rFonts w:ascii="Cambria Math" w:eastAsiaTheme="minorEastAsia" w:hAnsi="Cambria Math"/>
                  <w:lang w:eastAsia="zh-CN"/>
                </w:rPr>
                <m:t>,  0&lt;</m:t>
              </m:r>
              <m:r>
                <w:rPr>
                  <w:rFonts w:ascii="Cambria Math" w:eastAsiaTheme="minorEastAsia" w:hAnsi="Cambria Math"/>
                  <w:lang w:eastAsia="zh-CN"/>
                </w:rPr>
                <m:t>t</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oMath>
            <w:r w:rsidR="009F7A79">
              <w:rPr>
                <w:rFonts w:eastAsiaTheme="minorEastAsia"/>
                <w:lang w:eastAsia="zh-CN"/>
              </w:rPr>
              <w:t xml:space="preserve">    (eq. 1)</w:t>
            </w:r>
          </w:p>
          <w:p w14:paraId="11B76A39" w14:textId="77777777" w:rsidR="00D10D8F" w:rsidRDefault="009F7A79">
            <w:pPr>
              <w:spacing w:after="120"/>
              <w:rPr>
                <w:rFonts w:eastAsiaTheme="minorEastAsia"/>
                <w:lang w:eastAsia="zh-CN"/>
              </w:rPr>
            </w:pPr>
            <m:oMath>
              <m:r>
                <w:rPr>
                  <w:rFonts w:ascii="Cambria Math" w:eastAsiaTheme="minorEastAsia" w:hAnsi="Cambria Math"/>
                  <w:lang w:eastAsia="zh-CN"/>
                </w:rPr>
                <m:t>cosθ</m:t>
              </m:r>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r>
                <w:rPr>
                  <w:rFonts w:ascii="Cambria Math" w:eastAsiaTheme="minorEastAsia" w:hAnsi="Cambria Math"/>
                  <w:lang w:eastAsia="zh-CN"/>
                </w:rPr>
                <m:t>cosθ</m:t>
              </m:r>
              <m:d>
                <m:dPr>
                  <m:ctrlPr>
                    <w:rPr>
                      <w:rFonts w:ascii="Cambria Math" w:eastAsiaTheme="minorEastAsia" w:hAnsi="Cambria Math"/>
                      <w:lang w:eastAsia="zh-CN"/>
                    </w:rPr>
                  </m:ctrlPr>
                </m:dPr>
                <m:e>
                  <m:r>
                    <w:rPr>
                      <w:rFonts w:ascii="Cambria Math" w:eastAsiaTheme="minorEastAsia" w:hAnsi="Cambria Math"/>
                      <w:lang w:eastAsia="zh-CN"/>
                    </w:rPr>
                    <m:t>t</m:t>
                  </m:r>
                  <m:r>
                    <m:rPr>
                      <m:sty m:val="p"/>
                    </m:rPr>
                    <w:rPr>
                      <w:rFonts w:ascii="Cambria Math" w:eastAsiaTheme="minorEastAsia" w:hAnsi="Cambria Math"/>
                      <w:lang w:eastAsia="zh-CN"/>
                    </w:rPr>
                    <m:t> </m:t>
                  </m:r>
                  <m:r>
                    <w:rPr>
                      <w:rFonts w:ascii="Cambria Math" w:eastAsiaTheme="minorEastAsia" w:hAnsi="Cambria Math"/>
                      <w:lang w:eastAsia="zh-CN"/>
                    </w:rPr>
                    <m:t>mod</m:t>
                  </m:r>
                  <m:d>
                    <m:dPr>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e>
                  </m:d>
                </m:e>
              </m:d>
              <m:r>
                <m:rPr>
                  <m:sty m:val="p"/>
                </m:rPr>
                <w:rPr>
                  <w:rFonts w:ascii="Cambria Math" w:eastAsiaTheme="minorEastAsia" w:hAnsi="Cambria Math"/>
                  <w:lang w:eastAsia="zh-CN"/>
                </w:rPr>
                <m:t>,  </m:t>
              </m:r>
              <m:r>
                <w:rPr>
                  <w:rFonts w:ascii="Cambria Math" w:eastAsiaTheme="minorEastAsia" w:hAnsi="Cambria Math"/>
                  <w:lang w:eastAsia="zh-CN"/>
                </w:rPr>
                <m:t>t</m:t>
              </m:r>
              <m:r>
                <m:rPr>
                  <m:sty m:val="p"/>
                </m:rPr>
                <w:rPr>
                  <w:rFonts w:ascii="Cambria Math" w:eastAsiaTheme="minorEastAsia" w:hAnsi="Cambria Math"/>
                  <w:lang w:eastAsia="zh-CN"/>
                </w:rPr>
                <m:t>&gt;</m:t>
              </m:r>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v</m:t>
              </m:r>
              <m:r>
                <m:rPr>
                  <m:sty m:val="p"/>
                </m:rPr>
                <w:rPr>
                  <w:rFonts w:ascii="Cambria Math" w:eastAsiaTheme="minorEastAsia" w:hAnsi="Cambria Math"/>
                  <w:lang w:eastAsia="zh-CN"/>
                </w:rPr>
                <m:t>  </m:t>
              </m:r>
            </m:oMath>
            <w:r>
              <w:rPr>
                <w:rFonts w:eastAsiaTheme="minorEastAsia"/>
                <w:lang w:eastAsia="zh-CN"/>
              </w:rPr>
              <w:t>,   (eq. 2)</w:t>
            </w:r>
          </w:p>
          <w:p w14:paraId="11B76A3A" w14:textId="77777777" w:rsidR="00D10D8F" w:rsidRDefault="009F7A79">
            <w:pPr>
              <w:spacing w:after="120"/>
              <w:rPr>
                <w:rFonts w:eastAsiaTheme="minorEastAsia"/>
                <w:lang w:eastAsia="zh-CN"/>
              </w:rPr>
            </w:pPr>
            <m:oMath>
              <m:r>
                <w:rPr>
                  <w:rFonts w:ascii="Cambria Math" w:eastAsiaTheme="minorEastAsia" w:hAnsi="Cambria Math"/>
                  <w:lang w:eastAsia="zh-CN"/>
                </w:rPr>
                <m:t>T</m:t>
              </m:r>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rad>
                <m:radPr>
                  <m:degHide m:val="1"/>
                  <m:ctrlPr>
                    <w:rPr>
                      <w:rFonts w:ascii="Cambria Math" w:eastAsiaTheme="minorEastAsia" w:hAnsi="Cambria Math"/>
                      <w:lang w:eastAsia="zh-CN"/>
                    </w:rPr>
                  </m:ctrlPr>
                </m:radPr>
                <m:deg/>
                <m:e>
                  <m:sSubSup>
                    <m:sSubSupPr>
                      <m:ctrlPr>
                        <w:rPr>
                          <w:rFonts w:ascii="Cambria Math" w:eastAsiaTheme="minorEastAsia" w:hAnsi="Cambria Math"/>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min</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vt</m:t>
                          </m:r>
                        </m:e>
                      </m:d>
                    </m:e>
                    <m:sup>
                      <m:r>
                        <m:rPr>
                          <m:sty m:val="p"/>
                        </m:rPr>
                        <w:rPr>
                          <w:rFonts w:ascii="Cambria Math" w:eastAsiaTheme="minorEastAsia" w:hAnsi="Cambria Math"/>
                          <w:lang w:eastAsia="zh-CN"/>
                        </w:rPr>
                        <m:t>2</m:t>
                      </m:r>
                    </m:sup>
                  </m:sSup>
                </m:e>
              </m:rad>
              <m:r>
                <m:rPr>
                  <m:sty m:val="p"/>
                </m:rPr>
                <w:rPr>
                  <w:rFonts w:ascii="Cambria Math" w:eastAsiaTheme="minorEastAsia" w:hAnsi="Cambria Math"/>
                  <w:lang w:eastAsia="zh-CN"/>
                </w:rPr>
                <m:t>,  0&lt;</m:t>
              </m:r>
              <m:r>
                <w:rPr>
                  <w:rFonts w:ascii="Cambria Math" w:eastAsiaTheme="minorEastAsia" w:hAnsi="Cambria Math"/>
                  <w:lang w:eastAsia="zh-CN"/>
                </w:rPr>
                <m:t>t</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oMath>
            <w:r>
              <w:rPr>
                <w:rFonts w:eastAsiaTheme="minorEastAsia"/>
                <w:lang w:eastAsia="zh-CN"/>
              </w:rPr>
              <w:t xml:space="preserve">    (eq. 3)</w:t>
            </w:r>
          </w:p>
          <w:p w14:paraId="11B76A3B" w14:textId="77777777" w:rsidR="00D10D8F" w:rsidRDefault="009F7A79">
            <w:pPr>
              <w:spacing w:after="120"/>
              <w:rPr>
                <w:rFonts w:eastAsiaTheme="minorEastAsia"/>
                <w:lang w:eastAsia="zh-CN"/>
              </w:rPr>
            </w:pPr>
            <m:oMath>
              <m:r>
                <w:rPr>
                  <w:rFonts w:ascii="Cambria Math" w:eastAsiaTheme="minorEastAsia" w:hAnsi="Cambria Math"/>
                  <w:lang w:eastAsia="zh-CN"/>
                </w:rPr>
                <m:t>T</m:t>
              </m:r>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r>
                <w:rPr>
                  <w:rFonts w:ascii="Cambria Math" w:eastAsiaTheme="minorEastAsia" w:hAnsi="Cambria Math"/>
                  <w:lang w:eastAsia="zh-CN"/>
                </w:rPr>
                <m:t>T</m:t>
              </m:r>
              <m:d>
                <m:dPr>
                  <m:ctrlPr>
                    <w:rPr>
                      <w:rFonts w:ascii="Cambria Math" w:eastAsiaTheme="minorEastAsia" w:hAnsi="Cambria Math"/>
                      <w:lang w:eastAsia="zh-CN"/>
                    </w:rPr>
                  </m:ctrlPr>
                </m:dPr>
                <m:e>
                  <m:r>
                    <w:rPr>
                      <w:rFonts w:ascii="Cambria Math" w:eastAsiaTheme="minorEastAsia" w:hAnsi="Cambria Math"/>
                      <w:lang w:eastAsia="zh-CN"/>
                    </w:rPr>
                    <m:t>t</m:t>
                  </m:r>
                  <m:r>
                    <m:rPr>
                      <m:sty m:val="p"/>
                    </m:rPr>
                    <w:rPr>
                      <w:rFonts w:ascii="Cambria Math" w:eastAsiaTheme="minorEastAsia" w:hAnsi="Cambria Math"/>
                      <w:lang w:eastAsia="zh-CN"/>
                    </w:rPr>
                    <m:t> </m:t>
                  </m:r>
                  <m:r>
                    <w:rPr>
                      <w:rFonts w:ascii="Cambria Math" w:eastAsiaTheme="minorEastAsia" w:hAnsi="Cambria Math"/>
                      <w:lang w:eastAsia="zh-CN"/>
                    </w:rPr>
                    <m:t>mod</m:t>
                  </m:r>
                  <m:d>
                    <m:dPr>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e>
                  </m:d>
                </m:e>
              </m:d>
              <m:r>
                <m:rPr>
                  <m:sty m:val="p"/>
                </m:rPr>
                <w:rPr>
                  <w:rFonts w:ascii="Cambria Math" w:eastAsiaTheme="minorEastAsia" w:hAnsi="Cambria Math"/>
                  <w:lang w:eastAsia="zh-CN"/>
                </w:rPr>
                <m:t>,  </m:t>
              </m:r>
              <m:r>
                <w:rPr>
                  <w:rFonts w:ascii="Cambria Math" w:eastAsiaTheme="minorEastAsia" w:hAnsi="Cambria Math"/>
                  <w:lang w:eastAsia="zh-CN"/>
                </w:rPr>
                <m:t>t</m:t>
              </m:r>
              <m:r>
                <m:rPr>
                  <m:sty m:val="p"/>
                </m:rPr>
                <w:rPr>
                  <w:rFonts w:ascii="Cambria Math" w:eastAsiaTheme="minorEastAsia" w:hAnsi="Cambria Math"/>
                  <w:lang w:eastAsia="zh-CN"/>
                </w:rPr>
                <m:t>&gt;</m:t>
              </m:r>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v</m:t>
              </m:r>
              <m:r>
                <m:rPr>
                  <m:sty m:val="p"/>
                </m:rPr>
                <w:rPr>
                  <w:rFonts w:ascii="Cambria Math" w:eastAsiaTheme="minorEastAsia" w:hAnsi="Cambria Math"/>
                  <w:lang w:eastAsia="zh-CN"/>
                </w:rPr>
                <m:t> </m:t>
              </m:r>
            </m:oMath>
            <w:r>
              <w:rPr>
                <w:rFonts w:eastAsiaTheme="minorEastAsia"/>
                <w:lang w:eastAsia="zh-CN"/>
              </w:rPr>
              <w:t>,    (eq. 4)</w:t>
            </w:r>
          </w:p>
          <w:p w14:paraId="11B76A3C" w14:textId="77777777" w:rsidR="00D10D8F" w:rsidRDefault="009F7A79">
            <w:pPr>
              <w:numPr>
                <w:ilvl w:val="0"/>
                <w:numId w:val="18"/>
              </w:numPr>
              <w:spacing w:after="120"/>
              <w:rPr>
                <w:rFonts w:eastAsiaTheme="minorEastAsia"/>
                <w:lang w:eastAsia="zh-CN"/>
              </w:rPr>
            </w:pPr>
            <w:r>
              <w:rPr>
                <w:rFonts w:eastAsiaTheme="minorEastAsia"/>
                <w:lang w:eastAsia="zh-CN"/>
              </w:rPr>
              <w:t>Where</w:t>
            </w:r>
          </w:p>
          <w:p w14:paraId="11B76A3D" w14:textId="77777777" w:rsidR="00D10D8F" w:rsidRDefault="009F7A79">
            <w:pPr>
              <w:spacing w:after="120"/>
              <w:rPr>
                <w:rFonts w:eastAsiaTheme="minorEastAsia"/>
                <w:lang w:eastAsia="zh-CN"/>
              </w:rPr>
            </w:pPr>
            <m:oMath>
              <m:r>
                <m:rPr>
                  <m:sty m:val="p"/>
                </m:rPr>
                <w:rPr>
                  <w:rFonts w:ascii="Cambria Math" w:eastAsiaTheme="minorEastAsia" w:hAnsi="Cambria Math"/>
                  <w:lang w:eastAsia="zh-CN"/>
                </w:rPr>
                <w:lastRenderedPageBreak/>
                <m:t>0≤</m:t>
              </m:r>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m:rPr>
                  <m:sty m:val="p"/>
                </m:rPr>
                <w:rPr>
                  <w:rFonts w:ascii="Cambria Math" w:eastAsiaTheme="minorEastAsia" w:hAnsi="Cambria Math"/>
                  <w:lang w:eastAsia="zh-CN"/>
                </w:rPr>
                <m:t>&lt;</m:t>
              </m:r>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oMath>
            <w:r>
              <w:rPr>
                <w:rFonts w:eastAsiaTheme="minorEastAsia"/>
                <w:lang w:eastAsia="zh-CN"/>
              </w:rPr>
              <w:t xml:space="preserve">   (eq. 5)</w:t>
            </w:r>
          </w:p>
          <w:p w14:paraId="11B76A3E" w14:textId="77777777" w:rsidR="00D10D8F" w:rsidRDefault="00D10D8F">
            <w:pPr>
              <w:spacing w:after="120"/>
              <w:rPr>
                <w:rFonts w:eastAsiaTheme="minorEastAsia"/>
                <w:lang w:val="en-US" w:eastAsia="zh-CN"/>
              </w:rPr>
            </w:pPr>
          </w:p>
        </w:tc>
      </w:tr>
    </w:tbl>
    <w:p w14:paraId="11B76A40" w14:textId="77777777" w:rsidR="00D10D8F" w:rsidRDefault="009F7A79">
      <w:pPr>
        <w:rPr>
          <w:lang w:val="en-US" w:eastAsia="zh-CN"/>
        </w:rPr>
      </w:pPr>
      <w:r>
        <w:rPr>
          <w:rFonts w:hint="eastAsia"/>
          <w:lang w:val="en-US" w:eastAsia="zh-CN"/>
        </w:rPr>
        <w:lastRenderedPageBreak/>
        <w:t xml:space="preserve"> </w:t>
      </w:r>
    </w:p>
    <w:p w14:paraId="11B76A41" w14:textId="77777777" w:rsidR="00D10D8F" w:rsidRDefault="009F7A79">
      <w:pPr>
        <w:rPr>
          <w:lang w:val="en-US" w:eastAsia="zh-CN"/>
        </w:rPr>
      </w:pPr>
      <w:r>
        <w:rPr>
          <w:lang w:val="en-US" w:eastAsia="zh-CN"/>
        </w:rPr>
        <w:t>Issue 2-1-2: Starting point of t=0 for uni-directional</w:t>
      </w:r>
    </w:p>
    <w:tbl>
      <w:tblPr>
        <w:tblStyle w:val="TableGrid"/>
        <w:tblW w:w="0" w:type="auto"/>
        <w:tblLook w:val="04A0" w:firstRow="1" w:lastRow="0" w:firstColumn="1" w:lastColumn="0" w:noHBand="0" w:noVBand="1"/>
      </w:tblPr>
      <w:tblGrid>
        <w:gridCol w:w="1236"/>
        <w:gridCol w:w="8395"/>
      </w:tblGrid>
      <w:tr w:rsidR="00D10D8F" w14:paraId="11B76A44" w14:textId="77777777">
        <w:tc>
          <w:tcPr>
            <w:tcW w:w="1236" w:type="dxa"/>
          </w:tcPr>
          <w:p w14:paraId="11B76A42"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395" w:type="dxa"/>
          </w:tcPr>
          <w:p w14:paraId="11B76A43"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A47" w14:textId="77777777">
        <w:tc>
          <w:tcPr>
            <w:tcW w:w="1236" w:type="dxa"/>
          </w:tcPr>
          <w:p w14:paraId="11B76A45" w14:textId="77777777" w:rsidR="00D10D8F" w:rsidRDefault="009F7A79">
            <w:pPr>
              <w:spacing w:after="120"/>
              <w:rPr>
                <w:rFonts w:eastAsiaTheme="minorEastAsia"/>
                <w:lang w:val="en-US" w:eastAsia="zh-CN"/>
              </w:rPr>
            </w:pPr>
            <w:r>
              <w:rPr>
                <w:rFonts w:eastAsiaTheme="minorEastAsia" w:hint="eastAsia"/>
                <w:lang w:val="en-US" w:eastAsia="zh-CN"/>
              </w:rPr>
              <w:t>XXX</w:t>
            </w:r>
          </w:p>
        </w:tc>
        <w:tc>
          <w:tcPr>
            <w:tcW w:w="8395" w:type="dxa"/>
          </w:tcPr>
          <w:p w14:paraId="11B76A46" w14:textId="77777777" w:rsidR="00D10D8F" w:rsidRDefault="00D10D8F">
            <w:pPr>
              <w:spacing w:after="120"/>
              <w:rPr>
                <w:rFonts w:eastAsiaTheme="minorEastAsia"/>
                <w:lang w:val="en-US" w:eastAsia="zh-CN"/>
              </w:rPr>
            </w:pPr>
          </w:p>
        </w:tc>
      </w:tr>
      <w:tr w:rsidR="00D10D8F" w14:paraId="11B76A51" w14:textId="77777777">
        <w:tc>
          <w:tcPr>
            <w:tcW w:w="1236" w:type="dxa"/>
          </w:tcPr>
          <w:p w14:paraId="11B76A48" w14:textId="77777777" w:rsidR="00D10D8F" w:rsidRDefault="009F7A79">
            <w:pPr>
              <w:spacing w:after="120"/>
              <w:rPr>
                <w:rFonts w:eastAsiaTheme="minorEastAsia"/>
                <w:lang w:val="en-US" w:eastAsia="zh-CN"/>
              </w:rPr>
            </w:pPr>
            <w:r>
              <w:rPr>
                <w:rFonts w:eastAsiaTheme="minorEastAsia"/>
                <w:lang w:eastAsia="zh-CN"/>
              </w:rPr>
              <w:t>Nokia, Nokia Shanghai Bell</w:t>
            </w:r>
          </w:p>
        </w:tc>
        <w:tc>
          <w:tcPr>
            <w:tcW w:w="8395" w:type="dxa"/>
          </w:tcPr>
          <w:p w14:paraId="11B76A49" w14:textId="77777777" w:rsidR="00D10D8F" w:rsidRDefault="009F7A79">
            <w:pPr>
              <w:spacing w:after="120"/>
              <w:rPr>
                <w:rFonts w:eastAsiaTheme="minorEastAsia"/>
                <w:lang w:eastAsia="zh-CN"/>
              </w:rPr>
            </w:pPr>
            <w:r>
              <w:rPr>
                <w:rFonts w:eastAsiaTheme="minorEastAsia"/>
                <w:lang w:eastAsia="zh-CN"/>
              </w:rPr>
              <w:t>In our opinion, statistically valid results require simulation of the multiple periods of Doppler offset trajectory, i.e., over multiple Ds intervals. Therefore, the CPE location at starting point t=0 does not look to be of high importance.</w:t>
            </w:r>
          </w:p>
          <w:p w14:paraId="11B76A4A" w14:textId="77777777" w:rsidR="00D10D8F" w:rsidRDefault="009F7A79">
            <w:pPr>
              <w:spacing w:after="120"/>
              <w:rPr>
                <w:rFonts w:eastAsiaTheme="minorEastAsia"/>
                <w:lang w:eastAsia="zh-CN"/>
              </w:rPr>
            </w:pPr>
            <w:r>
              <w:rPr>
                <w:rFonts w:eastAsiaTheme="minorEastAsia"/>
                <w:lang w:eastAsia="zh-CN"/>
              </w:rPr>
              <w:t>On the one hand, the simulations time with Ds/2 location at t=0, indeed, can still help to save a bit of simulation time. Additionally, it will be aligned with HST FR1 models, where initial position is at Ds/2.</w:t>
            </w:r>
          </w:p>
          <w:p w14:paraId="11B76A4B" w14:textId="77777777" w:rsidR="00D10D8F" w:rsidRDefault="009F7A79">
            <w:r>
              <w:rPr>
                <w:rFonts w:eastAsiaTheme="minorEastAsia"/>
                <w:lang w:eastAsia="zh-CN"/>
              </w:rPr>
              <w:t>On the other hand, the equations describing the model will get more complicated. Even if we take Ds_offset = 0, as we proposed in our contribution for RAN4#98-bis [R4-2106911], three equations will be needed instead of two:</w:t>
            </w:r>
            <w:r>
              <w:rPr>
                <w:rFonts w:eastAsiaTheme="minorEastAsia"/>
                <w:lang w:eastAsia="zh-CN"/>
              </w:rPr>
              <w:br/>
            </w:r>
          </w:p>
          <w:p w14:paraId="11B76A4C" w14:textId="77777777" w:rsidR="00D10D8F" w:rsidRDefault="00455272">
            <w:pPr>
              <w:jc w:val="cente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e>
                          </m:d>
                        </m:e>
                        <m:sup>
                          <m:r>
                            <w:rPr>
                              <w:rFonts w:ascii="Cambria Math"/>
                              <w:sz w:val="22"/>
                              <w:szCs w:val="24"/>
                            </w:rPr>
                            <m:t>2</m:t>
                          </m:r>
                        </m:sup>
                      </m:sSup>
                    </m:e>
                  </m:rad>
                </m:den>
              </m:f>
            </m:oMath>
            <w:r w:rsidR="009F7A79">
              <w:rPr>
                <w:rFonts w:eastAsiaTheme="minorEastAsia"/>
                <w:sz w:val="22"/>
                <w:szCs w:val="24"/>
              </w:rPr>
              <w:t xml:space="preserve">, </w:t>
            </w:r>
            <m:oMath>
              <m:r>
                <w:rPr>
                  <w:rFonts w:ascii="Cambria Math"/>
                  <w:sz w:val="22"/>
                  <w:szCs w:val="24"/>
                </w:rPr>
                <m:t>0</m:t>
              </m:r>
              <m:r>
                <w:rPr>
                  <w:rFonts w:ascii="Cambria Math"/>
                  <w:sz w:val="22"/>
                  <w:szCs w:val="24"/>
                </w:rPr>
                <m:t>≤</m:t>
              </m:r>
              <m:r>
                <w:rPr>
                  <w:rFonts w:ascii="Cambria Math"/>
                  <w:sz w:val="22"/>
                  <w:szCs w:val="24"/>
                </w:rPr>
                <m: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oMath>
          </w:p>
          <w:p w14:paraId="11B76A4D" w14:textId="77777777" w:rsidR="00D10D8F" w:rsidRDefault="00455272">
            <w:pPr>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r>
                    <w:rPr>
                      <w:rFonts w:ascii="Cambria Math" w:hAnsi="Cambria Math"/>
                      <w:sz w:val="22"/>
                      <w:szCs w:val="24"/>
                    </w:rPr>
                    <m:t>1.5</m:t>
                  </m:r>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r>
                    <w:rPr>
                      <w:rFonts w:ascii="Cambria Math" w:hAns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sz w:val="22"/>
                              <w:szCs w:val="24"/>
                            </w:rPr>
                            <m:t>D</m:t>
                          </m:r>
                        </m:e>
                        <m:sub>
                          <m:r>
                            <w:rPr>
                              <w:rFonts w:ascii="Cambria Math"/>
                              <w:sz w:val="22"/>
                              <w:szCs w:val="24"/>
                            </w:rPr>
                            <m:t>min</m:t>
                          </m:r>
                        </m:sub>
                        <m:sup>
                          <m:r>
                            <w:rPr>
                              <w:rFonts w:ascii="Cambria Math"/>
                              <w:sz w:val="22"/>
                              <w:szCs w:val="24"/>
                            </w:rPr>
                            <m:t>2</m:t>
                          </m:r>
                        </m:sup>
                      </m:sSubSup>
                      <m:r>
                        <w:rPr>
                          <w:rFonts w:asci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sSub>
                                <m:sSubPr>
                                  <m:ctrlPr>
                                    <w:rPr>
                                      <w:rFonts w:ascii="Cambria Math" w:hAnsi="Cambria Math"/>
                                      <w:i/>
                                      <w:sz w:val="22"/>
                                      <w:szCs w:val="24"/>
                                    </w:rPr>
                                  </m:ctrlPr>
                                </m:sSubPr>
                                <m:e>
                                  <m:r>
                                    <w:rPr>
                                      <w:rFonts w:ascii="Cambria Math"/>
                                      <w:sz w:val="22"/>
                                      <w:szCs w:val="24"/>
                                    </w:rPr>
                                    <m:t>1.5D</m:t>
                                  </m:r>
                                </m:e>
                                <m:sub>
                                  <m:r>
                                    <w:rPr>
                                      <w:rFonts w:ascii="Cambria Math"/>
                                      <w:sz w:val="22"/>
                                      <w:szCs w:val="24"/>
                                    </w:rPr>
                                    <m:t>s</m:t>
                                  </m:r>
                                  <m:r>
                                    <w:rPr>
                                      <w:rFonts w:ascii="Cambria Math"/>
                                      <w:sz w:val="22"/>
                                      <w:szCs w:val="24"/>
                                    </w:rPr>
                                    <m:t>-</m:t>
                                  </m:r>
                                </m:sub>
                              </m:sSub>
                              <m:r>
                                <w:rPr>
                                  <w:rFonts w:ascii="Cambria Math"/>
                                  <w:sz w:val="22"/>
                                  <w:szCs w:val="24"/>
                                </w:rPr>
                                <m:t>vt</m:t>
                              </m:r>
                            </m:e>
                          </m:d>
                        </m:e>
                        <m:sup>
                          <m:r>
                            <w:rPr>
                              <w:rFonts w:ascii="Cambria Math"/>
                              <w:sz w:val="22"/>
                              <w:szCs w:val="24"/>
                            </w:rPr>
                            <m:t>2</m:t>
                          </m:r>
                        </m:sup>
                      </m:sSup>
                    </m:e>
                  </m:rad>
                </m:den>
              </m:f>
            </m:oMath>
            <w:r w:rsidR="009F7A79">
              <w:rPr>
                <w:rFonts w:eastAsiaTheme="minorEastAsia"/>
                <w:sz w:val="22"/>
                <w:szCs w:val="24"/>
              </w:rPr>
              <w:t xml:space="preserve">, </w:t>
            </w:r>
            <m:oMath>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r>
                <w:rPr>
                  <w:rFonts w:ascii="Cambria Math"/>
                  <w:sz w:val="22"/>
                  <w:szCs w:val="24"/>
                </w:rPr>
                <m:t>&lt;t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p>
          <w:p w14:paraId="11B76A4E" w14:textId="77777777" w:rsidR="00D10D8F" w:rsidRPr="006A4BBE" w:rsidRDefault="009F7A79">
            <w:pPr>
              <w:jc w:val="center"/>
              <w:rPr>
                <w:sz w:val="22"/>
                <w:szCs w:val="24"/>
                <w:lang w:val="sv-SE"/>
              </w:rPr>
            </w:pPr>
            <m:oMath>
              <m:r>
                <m:rPr>
                  <m:sty m:val="p"/>
                </m:rPr>
                <w:rPr>
                  <w:rFonts w:ascii="Cambria Math" w:hAnsi="Cambria Math"/>
                  <w:sz w:val="22"/>
                  <w:szCs w:val="24"/>
                  <w:lang w:val="sv-SE"/>
                </w:rPr>
                <m:t>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t</m:t>
                      </m:r>
                    </m:e>
                  </m:d>
                </m:e>
              </m:func>
              <m:r>
                <w:rPr>
                  <w:rFonts w:ascii="Cambria Math" w:hAnsi="Cambria Math"/>
                  <w:sz w:val="22"/>
                  <w:szCs w:val="24"/>
                  <w:lang w:val="sv-SE"/>
                </w:rPr>
                <m:t>=</m:t>
              </m:r>
              <m:r>
                <m:rPr>
                  <m:sty m:val="p"/>
                </m:rPr>
                <w:rPr>
                  <w:rFonts w:ascii="Cambria Math" w:hAnsi="Cambria Math"/>
                  <w:sz w:val="22"/>
                  <w:szCs w:val="24"/>
                  <w:lang w:val="sv-SE"/>
                </w:rPr>
                <m:t xml:space="preserve"> 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t</m:t>
                      </m:r>
                      <m:r>
                        <w:rPr>
                          <w:rFonts w:ascii="Cambria Math" w:hAnsi="Cambria Math"/>
                          <w:sz w:val="22"/>
                          <w:szCs w:val="24"/>
                          <w:lang w:val="sv-SE"/>
                        </w:rPr>
                        <m:t xml:space="preserve"> </m:t>
                      </m:r>
                      <m:r>
                        <m:rPr>
                          <m:nor/>
                        </m:rPr>
                        <w:rPr>
                          <w:rFonts w:ascii="Cambria Math" w:hAnsi="Cambria Math"/>
                          <w:sz w:val="22"/>
                          <w:szCs w:val="24"/>
                          <w:lang w:val="sv-SE"/>
                        </w:rPr>
                        <m:t>mod</m:t>
                      </m:r>
                      <m:r>
                        <w:rPr>
                          <w:rFonts w:ascii="Cambria Math" w:hAnsi="Cambria Math"/>
                          <w:sz w:val="22"/>
                          <w:szCs w:val="24"/>
                          <w:lang w:val="sv-SE"/>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s</m:t>
                              </m:r>
                            </m:sub>
                          </m:sSub>
                        </m:num>
                        <m:den>
                          <m:r>
                            <w:rPr>
                              <w:rFonts w:ascii="Cambria Math" w:hAnsi="Cambria Math"/>
                              <w:sz w:val="22"/>
                              <w:szCs w:val="24"/>
                            </w:rPr>
                            <m:t>v</m:t>
                          </m:r>
                        </m:den>
                      </m:f>
                      <m:r>
                        <w:rPr>
                          <w:rFonts w:ascii="Cambria Math" w:hAnsi="Cambria Math"/>
                          <w:sz w:val="22"/>
                          <w:szCs w:val="24"/>
                          <w:lang w:val="sv-SE"/>
                        </w:rPr>
                        <m:t>)</m:t>
                      </m:r>
                    </m:e>
                  </m:d>
                </m:e>
              </m:func>
            </m:oMath>
            <w:r w:rsidRPr="006A4BBE">
              <w:rPr>
                <w:sz w:val="22"/>
                <w:szCs w:val="24"/>
                <w:lang w:val="sv-SE"/>
              </w:rPr>
              <w:t xml:space="preserve">, </w:t>
            </w:r>
            <m:oMath>
              <m:r>
                <w:rPr>
                  <w:rFonts w:ascii="Cambria Math"/>
                  <w:sz w:val="22"/>
                  <w:szCs w:val="24"/>
                </w:rPr>
                <m:t>t</m:t>
              </m:r>
              <m:r>
                <w:rPr>
                  <w:rFonts w:ascii="Cambria Math"/>
                  <w:sz w:val="22"/>
                  <w:szCs w:val="24"/>
                  <w:lang w:val="sv-SE"/>
                </w:rPr>
                <m:t>&gt;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Pr="006A4BBE">
              <w:rPr>
                <w:rFonts w:eastAsiaTheme="minorEastAsia"/>
                <w:sz w:val="22"/>
                <w:szCs w:val="24"/>
                <w:lang w:val="sv-SE"/>
              </w:rPr>
              <w:t>,</w:t>
            </w:r>
          </w:p>
          <w:p w14:paraId="11B76A4F" w14:textId="77777777" w:rsidR="00D10D8F" w:rsidRDefault="009F7A79">
            <w:pPr>
              <w:spacing w:after="120"/>
              <w:rPr>
                <w:rFonts w:eastAsiaTheme="minorEastAsia"/>
                <w:lang w:eastAsia="zh-CN"/>
              </w:rPr>
            </w:pPr>
            <w:r>
              <w:rPr>
                <w:rFonts w:eastAsiaTheme="minorEastAsia"/>
                <w:lang w:eastAsia="zh-CN"/>
              </w:rPr>
              <w:t>In conclusion, we think that it is acceptable to use already agreed model that corresponds to starting point at a distance Ds + Ds_offset to the left from the serving RRH.</w:t>
            </w:r>
          </w:p>
          <w:p w14:paraId="11B76A50" w14:textId="77777777" w:rsidR="00D10D8F" w:rsidRDefault="009F7A79">
            <w:pPr>
              <w:spacing w:after="120"/>
              <w:rPr>
                <w:lang w:eastAsia="zh-CN"/>
              </w:rPr>
            </w:pPr>
            <w:r>
              <w:rPr>
                <w:rFonts w:eastAsiaTheme="minorEastAsia"/>
                <w:lang w:eastAsia="zh-CN"/>
              </w:rPr>
              <w:t>In our understanding, it is Proposal 1.</w:t>
            </w:r>
          </w:p>
        </w:tc>
      </w:tr>
      <w:tr w:rsidR="00D10D8F" w14:paraId="11B76A54" w14:textId="77777777">
        <w:tc>
          <w:tcPr>
            <w:tcW w:w="1236" w:type="dxa"/>
          </w:tcPr>
          <w:p w14:paraId="11B76A52" w14:textId="77777777" w:rsidR="00D10D8F" w:rsidRDefault="009F7A79">
            <w:pPr>
              <w:spacing w:after="120"/>
              <w:rPr>
                <w:rFonts w:eastAsiaTheme="minorEastAsia"/>
                <w:lang w:eastAsia="zh-CN"/>
              </w:rPr>
            </w:pPr>
            <w:r>
              <w:rPr>
                <w:rFonts w:eastAsiaTheme="minorEastAsia"/>
                <w:lang w:val="en-US" w:eastAsia="zh-CN"/>
              </w:rPr>
              <w:t>QC</w:t>
            </w:r>
          </w:p>
        </w:tc>
        <w:tc>
          <w:tcPr>
            <w:tcW w:w="8395" w:type="dxa"/>
          </w:tcPr>
          <w:p w14:paraId="11B76A53" w14:textId="77777777" w:rsidR="00D10D8F" w:rsidRDefault="009F7A79">
            <w:pPr>
              <w:spacing w:after="120"/>
              <w:rPr>
                <w:rFonts w:eastAsiaTheme="minorEastAsia"/>
                <w:lang w:eastAsia="zh-CN"/>
              </w:rPr>
            </w:pPr>
            <w:r>
              <w:rPr>
                <w:rFonts w:eastAsiaTheme="minorEastAsia"/>
                <w:lang w:val="en-US" w:eastAsia="zh-CN"/>
              </w:rPr>
              <w:t>As we commented in issue 2-1-1, in uni-directional model, the frequency offset difference across TCI states doesn’t have significant impact on UE performance. We can infer this by comparing DPS 1A and 1B scheme alignment results in R16. However, as long as the distance in the test is &gt; Ds, UE can experience this Doppler shift jump.</w:t>
            </w:r>
          </w:p>
        </w:tc>
      </w:tr>
      <w:tr w:rsidR="00D10D8F" w14:paraId="11B76A57" w14:textId="77777777">
        <w:tc>
          <w:tcPr>
            <w:tcW w:w="1236" w:type="dxa"/>
          </w:tcPr>
          <w:p w14:paraId="11B76A55" w14:textId="77777777" w:rsidR="00D10D8F" w:rsidRDefault="009F7A79">
            <w:pPr>
              <w:spacing w:after="120"/>
              <w:rPr>
                <w:rFonts w:eastAsiaTheme="minorEastAsia"/>
                <w:lang w:val="en-US" w:eastAsia="zh-CN"/>
              </w:rPr>
            </w:pPr>
            <w:r>
              <w:rPr>
                <w:rFonts w:eastAsiaTheme="minorEastAsia" w:hint="eastAsia"/>
                <w:lang w:val="en-US" w:eastAsia="zh-CN"/>
              </w:rPr>
              <w:t>ZTE</w:t>
            </w:r>
          </w:p>
        </w:tc>
        <w:tc>
          <w:tcPr>
            <w:tcW w:w="8395" w:type="dxa"/>
          </w:tcPr>
          <w:p w14:paraId="11B76A56" w14:textId="77777777" w:rsidR="00D10D8F" w:rsidRDefault="009F7A79">
            <w:pPr>
              <w:spacing w:after="120"/>
              <w:rPr>
                <w:rFonts w:eastAsiaTheme="minorEastAsia"/>
                <w:lang w:val="en-US" w:eastAsia="zh-CN"/>
              </w:rPr>
            </w:pPr>
            <w:r>
              <w:rPr>
                <w:rFonts w:eastAsiaTheme="minorEastAsia" w:hint="eastAsia"/>
                <w:lang w:val="en-US" w:eastAsia="zh-CN"/>
              </w:rPr>
              <w:t>T=0 position is at the switching point which is Ds_offset away from RRH. For demodulation, a reasonable Ds_offset will be beneficial to demodulation.</w:t>
            </w:r>
          </w:p>
        </w:tc>
      </w:tr>
      <w:tr w:rsidR="00D10D8F" w14:paraId="11B76A5B" w14:textId="77777777">
        <w:tc>
          <w:tcPr>
            <w:tcW w:w="1236" w:type="dxa"/>
          </w:tcPr>
          <w:p w14:paraId="11B76A58" w14:textId="77777777" w:rsidR="00D10D8F" w:rsidRDefault="009F7A79">
            <w:pPr>
              <w:spacing w:after="120"/>
              <w:rPr>
                <w:rFonts w:eastAsiaTheme="minorEastAsia"/>
                <w:lang w:val="en-US" w:eastAsia="zh-CN"/>
              </w:rPr>
            </w:pPr>
            <w:r>
              <w:rPr>
                <w:rFonts w:eastAsiaTheme="minorEastAsia"/>
                <w:lang w:val="en-US" w:eastAsia="zh-CN"/>
              </w:rPr>
              <w:t>Samsung</w:t>
            </w:r>
          </w:p>
        </w:tc>
        <w:tc>
          <w:tcPr>
            <w:tcW w:w="8395" w:type="dxa"/>
          </w:tcPr>
          <w:p w14:paraId="11B76A59" w14:textId="77777777" w:rsidR="00D10D8F" w:rsidRDefault="009F7A79">
            <w:pPr>
              <w:spacing w:after="120"/>
              <w:rPr>
                <w:rFonts w:eastAsiaTheme="minorEastAsia"/>
                <w:lang w:val="en-US" w:eastAsia="zh-CN"/>
              </w:rPr>
            </w:pPr>
            <w:r>
              <w:rPr>
                <w:rFonts w:eastAsiaTheme="minorEastAsia"/>
                <w:lang w:val="en-US" w:eastAsia="zh-CN"/>
              </w:rPr>
              <w:t xml:space="preserve">The concern comes from the simulation may not be able to cover the whole Ds range, which is not a problem for practical testing. </w:t>
            </w:r>
          </w:p>
          <w:p w14:paraId="11B76A5A" w14:textId="77777777" w:rsidR="00D10D8F" w:rsidRDefault="009F7A79">
            <w:pPr>
              <w:spacing w:after="120"/>
              <w:rPr>
                <w:rFonts w:eastAsiaTheme="minorEastAsia"/>
                <w:lang w:val="en-US" w:eastAsia="zh-CN"/>
              </w:rPr>
            </w:pPr>
            <w:r>
              <w:rPr>
                <w:rFonts w:eastAsiaTheme="minorEastAsia"/>
                <w:lang w:val="en-US" w:eastAsia="zh-CN"/>
              </w:rPr>
              <w:t>So, another way to compromise is to add some additional condition for simulation assumption, e.g., “at least one Doppler shift jump region needs to be covered by simulation….”</w:t>
            </w:r>
          </w:p>
        </w:tc>
      </w:tr>
      <w:tr w:rsidR="00D10D8F" w14:paraId="11B76A5E" w14:textId="77777777">
        <w:tc>
          <w:tcPr>
            <w:tcW w:w="1236" w:type="dxa"/>
          </w:tcPr>
          <w:p w14:paraId="11B76A5C" w14:textId="77777777" w:rsidR="00D10D8F" w:rsidRDefault="009F7A79">
            <w:pPr>
              <w:spacing w:after="120"/>
              <w:rPr>
                <w:rFonts w:eastAsiaTheme="minorEastAsia"/>
                <w:lang w:val="en-US" w:eastAsia="zh-CN"/>
              </w:rPr>
            </w:pPr>
            <w:r>
              <w:rPr>
                <w:rFonts w:eastAsiaTheme="minorEastAsia"/>
                <w:lang w:val="en-US" w:eastAsia="zh-CN"/>
              </w:rPr>
              <w:t>Intel</w:t>
            </w:r>
          </w:p>
        </w:tc>
        <w:tc>
          <w:tcPr>
            <w:tcW w:w="8395" w:type="dxa"/>
          </w:tcPr>
          <w:p w14:paraId="11B76A5D" w14:textId="77777777" w:rsidR="00D10D8F" w:rsidRDefault="009F7A79">
            <w:pPr>
              <w:spacing w:after="120"/>
              <w:rPr>
                <w:rFonts w:eastAsiaTheme="minorEastAsia"/>
                <w:lang w:val="en-US" w:eastAsia="zh-CN"/>
              </w:rPr>
            </w:pPr>
            <w:r>
              <w:rPr>
                <w:rFonts w:eastAsiaTheme="minorEastAsia"/>
                <w:lang w:val="en-US" w:eastAsia="zh-CN"/>
              </w:rPr>
              <w:t>During the testing multiple Ds intervals will be used and hence there is no impact of a starting point on test. However, to reduce simulation efforts we are fine to apply Ds/2 point as a starting.</w:t>
            </w:r>
          </w:p>
        </w:tc>
      </w:tr>
    </w:tbl>
    <w:p w14:paraId="11B76A5F" w14:textId="77777777" w:rsidR="00D10D8F" w:rsidRDefault="009F7A79">
      <w:pPr>
        <w:rPr>
          <w:lang w:val="en-US" w:eastAsia="zh-CN"/>
        </w:rPr>
      </w:pPr>
      <w:r>
        <w:rPr>
          <w:rFonts w:hint="eastAsia"/>
          <w:lang w:val="en-US" w:eastAsia="zh-CN"/>
        </w:rPr>
        <w:t xml:space="preserve"> </w:t>
      </w:r>
    </w:p>
    <w:p w14:paraId="11B76A60" w14:textId="77777777" w:rsidR="00D10D8F" w:rsidRDefault="009F7A79">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p>
    <w:p w14:paraId="11B76A61" w14:textId="77777777" w:rsidR="00D10D8F" w:rsidRDefault="009F7A79">
      <w:pPr>
        <w:rPr>
          <w:bCs/>
          <w:lang w:eastAsia="ko-KR"/>
        </w:rPr>
      </w:pPr>
      <w:r>
        <w:rPr>
          <w:bCs/>
          <w:lang w:eastAsia="ko-KR"/>
        </w:rPr>
        <w:t>Issue 2-2-1: Channel model selection for bi-directional</w:t>
      </w:r>
    </w:p>
    <w:tbl>
      <w:tblPr>
        <w:tblStyle w:val="TableGrid"/>
        <w:tblW w:w="0" w:type="auto"/>
        <w:tblLook w:val="04A0" w:firstRow="1" w:lastRow="0" w:firstColumn="1" w:lastColumn="0" w:noHBand="0" w:noVBand="1"/>
      </w:tblPr>
      <w:tblGrid>
        <w:gridCol w:w="1339"/>
        <w:gridCol w:w="8292"/>
      </w:tblGrid>
      <w:tr w:rsidR="00D10D8F" w14:paraId="11B76A64" w14:textId="77777777">
        <w:tc>
          <w:tcPr>
            <w:tcW w:w="1339" w:type="dxa"/>
          </w:tcPr>
          <w:p w14:paraId="11B76A62" w14:textId="77777777" w:rsidR="00D10D8F" w:rsidRDefault="009F7A79">
            <w:pPr>
              <w:spacing w:after="120"/>
              <w:rPr>
                <w:rFonts w:eastAsiaTheme="minorEastAsia"/>
                <w:b/>
                <w:bCs/>
                <w:lang w:val="en-US" w:eastAsia="zh-CN"/>
              </w:rPr>
            </w:pPr>
            <w:r>
              <w:rPr>
                <w:rFonts w:eastAsiaTheme="minorEastAsia"/>
                <w:b/>
                <w:bCs/>
                <w:lang w:val="en-US" w:eastAsia="zh-CN"/>
              </w:rPr>
              <w:t>Company</w:t>
            </w:r>
          </w:p>
        </w:tc>
        <w:tc>
          <w:tcPr>
            <w:tcW w:w="8292" w:type="dxa"/>
          </w:tcPr>
          <w:p w14:paraId="11B76A63" w14:textId="77777777" w:rsidR="00D10D8F" w:rsidRDefault="009F7A79">
            <w:pPr>
              <w:spacing w:after="120"/>
              <w:rPr>
                <w:rFonts w:eastAsiaTheme="minorEastAsia"/>
                <w:b/>
                <w:bCs/>
                <w:lang w:val="en-US" w:eastAsia="zh-CN"/>
              </w:rPr>
            </w:pPr>
            <w:r>
              <w:rPr>
                <w:rFonts w:eastAsiaTheme="minorEastAsia"/>
                <w:b/>
                <w:bCs/>
                <w:lang w:val="en-US" w:eastAsia="zh-CN"/>
              </w:rPr>
              <w:t>Comments</w:t>
            </w:r>
          </w:p>
        </w:tc>
      </w:tr>
      <w:tr w:rsidR="00D10D8F" w14:paraId="11B76A67" w14:textId="77777777">
        <w:tc>
          <w:tcPr>
            <w:tcW w:w="1339" w:type="dxa"/>
          </w:tcPr>
          <w:p w14:paraId="11B76A65" w14:textId="77777777" w:rsidR="00D10D8F" w:rsidRDefault="009F7A79">
            <w:pPr>
              <w:spacing w:after="120"/>
              <w:rPr>
                <w:rFonts w:eastAsiaTheme="minorEastAsia"/>
                <w:lang w:val="en-US" w:eastAsia="zh-CN"/>
              </w:rPr>
            </w:pPr>
            <w:r>
              <w:rPr>
                <w:rFonts w:eastAsiaTheme="minorEastAsia"/>
                <w:lang w:val="en-US" w:eastAsia="zh-CN"/>
              </w:rPr>
              <w:t>Ericsson</w:t>
            </w:r>
          </w:p>
        </w:tc>
        <w:tc>
          <w:tcPr>
            <w:tcW w:w="8292" w:type="dxa"/>
          </w:tcPr>
          <w:p w14:paraId="11B76A66" w14:textId="77777777" w:rsidR="00D10D8F" w:rsidRDefault="009F7A79">
            <w:pPr>
              <w:spacing w:after="120"/>
              <w:rPr>
                <w:rFonts w:eastAsiaTheme="minorEastAsia"/>
                <w:lang w:val="en-US" w:eastAsia="zh-CN"/>
              </w:rPr>
            </w:pPr>
            <w:r>
              <w:rPr>
                <w:rFonts w:eastAsiaTheme="minorEastAsia"/>
                <w:lang w:val="en-US" w:eastAsia="zh-CN"/>
              </w:rPr>
              <w:t xml:space="preserve">Apart from our view on the model, we have another question. How should bi-directional be OTA tested ? The change in Doppler is always associated with a change in panel. So should the OTA test </w:t>
            </w:r>
            <w:r>
              <w:rPr>
                <w:rFonts w:eastAsiaTheme="minorEastAsia"/>
                <w:lang w:val="en-US" w:eastAsia="zh-CN"/>
              </w:rPr>
              <w:lastRenderedPageBreak/>
              <w:t xml:space="preserve">setup consist of two signal sources pointing at the two panels ? This would be quite an expensive and complex OTA setup. Alternatively, an artificial test could be done where only one panel is illuminated and the </w:t>
            </w:r>
            <w:r>
              <w:rPr>
                <w:rFonts w:eastAsiaTheme="minorEastAsia"/>
                <w:lang w:eastAsia="zh-CN"/>
              </w:rPr>
              <w:t>Doppler</w:t>
            </w:r>
            <w:r>
              <w:rPr>
                <w:rFonts w:eastAsiaTheme="minorEastAsia"/>
                <w:lang w:val="en-US" w:eastAsia="zh-CN"/>
              </w:rPr>
              <w:t xml:space="preserve"> change occurs without a panel switch… but then it is not like real life and apart from the number of Doppler switches the test is no different to uni-directional ?</w:t>
            </w:r>
          </w:p>
        </w:tc>
      </w:tr>
      <w:tr w:rsidR="00D10D8F" w14:paraId="11B76A6B" w14:textId="77777777">
        <w:tc>
          <w:tcPr>
            <w:tcW w:w="1339" w:type="dxa"/>
          </w:tcPr>
          <w:p w14:paraId="11B76A68" w14:textId="77777777" w:rsidR="00D10D8F" w:rsidRDefault="009F7A79">
            <w:pPr>
              <w:spacing w:after="120"/>
              <w:rPr>
                <w:rFonts w:eastAsiaTheme="minorEastAsia"/>
                <w:lang w:val="en-US" w:eastAsia="zh-CN"/>
              </w:rPr>
            </w:pPr>
            <w:r>
              <w:rPr>
                <w:rFonts w:eastAsiaTheme="minorEastAsia"/>
                <w:lang w:eastAsia="zh-CN"/>
              </w:rPr>
              <w:lastRenderedPageBreak/>
              <w:t>Nokia, Nokia Shanghai Bell</w:t>
            </w:r>
          </w:p>
        </w:tc>
        <w:tc>
          <w:tcPr>
            <w:tcW w:w="8292" w:type="dxa"/>
          </w:tcPr>
          <w:p w14:paraId="11B76A69" w14:textId="77777777" w:rsidR="00D10D8F" w:rsidRDefault="009F7A79">
            <w:pPr>
              <w:spacing w:after="120"/>
              <w:rPr>
                <w:rFonts w:eastAsiaTheme="minorEastAsia"/>
                <w:lang w:eastAsia="zh-CN"/>
              </w:rPr>
            </w:pPr>
            <w:r>
              <w:rPr>
                <w:rFonts w:eastAsiaTheme="minorEastAsia"/>
                <w:lang w:eastAsia="zh-CN"/>
              </w:rPr>
              <w:t>We do not think that models 2b and 2c have any advantages or describe the Doppler trace in a more realistic way than the simpler models 2a and 2e. Therefore, in addition to Option 2e we can also compromise to Option 2a.</w:t>
            </w:r>
          </w:p>
          <w:p w14:paraId="11B76A6A" w14:textId="77777777" w:rsidR="00D10D8F" w:rsidRDefault="009F7A79">
            <w:pPr>
              <w:spacing w:after="120"/>
              <w:rPr>
                <w:lang w:eastAsia="zh-CN"/>
              </w:rPr>
            </w:pPr>
            <w:r>
              <w:rPr>
                <w:rFonts w:eastAsiaTheme="minorEastAsia"/>
                <w:lang w:eastAsia="zh-CN"/>
              </w:rPr>
              <w:t>Regarding the introduction of propagation delay traces in the propagation model from Proposal 5, we think that in UL (BS testing) direction this will result in the overlap of PUSCH and UL timing adjustment requirements. Since UL timing adjustment tests are already present in the scope of HST FR2 BS testing, then we do not see an additional need for timing tests in terms of PUSCH requirements.</w:t>
            </w:r>
          </w:p>
        </w:tc>
      </w:tr>
      <w:tr w:rsidR="00D10D8F" w14:paraId="11B76A6E" w14:textId="77777777">
        <w:tc>
          <w:tcPr>
            <w:tcW w:w="1339" w:type="dxa"/>
          </w:tcPr>
          <w:p w14:paraId="11B76A6C" w14:textId="77777777" w:rsidR="00D10D8F" w:rsidRDefault="009F7A79">
            <w:pPr>
              <w:spacing w:after="120"/>
              <w:rPr>
                <w:rFonts w:eastAsiaTheme="minorEastAsia"/>
                <w:lang w:eastAsia="zh-CN"/>
              </w:rPr>
            </w:pPr>
            <w:r>
              <w:rPr>
                <w:rFonts w:eastAsiaTheme="minorEastAsia"/>
                <w:lang w:val="en-US" w:eastAsia="zh-CN"/>
              </w:rPr>
              <w:t>QC</w:t>
            </w:r>
          </w:p>
        </w:tc>
        <w:tc>
          <w:tcPr>
            <w:tcW w:w="8292" w:type="dxa"/>
          </w:tcPr>
          <w:p w14:paraId="11B76A6D" w14:textId="77777777" w:rsidR="00D10D8F" w:rsidRDefault="009F7A79">
            <w:pPr>
              <w:spacing w:after="120"/>
              <w:rPr>
                <w:rFonts w:eastAsiaTheme="minorEastAsia"/>
                <w:lang w:eastAsia="zh-CN"/>
              </w:rPr>
            </w:pPr>
            <w:r>
              <w:rPr>
                <w:rFonts w:eastAsiaTheme="minorEastAsia"/>
                <w:lang w:val="en-US" w:eastAsia="zh-CN"/>
              </w:rPr>
              <w:t>W</w:t>
            </w:r>
            <w:r>
              <w:rPr>
                <w:rFonts w:eastAsia="PMingLiU" w:hint="eastAsia"/>
                <w:lang w:val="en-US" w:eastAsia="zh-TW"/>
              </w:rPr>
              <w:t>e</w:t>
            </w:r>
            <w:r>
              <w:rPr>
                <w:rFonts w:eastAsia="PMingLiU"/>
                <w:lang w:val="en-US" w:eastAsia="zh-TW"/>
              </w:rPr>
              <w:t xml:space="preserve"> agree with Ericsson. RAN4 should address the multi-panel testing issue in bi-directional testing. In fact, even in uni-directional channel model, the inter and intra RRH TCI switches are with different AoAs. RAN4 needs to discuss how to test this in OTA settings.</w:t>
            </w:r>
          </w:p>
        </w:tc>
      </w:tr>
      <w:tr w:rsidR="00D10D8F" w14:paraId="11B76A71" w14:textId="77777777">
        <w:tc>
          <w:tcPr>
            <w:tcW w:w="1339" w:type="dxa"/>
          </w:tcPr>
          <w:p w14:paraId="11B76A6F" w14:textId="77777777" w:rsidR="00D10D8F" w:rsidRDefault="009F7A79">
            <w:pPr>
              <w:spacing w:after="120"/>
              <w:rPr>
                <w:rFonts w:eastAsiaTheme="minorEastAsia"/>
                <w:lang w:val="en-US" w:eastAsia="zh-CN"/>
              </w:rPr>
            </w:pPr>
            <w:r>
              <w:rPr>
                <w:rFonts w:eastAsiaTheme="minorEastAsia" w:hint="eastAsia"/>
                <w:lang w:val="en-US" w:eastAsia="zh-CN"/>
              </w:rPr>
              <w:t>ZTE</w:t>
            </w:r>
          </w:p>
        </w:tc>
        <w:tc>
          <w:tcPr>
            <w:tcW w:w="8292" w:type="dxa"/>
          </w:tcPr>
          <w:p w14:paraId="11B76A70" w14:textId="77777777" w:rsidR="00D10D8F" w:rsidRDefault="009F7A79">
            <w:pPr>
              <w:spacing w:after="120"/>
              <w:rPr>
                <w:rFonts w:eastAsiaTheme="minorEastAsia"/>
                <w:lang w:val="en-US" w:eastAsia="zh-CN"/>
              </w:rPr>
            </w:pPr>
            <w:r>
              <w:rPr>
                <w:rFonts w:eastAsiaTheme="minorEastAsia" w:hint="eastAsia"/>
                <w:lang w:val="en-US" w:eastAsia="zh-CN"/>
              </w:rPr>
              <w:t>The number of beam for scenario-A and scenario-B are different, so the switching points are different. As scenario-A is agreed to use one beam, scheme 2a is preferred for scenario-A. The number of beam for scenario-B is still under discussion, if 2 beams per RRH panel and 1 beam per CPE panel is determined scheme 2c is preferred for scenario-B.</w:t>
            </w:r>
          </w:p>
        </w:tc>
      </w:tr>
      <w:tr w:rsidR="00D10D8F" w14:paraId="11B76A77" w14:textId="77777777">
        <w:tc>
          <w:tcPr>
            <w:tcW w:w="1339" w:type="dxa"/>
          </w:tcPr>
          <w:p w14:paraId="11B76A72" w14:textId="77777777" w:rsidR="00D10D8F" w:rsidRDefault="009F7A79">
            <w:pPr>
              <w:spacing w:after="120"/>
              <w:rPr>
                <w:rFonts w:eastAsiaTheme="minorEastAsia"/>
                <w:lang w:val="en-US" w:eastAsia="zh-CN"/>
              </w:rPr>
            </w:pPr>
            <w:r>
              <w:rPr>
                <w:rFonts w:eastAsiaTheme="minorEastAsia"/>
                <w:lang w:val="en-US" w:eastAsia="zh-CN"/>
              </w:rPr>
              <w:t>Samsung</w:t>
            </w:r>
          </w:p>
        </w:tc>
        <w:tc>
          <w:tcPr>
            <w:tcW w:w="8292" w:type="dxa"/>
          </w:tcPr>
          <w:p w14:paraId="11B76A73" w14:textId="77777777" w:rsidR="00D10D8F" w:rsidRDefault="009F7A79">
            <w:pPr>
              <w:spacing w:after="120"/>
              <w:rPr>
                <w:rFonts w:eastAsiaTheme="minorEastAsia"/>
                <w:lang w:val="en-US" w:eastAsia="zh-CN"/>
              </w:rPr>
            </w:pPr>
            <w:r>
              <w:rPr>
                <w:rFonts w:eastAsiaTheme="minorEastAsia"/>
                <w:lang w:val="en-US" w:eastAsia="zh-CN"/>
              </w:rPr>
              <w:t>H</w:t>
            </w:r>
            <w:r>
              <w:rPr>
                <w:rFonts w:eastAsiaTheme="minorEastAsia" w:hint="eastAsia"/>
                <w:lang w:val="en-US" w:eastAsia="zh-CN"/>
              </w:rPr>
              <w:t>ere</w:t>
            </w:r>
            <w:r>
              <w:rPr>
                <w:rFonts w:eastAsiaTheme="minorEastAsia"/>
                <w:lang w:val="en-US" w:eastAsia="zh-CN"/>
              </w:rPr>
              <w:t xml:space="preserve"> we suggest to focus on channel modeling for demodulation. </w:t>
            </w:r>
          </w:p>
          <w:p w14:paraId="11B76A74" w14:textId="77777777" w:rsidR="00D10D8F" w:rsidRDefault="009F7A79">
            <w:pPr>
              <w:spacing w:after="120"/>
              <w:rPr>
                <w:rFonts w:eastAsiaTheme="minorEastAsia"/>
                <w:lang w:val="en-US" w:eastAsia="zh-CN"/>
              </w:rPr>
            </w:pPr>
            <w:r>
              <w:rPr>
                <w:rFonts w:eastAsiaTheme="minorEastAsia"/>
                <w:lang w:val="en-US" w:eastAsia="zh-CN"/>
              </w:rPr>
              <w:t xml:space="preserve">In current spec, FR2 OTA test for demodulation is based on 1AoA setup, on top of which the Doppler shift change can be introduced to test UE’s demodulation baseband performance. </w:t>
            </w:r>
          </w:p>
          <w:p w14:paraId="11B76A75" w14:textId="77777777" w:rsidR="00D10D8F" w:rsidRDefault="009F7A79">
            <w:pPr>
              <w:spacing w:after="120"/>
              <w:rPr>
                <w:rFonts w:eastAsiaTheme="minorEastAsia"/>
                <w:lang w:val="en-US" w:eastAsia="zh-CN"/>
              </w:rPr>
            </w:pPr>
            <w:r>
              <w:rPr>
                <w:rFonts w:eastAsiaTheme="minorEastAsia"/>
                <w:lang w:val="en-US" w:eastAsia="zh-CN"/>
              </w:rPr>
              <w:t xml:space="preserve">For model selection among different Doppler shift models, we think scheme 2a is simple and good enough to verify the expected UE baseband performance. </w:t>
            </w:r>
          </w:p>
          <w:p w14:paraId="11B76A76" w14:textId="77777777" w:rsidR="00D10D8F" w:rsidRDefault="009F7A79">
            <w:pPr>
              <w:spacing w:after="120"/>
              <w:rPr>
                <w:rFonts w:eastAsiaTheme="minorEastAsia"/>
                <w:lang w:val="en-US" w:eastAsia="zh-CN"/>
              </w:rPr>
            </w:pPr>
            <w:r>
              <w:rPr>
                <w:rFonts w:eastAsiaTheme="minorEastAsia"/>
                <w:lang w:val="en-US" w:eastAsia="zh-CN"/>
              </w:rPr>
              <w:t xml:space="preserve">We suggest to use Option 2a for demodulation. </w:t>
            </w:r>
          </w:p>
        </w:tc>
      </w:tr>
      <w:tr w:rsidR="00D10D8F" w14:paraId="11B76A7D" w14:textId="77777777">
        <w:tc>
          <w:tcPr>
            <w:tcW w:w="1339" w:type="dxa"/>
          </w:tcPr>
          <w:p w14:paraId="11B76A78" w14:textId="77777777" w:rsidR="00D10D8F" w:rsidRDefault="009F7A79">
            <w:pPr>
              <w:spacing w:after="120"/>
              <w:rPr>
                <w:rFonts w:eastAsiaTheme="minorEastAsia"/>
                <w:lang w:val="en-US" w:eastAsia="zh-CN"/>
              </w:rPr>
            </w:pPr>
            <w:r>
              <w:rPr>
                <w:rFonts w:eastAsiaTheme="minorEastAsia"/>
                <w:lang w:val="en-US" w:eastAsia="zh-CN"/>
              </w:rPr>
              <w:t>Intel</w:t>
            </w:r>
          </w:p>
        </w:tc>
        <w:tc>
          <w:tcPr>
            <w:tcW w:w="8292" w:type="dxa"/>
          </w:tcPr>
          <w:p w14:paraId="11B76A79" w14:textId="77777777" w:rsidR="00D10D8F" w:rsidRDefault="009F7A79">
            <w:pPr>
              <w:spacing w:after="120"/>
              <w:rPr>
                <w:rFonts w:eastAsiaTheme="minorEastAsia"/>
                <w:lang w:val="en-US" w:eastAsia="zh-CN"/>
              </w:rPr>
            </w:pPr>
            <w:r>
              <w:rPr>
                <w:rFonts w:eastAsiaTheme="minorEastAsia"/>
                <w:lang w:val="en-US" w:eastAsia="zh-CN"/>
              </w:rPr>
              <w:t>In general, discussion on channel model for bidirectional operation depends on issues 1-2-1 and 1-3-3. Conclusion on them will directly address proper channel model for bidirectional deployment. Same time, in our understanding, there are no benefits to use bidirectional operation as we explained in 1-3-1. Therefore, we support not to define requirements for it at all.</w:t>
            </w:r>
          </w:p>
          <w:p w14:paraId="11B76A7A" w14:textId="77777777" w:rsidR="00D10D8F" w:rsidRDefault="00D10D8F">
            <w:pPr>
              <w:spacing w:after="120"/>
              <w:rPr>
                <w:rFonts w:eastAsiaTheme="minorEastAsia"/>
                <w:lang w:val="en-US" w:eastAsia="zh-CN"/>
              </w:rPr>
            </w:pPr>
          </w:p>
          <w:p w14:paraId="11B76A7B" w14:textId="77777777" w:rsidR="00D10D8F" w:rsidRDefault="009F7A79">
            <w:pPr>
              <w:spacing w:after="120"/>
              <w:rPr>
                <w:rFonts w:eastAsiaTheme="minorEastAsia"/>
                <w:lang w:val="en-US" w:eastAsia="zh-CN"/>
              </w:rPr>
            </w:pPr>
            <w:r>
              <w:rPr>
                <w:rFonts w:eastAsiaTheme="minorEastAsia"/>
                <w:lang w:val="en-US" w:eastAsia="zh-CN"/>
              </w:rPr>
              <w:t xml:space="preserve">As for testability aspects, only single AoA and single probe is assumed in current OTA test methodology. In this case limitations of bidirectional scenario testing exist. </w:t>
            </w:r>
          </w:p>
          <w:p w14:paraId="11B76A7C" w14:textId="77777777" w:rsidR="00D10D8F" w:rsidRDefault="009F7A79">
            <w:pPr>
              <w:spacing w:after="120"/>
              <w:rPr>
                <w:rFonts w:eastAsiaTheme="minorEastAsia"/>
                <w:lang w:val="en-US" w:eastAsia="zh-CN"/>
              </w:rPr>
            </w:pPr>
            <w:r>
              <w:rPr>
                <w:rFonts w:eastAsiaTheme="minorEastAsia"/>
                <w:lang w:val="en-US" w:eastAsia="zh-CN"/>
              </w:rPr>
              <w:t xml:space="preserve">The main reason to test bidirectional scenario is to verify that UE can properly track frequency offset by using different panels. However, it is impossible, because we can use only single panel for testing of bidirectional scenario. Moreover, there is no difference between single panel unidirectional and single panel bidirectional since the same baseband processing is used and nearly same channel models are assumed (Single tap with large FO).  </w:t>
            </w:r>
          </w:p>
        </w:tc>
      </w:tr>
    </w:tbl>
    <w:p w14:paraId="11B76A7E" w14:textId="77777777" w:rsidR="00D10D8F" w:rsidRDefault="009F7A79">
      <w:pPr>
        <w:rPr>
          <w:color w:val="0070C0"/>
          <w:lang w:val="en-US" w:eastAsia="zh-CN"/>
        </w:rPr>
      </w:pPr>
      <w:r>
        <w:rPr>
          <w:rFonts w:hint="eastAsia"/>
          <w:color w:val="0070C0"/>
          <w:lang w:val="en-US" w:eastAsia="zh-CN"/>
        </w:rPr>
        <w:t xml:space="preserve"> </w:t>
      </w:r>
    </w:p>
    <w:p w14:paraId="11B76A7F" w14:textId="77777777" w:rsidR="00D10D8F" w:rsidRDefault="009F7A79">
      <w:pPr>
        <w:pStyle w:val="Heading3"/>
        <w:spacing w:line="240" w:lineRule="auto"/>
        <w:rPr>
          <w:sz w:val="24"/>
          <w:szCs w:val="16"/>
        </w:rPr>
      </w:pPr>
      <w:r>
        <w:rPr>
          <w:sz w:val="24"/>
          <w:szCs w:val="16"/>
        </w:rPr>
        <w:t>CRs/TPs comments collection</w:t>
      </w:r>
    </w:p>
    <w:p w14:paraId="11B76A80" w14:textId="77777777" w:rsidR="00D10D8F" w:rsidRDefault="009F7A79">
      <w:pPr>
        <w:rPr>
          <w:lang w:val="en-US" w:eastAsia="zh-CN"/>
        </w:rPr>
      </w:pPr>
      <w:r>
        <w:rPr>
          <w:i/>
          <w:lang w:val="en-US" w:eastAsia="zh-CN"/>
        </w:rPr>
        <w:t xml:space="preserve">N.A because no CRs/TPs submitted under Topic-1 related AIs. </w:t>
      </w:r>
    </w:p>
    <w:p w14:paraId="11B76A81" w14:textId="77777777" w:rsidR="00D10D8F" w:rsidRDefault="00D10D8F">
      <w:pPr>
        <w:rPr>
          <w:color w:val="0070C0"/>
          <w:lang w:val="en-US" w:eastAsia="zh-CN"/>
        </w:rPr>
      </w:pPr>
    </w:p>
    <w:p w14:paraId="11B76A82" w14:textId="77777777" w:rsidR="00D10D8F" w:rsidRDefault="009F7A79">
      <w:pPr>
        <w:pStyle w:val="Heading2"/>
        <w:spacing w:line="240" w:lineRule="auto"/>
      </w:pPr>
      <w:r>
        <w:lastRenderedPageBreak/>
        <w:t>Summary</w:t>
      </w:r>
      <w:r>
        <w:rPr>
          <w:rFonts w:hint="eastAsia"/>
        </w:rPr>
        <w:t xml:space="preserve"> for 1st round </w:t>
      </w:r>
    </w:p>
    <w:p w14:paraId="11B76A83" w14:textId="77777777" w:rsidR="00D10D8F" w:rsidRDefault="009F7A79">
      <w:pPr>
        <w:pStyle w:val="Heading3"/>
        <w:spacing w:line="240" w:lineRule="auto"/>
        <w:rPr>
          <w:sz w:val="24"/>
          <w:szCs w:val="16"/>
        </w:rPr>
      </w:pPr>
      <w:r>
        <w:rPr>
          <w:sz w:val="24"/>
          <w:szCs w:val="16"/>
        </w:rPr>
        <w:t xml:space="preserve">Open issues </w:t>
      </w:r>
    </w:p>
    <w:p w14:paraId="11B76A84" w14:textId="77777777" w:rsidR="00D10D8F" w:rsidRDefault="009F7A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163"/>
        <w:gridCol w:w="8468"/>
      </w:tblGrid>
      <w:tr w:rsidR="00D10D8F" w14:paraId="11B76A87" w14:textId="77777777">
        <w:tc>
          <w:tcPr>
            <w:tcW w:w="1163" w:type="dxa"/>
          </w:tcPr>
          <w:p w14:paraId="11B76A85" w14:textId="77777777" w:rsidR="00D10D8F" w:rsidRDefault="00D10D8F">
            <w:pPr>
              <w:rPr>
                <w:rFonts w:eastAsiaTheme="minorEastAsia"/>
                <w:b/>
                <w:bCs/>
                <w:lang w:val="en-US" w:eastAsia="zh-CN"/>
              </w:rPr>
            </w:pPr>
          </w:p>
        </w:tc>
        <w:tc>
          <w:tcPr>
            <w:tcW w:w="8468" w:type="dxa"/>
          </w:tcPr>
          <w:p w14:paraId="11B76A86" w14:textId="77777777" w:rsidR="00D10D8F" w:rsidRDefault="009F7A79">
            <w:pPr>
              <w:rPr>
                <w:rFonts w:eastAsiaTheme="minorEastAsia"/>
                <w:b/>
                <w:bCs/>
                <w:lang w:val="en-US" w:eastAsia="zh-CN"/>
              </w:rPr>
            </w:pPr>
            <w:r>
              <w:rPr>
                <w:rFonts w:eastAsiaTheme="minorEastAsia"/>
                <w:b/>
                <w:bCs/>
                <w:lang w:val="en-US" w:eastAsia="zh-CN"/>
              </w:rPr>
              <w:t xml:space="preserve">Status summary </w:t>
            </w:r>
          </w:p>
        </w:tc>
      </w:tr>
      <w:tr w:rsidR="00D10D8F" w14:paraId="11B76A93" w14:textId="77777777">
        <w:tc>
          <w:tcPr>
            <w:tcW w:w="1163" w:type="dxa"/>
            <w:vMerge w:val="restart"/>
          </w:tcPr>
          <w:p w14:paraId="11B76A88" w14:textId="77777777" w:rsidR="00D10D8F" w:rsidRDefault="009F7A79">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w:t>
            </w:r>
            <w:r>
              <w:rPr>
                <w:rFonts w:eastAsiaTheme="minorEastAsia" w:hint="eastAsia"/>
                <w:b/>
                <w:bCs/>
                <w:lang w:val="en-US" w:eastAsia="zh-CN"/>
              </w:rPr>
              <w:t>1</w:t>
            </w:r>
          </w:p>
        </w:tc>
        <w:tc>
          <w:tcPr>
            <w:tcW w:w="8468" w:type="dxa"/>
          </w:tcPr>
          <w:p w14:paraId="11B76A89" w14:textId="77777777" w:rsidR="00D10D8F" w:rsidRDefault="009F7A79">
            <w:pPr>
              <w:rPr>
                <w:rFonts w:eastAsiaTheme="minorEastAsia"/>
                <w:lang w:val="en-US" w:eastAsia="zh-CN"/>
              </w:rPr>
            </w:pPr>
            <w:r>
              <w:rPr>
                <w:rFonts w:eastAsiaTheme="minorEastAsia"/>
                <w:lang w:val="en-US" w:eastAsia="zh-CN"/>
              </w:rPr>
              <w:t>Issue 2-1-1: Ds_offset value for uni-directional</w:t>
            </w:r>
          </w:p>
          <w:p w14:paraId="11B76A8A" w14:textId="77777777" w:rsidR="00D10D8F" w:rsidRDefault="009F7A79">
            <w:pPr>
              <w:rPr>
                <w:rFonts w:eastAsiaTheme="minorEastAsia"/>
                <w:lang w:val="en-US" w:eastAsia="zh-CN"/>
              </w:rPr>
            </w:pPr>
            <w:r>
              <w:rPr>
                <w:rFonts w:eastAsiaTheme="minorEastAsia"/>
                <w:lang w:val="en-US" w:eastAsia="zh-CN"/>
              </w:rPr>
              <w:t xml:space="preserve">[Discussion status] </w:t>
            </w:r>
            <w:r>
              <w:rPr>
                <w:szCs w:val="24"/>
                <w:lang w:eastAsia="zh-CN"/>
              </w:rPr>
              <w:t xml:space="preserve">Ds_offset for introducing performance requirements can be further discussed and decided based on typical values from Deployment scenarios analysis, the value only used for demodulation requirements. </w:t>
            </w:r>
            <w:r>
              <w:rPr>
                <w:rFonts w:eastAsiaTheme="minorEastAsia"/>
                <w:lang w:val="en-US" w:eastAsia="zh-CN"/>
              </w:rPr>
              <w:t>Still different view on Ds_offset value chosen in the 1</w:t>
            </w:r>
            <w:r>
              <w:rPr>
                <w:rFonts w:eastAsiaTheme="minorEastAsia"/>
                <w:vertAlign w:val="superscript"/>
                <w:lang w:val="en-US" w:eastAsia="zh-CN"/>
              </w:rPr>
              <w:t>st</w:t>
            </w:r>
            <w:r>
              <w:rPr>
                <w:rFonts w:eastAsiaTheme="minorEastAsia"/>
                <w:lang w:val="en-US" w:eastAsia="zh-CN"/>
              </w:rPr>
              <w:t xml:space="preserve"> round discussion. </w:t>
            </w:r>
          </w:p>
          <w:p w14:paraId="11B76A8B" w14:textId="77777777" w:rsidR="00D10D8F" w:rsidRDefault="009F7A79">
            <w:pPr>
              <w:rPr>
                <w:rFonts w:eastAsiaTheme="minorEastAsia"/>
                <w:i/>
                <w:lang w:val="en-US" w:eastAsia="zh-CN"/>
              </w:rPr>
            </w:pPr>
            <w:r>
              <w:rPr>
                <w:rFonts w:eastAsiaTheme="minorEastAsia" w:hint="eastAsia"/>
                <w:i/>
                <w:lang w:val="en-US" w:eastAsia="zh-CN"/>
              </w:rPr>
              <w:t>Candidate options:</w:t>
            </w:r>
          </w:p>
          <w:p w14:paraId="11B76A8C"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Option-1: Ds_offset = 0 for the Doppler shift worst case for UE performance evaluation.</w:t>
            </w:r>
          </w:p>
          <w:p w14:paraId="11B76A8D"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Option-2: Follow deployment scenario study outcome for a typical value chosen: </w:t>
            </w:r>
          </w:p>
          <w:p w14:paraId="11B76A8E" w14:textId="77777777" w:rsidR="00D10D8F" w:rsidRDefault="009F7A79">
            <w:pPr>
              <w:pStyle w:val="ListParagraph"/>
              <w:numPr>
                <w:ilvl w:val="1"/>
                <w:numId w:val="16"/>
              </w:numPr>
              <w:tabs>
                <w:tab w:val="left" w:pos="720"/>
              </w:tabs>
              <w:spacing w:line="240" w:lineRule="auto"/>
              <w:ind w:firstLineChars="0"/>
              <w:rPr>
                <w:rFonts w:eastAsiaTheme="minorEastAsia"/>
                <w:lang w:val="en-US" w:eastAsia="zh-CN"/>
              </w:rPr>
            </w:pPr>
            <w:r>
              <w:rPr>
                <w:rFonts w:eastAsiaTheme="minorEastAsia"/>
                <w:lang w:val="en-US" w:eastAsia="zh-CN"/>
              </w:rPr>
              <w:t>Scenario-A: Ds_offset = 50m</w:t>
            </w:r>
          </w:p>
          <w:p w14:paraId="11B76A8F" w14:textId="77777777" w:rsidR="00D10D8F" w:rsidRDefault="009F7A79">
            <w:pPr>
              <w:pStyle w:val="ListParagraph"/>
              <w:numPr>
                <w:ilvl w:val="1"/>
                <w:numId w:val="16"/>
              </w:numPr>
              <w:tabs>
                <w:tab w:val="left" w:pos="720"/>
              </w:tabs>
              <w:spacing w:line="240" w:lineRule="auto"/>
              <w:ind w:firstLineChars="0"/>
              <w:rPr>
                <w:rFonts w:eastAsiaTheme="minorEastAsia"/>
                <w:lang w:val="en-US" w:eastAsia="zh-CN"/>
              </w:rPr>
            </w:pPr>
            <w:r>
              <w:rPr>
                <w:rFonts w:eastAsiaTheme="minorEastAsia"/>
                <w:lang w:val="en-US" w:eastAsia="zh-CN"/>
              </w:rPr>
              <w:t>Scenario-B: Ds_offset = [100, or 200] m</w:t>
            </w:r>
          </w:p>
          <w:p w14:paraId="11B76A90"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A91"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Suggest more discussion in 2</w:t>
            </w:r>
            <w:r>
              <w:rPr>
                <w:rFonts w:eastAsiaTheme="minorEastAsia"/>
                <w:vertAlign w:val="superscript"/>
                <w:lang w:val="en-US" w:eastAsia="zh-CN"/>
              </w:rPr>
              <w:t>nd</w:t>
            </w:r>
            <w:r>
              <w:rPr>
                <w:rFonts w:eastAsiaTheme="minorEastAsia"/>
                <w:lang w:val="en-US" w:eastAsia="zh-CN"/>
              </w:rPr>
              <w:t xml:space="preserve"> round.</w:t>
            </w:r>
          </w:p>
          <w:p w14:paraId="11B76A92"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Need to find a compromise way to proceed. </w:t>
            </w:r>
          </w:p>
        </w:tc>
      </w:tr>
      <w:tr w:rsidR="00D10D8F" w14:paraId="11B76A9C" w14:textId="77777777">
        <w:tc>
          <w:tcPr>
            <w:tcW w:w="1163" w:type="dxa"/>
            <w:vMerge/>
          </w:tcPr>
          <w:p w14:paraId="11B76A94" w14:textId="77777777" w:rsidR="00D10D8F" w:rsidRDefault="00D10D8F">
            <w:pPr>
              <w:rPr>
                <w:rFonts w:eastAsiaTheme="minorEastAsia"/>
                <w:b/>
                <w:bCs/>
                <w:lang w:val="en-US" w:eastAsia="zh-CN"/>
              </w:rPr>
            </w:pPr>
          </w:p>
        </w:tc>
        <w:tc>
          <w:tcPr>
            <w:tcW w:w="8468" w:type="dxa"/>
          </w:tcPr>
          <w:p w14:paraId="11B76A95" w14:textId="77777777" w:rsidR="00D10D8F" w:rsidRDefault="009F7A79">
            <w:pPr>
              <w:rPr>
                <w:rFonts w:eastAsiaTheme="minorEastAsia"/>
                <w:lang w:val="en-US" w:eastAsia="zh-CN"/>
              </w:rPr>
            </w:pPr>
            <w:r>
              <w:rPr>
                <w:rFonts w:eastAsiaTheme="minorEastAsia"/>
                <w:lang w:val="en-US" w:eastAsia="zh-CN"/>
              </w:rPr>
              <w:t>Issue 2-1-2: Starting point of t=0 for uni-directional</w:t>
            </w:r>
          </w:p>
          <w:p w14:paraId="11B76A96" w14:textId="77777777" w:rsidR="00D10D8F" w:rsidRDefault="009F7A79">
            <w:pPr>
              <w:rPr>
                <w:rFonts w:eastAsiaTheme="minorEastAsia"/>
                <w:lang w:val="en-US" w:eastAsia="zh-CN"/>
              </w:rPr>
            </w:pPr>
            <w:r>
              <w:rPr>
                <w:rFonts w:eastAsiaTheme="minorEastAsia"/>
                <w:lang w:val="en-US" w:eastAsia="zh-CN"/>
              </w:rPr>
              <w:t>[Discussion status] It is discussed in 1</w:t>
            </w:r>
            <w:r>
              <w:rPr>
                <w:rFonts w:eastAsiaTheme="minorEastAsia"/>
                <w:vertAlign w:val="superscript"/>
                <w:lang w:val="en-US" w:eastAsia="zh-CN"/>
              </w:rPr>
              <w:t>st</w:t>
            </w:r>
            <w:r>
              <w:rPr>
                <w:rFonts w:eastAsiaTheme="minorEastAsia"/>
                <w:lang w:val="en-US" w:eastAsia="zh-CN"/>
              </w:rPr>
              <w:t xml:space="preserve"> round discussion, and most companies think the chosen starting point of t = 0 plays limited role in performance evaluation, but a better value may be beneficial to simulation. </w:t>
            </w:r>
          </w:p>
          <w:p w14:paraId="11B76A97" w14:textId="77777777" w:rsidR="00D10D8F" w:rsidRDefault="009F7A79">
            <w:pPr>
              <w:rPr>
                <w:rFonts w:eastAsiaTheme="minorEastAsia"/>
                <w:i/>
                <w:lang w:val="en-US" w:eastAsia="zh-CN"/>
              </w:rPr>
            </w:pPr>
            <w:r>
              <w:rPr>
                <w:rFonts w:eastAsiaTheme="minorEastAsia"/>
                <w:i/>
                <w:lang w:val="en-US" w:eastAsia="zh-CN"/>
              </w:rPr>
              <w:t xml:space="preserve">Tentative agreement: </w:t>
            </w:r>
          </w:p>
          <w:p w14:paraId="11B76A98"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Add the following condition into FR2 HST demodulation simulation assumption: </w:t>
            </w:r>
          </w:p>
          <w:p w14:paraId="11B76A99" w14:textId="77777777" w:rsidR="00D10D8F" w:rsidRDefault="009F7A79">
            <w:pPr>
              <w:pStyle w:val="ListParagraph"/>
              <w:numPr>
                <w:ilvl w:val="1"/>
                <w:numId w:val="16"/>
              </w:numPr>
              <w:tabs>
                <w:tab w:val="left" w:pos="720"/>
              </w:tabs>
              <w:spacing w:line="240" w:lineRule="auto"/>
              <w:ind w:firstLineChars="0"/>
              <w:rPr>
                <w:rFonts w:eastAsiaTheme="minorEastAsia"/>
                <w:lang w:val="en-US" w:eastAsia="zh-CN"/>
              </w:rPr>
            </w:pPr>
            <w:r>
              <w:rPr>
                <w:rFonts w:eastAsiaTheme="minorEastAsia"/>
                <w:lang w:val="en-US" w:eastAsia="zh-CN"/>
              </w:rPr>
              <w:t xml:space="preserve">At least one Doppler shift jump region needs to be covered by simulation. </w:t>
            </w:r>
          </w:p>
          <w:p w14:paraId="11B76A9A" w14:textId="77777777" w:rsidR="00D10D8F" w:rsidRDefault="009F7A79">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11B76A9B"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Suggest to discuss and agree the above tentative agreement in 2</w:t>
            </w:r>
            <w:r>
              <w:rPr>
                <w:rFonts w:eastAsiaTheme="minorEastAsia"/>
                <w:vertAlign w:val="superscript"/>
                <w:lang w:val="en-US" w:eastAsia="zh-CN"/>
              </w:rPr>
              <w:t>nd</w:t>
            </w:r>
            <w:r>
              <w:rPr>
                <w:rFonts w:eastAsiaTheme="minorEastAsia"/>
                <w:lang w:val="en-US" w:eastAsia="zh-CN"/>
              </w:rPr>
              <w:t xml:space="preserve"> round.</w:t>
            </w:r>
          </w:p>
        </w:tc>
      </w:tr>
      <w:tr w:rsidR="00D10D8F" w14:paraId="11B76AA1" w14:textId="77777777">
        <w:tc>
          <w:tcPr>
            <w:tcW w:w="1163" w:type="dxa"/>
            <w:vMerge/>
          </w:tcPr>
          <w:p w14:paraId="11B76A9D" w14:textId="77777777" w:rsidR="00D10D8F" w:rsidRDefault="00D10D8F">
            <w:pPr>
              <w:rPr>
                <w:rFonts w:eastAsiaTheme="minorEastAsia"/>
                <w:b/>
                <w:bCs/>
                <w:lang w:val="en-US" w:eastAsia="zh-CN"/>
              </w:rPr>
            </w:pPr>
          </w:p>
        </w:tc>
        <w:tc>
          <w:tcPr>
            <w:tcW w:w="8468" w:type="dxa"/>
          </w:tcPr>
          <w:p w14:paraId="11B76A9E" w14:textId="77777777" w:rsidR="00D10D8F" w:rsidRDefault="009F7A79">
            <w:pPr>
              <w:rPr>
                <w:rFonts w:eastAsiaTheme="minorEastAsia"/>
                <w:lang w:val="en-US" w:eastAsia="zh-CN"/>
              </w:rPr>
            </w:pPr>
            <w:r>
              <w:rPr>
                <w:rFonts w:eastAsiaTheme="minorEastAsia"/>
                <w:lang w:val="en-US" w:eastAsia="zh-CN"/>
              </w:rPr>
              <w:t>Issue 2-1-3 The factor needed to be considered for channel model for Uni-directional?</w:t>
            </w:r>
          </w:p>
          <w:p w14:paraId="11B76A9F" w14:textId="77777777" w:rsidR="00D10D8F" w:rsidRDefault="009F7A79">
            <w:pPr>
              <w:rPr>
                <w:rFonts w:eastAsiaTheme="minorEastAsia"/>
                <w:lang w:val="en-US" w:eastAsia="zh-CN"/>
              </w:rPr>
            </w:pPr>
            <w:r>
              <w:rPr>
                <w:rFonts w:eastAsiaTheme="minorEastAsia"/>
                <w:lang w:val="en-US" w:eastAsia="zh-CN"/>
              </w:rPr>
              <w:t>Option 1: Ds_offset, Doppler and delay.</w:t>
            </w:r>
          </w:p>
          <w:p w14:paraId="11B76AA0" w14:textId="77777777" w:rsidR="00D10D8F" w:rsidRDefault="009F7A79">
            <w:pPr>
              <w:rPr>
                <w:rFonts w:eastAsiaTheme="minorEastAsia"/>
                <w:lang w:val="en-US" w:eastAsia="zh-CN"/>
              </w:rPr>
            </w:pPr>
            <w:r>
              <w:rPr>
                <w:rFonts w:eastAsiaTheme="minorEastAsia"/>
                <w:lang w:val="en-US" w:eastAsia="zh-CN"/>
              </w:rPr>
              <w:t>Option 2: Ds_offset, Doppler.</w:t>
            </w:r>
          </w:p>
        </w:tc>
      </w:tr>
      <w:tr w:rsidR="00D10D8F" w14:paraId="11B76ABA" w14:textId="77777777">
        <w:tc>
          <w:tcPr>
            <w:tcW w:w="1163" w:type="dxa"/>
            <w:vMerge w:val="restart"/>
          </w:tcPr>
          <w:p w14:paraId="11B76AA2" w14:textId="77777777" w:rsidR="00D10D8F" w:rsidRDefault="009F7A79">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2-2</w:t>
            </w:r>
          </w:p>
        </w:tc>
        <w:tc>
          <w:tcPr>
            <w:tcW w:w="8468" w:type="dxa"/>
          </w:tcPr>
          <w:p w14:paraId="11B76AA3" w14:textId="77777777" w:rsidR="00D10D8F" w:rsidRDefault="009F7A79">
            <w:pPr>
              <w:rPr>
                <w:rFonts w:eastAsiaTheme="minorEastAsia"/>
                <w:lang w:eastAsia="zh-CN"/>
              </w:rPr>
            </w:pPr>
            <w:r>
              <w:rPr>
                <w:rFonts w:eastAsiaTheme="minorEastAsia"/>
                <w:lang w:eastAsia="zh-CN"/>
              </w:rPr>
              <w:t>Issue 2-2-1: Channel model selection for bi-directional</w:t>
            </w:r>
          </w:p>
          <w:p w14:paraId="11B76AA4" w14:textId="77777777" w:rsidR="00D10D8F" w:rsidRDefault="009F7A79">
            <w:pPr>
              <w:rPr>
                <w:rFonts w:eastAsiaTheme="minorEastAsia"/>
                <w:lang w:eastAsia="zh-CN"/>
              </w:rPr>
            </w:pPr>
            <w:r>
              <w:rPr>
                <w:rFonts w:eastAsiaTheme="minorEastAsia"/>
                <w:lang w:eastAsia="zh-CN"/>
              </w:rPr>
              <w:t xml:space="preserve">[Discussion status] Views are provided for channel model selection for bi-directional deployment. Based on GTW discussion, it is agreed that </w:t>
            </w:r>
          </w:p>
          <w:p w14:paraId="11B76AA5" w14:textId="77777777" w:rsidR="00D10D8F" w:rsidRDefault="00D10D8F">
            <w:pPr>
              <w:rPr>
                <w:lang w:eastAsia="ko-KR"/>
              </w:rPr>
            </w:pPr>
          </w:p>
          <w:tbl>
            <w:tblPr>
              <w:tblStyle w:val="TableGrid"/>
              <w:tblW w:w="7122" w:type="dxa"/>
              <w:tblInd w:w="635" w:type="dxa"/>
              <w:tblLook w:val="04A0" w:firstRow="1" w:lastRow="0" w:firstColumn="1" w:lastColumn="0" w:noHBand="0" w:noVBand="1"/>
            </w:tblPr>
            <w:tblGrid>
              <w:gridCol w:w="7122"/>
            </w:tblGrid>
            <w:tr w:rsidR="00D10D8F" w14:paraId="11B76AAD" w14:textId="77777777">
              <w:tc>
                <w:tcPr>
                  <w:tcW w:w="7122" w:type="dxa"/>
                </w:tcPr>
                <w:p w14:paraId="11B76AA6" w14:textId="77777777" w:rsidR="00D10D8F" w:rsidRDefault="009F7A79">
                  <w:pPr>
                    <w:rPr>
                      <w:rFonts w:eastAsiaTheme="minorEastAsia"/>
                      <w:b/>
                      <w:u w:val="single"/>
                      <w:lang w:val="en-US"/>
                    </w:rPr>
                  </w:pPr>
                  <w:r>
                    <w:rPr>
                      <w:rFonts w:eastAsiaTheme="minorEastAsia" w:hint="eastAsia"/>
                      <w:b/>
                      <w:highlight w:val="green"/>
                      <w:u w:val="single"/>
                      <w:lang w:val="en-US"/>
                    </w:rPr>
                    <w:t>Agreement:</w:t>
                  </w:r>
                  <w:r>
                    <w:rPr>
                      <w:rFonts w:eastAsiaTheme="minorEastAsia" w:hint="eastAsia"/>
                      <w:b/>
                      <w:u w:val="single"/>
                      <w:lang w:val="en-US"/>
                    </w:rPr>
                    <w:t xml:space="preserve"> </w:t>
                  </w:r>
                </w:p>
                <w:p w14:paraId="11B76AA7" w14:textId="77777777" w:rsidR="00D10D8F" w:rsidRDefault="009F7A79">
                  <w:pPr>
                    <w:rPr>
                      <w:rFonts w:eastAsiaTheme="minorEastAsia"/>
                      <w:highlight w:val="green"/>
                      <w:lang w:val="en-US"/>
                    </w:rPr>
                  </w:pPr>
                  <w:r>
                    <w:rPr>
                      <w:rFonts w:eastAsiaTheme="minorEastAsia" w:hint="eastAsia"/>
                      <w:highlight w:val="green"/>
                      <w:lang w:val="en-US"/>
                    </w:rPr>
                    <w:lastRenderedPageBreak/>
                    <w:t xml:space="preserve">Introducing performance requirements for both uni-directional and bi-directional deployment in </w:t>
                  </w:r>
                  <w:r>
                    <w:rPr>
                      <w:rFonts w:eastAsiaTheme="minorEastAsia"/>
                      <w:highlight w:val="green"/>
                      <w:lang w:val="en-US"/>
                    </w:rPr>
                    <w:t>scenario</w:t>
                  </w:r>
                  <w:r>
                    <w:rPr>
                      <w:rFonts w:eastAsiaTheme="minorEastAsia" w:hint="eastAsia"/>
                      <w:highlight w:val="green"/>
                      <w:lang w:val="en-US"/>
                    </w:rPr>
                    <w:t xml:space="preserve"> B</w:t>
                  </w:r>
                  <w:r>
                    <w:rPr>
                      <w:rFonts w:eastAsiaTheme="minorEastAsia"/>
                      <w:highlight w:val="green"/>
                      <w:lang w:val="en-US"/>
                    </w:rPr>
                    <w:t xml:space="preserve"> which pending on further discussion on following aspect:</w:t>
                  </w:r>
                </w:p>
                <w:p w14:paraId="11B76AA8" w14:textId="77777777" w:rsidR="00D10D8F" w:rsidRDefault="009F7A79">
                  <w:pPr>
                    <w:rPr>
                      <w:rFonts w:eastAsiaTheme="minorEastAsia"/>
                      <w:highlight w:val="green"/>
                      <w:lang w:val="en-US"/>
                    </w:rPr>
                  </w:pPr>
                  <w:r>
                    <w:rPr>
                      <w:rFonts w:eastAsiaTheme="minorEastAsia"/>
                      <w:highlight w:val="green"/>
                      <w:lang w:val="en-US"/>
                    </w:rPr>
                    <w:t>-The test applicable rules can be further discussed and introduced if needed</w:t>
                  </w:r>
                </w:p>
                <w:p w14:paraId="11B76AA9" w14:textId="77777777" w:rsidR="00D10D8F" w:rsidRDefault="009F7A79">
                  <w:pPr>
                    <w:ind w:leftChars="100" w:left="200"/>
                    <w:rPr>
                      <w:rFonts w:eastAsiaTheme="minorEastAsia"/>
                      <w:highlight w:val="green"/>
                      <w:lang w:val="en-US"/>
                    </w:rPr>
                  </w:pPr>
                  <w:r>
                    <w:rPr>
                      <w:rFonts w:eastAsiaTheme="minorEastAsia"/>
                      <w:highlight w:val="green"/>
                      <w:lang w:val="en-US"/>
                    </w:rPr>
                    <w:t xml:space="preserve">- FFS whether single test case cover both </w:t>
                  </w:r>
                  <w:r>
                    <w:rPr>
                      <w:rFonts w:eastAsiaTheme="minorEastAsia" w:hint="eastAsia"/>
                      <w:highlight w:val="green"/>
                      <w:lang w:val="en-US"/>
                    </w:rPr>
                    <w:t>uni-directional and bi-directional deployment</w:t>
                  </w:r>
                </w:p>
                <w:p w14:paraId="11B76AAA" w14:textId="77777777" w:rsidR="00D10D8F" w:rsidRDefault="009F7A79">
                  <w:pPr>
                    <w:rPr>
                      <w:rFonts w:eastAsiaTheme="minorEastAsia"/>
                      <w:strike/>
                      <w:highlight w:val="green"/>
                      <w:lang w:val="en-US"/>
                    </w:rPr>
                  </w:pPr>
                  <w:r>
                    <w:rPr>
                      <w:rFonts w:eastAsiaTheme="minorEastAsia"/>
                      <w:highlight w:val="green"/>
                      <w:lang w:val="en-US"/>
                    </w:rPr>
                    <w:t xml:space="preserve">- BS declaration for applicable test cases can be further discussed </w:t>
                  </w:r>
                </w:p>
                <w:p w14:paraId="11B76AAB" w14:textId="77777777" w:rsidR="00D10D8F" w:rsidRDefault="009F7A79">
                  <w:pPr>
                    <w:rPr>
                      <w:rFonts w:eastAsiaTheme="minorEastAsia"/>
                      <w:highlight w:val="green"/>
                      <w:lang w:val="en-US"/>
                    </w:rPr>
                  </w:pPr>
                  <w:r>
                    <w:rPr>
                      <w:rFonts w:eastAsiaTheme="minorEastAsia"/>
                      <w:highlight w:val="green"/>
                      <w:lang w:val="en-US"/>
                    </w:rPr>
                    <w:t xml:space="preserve">-Test feasibility for bi-directional deployment under performance test cases </w:t>
                  </w:r>
                </w:p>
                <w:p w14:paraId="11B76AAC" w14:textId="77777777" w:rsidR="00D10D8F" w:rsidRDefault="009F7A79">
                  <w:pPr>
                    <w:rPr>
                      <w:rFonts w:eastAsiaTheme="minorEastAsia"/>
                      <w:lang w:val="en-US"/>
                    </w:rPr>
                  </w:pPr>
                  <w:r>
                    <w:rPr>
                      <w:rFonts w:eastAsiaTheme="minorEastAsia"/>
                      <w:highlight w:val="green"/>
                      <w:lang w:val="en-US"/>
                    </w:rPr>
                    <w:t>-Performance comparison among uni-directional and bi-directional deployment</w:t>
                  </w:r>
                  <w:r>
                    <w:rPr>
                      <w:rFonts w:eastAsiaTheme="minorEastAsia"/>
                      <w:lang w:val="en-US"/>
                    </w:rPr>
                    <w:t xml:space="preserve"> </w:t>
                  </w:r>
                </w:p>
              </w:tc>
            </w:tr>
          </w:tbl>
          <w:p w14:paraId="11B76AAE" w14:textId="77777777" w:rsidR="00D10D8F" w:rsidRDefault="00D10D8F">
            <w:pPr>
              <w:rPr>
                <w:lang w:eastAsia="ko-KR"/>
              </w:rPr>
            </w:pPr>
          </w:p>
          <w:p w14:paraId="11B76AAF" w14:textId="77777777" w:rsidR="00D10D8F" w:rsidRDefault="009F7A79">
            <w:pPr>
              <w:rPr>
                <w:lang w:eastAsia="ko-KR"/>
              </w:rPr>
            </w:pPr>
            <w:r>
              <w:rPr>
                <w:lang w:eastAsia="ko-KR"/>
              </w:rPr>
              <w:t xml:space="preserve">Considering the above agreement, the discussion on channel model for bi-directional is still of necessity. Although there are different views on OTA test setup for bi-directional deployment, it seems Option 2a is not opposed by any company. Therefore, we suggest to use Option 2a to define channel model, which is based on compromise for selecting a possible deployment solution scheme. </w:t>
            </w:r>
          </w:p>
          <w:p w14:paraId="11B76AB0" w14:textId="77777777" w:rsidR="00D10D8F" w:rsidRDefault="009F7A79">
            <w:pPr>
              <w:rPr>
                <w:rFonts w:eastAsia="Malgun Gothic"/>
                <w:lang w:eastAsia="ko-KR"/>
              </w:rPr>
            </w:pPr>
            <w:r>
              <w:rPr>
                <w:rFonts w:eastAsia="Malgun Gothic"/>
                <w:lang w:eastAsia="ko-KR"/>
              </w:rPr>
              <w:t>Recommendations for 2nd round:</w:t>
            </w:r>
          </w:p>
          <w:p w14:paraId="11B76AB2"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Channel modeling for FR2 HST bi-directional deployment </w:t>
            </w:r>
          </w:p>
          <w:p w14:paraId="11B76AB3" w14:textId="77777777" w:rsidR="00D10D8F" w:rsidRDefault="009F7A79">
            <w:pPr>
              <w:pStyle w:val="10"/>
              <w:rPr>
                <w:i w:val="0"/>
                <w:sz w:val="20"/>
              </w:rPr>
            </w:pPr>
            <w:r>
              <w:rPr>
                <w:i w:val="0"/>
                <w:sz w:val="20"/>
              </w:rPr>
              <w:t>Option 2(a): To match Bi-directional deployment Scheme-1: UE connect to 2nd-nearest RRH.</w:t>
            </w:r>
          </w:p>
          <w:p w14:paraId="11B76AB4" w14:textId="77777777" w:rsidR="00D10D8F" w:rsidRDefault="00455272">
            <w:pPr>
              <w:pStyle w:val="3"/>
              <w:numPr>
                <w:ilvl w:val="3"/>
                <w:numId w:val="21"/>
              </w:numPr>
              <w:overflowPunct w:val="0"/>
              <w:autoSpaceDE w:val="0"/>
              <w:autoSpaceDN w:val="0"/>
              <w:adjustRightInd w:val="0"/>
              <w:spacing w:after="180" w:line="240" w:lineRule="auto"/>
              <w:contextualSpacing/>
              <w:textAlignment w:val="bottom"/>
              <w:rPr>
                <w:sz w:val="18"/>
                <w:szCs w:val="20"/>
              </w:rPr>
            </w:pPr>
            <m:oMath>
              <m:func>
                <m:funcPr>
                  <m:ctrlPr>
                    <w:rPr>
                      <w:rFonts w:ascii="Cambria Math" w:hAnsi="Cambria Math"/>
                      <w:sz w:val="18"/>
                      <w:szCs w:val="20"/>
                    </w:rPr>
                  </m:ctrlPr>
                </m:funcPr>
                <m:fName>
                  <m:r>
                    <m:rPr>
                      <m:sty m:val="p"/>
                    </m:rPr>
                    <w:rPr>
                      <w:rFonts w:ascii="Cambria Math" w:hAnsi="Cambria Math"/>
                      <w:sz w:val="18"/>
                      <w:szCs w:val="20"/>
                    </w:rPr>
                    <m:t>cos</m:t>
                  </m:r>
                </m:fName>
                <m:e>
                  <m:r>
                    <m:rPr>
                      <m:sty m:val="p"/>
                    </m:rPr>
                    <w:rPr>
                      <w:rFonts w:ascii="Cambria Math" w:hAnsi="Cambria Math"/>
                      <w:sz w:val="18"/>
                      <w:szCs w:val="20"/>
                    </w:rPr>
                    <m:t>θ</m:t>
                  </m:r>
                  <m:d>
                    <m:dPr>
                      <m:ctrlPr>
                        <w:rPr>
                          <w:rFonts w:ascii="Cambria Math" w:hAnsi="Cambria Math"/>
                          <w:sz w:val="18"/>
                          <w:szCs w:val="20"/>
                        </w:rPr>
                      </m:ctrlPr>
                    </m:dPr>
                    <m:e>
                      <m:r>
                        <m:rPr>
                          <m:sty m:val="p"/>
                        </m:rPr>
                        <w:rPr>
                          <w:rFonts w:ascii="Cambria Math" w:hAnsi="Cambria Math"/>
                          <w:sz w:val="18"/>
                          <w:szCs w:val="20"/>
                        </w:rPr>
                        <m:t>t</m:t>
                      </m:r>
                    </m:e>
                  </m:d>
                </m:e>
              </m:func>
              <m:r>
                <m:rPr>
                  <m:sty m:val="p"/>
                </m:rPr>
                <w:rPr>
                  <w:rFonts w:ascii="Cambria Math" w:hAnsi="Cambria Math"/>
                  <w:sz w:val="18"/>
                  <w:szCs w:val="20"/>
                </w:rPr>
                <m:t>=</m:t>
              </m:r>
              <m:f>
                <m:fPr>
                  <m:ctrlPr>
                    <w:rPr>
                      <w:rFonts w:ascii="Cambria Math" w:hAnsi="Cambria Math"/>
                      <w:sz w:val="18"/>
                      <w:szCs w:val="20"/>
                    </w:rPr>
                  </m:ctrlPr>
                </m:fPr>
                <m:num>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r>
                    <m:rPr>
                      <m:sty m:val="p"/>
                    </m:rPr>
                    <w:rPr>
                      <w:rFonts w:ascii="Cambria Math" w:hAnsi="Cambria Math"/>
                      <w:sz w:val="18"/>
                      <w:szCs w:val="20"/>
                    </w:rPr>
                    <m:t>-vt</m:t>
                  </m:r>
                </m:num>
                <m:den>
                  <m:rad>
                    <m:radPr>
                      <m:degHide m:val="1"/>
                      <m:ctrlPr>
                        <w:rPr>
                          <w:rFonts w:ascii="Cambria Math" w:hAnsi="Cambria Math"/>
                          <w:sz w:val="18"/>
                          <w:szCs w:val="20"/>
                        </w:rPr>
                      </m:ctrlPr>
                    </m:radPr>
                    <m:deg/>
                    <m:e>
                      <m:sSubSup>
                        <m:sSubSupPr>
                          <m:ctrlPr>
                            <w:rPr>
                              <w:rFonts w:ascii="Cambria Math" w:hAnsi="Cambria Math"/>
                              <w:sz w:val="18"/>
                              <w:szCs w:val="20"/>
                            </w:rPr>
                          </m:ctrlPr>
                        </m:sSubSupPr>
                        <m:e>
                          <m:r>
                            <m:rPr>
                              <m:sty m:val="p"/>
                            </m:rPr>
                            <w:rPr>
                              <w:rFonts w:ascii="Cambria Math" w:hAnsi="Cambria Math"/>
                              <w:sz w:val="18"/>
                              <w:szCs w:val="20"/>
                            </w:rPr>
                            <m:t>D</m:t>
                          </m:r>
                        </m:e>
                        <m:sub>
                          <m:r>
                            <m:rPr>
                              <m:sty m:val="p"/>
                            </m:rPr>
                            <w:rPr>
                              <w:rFonts w:ascii="Cambria Math" w:hAnsi="Cambria Math"/>
                              <w:sz w:val="18"/>
                              <w:szCs w:val="20"/>
                            </w:rPr>
                            <m:t>min</m:t>
                          </m:r>
                        </m:sub>
                        <m:sup>
                          <m:r>
                            <m:rPr>
                              <m:sty m:val="p"/>
                            </m:rPr>
                            <w:rPr>
                              <w:rFonts w:ascii="Cambria Math" w:hAnsi="Cambria Math"/>
                              <w:sz w:val="18"/>
                              <w:szCs w:val="20"/>
                            </w:rPr>
                            <m:t>2</m:t>
                          </m:r>
                        </m:sup>
                      </m:sSubSup>
                      <m:r>
                        <m:rPr>
                          <m:sty m:val="p"/>
                        </m:rPr>
                        <w:rPr>
                          <w:rFonts w:ascii="Cambria Math" w:hAnsi="Cambria Math"/>
                          <w:sz w:val="18"/>
                          <w:szCs w:val="20"/>
                        </w:rPr>
                        <m:t>+</m:t>
                      </m:r>
                      <m:sSup>
                        <m:sSupPr>
                          <m:ctrlPr>
                            <w:rPr>
                              <w:rFonts w:ascii="Cambria Math" w:hAnsi="Cambria Math"/>
                              <w:sz w:val="18"/>
                              <w:szCs w:val="20"/>
                            </w:rPr>
                          </m:ctrlPr>
                        </m:sSupPr>
                        <m:e>
                          <m:d>
                            <m:dPr>
                              <m:ctrlPr>
                                <w:rPr>
                                  <w:rFonts w:ascii="Cambria Math" w:hAnsi="Cambria Math"/>
                                  <w:sz w:val="18"/>
                                  <w:szCs w:val="20"/>
                                </w:rPr>
                              </m:ctrlPr>
                            </m:dPr>
                            <m:e>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r>
                                <m:rPr>
                                  <m:sty m:val="p"/>
                                </m:rPr>
                                <w:rPr>
                                  <w:rFonts w:ascii="Cambria Math" w:hAnsi="Cambria Math"/>
                                  <w:sz w:val="18"/>
                                  <w:szCs w:val="20"/>
                                </w:rPr>
                                <m:t>-vt</m:t>
                              </m:r>
                            </m:e>
                          </m:d>
                        </m:e>
                        <m:sup>
                          <m:r>
                            <m:rPr>
                              <m:sty m:val="p"/>
                            </m:rPr>
                            <w:rPr>
                              <w:rFonts w:ascii="Cambria Math" w:hAnsi="Cambria Math"/>
                              <w:sz w:val="18"/>
                              <w:szCs w:val="20"/>
                            </w:rPr>
                            <m:t>2</m:t>
                          </m:r>
                        </m:sup>
                      </m:sSup>
                    </m:e>
                  </m:rad>
                </m:den>
              </m:f>
              <m:r>
                <m:rPr>
                  <m:sty m:val="p"/>
                </m:rPr>
                <w:rPr>
                  <w:rFonts w:ascii="Cambria Math" w:hAnsi="Cambria Math"/>
                  <w:sz w:val="18"/>
                  <w:szCs w:val="20"/>
                </w:rPr>
                <m:t>,  0&lt;</m:t>
              </m:r>
              <m:r>
                <m:rPr>
                  <m:sty m:val="p"/>
                </m:rPr>
                <w:rPr>
                  <w:rFonts w:ascii="Cambria Math" w:hAnsi="Cambria Math" w:hint="eastAsia"/>
                  <w:sz w:val="18"/>
                  <w:szCs w:val="20"/>
                </w:rPr>
                <m:t>t</m:t>
              </m:r>
              <m:r>
                <m:rPr>
                  <m:sty m:val="p"/>
                </m:rPr>
                <w:rPr>
                  <w:rFonts w:ascii="Cambria Math" w:hAnsi="Cambria Math" w:hint="eastAsia"/>
                  <w:sz w:val="18"/>
                  <w:szCs w:val="20"/>
                </w:rPr>
                <m:t>≤</m:t>
              </m:r>
              <m:sSub>
                <m:sSubPr>
                  <m:ctrlPr>
                    <w:rPr>
                      <w:rFonts w:ascii="Cambria Math" w:hAnsi="Cambria Math"/>
                      <w:sz w:val="18"/>
                      <w:szCs w:val="20"/>
                    </w:rPr>
                  </m:ctrlPr>
                </m:sSubPr>
                <m:e>
                  <m:r>
                    <m:rPr>
                      <m:sty m:val="p"/>
                    </m:rPr>
                    <w:rPr>
                      <w:rFonts w:ascii="Cambria Math" w:hAnsi="Cambria Math"/>
                      <w:sz w:val="18"/>
                      <w:szCs w:val="20"/>
                    </w:rPr>
                    <m:t>(0.5*D</m:t>
                  </m:r>
                </m:e>
                <m:sub>
                  <m:r>
                    <m:rPr>
                      <m:sty m:val="p"/>
                    </m:rPr>
                    <w:rPr>
                      <w:rFonts w:ascii="Cambria Math" w:hAnsi="Cambria Math"/>
                      <w:sz w:val="18"/>
                      <w:szCs w:val="20"/>
                    </w:rPr>
                    <m:t>s</m:t>
                  </m:r>
                </m:sub>
              </m:sSub>
              <m:r>
                <m:rPr>
                  <m:sty m:val="p"/>
                </m:rPr>
                <w:rPr>
                  <w:rFonts w:ascii="Cambria Math" w:hAnsi="Cambria Math"/>
                  <w:sz w:val="18"/>
                  <w:szCs w:val="20"/>
                </w:rPr>
                <m:t>)/v</m:t>
              </m:r>
            </m:oMath>
          </w:p>
          <w:p w14:paraId="11B76AB5" w14:textId="77777777" w:rsidR="00D10D8F" w:rsidRDefault="00455272">
            <w:pPr>
              <w:pStyle w:val="3"/>
              <w:numPr>
                <w:ilvl w:val="3"/>
                <w:numId w:val="21"/>
              </w:numPr>
              <w:overflowPunct w:val="0"/>
              <w:autoSpaceDE w:val="0"/>
              <w:autoSpaceDN w:val="0"/>
              <w:adjustRightInd w:val="0"/>
              <w:spacing w:after="180" w:line="240" w:lineRule="auto"/>
              <w:contextualSpacing/>
              <w:textAlignment w:val="bottom"/>
              <w:rPr>
                <w:sz w:val="18"/>
                <w:szCs w:val="20"/>
              </w:rPr>
            </w:pPr>
            <m:oMath>
              <m:func>
                <m:funcPr>
                  <m:ctrlPr>
                    <w:rPr>
                      <w:rFonts w:ascii="Cambria Math" w:hAnsi="Cambria Math"/>
                      <w:sz w:val="18"/>
                      <w:szCs w:val="20"/>
                    </w:rPr>
                  </m:ctrlPr>
                </m:funcPr>
                <m:fName>
                  <m:r>
                    <m:rPr>
                      <m:sty m:val="p"/>
                    </m:rPr>
                    <w:rPr>
                      <w:rFonts w:ascii="Cambria Math" w:hAnsi="Cambria Math"/>
                      <w:sz w:val="18"/>
                      <w:szCs w:val="20"/>
                    </w:rPr>
                    <m:t>cos</m:t>
                  </m:r>
                </m:fName>
                <m:e>
                  <m:r>
                    <m:rPr>
                      <m:sty m:val="p"/>
                    </m:rPr>
                    <w:rPr>
                      <w:rFonts w:ascii="Cambria Math" w:hAnsi="Cambria Math"/>
                      <w:sz w:val="18"/>
                      <w:szCs w:val="20"/>
                    </w:rPr>
                    <m:t>θ</m:t>
                  </m:r>
                  <m:d>
                    <m:dPr>
                      <m:ctrlPr>
                        <w:rPr>
                          <w:rFonts w:ascii="Cambria Math" w:hAnsi="Cambria Math"/>
                          <w:sz w:val="18"/>
                          <w:szCs w:val="20"/>
                        </w:rPr>
                      </m:ctrlPr>
                    </m:dPr>
                    <m:e>
                      <m:r>
                        <m:rPr>
                          <m:sty m:val="p"/>
                        </m:rPr>
                        <w:rPr>
                          <w:rFonts w:ascii="Cambria Math" w:hAnsi="Cambria Math"/>
                          <w:sz w:val="18"/>
                          <w:szCs w:val="20"/>
                        </w:rPr>
                        <m:t>t</m:t>
                      </m:r>
                    </m:e>
                  </m:d>
                </m:e>
              </m:func>
              <m:r>
                <m:rPr>
                  <m:sty m:val="p"/>
                </m:rPr>
                <w:rPr>
                  <w:rFonts w:ascii="Cambria Math" w:hAnsi="Cambria Math"/>
                  <w:sz w:val="18"/>
                  <w:szCs w:val="20"/>
                </w:rPr>
                <m:t>=-</m:t>
              </m:r>
              <m:f>
                <m:fPr>
                  <m:ctrlPr>
                    <w:rPr>
                      <w:rFonts w:ascii="Cambria Math" w:hAnsi="Cambria Math"/>
                      <w:sz w:val="18"/>
                      <w:szCs w:val="20"/>
                    </w:rPr>
                  </m:ctrlPr>
                </m:fPr>
                <m:num>
                  <m:r>
                    <m:rPr>
                      <m:sty m:val="p"/>
                    </m:rPr>
                    <w:rPr>
                      <w:rFonts w:ascii="Cambria Math" w:hAnsi="Cambria Math"/>
                      <w:sz w:val="18"/>
                      <w:szCs w:val="20"/>
                    </w:rPr>
                    <m:t>vt</m:t>
                  </m:r>
                </m:num>
                <m:den>
                  <m:rad>
                    <m:radPr>
                      <m:degHide m:val="1"/>
                      <m:ctrlPr>
                        <w:rPr>
                          <w:rFonts w:ascii="Cambria Math" w:hAnsi="Cambria Math"/>
                          <w:sz w:val="18"/>
                          <w:szCs w:val="20"/>
                        </w:rPr>
                      </m:ctrlPr>
                    </m:radPr>
                    <m:deg/>
                    <m:e>
                      <m:sSubSup>
                        <m:sSubSupPr>
                          <m:ctrlPr>
                            <w:rPr>
                              <w:rFonts w:ascii="Cambria Math" w:hAnsi="Cambria Math"/>
                              <w:sz w:val="18"/>
                              <w:szCs w:val="20"/>
                            </w:rPr>
                          </m:ctrlPr>
                        </m:sSubSupPr>
                        <m:e>
                          <m:r>
                            <m:rPr>
                              <m:sty m:val="p"/>
                            </m:rPr>
                            <w:rPr>
                              <w:rFonts w:ascii="Cambria Math" w:hAnsi="Cambria Math"/>
                              <w:sz w:val="18"/>
                              <w:szCs w:val="20"/>
                            </w:rPr>
                            <m:t>D</m:t>
                          </m:r>
                        </m:e>
                        <m:sub>
                          <m:r>
                            <m:rPr>
                              <m:sty m:val="p"/>
                            </m:rPr>
                            <w:rPr>
                              <w:rFonts w:ascii="Cambria Math" w:hAnsi="Cambria Math"/>
                              <w:sz w:val="18"/>
                              <w:szCs w:val="20"/>
                            </w:rPr>
                            <m:t>min</m:t>
                          </m:r>
                        </m:sub>
                        <m:sup>
                          <m:r>
                            <m:rPr>
                              <m:sty m:val="p"/>
                            </m:rPr>
                            <w:rPr>
                              <w:rFonts w:ascii="Cambria Math" w:hAnsi="Cambria Math"/>
                              <w:sz w:val="18"/>
                              <w:szCs w:val="20"/>
                            </w:rPr>
                            <m:t>2</m:t>
                          </m:r>
                        </m:sup>
                      </m:sSubSup>
                      <m:r>
                        <m:rPr>
                          <m:sty m:val="p"/>
                        </m:rPr>
                        <w:rPr>
                          <w:rFonts w:ascii="Cambria Math" w:hAnsi="Cambria Math"/>
                          <w:sz w:val="18"/>
                          <w:szCs w:val="20"/>
                        </w:rPr>
                        <m:t>+</m:t>
                      </m:r>
                      <m:sSup>
                        <m:sSupPr>
                          <m:ctrlPr>
                            <w:rPr>
                              <w:rFonts w:ascii="Cambria Math" w:hAnsi="Cambria Math"/>
                              <w:sz w:val="18"/>
                              <w:szCs w:val="20"/>
                            </w:rPr>
                          </m:ctrlPr>
                        </m:sSupPr>
                        <m:e>
                          <m:d>
                            <m:dPr>
                              <m:ctrlPr>
                                <w:rPr>
                                  <w:rFonts w:ascii="Cambria Math" w:hAnsi="Cambria Math"/>
                                  <w:sz w:val="18"/>
                                  <w:szCs w:val="20"/>
                                </w:rPr>
                              </m:ctrlPr>
                            </m:dPr>
                            <m:e>
                              <m:r>
                                <m:rPr>
                                  <m:sty m:val="p"/>
                                </m:rPr>
                                <w:rPr>
                                  <w:rFonts w:ascii="Cambria Math" w:hAnsi="Cambria Math"/>
                                  <w:sz w:val="18"/>
                                  <w:szCs w:val="20"/>
                                </w:rPr>
                                <m:t>vt</m:t>
                              </m:r>
                            </m:e>
                          </m:d>
                        </m:e>
                        <m:sup>
                          <m:r>
                            <m:rPr>
                              <m:sty m:val="p"/>
                            </m:rPr>
                            <w:rPr>
                              <w:rFonts w:ascii="Cambria Math" w:hAnsi="Cambria Math"/>
                              <w:sz w:val="18"/>
                              <w:szCs w:val="20"/>
                            </w:rPr>
                            <m:t>2</m:t>
                          </m:r>
                        </m:sup>
                      </m:sSup>
                    </m:e>
                  </m:rad>
                </m:den>
              </m:f>
              <m:r>
                <m:rPr>
                  <m:sty m:val="p"/>
                </m:rPr>
                <w:rPr>
                  <w:rFonts w:ascii="Cambria Math" w:hAnsi="Cambria Math"/>
                  <w:sz w:val="18"/>
                  <w:szCs w:val="20"/>
                </w:rPr>
                <m:t>,  </m:t>
              </m:r>
              <m:sSub>
                <m:sSubPr>
                  <m:ctrlPr>
                    <w:rPr>
                      <w:rFonts w:ascii="Cambria Math" w:hAnsi="Cambria Math"/>
                      <w:sz w:val="18"/>
                      <w:szCs w:val="20"/>
                    </w:rPr>
                  </m:ctrlPr>
                </m:sSubPr>
                <m:e>
                  <m:r>
                    <m:rPr>
                      <m:sty m:val="p"/>
                    </m:rPr>
                    <w:rPr>
                      <w:rFonts w:ascii="Cambria Math" w:hAnsi="Cambria Math"/>
                      <w:sz w:val="18"/>
                      <w:szCs w:val="20"/>
                    </w:rPr>
                    <m:t>(0.5*D</m:t>
                  </m:r>
                </m:e>
                <m:sub>
                  <m:r>
                    <m:rPr>
                      <m:sty m:val="p"/>
                    </m:rPr>
                    <w:rPr>
                      <w:rFonts w:ascii="Cambria Math" w:hAnsi="Cambria Math"/>
                      <w:sz w:val="18"/>
                      <w:szCs w:val="20"/>
                    </w:rPr>
                    <m:t>s</m:t>
                  </m:r>
                </m:sub>
              </m:sSub>
              <m:r>
                <m:rPr>
                  <m:sty m:val="p"/>
                </m:rPr>
                <w:rPr>
                  <w:rFonts w:ascii="Cambria Math" w:hAnsi="Cambria Math"/>
                  <w:sz w:val="18"/>
                  <w:szCs w:val="20"/>
                </w:rPr>
                <m:t>)/v&lt;</m:t>
              </m:r>
              <m:r>
                <m:rPr>
                  <m:sty m:val="p"/>
                </m:rPr>
                <w:rPr>
                  <w:rFonts w:ascii="Cambria Math" w:hAnsi="Cambria Math" w:hint="eastAsia"/>
                  <w:sz w:val="18"/>
                  <w:szCs w:val="20"/>
                </w:rPr>
                <m:t>t</m:t>
              </m:r>
              <m:r>
                <m:rPr>
                  <m:sty m:val="p"/>
                </m:rPr>
                <w:rPr>
                  <w:rFonts w:ascii="Cambria Math" w:hAnsi="Cambria Math" w:hint="eastAsia"/>
                  <w:sz w:val="18"/>
                  <w:szCs w:val="20"/>
                </w:rPr>
                <m:t>≤</m:t>
              </m:r>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r>
                <m:rPr>
                  <m:sty m:val="p"/>
                </m:rPr>
                <w:rPr>
                  <w:rFonts w:ascii="Cambria Math" w:hAnsi="Cambria Math"/>
                  <w:sz w:val="18"/>
                  <w:szCs w:val="20"/>
                </w:rPr>
                <m:t>/v </m:t>
              </m:r>
            </m:oMath>
          </w:p>
          <w:p w14:paraId="11B76AB6" w14:textId="77777777" w:rsidR="00D10D8F" w:rsidRDefault="009F7A79">
            <w:pPr>
              <w:pStyle w:val="3"/>
              <w:numPr>
                <w:ilvl w:val="3"/>
                <w:numId w:val="21"/>
              </w:numPr>
              <w:overflowPunct w:val="0"/>
              <w:autoSpaceDE w:val="0"/>
              <w:autoSpaceDN w:val="0"/>
              <w:adjustRightInd w:val="0"/>
              <w:spacing w:after="180" w:line="240" w:lineRule="auto"/>
              <w:contextualSpacing/>
              <w:textAlignment w:val="bottom"/>
              <w:rPr>
                <w:sz w:val="18"/>
              </w:rPr>
            </w:pPr>
            <m:oMath>
              <m:r>
                <m:rPr>
                  <m:sty m:val="p"/>
                </m:rPr>
                <w:rPr>
                  <w:rFonts w:ascii="Cambria Math" w:hAnsi="Cambria Math"/>
                  <w:sz w:val="18"/>
                  <w:szCs w:val="20"/>
                </w:rPr>
                <m:t>cosθ</m:t>
              </m:r>
              <m:d>
                <m:dPr>
                  <m:ctrlPr>
                    <w:rPr>
                      <w:rFonts w:ascii="Cambria Math" w:hAnsi="Cambria Math"/>
                      <w:sz w:val="18"/>
                      <w:szCs w:val="20"/>
                    </w:rPr>
                  </m:ctrlPr>
                </m:dPr>
                <m:e>
                  <m:r>
                    <m:rPr>
                      <m:sty m:val="p"/>
                    </m:rPr>
                    <w:rPr>
                      <w:rFonts w:ascii="Cambria Math" w:hAnsi="Cambria Math"/>
                      <w:sz w:val="18"/>
                      <w:szCs w:val="20"/>
                    </w:rPr>
                    <m:t>t mod</m:t>
                  </m:r>
                  <m:d>
                    <m:dPr>
                      <m:ctrlPr>
                        <w:rPr>
                          <w:rFonts w:ascii="Cambria Math" w:hAnsi="Cambria Math"/>
                          <w:sz w:val="18"/>
                          <w:szCs w:val="20"/>
                        </w:rPr>
                      </m:ctrlPr>
                    </m:dPr>
                    <m:e>
                      <m:f>
                        <m:fPr>
                          <m:ctrlPr>
                            <w:rPr>
                              <w:rFonts w:ascii="Cambria Math" w:hAnsi="Cambria Math"/>
                              <w:sz w:val="18"/>
                              <w:szCs w:val="20"/>
                            </w:rPr>
                          </m:ctrlPr>
                        </m:fPr>
                        <m:num>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num>
                        <m:den>
                          <m:r>
                            <m:rPr>
                              <m:sty m:val="p"/>
                            </m:rPr>
                            <w:rPr>
                              <w:rFonts w:ascii="Cambria Math" w:hAnsi="Cambria Math"/>
                              <w:sz w:val="18"/>
                              <w:szCs w:val="20"/>
                            </w:rPr>
                            <m:t>v</m:t>
                          </m:r>
                        </m:den>
                      </m:f>
                    </m:e>
                  </m:d>
                </m:e>
              </m:d>
              <m:r>
                <m:rPr>
                  <m:sty m:val="p"/>
                </m:rPr>
                <w:rPr>
                  <w:rFonts w:ascii="Cambria Math" w:hAnsi="Cambria Math"/>
                  <w:sz w:val="18"/>
                  <w:szCs w:val="20"/>
                </w:rPr>
                <m:t>,    t&gt;</m:t>
              </m:r>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r>
                <m:rPr>
                  <m:sty m:val="p"/>
                </m:rPr>
                <w:rPr>
                  <w:rFonts w:ascii="Cambria Math" w:hAnsi="Cambria Math"/>
                  <w:sz w:val="18"/>
                  <w:szCs w:val="20"/>
                </w:rPr>
                <m:t>/v</m:t>
              </m:r>
            </m:oMath>
          </w:p>
          <w:p w14:paraId="11B76AB8" w14:textId="6C08823D"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Suggest to discuss and agree the above in 2nd round.</w:t>
            </w:r>
          </w:p>
          <w:p w14:paraId="11B76AB9"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Testability related issue can be discussion in future meeting, which is already agreed in GTW session. </w:t>
            </w:r>
          </w:p>
        </w:tc>
      </w:tr>
      <w:tr w:rsidR="00D10D8F" w14:paraId="11B76ABF" w14:textId="77777777">
        <w:tc>
          <w:tcPr>
            <w:tcW w:w="1163" w:type="dxa"/>
            <w:vMerge/>
          </w:tcPr>
          <w:p w14:paraId="11B76ABB" w14:textId="77777777" w:rsidR="00D10D8F" w:rsidRDefault="00D10D8F">
            <w:pPr>
              <w:rPr>
                <w:rFonts w:eastAsiaTheme="minorEastAsia"/>
                <w:b/>
                <w:bCs/>
                <w:lang w:val="en-US" w:eastAsia="zh-CN"/>
              </w:rPr>
            </w:pPr>
          </w:p>
        </w:tc>
        <w:tc>
          <w:tcPr>
            <w:tcW w:w="8468" w:type="dxa"/>
          </w:tcPr>
          <w:p w14:paraId="11B76ABC" w14:textId="77777777" w:rsidR="00D10D8F" w:rsidRDefault="009F7A79">
            <w:pPr>
              <w:rPr>
                <w:rFonts w:eastAsiaTheme="minorEastAsia"/>
                <w:lang w:eastAsia="zh-CN"/>
              </w:rPr>
            </w:pPr>
            <w:r>
              <w:rPr>
                <w:rFonts w:eastAsiaTheme="minorEastAsia"/>
                <w:lang w:eastAsia="zh-CN"/>
              </w:rPr>
              <w:t>Issue 2-2-2 The factor needed to be considered for channel model for Bi-directional?</w:t>
            </w:r>
          </w:p>
          <w:p w14:paraId="11B76ABD" w14:textId="77777777" w:rsidR="00D10D8F" w:rsidRDefault="009F7A79">
            <w:pPr>
              <w:rPr>
                <w:rFonts w:eastAsiaTheme="minorEastAsia"/>
                <w:lang w:eastAsia="zh-CN"/>
              </w:rPr>
            </w:pPr>
            <w:r>
              <w:rPr>
                <w:rFonts w:eastAsiaTheme="minorEastAsia"/>
                <w:lang w:eastAsia="zh-CN"/>
              </w:rPr>
              <w:t>Option 1: Ds_offset, Doppler and delay.</w:t>
            </w:r>
          </w:p>
          <w:p w14:paraId="11B76ABE" w14:textId="77777777" w:rsidR="00D10D8F" w:rsidRDefault="009F7A79">
            <w:pPr>
              <w:rPr>
                <w:rFonts w:eastAsiaTheme="minorEastAsia"/>
                <w:lang w:eastAsia="zh-CN"/>
              </w:rPr>
            </w:pPr>
            <w:r>
              <w:rPr>
                <w:rFonts w:eastAsiaTheme="minorEastAsia"/>
                <w:lang w:eastAsia="zh-CN"/>
              </w:rPr>
              <w:t>Option 2: Ds_offset, Doppler.</w:t>
            </w:r>
          </w:p>
        </w:tc>
      </w:tr>
    </w:tbl>
    <w:p w14:paraId="11B76AC0" w14:textId="77777777" w:rsidR="00D10D8F" w:rsidRDefault="00D10D8F">
      <w:pPr>
        <w:rPr>
          <w:i/>
          <w:color w:val="0070C0"/>
          <w:lang w:val="en-US" w:eastAsia="zh-CN"/>
        </w:rPr>
      </w:pPr>
    </w:p>
    <w:p w14:paraId="11B76AC1" w14:textId="77777777" w:rsidR="00D10D8F" w:rsidRDefault="009F7A79">
      <w:pPr>
        <w:pStyle w:val="Heading3"/>
        <w:spacing w:line="240" w:lineRule="auto"/>
        <w:rPr>
          <w:sz w:val="24"/>
          <w:szCs w:val="16"/>
        </w:rPr>
      </w:pPr>
      <w:r>
        <w:rPr>
          <w:sz w:val="24"/>
          <w:szCs w:val="16"/>
        </w:rPr>
        <w:t>CRs/TPs</w:t>
      </w:r>
    </w:p>
    <w:p w14:paraId="11B76AC2" w14:textId="77777777" w:rsidR="00D10D8F" w:rsidRDefault="009F7A79">
      <w:pPr>
        <w:rPr>
          <w:lang w:val="en-US" w:eastAsia="zh-CN"/>
        </w:rPr>
      </w:pPr>
      <w:r>
        <w:rPr>
          <w:lang w:val="en-US" w:eastAsia="zh-CN"/>
        </w:rPr>
        <w:t xml:space="preserve">N/A. </w:t>
      </w:r>
    </w:p>
    <w:p w14:paraId="11B76AC3" w14:textId="77777777" w:rsidR="00D10D8F" w:rsidRDefault="009F7A79">
      <w:pPr>
        <w:pStyle w:val="Heading2"/>
        <w:spacing w:line="240" w:lineRule="auto"/>
        <w:rPr>
          <w:lang w:val="en-US"/>
        </w:rPr>
      </w:pPr>
      <w:r>
        <w:rPr>
          <w:lang w:val="en-US"/>
        </w:rPr>
        <w:t>Discussion on 2nd round (if applicable)</w:t>
      </w:r>
    </w:p>
    <w:p w14:paraId="11B76AC4" w14:textId="77777777" w:rsidR="00D10D8F" w:rsidRDefault="009F7A7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1B76AC5" w14:textId="77777777" w:rsidR="00D10D8F" w:rsidRDefault="009F7A79">
      <w:pPr>
        <w:pStyle w:val="Heading3"/>
        <w:numPr>
          <w:ilvl w:val="2"/>
          <w:numId w:val="22"/>
        </w:numPr>
        <w:rPr>
          <w:sz w:val="24"/>
          <w:lang w:val="en-US"/>
        </w:rPr>
      </w:pPr>
      <w:r>
        <w:rPr>
          <w:rFonts w:hint="eastAsia"/>
          <w:sz w:val="24"/>
          <w:lang w:val="en-US"/>
        </w:rPr>
        <w:t>G</w:t>
      </w:r>
      <w:r>
        <w:rPr>
          <w:sz w:val="24"/>
          <w:lang w:val="en-US"/>
        </w:rPr>
        <w:t>eneral for channel model</w:t>
      </w:r>
    </w:p>
    <w:p w14:paraId="11B76AC6" w14:textId="77777777" w:rsidR="00D10D8F" w:rsidRDefault="009F7A79">
      <w:pPr>
        <w:rPr>
          <w:b/>
          <w:u w:val="single"/>
          <w:lang w:eastAsia="ko-KR"/>
        </w:rPr>
      </w:pPr>
      <w:r>
        <w:rPr>
          <w:b/>
          <w:u w:val="single"/>
          <w:lang w:eastAsia="ko-KR"/>
        </w:rPr>
        <w:t>Issue 2-0-1: The factor needed to be considered for channel model</w:t>
      </w:r>
    </w:p>
    <w:p w14:paraId="11B76AC7" w14:textId="77777777" w:rsidR="00D10D8F" w:rsidRDefault="009F7A79">
      <w:pPr>
        <w:rPr>
          <w:lang w:eastAsia="ko-KR"/>
        </w:rPr>
      </w:pPr>
      <w:r>
        <w:rPr>
          <w:lang w:eastAsia="ko-KR"/>
        </w:rPr>
        <w:t>Option 1: Ds_offset, Doppler and delay.</w:t>
      </w:r>
    </w:p>
    <w:p w14:paraId="11B76AC8" w14:textId="77777777" w:rsidR="00D10D8F" w:rsidRDefault="009F7A79">
      <w:pPr>
        <w:rPr>
          <w:lang w:eastAsia="ko-KR"/>
        </w:rPr>
      </w:pPr>
      <w:r>
        <w:rPr>
          <w:lang w:eastAsia="ko-KR"/>
        </w:rPr>
        <w:lastRenderedPageBreak/>
        <w:t>Option 2: Ds_offset, Doppler.</w:t>
      </w:r>
    </w:p>
    <w:tbl>
      <w:tblPr>
        <w:tblStyle w:val="TableGrid"/>
        <w:tblW w:w="0" w:type="auto"/>
        <w:tblLook w:val="04A0" w:firstRow="1" w:lastRow="0" w:firstColumn="1" w:lastColumn="0" w:noHBand="0" w:noVBand="1"/>
      </w:tblPr>
      <w:tblGrid>
        <w:gridCol w:w="2263"/>
        <w:gridCol w:w="7368"/>
      </w:tblGrid>
      <w:tr w:rsidR="00D10D8F" w14:paraId="11B76ACB" w14:textId="77777777">
        <w:tc>
          <w:tcPr>
            <w:tcW w:w="2263" w:type="dxa"/>
          </w:tcPr>
          <w:p w14:paraId="11B76AC9" w14:textId="77777777" w:rsidR="00D10D8F" w:rsidRDefault="009F7A79">
            <w:pPr>
              <w:spacing w:before="60" w:after="60"/>
              <w:rPr>
                <w:rFonts w:eastAsiaTheme="minorEastAsia"/>
                <w:lang w:val="en-US" w:eastAsia="zh-CN"/>
              </w:rPr>
            </w:pPr>
            <w:r>
              <w:rPr>
                <w:rFonts w:eastAsiaTheme="minorEastAsia"/>
                <w:lang w:val="en-US" w:eastAsia="zh-CN"/>
              </w:rPr>
              <w:t>Company</w:t>
            </w:r>
          </w:p>
        </w:tc>
        <w:tc>
          <w:tcPr>
            <w:tcW w:w="7368" w:type="dxa"/>
          </w:tcPr>
          <w:p w14:paraId="11B76ACA" w14:textId="77777777" w:rsidR="00D10D8F" w:rsidRDefault="009F7A79">
            <w:pPr>
              <w:spacing w:before="60" w:after="60"/>
              <w:rPr>
                <w:rFonts w:eastAsiaTheme="minorEastAsia"/>
                <w:lang w:val="en-US" w:eastAsia="zh-CN"/>
              </w:rPr>
            </w:pPr>
            <w:r>
              <w:rPr>
                <w:rFonts w:eastAsiaTheme="minorEastAsia"/>
                <w:lang w:val="en-US" w:eastAsia="zh-CN"/>
              </w:rPr>
              <w:t>Comment</w:t>
            </w:r>
          </w:p>
        </w:tc>
      </w:tr>
      <w:tr w:rsidR="00D10D8F" w14:paraId="11B76ACE" w14:textId="77777777">
        <w:tc>
          <w:tcPr>
            <w:tcW w:w="2263" w:type="dxa"/>
          </w:tcPr>
          <w:p w14:paraId="11B76ACC" w14:textId="77777777" w:rsidR="00D10D8F" w:rsidRDefault="009F7A79">
            <w:pPr>
              <w:spacing w:before="60" w:after="60"/>
              <w:rPr>
                <w:rFonts w:eastAsiaTheme="minorEastAsia"/>
                <w:lang w:val="en-US" w:eastAsia="zh-CN"/>
              </w:rPr>
            </w:pPr>
            <w:r>
              <w:rPr>
                <w:rFonts w:eastAsiaTheme="minorEastAsia"/>
                <w:lang w:val="en-US" w:eastAsia="zh-CN"/>
              </w:rPr>
              <w:t>Huawei</w:t>
            </w:r>
          </w:p>
        </w:tc>
        <w:tc>
          <w:tcPr>
            <w:tcW w:w="7368" w:type="dxa"/>
          </w:tcPr>
          <w:p w14:paraId="11B76ACD" w14:textId="77777777" w:rsidR="00D10D8F" w:rsidRDefault="009F7A79">
            <w:pPr>
              <w:spacing w:before="60" w:after="60"/>
              <w:rPr>
                <w:rFonts w:eastAsiaTheme="minorEastAsia"/>
                <w:lang w:val="en-US" w:eastAsia="zh-CN"/>
              </w:rPr>
            </w:pPr>
            <w:r>
              <w:rPr>
                <w:rFonts w:eastAsiaTheme="minorEastAsia"/>
                <w:lang w:val="en-US" w:eastAsia="zh-CN"/>
              </w:rPr>
              <w:t>It seems that our comments about are not included in the 1st final summary. In our view, both Doppler jump and delay jump should be verified.</w:t>
            </w:r>
          </w:p>
        </w:tc>
      </w:tr>
      <w:tr w:rsidR="00D10D8F" w14:paraId="11B76AD1" w14:textId="77777777">
        <w:tc>
          <w:tcPr>
            <w:tcW w:w="2263" w:type="dxa"/>
          </w:tcPr>
          <w:p w14:paraId="11B76ACF" w14:textId="77777777" w:rsidR="00D10D8F" w:rsidRDefault="009F7A79">
            <w:pPr>
              <w:spacing w:before="60" w:after="60"/>
              <w:rPr>
                <w:rFonts w:eastAsiaTheme="minorEastAsia"/>
                <w:lang w:val="en-US" w:eastAsia="zh-CN"/>
              </w:rPr>
            </w:pPr>
            <w:r>
              <w:rPr>
                <w:rFonts w:eastAsiaTheme="minorEastAsia"/>
                <w:lang w:val="en-US" w:eastAsia="zh-CN"/>
              </w:rPr>
              <w:t>Samsung</w:t>
            </w:r>
          </w:p>
        </w:tc>
        <w:tc>
          <w:tcPr>
            <w:tcW w:w="7368" w:type="dxa"/>
          </w:tcPr>
          <w:p w14:paraId="11B76AD0" w14:textId="77777777" w:rsidR="00D10D8F" w:rsidRDefault="009F7A79">
            <w:pPr>
              <w:spacing w:before="60" w:after="60"/>
              <w:rPr>
                <w:rFonts w:eastAsiaTheme="minorEastAsia"/>
                <w:lang w:val="en-US" w:eastAsia="zh-CN"/>
              </w:rPr>
            </w:pPr>
            <w:r>
              <w:rPr>
                <w:rFonts w:eastAsiaTheme="minorEastAsia"/>
                <w:lang w:val="en-US" w:eastAsia="zh-CN"/>
              </w:rPr>
              <w:t xml:space="preserve">In existing demod requirement, it is assume the timing is adjusted by correct DL timing procedure, UL Timing advance can be adjusted. If delay is introduced in the channel modeling for demod, it means the channel is no longer a pure demod baseband test, which is not the same as existing practice. </w:t>
            </w:r>
          </w:p>
        </w:tc>
      </w:tr>
      <w:tr w:rsidR="00D10D8F" w14:paraId="11B76AD4" w14:textId="77777777">
        <w:tc>
          <w:tcPr>
            <w:tcW w:w="2263" w:type="dxa"/>
          </w:tcPr>
          <w:p w14:paraId="11B76AD2" w14:textId="77777777" w:rsidR="00D10D8F" w:rsidRDefault="009F7A79">
            <w:pPr>
              <w:spacing w:before="60" w:after="60"/>
              <w:rPr>
                <w:rFonts w:eastAsiaTheme="minorEastAsia"/>
                <w:lang w:val="en-US" w:eastAsia="zh-CN"/>
              </w:rPr>
            </w:pPr>
            <w:r>
              <w:rPr>
                <w:rFonts w:eastAsiaTheme="minorEastAsia"/>
                <w:lang w:val="en-US" w:eastAsia="zh-CN"/>
              </w:rPr>
              <w:t>QC</w:t>
            </w:r>
          </w:p>
        </w:tc>
        <w:tc>
          <w:tcPr>
            <w:tcW w:w="7368" w:type="dxa"/>
          </w:tcPr>
          <w:p w14:paraId="11B76AD3" w14:textId="77777777" w:rsidR="00D10D8F" w:rsidRDefault="009F7A79">
            <w:pPr>
              <w:spacing w:before="60" w:after="60"/>
              <w:rPr>
                <w:rFonts w:eastAsiaTheme="minorEastAsia"/>
                <w:lang w:val="en-US" w:eastAsia="zh-CN"/>
              </w:rPr>
            </w:pPr>
            <w:r>
              <w:rPr>
                <w:rFonts w:eastAsiaTheme="minorEastAsia"/>
                <w:lang w:val="en-US" w:eastAsia="zh-CN"/>
              </w:rPr>
              <w:t>We should introduce delay variation in channel modeling, and then UE adjust DL timing to track the variation of the delay. This is part of the demod performance that we should verify.</w:t>
            </w:r>
          </w:p>
        </w:tc>
      </w:tr>
      <w:tr w:rsidR="00D10D8F" w14:paraId="11B76AD7" w14:textId="77777777">
        <w:tc>
          <w:tcPr>
            <w:tcW w:w="2263" w:type="dxa"/>
          </w:tcPr>
          <w:p w14:paraId="11B76AD5" w14:textId="77777777" w:rsidR="00D10D8F" w:rsidRDefault="009F7A79">
            <w:pPr>
              <w:spacing w:before="60" w:after="60"/>
              <w:rPr>
                <w:rFonts w:eastAsiaTheme="minorEastAsia"/>
                <w:lang w:val="en-US" w:eastAsia="zh-CN"/>
              </w:rPr>
            </w:pPr>
            <w:r>
              <w:rPr>
                <w:rFonts w:eastAsiaTheme="minorEastAsia" w:hint="eastAsia"/>
                <w:lang w:val="en-US" w:eastAsia="zh-CN"/>
              </w:rPr>
              <w:t>ZTE</w:t>
            </w:r>
          </w:p>
        </w:tc>
        <w:tc>
          <w:tcPr>
            <w:tcW w:w="7368" w:type="dxa"/>
          </w:tcPr>
          <w:p w14:paraId="11B76AD6" w14:textId="77777777" w:rsidR="00D10D8F" w:rsidRDefault="009F7A79">
            <w:pPr>
              <w:spacing w:before="60" w:after="60"/>
              <w:rPr>
                <w:rFonts w:eastAsiaTheme="minorEastAsia"/>
                <w:lang w:val="en-US" w:eastAsia="zh-CN"/>
              </w:rPr>
            </w:pPr>
            <w:r>
              <w:rPr>
                <w:rFonts w:eastAsiaTheme="minorEastAsia" w:hint="eastAsia"/>
                <w:lang w:val="en-US" w:eastAsia="zh-CN"/>
              </w:rPr>
              <w:t>The delay can be supported to reflect delay jump.</w:t>
            </w:r>
          </w:p>
        </w:tc>
      </w:tr>
      <w:tr w:rsidR="00C06177" w14:paraId="775A7B38" w14:textId="77777777">
        <w:tc>
          <w:tcPr>
            <w:tcW w:w="2263" w:type="dxa"/>
          </w:tcPr>
          <w:p w14:paraId="4E1F4C85" w14:textId="7C805B0D" w:rsidR="00C06177" w:rsidRDefault="00C06177" w:rsidP="00C06177">
            <w:pPr>
              <w:spacing w:before="60" w:after="60"/>
              <w:rPr>
                <w:rFonts w:eastAsiaTheme="minorEastAsia"/>
                <w:lang w:val="en-US" w:eastAsia="zh-CN"/>
              </w:rPr>
            </w:pPr>
            <w:r>
              <w:rPr>
                <w:rFonts w:eastAsiaTheme="minorEastAsia"/>
                <w:lang w:val="en-US" w:eastAsia="zh-CN"/>
              </w:rPr>
              <w:t>Ericsson</w:t>
            </w:r>
            <w:r w:rsidRPr="00C2193E">
              <w:rPr>
                <w:rFonts w:eastAsiaTheme="minorEastAsia"/>
                <w:lang w:val="en-US" w:eastAsia="zh-CN"/>
              </w:rPr>
              <w:t xml:space="preserve"> </w:t>
            </w:r>
          </w:p>
        </w:tc>
        <w:tc>
          <w:tcPr>
            <w:tcW w:w="7368" w:type="dxa"/>
          </w:tcPr>
          <w:p w14:paraId="21C756D2" w14:textId="091E0F4D" w:rsidR="00C06177" w:rsidRDefault="00C06177" w:rsidP="00C06177">
            <w:pPr>
              <w:spacing w:before="60" w:after="60"/>
              <w:rPr>
                <w:rFonts w:eastAsiaTheme="minorEastAsia"/>
                <w:lang w:val="en-US" w:eastAsia="zh-CN"/>
              </w:rPr>
            </w:pPr>
            <w:r w:rsidRPr="00C2193E">
              <w:rPr>
                <w:rFonts w:eastAsiaTheme="minorEastAsia"/>
                <w:lang w:val="en-US" w:eastAsia="zh-CN"/>
              </w:rPr>
              <w:t xml:space="preserve">Option 2. Delay is considered by the UL timing advance requirement in BS demod. For UE demod, we don’t include delay factor in FR1 DPS channel model or single tap channel model. We think it is sufficient to model Ds_offset and Doppler shift changes. </w:t>
            </w:r>
          </w:p>
        </w:tc>
      </w:tr>
      <w:tr w:rsidR="0040606D" w14:paraId="7E458D59" w14:textId="77777777">
        <w:tc>
          <w:tcPr>
            <w:tcW w:w="2263" w:type="dxa"/>
          </w:tcPr>
          <w:p w14:paraId="7AE8CBC0" w14:textId="62D1FB96" w:rsidR="0040606D" w:rsidRDefault="0040606D" w:rsidP="0040606D">
            <w:pPr>
              <w:spacing w:before="60" w:after="60"/>
              <w:rPr>
                <w:rFonts w:eastAsiaTheme="minorEastAsia"/>
                <w:lang w:val="en-US" w:eastAsia="zh-CN"/>
              </w:rPr>
            </w:pPr>
            <w:r>
              <w:rPr>
                <w:rFonts w:eastAsiaTheme="minorEastAsia"/>
                <w:lang w:val="aa-ET" w:eastAsia="zh-CN"/>
              </w:rPr>
              <w:t>Nokia, Nokia Shanghai Bell</w:t>
            </w:r>
          </w:p>
        </w:tc>
        <w:tc>
          <w:tcPr>
            <w:tcW w:w="7368" w:type="dxa"/>
          </w:tcPr>
          <w:p w14:paraId="2CADA62D" w14:textId="77777777" w:rsidR="0040606D" w:rsidRDefault="0040606D" w:rsidP="0040606D">
            <w:pPr>
              <w:spacing w:before="60" w:after="60"/>
              <w:rPr>
                <w:rFonts w:eastAsiaTheme="minorEastAsia"/>
                <w:lang w:val="aa-ET" w:eastAsia="zh-CN"/>
              </w:rPr>
            </w:pPr>
            <w:r>
              <w:rPr>
                <w:rFonts w:eastAsiaTheme="minorEastAsia"/>
                <w:lang w:val="aa-ET" w:eastAsia="zh-CN"/>
              </w:rPr>
              <w:t>The introduction of delay into the propagation model will bring us out from the area of pure demodulation performance testing since UL TA is based on RRM algorithm. Additionally, there are already existing UL timing adjustment requirements designed specifically for HST scenarios. If a delay is introduced in the propagation model, then UL timing adjustment test model is pointless. Therefore, introduction of delay model looks to be a very large change in the existing testing practices.</w:t>
            </w:r>
          </w:p>
          <w:p w14:paraId="4FDD77B0" w14:textId="1CCCC96B" w:rsidR="0040606D" w:rsidRPr="00C2193E" w:rsidRDefault="0040606D" w:rsidP="0040606D">
            <w:pPr>
              <w:spacing w:before="60" w:after="60"/>
              <w:rPr>
                <w:rFonts w:eastAsiaTheme="minorEastAsia"/>
                <w:lang w:val="en-US" w:eastAsia="zh-CN"/>
              </w:rPr>
            </w:pPr>
            <w:r>
              <w:rPr>
                <w:rFonts w:eastAsiaTheme="minorEastAsia"/>
                <w:lang w:val="aa-ET" w:eastAsia="zh-CN"/>
              </w:rPr>
              <w:t>Additionally, testing of delay jump requires the RRM mechanism of the compensation for the large difference in propagation delays between the RRH is agreed, i.e., how the testing setup will differ if TA adjustment is done autonomously or signalled by the network?</w:t>
            </w:r>
          </w:p>
        </w:tc>
      </w:tr>
    </w:tbl>
    <w:p w14:paraId="11B76AD8" w14:textId="77777777" w:rsidR="00D10D8F" w:rsidRDefault="00D10D8F">
      <w:pPr>
        <w:rPr>
          <w:lang w:eastAsia="zh-CN"/>
        </w:rPr>
      </w:pPr>
    </w:p>
    <w:p w14:paraId="30A8C076" w14:textId="77777777" w:rsidR="00225D08" w:rsidRPr="00483347" w:rsidRDefault="00225D08" w:rsidP="00225D08">
      <w:pPr>
        <w:rPr>
          <w:rFonts w:eastAsia="等线"/>
        </w:rPr>
      </w:pPr>
      <w:r w:rsidRPr="00483347">
        <w:rPr>
          <w:rFonts w:eastAsia="等线"/>
        </w:rPr>
        <w:t xml:space="preserve">Note: The following agreement has been achieved in GTW Aug </w:t>
      </w:r>
      <w:r>
        <w:rPr>
          <w:rFonts w:eastAsia="等线"/>
        </w:rPr>
        <w:t>24</w:t>
      </w:r>
      <w:r w:rsidRPr="00495ADD">
        <w:rPr>
          <w:rFonts w:eastAsia="等线"/>
        </w:rPr>
        <w:t>th</w:t>
      </w:r>
      <w:r w:rsidRPr="00483347">
        <w:rPr>
          <w:rFonts w:eastAsia="等线"/>
        </w:rPr>
        <w:t xml:space="preserve">, captured in Chairman Notes already. Captured here for information purpose. </w:t>
      </w:r>
    </w:p>
    <w:p w14:paraId="54EC4D6D" w14:textId="77777777" w:rsidR="00225D08" w:rsidRPr="00495ADD" w:rsidRDefault="00225D08" w:rsidP="00225D08">
      <w:pPr>
        <w:overflowPunct w:val="0"/>
        <w:autoSpaceDE w:val="0"/>
        <w:autoSpaceDN w:val="0"/>
        <w:adjustRightInd w:val="0"/>
        <w:textAlignment w:val="baseline"/>
        <w:rPr>
          <w:rFonts w:eastAsiaTheme="minorEastAsia"/>
          <w:highlight w:val="green"/>
          <w:lang w:eastAsia="ko-KR"/>
        </w:rPr>
      </w:pPr>
      <w:r w:rsidRPr="00495ADD">
        <w:rPr>
          <w:rFonts w:eastAsiaTheme="minorEastAsia"/>
          <w:highlight w:val="green"/>
          <w:lang w:eastAsia="ko-KR"/>
        </w:rPr>
        <w:t>Agreement</w:t>
      </w:r>
      <w:r>
        <w:rPr>
          <w:highlight w:val="green"/>
          <w:lang w:eastAsia="ko-KR"/>
        </w:rPr>
        <w:t xml:space="preserve"> (GTW Aug 24</w:t>
      </w:r>
      <w:r w:rsidRPr="00495ADD">
        <w:rPr>
          <w:highlight w:val="green"/>
          <w:vertAlign w:val="superscript"/>
          <w:lang w:eastAsia="ko-KR"/>
        </w:rPr>
        <w:t>th</w:t>
      </w:r>
      <w:r>
        <w:rPr>
          <w:highlight w:val="green"/>
          <w:lang w:eastAsia="ko-KR"/>
        </w:rPr>
        <w:t>)</w:t>
      </w:r>
      <w:r w:rsidRPr="00495ADD">
        <w:rPr>
          <w:rFonts w:eastAsiaTheme="minorEastAsia"/>
          <w:highlight w:val="green"/>
          <w:lang w:eastAsia="ko-KR"/>
        </w:rPr>
        <w:t>:</w:t>
      </w:r>
    </w:p>
    <w:p w14:paraId="08633148" w14:textId="77777777" w:rsidR="00225D08" w:rsidRPr="00495ADD" w:rsidRDefault="00225D08" w:rsidP="00225D08">
      <w:pPr>
        <w:overflowPunct w:val="0"/>
        <w:autoSpaceDE w:val="0"/>
        <w:autoSpaceDN w:val="0"/>
        <w:adjustRightInd w:val="0"/>
        <w:textAlignment w:val="baseline"/>
        <w:rPr>
          <w:rFonts w:eastAsiaTheme="minorEastAsia"/>
          <w:highlight w:val="green"/>
          <w:lang w:eastAsia="ko-KR"/>
        </w:rPr>
      </w:pPr>
      <w:r w:rsidRPr="00495ADD">
        <w:rPr>
          <w:rFonts w:eastAsiaTheme="minorEastAsia"/>
          <w:highlight w:val="green"/>
          <w:lang w:eastAsia="ko-KR"/>
        </w:rPr>
        <w:t>For UL PUSCH demod test cases, no delay modelling needed.</w:t>
      </w:r>
    </w:p>
    <w:p w14:paraId="60665319" w14:textId="77777777" w:rsidR="00225D08" w:rsidRPr="00495ADD" w:rsidRDefault="00225D08" w:rsidP="00225D08">
      <w:pPr>
        <w:overflowPunct w:val="0"/>
        <w:autoSpaceDE w:val="0"/>
        <w:autoSpaceDN w:val="0"/>
        <w:adjustRightInd w:val="0"/>
        <w:textAlignment w:val="baseline"/>
        <w:rPr>
          <w:rFonts w:eastAsiaTheme="minorEastAsia"/>
          <w:highlight w:val="green"/>
          <w:lang w:eastAsia="ko-KR"/>
        </w:rPr>
      </w:pPr>
      <w:r w:rsidRPr="00495ADD">
        <w:rPr>
          <w:rFonts w:eastAsiaTheme="minorEastAsia"/>
          <w:highlight w:val="green"/>
          <w:lang w:eastAsia="ko-KR"/>
        </w:rPr>
        <w:t>For UL TA adjustment demod test cases, further discuss delay modelling</w:t>
      </w:r>
    </w:p>
    <w:p w14:paraId="508ECBE9" w14:textId="77777777" w:rsidR="00225D08" w:rsidRPr="00495ADD" w:rsidRDefault="00225D08" w:rsidP="00225D08">
      <w:pPr>
        <w:overflowPunct w:val="0"/>
        <w:autoSpaceDE w:val="0"/>
        <w:autoSpaceDN w:val="0"/>
        <w:adjustRightInd w:val="0"/>
        <w:textAlignment w:val="baseline"/>
        <w:rPr>
          <w:rFonts w:eastAsiaTheme="minorEastAsia"/>
          <w:highlight w:val="green"/>
          <w:lang w:eastAsia="ko-KR"/>
        </w:rPr>
      </w:pPr>
      <w:r w:rsidRPr="00495ADD">
        <w:rPr>
          <w:rFonts w:eastAsiaTheme="minorEastAsia"/>
          <w:highlight w:val="green"/>
          <w:lang w:eastAsia="ko-KR"/>
        </w:rPr>
        <w:t>For DL PDSCH demod test cases, FFS whether delay jump need to be considered in channel modelling pending on the further decision on RRM session</w:t>
      </w:r>
    </w:p>
    <w:p w14:paraId="4B7D5057" w14:textId="035DE446" w:rsidR="00225D08" w:rsidRDefault="00225D08">
      <w:pPr>
        <w:rPr>
          <w:lang w:eastAsia="zh-CN"/>
        </w:rPr>
      </w:pPr>
    </w:p>
    <w:p w14:paraId="11B76AD9" w14:textId="77777777" w:rsidR="00D10D8F" w:rsidRDefault="009F7A79">
      <w:pPr>
        <w:pStyle w:val="Heading3"/>
        <w:rPr>
          <w:sz w:val="24"/>
          <w:lang w:val="en-US"/>
        </w:rPr>
      </w:pPr>
      <w:r>
        <w:rPr>
          <w:sz w:val="24"/>
          <w:lang w:val="en-US"/>
        </w:rPr>
        <w:t>Sub-topic 2-1 Channel Model for Uni-directional</w:t>
      </w:r>
    </w:p>
    <w:p w14:paraId="11B76ADA" w14:textId="77777777" w:rsidR="00D10D8F" w:rsidRDefault="009F7A79">
      <w:pPr>
        <w:rPr>
          <w:b/>
          <w:u w:val="single"/>
          <w:lang w:eastAsia="ko-KR"/>
        </w:rPr>
      </w:pPr>
      <w:r>
        <w:rPr>
          <w:b/>
          <w:u w:val="single"/>
          <w:lang w:eastAsia="ko-KR"/>
        </w:rPr>
        <w:t xml:space="preserve">Issue 2-1-1: Ds_offset value for uni-directional </w:t>
      </w:r>
    </w:p>
    <w:p w14:paraId="11B76ADB" w14:textId="77777777" w:rsidR="00D10D8F" w:rsidRDefault="009F7A79">
      <w:pPr>
        <w:rPr>
          <w:rFonts w:eastAsiaTheme="minorEastAsia"/>
          <w:lang w:val="en-US" w:eastAsia="zh-CN"/>
        </w:rPr>
      </w:pPr>
      <w:r>
        <w:rPr>
          <w:rFonts w:eastAsiaTheme="minorEastAsia"/>
          <w:lang w:val="en-US" w:eastAsia="zh-CN"/>
        </w:rPr>
        <w:t xml:space="preserve">[Discussion status] </w:t>
      </w:r>
      <w:r>
        <w:rPr>
          <w:szCs w:val="24"/>
          <w:lang w:eastAsia="zh-CN"/>
        </w:rPr>
        <w:t xml:space="preserve">Ds_offset for introducing performance requirements can be further discussed and decided based on typical values from Deployment scenarios analysis, the value only used for demodulation requirements. </w:t>
      </w:r>
      <w:r>
        <w:rPr>
          <w:rFonts w:eastAsiaTheme="minorEastAsia"/>
          <w:lang w:val="en-US" w:eastAsia="zh-CN"/>
        </w:rPr>
        <w:t>Still different view on Ds_offset value chosen in the 1</w:t>
      </w:r>
      <w:r>
        <w:rPr>
          <w:rFonts w:eastAsiaTheme="minorEastAsia"/>
          <w:vertAlign w:val="superscript"/>
          <w:lang w:val="en-US" w:eastAsia="zh-CN"/>
        </w:rPr>
        <w:t>st</w:t>
      </w:r>
      <w:r>
        <w:rPr>
          <w:rFonts w:eastAsiaTheme="minorEastAsia"/>
          <w:lang w:val="en-US" w:eastAsia="zh-CN"/>
        </w:rPr>
        <w:t xml:space="preserve"> round discussion. </w:t>
      </w:r>
    </w:p>
    <w:p w14:paraId="11B76ADC" w14:textId="77777777" w:rsidR="00D10D8F" w:rsidRDefault="009F7A79">
      <w:pPr>
        <w:rPr>
          <w:rFonts w:eastAsiaTheme="minorEastAsia"/>
          <w:i/>
          <w:lang w:val="en-US" w:eastAsia="zh-CN"/>
        </w:rPr>
      </w:pPr>
      <w:r>
        <w:rPr>
          <w:rFonts w:eastAsiaTheme="minorEastAsia"/>
          <w:lang w:val="en-US" w:eastAsia="zh-CN"/>
        </w:rPr>
        <w:t xml:space="preserve">[Moderator] </w:t>
      </w:r>
      <w:r>
        <w:rPr>
          <w:rFonts w:eastAsiaTheme="minorEastAsia" w:hint="eastAsia"/>
          <w:i/>
          <w:lang w:val="en-US" w:eastAsia="zh-CN"/>
        </w:rPr>
        <w:t>Candidate options:</w:t>
      </w:r>
    </w:p>
    <w:p w14:paraId="11B76ADD"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Option-1: Ds_offset = 0 for the Doppler shift worst case for UE performance evaluation.</w:t>
      </w:r>
    </w:p>
    <w:p w14:paraId="11B76ADE"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Option-2: Follow deployment scenario study outcome for a typical value chosen: </w:t>
      </w:r>
    </w:p>
    <w:p w14:paraId="11B76ADF" w14:textId="77777777" w:rsidR="00D10D8F" w:rsidRDefault="009F7A79">
      <w:pPr>
        <w:pStyle w:val="ListParagraph"/>
        <w:numPr>
          <w:ilvl w:val="1"/>
          <w:numId w:val="16"/>
        </w:numPr>
        <w:tabs>
          <w:tab w:val="left" w:pos="720"/>
        </w:tabs>
        <w:spacing w:line="240" w:lineRule="auto"/>
        <w:ind w:firstLineChars="0"/>
        <w:rPr>
          <w:rFonts w:eastAsiaTheme="minorEastAsia"/>
          <w:lang w:val="en-US" w:eastAsia="zh-CN"/>
        </w:rPr>
      </w:pPr>
      <w:r>
        <w:rPr>
          <w:rFonts w:eastAsiaTheme="minorEastAsia"/>
          <w:lang w:val="en-US" w:eastAsia="zh-CN"/>
        </w:rPr>
        <w:lastRenderedPageBreak/>
        <w:t>Scenario-A: Ds_offset = 50m</w:t>
      </w:r>
    </w:p>
    <w:p w14:paraId="11B76AE0" w14:textId="77777777" w:rsidR="00D10D8F" w:rsidRDefault="009F7A79">
      <w:pPr>
        <w:pStyle w:val="ListParagraph"/>
        <w:numPr>
          <w:ilvl w:val="1"/>
          <w:numId w:val="16"/>
        </w:numPr>
        <w:tabs>
          <w:tab w:val="left" w:pos="720"/>
        </w:tabs>
        <w:spacing w:line="240" w:lineRule="auto"/>
        <w:ind w:firstLineChars="0"/>
        <w:rPr>
          <w:rFonts w:eastAsiaTheme="minorEastAsia"/>
          <w:lang w:val="en-US" w:eastAsia="zh-CN"/>
        </w:rPr>
      </w:pPr>
      <w:r>
        <w:rPr>
          <w:rFonts w:eastAsiaTheme="minorEastAsia"/>
          <w:lang w:val="en-US" w:eastAsia="zh-CN"/>
        </w:rPr>
        <w:t>Scenario-B: Ds_offset = [100, or 200] m</w:t>
      </w:r>
    </w:p>
    <w:p w14:paraId="11B76AE1" w14:textId="77777777" w:rsidR="00D10D8F" w:rsidRDefault="009F7A79">
      <w:pPr>
        <w:rPr>
          <w:rFonts w:eastAsiaTheme="minorEastAsia"/>
          <w:lang w:val="en-US" w:eastAsia="zh-CN"/>
        </w:rPr>
      </w:pPr>
      <w:r>
        <w:rPr>
          <w:rFonts w:eastAsiaTheme="minorEastAsia"/>
          <w:lang w:val="en-US" w:eastAsia="zh-CN"/>
        </w:rPr>
        <w:t>[Moderator] 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p>
    <w:p w14:paraId="11B76AE2"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Suggest more discussion in 2</w:t>
      </w:r>
      <w:r>
        <w:rPr>
          <w:rFonts w:eastAsiaTheme="minorEastAsia"/>
          <w:vertAlign w:val="superscript"/>
          <w:lang w:val="en-US" w:eastAsia="zh-CN"/>
        </w:rPr>
        <w:t>nd</w:t>
      </w:r>
      <w:r>
        <w:rPr>
          <w:rFonts w:eastAsiaTheme="minorEastAsia"/>
          <w:lang w:val="en-US" w:eastAsia="zh-CN"/>
        </w:rPr>
        <w:t xml:space="preserve"> round.</w:t>
      </w:r>
    </w:p>
    <w:p w14:paraId="11B76AE3"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Need to find a compromise way to proceed.</w:t>
      </w:r>
    </w:p>
    <w:p w14:paraId="11B76AE4" w14:textId="77777777" w:rsidR="00D10D8F" w:rsidRDefault="009F7A79">
      <w:pPr>
        <w:rPr>
          <w:rFonts w:eastAsiaTheme="minorEastAsia"/>
          <w:lang w:val="en-US" w:eastAsia="zh-CN"/>
        </w:rPr>
      </w:pPr>
      <w:r>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10D8F" w14:paraId="11B76AE7" w14:textId="77777777">
        <w:tc>
          <w:tcPr>
            <w:tcW w:w="2263" w:type="dxa"/>
          </w:tcPr>
          <w:p w14:paraId="11B76AE5" w14:textId="77777777" w:rsidR="00D10D8F" w:rsidRDefault="009F7A79">
            <w:pPr>
              <w:spacing w:before="60" w:after="60"/>
              <w:rPr>
                <w:rFonts w:eastAsiaTheme="minorEastAsia"/>
                <w:lang w:val="en-US" w:eastAsia="zh-CN"/>
              </w:rPr>
            </w:pPr>
            <w:r>
              <w:rPr>
                <w:rFonts w:eastAsiaTheme="minorEastAsia"/>
                <w:lang w:val="en-US" w:eastAsia="zh-CN"/>
              </w:rPr>
              <w:t>Company</w:t>
            </w:r>
          </w:p>
        </w:tc>
        <w:tc>
          <w:tcPr>
            <w:tcW w:w="7368" w:type="dxa"/>
          </w:tcPr>
          <w:p w14:paraId="11B76AE6" w14:textId="77777777" w:rsidR="00D10D8F" w:rsidRDefault="009F7A79">
            <w:pPr>
              <w:spacing w:before="60" w:after="60"/>
              <w:rPr>
                <w:rFonts w:eastAsiaTheme="minorEastAsia"/>
                <w:lang w:val="en-US" w:eastAsia="zh-CN"/>
              </w:rPr>
            </w:pPr>
            <w:r>
              <w:rPr>
                <w:rFonts w:eastAsiaTheme="minorEastAsia"/>
                <w:lang w:val="en-US" w:eastAsia="zh-CN"/>
              </w:rPr>
              <w:t>Comment</w:t>
            </w:r>
          </w:p>
        </w:tc>
      </w:tr>
      <w:tr w:rsidR="00D10D8F" w14:paraId="11B76AEF" w14:textId="77777777">
        <w:tc>
          <w:tcPr>
            <w:tcW w:w="2263" w:type="dxa"/>
          </w:tcPr>
          <w:p w14:paraId="11B76AE8" w14:textId="77777777" w:rsidR="00D10D8F" w:rsidRDefault="009F7A79">
            <w:pPr>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368" w:type="dxa"/>
          </w:tcPr>
          <w:p w14:paraId="11B76AE9" w14:textId="77777777" w:rsidR="00D10D8F" w:rsidRDefault="009F7A79">
            <w:pPr>
              <w:spacing w:before="60" w:after="60"/>
              <w:rPr>
                <w:rFonts w:eastAsiaTheme="minorEastAsia"/>
                <w:lang w:val="en-US" w:eastAsia="zh-CN"/>
              </w:rPr>
            </w:pPr>
            <w:r>
              <w:rPr>
                <w:rFonts w:eastAsiaTheme="minorEastAsia"/>
                <w:lang w:val="en-US" w:eastAsia="zh-CN"/>
              </w:rPr>
              <w:t>It seems that our comments about are not included in the 1st final summary. In our view, both Doppler jump and delay jump should be verified. There is larger timing delay jump for Uni-directional deployment and larger doppler jump for Bi-directional deployment. As per GTW discussion, the real deployment should not be limited. In this case we can use a general channel model to define one set of requiremtent for two schemes and do not distinguish them.</w:t>
            </w:r>
          </w:p>
          <w:p w14:paraId="11B76AEA" w14:textId="77777777" w:rsidR="00D10D8F" w:rsidRDefault="009F7A79">
            <w:pPr>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ere we give the example of the combined channel model, considering that the slowly changed Doppler and delay at the most of the time and huge Doppler and delay jump at the certain point.</w:t>
            </w:r>
          </w:p>
          <w:p w14:paraId="11B76AEB" w14:textId="77777777" w:rsidR="00D10D8F" w:rsidRDefault="009F7A79">
            <w:pPr>
              <w:spacing w:before="60" w:after="60"/>
              <w:rPr>
                <w:rFonts w:eastAsiaTheme="minorEastAsia"/>
                <w:lang w:val="en-US" w:eastAsia="zh-CN"/>
              </w:rPr>
            </w:pPr>
            <m:oMathPara>
              <m:oMath>
                <m:r>
                  <w:rPr>
                    <w:rFonts w:ascii="Cambria Math" w:eastAsiaTheme="minorEastAsia" w:hAnsi="Cambria Math"/>
                    <w:lang w:val="en-US" w:eastAsia="zh-CN"/>
                  </w:rPr>
                  <m:t>fd=</m:t>
                </m:r>
                <m:d>
                  <m:dPr>
                    <m:begChr m:val="{"/>
                    <m:endChr m:val=""/>
                    <m:ctrlPr>
                      <w:rPr>
                        <w:rFonts w:ascii="Cambria Math" w:eastAsiaTheme="minorEastAsia" w:hAnsi="Cambria Math"/>
                        <w:i/>
                        <w:lang w:val="en-US" w:eastAsia="zh-CN"/>
                      </w:rPr>
                    </m:ctrlPr>
                  </m:dPr>
                  <m:e>
                    <m:eqArr>
                      <m:eqArrPr>
                        <m:ctrlPr>
                          <w:rPr>
                            <w:rFonts w:ascii="Cambria Math" w:eastAsiaTheme="minorEastAsia" w:hAnsi="Cambria Math"/>
                            <w:i/>
                            <w:lang w:val="en-US" w:eastAsia="zh-CN"/>
                          </w:rPr>
                        </m:ctrlPr>
                      </m:eqArr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1</m:t>
                            </m:r>
                          </m:sub>
                        </m:sSub>
                        <m:r>
                          <w:rPr>
                            <w:rFonts w:ascii="Cambria Math" w:eastAsiaTheme="minorEastAsia" w:hAnsi="Cambria Math" w:hint="eastAsia"/>
                            <w:lang w:val="en-US" w:eastAsia="zh-CN"/>
                          </w:rPr>
                          <m:t>sin(wt)+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1</m:t>
                            </m:r>
                          </m:sub>
                        </m:sSub>
                        <m:r>
                          <w:rPr>
                            <w:rFonts w:ascii="Cambria Math" w:eastAsiaTheme="minorEastAsia" w:hAnsi="Cambria Math" w:hint="eastAsia"/>
                            <w:lang w:val="en-US" w:eastAsia="zh-CN"/>
                          </w:rPr>
                          <m:t>,     if mod(wt,2π)</m:t>
                        </m:r>
                        <m:r>
                          <w:rPr>
                            <w:rFonts w:ascii="Cambria Math" w:eastAsiaTheme="minorEastAsia" w:hAnsi="Cambria Math" w:hint="eastAsia"/>
                            <w:lang w:val="en-US" w:eastAsia="zh-CN"/>
                          </w:rPr>
                          <m:t>≤</m:t>
                        </m:r>
                        <m:r>
                          <w:rPr>
                            <w:rFonts w:ascii="Cambria Math" w:eastAsiaTheme="minorEastAsia" w:hAnsi="Cambria Math" w:hint="eastAsia"/>
                            <w:lang w:val="en-US" w:eastAsia="zh-CN"/>
                          </w:rPr>
                          <m:t>π</m:t>
                        </m:r>
                      </m:e>
                      <m:e>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1</m:t>
                            </m:r>
                          </m:sub>
                        </m:sSub>
                        <m:r>
                          <w:rPr>
                            <w:rFonts w:ascii="Cambria Math" w:eastAsiaTheme="minorEastAsia" w:hAnsi="Cambria Math"/>
                            <w:lang w:val="en-US" w:eastAsia="zh-CN"/>
                          </w:rPr>
                          <m:t>sin(wt)-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1</m:t>
                            </m:r>
                          </m:sub>
                        </m:sSub>
                        <m:r>
                          <w:rPr>
                            <w:rFonts w:ascii="Cambria Math" w:eastAsiaTheme="minorEastAsia" w:hAnsi="Cambria Math"/>
                            <w:lang w:val="en-US" w:eastAsia="zh-CN"/>
                          </w:rPr>
                          <m:t>,     if mod(wt,2π)&gt;π</m:t>
                        </m:r>
                      </m:e>
                    </m:eqArr>
                  </m:e>
                </m:d>
              </m:oMath>
            </m:oMathPara>
          </w:p>
          <w:p w14:paraId="11B76AEC" w14:textId="77777777" w:rsidR="00D10D8F" w:rsidRDefault="009F7A79">
            <w:pPr>
              <w:spacing w:before="60" w:after="60"/>
              <w:rPr>
                <w:rFonts w:eastAsiaTheme="minorEastAsia"/>
                <w:lang w:val="en-US" w:eastAsia="zh-CN"/>
              </w:rPr>
            </w:pPr>
            <m:oMathPara>
              <m:oMath>
                <m:r>
                  <w:rPr>
                    <w:rFonts w:ascii="Cambria Math" w:eastAsiaTheme="minorEastAsia" w:hAnsi="Cambria Math"/>
                    <w:lang w:val="en-US" w:eastAsia="zh-CN"/>
                  </w:rPr>
                  <m:t>T=</m:t>
                </m:r>
                <m:d>
                  <m:dPr>
                    <m:begChr m:val="{"/>
                    <m:endChr m:val=""/>
                    <m:ctrlPr>
                      <w:rPr>
                        <w:rFonts w:ascii="Cambria Math" w:eastAsiaTheme="minorEastAsia" w:hAnsi="Cambria Math"/>
                        <w:i/>
                        <w:lang w:val="en-US" w:eastAsia="zh-CN"/>
                      </w:rPr>
                    </m:ctrlPr>
                  </m:dPr>
                  <m:e>
                    <m:eqArr>
                      <m:eqArrPr>
                        <m:ctrlPr>
                          <w:rPr>
                            <w:rFonts w:ascii="Cambria Math" w:eastAsiaTheme="minorEastAsia" w:hAnsi="Cambria Math"/>
                            <w:i/>
                            <w:lang w:val="en-US" w:eastAsia="zh-CN"/>
                          </w:rPr>
                        </m:ctrlPr>
                      </m:eqArr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2</m:t>
                            </m:r>
                          </m:sub>
                        </m:sSub>
                        <m:r>
                          <w:rPr>
                            <w:rFonts w:ascii="Cambria Math" w:eastAsiaTheme="minorEastAsia" w:hAnsi="Cambria Math" w:hint="eastAsia"/>
                            <w:lang w:val="en-US" w:eastAsia="zh-CN"/>
                          </w:rPr>
                          <m:t>sin(wt)+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2</m:t>
                            </m:r>
                          </m:sub>
                        </m:sSub>
                        <m:r>
                          <w:rPr>
                            <w:rFonts w:ascii="Cambria Math" w:eastAsiaTheme="minorEastAsia" w:hAnsi="Cambria Math" w:hint="eastAsia"/>
                            <w:lang w:val="en-US" w:eastAsia="zh-CN"/>
                          </w:rPr>
                          <m:t>,     if mod(wt,2π)</m:t>
                        </m:r>
                        <m:r>
                          <w:rPr>
                            <w:rFonts w:ascii="Cambria Math" w:eastAsiaTheme="minorEastAsia" w:hAnsi="Cambria Math" w:hint="eastAsia"/>
                            <w:lang w:val="en-US" w:eastAsia="zh-CN"/>
                          </w:rPr>
                          <m:t>≤</m:t>
                        </m:r>
                        <m:r>
                          <w:rPr>
                            <w:rFonts w:ascii="Cambria Math" w:eastAsiaTheme="minorEastAsia" w:hAnsi="Cambria Math" w:hint="eastAsia"/>
                            <w:lang w:val="en-US" w:eastAsia="zh-CN"/>
                          </w:rPr>
                          <m:t>π</m:t>
                        </m:r>
                      </m:e>
                      <m:e>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2</m:t>
                            </m:r>
                          </m:sub>
                        </m:sSub>
                        <m:r>
                          <w:rPr>
                            <w:rFonts w:ascii="Cambria Math" w:eastAsiaTheme="minorEastAsia" w:hAnsi="Cambria Math"/>
                            <w:lang w:val="en-US" w:eastAsia="zh-CN"/>
                          </w:rPr>
                          <m:t>sin(wt)-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2</m:t>
                            </m:r>
                          </m:sub>
                        </m:sSub>
                        <m:r>
                          <w:rPr>
                            <w:rFonts w:ascii="Cambria Math" w:eastAsiaTheme="minorEastAsia" w:hAnsi="Cambria Math"/>
                            <w:lang w:val="en-US" w:eastAsia="zh-CN"/>
                          </w:rPr>
                          <m:t>,     if mod(wt,2π)&gt;π</m:t>
                        </m:r>
                      </m:e>
                    </m:eqArr>
                  </m:e>
                </m:d>
              </m:oMath>
            </m:oMathPara>
          </w:p>
          <w:p w14:paraId="11B76AED" w14:textId="77777777" w:rsidR="00D10D8F" w:rsidRDefault="009F7A79">
            <w:pPr>
              <w:spacing w:before="60" w:after="60"/>
              <w:rPr>
                <w:rFonts w:eastAsiaTheme="minorEastAsia"/>
                <w:lang w:val="en-US" w:eastAsia="zh-CN"/>
              </w:rPr>
            </w:pPr>
            <w:r>
              <w:rPr>
                <w:rFonts w:eastAsiaTheme="minorEastAsia" w:hint="eastAsia"/>
                <w:lang w:val="en-US" w:eastAsia="zh-CN"/>
              </w:rPr>
              <w:t>B</w:t>
            </w:r>
            <w:r>
              <w:rPr>
                <w:rFonts w:eastAsiaTheme="minorEastAsia"/>
                <w:lang w:val="en-US" w:eastAsia="zh-CN"/>
              </w:rPr>
              <w:t>oth Doppler and delay trajectory can look like the Figure as following and the detailed parameters can be selected based on the maximum value that is most chanllenged between two schemes.</w:t>
            </w:r>
          </w:p>
          <w:p w14:paraId="11B76AEE" w14:textId="77777777" w:rsidR="00D10D8F" w:rsidRDefault="009F7A79">
            <w:pPr>
              <w:spacing w:before="60" w:after="60"/>
              <w:jc w:val="center"/>
              <w:rPr>
                <w:rFonts w:eastAsiaTheme="minorEastAsia"/>
                <w:lang w:val="en-US" w:eastAsia="zh-CN"/>
              </w:rPr>
            </w:pPr>
            <w:r>
              <w:rPr>
                <w:noProof/>
                <w:lang w:val="en-US" w:eastAsia="zh-CN"/>
              </w:rPr>
              <w:drawing>
                <wp:inline distT="0" distB="0" distL="0" distR="0" wp14:anchorId="11B76BD1" wp14:editId="11B76BD2">
                  <wp:extent cx="2667000" cy="20046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4"/>
                          <a:stretch>
                            <a:fillRect/>
                          </a:stretch>
                        </pic:blipFill>
                        <pic:spPr>
                          <a:xfrm>
                            <a:off x="0" y="0"/>
                            <a:ext cx="2667600" cy="2005200"/>
                          </a:xfrm>
                          <a:prstGeom prst="rect">
                            <a:avLst/>
                          </a:prstGeom>
                        </pic:spPr>
                      </pic:pic>
                    </a:graphicData>
                  </a:graphic>
                </wp:inline>
              </w:drawing>
            </w:r>
          </w:p>
        </w:tc>
      </w:tr>
      <w:tr w:rsidR="00D10D8F" w14:paraId="11B76AF3" w14:textId="77777777">
        <w:tc>
          <w:tcPr>
            <w:tcW w:w="2263" w:type="dxa"/>
          </w:tcPr>
          <w:p w14:paraId="11B76AF0" w14:textId="77777777" w:rsidR="00D10D8F" w:rsidRDefault="009F7A79">
            <w:pPr>
              <w:spacing w:before="60" w:after="60"/>
              <w:rPr>
                <w:rFonts w:eastAsiaTheme="minorEastAsia"/>
                <w:lang w:val="en-US" w:eastAsia="zh-CN"/>
              </w:rPr>
            </w:pPr>
            <w:r>
              <w:rPr>
                <w:rFonts w:eastAsiaTheme="minorEastAsia"/>
                <w:lang w:val="en-US" w:eastAsia="zh-CN"/>
              </w:rPr>
              <w:t>Samsung</w:t>
            </w:r>
          </w:p>
        </w:tc>
        <w:tc>
          <w:tcPr>
            <w:tcW w:w="7368" w:type="dxa"/>
          </w:tcPr>
          <w:p w14:paraId="11B76AF1" w14:textId="77777777" w:rsidR="00D10D8F" w:rsidRDefault="009F7A79">
            <w:pPr>
              <w:spacing w:before="60" w:after="60"/>
              <w:rPr>
                <w:rFonts w:eastAsiaTheme="minorEastAsia"/>
                <w:lang w:val="en-US" w:eastAsia="zh-CN"/>
              </w:rPr>
            </w:pPr>
            <w:r>
              <w:rPr>
                <w:rFonts w:eastAsiaTheme="minorEastAsia"/>
                <w:lang w:val="en-US" w:eastAsia="zh-CN"/>
              </w:rPr>
              <w:t xml:space="preserve">We are open to discuss one unified uni-directional channel model for both Scenario-A and B. We suggest to follow Scenario-A, which has quicker change of Doppler (as worse case than Sceanrio-B) based on our deployment scenario analysis. </w:t>
            </w:r>
          </w:p>
          <w:p w14:paraId="11B76AF2" w14:textId="77777777" w:rsidR="00D10D8F" w:rsidRDefault="009F7A79">
            <w:pPr>
              <w:spacing w:before="60" w:after="60"/>
              <w:rPr>
                <w:rFonts w:eastAsiaTheme="minorEastAsia"/>
                <w:lang w:val="en-US" w:eastAsia="zh-CN"/>
              </w:rPr>
            </w:pPr>
            <w:r>
              <w:rPr>
                <w:rFonts w:eastAsiaTheme="minorEastAsia"/>
                <w:lang w:val="en-US" w:eastAsia="zh-CN"/>
              </w:rPr>
              <w:t xml:space="preserve">But we still have concern on testing delay change as we comment in previous issue. </w:t>
            </w:r>
          </w:p>
        </w:tc>
      </w:tr>
      <w:tr w:rsidR="00D10D8F" w14:paraId="11B76AF6" w14:textId="77777777">
        <w:tc>
          <w:tcPr>
            <w:tcW w:w="2263" w:type="dxa"/>
          </w:tcPr>
          <w:p w14:paraId="11B76AF4" w14:textId="77777777" w:rsidR="00D10D8F" w:rsidRDefault="009F7A79">
            <w:pPr>
              <w:spacing w:before="60" w:after="60"/>
              <w:rPr>
                <w:rFonts w:eastAsiaTheme="minorEastAsia"/>
                <w:lang w:val="en-US" w:eastAsia="zh-CN"/>
              </w:rPr>
            </w:pPr>
            <w:r>
              <w:rPr>
                <w:rFonts w:eastAsiaTheme="minorEastAsia" w:hint="eastAsia"/>
                <w:lang w:val="en-US" w:eastAsia="zh-CN"/>
              </w:rPr>
              <w:t>ZTE</w:t>
            </w:r>
          </w:p>
        </w:tc>
        <w:tc>
          <w:tcPr>
            <w:tcW w:w="7368" w:type="dxa"/>
          </w:tcPr>
          <w:p w14:paraId="11B76AF5" w14:textId="77777777" w:rsidR="00D10D8F" w:rsidRDefault="009F7A79">
            <w:pPr>
              <w:spacing w:before="60" w:after="60"/>
              <w:rPr>
                <w:rFonts w:eastAsiaTheme="minorEastAsia"/>
                <w:lang w:val="en-US" w:eastAsia="zh-CN"/>
              </w:rPr>
            </w:pPr>
            <w:r>
              <w:rPr>
                <w:rFonts w:eastAsiaTheme="minorEastAsia" w:hint="eastAsia"/>
                <w:lang w:val="en-US" w:eastAsia="zh-CN"/>
              </w:rPr>
              <w:t>Option-2 is preferred. A non-zero Ds_offset should be determined to reflect the switching point.</w:t>
            </w:r>
          </w:p>
        </w:tc>
      </w:tr>
      <w:tr w:rsidR="000F0BA1" w14:paraId="11B76AF9" w14:textId="77777777">
        <w:tc>
          <w:tcPr>
            <w:tcW w:w="2263" w:type="dxa"/>
          </w:tcPr>
          <w:p w14:paraId="11B76AF7" w14:textId="4546152B" w:rsidR="000F0BA1" w:rsidRDefault="000F0BA1" w:rsidP="000F0BA1">
            <w:pPr>
              <w:spacing w:before="60" w:after="60"/>
              <w:rPr>
                <w:rFonts w:eastAsiaTheme="minorEastAsia"/>
                <w:lang w:val="en-US" w:eastAsia="zh-CN"/>
              </w:rPr>
            </w:pPr>
            <w:r>
              <w:rPr>
                <w:rFonts w:eastAsiaTheme="minorEastAsia"/>
                <w:lang w:val="en-US" w:eastAsia="zh-CN"/>
              </w:rPr>
              <w:t>Ericsson</w:t>
            </w:r>
          </w:p>
        </w:tc>
        <w:tc>
          <w:tcPr>
            <w:tcW w:w="7368" w:type="dxa"/>
          </w:tcPr>
          <w:p w14:paraId="11B76AF8" w14:textId="2CA6EE90" w:rsidR="000F0BA1" w:rsidRDefault="000F0BA1" w:rsidP="000F0BA1">
            <w:pPr>
              <w:spacing w:before="60" w:after="60"/>
              <w:rPr>
                <w:rFonts w:eastAsiaTheme="minorEastAsia"/>
                <w:lang w:val="en-US" w:eastAsia="zh-CN"/>
              </w:rPr>
            </w:pPr>
            <w:r>
              <w:rPr>
                <w:rFonts w:eastAsiaTheme="minorEastAsia"/>
                <w:lang w:val="en-US" w:eastAsia="zh-CN"/>
              </w:rPr>
              <w:t>We are OK for either option, with a slight preference to align a bit to the scenarios; i.e. option 2. We are also interested to consider one unified channel model for scenario A and B if the performance is the same in both scenarios.</w:t>
            </w:r>
          </w:p>
        </w:tc>
      </w:tr>
      <w:tr w:rsidR="0040606D" w14:paraId="5ECCC46F" w14:textId="77777777">
        <w:tc>
          <w:tcPr>
            <w:tcW w:w="2263" w:type="dxa"/>
          </w:tcPr>
          <w:p w14:paraId="7E2BEBBB" w14:textId="4C9BE8EF" w:rsidR="0040606D" w:rsidRDefault="0040606D" w:rsidP="0040606D">
            <w:pPr>
              <w:spacing w:before="60" w:after="60"/>
              <w:rPr>
                <w:rFonts w:eastAsiaTheme="minorEastAsia"/>
                <w:lang w:val="en-US" w:eastAsia="zh-CN"/>
              </w:rPr>
            </w:pPr>
            <w:r>
              <w:rPr>
                <w:rFonts w:eastAsiaTheme="minorEastAsia"/>
                <w:lang w:val="aa-ET" w:eastAsia="zh-CN"/>
              </w:rPr>
              <w:t>Nokia, Nokia Shanghai Bell</w:t>
            </w:r>
          </w:p>
        </w:tc>
        <w:tc>
          <w:tcPr>
            <w:tcW w:w="7368" w:type="dxa"/>
          </w:tcPr>
          <w:p w14:paraId="1443EE78" w14:textId="77777777" w:rsidR="0040606D" w:rsidRDefault="0040606D" w:rsidP="0040606D">
            <w:pPr>
              <w:spacing w:before="60" w:after="60"/>
              <w:rPr>
                <w:rFonts w:eastAsiaTheme="minorEastAsia"/>
                <w:lang w:val="aa-ET" w:eastAsia="zh-CN"/>
              </w:rPr>
            </w:pPr>
            <w:r>
              <w:rPr>
                <w:rFonts w:eastAsiaTheme="minorEastAsia"/>
                <w:lang w:val="aa-ET" w:eastAsia="zh-CN"/>
              </w:rPr>
              <w:t xml:space="preserve">In general, we think that there is no much value in making the models as close to the real deployments as possible by specifying multiple RRH switches or by selecting specific </w:t>
            </w:r>
            <w:r>
              <w:rPr>
                <w:rFonts w:eastAsiaTheme="minorEastAsia"/>
                <w:lang w:val="aa-ET" w:eastAsia="zh-CN"/>
              </w:rPr>
              <w:lastRenderedPageBreak/>
              <w:t>value of Ds_offset, especially in scenario-B. Our preference it to have simple model or models that</w:t>
            </w:r>
            <w:r>
              <w:rPr>
                <w:rFonts w:eastAsiaTheme="minorEastAsia"/>
                <w:lang w:val="ru-RU" w:eastAsia="zh-CN"/>
              </w:rPr>
              <w:t xml:space="preserve"> </w:t>
            </w:r>
            <w:r>
              <w:rPr>
                <w:rFonts w:eastAsiaTheme="minorEastAsia"/>
                <w:lang w:val="aa-ET" w:eastAsia="zh-CN"/>
              </w:rPr>
              <w:t>account for the main effects such as maximum Doppler shift and jump in Doppler offset. Thus, we are open for the discussion of combined channel mode for Doppler shift if such a model can be formulated both for uni- and bi-directional deployments.</w:t>
            </w:r>
          </w:p>
          <w:p w14:paraId="0D203CAD" w14:textId="77777777" w:rsidR="0040606D" w:rsidRDefault="0040606D" w:rsidP="0040606D">
            <w:pPr>
              <w:spacing w:before="60" w:after="60"/>
              <w:rPr>
                <w:rFonts w:eastAsiaTheme="minorEastAsia"/>
                <w:lang w:val="aa-ET" w:eastAsia="zh-CN"/>
              </w:rPr>
            </w:pPr>
            <w:r>
              <w:rPr>
                <w:rFonts w:eastAsiaTheme="minorEastAsia"/>
                <w:lang w:val="aa-ET" w:eastAsia="zh-CN"/>
              </w:rPr>
              <w:t>Out of the Options above, we prefer Option 1 as a worst case, but we can discuss further the values of Ds_offset other than 0 in Scenario-B.</w:t>
            </w:r>
          </w:p>
          <w:p w14:paraId="75FF50D4" w14:textId="28C46C7A" w:rsidR="0040606D" w:rsidRDefault="0040606D" w:rsidP="0040606D">
            <w:pPr>
              <w:spacing w:before="60" w:after="60"/>
              <w:rPr>
                <w:rFonts w:eastAsiaTheme="minorEastAsia"/>
                <w:lang w:val="en-US" w:eastAsia="zh-CN"/>
              </w:rPr>
            </w:pPr>
            <w:r>
              <w:rPr>
                <w:rFonts w:eastAsiaTheme="minorEastAsia"/>
                <w:lang w:val="aa-ET" w:eastAsia="zh-CN"/>
              </w:rPr>
              <w:t>The introduction of time delay should be considered with great care due to the overlap with UL timing adjustment requirements and RRM TA mechanisms that are still under discussion.</w:t>
            </w:r>
          </w:p>
        </w:tc>
      </w:tr>
    </w:tbl>
    <w:p w14:paraId="11B76AFA" w14:textId="77777777" w:rsidR="00D10D8F" w:rsidRDefault="00D10D8F">
      <w:pPr>
        <w:rPr>
          <w:rFonts w:eastAsiaTheme="minorEastAsia"/>
          <w:lang w:val="en-US" w:eastAsia="zh-CN"/>
        </w:rPr>
      </w:pPr>
    </w:p>
    <w:p w14:paraId="10DC3781" w14:textId="77777777" w:rsidR="00225D08" w:rsidRPr="00483347" w:rsidRDefault="00225D08" w:rsidP="00225D08">
      <w:pPr>
        <w:rPr>
          <w:rFonts w:eastAsia="等线"/>
        </w:rPr>
      </w:pPr>
      <w:r w:rsidRPr="00483347">
        <w:rPr>
          <w:rFonts w:eastAsia="等线"/>
        </w:rPr>
        <w:t xml:space="preserve">Note: The following agreement has been achieved in GTW Aug </w:t>
      </w:r>
      <w:r>
        <w:rPr>
          <w:rFonts w:eastAsia="等线"/>
        </w:rPr>
        <w:t>24</w:t>
      </w:r>
      <w:r w:rsidRPr="00495ADD">
        <w:rPr>
          <w:rFonts w:eastAsia="等线"/>
        </w:rPr>
        <w:t>th</w:t>
      </w:r>
      <w:r w:rsidRPr="00483347">
        <w:rPr>
          <w:rFonts w:eastAsia="等线"/>
        </w:rPr>
        <w:t xml:space="preserve">, captured in Chairman Notes already. Captured here for information purpose. </w:t>
      </w:r>
    </w:p>
    <w:p w14:paraId="6B49F6F9" w14:textId="77777777" w:rsidR="00225D08" w:rsidRPr="00495ADD" w:rsidRDefault="00225D08" w:rsidP="00225D08">
      <w:pPr>
        <w:overflowPunct w:val="0"/>
        <w:autoSpaceDE w:val="0"/>
        <w:autoSpaceDN w:val="0"/>
        <w:adjustRightInd w:val="0"/>
        <w:textAlignment w:val="baseline"/>
        <w:rPr>
          <w:highlight w:val="green"/>
          <w:lang w:eastAsia="ko-KR"/>
        </w:rPr>
      </w:pPr>
      <w:r w:rsidRPr="00495ADD">
        <w:rPr>
          <w:highlight w:val="green"/>
          <w:lang w:eastAsia="ko-KR"/>
        </w:rPr>
        <w:t>Agreement</w:t>
      </w:r>
      <w:r>
        <w:rPr>
          <w:highlight w:val="green"/>
          <w:lang w:eastAsia="ko-KR"/>
        </w:rPr>
        <w:t xml:space="preserve"> (GTW Aug 24</w:t>
      </w:r>
      <w:r w:rsidRPr="00495ADD">
        <w:rPr>
          <w:highlight w:val="green"/>
          <w:vertAlign w:val="superscript"/>
          <w:lang w:eastAsia="ko-KR"/>
        </w:rPr>
        <w:t>th</w:t>
      </w:r>
      <w:r>
        <w:rPr>
          <w:highlight w:val="green"/>
          <w:lang w:eastAsia="ko-KR"/>
        </w:rPr>
        <w:t>)</w:t>
      </w:r>
      <w:r w:rsidRPr="00495ADD">
        <w:rPr>
          <w:highlight w:val="green"/>
          <w:lang w:eastAsia="ko-KR"/>
        </w:rPr>
        <w:t>:</w:t>
      </w:r>
    </w:p>
    <w:p w14:paraId="0F94A79F" w14:textId="77777777" w:rsidR="00225D08" w:rsidRPr="00483347" w:rsidRDefault="00225D08" w:rsidP="00225D08">
      <w:pPr>
        <w:overflowPunct w:val="0"/>
        <w:autoSpaceDE w:val="0"/>
        <w:autoSpaceDN w:val="0"/>
        <w:adjustRightInd w:val="0"/>
        <w:spacing w:line="240" w:lineRule="auto"/>
        <w:textAlignment w:val="baseline"/>
        <w:rPr>
          <w:highlight w:val="green"/>
          <w:lang w:eastAsia="ko-KR"/>
        </w:rPr>
      </w:pPr>
      <w:r w:rsidRPr="00483347">
        <w:rPr>
          <w:highlight w:val="green"/>
          <w:lang w:eastAsia="ko-KR"/>
        </w:rPr>
        <w:t>Scenario-A: Ds_offset = 10m</w:t>
      </w:r>
    </w:p>
    <w:p w14:paraId="54EF274C" w14:textId="77777777" w:rsidR="00225D08" w:rsidRPr="00483347" w:rsidRDefault="00225D08" w:rsidP="00225D08">
      <w:pPr>
        <w:overflowPunct w:val="0"/>
        <w:autoSpaceDE w:val="0"/>
        <w:autoSpaceDN w:val="0"/>
        <w:adjustRightInd w:val="0"/>
        <w:spacing w:line="240" w:lineRule="auto"/>
        <w:textAlignment w:val="baseline"/>
        <w:rPr>
          <w:highlight w:val="green"/>
          <w:lang w:eastAsia="ko-KR"/>
        </w:rPr>
      </w:pPr>
      <w:r w:rsidRPr="00483347">
        <w:rPr>
          <w:highlight w:val="green"/>
          <w:lang w:eastAsia="ko-KR"/>
        </w:rPr>
        <w:t xml:space="preserve">Scenario-B: Ds_offset =100m </w:t>
      </w:r>
    </w:p>
    <w:p w14:paraId="32B0A7AE" w14:textId="1E2D9852" w:rsidR="00225D08" w:rsidRPr="006A4BBE" w:rsidRDefault="00225D08" w:rsidP="006A4BBE">
      <w:pPr>
        <w:overflowPunct w:val="0"/>
        <w:autoSpaceDE w:val="0"/>
        <w:autoSpaceDN w:val="0"/>
        <w:adjustRightInd w:val="0"/>
        <w:spacing w:line="240" w:lineRule="auto"/>
        <w:textAlignment w:val="baseline"/>
        <w:rPr>
          <w:lang w:eastAsia="ko-KR"/>
        </w:rPr>
      </w:pPr>
      <w:r w:rsidRPr="00483347">
        <w:rPr>
          <w:highlight w:val="green"/>
          <w:lang w:eastAsia="ko-KR"/>
        </w:rPr>
        <w:t xml:space="preserve">Note: The values are derived from worst cases based on the analysis of deployment scenario and used for demodulation requirement definition purpose. </w:t>
      </w:r>
    </w:p>
    <w:p w14:paraId="11317DB8" w14:textId="77777777" w:rsidR="00225D08" w:rsidRDefault="00225D08">
      <w:pPr>
        <w:rPr>
          <w:rFonts w:eastAsiaTheme="minorEastAsia"/>
          <w:lang w:val="en-US" w:eastAsia="zh-CN"/>
        </w:rPr>
      </w:pPr>
    </w:p>
    <w:p w14:paraId="11B76AFB" w14:textId="77777777" w:rsidR="00D10D8F" w:rsidRDefault="009F7A79">
      <w:pPr>
        <w:rPr>
          <w:b/>
          <w:u w:val="single"/>
          <w:lang w:eastAsia="ko-KR"/>
        </w:rPr>
      </w:pPr>
      <w:r>
        <w:rPr>
          <w:b/>
          <w:u w:val="single"/>
          <w:lang w:eastAsia="ko-KR"/>
        </w:rPr>
        <w:t xml:space="preserve">Issue 2-1-2: Starting point of t=0 for uni-directional </w:t>
      </w:r>
    </w:p>
    <w:p w14:paraId="11B76AFC" w14:textId="77777777" w:rsidR="00D10D8F" w:rsidRDefault="009F7A79">
      <w:pPr>
        <w:rPr>
          <w:rFonts w:eastAsiaTheme="minorEastAsia"/>
          <w:lang w:val="en-US" w:eastAsia="zh-CN"/>
        </w:rPr>
      </w:pPr>
      <w:r>
        <w:rPr>
          <w:rFonts w:eastAsiaTheme="minorEastAsia"/>
          <w:lang w:val="en-US" w:eastAsia="zh-CN"/>
        </w:rPr>
        <w:t>[Discussion status] It is discussed in 1</w:t>
      </w:r>
      <w:r>
        <w:rPr>
          <w:rFonts w:eastAsiaTheme="minorEastAsia"/>
          <w:vertAlign w:val="superscript"/>
          <w:lang w:val="en-US" w:eastAsia="zh-CN"/>
        </w:rPr>
        <w:t>st</w:t>
      </w:r>
      <w:r>
        <w:rPr>
          <w:rFonts w:eastAsiaTheme="minorEastAsia"/>
          <w:lang w:val="en-US" w:eastAsia="zh-CN"/>
        </w:rPr>
        <w:t xml:space="preserve"> round discussion, and most companies think the chosen starting point of t = 0 plays limited role in performance evaluation, but a better value may be beneficial to simulation. </w:t>
      </w:r>
    </w:p>
    <w:p w14:paraId="11B76AFD" w14:textId="77777777" w:rsidR="00D10D8F" w:rsidRDefault="009F7A79">
      <w:pPr>
        <w:rPr>
          <w:rFonts w:eastAsiaTheme="minorEastAsia"/>
          <w:lang w:val="en-US" w:eastAsia="zh-CN"/>
        </w:rPr>
      </w:pPr>
      <w:r>
        <w:rPr>
          <w:rFonts w:eastAsiaTheme="minorEastAsia"/>
          <w:lang w:val="en-US" w:eastAsia="zh-CN"/>
        </w:rPr>
        <w:t xml:space="preserve">[Moderator] Tentative agreement: </w:t>
      </w:r>
    </w:p>
    <w:p w14:paraId="11B76AFE"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Add the following condition into FR2 HST demodulation simulation assumption: </w:t>
      </w:r>
    </w:p>
    <w:p w14:paraId="11B76AFF" w14:textId="77777777" w:rsidR="00D10D8F" w:rsidRDefault="009F7A79">
      <w:pPr>
        <w:pStyle w:val="ListParagraph"/>
        <w:numPr>
          <w:ilvl w:val="1"/>
          <w:numId w:val="16"/>
        </w:numPr>
        <w:tabs>
          <w:tab w:val="left" w:pos="720"/>
        </w:tabs>
        <w:spacing w:line="240" w:lineRule="auto"/>
        <w:ind w:firstLineChars="0"/>
        <w:rPr>
          <w:rFonts w:eastAsiaTheme="minorEastAsia"/>
          <w:lang w:val="en-US" w:eastAsia="zh-CN"/>
        </w:rPr>
      </w:pPr>
      <w:r>
        <w:rPr>
          <w:rFonts w:eastAsiaTheme="minorEastAsia"/>
          <w:lang w:val="en-US" w:eastAsia="zh-CN"/>
        </w:rPr>
        <w:t xml:space="preserve">At least one Doppler shift jump region needs to be covered by simulation. </w:t>
      </w:r>
    </w:p>
    <w:p w14:paraId="11B76B00" w14:textId="77777777" w:rsidR="00D10D8F" w:rsidRDefault="009F7A79">
      <w:pPr>
        <w:rPr>
          <w:rFonts w:eastAsiaTheme="minorEastAsia"/>
          <w:lang w:val="en-US" w:eastAsia="zh-CN"/>
        </w:rPr>
      </w:pPr>
      <w:r>
        <w:rPr>
          <w:rFonts w:eastAsiaTheme="minorEastAsia"/>
          <w:lang w:val="en-US" w:eastAsia="zh-CN"/>
        </w:rPr>
        <w:t>[Moderator] Recommendations</w:t>
      </w:r>
      <w:r>
        <w:rPr>
          <w:rFonts w:eastAsiaTheme="minorEastAsia" w:hint="eastAsia"/>
          <w:lang w:val="en-US" w:eastAsia="zh-CN"/>
        </w:rPr>
        <w:t xml:space="preserve"> for 2nd round:</w:t>
      </w:r>
    </w:p>
    <w:p w14:paraId="11B76B01"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Suggest to discuss and agree the above tentative agreement in 2nd round.</w:t>
      </w:r>
    </w:p>
    <w:p w14:paraId="11B76B02" w14:textId="77777777" w:rsidR="00D10D8F" w:rsidRDefault="009F7A79">
      <w:pPr>
        <w:rPr>
          <w:rFonts w:eastAsiaTheme="minorEastAsia"/>
          <w:lang w:val="en-US" w:eastAsia="zh-CN"/>
        </w:rPr>
      </w:pPr>
      <w:r>
        <w:rPr>
          <w:rFonts w:eastAsiaTheme="minorEastAsia"/>
          <w:lang w:val="en-US"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10D8F" w14:paraId="11B76B05" w14:textId="77777777">
        <w:tc>
          <w:tcPr>
            <w:tcW w:w="2263" w:type="dxa"/>
          </w:tcPr>
          <w:p w14:paraId="11B76B03" w14:textId="77777777" w:rsidR="00D10D8F" w:rsidRDefault="009F7A79">
            <w:pPr>
              <w:spacing w:before="60" w:after="60"/>
              <w:rPr>
                <w:rFonts w:eastAsiaTheme="minorEastAsia"/>
                <w:lang w:val="en-US" w:eastAsia="zh-CN"/>
              </w:rPr>
            </w:pPr>
            <w:r>
              <w:rPr>
                <w:rFonts w:eastAsiaTheme="minorEastAsia"/>
                <w:lang w:val="en-US" w:eastAsia="zh-CN"/>
              </w:rPr>
              <w:t>Company</w:t>
            </w:r>
          </w:p>
        </w:tc>
        <w:tc>
          <w:tcPr>
            <w:tcW w:w="7368" w:type="dxa"/>
          </w:tcPr>
          <w:p w14:paraId="11B76B04" w14:textId="77777777" w:rsidR="00D10D8F" w:rsidRDefault="009F7A79">
            <w:pPr>
              <w:spacing w:before="60" w:after="60"/>
              <w:rPr>
                <w:rFonts w:eastAsiaTheme="minorEastAsia"/>
                <w:lang w:val="en-US" w:eastAsia="zh-CN"/>
              </w:rPr>
            </w:pPr>
            <w:r>
              <w:rPr>
                <w:rFonts w:eastAsiaTheme="minorEastAsia"/>
                <w:lang w:val="en-US" w:eastAsia="zh-CN"/>
              </w:rPr>
              <w:t>Comment</w:t>
            </w:r>
          </w:p>
        </w:tc>
      </w:tr>
      <w:tr w:rsidR="00D10D8F" w14:paraId="11B76B08" w14:textId="77777777">
        <w:tc>
          <w:tcPr>
            <w:tcW w:w="2263" w:type="dxa"/>
          </w:tcPr>
          <w:p w14:paraId="11B76B06" w14:textId="77777777" w:rsidR="00D10D8F" w:rsidRDefault="009F7A79">
            <w:pPr>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368" w:type="dxa"/>
          </w:tcPr>
          <w:p w14:paraId="11B76B07" w14:textId="77777777" w:rsidR="00D10D8F" w:rsidRDefault="009F7A79">
            <w:pPr>
              <w:spacing w:before="60" w:after="60"/>
              <w:rPr>
                <w:rFonts w:eastAsiaTheme="minorEastAsia"/>
                <w:lang w:val="en-US" w:eastAsia="zh-CN"/>
              </w:rPr>
            </w:pPr>
            <w:r>
              <w:rPr>
                <w:rFonts w:eastAsiaTheme="minorEastAsia" w:hint="eastAsia"/>
                <w:lang w:val="en-US" w:eastAsia="zh-CN"/>
              </w:rPr>
              <w:t>T</w:t>
            </w:r>
            <w:r>
              <w:rPr>
                <w:rFonts w:eastAsiaTheme="minorEastAsia"/>
                <w:lang w:val="en-US" w:eastAsia="zh-CN"/>
              </w:rPr>
              <w:t>he tentative agreement is OK for us.</w:t>
            </w:r>
          </w:p>
        </w:tc>
      </w:tr>
      <w:tr w:rsidR="00D10D8F" w14:paraId="11B76B0B" w14:textId="77777777">
        <w:tc>
          <w:tcPr>
            <w:tcW w:w="2263" w:type="dxa"/>
          </w:tcPr>
          <w:p w14:paraId="11B76B09" w14:textId="77777777" w:rsidR="00D10D8F" w:rsidRDefault="009F7A79">
            <w:pPr>
              <w:spacing w:before="60" w:after="60"/>
              <w:rPr>
                <w:rFonts w:eastAsiaTheme="minorEastAsia"/>
                <w:lang w:val="en-US" w:eastAsia="zh-CN"/>
              </w:rPr>
            </w:pPr>
            <w:r>
              <w:rPr>
                <w:rFonts w:eastAsiaTheme="minorEastAsia" w:hint="eastAsia"/>
                <w:lang w:val="en-US" w:eastAsia="zh-CN"/>
              </w:rPr>
              <w:t>ZTE</w:t>
            </w:r>
          </w:p>
        </w:tc>
        <w:tc>
          <w:tcPr>
            <w:tcW w:w="7368" w:type="dxa"/>
          </w:tcPr>
          <w:p w14:paraId="11B76B0A" w14:textId="77777777" w:rsidR="00D10D8F" w:rsidRDefault="009F7A79">
            <w:pPr>
              <w:spacing w:before="60" w:after="60"/>
              <w:rPr>
                <w:rFonts w:eastAsiaTheme="minorEastAsia"/>
                <w:lang w:val="en-US" w:eastAsia="zh-CN"/>
              </w:rPr>
            </w:pPr>
            <w:r>
              <w:rPr>
                <w:rFonts w:eastAsiaTheme="minorEastAsia" w:hint="eastAsia"/>
                <w:lang w:val="en-US" w:eastAsia="zh-CN"/>
              </w:rPr>
              <w:t>We support the tentative agreement.</w:t>
            </w:r>
          </w:p>
        </w:tc>
      </w:tr>
      <w:tr w:rsidR="00434179" w14:paraId="11B76B0E" w14:textId="77777777">
        <w:tc>
          <w:tcPr>
            <w:tcW w:w="2263" w:type="dxa"/>
          </w:tcPr>
          <w:p w14:paraId="11B76B0C" w14:textId="0899EE9D" w:rsidR="00434179" w:rsidRDefault="00434179" w:rsidP="00434179">
            <w:pPr>
              <w:spacing w:before="60" w:after="60"/>
              <w:rPr>
                <w:rFonts w:eastAsiaTheme="minorEastAsia"/>
                <w:lang w:val="en-US" w:eastAsia="zh-CN"/>
              </w:rPr>
            </w:pPr>
            <w:r>
              <w:rPr>
                <w:rFonts w:eastAsiaTheme="minorEastAsia"/>
                <w:lang w:val="en-US" w:eastAsia="zh-CN"/>
              </w:rPr>
              <w:t>Ericsson</w:t>
            </w:r>
          </w:p>
        </w:tc>
        <w:tc>
          <w:tcPr>
            <w:tcW w:w="7368" w:type="dxa"/>
          </w:tcPr>
          <w:p w14:paraId="11B76B0D" w14:textId="1463B3E3" w:rsidR="00434179" w:rsidRDefault="00434179" w:rsidP="00434179">
            <w:pPr>
              <w:spacing w:before="60" w:after="60"/>
              <w:rPr>
                <w:rFonts w:eastAsiaTheme="minorEastAsia"/>
                <w:lang w:val="en-US" w:eastAsia="zh-CN"/>
              </w:rPr>
            </w:pPr>
            <w:r>
              <w:rPr>
                <w:rFonts w:eastAsiaTheme="minorEastAsia"/>
                <w:lang w:val="en-US" w:eastAsia="zh-CN"/>
              </w:rPr>
              <w:t>OK for us</w:t>
            </w:r>
          </w:p>
        </w:tc>
      </w:tr>
      <w:tr w:rsidR="0040606D" w14:paraId="11B76B11" w14:textId="77777777">
        <w:tc>
          <w:tcPr>
            <w:tcW w:w="2263" w:type="dxa"/>
          </w:tcPr>
          <w:p w14:paraId="11B76B0F" w14:textId="67ACC849" w:rsidR="0040606D" w:rsidRDefault="0040606D" w:rsidP="0040606D">
            <w:pPr>
              <w:spacing w:before="60" w:after="60"/>
              <w:rPr>
                <w:rFonts w:eastAsiaTheme="minorEastAsia"/>
                <w:lang w:val="en-US" w:eastAsia="zh-CN"/>
              </w:rPr>
            </w:pPr>
            <w:r>
              <w:rPr>
                <w:rFonts w:eastAsiaTheme="minorEastAsia"/>
                <w:lang w:val="aa-ET" w:eastAsia="zh-CN"/>
              </w:rPr>
              <w:t>Nokia, Nokia Shanghai Bell</w:t>
            </w:r>
          </w:p>
        </w:tc>
        <w:tc>
          <w:tcPr>
            <w:tcW w:w="7368" w:type="dxa"/>
          </w:tcPr>
          <w:p w14:paraId="11B76B10" w14:textId="6A8C768D" w:rsidR="0040606D" w:rsidRDefault="0040606D" w:rsidP="0040606D">
            <w:pPr>
              <w:spacing w:before="60" w:after="60"/>
              <w:rPr>
                <w:rFonts w:eastAsiaTheme="minorEastAsia"/>
                <w:lang w:val="en-US" w:eastAsia="zh-CN"/>
              </w:rPr>
            </w:pPr>
            <w:r>
              <w:rPr>
                <w:rFonts w:eastAsiaTheme="minorEastAsia"/>
                <w:lang w:val="aa-ET" w:eastAsia="zh-CN"/>
              </w:rPr>
              <w:t>Tentative agreement is OK.</w:t>
            </w:r>
          </w:p>
        </w:tc>
      </w:tr>
    </w:tbl>
    <w:p w14:paraId="11B76B12" w14:textId="77777777" w:rsidR="00D10D8F" w:rsidRDefault="00D10D8F">
      <w:pPr>
        <w:rPr>
          <w:i/>
          <w:color w:val="0070C0"/>
          <w:lang w:val="en-US"/>
        </w:rPr>
      </w:pPr>
    </w:p>
    <w:p w14:paraId="11B76B13" w14:textId="77777777" w:rsidR="00D10D8F" w:rsidRDefault="009F7A79">
      <w:pPr>
        <w:pStyle w:val="Heading3"/>
        <w:rPr>
          <w:sz w:val="24"/>
          <w:lang w:val="en-US"/>
        </w:rPr>
      </w:pPr>
      <w:r>
        <w:rPr>
          <w:sz w:val="24"/>
          <w:lang w:val="en-US"/>
        </w:rPr>
        <w:t>Sub-topic 2-2 Channel Model for Bi-directional</w:t>
      </w:r>
    </w:p>
    <w:p w14:paraId="11B76B14" w14:textId="77777777" w:rsidR="00D10D8F" w:rsidRDefault="009F7A79">
      <w:pPr>
        <w:rPr>
          <w:b/>
          <w:u w:val="single"/>
          <w:lang w:eastAsia="ko-KR"/>
        </w:rPr>
      </w:pPr>
      <w:r>
        <w:rPr>
          <w:b/>
          <w:u w:val="single"/>
          <w:lang w:eastAsia="ko-KR"/>
        </w:rPr>
        <w:t>Issue 2-2-1: Channel model selection for bi-directional</w:t>
      </w:r>
    </w:p>
    <w:p w14:paraId="11B76B15" w14:textId="77777777" w:rsidR="00D10D8F" w:rsidRDefault="009F7A79">
      <w:pPr>
        <w:rPr>
          <w:rFonts w:eastAsiaTheme="minorEastAsia"/>
          <w:lang w:eastAsia="zh-CN"/>
        </w:rPr>
      </w:pPr>
      <w:r>
        <w:rPr>
          <w:rFonts w:eastAsiaTheme="minorEastAsia"/>
          <w:lang w:eastAsia="zh-CN"/>
        </w:rPr>
        <w:t xml:space="preserve">[Discussion status] Views are provided for channel model selection for bi-directional deployment. Based on GTW discussion, it is agreed that </w:t>
      </w:r>
    </w:p>
    <w:tbl>
      <w:tblPr>
        <w:tblStyle w:val="TableGrid"/>
        <w:tblW w:w="8716" w:type="dxa"/>
        <w:tblInd w:w="635" w:type="dxa"/>
        <w:tblLook w:val="04A0" w:firstRow="1" w:lastRow="0" w:firstColumn="1" w:lastColumn="0" w:noHBand="0" w:noVBand="1"/>
      </w:tblPr>
      <w:tblGrid>
        <w:gridCol w:w="8716"/>
      </w:tblGrid>
      <w:tr w:rsidR="00D10D8F" w14:paraId="11B76B1D" w14:textId="77777777">
        <w:tc>
          <w:tcPr>
            <w:tcW w:w="8716" w:type="dxa"/>
          </w:tcPr>
          <w:p w14:paraId="11B76B16" w14:textId="77777777" w:rsidR="00D10D8F" w:rsidRDefault="009F7A79">
            <w:pPr>
              <w:rPr>
                <w:rFonts w:eastAsiaTheme="minorEastAsia"/>
                <w:b/>
                <w:u w:val="single"/>
                <w:lang w:val="en-US"/>
              </w:rPr>
            </w:pPr>
            <w:r>
              <w:rPr>
                <w:rFonts w:eastAsiaTheme="minorEastAsia" w:hint="eastAsia"/>
                <w:b/>
                <w:highlight w:val="green"/>
                <w:u w:val="single"/>
                <w:lang w:val="en-US"/>
              </w:rPr>
              <w:lastRenderedPageBreak/>
              <w:t>Agreement:</w:t>
            </w:r>
            <w:r>
              <w:rPr>
                <w:rFonts w:eastAsiaTheme="minorEastAsia" w:hint="eastAsia"/>
                <w:b/>
                <w:u w:val="single"/>
                <w:lang w:val="en-US"/>
              </w:rPr>
              <w:t xml:space="preserve"> </w:t>
            </w:r>
          </w:p>
          <w:p w14:paraId="11B76B17" w14:textId="77777777" w:rsidR="00D10D8F" w:rsidRDefault="009F7A79">
            <w:pPr>
              <w:rPr>
                <w:rFonts w:eastAsiaTheme="minorEastAsia"/>
                <w:highlight w:val="green"/>
                <w:lang w:val="en-US"/>
              </w:rPr>
            </w:pPr>
            <w:r>
              <w:rPr>
                <w:rFonts w:eastAsiaTheme="minorEastAsia" w:hint="eastAsia"/>
                <w:highlight w:val="green"/>
                <w:lang w:val="en-US"/>
              </w:rPr>
              <w:t xml:space="preserve">Introducing performance requirements for both uni-directional and bi-directional deployment in </w:t>
            </w:r>
            <w:r>
              <w:rPr>
                <w:rFonts w:eastAsiaTheme="minorEastAsia"/>
                <w:highlight w:val="green"/>
                <w:lang w:val="en-US"/>
              </w:rPr>
              <w:t>scenario</w:t>
            </w:r>
            <w:r>
              <w:rPr>
                <w:rFonts w:eastAsiaTheme="minorEastAsia" w:hint="eastAsia"/>
                <w:highlight w:val="green"/>
                <w:lang w:val="en-US"/>
              </w:rPr>
              <w:t xml:space="preserve"> B</w:t>
            </w:r>
            <w:r>
              <w:rPr>
                <w:rFonts w:eastAsiaTheme="minorEastAsia"/>
                <w:highlight w:val="green"/>
                <w:lang w:val="en-US"/>
              </w:rPr>
              <w:t xml:space="preserve"> which pending on further discussion on following aspect:</w:t>
            </w:r>
          </w:p>
          <w:p w14:paraId="11B76B18" w14:textId="77777777" w:rsidR="00D10D8F" w:rsidRDefault="009F7A79">
            <w:pPr>
              <w:rPr>
                <w:rFonts w:eastAsiaTheme="minorEastAsia"/>
                <w:highlight w:val="green"/>
                <w:lang w:val="en-US"/>
              </w:rPr>
            </w:pPr>
            <w:r>
              <w:rPr>
                <w:rFonts w:eastAsiaTheme="minorEastAsia"/>
                <w:highlight w:val="green"/>
                <w:lang w:val="en-US"/>
              </w:rPr>
              <w:t>-The test applicable rules can be further discussed and introduced if needed</w:t>
            </w:r>
          </w:p>
          <w:p w14:paraId="11B76B19" w14:textId="77777777" w:rsidR="00D10D8F" w:rsidRDefault="009F7A79">
            <w:pPr>
              <w:ind w:leftChars="100" w:left="200"/>
              <w:rPr>
                <w:rFonts w:eastAsiaTheme="minorEastAsia"/>
                <w:highlight w:val="green"/>
                <w:lang w:val="en-US"/>
              </w:rPr>
            </w:pPr>
            <w:r>
              <w:rPr>
                <w:rFonts w:eastAsiaTheme="minorEastAsia"/>
                <w:highlight w:val="green"/>
                <w:lang w:val="en-US"/>
              </w:rPr>
              <w:t xml:space="preserve">- FFS whether single test case cover both </w:t>
            </w:r>
            <w:r>
              <w:rPr>
                <w:rFonts w:eastAsiaTheme="minorEastAsia" w:hint="eastAsia"/>
                <w:highlight w:val="green"/>
                <w:lang w:val="en-US"/>
              </w:rPr>
              <w:t>uni-directional and bi-directional deployment</w:t>
            </w:r>
          </w:p>
          <w:p w14:paraId="11B76B1A" w14:textId="77777777" w:rsidR="00D10D8F" w:rsidRDefault="009F7A79">
            <w:pPr>
              <w:rPr>
                <w:rFonts w:eastAsiaTheme="minorEastAsia"/>
                <w:strike/>
                <w:highlight w:val="green"/>
                <w:lang w:val="en-US"/>
              </w:rPr>
            </w:pPr>
            <w:r>
              <w:rPr>
                <w:rFonts w:eastAsiaTheme="minorEastAsia"/>
                <w:highlight w:val="green"/>
                <w:lang w:val="en-US"/>
              </w:rPr>
              <w:t xml:space="preserve">- BS declaration for applicable test cases can be further discussed </w:t>
            </w:r>
          </w:p>
          <w:p w14:paraId="11B76B1B" w14:textId="77777777" w:rsidR="00D10D8F" w:rsidRDefault="009F7A79">
            <w:pPr>
              <w:rPr>
                <w:rFonts w:eastAsiaTheme="minorEastAsia"/>
                <w:highlight w:val="green"/>
                <w:lang w:val="en-US"/>
              </w:rPr>
            </w:pPr>
            <w:r>
              <w:rPr>
                <w:rFonts w:eastAsiaTheme="minorEastAsia"/>
                <w:highlight w:val="green"/>
                <w:lang w:val="en-US"/>
              </w:rPr>
              <w:t xml:space="preserve">-Test feasibility for bi-directional deployment under performance test cases </w:t>
            </w:r>
          </w:p>
          <w:p w14:paraId="11B76B1C" w14:textId="77777777" w:rsidR="00D10D8F" w:rsidRDefault="009F7A79">
            <w:pPr>
              <w:rPr>
                <w:rFonts w:eastAsiaTheme="minorEastAsia"/>
                <w:lang w:val="en-US"/>
              </w:rPr>
            </w:pPr>
            <w:r>
              <w:rPr>
                <w:rFonts w:eastAsiaTheme="minorEastAsia"/>
                <w:highlight w:val="green"/>
                <w:lang w:val="en-US"/>
              </w:rPr>
              <w:t>-Performance comparison among uni-directional and bi-directional deployment</w:t>
            </w:r>
            <w:r>
              <w:rPr>
                <w:rFonts w:eastAsiaTheme="minorEastAsia"/>
                <w:lang w:val="en-US"/>
              </w:rPr>
              <w:t xml:space="preserve"> </w:t>
            </w:r>
          </w:p>
        </w:tc>
      </w:tr>
    </w:tbl>
    <w:p w14:paraId="11B76B1E" w14:textId="77777777" w:rsidR="00D10D8F" w:rsidRDefault="00D10D8F">
      <w:pPr>
        <w:rPr>
          <w:lang w:eastAsia="ko-KR"/>
        </w:rPr>
      </w:pPr>
    </w:p>
    <w:p w14:paraId="11B76B1F" w14:textId="77777777" w:rsidR="00D10D8F" w:rsidRDefault="009F7A79">
      <w:pPr>
        <w:rPr>
          <w:lang w:eastAsia="ko-KR"/>
        </w:rPr>
      </w:pPr>
      <w:r>
        <w:rPr>
          <w:lang w:eastAsia="ko-KR"/>
        </w:rPr>
        <w:t xml:space="preserve">Considering the above agreement, the discussion on channel model for bi-directional is still of necessity. Although there are different views on OTA test setup for bi-directional deployment, it seems Option 2a is not opposed by any company. Therefore, we suggest to use Option 2a to define channel model, which is based on compromise for selecting a possible deployment solution scheme. </w:t>
      </w:r>
    </w:p>
    <w:p w14:paraId="11B76B20" w14:textId="36D8AE9A" w:rsidR="00D10D8F" w:rsidRDefault="009F7A79">
      <w:pPr>
        <w:rPr>
          <w:rFonts w:eastAsiaTheme="minorEastAsia"/>
          <w:lang w:eastAsia="zh-CN"/>
        </w:rPr>
      </w:pPr>
      <w:r>
        <w:rPr>
          <w:rFonts w:eastAsiaTheme="minorEastAsia"/>
          <w:lang w:eastAsia="zh-CN"/>
        </w:rPr>
        <w:t xml:space="preserve">[Moderator]: </w:t>
      </w:r>
    </w:p>
    <w:p w14:paraId="11B76B21"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 xml:space="preserve">Channel modeling for FR2 HST bi-directional deployment </w:t>
      </w:r>
    </w:p>
    <w:p w14:paraId="11B76B22" w14:textId="77777777" w:rsidR="00D10D8F" w:rsidRDefault="009F7A79">
      <w:pPr>
        <w:pStyle w:val="10"/>
        <w:rPr>
          <w:i w:val="0"/>
          <w:sz w:val="20"/>
        </w:rPr>
      </w:pPr>
      <w:r>
        <w:rPr>
          <w:i w:val="0"/>
          <w:sz w:val="20"/>
        </w:rPr>
        <w:t>Option 2(a): To match Bi-directional deployment Scheme-1: UE connect to 2nd-nearest RRH.</w:t>
      </w:r>
    </w:p>
    <w:p w14:paraId="11B76B23" w14:textId="77777777" w:rsidR="00D10D8F" w:rsidRDefault="00455272">
      <w:pPr>
        <w:pStyle w:val="3"/>
        <w:numPr>
          <w:ilvl w:val="3"/>
          <w:numId w:val="21"/>
        </w:numPr>
        <w:overflowPunct w:val="0"/>
        <w:autoSpaceDE w:val="0"/>
        <w:autoSpaceDN w:val="0"/>
        <w:adjustRightInd w:val="0"/>
        <w:spacing w:after="180" w:line="240" w:lineRule="auto"/>
        <w:contextualSpacing/>
        <w:textAlignment w:val="bottom"/>
        <w:rPr>
          <w:sz w:val="18"/>
          <w:szCs w:val="20"/>
        </w:rPr>
      </w:pPr>
      <m:oMath>
        <m:func>
          <m:funcPr>
            <m:ctrlPr>
              <w:rPr>
                <w:rFonts w:ascii="Cambria Math" w:hAnsi="Cambria Math"/>
                <w:sz w:val="18"/>
                <w:szCs w:val="20"/>
              </w:rPr>
            </m:ctrlPr>
          </m:funcPr>
          <m:fName>
            <m:r>
              <m:rPr>
                <m:sty m:val="p"/>
              </m:rPr>
              <w:rPr>
                <w:rFonts w:ascii="Cambria Math" w:hAnsi="Cambria Math"/>
                <w:sz w:val="18"/>
                <w:szCs w:val="20"/>
              </w:rPr>
              <m:t>cos</m:t>
            </m:r>
          </m:fName>
          <m:e>
            <m:r>
              <m:rPr>
                <m:sty m:val="p"/>
              </m:rPr>
              <w:rPr>
                <w:rFonts w:ascii="Cambria Math" w:hAnsi="Cambria Math"/>
                <w:sz w:val="18"/>
                <w:szCs w:val="20"/>
              </w:rPr>
              <m:t>θ</m:t>
            </m:r>
            <m:d>
              <m:dPr>
                <m:ctrlPr>
                  <w:rPr>
                    <w:rFonts w:ascii="Cambria Math" w:hAnsi="Cambria Math"/>
                    <w:sz w:val="18"/>
                    <w:szCs w:val="20"/>
                  </w:rPr>
                </m:ctrlPr>
              </m:dPr>
              <m:e>
                <m:r>
                  <m:rPr>
                    <m:sty m:val="p"/>
                  </m:rPr>
                  <w:rPr>
                    <w:rFonts w:ascii="Cambria Math" w:hAnsi="Cambria Math"/>
                    <w:sz w:val="18"/>
                    <w:szCs w:val="20"/>
                  </w:rPr>
                  <m:t>t</m:t>
                </m:r>
              </m:e>
            </m:d>
          </m:e>
        </m:func>
        <m:r>
          <m:rPr>
            <m:sty m:val="p"/>
          </m:rPr>
          <w:rPr>
            <w:rFonts w:ascii="Cambria Math" w:hAnsi="Cambria Math"/>
            <w:sz w:val="18"/>
            <w:szCs w:val="20"/>
          </w:rPr>
          <m:t>=</m:t>
        </m:r>
        <m:f>
          <m:fPr>
            <m:ctrlPr>
              <w:rPr>
                <w:rFonts w:ascii="Cambria Math" w:hAnsi="Cambria Math"/>
                <w:sz w:val="18"/>
                <w:szCs w:val="20"/>
              </w:rPr>
            </m:ctrlPr>
          </m:fPr>
          <m:num>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r>
              <m:rPr>
                <m:sty m:val="p"/>
              </m:rPr>
              <w:rPr>
                <w:rFonts w:ascii="Cambria Math" w:hAnsi="Cambria Math"/>
                <w:sz w:val="18"/>
                <w:szCs w:val="20"/>
              </w:rPr>
              <m:t>-vt</m:t>
            </m:r>
          </m:num>
          <m:den>
            <m:rad>
              <m:radPr>
                <m:degHide m:val="1"/>
                <m:ctrlPr>
                  <w:rPr>
                    <w:rFonts w:ascii="Cambria Math" w:hAnsi="Cambria Math"/>
                    <w:sz w:val="18"/>
                    <w:szCs w:val="20"/>
                  </w:rPr>
                </m:ctrlPr>
              </m:radPr>
              <m:deg/>
              <m:e>
                <m:sSubSup>
                  <m:sSubSupPr>
                    <m:ctrlPr>
                      <w:rPr>
                        <w:rFonts w:ascii="Cambria Math" w:hAnsi="Cambria Math"/>
                        <w:sz w:val="18"/>
                        <w:szCs w:val="20"/>
                      </w:rPr>
                    </m:ctrlPr>
                  </m:sSubSupPr>
                  <m:e>
                    <m:r>
                      <m:rPr>
                        <m:sty m:val="p"/>
                      </m:rPr>
                      <w:rPr>
                        <w:rFonts w:ascii="Cambria Math" w:hAnsi="Cambria Math"/>
                        <w:sz w:val="18"/>
                        <w:szCs w:val="20"/>
                      </w:rPr>
                      <m:t>D</m:t>
                    </m:r>
                  </m:e>
                  <m:sub>
                    <m:r>
                      <m:rPr>
                        <m:sty m:val="p"/>
                      </m:rPr>
                      <w:rPr>
                        <w:rFonts w:ascii="Cambria Math" w:hAnsi="Cambria Math"/>
                        <w:sz w:val="18"/>
                        <w:szCs w:val="20"/>
                      </w:rPr>
                      <m:t>min</m:t>
                    </m:r>
                  </m:sub>
                  <m:sup>
                    <m:r>
                      <m:rPr>
                        <m:sty m:val="p"/>
                      </m:rPr>
                      <w:rPr>
                        <w:rFonts w:ascii="Cambria Math" w:hAnsi="Cambria Math"/>
                        <w:sz w:val="18"/>
                        <w:szCs w:val="20"/>
                      </w:rPr>
                      <m:t>2</m:t>
                    </m:r>
                  </m:sup>
                </m:sSubSup>
                <m:r>
                  <m:rPr>
                    <m:sty m:val="p"/>
                  </m:rPr>
                  <w:rPr>
                    <w:rFonts w:ascii="Cambria Math" w:hAnsi="Cambria Math"/>
                    <w:sz w:val="18"/>
                    <w:szCs w:val="20"/>
                  </w:rPr>
                  <m:t>+</m:t>
                </m:r>
                <m:sSup>
                  <m:sSupPr>
                    <m:ctrlPr>
                      <w:rPr>
                        <w:rFonts w:ascii="Cambria Math" w:hAnsi="Cambria Math"/>
                        <w:sz w:val="18"/>
                        <w:szCs w:val="20"/>
                      </w:rPr>
                    </m:ctrlPr>
                  </m:sSupPr>
                  <m:e>
                    <m:d>
                      <m:dPr>
                        <m:ctrlPr>
                          <w:rPr>
                            <w:rFonts w:ascii="Cambria Math" w:hAnsi="Cambria Math"/>
                            <w:sz w:val="18"/>
                            <w:szCs w:val="20"/>
                          </w:rPr>
                        </m:ctrlPr>
                      </m:dPr>
                      <m:e>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r>
                          <m:rPr>
                            <m:sty m:val="p"/>
                          </m:rPr>
                          <w:rPr>
                            <w:rFonts w:ascii="Cambria Math" w:hAnsi="Cambria Math"/>
                            <w:sz w:val="18"/>
                            <w:szCs w:val="20"/>
                          </w:rPr>
                          <m:t>-vt</m:t>
                        </m:r>
                      </m:e>
                    </m:d>
                  </m:e>
                  <m:sup>
                    <m:r>
                      <m:rPr>
                        <m:sty m:val="p"/>
                      </m:rPr>
                      <w:rPr>
                        <w:rFonts w:ascii="Cambria Math" w:hAnsi="Cambria Math"/>
                        <w:sz w:val="18"/>
                        <w:szCs w:val="20"/>
                      </w:rPr>
                      <m:t>2</m:t>
                    </m:r>
                  </m:sup>
                </m:sSup>
              </m:e>
            </m:rad>
          </m:den>
        </m:f>
        <m:r>
          <m:rPr>
            <m:sty m:val="p"/>
          </m:rPr>
          <w:rPr>
            <w:rFonts w:ascii="Cambria Math" w:hAnsi="Cambria Math"/>
            <w:sz w:val="18"/>
            <w:szCs w:val="20"/>
          </w:rPr>
          <m:t>,  0&lt;</m:t>
        </m:r>
        <m:r>
          <m:rPr>
            <m:sty m:val="p"/>
          </m:rPr>
          <w:rPr>
            <w:rFonts w:ascii="Cambria Math" w:hAnsi="Cambria Math" w:hint="eastAsia"/>
            <w:sz w:val="18"/>
            <w:szCs w:val="20"/>
          </w:rPr>
          <m:t>t</m:t>
        </m:r>
        <m:r>
          <m:rPr>
            <m:sty m:val="p"/>
          </m:rPr>
          <w:rPr>
            <w:rFonts w:ascii="Cambria Math" w:hAnsi="Cambria Math" w:hint="eastAsia"/>
            <w:sz w:val="18"/>
            <w:szCs w:val="20"/>
          </w:rPr>
          <m:t>≤</m:t>
        </m:r>
        <m:sSub>
          <m:sSubPr>
            <m:ctrlPr>
              <w:rPr>
                <w:rFonts w:ascii="Cambria Math" w:hAnsi="Cambria Math"/>
                <w:sz w:val="18"/>
                <w:szCs w:val="20"/>
              </w:rPr>
            </m:ctrlPr>
          </m:sSubPr>
          <m:e>
            <m:r>
              <m:rPr>
                <m:sty m:val="p"/>
              </m:rPr>
              <w:rPr>
                <w:rFonts w:ascii="Cambria Math" w:hAnsi="Cambria Math"/>
                <w:sz w:val="18"/>
                <w:szCs w:val="20"/>
              </w:rPr>
              <m:t>(0.5*D</m:t>
            </m:r>
          </m:e>
          <m:sub>
            <m:r>
              <m:rPr>
                <m:sty m:val="p"/>
              </m:rPr>
              <w:rPr>
                <w:rFonts w:ascii="Cambria Math" w:hAnsi="Cambria Math"/>
                <w:sz w:val="18"/>
                <w:szCs w:val="20"/>
              </w:rPr>
              <m:t>s</m:t>
            </m:r>
          </m:sub>
        </m:sSub>
        <m:r>
          <m:rPr>
            <m:sty m:val="p"/>
          </m:rPr>
          <w:rPr>
            <w:rFonts w:ascii="Cambria Math" w:hAnsi="Cambria Math"/>
            <w:sz w:val="18"/>
            <w:szCs w:val="20"/>
          </w:rPr>
          <m:t>)/v</m:t>
        </m:r>
      </m:oMath>
    </w:p>
    <w:p w14:paraId="11B76B24" w14:textId="77777777" w:rsidR="00D10D8F" w:rsidRDefault="00455272">
      <w:pPr>
        <w:pStyle w:val="3"/>
        <w:numPr>
          <w:ilvl w:val="3"/>
          <w:numId w:val="21"/>
        </w:numPr>
        <w:overflowPunct w:val="0"/>
        <w:autoSpaceDE w:val="0"/>
        <w:autoSpaceDN w:val="0"/>
        <w:adjustRightInd w:val="0"/>
        <w:spacing w:after="180" w:line="240" w:lineRule="auto"/>
        <w:contextualSpacing/>
        <w:textAlignment w:val="bottom"/>
        <w:rPr>
          <w:sz w:val="18"/>
          <w:szCs w:val="20"/>
        </w:rPr>
      </w:pPr>
      <m:oMath>
        <m:func>
          <m:funcPr>
            <m:ctrlPr>
              <w:rPr>
                <w:rFonts w:ascii="Cambria Math" w:hAnsi="Cambria Math"/>
                <w:sz w:val="18"/>
                <w:szCs w:val="20"/>
              </w:rPr>
            </m:ctrlPr>
          </m:funcPr>
          <m:fName>
            <m:r>
              <m:rPr>
                <m:sty m:val="p"/>
              </m:rPr>
              <w:rPr>
                <w:rFonts w:ascii="Cambria Math" w:hAnsi="Cambria Math"/>
                <w:sz w:val="18"/>
                <w:szCs w:val="20"/>
              </w:rPr>
              <m:t>cos</m:t>
            </m:r>
          </m:fName>
          <m:e>
            <m:r>
              <m:rPr>
                <m:sty m:val="p"/>
              </m:rPr>
              <w:rPr>
                <w:rFonts w:ascii="Cambria Math" w:hAnsi="Cambria Math"/>
                <w:sz w:val="18"/>
                <w:szCs w:val="20"/>
              </w:rPr>
              <m:t>θ</m:t>
            </m:r>
            <m:d>
              <m:dPr>
                <m:ctrlPr>
                  <w:rPr>
                    <w:rFonts w:ascii="Cambria Math" w:hAnsi="Cambria Math"/>
                    <w:sz w:val="18"/>
                    <w:szCs w:val="20"/>
                  </w:rPr>
                </m:ctrlPr>
              </m:dPr>
              <m:e>
                <m:r>
                  <m:rPr>
                    <m:sty m:val="p"/>
                  </m:rPr>
                  <w:rPr>
                    <w:rFonts w:ascii="Cambria Math" w:hAnsi="Cambria Math"/>
                    <w:sz w:val="18"/>
                    <w:szCs w:val="20"/>
                  </w:rPr>
                  <m:t>t</m:t>
                </m:r>
              </m:e>
            </m:d>
          </m:e>
        </m:func>
        <m:r>
          <m:rPr>
            <m:sty m:val="p"/>
          </m:rPr>
          <w:rPr>
            <w:rFonts w:ascii="Cambria Math" w:hAnsi="Cambria Math"/>
            <w:sz w:val="18"/>
            <w:szCs w:val="20"/>
          </w:rPr>
          <m:t>=-</m:t>
        </m:r>
        <m:f>
          <m:fPr>
            <m:ctrlPr>
              <w:rPr>
                <w:rFonts w:ascii="Cambria Math" w:hAnsi="Cambria Math"/>
                <w:sz w:val="18"/>
                <w:szCs w:val="20"/>
              </w:rPr>
            </m:ctrlPr>
          </m:fPr>
          <m:num>
            <m:r>
              <m:rPr>
                <m:sty m:val="p"/>
              </m:rPr>
              <w:rPr>
                <w:rFonts w:ascii="Cambria Math" w:hAnsi="Cambria Math"/>
                <w:sz w:val="18"/>
                <w:szCs w:val="20"/>
              </w:rPr>
              <m:t>vt</m:t>
            </m:r>
          </m:num>
          <m:den>
            <m:rad>
              <m:radPr>
                <m:degHide m:val="1"/>
                <m:ctrlPr>
                  <w:rPr>
                    <w:rFonts w:ascii="Cambria Math" w:hAnsi="Cambria Math"/>
                    <w:sz w:val="18"/>
                    <w:szCs w:val="20"/>
                  </w:rPr>
                </m:ctrlPr>
              </m:radPr>
              <m:deg/>
              <m:e>
                <m:sSubSup>
                  <m:sSubSupPr>
                    <m:ctrlPr>
                      <w:rPr>
                        <w:rFonts w:ascii="Cambria Math" w:hAnsi="Cambria Math"/>
                        <w:sz w:val="18"/>
                        <w:szCs w:val="20"/>
                      </w:rPr>
                    </m:ctrlPr>
                  </m:sSubSupPr>
                  <m:e>
                    <m:r>
                      <m:rPr>
                        <m:sty m:val="p"/>
                      </m:rPr>
                      <w:rPr>
                        <w:rFonts w:ascii="Cambria Math" w:hAnsi="Cambria Math"/>
                        <w:sz w:val="18"/>
                        <w:szCs w:val="20"/>
                      </w:rPr>
                      <m:t>D</m:t>
                    </m:r>
                  </m:e>
                  <m:sub>
                    <m:r>
                      <m:rPr>
                        <m:sty m:val="p"/>
                      </m:rPr>
                      <w:rPr>
                        <w:rFonts w:ascii="Cambria Math" w:hAnsi="Cambria Math"/>
                        <w:sz w:val="18"/>
                        <w:szCs w:val="20"/>
                      </w:rPr>
                      <m:t>min</m:t>
                    </m:r>
                  </m:sub>
                  <m:sup>
                    <m:r>
                      <m:rPr>
                        <m:sty m:val="p"/>
                      </m:rPr>
                      <w:rPr>
                        <w:rFonts w:ascii="Cambria Math" w:hAnsi="Cambria Math"/>
                        <w:sz w:val="18"/>
                        <w:szCs w:val="20"/>
                      </w:rPr>
                      <m:t>2</m:t>
                    </m:r>
                  </m:sup>
                </m:sSubSup>
                <m:r>
                  <m:rPr>
                    <m:sty m:val="p"/>
                  </m:rPr>
                  <w:rPr>
                    <w:rFonts w:ascii="Cambria Math" w:hAnsi="Cambria Math"/>
                    <w:sz w:val="18"/>
                    <w:szCs w:val="20"/>
                  </w:rPr>
                  <m:t>+</m:t>
                </m:r>
                <m:sSup>
                  <m:sSupPr>
                    <m:ctrlPr>
                      <w:rPr>
                        <w:rFonts w:ascii="Cambria Math" w:hAnsi="Cambria Math"/>
                        <w:sz w:val="18"/>
                        <w:szCs w:val="20"/>
                      </w:rPr>
                    </m:ctrlPr>
                  </m:sSupPr>
                  <m:e>
                    <m:d>
                      <m:dPr>
                        <m:ctrlPr>
                          <w:rPr>
                            <w:rFonts w:ascii="Cambria Math" w:hAnsi="Cambria Math"/>
                            <w:sz w:val="18"/>
                            <w:szCs w:val="20"/>
                          </w:rPr>
                        </m:ctrlPr>
                      </m:dPr>
                      <m:e>
                        <m:r>
                          <m:rPr>
                            <m:sty m:val="p"/>
                          </m:rPr>
                          <w:rPr>
                            <w:rFonts w:ascii="Cambria Math" w:hAnsi="Cambria Math"/>
                            <w:sz w:val="18"/>
                            <w:szCs w:val="20"/>
                          </w:rPr>
                          <m:t>vt</m:t>
                        </m:r>
                      </m:e>
                    </m:d>
                  </m:e>
                  <m:sup>
                    <m:r>
                      <m:rPr>
                        <m:sty m:val="p"/>
                      </m:rPr>
                      <w:rPr>
                        <w:rFonts w:ascii="Cambria Math" w:hAnsi="Cambria Math"/>
                        <w:sz w:val="18"/>
                        <w:szCs w:val="20"/>
                      </w:rPr>
                      <m:t>2</m:t>
                    </m:r>
                  </m:sup>
                </m:sSup>
              </m:e>
            </m:rad>
          </m:den>
        </m:f>
        <m:r>
          <m:rPr>
            <m:sty m:val="p"/>
          </m:rPr>
          <w:rPr>
            <w:rFonts w:ascii="Cambria Math" w:hAnsi="Cambria Math"/>
            <w:sz w:val="18"/>
            <w:szCs w:val="20"/>
          </w:rPr>
          <m:t>,  </m:t>
        </m:r>
        <m:sSub>
          <m:sSubPr>
            <m:ctrlPr>
              <w:rPr>
                <w:rFonts w:ascii="Cambria Math" w:hAnsi="Cambria Math"/>
                <w:sz w:val="18"/>
                <w:szCs w:val="20"/>
              </w:rPr>
            </m:ctrlPr>
          </m:sSubPr>
          <m:e>
            <m:r>
              <m:rPr>
                <m:sty m:val="p"/>
              </m:rPr>
              <w:rPr>
                <w:rFonts w:ascii="Cambria Math" w:hAnsi="Cambria Math"/>
                <w:sz w:val="18"/>
                <w:szCs w:val="20"/>
              </w:rPr>
              <m:t>(0.5*D</m:t>
            </m:r>
          </m:e>
          <m:sub>
            <m:r>
              <m:rPr>
                <m:sty m:val="p"/>
              </m:rPr>
              <w:rPr>
                <w:rFonts w:ascii="Cambria Math" w:hAnsi="Cambria Math"/>
                <w:sz w:val="18"/>
                <w:szCs w:val="20"/>
              </w:rPr>
              <m:t>s</m:t>
            </m:r>
          </m:sub>
        </m:sSub>
        <m:r>
          <m:rPr>
            <m:sty m:val="p"/>
          </m:rPr>
          <w:rPr>
            <w:rFonts w:ascii="Cambria Math" w:hAnsi="Cambria Math"/>
            <w:sz w:val="18"/>
            <w:szCs w:val="20"/>
          </w:rPr>
          <m:t>)/v&lt;</m:t>
        </m:r>
        <m:r>
          <m:rPr>
            <m:sty m:val="p"/>
          </m:rPr>
          <w:rPr>
            <w:rFonts w:ascii="Cambria Math" w:hAnsi="Cambria Math" w:hint="eastAsia"/>
            <w:sz w:val="18"/>
            <w:szCs w:val="20"/>
          </w:rPr>
          <m:t>t</m:t>
        </m:r>
        <m:r>
          <m:rPr>
            <m:sty m:val="p"/>
          </m:rPr>
          <w:rPr>
            <w:rFonts w:ascii="Cambria Math" w:hAnsi="Cambria Math" w:hint="eastAsia"/>
            <w:sz w:val="18"/>
            <w:szCs w:val="20"/>
          </w:rPr>
          <m:t>≤</m:t>
        </m:r>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r>
          <m:rPr>
            <m:sty m:val="p"/>
          </m:rPr>
          <w:rPr>
            <w:rFonts w:ascii="Cambria Math" w:hAnsi="Cambria Math"/>
            <w:sz w:val="18"/>
            <w:szCs w:val="20"/>
          </w:rPr>
          <m:t>/v </m:t>
        </m:r>
      </m:oMath>
    </w:p>
    <w:p w14:paraId="11B76B25" w14:textId="77777777" w:rsidR="00D10D8F" w:rsidRDefault="009F7A79">
      <w:pPr>
        <w:pStyle w:val="3"/>
        <w:numPr>
          <w:ilvl w:val="3"/>
          <w:numId w:val="21"/>
        </w:numPr>
        <w:overflowPunct w:val="0"/>
        <w:autoSpaceDE w:val="0"/>
        <w:autoSpaceDN w:val="0"/>
        <w:adjustRightInd w:val="0"/>
        <w:spacing w:after="180" w:line="240" w:lineRule="auto"/>
        <w:contextualSpacing/>
        <w:textAlignment w:val="bottom"/>
        <w:rPr>
          <w:sz w:val="18"/>
        </w:rPr>
      </w:pPr>
      <m:oMath>
        <m:r>
          <m:rPr>
            <m:sty m:val="p"/>
          </m:rPr>
          <w:rPr>
            <w:rFonts w:ascii="Cambria Math" w:hAnsi="Cambria Math"/>
            <w:sz w:val="18"/>
            <w:szCs w:val="20"/>
          </w:rPr>
          <m:t>cosθ</m:t>
        </m:r>
        <m:d>
          <m:dPr>
            <m:ctrlPr>
              <w:rPr>
                <w:rFonts w:ascii="Cambria Math" w:hAnsi="Cambria Math"/>
                <w:sz w:val="18"/>
                <w:szCs w:val="20"/>
              </w:rPr>
            </m:ctrlPr>
          </m:dPr>
          <m:e>
            <m:r>
              <m:rPr>
                <m:sty m:val="p"/>
              </m:rPr>
              <w:rPr>
                <w:rFonts w:ascii="Cambria Math" w:hAnsi="Cambria Math"/>
                <w:sz w:val="18"/>
                <w:szCs w:val="20"/>
              </w:rPr>
              <m:t>t mod</m:t>
            </m:r>
            <m:d>
              <m:dPr>
                <m:ctrlPr>
                  <w:rPr>
                    <w:rFonts w:ascii="Cambria Math" w:hAnsi="Cambria Math"/>
                    <w:sz w:val="18"/>
                    <w:szCs w:val="20"/>
                  </w:rPr>
                </m:ctrlPr>
              </m:dPr>
              <m:e>
                <m:f>
                  <m:fPr>
                    <m:ctrlPr>
                      <w:rPr>
                        <w:rFonts w:ascii="Cambria Math" w:hAnsi="Cambria Math"/>
                        <w:sz w:val="18"/>
                        <w:szCs w:val="20"/>
                      </w:rPr>
                    </m:ctrlPr>
                  </m:fPr>
                  <m:num>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num>
                  <m:den>
                    <m:r>
                      <m:rPr>
                        <m:sty m:val="p"/>
                      </m:rPr>
                      <w:rPr>
                        <w:rFonts w:ascii="Cambria Math" w:hAnsi="Cambria Math"/>
                        <w:sz w:val="18"/>
                        <w:szCs w:val="20"/>
                      </w:rPr>
                      <m:t>v</m:t>
                    </m:r>
                  </m:den>
                </m:f>
              </m:e>
            </m:d>
          </m:e>
        </m:d>
        <m:r>
          <m:rPr>
            <m:sty m:val="p"/>
          </m:rPr>
          <w:rPr>
            <w:rFonts w:ascii="Cambria Math" w:hAnsi="Cambria Math"/>
            <w:sz w:val="18"/>
            <w:szCs w:val="20"/>
          </w:rPr>
          <m:t>,    t&gt;</m:t>
        </m:r>
        <m:sSub>
          <m:sSubPr>
            <m:ctrlPr>
              <w:rPr>
                <w:rFonts w:ascii="Cambria Math" w:hAnsi="Cambria Math"/>
                <w:sz w:val="18"/>
                <w:szCs w:val="20"/>
              </w:rPr>
            </m:ctrlPr>
          </m:sSubPr>
          <m:e>
            <m:r>
              <m:rPr>
                <m:sty m:val="p"/>
              </m:rPr>
              <w:rPr>
                <w:rFonts w:ascii="Cambria Math" w:hAnsi="Cambria Math"/>
                <w:sz w:val="18"/>
                <w:szCs w:val="20"/>
              </w:rPr>
              <m:t>D</m:t>
            </m:r>
          </m:e>
          <m:sub>
            <m:r>
              <m:rPr>
                <m:sty m:val="p"/>
              </m:rPr>
              <w:rPr>
                <w:rFonts w:ascii="Cambria Math" w:hAnsi="Cambria Math"/>
                <w:sz w:val="18"/>
                <w:szCs w:val="20"/>
              </w:rPr>
              <m:t>s</m:t>
            </m:r>
          </m:sub>
        </m:sSub>
        <m:r>
          <m:rPr>
            <m:sty m:val="p"/>
          </m:rPr>
          <w:rPr>
            <w:rFonts w:ascii="Cambria Math" w:hAnsi="Cambria Math"/>
            <w:sz w:val="18"/>
            <w:szCs w:val="20"/>
          </w:rPr>
          <m:t>/v</m:t>
        </m:r>
      </m:oMath>
    </w:p>
    <w:p w14:paraId="11B76B26" w14:textId="77777777" w:rsidR="00D10D8F" w:rsidRDefault="009F7A79">
      <w:pPr>
        <w:rPr>
          <w:rFonts w:eastAsiaTheme="minorEastAsia"/>
          <w:lang w:eastAsia="zh-CN"/>
        </w:rPr>
      </w:pPr>
      <w:r>
        <w:rPr>
          <w:rFonts w:eastAsiaTheme="minorEastAsia"/>
          <w:lang w:eastAsia="zh-CN"/>
        </w:rPr>
        <w:t>[Moderator] Recommendations</w:t>
      </w:r>
      <w:r>
        <w:rPr>
          <w:rFonts w:eastAsiaTheme="minorEastAsia" w:hint="eastAsia"/>
          <w:lang w:eastAsia="zh-CN"/>
        </w:rPr>
        <w:t xml:space="preserve"> for 2nd round:</w:t>
      </w:r>
    </w:p>
    <w:p w14:paraId="11B76B27" w14:textId="24D1E0A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Suggest to discuss and agree the above in 2nd round.</w:t>
      </w:r>
    </w:p>
    <w:p w14:paraId="11B76B28" w14:textId="77777777" w:rsidR="00D10D8F" w:rsidRDefault="009F7A79">
      <w:pPr>
        <w:pStyle w:val="ListParagraph"/>
        <w:numPr>
          <w:ilvl w:val="0"/>
          <w:numId w:val="16"/>
        </w:numPr>
        <w:tabs>
          <w:tab w:val="left" w:pos="1440"/>
        </w:tabs>
        <w:spacing w:line="240" w:lineRule="auto"/>
        <w:ind w:firstLineChars="0"/>
        <w:rPr>
          <w:rFonts w:eastAsiaTheme="minorEastAsia"/>
          <w:lang w:val="en-US" w:eastAsia="zh-CN"/>
        </w:rPr>
      </w:pPr>
      <w:r>
        <w:rPr>
          <w:rFonts w:eastAsiaTheme="minorEastAsia"/>
          <w:lang w:val="en-US" w:eastAsia="zh-CN"/>
        </w:rPr>
        <w:t>Testability related issue can be discussion in future meeting, which is already agreed in GTW session.</w:t>
      </w:r>
    </w:p>
    <w:p w14:paraId="11B76B29" w14:textId="77777777" w:rsidR="00D10D8F" w:rsidRDefault="009F7A79">
      <w:pPr>
        <w:rPr>
          <w:rFonts w:eastAsiaTheme="minorEastAsia"/>
          <w:lang w:eastAsia="zh-CN"/>
        </w:rPr>
      </w:pPr>
      <w:r>
        <w:rPr>
          <w:rFonts w:eastAsiaTheme="minorEastAsia"/>
          <w:lang w:eastAsia="zh-CN"/>
        </w:rPr>
        <w:t xml:space="preserve">[Discussion] Companies’ view are collected for 2nd round: </w:t>
      </w:r>
    </w:p>
    <w:tbl>
      <w:tblPr>
        <w:tblStyle w:val="TableGrid"/>
        <w:tblW w:w="0" w:type="auto"/>
        <w:tblLook w:val="04A0" w:firstRow="1" w:lastRow="0" w:firstColumn="1" w:lastColumn="0" w:noHBand="0" w:noVBand="1"/>
      </w:tblPr>
      <w:tblGrid>
        <w:gridCol w:w="2263"/>
        <w:gridCol w:w="7368"/>
      </w:tblGrid>
      <w:tr w:rsidR="00D10D8F" w14:paraId="11B76B2C" w14:textId="77777777">
        <w:tc>
          <w:tcPr>
            <w:tcW w:w="2263" w:type="dxa"/>
          </w:tcPr>
          <w:p w14:paraId="11B76B2A" w14:textId="77777777" w:rsidR="00D10D8F" w:rsidRDefault="009F7A79">
            <w:pPr>
              <w:spacing w:before="60" w:after="60"/>
              <w:rPr>
                <w:rFonts w:eastAsiaTheme="minorEastAsia"/>
                <w:lang w:val="en-US" w:eastAsia="zh-CN"/>
              </w:rPr>
            </w:pPr>
            <w:r>
              <w:rPr>
                <w:rFonts w:eastAsiaTheme="minorEastAsia"/>
                <w:lang w:val="en-US" w:eastAsia="zh-CN"/>
              </w:rPr>
              <w:t>Company</w:t>
            </w:r>
          </w:p>
        </w:tc>
        <w:tc>
          <w:tcPr>
            <w:tcW w:w="7368" w:type="dxa"/>
          </w:tcPr>
          <w:p w14:paraId="11B76B2B" w14:textId="77777777" w:rsidR="00D10D8F" w:rsidRDefault="009F7A79">
            <w:pPr>
              <w:spacing w:before="60" w:after="60"/>
              <w:rPr>
                <w:rFonts w:eastAsiaTheme="minorEastAsia"/>
                <w:lang w:val="en-US" w:eastAsia="zh-CN"/>
              </w:rPr>
            </w:pPr>
            <w:r>
              <w:rPr>
                <w:rFonts w:eastAsiaTheme="minorEastAsia"/>
                <w:lang w:val="en-US" w:eastAsia="zh-CN"/>
              </w:rPr>
              <w:t>Comment</w:t>
            </w:r>
          </w:p>
        </w:tc>
      </w:tr>
      <w:tr w:rsidR="00D10D8F" w14:paraId="11B76B35" w14:textId="77777777">
        <w:tc>
          <w:tcPr>
            <w:tcW w:w="2263" w:type="dxa"/>
          </w:tcPr>
          <w:p w14:paraId="11B76B2D" w14:textId="77777777" w:rsidR="00D10D8F" w:rsidRDefault="009F7A79">
            <w:pPr>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368" w:type="dxa"/>
          </w:tcPr>
          <w:p w14:paraId="11B76B2E" w14:textId="77777777" w:rsidR="00D10D8F" w:rsidRDefault="009F7A79">
            <w:pPr>
              <w:spacing w:before="60" w:after="60"/>
              <w:rPr>
                <w:rFonts w:eastAsiaTheme="minorEastAsia"/>
                <w:lang w:val="en-US" w:eastAsia="zh-CN"/>
              </w:rPr>
            </w:pPr>
            <w:r>
              <w:rPr>
                <w:rFonts w:eastAsiaTheme="minorEastAsia" w:hint="eastAsia"/>
                <w:lang w:val="en-US" w:eastAsia="zh-CN"/>
              </w:rPr>
              <w:t>S</w:t>
            </w:r>
            <w:r>
              <w:rPr>
                <w:rFonts w:eastAsiaTheme="minorEastAsia"/>
                <w:lang w:val="en-US" w:eastAsia="zh-CN"/>
              </w:rPr>
              <w:t>ame comments as Issue 2-1-1.</w:t>
            </w:r>
          </w:p>
          <w:p w14:paraId="11B76B2F" w14:textId="77777777" w:rsidR="00D10D8F" w:rsidRDefault="009F7A79">
            <w:pPr>
              <w:spacing w:before="60" w:after="60"/>
              <w:rPr>
                <w:rFonts w:eastAsiaTheme="minorEastAsia"/>
                <w:lang w:val="en-US" w:eastAsia="zh-CN"/>
              </w:rPr>
            </w:pPr>
            <w:r>
              <w:rPr>
                <w:rFonts w:eastAsiaTheme="minorEastAsia"/>
                <w:lang w:val="en-US" w:eastAsia="zh-CN"/>
              </w:rPr>
              <w:t>It seems that our comments about are not included in the 1st final summary. In our view, both Doppler jump and delay jump should be verified. There is larger timing delay jump for Uni-directional deployment and larger doppler jump for Bi-directional deployment. As per GTW discussion, the real deployment should not be limited. In this case we can use a general model to cover two schemes and do not distinguish them, just as RF part and RRM part did.</w:t>
            </w:r>
          </w:p>
          <w:p w14:paraId="11B76B30" w14:textId="77777777" w:rsidR="00D10D8F" w:rsidRDefault="009F7A79">
            <w:pPr>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ere we give the example of the combined channel model, considering that the slowly changed Doppler and delay at the most of the time and huge Doppler and delay jump at the certain point.</w:t>
            </w:r>
          </w:p>
          <w:p w14:paraId="11B76B31" w14:textId="77777777" w:rsidR="00D10D8F" w:rsidRDefault="009F7A79">
            <w:pPr>
              <w:spacing w:before="60" w:after="60"/>
              <w:rPr>
                <w:rFonts w:eastAsiaTheme="minorEastAsia"/>
                <w:lang w:val="en-US" w:eastAsia="zh-CN"/>
              </w:rPr>
            </w:pPr>
            <m:oMathPara>
              <m:oMath>
                <m:r>
                  <w:rPr>
                    <w:rFonts w:ascii="Cambria Math" w:eastAsiaTheme="minorEastAsia" w:hAnsi="Cambria Math"/>
                    <w:lang w:val="en-US" w:eastAsia="zh-CN"/>
                  </w:rPr>
                  <m:t>fd=</m:t>
                </m:r>
                <m:d>
                  <m:dPr>
                    <m:begChr m:val="{"/>
                    <m:endChr m:val=""/>
                    <m:ctrlPr>
                      <w:rPr>
                        <w:rFonts w:ascii="Cambria Math" w:eastAsiaTheme="minorEastAsia" w:hAnsi="Cambria Math"/>
                        <w:i/>
                        <w:lang w:val="en-US" w:eastAsia="zh-CN"/>
                      </w:rPr>
                    </m:ctrlPr>
                  </m:dPr>
                  <m:e>
                    <m:eqArr>
                      <m:eqArrPr>
                        <m:ctrlPr>
                          <w:rPr>
                            <w:rFonts w:ascii="Cambria Math" w:eastAsiaTheme="minorEastAsia" w:hAnsi="Cambria Math"/>
                            <w:i/>
                            <w:lang w:val="en-US" w:eastAsia="zh-CN"/>
                          </w:rPr>
                        </m:ctrlPr>
                      </m:eqArr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1</m:t>
                            </m:r>
                          </m:sub>
                        </m:sSub>
                        <m:r>
                          <w:rPr>
                            <w:rFonts w:ascii="Cambria Math" w:eastAsiaTheme="minorEastAsia" w:hAnsi="Cambria Math" w:hint="eastAsia"/>
                            <w:lang w:val="en-US" w:eastAsia="zh-CN"/>
                          </w:rPr>
                          <m:t>sin(wt)+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1</m:t>
                            </m:r>
                          </m:sub>
                        </m:sSub>
                        <m:r>
                          <w:rPr>
                            <w:rFonts w:ascii="Cambria Math" w:eastAsiaTheme="minorEastAsia" w:hAnsi="Cambria Math" w:hint="eastAsia"/>
                            <w:lang w:val="en-US" w:eastAsia="zh-CN"/>
                          </w:rPr>
                          <m:t>,     if mod(wt,2π)</m:t>
                        </m:r>
                        <m:r>
                          <w:rPr>
                            <w:rFonts w:ascii="Cambria Math" w:eastAsiaTheme="minorEastAsia" w:hAnsi="Cambria Math" w:hint="eastAsia"/>
                            <w:lang w:val="en-US" w:eastAsia="zh-CN"/>
                          </w:rPr>
                          <m:t>≤</m:t>
                        </m:r>
                        <m:r>
                          <w:rPr>
                            <w:rFonts w:ascii="Cambria Math" w:eastAsiaTheme="minorEastAsia" w:hAnsi="Cambria Math" w:hint="eastAsia"/>
                            <w:lang w:val="en-US" w:eastAsia="zh-CN"/>
                          </w:rPr>
                          <m:t>π</m:t>
                        </m:r>
                      </m:e>
                      <m:e>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1</m:t>
                            </m:r>
                          </m:sub>
                        </m:sSub>
                        <m:r>
                          <w:rPr>
                            <w:rFonts w:ascii="Cambria Math" w:eastAsiaTheme="minorEastAsia" w:hAnsi="Cambria Math"/>
                            <w:lang w:val="en-US" w:eastAsia="zh-CN"/>
                          </w:rPr>
                          <m:t>sin(wt)-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1</m:t>
                            </m:r>
                          </m:sub>
                        </m:sSub>
                        <m:r>
                          <w:rPr>
                            <w:rFonts w:ascii="Cambria Math" w:eastAsiaTheme="minorEastAsia" w:hAnsi="Cambria Math"/>
                            <w:lang w:val="en-US" w:eastAsia="zh-CN"/>
                          </w:rPr>
                          <m:t>,     if mod(wt,2π)&gt;π</m:t>
                        </m:r>
                      </m:e>
                    </m:eqArr>
                  </m:e>
                </m:d>
              </m:oMath>
            </m:oMathPara>
          </w:p>
          <w:p w14:paraId="11B76B32" w14:textId="77777777" w:rsidR="00D10D8F" w:rsidRDefault="009F7A79">
            <w:pPr>
              <w:spacing w:before="60" w:after="60"/>
              <w:rPr>
                <w:rFonts w:eastAsiaTheme="minorEastAsia"/>
                <w:lang w:val="en-US" w:eastAsia="zh-CN"/>
              </w:rPr>
            </w:pPr>
            <m:oMathPara>
              <m:oMath>
                <m:r>
                  <w:rPr>
                    <w:rFonts w:ascii="Cambria Math" w:eastAsiaTheme="minorEastAsia" w:hAnsi="Cambria Math"/>
                    <w:lang w:val="en-US" w:eastAsia="zh-CN"/>
                  </w:rPr>
                  <m:t>T=</m:t>
                </m:r>
                <m:d>
                  <m:dPr>
                    <m:begChr m:val="{"/>
                    <m:endChr m:val=""/>
                    <m:ctrlPr>
                      <w:rPr>
                        <w:rFonts w:ascii="Cambria Math" w:eastAsiaTheme="minorEastAsia" w:hAnsi="Cambria Math"/>
                        <w:i/>
                        <w:lang w:val="en-US" w:eastAsia="zh-CN"/>
                      </w:rPr>
                    </m:ctrlPr>
                  </m:dPr>
                  <m:e>
                    <m:eqArr>
                      <m:eqArrPr>
                        <m:ctrlPr>
                          <w:rPr>
                            <w:rFonts w:ascii="Cambria Math" w:eastAsiaTheme="minorEastAsia" w:hAnsi="Cambria Math"/>
                            <w:i/>
                            <w:lang w:val="en-US" w:eastAsia="zh-CN"/>
                          </w:rPr>
                        </m:ctrlPr>
                      </m:eqArr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2</m:t>
                            </m:r>
                          </m:sub>
                        </m:sSub>
                        <m:r>
                          <w:rPr>
                            <w:rFonts w:ascii="Cambria Math" w:eastAsiaTheme="minorEastAsia" w:hAnsi="Cambria Math" w:hint="eastAsia"/>
                            <w:lang w:val="en-US" w:eastAsia="zh-CN"/>
                          </w:rPr>
                          <m:t>sin(wt)+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2</m:t>
                            </m:r>
                          </m:sub>
                        </m:sSub>
                        <m:r>
                          <w:rPr>
                            <w:rFonts w:ascii="Cambria Math" w:eastAsiaTheme="minorEastAsia" w:hAnsi="Cambria Math" w:hint="eastAsia"/>
                            <w:lang w:val="en-US" w:eastAsia="zh-CN"/>
                          </w:rPr>
                          <m:t>,     if mod(wt,2π)</m:t>
                        </m:r>
                        <m:r>
                          <w:rPr>
                            <w:rFonts w:ascii="Cambria Math" w:eastAsiaTheme="minorEastAsia" w:hAnsi="Cambria Math" w:hint="eastAsia"/>
                            <w:lang w:val="en-US" w:eastAsia="zh-CN"/>
                          </w:rPr>
                          <m:t>≤</m:t>
                        </m:r>
                        <m:r>
                          <w:rPr>
                            <w:rFonts w:ascii="Cambria Math" w:eastAsiaTheme="minorEastAsia" w:hAnsi="Cambria Math" w:hint="eastAsia"/>
                            <w:lang w:val="en-US" w:eastAsia="zh-CN"/>
                          </w:rPr>
                          <m:t>π</m:t>
                        </m:r>
                      </m:e>
                      <m:e>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2</m:t>
                            </m:r>
                          </m:sub>
                        </m:sSub>
                        <m:r>
                          <w:rPr>
                            <w:rFonts w:ascii="Cambria Math" w:eastAsiaTheme="minorEastAsia" w:hAnsi="Cambria Math"/>
                            <w:lang w:val="en-US" w:eastAsia="zh-CN"/>
                          </w:rPr>
                          <m:t>sin(wt)-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2</m:t>
                            </m:r>
                          </m:sub>
                        </m:sSub>
                        <m:r>
                          <w:rPr>
                            <w:rFonts w:ascii="Cambria Math" w:eastAsiaTheme="minorEastAsia" w:hAnsi="Cambria Math"/>
                            <w:lang w:val="en-US" w:eastAsia="zh-CN"/>
                          </w:rPr>
                          <m:t>,     if mod(wt,2π)&gt;π</m:t>
                        </m:r>
                      </m:e>
                    </m:eqArr>
                  </m:e>
                </m:d>
              </m:oMath>
            </m:oMathPara>
          </w:p>
          <w:p w14:paraId="11B76B33" w14:textId="77777777" w:rsidR="00D10D8F" w:rsidRDefault="009F7A79">
            <w:pPr>
              <w:spacing w:before="60" w:after="60"/>
              <w:rPr>
                <w:rFonts w:eastAsiaTheme="minorEastAsia"/>
                <w:lang w:val="en-US" w:eastAsia="zh-CN"/>
              </w:rPr>
            </w:pPr>
            <w:r>
              <w:rPr>
                <w:rFonts w:eastAsiaTheme="minorEastAsia" w:hint="eastAsia"/>
                <w:lang w:val="en-US" w:eastAsia="zh-CN"/>
              </w:rPr>
              <w:t>B</w:t>
            </w:r>
            <w:r>
              <w:rPr>
                <w:rFonts w:eastAsiaTheme="minorEastAsia"/>
                <w:lang w:val="en-US" w:eastAsia="zh-CN"/>
              </w:rPr>
              <w:t>oth Doppler and delay trajectory can be like as following and the detail parameter can be selected based on the maximum value that is most chanllenged.</w:t>
            </w:r>
          </w:p>
          <w:p w14:paraId="11B76B34" w14:textId="77777777" w:rsidR="00D10D8F" w:rsidRDefault="009F7A79">
            <w:pPr>
              <w:spacing w:before="60" w:after="60"/>
              <w:jc w:val="center"/>
              <w:rPr>
                <w:rFonts w:eastAsiaTheme="minorEastAsia"/>
                <w:lang w:val="en-US" w:eastAsia="zh-CN"/>
              </w:rPr>
            </w:pPr>
            <w:r>
              <w:rPr>
                <w:noProof/>
                <w:lang w:val="en-US" w:eastAsia="zh-CN"/>
              </w:rPr>
              <w:lastRenderedPageBreak/>
              <w:drawing>
                <wp:inline distT="0" distB="0" distL="0" distR="0" wp14:anchorId="11B76BD3" wp14:editId="11B76BD4">
                  <wp:extent cx="2667000" cy="20046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4"/>
                          <a:stretch>
                            <a:fillRect/>
                          </a:stretch>
                        </pic:blipFill>
                        <pic:spPr>
                          <a:xfrm>
                            <a:off x="0" y="0"/>
                            <a:ext cx="2667600" cy="2005200"/>
                          </a:xfrm>
                          <a:prstGeom prst="rect">
                            <a:avLst/>
                          </a:prstGeom>
                        </pic:spPr>
                      </pic:pic>
                    </a:graphicData>
                  </a:graphic>
                </wp:inline>
              </w:drawing>
            </w:r>
          </w:p>
        </w:tc>
      </w:tr>
      <w:tr w:rsidR="00D10D8F" w14:paraId="11B76B38" w14:textId="77777777">
        <w:tc>
          <w:tcPr>
            <w:tcW w:w="2263" w:type="dxa"/>
          </w:tcPr>
          <w:p w14:paraId="11B76B36" w14:textId="77777777" w:rsidR="00D10D8F" w:rsidRDefault="009F7A79">
            <w:pPr>
              <w:spacing w:before="60" w:after="60"/>
              <w:rPr>
                <w:rFonts w:eastAsiaTheme="minorEastAsia"/>
                <w:lang w:val="en-US" w:eastAsia="zh-CN"/>
              </w:rPr>
            </w:pPr>
            <w:r>
              <w:rPr>
                <w:rFonts w:eastAsiaTheme="minorEastAsia"/>
                <w:lang w:val="en-US" w:eastAsia="zh-CN"/>
              </w:rPr>
              <w:lastRenderedPageBreak/>
              <w:t>Samsung</w:t>
            </w:r>
          </w:p>
        </w:tc>
        <w:tc>
          <w:tcPr>
            <w:tcW w:w="7368" w:type="dxa"/>
          </w:tcPr>
          <w:p w14:paraId="11B76B37" w14:textId="77777777" w:rsidR="00D10D8F" w:rsidRDefault="009F7A79">
            <w:pPr>
              <w:spacing w:before="60" w:after="60"/>
              <w:rPr>
                <w:rFonts w:eastAsiaTheme="minorEastAsia"/>
                <w:lang w:val="en-US" w:eastAsia="zh-CN"/>
              </w:rPr>
            </w:pPr>
            <w:r>
              <w:rPr>
                <w:rFonts w:eastAsiaTheme="minorEastAsia"/>
                <w:lang w:val="en-US" w:eastAsia="zh-CN"/>
              </w:rPr>
              <w:t xml:space="preserve">We are open to discuss one unified model to cover the worst case of Scenario-A and B. </w:t>
            </w:r>
          </w:p>
        </w:tc>
      </w:tr>
      <w:tr w:rsidR="00D10D8F" w14:paraId="11B76B3B" w14:textId="77777777">
        <w:tc>
          <w:tcPr>
            <w:tcW w:w="2263" w:type="dxa"/>
          </w:tcPr>
          <w:p w14:paraId="11B76B39" w14:textId="77777777" w:rsidR="00D10D8F" w:rsidRDefault="009F7A79">
            <w:pPr>
              <w:spacing w:before="60" w:after="60"/>
              <w:rPr>
                <w:rFonts w:eastAsiaTheme="minorEastAsia"/>
                <w:lang w:val="en-US" w:eastAsia="zh-CN"/>
              </w:rPr>
            </w:pPr>
            <w:r>
              <w:rPr>
                <w:rFonts w:eastAsiaTheme="minorEastAsia"/>
                <w:lang w:val="en-US" w:eastAsia="zh-CN"/>
              </w:rPr>
              <w:t>QC</w:t>
            </w:r>
          </w:p>
        </w:tc>
        <w:tc>
          <w:tcPr>
            <w:tcW w:w="7368" w:type="dxa"/>
          </w:tcPr>
          <w:p w14:paraId="11B76B3A" w14:textId="77777777" w:rsidR="00D10D8F" w:rsidRDefault="009F7A79">
            <w:pPr>
              <w:spacing w:before="60" w:after="60"/>
              <w:rPr>
                <w:rFonts w:eastAsiaTheme="minorEastAsia"/>
                <w:lang w:val="en-US" w:eastAsia="zh-CN"/>
              </w:rPr>
            </w:pPr>
            <w:r>
              <w:rPr>
                <w:rFonts w:eastAsiaTheme="minorEastAsia"/>
                <w:lang w:val="en-US" w:eastAsia="zh-CN"/>
              </w:rPr>
              <w:t>We support option 2(b) and open to discuss option 2(c). Therefore, we added these two options back to the WF. We commented in the first round about the advantages scheme 2 has over scheme 1, therefore, we want to consider 2(b) (and 2(c)).</w:t>
            </w:r>
          </w:p>
        </w:tc>
      </w:tr>
      <w:tr w:rsidR="00D10D8F" w14:paraId="11B76B3F" w14:textId="77777777">
        <w:tc>
          <w:tcPr>
            <w:tcW w:w="2263" w:type="dxa"/>
          </w:tcPr>
          <w:p w14:paraId="11B76B3C" w14:textId="77777777" w:rsidR="00D10D8F" w:rsidRDefault="009F7A79">
            <w:pPr>
              <w:spacing w:before="60" w:after="60"/>
              <w:rPr>
                <w:rFonts w:eastAsiaTheme="minorEastAsia"/>
                <w:lang w:val="en-US" w:eastAsia="zh-CN"/>
              </w:rPr>
            </w:pPr>
            <w:r>
              <w:rPr>
                <w:rFonts w:eastAsiaTheme="minorEastAsia" w:hint="eastAsia"/>
                <w:lang w:val="en-US" w:eastAsia="zh-CN"/>
              </w:rPr>
              <w:t>ZTE</w:t>
            </w:r>
          </w:p>
        </w:tc>
        <w:tc>
          <w:tcPr>
            <w:tcW w:w="7368" w:type="dxa"/>
          </w:tcPr>
          <w:p w14:paraId="11B76B3D" w14:textId="77777777" w:rsidR="00D10D8F" w:rsidRDefault="009F7A79">
            <w:pPr>
              <w:spacing w:before="60" w:after="60"/>
              <w:rPr>
                <w:rFonts w:eastAsiaTheme="minorEastAsia"/>
                <w:lang w:val="en-US" w:eastAsia="zh-CN"/>
              </w:rPr>
            </w:pPr>
            <w:r>
              <w:rPr>
                <w:rFonts w:eastAsiaTheme="minorEastAsia" w:hint="eastAsia"/>
                <w:lang w:val="en-US" w:eastAsia="zh-CN"/>
              </w:rPr>
              <w:t>Channel model of bi-directional for scenario-A and scenario-B may be different as the number of beam is different which leads to different switching point.</w:t>
            </w:r>
          </w:p>
          <w:p w14:paraId="11B76B3E" w14:textId="77777777" w:rsidR="00D10D8F" w:rsidRDefault="009F7A79">
            <w:pPr>
              <w:spacing w:before="60" w:after="60"/>
              <w:rPr>
                <w:rFonts w:eastAsiaTheme="minorEastAsia"/>
                <w:lang w:val="en-US" w:eastAsia="zh-CN"/>
              </w:rPr>
            </w:pPr>
            <w:r>
              <w:rPr>
                <w:rFonts w:eastAsiaTheme="minorEastAsia" w:hint="eastAsia"/>
                <w:lang w:val="en-US" w:eastAsia="zh-CN"/>
              </w:rPr>
              <w:t>We prefer 2(c) for scenario-B.</w:t>
            </w:r>
          </w:p>
        </w:tc>
      </w:tr>
      <w:tr w:rsidR="009F7A79" w14:paraId="4954DAC7" w14:textId="77777777">
        <w:tc>
          <w:tcPr>
            <w:tcW w:w="2263" w:type="dxa"/>
          </w:tcPr>
          <w:p w14:paraId="496B1B1A" w14:textId="09732281" w:rsidR="009F7A79" w:rsidRDefault="009F7A79" w:rsidP="009F7A79">
            <w:pPr>
              <w:spacing w:before="60" w:after="60"/>
              <w:rPr>
                <w:rFonts w:eastAsiaTheme="minorEastAsia"/>
                <w:lang w:val="en-US" w:eastAsia="zh-CN"/>
              </w:rPr>
            </w:pPr>
            <w:r>
              <w:rPr>
                <w:rFonts w:eastAsiaTheme="minorEastAsia"/>
                <w:lang w:val="en-US" w:eastAsia="zh-CN"/>
              </w:rPr>
              <w:t>Ericsson</w:t>
            </w:r>
          </w:p>
        </w:tc>
        <w:tc>
          <w:tcPr>
            <w:tcW w:w="7368" w:type="dxa"/>
          </w:tcPr>
          <w:p w14:paraId="2CFB8CCA" w14:textId="20FF6989" w:rsidR="009F7A79" w:rsidRDefault="009F7A79" w:rsidP="009F7A79">
            <w:pPr>
              <w:spacing w:before="60" w:after="60"/>
              <w:rPr>
                <w:rFonts w:eastAsiaTheme="minorEastAsia"/>
                <w:lang w:val="en-US" w:eastAsia="zh-CN"/>
              </w:rPr>
            </w:pPr>
            <w:r>
              <w:rPr>
                <w:rFonts w:eastAsiaTheme="minorEastAsia"/>
                <w:lang w:val="en-US" w:eastAsia="zh-CN"/>
              </w:rPr>
              <w:t>It would be worth to check and discuss whether the performance and algorithms are so similar for scenario A uni, scenario B uni and the bi-directional are the same and so a single model can be used. The uni- and bi- directional models we have now can be compared to check that the algorithms and performance are the same as a first step.</w:t>
            </w:r>
          </w:p>
        </w:tc>
      </w:tr>
      <w:tr w:rsidR="0040606D" w14:paraId="02A2F893" w14:textId="77777777">
        <w:tc>
          <w:tcPr>
            <w:tcW w:w="2263" w:type="dxa"/>
          </w:tcPr>
          <w:p w14:paraId="22425D98" w14:textId="1B79F22A" w:rsidR="0040606D" w:rsidRDefault="0040606D" w:rsidP="0040606D">
            <w:pPr>
              <w:spacing w:before="60" w:after="60"/>
              <w:rPr>
                <w:rFonts w:eastAsiaTheme="minorEastAsia"/>
                <w:lang w:val="en-US" w:eastAsia="zh-CN"/>
              </w:rPr>
            </w:pPr>
            <w:r>
              <w:rPr>
                <w:rFonts w:eastAsiaTheme="minorEastAsia"/>
                <w:lang w:val="aa-ET" w:eastAsia="zh-CN"/>
              </w:rPr>
              <w:t>Nokia, Nokia Shanghai Bell</w:t>
            </w:r>
          </w:p>
        </w:tc>
        <w:tc>
          <w:tcPr>
            <w:tcW w:w="7368" w:type="dxa"/>
          </w:tcPr>
          <w:p w14:paraId="670D41D2" w14:textId="304BFE50" w:rsidR="0040606D" w:rsidRDefault="0040606D" w:rsidP="0040606D">
            <w:pPr>
              <w:spacing w:before="60" w:after="60"/>
              <w:rPr>
                <w:rFonts w:eastAsiaTheme="minorEastAsia"/>
                <w:lang w:val="en-US" w:eastAsia="zh-CN"/>
              </w:rPr>
            </w:pPr>
            <w:r>
              <w:rPr>
                <w:rFonts w:eastAsiaTheme="minorEastAsia"/>
                <w:lang w:val="aa-ET" w:eastAsia="zh-CN"/>
              </w:rPr>
              <w:t>Similar comment as in Issue 2-1-1. In general, we support the use of the simplest model(s), therefore Option 2a can be fine for us, but we can discuss combined model as well for Doppler shift.</w:t>
            </w:r>
          </w:p>
        </w:tc>
      </w:tr>
    </w:tbl>
    <w:p w14:paraId="11B76B40" w14:textId="77777777" w:rsidR="00D10D8F" w:rsidRDefault="00D10D8F">
      <w:pPr>
        <w:rPr>
          <w:lang w:val="en-US"/>
        </w:rPr>
      </w:pPr>
    </w:p>
    <w:p w14:paraId="00BCDED9" w14:textId="77777777" w:rsidR="00225D08" w:rsidRPr="00483347" w:rsidRDefault="00225D08" w:rsidP="00225D08">
      <w:pPr>
        <w:rPr>
          <w:rFonts w:eastAsia="等线"/>
        </w:rPr>
      </w:pPr>
      <w:r w:rsidRPr="00483347">
        <w:rPr>
          <w:rFonts w:eastAsia="等线"/>
        </w:rPr>
        <w:t xml:space="preserve">Note: The following agreement has been achieved in GTW Aug </w:t>
      </w:r>
      <w:r>
        <w:rPr>
          <w:rFonts w:eastAsia="等线"/>
        </w:rPr>
        <w:t>24</w:t>
      </w:r>
      <w:r w:rsidRPr="00495ADD">
        <w:rPr>
          <w:rFonts w:eastAsia="等线"/>
        </w:rPr>
        <w:t>th</w:t>
      </w:r>
      <w:r w:rsidRPr="00483347">
        <w:rPr>
          <w:rFonts w:eastAsia="等线"/>
        </w:rPr>
        <w:t xml:space="preserve">, captured in Chairman Notes already. Captured here for information purpose. </w:t>
      </w:r>
    </w:p>
    <w:p w14:paraId="4E548370" w14:textId="77777777" w:rsidR="00225D08" w:rsidRDefault="00225D08" w:rsidP="00225D08">
      <w:pPr>
        <w:rPr>
          <w:rFonts w:eastAsia="等线"/>
        </w:rPr>
      </w:pPr>
      <w:r w:rsidRPr="008960A2">
        <w:rPr>
          <w:rFonts w:eastAsia="等线"/>
          <w:highlight w:val="green"/>
        </w:rPr>
        <w:t>Agreement</w:t>
      </w:r>
      <w:r>
        <w:rPr>
          <w:rFonts w:eastAsia="等线"/>
          <w:highlight w:val="green"/>
        </w:rPr>
        <w:t xml:space="preserve"> (achieved in this WF)</w:t>
      </w:r>
      <w:r w:rsidRPr="008960A2">
        <w:rPr>
          <w:rFonts w:eastAsia="等线"/>
          <w:highlight w:val="green"/>
        </w:rPr>
        <w:t>:</w:t>
      </w:r>
      <w:r>
        <w:rPr>
          <w:rFonts w:eastAsia="等线"/>
        </w:rPr>
        <w:t xml:space="preserve"> </w:t>
      </w:r>
    </w:p>
    <w:p w14:paraId="1B432C7E" w14:textId="77777777" w:rsidR="00225D08" w:rsidRPr="00483347" w:rsidRDefault="00225D08" w:rsidP="00225D08">
      <w:pPr>
        <w:overflowPunct w:val="0"/>
        <w:autoSpaceDE w:val="0"/>
        <w:autoSpaceDN w:val="0"/>
        <w:adjustRightInd w:val="0"/>
        <w:spacing w:line="240" w:lineRule="auto"/>
        <w:contextualSpacing/>
        <w:textAlignment w:val="bottom"/>
        <w:rPr>
          <w:rFonts w:eastAsia="MS Mincho"/>
          <w:szCs w:val="28"/>
          <w:highlight w:val="green"/>
        </w:rPr>
      </w:pPr>
      <w:r w:rsidRPr="00483347">
        <w:rPr>
          <w:rFonts w:eastAsia="MS Mincho" w:hint="eastAsia"/>
          <w:szCs w:val="28"/>
          <w:highlight w:val="green"/>
        </w:rPr>
        <w:t>Companies ar</w:t>
      </w:r>
      <w:r w:rsidRPr="00483347">
        <w:rPr>
          <w:rFonts w:eastAsia="MS Mincho"/>
          <w:szCs w:val="28"/>
          <w:highlight w:val="green"/>
        </w:rPr>
        <w:t>e</w:t>
      </w:r>
      <w:r w:rsidRPr="00483347">
        <w:rPr>
          <w:rFonts w:eastAsia="MS Mincho" w:hint="eastAsia"/>
          <w:szCs w:val="28"/>
          <w:highlight w:val="green"/>
        </w:rPr>
        <w:t xml:space="preserve"> encouraged to draw conclusion in this meeting for RAN4 demodulation aspect.</w:t>
      </w:r>
    </w:p>
    <w:p w14:paraId="7B0E9837" w14:textId="77777777" w:rsidR="00225D08" w:rsidRPr="00483347" w:rsidRDefault="00225D08" w:rsidP="00225D08">
      <w:pPr>
        <w:overflowPunct w:val="0"/>
        <w:autoSpaceDE w:val="0"/>
        <w:autoSpaceDN w:val="0"/>
        <w:adjustRightInd w:val="0"/>
        <w:spacing w:line="240" w:lineRule="auto"/>
        <w:contextualSpacing/>
        <w:textAlignment w:val="bottom"/>
        <w:rPr>
          <w:rFonts w:eastAsia="MS Mincho"/>
          <w:szCs w:val="28"/>
          <w:highlight w:val="green"/>
        </w:rPr>
      </w:pPr>
      <w:r w:rsidRPr="00483347">
        <w:rPr>
          <w:rFonts w:eastAsia="MS Mincho"/>
          <w:szCs w:val="28"/>
          <w:highlight w:val="green"/>
        </w:rPr>
        <w:t>All feasible transmission schemes with assioated channel modelling can be included into TR.</w:t>
      </w:r>
    </w:p>
    <w:p w14:paraId="79F269E4" w14:textId="77777777" w:rsidR="00225D08" w:rsidRPr="00483347" w:rsidRDefault="00225D08" w:rsidP="00225D08">
      <w:pPr>
        <w:overflowPunct w:val="0"/>
        <w:autoSpaceDE w:val="0"/>
        <w:autoSpaceDN w:val="0"/>
        <w:adjustRightInd w:val="0"/>
        <w:spacing w:line="240" w:lineRule="auto"/>
        <w:contextualSpacing/>
        <w:textAlignment w:val="bottom"/>
        <w:rPr>
          <w:rFonts w:eastAsia="MS Mincho"/>
          <w:szCs w:val="28"/>
          <w:highlight w:val="green"/>
        </w:rPr>
      </w:pPr>
    </w:p>
    <w:p w14:paraId="63D55007" w14:textId="77777777" w:rsidR="00225D08" w:rsidRPr="00483347" w:rsidRDefault="00225D08" w:rsidP="00225D08">
      <w:pPr>
        <w:overflowPunct w:val="0"/>
        <w:autoSpaceDE w:val="0"/>
        <w:autoSpaceDN w:val="0"/>
        <w:adjustRightInd w:val="0"/>
        <w:spacing w:line="240" w:lineRule="auto"/>
        <w:contextualSpacing/>
        <w:textAlignment w:val="bottom"/>
        <w:rPr>
          <w:rFonts w:eastAsia="MS Mincho"/>
          <w:szCs w:val="28"/>
          <w:highlight w:val="green"/>
        </w:rPr>
      </w:pPr>
      <w:r w:rsidRPr="00483347">
        <w:rPr>
          <w:rFonts w:eastAsia="MS Mincho" w:hint="eastAsia"/>
          <w:szCs w:val="28"/>
          <w:highlight w:val="green"/>
        </w:rPr>
        <w:t xml:space="preserve">The baseline assumption was to consider option 2a for demodulation if </w:t>
      </w:r>
      <w:r w:rsidRPr="00483347">
        <w:rPr>
          <w:rFonts w:eastAsia="MS Mincho"/>
          <w:szCs w:val="28"/>
          <w:highlight w:val="green"/>
        </w:rPr>
        <w:t>introducing</w:t>
      </w:r>
      <w:r w:rsidRPr="00483347">
        <w:rPr>
          <w:rFonts w:eastAsia="MS Mincho" w:hint="eastAsia"/>
          <w:szCs w:val="28"/>
          <w:highlight w:val="green"/>
        </w:rPr>
        <w:t xml:space="preserve"> </w:t>
      </w:r>
      <w:r w:rsidRPr="00483347">
        <w:rPr>
          <w:rFonts w:eastAsia="MS Mincho"/>
          <w:szCs w:val="28"/>
          <w:highlight w:val="green"/>
        </w:rPr>
        <w:t>test cases</w:t>
      </w:r>
      <w:r w:rsidRPr="00483347">
        <w:rPr>
          <w:rFonts w:eastAsia="MS Mincho" w:hint="eastAsia"/>
          <w:szCs w:val="28"/>
          <w:highlight w:val="green"/>
        </w:rPr>
        <w:t xml:space="preserve"> pending on further checking </w:t>
      </w:r>
      <w:r w:rsidRPr="00483347">
        <w:rPr>
          <w:rFonts w:eastAsia="MS Mincho"/>
          <w:szCs w:val="28"/>
          <w:highlight w:val="green"/>
        </w:rPr>
        <w:t>by Nov 2021 RAN4 meeting.</w:t>
      </w:r>
    </w:p>
    <w:p w14:paraId="096C14A8" w14:textId="77777777" w:rsidR="00225D08" w:rsidRPr="00483347" w:rsidRDefault="00225D08" w:rsidP="00225D08">
      <w:pPr>
        <w:spacing w:after="120" w:line="240" w:lineRule="auto"/>
        <w:ind w:left="360"/>
        <w:contextualSpacing/>
        <w:textAlignment w:val="bottom"/>
        <w:rPr>
          <w:rFonts w:eastAsia="MS Mincho"/>
          <w:szCs w:val="28"/>
        </w:rPr>
      </w:pPr>
      <w:r w:rsidRPr="00483347">
        <w:rPr>
          <w:rFonts w:eastAsia="MS Mincho"/>
          <w:szCs w:val="28"/>
          <w:highlight w:val="green"/>
        </w:rPr>
        <w:t>-Note: From frequency jump performance verification aspect, option 2a is more simple option.</w:t>
      </w:r>
    </w:p>
    <w:p w14:paraId="5639338A" w14:textId="77777777" w:rsidR="00225D08" w:rsidRPr="00225D08" w:rsidRDefault="00225D08"/>
    <w:p w14:paraId="11B76B41" w14:textId="77777777" w:rsidR="00D10D8F" w:rsidRDefault="009F7A79">
      <w:pPr>
        <w:pStyle w:val="Heading1"/>
        <w:spacing w:line="240" w:lineRule="auto"/>
        <w:rPr>
          <w:lang w:val="en-US" w:eastAsia="ja-JP"/>
        </w:rPr>
      </w:pPr>
      <w:r>
        <w:rPr>
          <w:lang w:val="en-US" w:eastAsia="ja-JP"/>
        </w:rPr>
        <w:t>Recommendations for Tdocs</w:t>
      </w:r>
    </w:p>
    <w:p w14:paraId="11B76B42" w14:textId="77777777" w:rsidR="00D10D8F" w:rsidRDefault="009F7A79">
      <w:pPr>
        <w:pStyle w:val="Heading2"/>
        <w:spacing w:line="240" w:lineRule="auto"/>
      </w:pPr>
      <w:r>
        <w:rPr>
          <w:rFonts w:hint="eastAsia"/>
        </w:rPr>
        <w:t>1st</w:t>
      </w:r>
      <w:r>
        <w:t xml:space="preserve"> </w:t>
      </w:r>
      <w:r>
        <w:rPr>
          <w:rFonts w:hint="eastAsia"/>
        </w:rPr>
        <w:t xml:space="preserve">round </w:t>
      </w:r>
    </w:p>
    <w:p w14:paraId="11B76B43" w14:textId="77777777" w:rsidR="00D10D8F" w:rsidRDefault="009F7A79">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10D8F" w14:paraId="11B76B47" w14:textId="77777777">
        <w:tc>
          <w:tcPr>
            <w:tcW w:w="2058" w:type="pct"/>
          </w:tcPr>
          <w:p w14:paraId="11B76B44" w14:textId="77777777" w:rsidR="00D10D8F" w:rsidRDefault="009F7A79">
            <w:pPr>
              <w:spacing w:after="120"/>
              <w:rPr>
                <w:b/>
                <w:bCs/>
                <w:color w:val="0070C0"/>
                <w:lang w:val="en-US" w:eastAsia="zh-CN"/>
              </w:rPr>
            </w:pPr>
            <w:r>
              <w:rPr>
                <w:b/>
                <w:bCs/>
                <w:color w:val="0070C0"/>
                <w:lang w:val="en-US" w:eastAsia="zh-CN"/>
              </w:rPr>
              <w:t>Title</w:t>
            </w:r>
          </w:p>
        </w:tc>
        <w:tc>
          <w:tcPr>
            <w:tcW w:w="1325" w:type="pct"/>
          </w:tcPr>
          <w:p w14:paraId="11B76B45" w14:textId="77777777" w:rsidR="00D10D8F" w:rsidRDefault="009F7A79">
            <w:pPr>
              <w:spacing w:after="120"/>
              <w:rPr>
                <w:b/>
                <w:bCs/>
                <w:color w:val="0070C0"/>
                <w:lang w:val="en-US" w:eastAsia="zh-CN"/>
              </w:rPr>
            </w:pPr>
            <w:r>
              <w:rPr>
                <w:b/>
                <w:bCs/>
                <w:color w:val="0070C0"/>
                <w:lang w:val="en-US" w:eastAsia="zh-CN"/>
              </w:rPr>
              <w:t>Source</w:t>
            </w:r>
          </w:p>
        </w:tc>
        <w:tc>
          <w:tcPr>
            <w:tcW w:w="1617" w:type="pct"/>
          </w:tcPr>
          <w:p w14:paraId="11B76B46" w14:textId="77777777" w:rsidR="00D10D8F" w:rsidRDefault="009F7A79">
            <w:pPr>
              <w:spacing w:after="120"/>
              <w:rPr>
                <w:b/>
                <w:bCs/>
                <w:color w:val="0070C0"/>
                <w:lang w:val="en-US" w:eastAsia="zh-CN"/>
              </w:rPr>
            </w:pPr>
            <w:r>
              <w:rPr>
                <w:b/>
                <w:bCs/>
                <w:color w:val="0070C0"/>
                <w:lang w:val="en-US" w:eastAsia="zh-CN"/>
              </w:rPr>
              <w:t>Comments</w:t>
            </w:r>
          </w:p>
        </w:tc>
      </w:tr>
      <w:tr w:rsidR="00D10D8F" w14:paraId="11B76B4B" w14:textId="77777777">
        <w:tc>
          <w:tcPr>
            <w:tcW w:w="2058" w:type="pct"/>
          </w:tcPr>
          <w:p w14:paraId="11B76B48" w14:textId="77777777" w:rsidR="00D10D8F" w:rsidRDefault="009F7A79">
            <w:pPr>
              <w:spacing w:after="120"/>
              <w:rPr>
                <w:rFonts w:eastAsiaTheme="minorEastAsia"/>
                <w:lang w:val="en-US" w:eastAsia="zh-CN"/>
              </w:rPr>
            </w:pPr>
            <w:r>
              <w:rPr>
                <w:rFonts w:eastAsiaTheme="minorEastAsia"/>
                <w:lang w:val="en-US" w:eastAsia="zh-CN"/>
              </w:rPr>
              <w:t>WF on Remaining issues on FR2 HST deployment scenario and channel modeling</w:t>
            </w:r>
          </w:p>
        </w:tc>
        <w:tc>
          <w:tcPr>
            <w:tcW w:w="1325" w:type="pct"/>
          </w:tcPr>
          <w:p w14:paraId="11B76B49" w14:textId="77777777" w:rsidR="00D10D8F" w:rsidRDefault="009F7A79">
            <w:pPr>
              <w:spacing w:after="120"/>
              <w:rPr>
                <w:rFonts w:eastAsiaTheme="minorEastAsia"/>
                <w:lang w:val="en-US" w:eastAsia="zh-CN"/>
              </w:rPr>
            </w:pPr>
            <w:r>
              <w:rPr>
                <w:rFonts w:eastAsiaTheme="minorEastAsia"/>
                <w:lang w:val="en-US" w:eastAsia="zh-CN"/>
              </w:rPr>
              <w:t>Samsung</w:t>
            </w:r>
          </w:p>
        </w:tc>
        <w:tc>
          <w:tcPr>
            <w:tcW w:w="1617" w:type="pct"/>
          </w:tcPr>
          <w:p w14:paraId="11B76B4A" w14:textId="77777777" w:rsidR="00D10D8F" w:rsidRDefault="00D10D8F">
            <w:pPr>
              <w:spacing w:after="120"/>
              <w:rPr>
                <w:rFonts w:eastAsiaTheme="minorEastAsia"/>
                <w:lang w:val="en-US" w:eastAsia="zh-CN"/>
              </w:rPr>
            </w:pPr>
          </w:p>
        </w:tc>
      </w:tr>
      <w:tr w:rsidR="00D10D8F" w14:paraId="11B76B4F" w14:textId="77777777">
        <w:tc>
          <w:tcPr>
            <w:tcW w:w="2058" w:type="pct"/>
          </w:tcPr>
          <w:p w14:paraId="11B76B4C" w14:textId="77777777" w:rsidR="00D10D8F" w:rsidRDefault="00D10D8F">
            <w:pPr>
              <w:spacing w:after="120"/>
              <w:rPr>
                <w:rFonts w:eastAsiaTheme="minorEastAsia"/>
                <w:i/>
                <w:color w:val="0070C0"/>
                <w:lang w:val="en-US" w:eastAsia="zh-CN"/>
              </w:rPr>
            </w:pPr>
          </w:p>
        </w:tc>
        <w:tc>
          <w:tcPr>
            <w:tcW w:w="1325" w:type="pct"/>
          </w:tcPr>
          <w:p w14:paraId="11B76B4D" w14:textId="77777777" w:rsidR="00D10D8F" w:rsidRDefault="00D10D8F">
            <w:pPr>
              <w:spacing w:after="120"/>
              <w:rPr>
                <w:rFonts w:eastAsiaTheme="minorEastAsia"/>
                <w:i/>
                <w:color w:val="0070C0"/>
                <w:lang w:val="en-US" w:eastAsia="zh-CN"/>
              </w:rPr>
            </w:pPr>
          </w:p>
        </w:tc>
        <w:tc>
          <w:tcPr>
            <w:tcW w:w="1617" w:type="pct"/>
          </w:tcPr>
          <w:p w14:paraId="11B76B4E" w14:textId="77777777" w:rsidR="00D10D8F" w:rsidRDefault="00D10D8F">
            <w:pPr>
              <w:spacing w:after="120"/>
              <w:rPr>
                <w:rFonts w:eastAsiaTheme="minorEastAsia"/>
                <w:i/>
                <w:color w:val="0070C0"/>
                <w:lang w:val="en-US" w:eastAsia="zh-CN"/>
              </w:rPr>
            </w:pPr>
          </w:p>
        </w:tc>
      </w:tr>
    </w:tbl>
    <w:p w14:paraId="11B76B50" w14:textId="77777777" w:rsidR="00D10D8F" w:rsidRDefault="00D10D8F">
      <w:pPr>
        <w:rPr>
          <w:lang w:val="en-US" w:eastAsia="ja-JP"/>
        </w:rPr>
      </w:pPr>
    </w:p>
    <w:p w14:paraId="11B76B51" w14:textId="77777777" w:rsidR="00D10D8F" w:rsidRDefault="009F7A79">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D10D8F" w14:paraId="11B76B57" w14:textId="77777777">
        <w:tc>
          <w:tcPr>
            <w:tcW w:w="1424" w:type="dxa"/>
          </w:tcPr>
          <w:p w14:paraId="11B76B52" w14:textId="77777777" w:rsidR="00D10D8F" w:rsidRDefault="009F7A7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1B76B53" w14:textId="77777777" w:rsidR="00D10D8F" w:rsidRDefault="009F7A79">
            <w:pPr>
              <w:spacing w:after="120"/>
              <w:rPr>
                <w:b/>
                <w:bCs/>
                <w:color w:val="0070C0"/>
                <w:lang w:val="en-US" w:eastAsia="zh-CN"/>
              </w:rPr>
            </w:pPr>
            <w:r>
              <w:rPr>
                <w:b/>
                <w:bCs/>
                <w:color w:val="0070C0"/>
                <w:lang w:val="en-US" w:eastAsia="zh-CN"/>
              </w:rPr>
              <w:t>Title</w:t>
            </w:r>
          </w:p>
        </w:tc>
        <w:tc>
          <w:tcPr>
            <w:tcW w:w="1418" w:type="dxa"/>
          </w:tcPr>
          <w:p w14:paraId="11B76B54" w14:textId="77777777" w:rsidR="00D10D8F" w:rsidRDefault="009F7A79">
            <w:pPr>
              <w:spacing w:after="120"/>
              <w:rPr>
                <w:b/>
                <w:bCs/>
                <w:color w:val="0070C0"/>
                <w:lang w:val="en-US" w:eastAsia="zh-CN"/>
              </w:rPr>
            </w:pPr>
            <w:r>
              <w:rPr>
                <w:b/>
                <w:bCs/>
                <w:color w:val="0070C0"/>
                <w:lang w:val="en-US" w:eastAsia="zh-CN"/>
              </w:rPr>
              <w:t>Source</w:t>
            </w:r>
          </w:p>
        </w:tc>
        <w:tc>
          <w:tcPr>
            <w:tcW w:w="2409" w:type="dxa"/>
          </w:tcPr>
          <w:p w14:paraId="11B76B55" w14:textId="77777777" w:rsidR="00D10D8F" w:rsidRDefault="009F7A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1B76B56" w14:textId="77777777" w:rsidR="00D10D8F" w:rsidRDefault="009F7A79">
            <w:pPr>
              <w:spacing w:after="120"/>
              <w:rPr>
                <w:b/>
                <w:bCs/>
                <w:color w:val="0070C0"/>
                <w:lang w:val="en-US" w:eastAsia="zh-CN"/>
              </w:rPr>
            </w:pPr>
            <w:r>
              <w:rPr>
                <w:b/>
                <w:bCs/>
                <w:color w:val="0070C0"/>
                <w:lang w:val="en-US" w:eastAsia="zh-CN"/>
              </w:rPr>
              <w:t>Comments</w:t>
            </w:r>
          </w:p>
        </w:tc>
      </w:tr>
      <w:tr w:rsidR="00D10D8F" w14:paraId="11B76B5E" w14:textId="77777777">
        <w:tc>
          <w:tcPr>
            <w:tcW w:w="1424" w:type="dxa"/>
          </w:tcPr>
          <w:p w14:paraId="11B76B58" w14:textId="77777777" w:rsidR="00D10D8F" w:rsidRDefault="009F7A79">
            <w:pPr>
              <w:spacing w:after="120"/>
              <w:rPr>
                <w:rFonts w:eastAsiaTheme="minorEastAsia"/>
                <w:lang w:val="en-US" w:eastAsia="zh-CN"/>
              </w:rPr>
            </w:pPr>
            <w:r>
              <w:rPr>
                <w:rFonts w:eastAsiaTheme="minorEastAsia"/>
                <w:lang w:val="en-US" w:eastAsia="zh-CN"/>
              </w:rPr>
              <w:t>R4-2114588</w:t>
            </w:r>
          </w:p>
          <w:p w14:paraId="11B76B59" w14:textId="77777777" w:rsidR="00D10D8F" w:rsidRDefault="009F7A79">
            <w:pPr>
              <w:spacing w:after="120"/>
              <w:rPr>
                <w:rFonts w:eastAsiaTheme="minorEastAsia"/>
                <w:lang w:val="en-US" w:eastAsia="zh-CN"/>
              </w:rPr>
            </w:pPr>
            <w:r>
              <w:rPr>
                <w:rFonts w:eastAsiaTheme="minorEastAsia"/>
                <w:lang w:val="en-US" w:eastAsia="zh-CN"/>
              </w:rPr>
              <w:t>(TP to TR 38.854)</w:t>
            </w:r>
          </w:p>
        </w:tc>
        <w:tc>
          <w:tcPr>
            <w:tcW w:w="2682" w:type="dxa"/>
          </w:tcPr>
          <w:p w14:paraId="11B76B5A" w14:textId="77777777" w:rsidR="00D10D8F" w:rsidRDefault="009F7A79">
            <w:pPr>
              <w:spacing w:after="120"/>
              <w:rPr>
                <w:rFonts w:eastAsiaTheme="minorEastAsia"/>
                <w:lang w:val="en-US" w:eastAsia="zh-CN"/>
              </w:rPr>
            </w:pPr>
            <w:r>
              <w:t>TP to TR 38.854 – beam dwelling time for FR2 HST</w:t>
            </w:r>
          </w:p>
        </w:tc>
        <w:tc>
          <w:tcPr>
            <w:tcW w:w="1418" w:type="dxa"/>
          </w:tcPr>
          <w:p w14:paraId="11B76B5B" w14:textId="77777777" w:rsidR="00D10D8F" w:rsidRDefault="009F7A79">
            <w:pPr>
              <w:spacing w:after="120"/>
              <w:rPr>
                <w:rFonts w:eastAsiaTheme="minorEastAsia"/>
                <w:lang w:val="en-US" w:eastAsia="zh-CN"/>
              </w:rPr>
            </w:pPr>
            <w:r>
              <w:rPr>
                <w:rFonts w:eastAsiaTheme="minorEastAsia"/>
                <w:lang w:val="en-US" w:eastAsia="zh-CN"/>
              </w:rPr>
              <w:t>Nokia</w:t>
            </w:r>
          </w:p>
        </w:tc>
        <w:tc>
          <w:tcPr>
            <w:tcW w:w="2409" w:type="dxa"/>
          </w:tcPr>
          <w:p w14:paraId="11B76B5C" w14:textId="77777777" w:rsidR="00D10D8F" w:rsidRDefault="009F7A79">
            <w:pPr>
              <w:spacing w:after="120"/>
              <w:rPr>
                <w:rFonts w:eastAsiaTheme="minorEastAsia"/>
                <w:lang w:val="en-US" w:eastAsia="zh-CN"/>
              </w:rPr>
            </w:pPr>
            <w:r>
              <w:rPr>
                <w:rFonts w:eastAsiaTheme="minorEastAsia"/>
                <w:lang w:val="en-US" w:eastAsia="zh-CN"/>
              </w:rPr>
              <w:t>Agreeable</w:t>
            </w:r>
          </w:p>
        </w:tc>
        <w:tc>
          <w:tcPr>
            <w:tcW w:w="1698" w:type="dxa"/>
          </w:tcPr>
          <w:p w14:paraId="11B76B5D" w14:textId="77777777" w:rsidR="00D10D8F" w:rsidRDefault="00D10D8F">
            <w:pPr>
              <w:spacing w:after="120"/>
              <w:rPr>
                <w:rFonts w:eastAsiaTheme="minorEastAsia"/>
                <w:lang w:val="en-US" w:eastAsia="zh-CN"/>
              </w:rPr>
            </w:pPr>
          </w:p>
        </w:tc>
      </w:tr>
      <w:tr w:rsidR="00D10D8F" w14:paraId="11B76B70" w14:textId="77777777">
        <w:tc>
          <w:tcPr>
            <w:tcW w:w="1424" w:type="dxa"/>
          </w:tcPr>
          <w:p w14:paraId="11B76B6B" w14:textId="77777777" w:rsidR="00D10D8F" w:rsidRDefault="00D10D8F">
            <w:pPr>
              <w:spacing w:after="120"/>
              <w:rPr>
                <w:rFonts w:eastAsiaTheme="minorEastAsia"/>
                <w:color w:val="0070C0"/>
                <w:lang w:eastAsia="zh-CN"/>
              </w:rPr>
            </w:pPr>
            <w:bookmarkStart w:id="1" w:name="_GoBack"/>
            <w:bookmarkEnd w:id="1"/>
          </w:p>
        </w:tc>
        <w:tc>
          <w:tcPr>
            <w:tcW w:w="2682" w:type="dxa"/>
          </w:tcPr>
          <w:p w14:paraId="11B76B6C" w14:textId="77777777" w:rsidR="00D10D8F" w:rsidRDefault="00D10D8F">
            <w:pPr>
              <w:spacing w:after="120"/>
              <w:rPr>
                <w:rFonts w:eastAsiaTheme="minorEastAsia"/>
                <w:i/>
                <w:color w:val="0070C0"/>
                <w:lang w:val="en-US" w:eastAsia="zh-CN"/>
              </w:rPr>
            </w:pPr>
          </w:p>
        </w:tc>
        <w:tc>
          <w:tcPr>
            <w:tcW w:w="1418" w:type="dxa"/>
          </w:tcPr>
          <w:p w14:paraId="11B76B6D" w14:textId="77777777" w:rsidR="00D10D8F" w:rsidRDefault="00D10D8F">
            <w:pPr>
              <w:spacing w:after="120"/>
              <w:rPr>
                <w:rFonts w:eastAsiaTheme="minorEastAsia"/>
                <w:i/>
                <w:color w:val="0070C0"/>
                <w:lang w:val="en-US" w:eastAsia="zh-CN"/>
              </w:rPr>
            </w:pPr>
          </w:p>
        </w:tc>
        <w:tc>
          <w:tcPr>
            <w:tcW w:w="2409" w:type="dxa"/>
          </w:tcPr>
          <w:p w14:paraId="11B76B6E" w14:textId="77777777" w:rsidR="00D10D8F" w:rsidRDefault="00D10D8F">
            <w:pPr>
              <w:spacing w:after="120"/>
              <w:rPr>
                <w:rFonts w:eastAsiaTheme="minorEastAsia"/>
                <w:color w:val="0070C0"/>
                <w:lang w:val="en-US" w:eastAsia="zh-CN"/>
              </w:rPr>
            </w:pPr>
          </w:p>
        </w:tc>
        <w:tc>
          <w:tcPr>
            <w:tcW w:w="1698" w:type="dxa"/>
          </w:tcPr>
          <w:p w14:paraId="11B76B6F" w14:textId="77777777" w:rsidR="00D10D8F" w:rsidRDefault="00D10D8F">
            <w:pPr>
              <w:spacing w:after="120"/>
              <w:rPr>
                <w:rFonts w:eastAsiaTheme="minorEastAsia"/>
                <w:i/>
                <w:color w:val="0070C0"/>
                <w:lang w:val="en-US" w:eastAsia="zh-CN"/>
              </w:rPr>
            </w:pPr>
          </w:p>
        </w:tc>
      </w:tr>
    </w:tbl>
    <w:p w14:paraId="11B76B71" w14:textId="77777777" w:rsidR="00D10D8F" w:rsidRDefault="00D10D8F">
      <w:pPr>
        <w:rPr>
          <w:lang w:eastAsia="ja-JP"/>
        </w:rPr>
      </w:pPr>
    </w:p>
    <w:p w14:paraId="11B76B72" w14:textId="77777777" w:rsidR="00D10D8F" w:rsidRDefault="009F7A79">
      <w:pPr>
        <w:rPr>
          <w:rFonts w:eastAsiaTheme="minorEastAsia"/>
          <w:color w:val="0070C0"/>
          <w:lang w:val="en-US" w:eastAsia="zh-CN"/>
        </w:rPr>
      </w:pPr>
      <w:r>
        <w:rPr>
          <w:rFonts w:eastAsiaTheme="minorEastAsia"/>
          <w:color w:val="0070C0"/>
          <w:lang w:val="en-US" w:eastAsia="zh-CN"/>
        </w:rPr>
        <w:t>Notes:</w:t>
      </w:r>
    </w:p>
    <w:p w14:paraId="11B76B73" w14:textId="77777777" w:rsidR="00D10D8F" w:rsidRDefault="009F7A7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1B76B74" w14:textId="77777777" w:rsidR="00D10D8F" w:rsidRDefault="009F7A7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B76B75" w14:textId="77777777" w:rsidR="00D10D8F" w:rsidRDefault="009F7A79">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1B76B76" w14:textId="77777777" w:rsidR="00D10D8F" w:rsidRDefault="009F7A79">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1B76B77" w14:textId="77777777" w:rsidR="00D10D8F" w:rsidRDefault="009F7A7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1B76B78" w14:textId="77777777" w:rsidR="00D10D8F" w:rsidRDefault="009F7A7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1B76B79" w14:textId="77777777" w:rsidR="00D10D8F" w:rsidRDefault="00D10D8F">
      <w:pPr>
        <w:rPr>
          <w:rFonts w:eastAsiaTheme="minorEastAsia"/>
          <w:color w:val="0070C0"/>
          <w:lang w:val="en-US" w:eastAsia="zh-CN"/>
        </w:rPr>
      </w:pPr>
    </w:p>
    <w:p w14:paraId="11B76B7A" w14:textId="77777777" w:rsidR="00D10D8F" w:rsidRDefault="009F7A79">
      <w:pPr>
        <w:pStyle w:val="Heading2"/>
        <w:spacing w:line="240" w:lineRule="auto"/>
      </w:pPr>
      <w:r>
        <w:t xml:space="preserve">2nd </w:t>
      </w:r>
      <w:r>
        <w:rPr>
          <w:rFonts w:hint="eastAsia"/>
        </w:rPr>
        <w:t xml:space="preserve">round </w:t>
      </w:r>
    </w:p>
    <w:p w14:paraId="11B76B7B" w14:textId="77777777" w:rsidR="00D10D8F" w:rsidRDefault="00D10D8F">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10D8F" w14:paraId="11B76B81" w14:textId="77777777">
        <w:tc>
          <w:tcPr>
            <w:tcW w:w="1424" w:type="dxa"/>
          </w:tcPr>
          <w:p w14:paraId="11B76B7C" w14:textId="77777777" w:rsidR="00D10D8F" w:rsidRDefault="009F7A7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1B76B7D" w14:textId="77777777" w:rsidR="00D10D8F" w:rsidRDefault="009F7A79">
            <w:pPr>
              <w:spacing w:after="120"/>
              <w:rPr>
                <w:b/>
                <w:bCs/>
                <w:color w:val="0070C0"/>
                <w:lang w:val="en-US" w:eastAsia="zh-CN"/>
              </w:rPr>
            </w:pPr>
            <w:r>
              <w:rPr>
                <w:b/>
                <w:bCs/>
                <w:color w:val="0070C0"/>
                <w:lang w:val="en-US" w:eastAsia="zh-CN"/>
              </w:rPr>
              <w:t>Title</w:t>
            </w:r>
          </w:p>
        </w:tc>
        <w:tc>
          <w:tcPr>
            <w:tcW w:w="1418" w:type="dxa"/>
          </w:tcPr>
          <w:p w14:paraId="11B76B7E" w14:textId="77777777" w:rsidR="00D10D8F" w:rsidRDefault="009F7A79">
            <w:pPr>
              <w:spacing w:after="120"/>
              <w:rPr>
                <w:b/>
                <w:bCs/>
                <w:color w:val="0070C0"/>
                <w:lang w:val="en-US" w:eastAsia="zh-CN"/>
              </w:rPr>
            </w:pPr>
            <w:r>
              <w:rPr>
                <w:b/>
                <w:bCs/>
                <w:color w:val="0070C0"/>
                <w:lang w:val="en-US" w:eastAsia="zh-CN"/>
              </w:rPr>
              <w:t>Source</w:t>
            </w:r>
          </w:p>
        </w:tc>
        <w:tc>
          <w:tcPr>
            <w:tcW w:w="2409" w:type="dxa"/>
          </w:tcPr>
          <w:p w14:paraId="11B76B7F" w14:textId="77777777" w:rsidR="00D10D8F" w:rsidRDefault="009F7A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1B76B80" w14:textId="77777777" w:rsidR="00D10D8F" w:rsidRDefault="009F7A79">
            <w:pPr>
              <w:spacing w:after="120"/>
              <w:rPr>
                <w:b/>
                <w:bCs/>
                <w:color w:val="0070C0"/>
                <w:lang w:val="en-US" w:eastAsia="zh-CN"/>
              </w:rPr>
            </w:pPr>
            <w:r>
              <w:rPr>
                <w:b/>
                <w:bCs/>
                <w:color w:val="0070C0"/>
                <w:lang w:val="en-US" w:eastAsia="zh-CN"/>
              </w:rPr>
              <w:t>Comments</w:t>
            </w:r>
          </w:p>
        </w:tc>
      </w:tr>
      <w:tr w:rsidR="006A4BBE" w:rsidRPr="006A4BBE" w14:paraId="11B76B8D" w14:textId="77777777">
        <w:tc>
          <w:tcPr>
            <w:tcW w:w="1424" w:type="dxa"/>
          </w:tcPr>
          <w:p w14:paraId="11B76B88" w14:textId="7807C5BB" w:rsidR="00D10D8F" w:rsidRPr="006A4BBE" w:rsidRDefault="009F7A79" w:rsidP="00225D08">
            <w:pPr>
              <w:spacing w:after="120"/>
              <w:rPr>
                <w:rFonts w:eastAsiaTheme="minorEastAsia"/>
                <w:lang w:val="en-US" w:eastAsia="zh-CN"/>
              </w:rPr>
            </w:pPr>
            <w:r w:rsidRPr="006A4BBE">
              <w:rPr>
                <w:rFonts w:eastAsiaTheme="minorEastAsia"/>
                <w:lang w:val="en-US" w:eastAsia="zh-CN"/>
              </w:rPr>
              <w:t>R4-21</w:t>
            </w:r>
            <w:r w:rsidR="007B0CAB" w:rsidRPr="006A4BBE">
              <w:rPr>
                <w:rFonts w:eastAsiaTheme="minorEastAsia"/>
                <w:lang w:val="en-US" w:eastAsia="zh-CN"/>
              </w:rPr>
              <w:t>15725</w:t>
            </w:r>
          </w:p>
        </w:tc>
        <w:tc>
          <w:tcPr>
            <w:tcW w:w="2682" w:type="dxa"/>
          </w:tcPr>
          <w:p w14:paraId="11B76B89" w14:textId="5D399EDA" w:rsidR="00D10D8F" w:rsidRPr="006A4BBE" w:rsidRDefault="007B0CAB">
            <w:pPr>
              <w:spacing w:after="120"/>
              <w:rPr>
                <w:rFonts w:eastAsiaTheme="minorEastAsia"/>
                <w:lang w:val="en-US" w:eastAsia="zh-CN"/>
              </w:rPr>
            </w:pPr>
            <w:r w:rsidRPr="006A4BBE">
              <w:rPr>
                <w:rFonts w:eastAsiaTheme="minorEastAsia"/>
                <w:lang w:val="en-US" w:eastAsia="zh-CN"/>
              </w:rPr>
              <w:t>WF on Remaining issues on FR2 HST deployment scenario and channel modeling</w:t>
            </w:r>
          </w:p>
        </w:tc>
        <w:tc>
          <w:tcPr>
            <w:tcW w:w="1418" w:type="dxa"/>
          </w:tcPr>
          <w:p w14:paraId="11B76B8A" w14:textId="068FFE38" w:rsidR="00D10D8F" w:rsidRPr="006A4BBE" w:rsidRDefault="007B0CAB">
            <w:pPr>
              <w:spacing w:after="120"/>
              <w:rPr>
                <w:rFonts w:eastAsiaTheme="minorEastAsia"/>
                <w:lang w:val="en-US" w:eastAsia="zh-CN"/>
              </w:rPr>
            </w:pPr>
            <w:r w:rsidRPr="006A4BBE">
              <w:rPr>
                <w:rFonts w:eastAsiaTheme="minorEastAsia"/>
                <w:lang w:val="en-US" w:eastAsia="zh-CN"/>
              </w:rPr>
              <w:t>Samsung</w:t>
            </w:r>
          </w:p>
        </w:tc>
        <w:tc>
          <w:tcPr>
            <w:tcW w:w="2409" w:type="dxa"/>
          </w:tcPr>
          <w:p w14:paraId="11B76B8B" w14:textId="5D1868D5" w:rsidR="00D10D8F" w:rsidRPr="006A4BBE" w:rsidRDefault="009F7A79" w:rsidP="007B0CAB">
            <w:pPr>
              <w:spacing w:after="120"/>
              <w:rPr>
                <w:rFonts w:eastAsiaTheme="minorEastAsia"/>
                <w:lang w:val="en-US" w:eastAsia="zh-CN"/>
              </w:rPr>
            </w:pPr>
            <w:r w:rsidRPr="006A4BBE">
              <w:rPr>
                <w:rFonts w:eastAsiaTheme="minorEastAsia"/>
                <w:lang w:val="en-US" w:eastAsia="zh-CN"/>
              </w:rPr>
              <w:t>Agreeable</w:t>
            </w:r>
          </w:p>
        </w:tc>
        <w:tc>
          <w:tcPr>
            <w:tcW w:w="1698" w:type="dxa"/>
          </w:tcPr>
          <w:p w14:paraId="11B76B8C" w14:textId="77777777" w:rsidR="00D10D8F" w:rsidRPr="006A4BBE" w:rsidRDefault="00D10D8F">
            <w:pPr>
              <w:spacing w:after="120"/>
              <w:rPr>
                <w:rFonts w:eastAsiaTheme="minorEastAsia"/>
                <w:lang w:val="en-US" w:eastAsia="zh-CN"/>
              </w:rPr>
            </w:pPr>
          </w:p>
        </w:tc>
      </w:tr>
      <w:tr w:rsidR="006A4BBE" w:rsidRPr="006A4BBE" w14:paraId="11B76B99" w14:textId="77777777">
        <w:tc>
          <w:tcPr>
            <w:tcW w:w="1424" w:type="dxa"/>
          </w:tcPr>
          <w:p w14:paraId="11B76B94" w14:textId="049FC785" w:rsidR="00D10D8F" w:rsidRPr="006A4BBE" w:rsidRDefault="00E506D8" w:rsidP="00E506D8">
            <w:pPr>
              <w:spacing w:after="120"/>
              <w:rPr>
                <w:rFonts w:eastAsiaTheme="minorEastAsia"/>
                <w:lang w:eastAsia="zh-CN"/>
              </w:rPr>
            </w:pPr>
            <w:r w:rsidRPr="006A4BBE">
              <w:rPr>
                <w:rFonts w:eastAsiaTheme="minorEastAsia"/>
                <w:lang w:eastAsia="zh-CN"/>
              </w:rPr>
              <w:t>R4-2115809</w:t>
            </w:r>
          </w:p>
        </w:tc>
        <w:tc>
          <w:tcPr>
            <w:tcW w:w="2682" w:type="dxa"/>
          </w:tcPr>
          <w:p w14:paraId="11B76B95" w14:textId="5FA05520" w:rsidR="00D10D8F" w:rsidRPr="006A4BBE" w:rsidRDefault="00E506D8">
            <w:pPr>
              <w:spacing w:after="120"/>
              <w:rPr>
                <w:rFonts w:eastAsiaTheme="minorEastAsia"/>
                <w:lang w:val="en-US" w:eastAsia="zh-CN"/>
              </w:rPr>
            </w:pPr>
            <w:r w:rsidRPr="006A4BBE">
              <w:rPr>
                <w:rFonts w:eastAsiaTheme="minorEastAsia"/>
                <w:lang w:val="en-US" w:eastAsia="zh-CN"/>
              </w:rPr>
              <w:t>TP to TR 38.854 – beam dwelling time for FR2 HST</w:t>
            </w:r>
          </w:p>
        </w:tc>
        <w:tc>
          <w:tcPr>
            <w:tcW w:w="1418" w:type="dxa"/>
          </w:tcPr>
          <w:p w14:paraId="11B76B96" w14:textId="3243A2AB" w:rsidR="00D10D8F" w:rsidRPr="006A4BBE" w:rsidRDefault="00E506D8">
            <w:pPr>
              <w:spacing w:after="120"/>
              <w:rPr>
                <w:rFonts w:eastAsiaTheme="minorEastAsia"/>
                <w:lang w:val="en-US" w:eastAsia="zh-CN"/>
              </w:rPr>
            </w:pPr>
            <w:r w:rsidRPr="006A4BBE">
              <w:rPr>
                <w:rFonts w:eastAsiaTheme="minorEastAsia"/>
                <w:lang w:val="en-US" w:eastAsia="zh-CN"/>
              </w:rPr>
              <w:t>Nokia, Nokia Shanghai Bell</w:t>
            </w:r>
          </w:p>
        </w:tc>
        <w:tc>
          <w:tcPr>
            <w:tcW w:w="2409" w:type="dxa"/>
          </w:tcPr>
          <w:p w14:paraId="11B76B97" w14:textId="6238DC10" w:rsidR="00D10D8F" w:rsidRPr="006A4BBE" w:rsidRDefault="00E506D8">
            <w:pPr>
              <w:spacing w:after="120"/>
              <w:rPr>
                <w:rFonts w:eastAsiaTheme="minorEastAsia"/>
                <w:lang w:val="en-US" w:eastAsia="zh-CN"/>
              </w:rPr>
            </w:pPr>
            <w:r w:rsidRPr="006A4BBE">
              <w:rPr>
                <w:rFonts w:eastAsiaTheme="minorEastAsia"/>
                <w:lang w:val="en-US" w:eastAsia="zh-CN"/>
              </w:rPr>
              <w:t>Agreeable</w:t>
            </w:r>
          </w:p>
        </w:tc>
        <w:tc>
          <w:tcPr>
            <w:tcW w:w="1698" w:type="dxa"/>
          </w:tcPr>
          <w:p w14:paraId="11B76B98" w14:textId="77777777" w:rsidR="00D10D8F" w:rsidRPr="006A4BBE" w:rsidRDefault="00D10D8F">
            <w:pPr>
              <w:spacing w:after="120"/>
              <w:rPr>
                <w:rFonts w:eastAsiaTheme="minorEastAsia"/>
                <w:i/>
                <w:lang w:val="en-US" w:eastAsia="zh-CN"/>
              </w:rPr>
            </w:pPr>
          </w:p>
        </w:tc>
      </w:tr>
    </w:tbl>
    <w:p w14:paraId="11B76B9A" w14:textId="77777777" w:rsidR="00D10D8F" w:rsidRDefault="00D10D8F">
      <w:pPr>
        <w:rPr>
          <w:rFonts w:eastAsiaTheme="minorEastAsia"/>
          <w:color w:val="0070C0"/>
          <w:lang w:val="en-US" w:eastAsia="zh-CN"/>
        </w:rPr>
      </w:pPr>
    </w:p>
    <w:p w14:paraId="11B76B9B" w14:textId="77777777" w:rsidR="00D10D8F" w:rsidRDefault="009F7A79">
      <w:pPr>
        <w:rPr>
          <w:rFonts w:eastAsiaTheme="minorEastAsia"/>
          <w:color w:val="0070C0"/>
          <w:lang w:val="en-US" w:eastAsia="zh-CN"/>
        </w:rPr>
      </w:pPr>
      <w:r>
        <w:rPr>
          <w:rFonts w:eastAsiaTheme="minorEastAsia"/>
          <w:color w:val="0070C0"/>
          <w:lang w:val="en-US" w:eastAsia="zh-CN"/>
        </w:rPr>
        <w:t>Notes:</w:t>
      </w:r>
    </w:p>
    <w:p w14:paraId="11B76B9C" w14:textId="77777777" w:rsidR="00D10D8F" w:rsidRDefault="009F7A79">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1B76B9D" w14:textId="77777777" w:rsidR="00D10D8F" w:rsidRDefault="009F7A79">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B76B9E" w14:textId="77777777" w:rsidR="00D10D8F" w:rsidRDefault="009F7A79">
      <w:pPr>
        <w:pStyle w:val="ListParagraph"/>
        <w:numPr>
          <w:ilvl w:val="1"/>
          <w:numId w:val="24"/>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1B76B9F" w14:textId="77777777" w:rsidR="00D10D8F" w:rsidRDefault="009F7A79">
      <w:pPr>
        <w:pStyle w:val="ListParagraph"/>
        <w:numPr>
          <w:ilvl w:val="1"/>
          <w:numId w:val="24"/>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1B76BA0" w14:textId="77777777" w:rsidR="00D10D8F" w:rsidRDefault="009F7A79">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1B76BA1" w14:textId="77777777" w:rsidR="00D10D8F" w:rsidRDefault="00D10D8F">
      <w:pPr>
        <w:spacing w:line="240" w:lineRule="auto"/>
        <w:rPr>
          <w:rFonts w:eastAsiaTheme="minorEastAsia"/>
          <w:color w:val="0070C0"/>
          <w:lang w:val="en-US" w:eastAsia="zh-CN"/>
        </w:rPr>
      </w:pPr>
    </w:p>
    <w:p w14:paraId="11B76BA2" w14:textId="77777777" w:rsidR="00D10D8F" w:rsidRDefault="009F7A79">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11B76BA3" w14:textId="77777777" w:rsidR="00D10D8F" w:rsidRDefault="009F7A79">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10D8F" w14:paraId="11B76BA7" w14:textId="77777777">
        <w:tc>
          <w:tcPr>
            <w:tcW w:w="3210" w:type="dxa"/>
          </w:tcPr>
          <w:p w14:paraId="11B76BA4" w14:textId="77777777" w:rsidR="00D10D8F" w:rsidRDefault="009F7A7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1B76BA5" w14:textId="77777777" w:rsidR="00D10D8F" w:rsidRDefault="009F7A7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1B76BA6" w14:textId="77777777" w:rsidR="00D10D8F" w:rsidRDefault="009F7A7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10D8F" w14:paraId="11B76BAB" w14:textId="77777777">
        <w:tc>
          <w:tcPr>
            <w:tcW w:w="3210" w:type="dxa"/>
          </w:tcPr>
          <w:p w14:paraId="11B76BA8" w14:textId="77777777" w:rsidR="00D10D8F" w:rsidRDefault="009F7A79">
            <w:pPr>
              <w:spacing w:after="120"/>
              <w:rPr>
                <w:rFonts w:eastAsiaTheme="minorEastAsia"/>
                <w:lang w:val="en-US" w:eastAsia="zh-CN"/>
              </w:rPr>
            </w:pPr>
            <w:r>
              <w:rPr>
                <w:rFonts w:eastAsiaTheme="minorEastAsia"/>
                <w:lang w:val="en-US" w:eastAsia="zh-CN"/>
              </w:rPr>
              <w:t>Samsung</w:t>
            </w:r>
          </w:p>
        </w:tc>
        <w:tc>
          <w:tcPr>
            <w:tcW w:w="3210" w:type="dxa"/>
          </w:tcPr>
          <w:p w14:paraId="11B76BA9" w14:textId="77777777" w:rsidR="00D10D8F" w:rsidRDefault="009F7A79">
            <w:pPr>
              <w:spacing w:after="120"/>
              <w:rPr>
                <w:rFonts w:eastAsiaTheme="minorEastAsia"/>
                <w:lang w:val="en-US" w:eastAsia="zh-CN"/>
              </w:rPr>
            </w:pPr>
            <w:r>
              <w:rPr>
                <w:rFonts w:eastAsiaTheme="minorEastAsia"/>
                <w:lang w:val="en-US" w:eastAsia="zh-CN"/>
              </w:rPr>
              <w:t>Wang, He (Jackson)</w:t>
            </w:r>
          </w:p>
        </w:tc>
        <w:tc>
          <w:tcPr>
            <w:tcW w:w="3211" w:type="dxa"/>
          </w:tcPr>
          <w:p w14:paraId="11B76BAA" w14:textId="77777777" w:rsidR="00D10D8F" w:rsidRDefault="009F7A79">
            <w:pPr>
              <w:spacing w:after="120"/>
              <w:rPr>
                <w:rFonts w:eastAsiaTheme="minorEastAsia"/>
                <w:lang w:val="en-US" w:eastAsia="zh-CN"/>
              </w:rPr>
            </w:pPr>
            <w:r>
              <w:rPr>
                <w:rFonts w:eastAsiaTheme="minorEastAsia"/>
                <w:lang w:val="en-US" w:eastAsia="zh-CN"/>
              </w:rPr>
              <w:t>h0809.wang@samsung.com</w:t>
            </w:r>
          </w:p>
        </w:tc>
      </w:tr>
      <w:tr w:rsidR="00D10D8F" w14:paraId="11B76BAF" w14:textId="77777777">
        <w:tc>
          <w:tcPr>
            <w:tcW w:w="3210" w:type="dxa"/>
          </w:tcPr>
          <w:p w14:paraId="11B76BAC" w14:textId="77777777" w:rsidR="00D10D8F" w:rsidRDefault="009F7A79">
            <w:pPr>
              <w:spacing w:after="120"/>
              <w:rPr>
                <w:rFonts w:eastAsiaTheme="minorEastAsia"/>
                <w:lang w:val="en-US" w:eastAsia="zh-CN"/>
              </w:rPr>
            </w:pPr>
            <w:r>
              <w:rPr>
                <w:rFonts w:eastAsiaTheme="minorEastAsia"/>
                <w:lang w:val="en-US" w:eastAsia="zh-CN"/>
              </w:rPr>
              <w:t>Intel</w:t>
            </w:r>
          </w:p>
        </w:tc>
        <w:tc>
          <w:tcPr>
            <w:tcW w:w="3210" w:type="dxa"/>
          </w:tcPr>
          <w:p w14:paraId="11B76BAD" w14:textId="77777777" w:rsidR="00D10D8F" w:rsidRDefault="009F7A79">
            <w:pPr>
              <w:spacing w:after="120"/>
              <w:rPr>
                <w:rFonts w:eastAsiaTheme="minorEastAsia"/>
                <w:lang w:val="en-US" w:eastAsia="zh-CN"/>
              </w:rPr>
            </w:pPr>
            <w:r>
              <w:rPr>
                <w:rFonts w:eastAsiaTheme="minorEastAsia"/>
                <w:lang w:val="en-US" w:eastAsia="zh-CN"/>
              </w:rPr>
              <w:t>Ilya Bolotin</w:t>
            </w:r>
          </w:p>
        </w:tc>
        <w:tc>
          <w:tcPr>
            <w:tcW w:w="3211" w:type="dxa"/>
          </w:tcPr>
          <w:p w14:paraId="11B76BAE" w14:textId="77777777" w:rsidR="00D10D8F" w:rsidRDefault="009F7A79">
            <w:pPr>
              <w:spacing w:after="120"/>
              <w:rPr>
                <w:rFonts w:eastAsiaTheme="minorEastAsia"/>
                <w:lang w:val="en-US" w:eastAsia="zh-CN"/>
              </w:rPr>
            </w:pPr>
            <w:r>
              <w:rPr>
                <w:rFonts w:eastAsiaTheme="minorEastAsia"/>
                <w:lang w:val="en-US" w:eastAsia="zh-CN"/>
              </w:rPr>
              <w:t>ilya.bolotin@intel.com</w:t>
            </w:r>
          </w:p>
        </w:tc>
      </w:tr>
    </w:tbl>
    <w:p w14:paraId="11B76BB0" w14:textId="77777777" w:rsidR="00D10D8F" w:rsidRDefault="00D10D8F">
      <w:pPr>
        <w:rPr>
          <w:rFonts w:eastAsia="Yu Mincho"/>
          <w:lang w:val="en-US" w:eastAsia="ja-JP"/>
        </w:rPr>
      </w:pPr>
    </w:p>
    <w:p w14:paraId="11B76BB1" w14:textId="77777777" w:rsidR="00D10D8F" w:rsidRDefault="009F7A79">
      <w:pPr>
        <w:rPr>
          <w:rFonts w:eastAsiaTheme="minorEastAsia"/>
          <w:color w:val="0070C0"/>
          <w:lang w:val="en-US" w:eastAsia="zh-CN"/>
        </w:rPr>
      </w:pPr>
      <w:r>
        <w:rPr>
          <w:rFonts w:eastAsiaTheme="minorEastAsia"/>
          <w:color w:val="0070C0"/>
          <w:lang w:val="en-US" w:eastAsia="zh-CN"/>
        </w:rPr>
        <w:t>Note:</w:t>
      </w:r>
    </w:p>
    <w:p w14:paraId="11B76BB2" w14:textId="77777777" w:rsidR="00D10D8F" w:rsidRDefault="009F7A79">
      <w:pPr>
        <w:pStyle w:val="ListParagraph"/>
        <w:numPr>
          <w:ilvl w:val="0"/>
          <w:numId w:val="25"/>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1B76BB3" w14:textId="77777777" w:rsidR="00D10D8F" w:rsidRDefault="009F7A79">
      <w:pPr>
        <w:pStyle w:val="ListParagraph"/>
        <w:numPr>
          <w:ilvl w:val="0"/>
          <w:numId w:val="25"/>
        </w:numPr>
        <w:spacing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1B76BB4" w14:textId="77777777" w:rsidR="00D10D8F" w:rsidRDefault="00D10D8F">
      <w:pPr>
        <w:spacing w:line="240" w:lineRule="auto"/>
        <w:rPr>
          <w:rFonts w:eastAsiaTheme="minorEastAsia"/>
          <w:color w:val="0070C0"/>
          <w:lang w:val="en-US" w:eastAsia="zh-CN"/>
        </w:rPr>
      </w:pPr>
    </w:p>
    <w:sectPr w:rsidR="00D10D8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84A56" w14:textId="77777777" w:rsidR="00455272" w:rsidRDefault="00455272" w:rsidP="00964312">
      <w:pPr>
        <w:spacing w:after="0" w:line="240" w:lineRule="auto"/>
      </w:pPr>
      <w:r>
        <w:separator/>
      </w:r>
    </w:p>
  </w:endnote>
  <w:endnote w:type="continuationSeparator" w:id="0">
    <w:p w14:paraId="2E6AA0CF" w14:textId="77777777" w:rsidR="00455272" w:rsidRDefault="00455272" w:rsidP="00964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3F955" w14:textId="77777777" w:rsidR="00455272" w:rsidRDefault="00455272" w:rsidP="00964312">
      <w:pPr>
        <w:spacing w:after="0" w:line="240" w:lineRule="auto"/>
      </w:pPr>
      <w:r>
        <w:separator/>
      </w:r>
    </w:p>
  </w:footnote>
  <w:footnote w:type="continuationSeparator" w:id="0">
    <w:p w14:paraId="59753E19" w14:textId="77777777" w:rsidR="00455272" w:rsidRDefault="00455272" w:rsidP="009643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42F39"/>
    <w:multiLevelType w:val="multilevel"/>
    <w:tmpl w:val="02D42F39"/>
    <w:lvl w:ilvl="0">
      <w:start w:val="1"/>
      <w:numFmt w:val="bullet"/>
      <w:pStyle w:val="15"/>
      <w:lvlText w:val=""/>
      <w:lvlJc w:val="left"/>
      <w:pPr>
        <w:ind w:left="1587" w:hanging="420"/>
      </w:pPr>
      <w:rPr>
        <w:rFonts w:ascii="Wingdings" w:hAnsi="Wingdings" w:hint="default"/>
      </w:rPr>
    </w:lvl>
    <w:lvl w:ilvl="1">
      <w:start w:val="1"/>
      <w:numFmt w:val="bullet"/>
      <w:lvlText w:val=""/>
      <w:lvlJc w:val="left"/>
      <w:pPr>
        <w:ind w:left="2007" w:hanging="420"/>
      </w:pPr>
      <w:rPr>
        <w:rFonts w:ascii="Wingdings" w:hAnsi="Wingdings" w:hint="default"/>
      </w:rPr>
    </w:lvl>
    <w:lvl w:ilvl="2">
      <w:start w:val="1"/>
      <w:numFmt w:val="bullet"/>
      <w:lvlText w:val=""/>
      <w:lvlJc w:val="left"/>
      <w:pPr>
        <w:ind w:left="2427" w:hanging="420"/>
      </w:pPr>
      <w:rPr>
        <w:rFonts w:ascii="Wingdings" w:hAnsi="Wingdings" w:hint="default"/>
      </w:rPr>
    </w:lvl>
    <w:lvl w:ilvl="3">
      <w:start w:val="1"/>
      <w:numFmt w:val="bullet"/>
      <w:lvlText w:val=""/>
      <w:lvlJc w:val="left"/>
      <w:pPr>
        <w:ind w:left="2847" w:hanging="420"/>
      </w:pPr>
      <w:rPr>
        <w:rFonts w:ascii="Wingdings" w:hAnsi="Wingdings" w:hint="default"/>
      </w:rPr>
    </w:lvl>
    <w:lvl w:ilvl="4">
      <w:start w:val="1"/>
      <w:numFmt w:val="bullet"/>
      <w:lvlText w:val=""/>
      <w:lvlJc w:val="left"/>
      <w:pPr>
        <w:ind w:left="3267" w:hanging="420"/>
      </w:pPr>
      <w:rPr>
        <w:rFonts w:ascii="Wingdings" w:hAnsi="Wingdings" w:hint="default"/>
      </w:rPr>
    </w:lvl>
    <w:lvl w:ilvl="5">
      <w:start w:val="1"/>
      <w:numFmt w:val="bullet"/>
      <w:lvlText w:val=""/>
      <w:lvlJc w:val="left"/>
      <w:pPr>
        <w:ind w:left="3687" w:hanging="420"/>
      </w:pPr>
      <w:rPr>
        <w:rFonts w:ascii="Wingdings" w:hAnsi="Wingdings" w:hint="default"/>
      </w:rPr>
    </w:lvl>
    <w:lvl w:ilvl="6">
      <w:start w:val="1"/>
      <w:numFmt w:val="bullet"/>
      <w:lvlText w:val=""/>
      <w:lvlJc w:val="left"/>
      <w:pPr>
        <w:ind w:left="4107" w:hanging="420"/>
      </w:pPr>
      <w:rPr>
        <w:rFonts w:ascii="Wingdings" w:hAnsi="Wingdings" w:hint="default"/>
      </w:rPr>
    </w:lvl>
    <w:lvl w:ilvl="7">
      <w:start w:val="1"/>
      <w:numFmt w:val="bullet"/>
      <w:lvlText w:val=""/>
      <w:lvlJc w:val="left"/>
      <w:pPr>
        <w:ind w:left="4527" w:hanging="420"/>
      </w:pPr>
      <w:rPr>
        <w:rFonts w:ascii="Wingdings" w:hAnsi="Wingdings" w:hint="default"/>
      </w:rPr>
    </w:lvl>
    <w:lvl w:ilvl="8">
      <w:start w:val="1"/>
      <w:numFmt w:val="bullet"/>
      <w:lvlText w:val=""/>
      <w:lvlJc w:val="left"/>
      <w:pPr>
        <w:ind w:left="4947" w:hanging="420"/>
      </w:pPr>
      <w:rPr>
        <w:rFonts w:ascii="Wingdings" w:hAnsi="Wingdings" w:hint="default"/>
      </w:rPr>
    </w:lvl>
  </w:abstractNum>
  <w:abstractNum w:abstractNumId="1" w15:restartNumberingAfterBreak="0">
    <w:nsid w:val="0363237F"/>
    <w:multiLevelType w:val="multilevel"/>
    <w:tmpl w:val="0363237F"/>
    <w:lvl w:ilvl="0">
      <w:start w:val="1"/>
      <w:numFmt w:val="bullet"/>
      <w:lvlText w:val="•"/>
      <w:lvlJc w:val="left"/>
      <w:pPr>
        <w:tabs>
          <w:tab w:val="left" w:pos="720"/>
        </w:tabs>
        <w:ind w:left="720" w:hanging="360"/>
      </w:pPr>
      <w:rPr>
        <w:rFonts w:ascii="Arial" w:hAnsi="Arial" w:hint="default"/>
      </w:rPr>
    </w:lvl>
    <w:lvl w:ilvl="1">
      <w:start w:val="306"/>
      <w:numFmt w:val="bullet"/>
      <w:lvlText w:val="–"/>
      <w:lvlJc w:val="left"/>
      <w:pPr>
        <w:tabs>
          <w:tab w:val="left" w:pos="1440"/>
        </w:tabs>
        <w:ind w:left="1440" w:hanging="360"/>
      </w:pPr>
      <w:rPr>
        <w:rFonts w:ascii="Arial" w:hAnsi="Arial" w:hint="default"/>
      </w:rPr>
    </w:lvl>
    <w:lvl w:ilvl="2">
      <w:start w:val="30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4501FB"/>
    <w:multiLevelType w:val="multilevel"/>
    <w:tmpl w:val="124501FB"/>
    <w:lvl w:ilvl="0">
      <w:start w:val="1"/>
      <w:numFmt w:val="bullet"/>
      <w:lvlText w:val="•"/>
      <w:lvlJc w:val="left"/>
      <w:pPr>
        <w:tabs>
          <w:tab w:val="left" w:pos="720"/>
        </w:tabs>
        <w:ind w:left="720" w:hanging="360"/>
      </w:pPr>
      <w:rPr>
        <w:rFonts w:ascii="Arial" w:hAnsi="Arial" w:hint="default"/>
      </w:rPr>
    </w:lvl>
    <w:lvl w:ilvl="1">
      <w:start w:val="1"/>
      <w:numFmt w:val="bullet"/>
      <w:pStyle w:val="2"/>
      <w:lvlText w:val="–"/>
      <w:lvlJc w:val="left"/>
      <w:pPr>
        <w:tabs>
          <w:tab w:val="left" w:pos="360"/>
        </w:tabs>
        <w:ind w:left="360" w:hanging="360"/>
      </w:pPr>
      <w:rPr>
        <w:rFonts w:ascii="Arial" w:hAnsi="Arial" w:hint="default"/>
      </w:rPr>
    </w:lvl>
    <w:lvl w:ilvl="2">
      <w:start w:val="146"/>
      <w:numFmt w:val="bullet"/>
      <w:lvlText w:val="•"/>
      <w:lvlJc w:val="left"/>
      <w:pPr>
        <w:tabs>
          <w:tab w:val="left" w:pos="1636"/>
        </w:tabs>
        <w:ind w:left="1636"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505A9E"/>
    <w:multiLevelType w:val="multilevel"/>
    <w:tmpl w:val="1C505A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423DAC"/>
    <w:multiLevelType w:val="multilevel"/>
    <w:tmpl w:val="20423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D772D10"/>
    <w:multiLevelType w:val="multilevel"/>
    <w:tmpl w:val="3D772D10"/>
    <w:lvl w:ilvl="0">
      <w:start w:val="1"/>
      <w:numFmt w:val="bullet"/>
      <w:pStyle w:val="9"/>
      <w:lvlText w:val=""/>
      <w:lvlJc w:val="left"/>
      <w:pPr>
        <w:tabs>
          <w:tab w:val="left" w:pos="720"/>
        </w:tabs>
        <w:ind w:left="720" w:hanging="360"/>
      </w:pPr>
      <w:rPr>
        <w:rFonts w:ascii="Wingdings" w:hAnsi="Wingdings" w:hint="default"/>
      </w:rPr>
    </w:lvl>
    <w:lvl w:ilvl="1">
      <w:numFmt w:val="bullet"/>
      <w:pStyle w:val="10"/>
      <w:lvlText w:val="o"/>
      <w:lvlJc w:val="left"/>
      <w:pPr>
        <w:tabs>
          <w:tab w:val="left" w:pos="1440"/>
        </w:tabs>
        <w:ind w:left="1440" w:hanging="360"/>
      </w:pPr>
      <w:rPr>
        <w:rFonts w:ascii="Courier New" w:hAnsi="Courier New" w:hint="default"/>
      </w:rPr>
    </w:lvl>
    <w:lvl w:ilvl="2">
      <w:start w:val="1"/>
      <w:numFmt w:val="bullet"/>
      <w:pStyle w:val="11"/>
      <w:lvlText w:val=""/>
      <w:lvlJc w:val="left"/>
      <w:pPr>
        <w:tabs>
          <w:tab w:val="left" w:pos="2160"/>
        </w:tabs>
        <w:ind w:left="2160" w:hanging="360"/>
      </w:pPr>
      <w:rPr>
        <w:rFonts w:ascii="Wingdings" w:hAnsi="Wingdings" w:hint="default"/>
      </w:rPr>
    </w:lvl>
    <w:lvl w:ilvl="3">
      <w:start w:val="1"/>
      <w:numFmt w:val="bullet"/>
      <w:pStyle w:val="12"/>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2155EDC"/>
    <w:multiLevelType w:val="multilevel"/>
    <w:tmpl w:val="42155ED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4A61B61"/>
    <w:multiLevelType w:val="multilevel"/>
    <w:tmpl w:val="54A61B61"/>
    <w:lvl w:ilvl="0">
      <w:start w:val="1"/>
      <w:numFmt w:val="bullet"/>
      <w:pStyle w:val="5"/>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pStyle w:val="3"/>
      <w:lvlText w:val="o"/>
      <w:lvlJc w:val="left"/>
      <w:pPr>
        <w:ind w:left="1656" w:hanging="360"/>
      </w:pPr>
      <w:rPr>
        <w:rFonts w:ascii="Courier New" w:hAnsi="Courier New" w:cs="Courier New" w:hint="default"/>
      </w:rPr>
    </w:lvl>
    <w:lvl w:ilvl="2">
      <w:start w:val="1"/>
      <w:numFmt w:val="bullet"/>
      <w:pStyle w:val="4"/>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8A5A64"/>
    <w:multiLevelType w:val="multilevel"/>
    <w:tmpl w:val="678A5A64"/>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6D5E7A28"/>
    <w:multiLevelType w:val="multilevel"/>
    <w:tmpl w:val="6D5E7A2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F90049"/>
    <w:multiLevelType w:val="multilevel"/>
    <w:tmpl w:val="76F90049"/>
    <w:lvl w:ilvl="0">
      <w:start w:val="1"/>
      <w:numFmt w:val="bullet"/>
      <w:lvlText w:val=""/>
      <w:lvlJc w:val="left"/>
      <w:pPr>
        <w:tabs>
          <w:tab w:val="left" w:pos="720"/>
        </w:tabs>
        <w:ind w:left="720" w:hanging="360"/>
      </w:pPr>
      <w:rPr>
        <w:rFonts w:ascii="Wingdings" w:hAnsi="Wingdings" w:hint="default"/>
      </w:rPr>
    </w:lvl>
    <w:lvl w:ilvl="1">
      <w:start w:val="88"/>
      <w:numFmt w:val="bullet"/>
      <w:lvlText w:val=""/>
      <w:lvlJc w:val="left"/>
      <w:pPr>
        <w:tabs>
          <w:tab w:val="left" w:pos="1440"/>
        </w:tabs>
        <w:ind w:left="1440" w:hanging="360"/>
      </w:pPr>
      <w:rPr>
        <w:rFonts w:ascii="Wingdings" w:hAnsi="Wingdings" w:hint="default"/>
      </w:rPr>
    </w:lvl>
    <w:lvl w:ilvl="2">
      <w:start w:val="88"/>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4"/>
  </w:num>
  <w:num w:numId="6">
    <w:abstractNumId w:val="14"/>
  </w:num>
  <w:num w:numId="7">
    <w:abstractNumId w:val="15"/>
  </w:num>
  <w:num w:numId="8">
    <w:abstractNumId w:val="17"/>
  </w:num>
  <w:num w:numId="9">
    <w:abstractNumId w:val="16"/>
  </w:num>
  <w:num w:numId="10">
    <w:abstractNumId w:val="11"/>
  </w:num>
  <w:num w:numId="11">
    <w:abstractNumId w:val="0"/>
  </w:num>
  <w:num w:numId="12">
    <w:abstractNumId w:val="23"/>
  </w:num>
  <w:num w:numId="13">
    <w:abstractNumId w:val="22"/>
  </w:num>
  <w:num w:numId="14">
    <w:abstractNumId w:val="7"/>
  </w:num>
  <w:num w:numId="15">
    <w:abstractNumId w:val="6"/>
  </w:num>
  <w:num w:numId="16">
    <w:abstractNumId w:val="20"/>
  </w:num>
  <w:num w:numId="17">
    <w:abstractNumId w:val="19"/>
  </w:num>
  <w:num w:numId="18">
    <w:abstractNumId w:val="21"/>
  </w:num>
  <w:num w:numId="19">
    <w:abstractNumId w:val="12"/>
  </w:num>
  <w:num w:numId="20">
    <w:abstractNumId w:val="1"/>
  </w:num>
  <w:num w:numId="21">
    <w:abstractNumId w:val="13"/>
  </w:num>
  <w:num w:numId="22">
    <w:abstractNumId w:val="9"/>
    <w:lvlOverride w:ilvl="0">
      <w:startOverride w:val="2"/>
    </w:lvlOverride>
    <w:lvlOverride w:ilvl="1">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5"/>
  </w:num>
  <w:num w:numId="24">
    <w:abstractNumId w:val="2"/>
  </w:num>
  <w:num w:numId="25">
    <w:abstractNumId w:val="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LU0Mjc3NjE3sjBR0lEKTi0uzszPAykwNKoFAJtc1kgtAAAA"/>
  </w:docVars>
  <w:rsids>
    <w:rsidRoot w:val="00282213"/>
    <w:rsid w:val="00000265"/>
    <w:rsid w:val="00000421"/>
    <w:rsid w:val="00004165"/>
    <w:rsid w:val="000124DF"/>
    <w:rsid w:val="000156A8"/>
    <w:rsid w:val="00016BEE"/>
    <w:rsid w:val="000206A3"/>
    <w:rsid w:val="00020C56"/>
    <w:rsid w:val="000211AD"/>
    <w:rsid w:val="000246E6"/>
    <w:rsid w:val="00025B28"/>
    <w:rsid w:val="00026128"/>
    <w:rsid w:val="00026ACC"/>
    <w:rsid w:val="00030334"/>
    <w:rsid w:val="00030B7B"/>
    <w:rsid w:val="0003171D"/>
    <w:rsid w:val="00031C1D"/>
    <w:rsid w:val="00031E46"/>
    <w:rsid w:val="00031FD4"/>
    <w:rsid w:val="00035C50"/>
    <w:rsid w:val="00035F2D"/>
    <w:rsid w:val="000420AA"/>
    <w:rsid w:val="000453D8"/>
    <w:rsid w:val="000457A1"/>
    <w:rsid w:val="00050001"/>
    <w:rsid w:val="00051F95"/>
    <w:rsid w:val="00052041"/>
    <w:rsid w:val="00052883"/>
    <w:rsid w:val="00052FF0"/>
    <w:rsid w:val="0005326A"/>
    <w:rsid w:val="00054236"/>
    <w:rsid w:val="00054717"/>
    <w:rsid w:val="00054D11"/>
    <w:rsid w:val="00054D22"/>
    <w:rsid w:val="00054D72"/>
    <w:rsid w:val="0006153A"/>
    <w:rsid w:val="000619F9"/>
    <w:rsid w:val="000622BB"/>
    <w:rsid w:val="0006266D"/>
    <w:rsid w:val="0006324F"/>
    <w:rsid w:val="00063E87"/>
    <w:rsid w:val="00065506"/>
    <w:rsid w:val="00065A14"/>
    <w:rsid w:val="00065A3E"/>
    <w:rsid w:val="000670BE"/>
    <w:rsid w:val="00067B1E"/>
    <w:rsid w:val="0007305E"/>
    <w:rsid w:val="0007382E"/>
    <w:rsid w:val="00075016"/>
    <w:rsid w:val="00075D59"/>
    <w:rsid w:val="00075DFE"/>
    <w:rsid w:val="000766E1"/>
    <w:rsid w:val="00077FF6"/>
    <w:rsid w:val="00080D82"/>
    <w:rsid w:val="000810F0"/>
    <w:rsid w:val="00081692"/>
    <w:rsid w:val="00081C5D"/>
    <w:rsid w:val="000820DC"/>
    <w:rsid w:val="00082B3F"/>
    <w:rsid w:val="00082C46"/>
    <w:rsid w:val="00082DEE"/>
    <w:rsid w:val="00083023"/>
    <w:rsid w:val="000849FE"/>
    <w:rsid w:val="00085A0E"/>
    <w:rsid w:val="000869CA"/>
    <w:rsid w:val="00086E16"/>
    <w:rsid w:val="00087548"/>
    <w:rsid w:val="000901AE"/>
    <w:rsid w:val="000909D2"/>
    <w:rsid w:val="00093E7E"/>
    <w:rsid w:val="00096BF6"/>
    <w:rsid w:val="00097F82"/>
    <w:rsid w:val="000A0264"/>
    <w:rsid w:val="000A03DE"/>
    <w:rsid w:val="000A0FCF"/>
    <w:rsid w:val="000A1746"/>
    <w:rsid w:val="000A1830"/>
    <w:rsid w:val="000A1CE4"/>
    <w:rsid w:val="000A1F13"/>
    <w:rsid w:val="000A4121"/>
    <w:rsid w:val="000A4856"/>
    <w:rsid w:val="000A4AA3"/>
    <w:rsid w:val="000A550E"/>
    <w:rsid w:val="000A6160"/>
    <w:rsid w:val="000B0960"/>
    <w:rsid w:val="000B0DBB"/>
    <w:rsid w:val="000B17D3"/>
    <w:rsid w:val="000B1A55"/>
    <w:rsid w:val="000B20BB"/>
    <w:rsid w:val="000B2671"/>
    <w:rsid w:val="000B284A"/>
    <w:rsid w:val="000B2EF6"/>
    <w:rsid w:val="000B2FA6"/>
    <w:rsid w:val="000B4623"/>
    <w:rsid w:val="000B4AA0"/>
    <w:rsid w:val="000C098C"/>
    <w:rsid w:val="000C2553"/>
    <w:rsid w:val="000C38C3"/>
    <w:rsid w:val="000D08F0"/>
    <w:rsid w:val="000D09FD"/>
    <w:rsid w:val="000D15EF"/>
    <w:rsid w:val="000D1D12"/>
    <w:rsid w:val="000D44FB"/>
    <w:rsid w:val="000D574B"/>
    <w:rsid w:val="000D6CFC"/>
    <w:rsid w:val="000E01FD"/>
    <w:rsid w:val="000E3775"/>
    <w:rsid w:val="000E5140"/>
    <w:rsid w:val="000E537B"/>
    <w:rsid w:val="000E57D0"/>
    <w:rsid w:val="000E6086"/>
    <w:rsid w:val="000E6DDC"/>
    <w:rsid w:val="000E7858"/>
    <w:rsid w:val="000E7D60"/>
    <w:rsid w:val="000F0BA1"/>
    <w:rsid w:val="000F2113"/>
    <w:rsid w:val="000F35F9"/>
    <w:rsid w:val="000F39CA"/>
    <w:rsid w:val="000F3B9A"/>
    <w:rsid w:val="000F58AF"/>
    <w:rsid w:val="000F7C98"/>
    <w:rsid w:val="00100232"/>
    <w:rsid w:val="00104365"/>
    <w:rsid w:val="00106877"/>
    <w:rsid w:val="00107927"/>
    <w:rsid w:val="00110E26"/>
    <w:rsid w:val="00111321"/>
    <w:rsid w:val="001121C8"/>
    <w:rsid w:val="00114A58"/>
    <w:rsid w:val="00115CD3"/>
    <w:rsid w:val="00117793"/>
    <w:rsid w:val="00117BB4"/>
    <w:rsid w:val="00117BD6"/>
    <w:rsid w:val="001206C2"/>
    <w:rsid w:val="001207BA"/>
    <w:rsid w:val="00121978"/>
    <w:rsid w:val="00123422"/>
    <w:rsid w:val="00124B6A"/>
    <w:rsid w:val="00127E8C"/>
    <w:rsid w:val="00131819"/>
    <w:rsid w:val="00134CA0"/>
    <w:rsid w:val="00136D4C"/>
    <w:rsid w:val="0014068F"/>
    <w:rsid w:val="001418D7"/>
    <w:rsid w:val="00142538"/>
    <w:rsid w:val="00142BB9"/>
    <w:rsid w:val="00144351"/>
    <w:rsid w:val="00144F96"/>
    <w:rsid w:val="0014524B"/>
    <w:rsid w:val="001467F1"/>
    <w:rsid w:val="00147C34"/>
    <w:rsid w:val="0015027A"/>
    <w:rsid w:val="00151EAC"/>
    <w:rsid w:val="00153288"/>
    <w:rsid w:val="00153528"/>
    <w:rsid w:val="00154D52"/>
    <w:rsid w:val="00154E68"/>
    <w:rsid w:val="00156CDD"/>
    <w:rsid w:val="00156FB9"/>
    <w:rsid w:val="00162548"/>
    <w:rsid w:val="00164222"/>
    <w:rsid w:val="0016621E"/>
    <w:rsid w:val="00170656"/>
    <w:rsid w:val="00172183"/>
    <w:rsid w:val="0017423E"/>
    <w:rsid w:val="001751AB"/>
    <w:rsid w:val="00175A3F"/>
    <w:rsid w:val="00176E9E"/>
    <w:rsid w:val="00180E09"/>
    <w:rsid w:val="00183D4C"/>
    <w:rsid w:val="00183F6D"/>
    <w:rsid w:val="0018597E"/>
    <w:rsid w:val="0018643C"/>
    <w:rsid w:val="0018670E"/>
    <w:rsid w:val="001879ED"/>
    <w:rsid w:val="00191396"/>
    <w:rsid w:val="0019219A"/>
    <w:rsid w:val="00192B32"/>
    <w:rsid w:val="00193E59"/>
    <w:rsid w:val="00194A36"/>
    <w:rsid w:val="00194D0B"/>
    <w:rsid w:val="00195077"/>
    <w:rsid w:val="00195EF6"/>
    <w:rsid w:val="001966EB"/>
    <w:rsid w:val="001A033F"/>
    <w:rsid w:val="001A0779"/>
    <w:rsid w:val="001A08AA"/>
    <w:rsid w:val="001A0E8A"/>
    <w:rsid w:val="001A551E"/>
    <w:rsid w:val="001A59CB"/>
    <w:rsid w:val="001A7616"/>
    <w:rsid w:val="001B083D"/>
    <w:rsid w:val="001B2EDB"/>
    <w:rsid w:val="001B4F62"/>
    <w:rsid w:val="001B65D3"/>
    <w:rsid w:val="001B7991"/>
    <w:rsid w:val="001C0E0E"/>
    <w:rsid w:val="001C1409"/>
    <w:rsid w:val="001C2AE6"/>
    <w:rsid w:val="001C31D1"/>
    <w:rsid w:val="001C3DA8"/>
    <w:rsid w:val="001C4A89"/>
    <w:rsid w:val="001C4EAC"/>
    <w:rsid w:val="001C6177"/>
    <w:rsid w:val="001C6495"/>
    <w:rsid w:val="001D0363"/>
    <w:rsid w:val="001D12B4"/>
    <w:rsid w:val="001D136C"/>
    <w:rsid w:val="001D5D3E"/>
    <w:rsid w:val="001D7D94"/>
    <w:rsid w:val="001D7EB1"/>
    <w:rsid w:val="001E0A28"/>
    <w:rsid w:val="001E4218"/>
    <w:rsid w:val="001E4555"/>
    <w:rsid w:val="001E4FF3"/>
    <w:rsid w:val="001F0B20"/>
    <w:rsid w:val="001F0C51"/>
    <w:rsid w:val="001F1882"/>
    <w:rsid w:val="00200A62"/>
    <w:rsid w:val="0020133C"/>
    <w:rsid w:val="00203740"/>
    <w:rsid w:val="00205230"/>
    <w:rsid w:val="00206659"/>
    <w:rsid w:val="0021048D"/>
    <w:rsid w:val="00211C22"/>
    <w:rsid w:val="002129BD"/>
    <w:rsid w:val="002138EA"/>
    <w:rsid w:val="00213F84"/>
    <w:rsid w:val="002141BE"/>
    <w:rsid w:val="00214913"/>
    <w:rsid w:val="00214FBD"/>
    <w:rsid w:val="0021752B"/>
    <w:rsid w:val="00221BFA"/>
    <w:rsid w:val="002220CD"/>
    <w:rsid w:val="00222897"/>
    <w:rsid w:val="00222B0C"/>
    <w:rsid w:val="00222D50"/>
    <w:rsid w:val="00223402"/>
    <w:rsid w:val="00225D08"/>
    <w:rsid w:val="0022627E"/>
    <w:rsid w:val="0022630F"/>
    <w:rsid w:val="00230D3E"/>
    <w:rsid w:val="0023313E"/>
    <w:rsid w:val="00235394"/>
    <w:rsid w:val="00235577"/>
    <w:rsid w:val="00236172"/>
    <w:rsid w:val="002371B2"/>
    <w:rsid w:val="002414FC"/>
    <w:rsid w:val="002435CA"/>
    <w:rsid w:val="00243CE1"/>
    <w:rsid w:val="0024469F"/>
    <w:rsid w:val="00244755"/>
    <w:rsid w:val="00245F9D"/>
    <w:rsid w:val="00247B29"/>
    <w:rsid w:val="00250B5B"/>
    <w:rsid w:val="00252DB8"/>
    <w:rsid w:val="002537BC"/>
    <w:rsid w:val="00255C58"/>
    <w:rsid w:val="00256988"/>
    <w:rsid w:val="00257FCA"/>
    <w:rsid w:val="0026033C"/>
    <w:rsid w:val="00260D4E"/>
    <w:rsid w:val="00260EC7"/>
    <w:rsid w:val="00261539"/>
    <w:rsid w:val="0026179F"/>
    <w:rsid w:val="00261902"/>
    <w:rsid w:val="002631BB"/>
    <w:rsid w:val="00264546"/>
    <w:rsid w:val="0026527A"/>
    <w:rsid w:val="002666AE"/>
    <w:rsid w:val="00270975"/>
    <w:rsid w:val="00272484"/>
    <w:rsid w:val="00272805"/>
    <w:rsid w:val="00273C92"/>
    <w:rsid w:val="00274634"/>
    <w:rsid w:val="002748FC"/>
    <w:rsid w:val="00274E1A"/>
    <w:rsid w:val="002775B1"/>
    <w:rsid w:val="002775B9"/>
    <w:rsid w:val="00277B13"/>
    <w:rsid w:val="00280361"/>
    <w:rsid w:val="00280BF8"/>
    <w:rsid w:val="00280FD9"/>
    <w:rsid w:val="0028110F"/>
    <w:rsid w:val="002811C4"/>
    <w:rsid w:val="00282213"/>
    <w:rsid w:val="002830D1"/>
    <w:rsid w:val="00284016"/>
    <w:rsid w:val="00284EC0"/>
    <w:rsid w:val="002858BF"/>
    <w:rsid w:val="00290105"/>
    <w:rsid w:val="00291A06"/>
    <w:rsid w:val="002939AF"/>
    <w:rsid w:val="00294491"/>
    <w:rsid w:val="00294A85"/>
    <w:rsid w:val="00294BDE"/>
    <w:rsid w:val="002973F4"/>
    <w:rsid w:val="002A0CED"/>
    <w:rsid w:val="002A4CD0"/>
    <w:rsid w:val="002A7009"/>
    <w:rsid w:val="002A74A8"/>
    <w:rsid w:val="002A7B02"/>
    <w:rsid w:val="002A7DA6"/>
    <w:rsid w:val="002B1758"/>
    <w:rsid w:val="002B2D7E"/>
    <w:rsid w:val="002B4F4E"/>
    <w:rsid w:val="002B516C"/>
    <w:rsid w:val="002B5E1D"/>
    <w:rsid w:val="002B6033"/>
    <w:rsid w:val="002B60C1"/>
    <w:rsid w:val="002C0F1B"/>
    <w:rsid w:val="002C1911"/>
    <w:rsid w:val="002C1E4B"/>
    <w:rsid w:val="002C36D7"/>
    <w:rsid w:val="002C394A"/>
    <w:rsid w:val="002C46EA"/>
    <w:rsid w:val="002C4B52"/>
    <w:rsid w:val="002C540A"/>
    <w:rsid w:val="002C6586"/>
    <w:rsid w:val="002C7E1B"/>
    <w:rsid w:val="002D03E5"/>
    <w:rsid w:val="002D245B"/>
    <w:rsid w:val="002D2FB4"/>
    <w:rsid w:val="002D2FED"/>
    <w:rsid w:val="002D36EB"/>
    <w:rsid w:val="002D4021"/>
    <w:rsid w:val="002D4C1F"/>
    <w:rsid w:val="002D50E6"/>
    <w:rsid w:val="002D55DD"/>
    <w:rsid w:val="002D5D67"/>
    <w:rsid w:val="002D6855"/>
    <w:rsid w:val="002D6BDF"/>
    <w:rsid w:val="002E04A3"/>
    <w:rsid w:val="002E087D"/>
    <w:rsid w:val="002E0CA7"/>
    <w:rsid w:val="002E109D"/>
    <w:rsid w:val="002E1A5F"/>
    <w:rsid w:val="002E2A16"/>
    <w:rsid w:val="002E2CE9"/>
    <w:rsid w:val="002E3BF7"/>
    <w:rsid w:val="002E3D77"/>
    <w:rsid w:val="002E403E"/>
    <w:rsid w:val="002E4C74"/>
    <w:rsid w:val="002F158C"/>
    <w:rsid w:val="002F2ED7"/>
    <w:rsid w:val="002F4093"/>
    <w:rsid w:val="002F5636"/>
    <w:rsid w:val="002F6259"/>
    <w:rsid w:val="003022A5"/>
    <w:rsid w:val="003070DE"/>
    <w:rsid w:val="00307E51"/>
    <w:rsid w:val="00311363"/>
    <w:rsid w:val="00313F23"/>
    <w:rsid w:val="003145E6"/>
    <w:rsid w:val="00314ADA"/>
    <w:rsid w:val="00315448"/>
    <w:rsid w:val="00315867"/>
    <w:rsid w:val="00316A00"/>
    <w:rsid w:val="00321150"/>
    <w:rsid w:val="00321A55"/>
    <w:rsid w:val="00323121"/>
    <w:rsid w:val="00323B2A"/>
    <w:rsid w:val="003246A5"/>
    <w:rsid w:val="003260D7"/>
    <w:rsid w:val="00326C67"/>
    <w:rsid w:val="00336697"/>
    <w:rsid w:val="0033723A"/>
    <w:rsid w:val="003418CB"/>
    <w:rsid w:val="0034517E"/>
    <w:rsid w:val="00345A48"/>
    <w:rsid w:val="00347432"/>
    <w:rsid w:val="003507E0"/>
    <w:rsid w:val="00355873"/>
    <w:rsid w:val="0035660F"/>
    <w:rsid w:val="00356E25"/>
    <w:rsid w:val="003577AF"/>
    <w:rsid w:val="00360332"/>
    <w:rsid w:val="00362655"/>
    <w:rsid w:val="003628B9"/>
    <w:rsid w:val="00362D8F"/>
    <w:rsid w:val="00367724"/>
    <w:rsid w:val="0037098C"/>
    <w:rsid w:val="0037102F"/>
    <w:rsid w:val="003710BA"/>
    <w:rsid w:val="00372219"/>
    <w:rsid w:val="00372BAB"/>
    <w:rsid w:val="00372E06"/>
    <w:rsid w:val="00373F64"/>
    <w:rsid w:val="0037487E"/>
    <w:rsid w:val="003770F6"/>
    <w:rsid w:val="00382592"/>
    <w:rsid w:val="00382DD1"/>
    <w:rsid w:val="00382E2A"/>
    <w:rsid w:val="00382EEA"/>
    <w:rsid w:val="003838DE"/>
    <w:rsid w:val="00383D0E"/>
    <w:rsid w:val="00383E37"/>
    <w:rsid w:val="0038639C"/>
    <w:rsid w:val="003867D8"/>
    <w:rsid w:val="0039026B"/>
    <w:rsid w:val="00392170"/>
    <w:rsid w:val="0039228A"/>
    <w:rsid w:val="00393042"/>
    <w:rsid w:val="003938A6"/>
    <w:rsid w:val="0039396B"/>
    <w:rsid w:val="00394AD5"/>
    <w:rsid w:val="0039642D"/>
    <w:rsid w:val="003A06CD"/>
    <w:rsid w:val="003A0F36"/>
    <w:rsid w:val="003A2E40"/>
    <w:rsid w:val="003A4F48"/>
    <w:rsid w:val="003A58B1"/>
    <w:rsid w:val="003B0158"/>
    <w:rsid w:val="003B3671"/>
    <w:rsid w:val="003B36C2"/>
    <w:rsid w:val="003B38FA"/>
    <w:rsid w:val="003B40B6"/>
    <w:rsid w:val="003B56DB"/>
    <w:rsid w:val="003B755E"/>
    <w:rsid w:val="003B77ED"/>
    <w:rsid w:val="003B7C5F"/>
    <w:rsid w:val="003C228E"/>
    <w:rsid w:val="003C23AC"/>
    <w:rsid w:val="003C2EC9"/>
    <w:rsid w:val="003C51E7"/>
    <w:rsid w:val="003C5D7A"/>
    <w:rsid w:val="003C6893"/>
    <w:rsid w:val="003C6DE2"/>
    <w:rsid w:val="003D1DD0"/>
    <w:rsid w:val="003D1EFD"/>
    <w:rsid w:val="003D28BF"/>
    <w:rsid w:val="003D30D4"/>
    <w:rsid w:val="003D4215"/>
    <w:rsid w:val="003D4C47"/>
    <w:rsid w:val="003D5D83"/>
    <w:rsid w:val="003D7719"/>
    <w:rsid w:val="003E40EE"/>
    <w:rsid w:val="003E46B9"/>
    <w:rsid w:val="003E5254"/>
    <w:rsid w:val="003E6340"/>
    <w:rsid w:val="003E6C04"/>
    <w:rsid w:val="003F1198"/>
    <w:rsid w:val="003F1C1B"/>
    <w:rsid w:val="003F3A2F"/>
    <w:rsid w:val="003F545E"/>
    <w:rsid w:val="0040002D"/>
    <w:rsid w:val="00401144"/>
    <w:rsid w:val="0040194B"/>
    <w:rsid w:val="00401989"/>
    <w:rsid w:val="00401DA8"/>
    <w:rsid w:val="00402902"/>
    <w:rsid w:val="00403FB1"/>
    <w:rsid w:val="00404831"/>
    <w:rsid w:val="0040606D"/>
    <w:rsid w:val="004061A5"/>
    <w:rsid w:val="00406EFC"/>
    <w:rsid w:val="00407661"/>
    <w:rsid w:val="00410314"/>
    <w:rsid w:val="0041199D"/>
    <w:rsid w:val="00412063"/>
    <w:rsid w:val="00412946"/>
    <w:rsid w:val="00412EB1"/>
    <w:rsid w:val="00413DDE"/>
    <w:rsid w:val="00414118"/>
    <w:rsid w:val="00416084"/>
    <w:rsid w:val="00420205"/>
    <w:rsid w:val="00421A90"/>
    <w:rsid w:val="00422BFD"/>
    <w:rsid w:val="00424F8C"/>
    <w:rsid w:val="00425EA0"/>
    <w:rsid w:val="004271BA"/>
    <w:rsid w:val="00427BC3"/>
    <w:rsid w:val="00430497"/>
    <w:rsid w:val="00430B37"/>
    <w:rsid w:val="00430EA5"/>
    <w:rsid w:val="00432BA2"/>
    <w:rsid w:val="004333DA"/>
    <w:rsid w:val="00433B37"/>
    <w:rsid w:val="00434179"/>
    <w:rsid w:val="00434DC1"/>
    <w:rsid w:val="004350F4"/>
    <w:rsid w:val="00435D63"/>
    <w:rsid w:val="004412A0"/>
    <w:rsid w:val="004418B4"/>
    <w:rsid w:val="00442337"/>
    <w:rsid w:val="004447E9"/>
    <w:rsid w:val="004455EC"/>
    <w:rsid w:val="004456DC"/>
    <w:rsid w:val="00445F24"/>
    <w:rsid w:val="00445F92"/>
    <w:rsid w:val="00446408"/>
    <w:rsid w:val="00447DCB"/>
    <w:rsid w:val="004500C6"/>
    <w:rsid w:val="00450F27"/>
    <w:rsid w:val="004510E5"/>
    <w:rsid w:val="00452FD2"/>
    <w:rsid w:val="00455272"/>
    <w:rsid w:val="00455F10"/>
    <w:rsid w:val="00456A75"/>
    <w:rsid w:val="00461E39"/>
    <w:rsid w:val="00462D3A"/>
    <w:rsid w:val="00463521"/>
    <w:rsid w:val="0046705D"/>
    <w:rsid w:val="00470E55"/>
    <w:rsid w:val="00471125"/>
    <w:rsid w:val="0047125E"/>
    <w:rsid w:val="0047193C"/>
    <w:rsid w:val="004742E2"/>
    <w:rsid w:val="0047437A"/>
    <w:rsid w:val="004753EA"/>
    <w:rsid w:val="00475C2E"/>
    <w:rsid w:val="00476FF9"/>
    <w:rsid w:val="004771A6"/>
    <w:rsid w:val="004776EE"/>
    <w:rsid w:val="00477C62"/>
    <w:rsid w:val="004804A4"/>
    <w:rsid w:val="00480E42"/>
    <w:rsid w:val="00484C5D"/>
    <w:rsid w:val="0048543E"/>
    <w:rsid w:val="004868C1"/>
    <w:rsid w:val="0048750F"/>
    <w:rsid w:val="0049217E"/>
    <w:rsid w:val="004921A6"/>
    <w:rsid w:val="00495A52"/>
    <w:rsid w:val="004A08FA"/>
    <w:rsid w:val="004A3858"/>
    <w:rsid w:val="004A495F"/>
    <w:rsid w:val="004A4CC2"/>
    <w:rsid w:val="004A7544"/>
    <w:rsid w:val="004A7A78"/>
    <w:rsid w:val="004A7D53"/>
    <w:rsid w:val="004B09C6"/>
    <w:rsid w:val="004B379C"/>
    <w:rsid w:val="004B4622"/>
    <w:rsid w:val="004B4D75"/>
    <w:rsid w:val="004B55CE"/>
    <w:rsid w:val="004B5861"/>
    <w:rsid w:val="004B65F9"/>
    <w:rsid w:val="004B6B0F"/>
    <w:rsid w:val="004B7A82"/>
    <w:rsid w:val="004C2308"/>
    <w:rsid w:val="004C54E5"/>
    <w:rsid w:val="004C5F33"/>
    <w:rsid w:val="004C7DC8"/>
    <w:rsid w:val="004D13A0"/>
    <w:rsid w:val="004D21B0"/>
    <w:rsid w:val="004D41F1"/>
    <w:rsid w:val="004D737D"/>
    <w:rsid w:val="004E17B2"/>
    <w:rsid w:val="004E2659"/>
    <w:rsid w:val="004E39EE"/>
    <w:rsid w:val="004E3E7E"/>
    <w:rsid w:val="004E425E"/>
    <w:rsid w:val="004E475C"/>
    <w:rsid w:val="004E4D58"/>
    <w:rsid w:val="004E56E0"/>
    <w:rsid w:val="004E592F"/>
    <w:rsid w:val="004E7329"/>
    <w:rsid w:val="004E73F7"/>
    <w:rsid w:val="004F1A8C"/>
    <w:rsid w:val="004F2CB0"/>
    <w:rsid w:val="004F33D9"/>
    <w:rsid w:val="004F3BD8"/>
    <w:rsid w:val="004F417E"/>
    <w:rsid w:val="004F66F4"/>
    <w:rsid w:val="004F6A8C"/>
    <w:rsid w:val="004F6E92"/>
    <w:rsid w:val="004F6F7F"/>
    <w:rsid w:val="005017F7"/>
    <w:rsid w:val="00501FA7"/>
    <w:rsid w:val="00502365"/>
    <w:rsid w:val="005023D8"/>
    <w:rsid w:val="005034DC"/>
    <w:rsid w:val="00504B57"/>
    <w:rsid w:val="00505925"/>
    <w:rsid w:val="00505BFA"/>
    <w:rsid w:val="005071B4"/>
    <w:rsid w:val="00507687"/>
    <w:rsid w:val="00507809"/>
    <w:rsid w:val="005117A9"/>
    <w:rsid w:val="00511F57"/>
    <w:rsid w:val="00511FC0"/>
    <w:rsid w:val="00515CBE"/>
    <w:rsid w:val="00515E2B"/>
    <w:rsid w:val="00517092"/>
    <w:rsid w:val="00522A7E"/>
    <w:rsid w:val="00522F20"/>
    <w:rsid w:val="0052542F"/>
    <w:rsid w:val="005276A7"/>
    <w:rsid w:val="005308DB"/>
    <w:rsid w:val="00530A2E"/>
    <w:rsid w:val="00530FBE"/>
    <w:rsid w:val="005322B8"/>
    <w:rsid w:val="00533159"/>
    <w:rsid w:val="00533748"/>
    <w:rsid w:val="005339DB"/>
    <w:rsid w:val="005349CC"/>
    <w:rsid w:val="00534C89"/>
    <w:rsid w:val="00536EEF"/>
    <w:rsid w:val="00540129"/>
    <w:rsid w:val="00541573"/>
    <w:rsid w:val="0054348A"/>
    <w:rsid w:val="00544248"/>
    <w:rsid w:val="0054668E"/>
    <w:rsid w:val="005503DC"/>
    <w:rsid w:val="00550548"/>
    <w:rsid w:val="00551757"/>
    <w:rsid w:val="005531AA"/>
    <w:rsid w:val="00555708"/>
    <w:rsid w:val="005619F3"/>
    <w:rsid w:val="00564FEC"/>
    <w:rsid w:val="00566D42"/>
    <w:rsid w:val="00571476"/>
    <w:rsid w:val="0057162F"/>
    <w:rsid w:val="00571777"/>
    <w:rsid w:val="00573DE9"/>
    <w:rsid w:val="00580537"/>
    <w:rsid w:val="00580FF5"/>
    <w:rsid w:val="0058180D"/>
    <w:rsid w:val="00583A5F"/>
    <w:rsid w:val="005850D9"/>
    <w:rsid w:val="0058519C"/>
    <w:rsid w:val="005865CF"/>
    <w:rsid w:val="005865FB"/>
    <w:rsid w:val="00587E77"/>
    <w:rsid w:val="00590B07"/>
    <w:rsid w:val="00590CF8"/>
    <w:rsid w:val="00591271"/>
    <w:rsid w:val="0059149A"/>
    <w:rsid w:val="0059176A"/>
    <w:rsid w:val="0059398C"/>
    <w:rsid w:val="005956EE"/>
    <w:rsid w:val="00595CD5"/>
    <w:rsid w:val="005A083E"/>
    <w:rsid w:val="005A251E"/>
    <w:rsid w:val="005A3C9A"/>
    <w:rsid w:val="005B325D"/>
    <w:rsid w:val="005B3F69"/>
    <w:rsid w:val="005B4802"/>
    <w:rsid w:val="005B54AE"/>
    <w:rsid w:val="005B56E1"/>
    <w:rsid w:val="005B694D"/>
    <w:rsid w:val="005B7ADB"/>
    <w:rsid w:val="005C07A6"/>
    <w:rsid w:val="005C112F"/>
    <w:rsid w:val="005C1EA6"/>
    <w:rsid w:val="005C2DFC"/>
    <w:rsid w:val="005C4F8A"/>
    <w:rsid w:val="005C569A"/>
    <w:rsid w:val="005C6A45"/>
    <w:rsid w:val="005C714D"/>
    <w:rsid w:val="005D0B99"/>
    <w:rsid w:val="005D0D03"/>
    <w:rsid w:val="005D308E"/>
    <w:rsid w:val="005D3A48"/>
    <w:rsid w:val="005D4682"/>
    <w:rsid w:val="005D7AF8"/>
    <w:rsid w:val="005E0468"/>
    <w:rsid w:val="005E0EC9"/>
    <w:rsid w:val="005E17BF"/>
    <w:rsid w:val="005E17EC"/>
    <w:rsid w:val="005E22E3"/>
    <w:rsid w:val="005E366A"/>
    <w:rsid w:val="005E389A"/>
    <w:rsid w:val="005E3D06"/>
    <w:rsid w:val="005E5239"/>
    <w:rsid w:val="005E558E"/>
    <w:rsid w:val="005F2145"/>
    <w:rsid w:val="005F4BF7"/>
    <w:rsid w:val="006016E1"/>
    <w:rsid w:val="00602D27"/>
    <w:rsid w:val="00603363"/>
    <w:rsid w:val="006034E7"/>
    <w:rsid w:val="00610BBD"/>
    <w:rsid w:val="00613AB1"/>
    <w:rsid w:val="006144A1"/>
    <w:rsid w:val="006155D0"/>
    <w:rsid w:val="00615613"/>
    <w:rsid w:val="00615A76"/>
    <w:rsid w:val="00615EBB"/>
    <w:rsid w:val="00616096"/>
    <w:rsid w:val="006160A2"/>
    <w:rsid w:val="00616B72"/>
    <w:rsid w:val="00620E6C"/>
    <w:rsid w:val="00620F86"/>
    <w:rsid w:val="00621CB0"/>
    <w:rsid w:val="00621F12"/>
    <w:rsid w:val="00622E9B"/>
    <w:rsid w:val="00625128"/>
    <w:rsid w:val="00625C83"/>
    <w:rsid w:val="00626CDB"/>
    <w:rsid w:val="00626F03"/>
    <w:rsid w:val="006271C8"/>
    <w:rsid w:val="0063018F"/>
    <w:rsid w:val="006302AA"/>
    <w:rsid w:val="006317F2"/>
    <w:rsid w:val="00635C5D"/>
    <w:rsid w:val="006363BD"/>
    <w:rsid w:val="00636DFF"/>
    <w:rsid w:val="006412DC"/>
    <w:rsid w:val="0064240D"/>
    <w:rsid w:val="00642BC6"/>
    <w:rsid w:val="00644778"/>
    <w:rsid w:val="00644790"/>
    <w:rsid w:val="0064773D"/>
    <w:rsid w:val="006501AF"/>
    <w:rsid w:val="00650DDE"/>
    <w:rsid w:val="006519B4"/>
    <w:rsid w:val="00653F56"/>
    <w:rsid w:val="0065505B"/>
    <w:rsid w:val="0066055F"/>
    <w:rsid w:val="00661BEC"/>
    <w:rsid w:val="006622CA"/>
    <w:rsid w:val="00665A98"/>
    <w:rsid w:val="006670AC"/>
    <w:rsid w:val="006705A7"/>
    <w:rsid w:val="00671FF1"/>
    <w:rsid w:val="00672307"/>
    <w:rsid w:val="0067380F"/>
    <w:rsid w:val="00677552"/>
    <w:rsid w:val="006806A4"/>
    <w:rsid w:val="006808C6"/>
    <w:rsid w:val="00681951"/>
    <w:rsid w:val="00682668"/>
    <w:rsid w:val="006853F5"/>
    <w:rsid w:val="0068667E"/>
    <w:rsid w:val="00692A68"/>
    <w:rsid w:val="00695736"/>
    <w:rsid w:val="00695D1D"/>
    <w:rsid w:val="00695D85"/>
    <w:rsid w:val="00695E07"/>
    <w:rsid w:val="006A13C6"/>
    <w:rsid w:val="006A14DA"/>
    <w:rsid w:val="006A30A2"/>
    <w:rsid w:val="006A4BBE"/>
    <w:rsid w:val="006A5C5B"/>
    <w:rsid w:val="006A6D23"/>
    <w:rsid w:val="006B152B"/>
    <w:rsid w:val="006B25DE"/>
    <w:rsid w:val="006B3EE6"/>
    <w:rsid w:val="006C1C3B"/>
    <w:rsid w:val="006C41C5"/>
    <w:rsid w:val="006C462C"/>
    <w:rsid w:val="006C467A"/>
    <w:rsid w:val="006C4E43"/>
    <w:rsid w:val="006C643E"/>
    <w:rsid w:val="006C7C1A"/>
    <w:rsid w:val="006D0631"/>
    <w:rsid w:val="006D2932"/>
    <w:rsid w:val="006D3671"/>
    <w:rsid w:val="006D411E"/>
    <w:rsid w:val="006D4176"/>
    <w:rsid w:val="006D4BB6"/>
    <w:rsid w:val="006D615F"/>
    <w:rsid w:val="006D6317"/>
    <w:rsid w:val="006D7B91"/>
    <w:rsid w:val="006D7E98"/>
    <w:rsid w:val="006E0A73"/>
    <w:rsid w:val="006E0FEE"/>
    <w:rsid w:val="006E2026"/>
    <w:rsid w:val="006E3DBC"/>
    <w:rsid w:val="006E6541"/>
    <w:rsid w:val="006E6C11"/>
    <w:rsid w:val="006E767F"/>
    <w:rsid w:val="006F4BAA"/>
    <w:rsid w:val="006F4E6E"/>
    <w:rsid w:val="006F7C0C"/>
    <w:rsid w:val="00700755"/>
    <w:rsid w:val="00703333"/>
    <w:rsid w:val="0070493D"/>
    <w:rsid w:val="00706433"/>
    <w:rsid w:val="0070646B"/>
    <w:rsid w:val="0070696B"/>
    <w:rsid w:val="00711CCF"/>
    <w:rsid w:val="007130A2"/>
    <w:rsid w:val="00714B58"/>
    <w:rsid w:val="00715463"/>
    <w:rsid w:val="00721C1B"/>
    <w:rsid w:val="00721FE3"/>
    <w:rsid w:val="00727CF0"/>
    <w:rsid w:val="00727F96"/>
    <w:rsid w:val="00730655"/>
    <w:rsid w:val="00731D77"/>
    <w:rsid w:val="00732360"/>
    <w:rsid w:val="0073390A"/>
    <w:rsid w:val="00734B69"/>
    <w:rsid w:val="00734C7D"/>
    <w:rsid w:val="00734E64"/>
    <w:rsid w:val="00736B37"/>
    <w:rsid w:val="00740A35"/>
    <w:rsid w:val="00743530"/>
    <w:rsid w:val="00743E7C"/>
    <w:rsid w:val="00745E32"/>
    <w:rsid w:val="007520B4"/>
    <w:rsid w:val="0075415B"/>
    <w:rsid w:val="00755256"/>
    <w:rsid w:val="00764899"/>
    <w:rsid w:val="00764DF8"/>
    <w:rsid w:val="00765020"/>
    <w:rsid w:val="007655D5"/>
    <w:rsid w:val="00766237"/>
    <w:rsid w:val="00771052"/>
    <w:rsid w:val="007721C5"/>
    <w:rsid w:val="0077355D"/>
    <w:rsid w:val="007759AF"/>
    <w:rsid w:val="007761C1"/>
    <w:rsid w:val="007763C1"/>
    <w:rsid w:val="00777E82"/>
    <w:rsid w:val="00781359"/>
    <w:rsid w:val="007830A6"/>
    <w:rsid w:val="00784994"/>
    <w:rsid w:val="00785D96"/>
    <w:rsid w:val="00786921"/>
    <w:rsid w:val="00792909"/>
    <w:rsid w:val="00793600"/>
    <w:rsid w:val="00794206"/>
    <w:rsid w:val="0079548C"/>
    <w:rsid w:val="007964F4"/>
    <w:rsid w:val="007A0EAE"/>
    <w:rsid w:val="007A1EAA"/>
    <w:rsid w:val="007A4523"/>
    <w:rsid w:val="007A47F5"/>
    <w:rsid w:val="007A4F68"/>
    <w:rsid w:val="007A63DA"/>
    <w:rsid w:val="007A79FD"/>
    <w:rsid w:val="007B0B9D"/>
    <w:rsid w:val="007B0CAB"/>
    <w:rsid w:val="007B2124"/>
    <w:rsid w:val="007B26E3"/>
    <w:rsid w:val="007B5A43"/>
    <w:rsid w:val="007B709B"/>
    <w:rsid w:val="007C1343"/>
    <w:rsid w:val="007C29E5"/>
    <w:rsid w:val="007C3F03"/>
    <w:rsid w:val="007C5101"/>
    <w:rsid w:val="007C5AA1"/>
    <w:rsid w:val="007C5AE9"/>
    <w:rsid w:val="007C5EF1"/>
    <w:rsid w:val="007C6A10"/>
    <w:rsid w:val="007C795D"/>
    <w:rsid w:val="007C7BF5"/>
    <w:rsid w:val="007D19B7"/>
    <w:rsid w:val="007D2BED"/>
    <w:rsid w:val="007D4723"/>
    <w:rsid w:val="007D4CA1"/>
    <w:rsid w:val="007D4DB9"/>
    <w:rsid w:val="007D65F4"/>
    <w:rsid w:val="007D75E5"/>
    <w:rsid w:val="007D773E"/>
    <w:rsid w:val="007E066E"/>
    <w:rsid w:val="007E1356"/>
    <w:rsid w:val="007E1CB8"/>
    <w:rsid w:val="007E1EB2"/>
    <w:rsid w:val="007E20FC"/>
    <w:rsid w:val="007E3936"/>
    <w:rsid w:val="007E438A"/>
    <w:rsid w:val="007E5092"/>
    <w:rsid w:val="007E7062"/>
    <w:rsid w:val="007E706B"/>
    <w:rsid w:val="007E7462"/>
    <w:rsid w:val="007F0E1E"/>
    <w:rsid w:val="007F214D"/>
    <w:rsid w:val="007F21FC"/>
    <w:rsid w:val="007F2257"/>
    <w:rsid w:val="007F29A7"/>
    <w:rsid w:val="007F47DB"/>
    <w:rsid w:val="007F56AC"/>
    <w:rsid w:val="007F577A"/>
    <w:rsid w:val="008004B4"/>
    <w:rsid w:val="00801420"/>
    <w:rsid w:val="008023C4"/>
    <w:rsid w:val="0080280D"/>
    <w:rsid w:val="0080390B"/>
    <w:rsid w:val="00805BE8"/>
    <w:rsid w:val="00805D3C"/>
    <w:rsid w:val="00813BF9"/>
    <w:rsid w:val="00816078"/>
    <w:rsid w:val="00816130"/>
    <w:rsid w:val="0081705C"/>
    <w:rsid w:val="008177E3"/>
    <w:rsid w:val="00820A29"/>
    <w:rsid w:val="0082257C"/>
    <w:rsid w:val="00823AA9"/>
    <w:rsid w:val="008255B9"/>
    <w:rsid w:val="008256A6"/>
    <w:rsid w:val="00825CD8"/>
    <w:rsid w:val="00827324"/>
    <w:rsid w:val="00836CFB"/>
    <w:rsid w:val="008370E3"/>
    <w:rsid w:val="00837458"/>
    <w:rsid w:val="00837AAE"/>
    <w:rsid w:val="00837CEC"/>
    <w:rsid w:val="00840288"/>
    <w:rsid w:val="008429AD"/>
    <w:rsid w:val="008429DB"/>
    <w:rsid w:val="0084529A"/>
    <w:rsid w:val="00847B26"/>
    <w:rsid w:val="00850C75"/>
    <w:rsid w:val="00850E39"/>
    <w:rsid w:val="008519AA"/>
    <w:rsid w:val="0085477A"/>
    <w:rsid w:val="00854C07"/>
    <w:rsid w:val="00855107"/>
    <w:rsid w:val="00855173"/>
    <w:rsid w:val="00855586"/>
    <w:rsid w:val="008557D9"/>
    <w:rsid w:val="00855BF7"/>
    <w:rsid w:val="00856214"/>
    <w:rsid w:val="00860435"/>
    <w:rsid w:val="00862089"/>
    <w:rsid w:val="0086267A"/>
    <w:rsid w:val="00863FCA"/>
    <w:rsid w:val="008658FC"/>
    <w:rsid w:val="00866A05"/>
    <w:rsid w:val="00866A69"/>
    <w:rsid w:val="00866D5B"/>
    <w:rsid w:val="00866FF5"/>
    <w:rsid w:val="00867242"/>
    <w:rsid w:val="008704AE"/>
    <w:rsid w:val="00870FC2"/>
    <w:rsid w:val="00871C7A"/>
    <w:rsid w:val="0087332D"/>
    <w:rsid w:val="00873E1F"/>
    <w:rsid w:val="00874C16"/>
    <w:rsid w:val="00881040"/>
    <w:rsid w:val="00886D1F"/>
    <w:rsid w:val="00891EE1"/>
    <w:rsid w:val="00893987"/>
    <w:rsid w:val="008963EF"/>
    <w:rsid w:val="0089688E"/>
    <w:rsid w:val="00897641"/>
    <w:rsid w:val="008A15E6"/>
    <w:rsid w:val="008A16B5"/>
    <w:rsid w:val="008A1D1D"/>
    <w:rsid w:val="008A1FBE"/>
    <w:rsid w:val="008B1E5B"/>
    <w:rsid w:val="008B3194"/>
    <w:rsid w:val="008B492F"/>
    <w:rsid w:val="008B576C"/>
    <w:rsid w:val="008B5928"/>
    <w:rsid w:val="008B5AE7"/>
    <w:rsid w:val="008C0AB3"/>
    <w:rsid w:val="008C60E9"/>
    <w:rsid w:val="008C6CB9"/>
    <w:rsid w:val="008D0A7A"/>
    <w:rsid w:val="008D1B7C"/>
    <w:rsid w:val="008D6657"/>
    <w:rsid w:val="008E1D9C"/>
    <w:rsid w:val="008E1F60"/>
    <w:rsid w:val="008E27E2"/>
    <w:rsid w:val="008E2A57"/>
    <w:rsid w:val="008E2E9F"/>
    <w:rsid w:val="008E307E"/>
    <w:rsid w:val="008F0844"/>
    <w:rsid w:val="008F43B0"/>
    <w:rsid w:val="008F4DD1"/>
    <w:rsid w:val="008F4F87"/>
    <w:rsid w:val="008F6056"/>
    <w:rsid w:val="008F69B2"/>
    <w:rsid w:val="008F7DC1"/>
    <w:rsid w:val="00900669"/>
    <w:rsid w:val="00902C07"/>
    <w:rsid w:val="00905804"/>
    <w:rsid w:val="00906198"/>
    <w:rsid w:val="009101E2"/>
    <w:rsid w:val="00910CD8"/>
    <w:rsid w:val="009137D2"/>
    <w:rsid w:val="0091445B"/>
    <w:rsid w:val="00915D73"/>
    <w:rsid w:val="00916077"/>
    <w:rsid w:val="00916D33"/>
    <w:rsid w:val="009170A2"/>
    <w:rsid w:val="009208A6"/>
    <w:rsid w:val="00921AD8"/>
    <w:rsid w:val="00923B48"/>
    <w:rsid w:val="00924514"/>
    <w:rsid w:val="0092471B"/>
    <w:rsid w:val="00926A95"/>
    <w:rsid w:val="00926FD2"/>
    <w:rsid w:val="00927316"/>
    <w:rsid w:val="0093133D"/>
    <w:rsid w:val="00932500"/>
    <w:rsid w:val="0093276D"/>
    <w:rsid w:val="00933001"/>
    <w:rsid w:val="00933D12"/>
    <w:rsid w:val="009343C1"/>
    <w:rsid w:val="00935E82"/>
    <w:rsid w:val="00937065"/>
    <w:rsid w:val="00940285"/>
    <w:rsid w:val="009415B0"/>
    <w:rsid w:val="00942FB8"/>
    <w:rsid w:val="009430A9"/>
    <w:rsid w:val="009438D1"/>
    <w:rsid w:val="00943CFB"/>
    <w:rsid w:val="009445FE"/>
    <w:rsid w:val="00947E7E"/>
    <w:rsid w:val="00950809"/>
    <w:rsid w:val="0095139A"/>
    <w:rsid w:val="00952687"/>
    <w:rsid w:val="00953E16"/>
    <w:rsid w:val="009542AC"/>
    <w:rsid w:val="00956013"/>
    <w:rsid w:val="009616E2"/>
    <w:rsid w:val="00961BB2"/>
    <w:rsid w:val="00962108"/>
    <w:rsid w:val="009638D6"/>
    <w:rsid w:val="00964312"/>
    <w:rsid w:val="00964CAA"/>
    <w:rsid w:val="00965799"/>
    <w:rsid w:val="00970929"/>
    <w:rsid w:val="0097126C"/>
    <w:rsid w:val="00973C71"/>
    <w:rsid w:val="0097408E"/>
    <w:rsid w:val="00974BB2"/>
    <w:rsid w:val="00974FA7"/>
    <w:rsid w:val="009756E5"/>
    <w:rsid w:val="0097718B"/>
    <w:rsid w:val="009772A2"/>
    <w:rsid w:val="00977600"/>
    <w:rsid w:val="00977A8C"/>
    <w:rsid w:val="00980A6D"/>
    <w:rsid w:val="00982EF1"/>
    <w:rsid w:val="00982F52"/>
    <w:rsid w:val="00983910"/>
    <w:rsid w:val="00987BB9"/>
    <w:rsid w:val="00991439"/>
    <w:rsid w:val="009932AC"/>
    <w:rsid w:val="00993742"/>
    <w:rsid w:val="00993CC6"/>
    <w:rsid w:val="00994351"/>
    <w:rsid w:val="00995B63"/>
    <w:rsid w:val="00996A8F"/>
    <w:rsid w:val="009A1DBF"/>
    <w:rsid w:val="009A22D7"/>
    <w:rsid w:val="009A4B40"/>
    <w:rsid w:val="009A4CCC"/>
    <w:rsid w:val="009A5358"/>
    <w:rsid w:val="009A5919"/>
    <w:rsid w:val="009A68E6"/>
    <w:rsid w:val="009A6ADB"/>
    <w:rsid w:val="009A7598"/>
    <w:rsid w:val="009B1273"/>
    <w:rsid w:val="009B1DF8"/>
    <w:rsid w:val="009B2764"/>
    <w:rsid w:val="009B2DD4"/>
    <w:rsid w:val="009B3D20"/>
    <w:rsid w:val="009B5108"/>
    <w:rsid w:val="009B5418"/>
    <w:rsid w:val="009C0727"/>
    <w:rsid w:val="009C0F85"/>
    <w:rsid w:val="009C225A"/>
    <w:rsid w:val="009C3C80"/>
    <w:rsid w:val="009C408F"/>
    <w:rsid w:val="009C492F"/>
    <w:rsid w:val="009C6333"/>
    <w:rsid w:val="009C6C63"/>
    <w:rsid w:val="009D08FB"/>
    <w:rsid w:val="009D2FF2"/>
    <w:rsid w:val="009D3226"/>
    <w:rsid w:val="009D3385"/>
    <w:rsid w:val="009D49B8"/>
    <w:rsid w:val="009D65A6"/>
    <w:rsid w:val="009D7262"/>
    <w:rsid w:val="009D793C"/>
    <w:rsid w:val="009E16A9"/>
    <w:rsid w:val="009E27E2"/>
    <w:rsid w:val="009E2FF6"/>
    <w:rsid w:val="009E375F"/>
    <w:rsid w:val="009E39D4"/>
    <w:rsid w:val="009E433B"/>
    <w:rsid w:val="009E5401"/>
    <w:rsid w:val="009F0293"/>
    <w:rsid w:val="009F2D11"/>
    <w:rsid w:val="009F4859"/>
    <w:rsid w:val="009F4D3D"/>
    <w:rsid w:val="009F4F33"/>
    <w:rsid w:val="009F5323"/>
    <w:rsid w:val="009F7A79"/>
    <w:rsid w:val="00A00FEF"/>
    <w:rsid w:val="00A05975"/>
    <w:rsid w:val="00A06F77"/>
    <w:rsid w:val="00A07556"/>
    <w:rsid w:val="00A07559"/>
    <w:rsid w:val="00A0758F"/>
    <w:rsid w:val="00A07A5C"/>
    <w:rsid w:val="00A134BD"/>
    <w:rsid w:val="00A1354C"/>
    <w:rsid w:val="00A13F32"/>
    <w:rsid w:val="00A1570A"/>
    <w:rsid w:val="00A211B4"/>
    <w:rsid w:val="00A22C50"/>
    <w:rsid w:val="00A24C43"/>
    <w:rsid w:val="00A3225F"/>
    <w:rsid w:val="00A32847"/>
    <w:rsid w:val="00A33DDF"/>
    <w:rsid w:val="00A34547"/>
    <w:rsid w:val="00A34639"/>
    <w:rsid w:val="00A376B7"/>
    <w:rsid w:val="00A37D9C"/>
    <w:rsid w:val="00A4021E"/>
    <w:rsid w:val="00A41BF5"/>
    <w:rsid w:val="00A43F14"/>
    <w:rsid w:val="00A44778"/>
    <w:rsid w:val="00A469E7"/>
    <w:rsid w:val="00A50156"/>
    <w:rsid w:val="00A53261"/>
    <w:rsid w:val="00A534E7"/>
    <w:rsid w:val="00A53D6F"/>
    <w:rsid w:val="00A54D1F"/>
    <w:rsid w:val="00A56674"/>
    <w:rsid w:val="00A604A4"/>
    <w:rsid w:val="00A61940"/>
    <w:rsid w:val="00A61B7D"/>
    <w:rsid w:val="00A6357C"/>
    <w:rsid w:val="00A645C9"/>
    <w:rsid w:val="00A6605B"/>
    <w:rsid w:val="00A6640B"/>
    <w:rsid w:val="00A66428"/>
    <w:rsid w:val="00A66ADC"/>
    <w:rsid w:val="00A66E91"/>
    <w:rsid w:val="00A7147D"/>
    <w:rsid w:val="00A724BD"/>
    <w:rsid w:val="00A750AD"/>
    <w:rsid w:val="00A76003"/>
    <w:rsid w:val="00A76241"/>
    <w:rsid w:val="00A770FD"/>
    <w:rsid w:val="00A81B15"/>
    <w:rsid w:val="00A828CB"/>
    <w:rsid w:val="00A83522"/>
    <w:rsid w:val="00A837FF"/>
    <w:rsid w:val="00A84DC8"/>
    <w:rsid w:val="00A85508"/>
    <w:rsid w:val="00A85DBC"/>
    <w:rsid w:val="00A877C1"/>
    <w:rsid w:val="00A87FEB"/>
    <w:rsid w:val="00A916C7"/>
    <w:rsid w:val="00A93F9F"/>
    <w:rsid w:val="00A9420E"/>
    <w:rsid w:val="00A967F3"/>
    <w:rsid w:val="00A96BBF"/>
    <w:rsid w:val="00A97648"/>
    <w:rsid w:val="00AA1269"/>
    <w:rsid w:val="00AA1CFD"/>
    <w:rsid w:val="00AA2239"/>
    <w:rsid w:val="00AA2A66"/>
    <w:rsid w:val="00AA33D2"/>
    <w:rsid w:val="00AA3E76"/>
    <w:rsid w:val="00AA67BF"/>
    <w:rsid w:val="00AA6D0F"/>
    <w:rsid w:val="00AA763C"/>
    <w:rsid w:val="00AB05CF"/>
    <w:rsid w:val="00AB0C57"/>
    <w:rsid w:val="00AB1195"/>
    <w:rsid w:val="00AB3301"/>
    <w:rsid w:val="00AB4182"/>
    <w:rsid w:val="00AB7404"/>
    <w:rsid w:val="00AC0186"/>
    <w:rsid w:val="00AC260B"/>
    <w:rsid w:val="00AC27DB"/>
    <w:rsid w:val="00AC2843"/>
    <w:rsid w:val="00AC6D6B"/>
    <w:rsid w:val="00AC7545"/>
    <w:rsid w:val="00AD4C5E"/>
    <w:rsid w:val="00AD6AE4"/>
    <w:rsid w:val="00AD7736"/>
    <w:rsid w:val="00AE10CE"/>
    <w:rsid w:val="00AE70D4"/>
    <w:rsid w:val="00AE7868"/>
    <w:rsid w:val="00AE7DC5"/>
    <w:rsid w:val="00AF0407"/>
    <w:rsid w:val="00AF0DB9"/>
    <w:rsid w:val="00AF400B"/>
    <w:rsid w:val="00AF4D8B"/>
    <w:rsid w:val="00AF7CB4"/>
    <w:rsid w:val="00B00BC2"/>
    <w:rsid w:val="00B01D18"/>
    <w:rsid w:val="00B02C7E"/>
    <w:rsid w:val="00B030DD"/>
    <w:rsid w:val="00B03C98"/>
    <w:rsid w:val="00B067CA"/>
    <w:rsid w:val="00B12B26"/>
    <w:rsid w:val="00B1467A"/>
    <w:rsid w:val="00B163F8"/>
    <w:rsid w:val="00B17959"/>
    <w:rsid w:val="00B216EF"/>
    <w:rsid w:val="00B232BF"/>
    <w:rsid w:val="00B2472D"/>
    <w:rsid w:val="00B24CA0"/>
    <w:rsid w:val="00B25492"/>
    <w:rsid w:val="00B2549F"/>
    <w:rsid w:val="00B31C16"/>
    <w:rsid w:val="00B34457"/>
    <w:rsid w:val="00B35119"/>
    <w:rsid w:val="00B36829"/>
    <w:rsid w:val="00B37EE2"/>
    <w:rsid w:val="00B4039E"/>
    <w:rsid w:val="00B4108D"/>
    <w:rsid w:val="00B430ED"/>
    <w:rsid w:val="00B4310B"/>
    <w:rsid w:val="00B501C1"/>
    <w:rsid w:val="00B51226"/>
    <w:rsid w:val="00B51A50"/>
    <w:rsid w:val="00B53E07"/>
    <w:rsid w:val="00B57265"/>
    <w:rsid w:val="00B60623"/>
    <w:rsid w:val="00B618D8"/>
    <w:rsid w:val="00B61C52"/>
    <w:rsid w:val="00B627E1"/>
    <w:rsid w:val="00B633AE"/>
    <w:rsid w:val="00B64AEC"/>
    <w:rsid w:val="00B66020"/>
    <w:rsid w:val="00B665D2"/>
    <w:rsid w:val="00B6737C"/>
    <w:rsid w:val="00B7214D"/>
    <w:rsid w:val="00B721E8"/>
    <w:rsid w:val="00B74372"/>
    <w:rsid w:val="00B744AE"/>
    <w:rsid w:val="00B75525"/>
    <w:rsid w:val="00B80283"/>
    <w:rsid w:val="00B8095F"/>
    <w:rsid w:val="00B80B0C"/>
    <w:rsid w:val="00B80B11"/>
    <w:rsid w:val="00B8127F"/>
    <w:rsid w:val="00B831AE"/>
    <w:rsid w:val="00B8446C"/>
    <w:rsid w:val="00B87725"/>
    <w:rsid w:val="00B87B28"/>
    <w:rsid w:val="00B968E0"/>
    <w:rsid w:val="00B96BE9"/>
    <w:rsid w:val="00B96F22"/>
    <w:rsid w:val="00B978BA"/>
    <w:rsid w:val="00BA07D1"/>
    <w:rsid w:val="00BA226B"/>
    <w:rsid w:val="00BA259A"/>
    <w:rsid w:val="00BA259C"/>
    <w:rsid w:val="00BA29D3"/>
    <w:rsid w:val="00BA307F"/>
    <w:rsid w:val="00BA3340"/>
    <w:rsid w:val="00BA35DA"/>
    <w:rsid w:val="00BA3606"/>
    <w:rsid w:val="00BA4745"/>
    <w:rsid w:val="00BA5280"/>
    <w:rsid w:val="00BA5C18"/>
    <w:rsid w:val="00BB120B"/>
    <w:rsid w:val="00BB14F1"/>
    <w:rsid w:val="00BB4022"/>
    <w:rsid w:val="00BB572E"/>
    <w:rsid w:val="00BB74FD"/>
    <w:rsid w:val="00BC4422"/>
    <w:rsid w:val="00BC559A"/>
    <w:rsid w:val="00BC5982"/>
    <w:rsid w:val="00BC59D8"/>
    <w:rsid w:val="00BC60BF"/>
    <w:rsid w:val="00BC672E"/>
    <w:rsid w:val="00BC7BC6"/>
    <w:rsid w:val="00BD0CA8"/>
    <w:rsid w:val="00BD2441"/>
    <w:rsid w:val="00BD28BF"/>
    <w:rsid w:val="00BD3607"/>
    <w:rsid w:val="00BD619F"/>
    <w:rsid w:val="00BD6404"/>
    <w:rsid w:val="00BE13E2"/>
    <w:rsid w:val="00BE24BB"/>
    <w:rsid w:val="00BE2998"/>
    <w:rsid w:val="00BE33AE"/>
    <w:rsid w:val="00BE47E6"/>
    <w:rsid w:val="00BF046F"/>
    <w:rsid w:val="00BF17FB"/>
    <w:rsid w:val="00BF21EA"/>
    <w:rsid w:val="00BF2614"/>
    <w:rsid w:val="00C0041E"/>
    <w:rsid w:val="00C01751"/>
    <w:rsid w:val="00C01D50"/>
    <w:rsid w:val="00C056DC"/>
    <w:rsid w:val="00C06177"/>
    <w:rsid w:val="00C100ED"/>
    <w:rsid w:val="00C11A51"/>
    <w:rsid w:val="00C1329B"/>
    <w:rsid w:val="00C1470E"/>
    <w:rsid w:val="00C1572F"/>
    <w:rsid w:val="00C17220"/>
    <w:rsid w:val="00C246F8"/>
    <w:rsid w:val="00C24C05"/>
    <w:rsid w:val="00C24D2F"/>
    <w:rsid w:val="00C2589C"/>
    <w:rsid w:val="00C26222"/>
    <w:rsid w:val="00C31283"/>
    <w:rsid w:val="00C33C48"/>
    <w:rsid w:val="00C340E5"/>
    <w:rsid w:val="00C3550D"/>
    <w:rsid w:val="00C35AA7"/>
    <w:rsid w:val="00C4001D"/>
    <w:rsid w:val="00C41E14"/>
    <w:rsid w:val="00C43677"/>
    <w:rsid w:val="00C43BA1"/>
    <w:rsid w:val="00C43C61"/>
    <w:rsid w:val="00C43DA3"/>
    <w:rsid w:val="00C43DAB"/>
    <w:rsid w:val="00C472A7"/>
    <w:rsid w:val="00C475D4"/>
    <w:rsid w:val="00C47A04"/>
    <w:rsid w:val="00C47F08"/>
    <w:rsid w:val="00C507C7"/>
    <w:rsid w:val="00C514A6"/>
    <w:rsid w:val="00C51CC7"/>
    <w:rsid w:val="00C5382A"/>
    <w:rsid w:val="00C54E9C"/>
    <w:rsid w:val="00C561CD"/>
    <w:rsid w:val="00C5739F"/>
    <w:rsid w:val="00C57CF0"/>
    <w:rsid w:val="00C62FC0"/>
    <w:rsid w:val="00C63557"/>
    <w:rsid w:val="00C63C7B"/>
    <w:rsid w:val="00C649BD"/>
    <w:rsid w:val="00C65731"/>
    <w:rsid w:val="00C65891"/>
    <w:rsid w:val="00C66AC9"/>
    <w:rsid w:val="00C677B6"/>
    <w:rsid w:val="00C67ECF"/>
    <w:rsid w:val="00C70056"/>
    <w:rsid w:val="00C7049A"/>
    <w:rsid w:val="00C724D3"/>
    <w:rsid w:val="00C74528"/>
    <w:rsid w:val="00C7537D"/>
    <w:rsid w:val="00C77DD9"/>
    <w:rsid w:val="00C83BE6"/>
    <w:rsid w:val="00C83E9C"/>
    <w:rsid w:val="00C84438"/>
    <w:rsid w:val="00C85354"/>
    <w:rsid w:val="00C859FB"/>
    <w:rsid w:val="00C86ABA"/>
    <w:rsid w:val="00C86AD3"/>
    <w:rsid w:val="00C912FE"/>
    <w:rsid w:val="00C943F3"/>
    <w:rsid w:val="00C970D0"/>
    <w:rsid w:val="00C978C9"/>
    <w:rsid w:val="00C97933"/>
    <w:rsid w:val="00C97EFA"/>
    <w:rsid w:val="00CA08C6"/>
    <w:rsid w:val="00CA0A77"/>
    <w:rsid w:val="00CA148E"/>
    <w:rsid w:val="00CA189C"/>
    <w:rsid w:val="00CA2729"/>
    <w:rsid w:val="00CA3057"/>
    <w:rsid w:val="00CA45F8"/>
    <w:rsid w:val="00CA4737"/>
    <w:rsid w:val="00CB0305"/>
    <w:rsid w:val="00CB061B"/>
    <w:rsid w:val="00CB33C7"/>
    <w:rsid w:val="00CB34D2"/>
    <w:rsid w:val="00CB6DA7"/>
    <w:rsid w:val="00CB7E4C"/>
    <w:rsid w:val="00CC0FC6"/>
    <w:rsid w:val="00CC25B4"/>
    <w:rsid w:val="00CC29A0"/>
    <w:rsid w:val="00CC34D9"/>
    <w:rsid w:val="00CC5E7C"/>
    <w:rsid w:val="00CC5F88"/>
    <w:rsid w:val="00CC69C8"/>
    <w:rsid w:val="00CC77A2"/>
    <w:rsid w:val="00CC7E15"/>
    <w:rsid w:val="00CD23D5"/>
    <w:rsid w:val="00CD307E"/>
    <w:rsid w:val="00CD3BBF"/>
    <w:rsid w:val="00CD629F"/>
    <w:rsid w:val="00CD6A1B"/>
    <w:rsid w:val="00CE0A7F"/>
    <w:rsid w:val="00CE1718"/>
    <w:rsid w:val="00CE174B"/>
    <w:rsid w:val="00CE1869"/>
    <w:rsid w:val="00CE32AB"/>
    <w:rsid w:val="00CE3D99"/>
    <w:rsid w:val="00CE57D6"/>
    <w:rsid w:val="00CF2827"/>
    <w:rsid w:val="00CF3584"/>
    <w:rsid w:val="00CF4156"/>
    <w:rsid w:val="00CF54AC"/>
    <w:rsid w:val="00CF5BF2"/>
    <w:rsid w:val="00D0036C"/>
    <w:rsid w:val="00D00891"/>
    <w:rsid w:val="00D00AEF"/>
    <w:rsid w:val="00D0238E"/>
    <w:rsid w:val="00D03D00"/>
    <w:rsid w:val="00D0545A"/>
    <w:rsid w:val="00D05C30"/>
    <w:rsid w:val="00D065E0"/>
    <w:rsid w:val="00D072B4"/>
    <w:rsid w:val="00D10052"/>
    <w:rsid w:val="00D10D8F"/>
    <w:rsid w:val="00D11359"/>
    <w:rsid w:val="00D11B51"/>
    <w:rsid w:val="00D12594"/>
    <w:rsid w:val="00D17A28"/>
    <w:rsid w:val="00D229AE"/>
    <w:rsid w:val="00D234C8"/>
    <w:rsid w:val="00D2380A"/>
    <w:rsid w:val="00D24558"/>
    <w:rsid w:val="00D256B4"/>
    <w:rsid w:val="00D2598F"/>
    <w:rsid w:val="00D3037E"/>
    <w:rsid w:val="00D303F1"/>
    <w:rsid w:val="00D307FE"/>
    <w:rsid w:val="00D313FD"/>
    <w:rsid w:val="00D3188C"/>
    <w:rsid w:val="00D32B27"/>
    <w:rsid w:val="00D35792"/>
    <w:rsid w:val="00D35F9B"/>
    <w:rsid w:val="00D36B69"/>
    <w:rsid w:val="00D408DD"/>
    <w:rsid w:val="00D4520B"/>
    <w:rsid w:val="00D45D72"/>
    <w:rsid w:val="00D51423"/>
    <w:rsid w:val="00D518DA"/>
    <w:rsid w:val="00D520E4"/>
    <w:rsid w:val="00D53A38"/>
    <w:rsid w:val="00D54E67"/>
    <w:rsid w:val="00D55159"/>
    <w:rsid w:val="00D575DD"/>
    <w:rsid w:val="00D57DFA"/>
    <w:rsid w:val="00D57E3D"/>
    <w:rsid w:val="00D632FE"/>
    <w:rsid w:val="00D669BE"/>
    <w:rsid w:val="00D67FCF"/>
    <w:rsid w:val="00D709CE"/>
    <w:rsid w:val="00D71F73"/>
    <w:rsid w:val="00D72081"/>
    <w:rsid w:val="00D73E62"/>
    <w:rsid w:val="00D74E28"/>
    <w:rsid w:val="00D76EDB"/>
    <w:rsid w:val="00D773C1"/>
    <w:rsid w:val="00D80417"/>
    <w:rsid w:val="00D80786"/>
    <w:rsid w:val="00D81CAB"/>
    <w:rsid w:val="00D826FA"/>
    <w:rsid w:val="00D8576F"/>
    <w:rsid w:val="00D85A2B"/>
    <w:rsid w:val="00D85C35"/>
    <w:rsid w:val="00D865F0"/>
    <w:rsid w:val="00D8677F"/>
    <w:rsid w:val="00D91185"/>
    <w:rsid w:val="00D91F56"/>
    <w:rsid w:val="00D92D4A"/>
    <w:rsid w:val="00D961F0"/>
    <w:rsid w:val="00D966A2"/>
    <w:rsid w:val="00D97F0C"/>
    <w:rsid w:val="00DA3A86"/>
    <w:rsid w:val="00DA7ED0"/>
    <w:rsid w:val="00DB0458"/>
    <w:rsid w:val="00DB1F88"/>
    <w:rsid w:val="00DB29EC"/>
    <w:rsid w:val="00DB3B6A"/>
    <w:rsid w:val="00DC11CB"/>
    <w:rsid w:val="00DC2454"/>
    <w:rsid w:val="00DC2500"/>
    <w:rsid w:val="00DC2EFA"/>
    <w:rsid w:val="00DC3A1A"/>
    <w:rsid w:val="00DC4F72"/>
    <w:rsid w:val="00DC6C48"/>
    <w:rsid w:val="00DC77DC"/>
    <w:rsid w:val="00DD0453"/>
    <w:rsid w:val="00DD0C2C"/>
    <w:rsid w:val="00DD19DE"/>
    <w:rsid w:val="00DD28BC"/>
    <w:rsid w:val="00DD2954"/>
    <w:rsid w:val="00DD3152"/>
    <w:rsid w:val="00DD3C7A"/>
    <w:rsid w:val="00DD3EE4"/>
    <w:rsid w:val="00DD6110"/>
    <w:rsid w:val="00DD61DB"/>
    <w:rsid w:val="00DE0C44"/>
    <w:rsid w:val="00DE271B"/>
    <w:rsid w:val="00DE31F0"/>
    <w:rsid w:val="00DE339F"/>
    <w:rsid w:val="00DE3D1C"/>
    <w:rsid w:val="00DE634F"/>
    <w:rsid w:val="00DE7941"/>
    <w:rsid w:val="00DE7EAD"/>
    <w:rsid w:val="00DF0196"/>
    <w:rsid w:val="00DF6BEB"/>
    <w:rsid w:val="00DF7198"/>
    <w:rsid w:val="00DF7442"/>
    <w:rsid w:val="00E01767"/>
    <w:rsid w:val="00E01ED6"/>
    <w:rsid w:val="00E0227D"/>
    <w:rsid w:val="00E04B84"/>
    <w:rsid w:val="00E06466"/>
    <w:rsid w:val="00E06835"/>
    <w:rsid w:val="00E06FDA"/>
    <w:rsid w:val="00E07443"/>
    <w:rsid w:val="00E15CEB"/>
    <w:rsid w:val="00E160A5"/>
    <w:rsid w:val="00E16334"/>
    <w:rsid w:val="00E1713D"/>
    <w:rsid w:val="00E2031D"/>
    <w:rsid w:val="00E20A43"/>
    <w:rsid w:val="00E21E23"/>
    <w:rsid w:val="00E23898"/>
    <w:rsid w:val="00E25B55"/>
    <w:rsid w:val="00E25DBA"/>
    <w:rsid w:val="00E2730C"/>
    <w:rsid w:val="00E27B41"/>
    <w:rsid w:val="00E3052D"/>
    <w:rsid w:val="00E319F1"/>
    <w:rsid w:val="00E31C7D"/>
    <w:rsid w:val="00E31DBB"/>
    <w:rsid w:val="00E32A01"/>
    <w:rsid w:val="00E33161"/>
    <w:rsid w:val="00E337DA"/>
    <w:rsid w:val="00E33CD2"/>
    <w:rsid w:val="00E343F8"/>
    <w:rsid w:val="00E34C21"/>
    <w:rsid w:val="00E356B1"/>
    <w:rsid w:val="00E35A90"/>
    <w:rsid w:val="00E40E90"/>
    <w:rsid w:val="00E411C5"/>
    <w:rsid w:val="00E449ED"/>
    <w:rsid w:val="00E4501C"/>
    <w:rsid w:val="00E45C7E"/>
    <w:rsid w:val="00E47EB6"/>
    <w:rsid w:val="00E506D8"/>
    <w:rsid w:val="00E50FBD"/>
    <w:rsid w:val="00E5193C"/>
    <w:rsid w:val="00E531EB"/>
    <w:rsid w:val="00E539F6"/>
    <w:rsid w:val="00E54709"/>
    <w:rsid w:val="00E54874"/>
    <w:rsid w:val="00E54B6F"/>
    <w:rsid w:val="00E5592D"/>
    <w:rsid w:val="00E55ACA"/>
    <w:rsid w:val="00E57B74"/>
    <w:rsid w:val="00E57EB2"/>
    <w:rsid w:val="00E603D8"/>
    <w:rsid w:val="00E60462"/>
    <w:rsid w:val="00E6140E"/>
    <w:rsid w:val="00E621B6"/>
    <w:rsid w:val="00E62ABB"/>
    <w:rsid w:val="00E64F08"/>
    <w:rsid w:val="00E65BC6"/>
    <w:rsid w:val="00E661FF"/>
    <w:rsid w:val="00E671D5"/>
    <w:rsid w:val="00E71082"/>
    <w:rsid w:val="00E712DF"/>
    <w:rsid w:val="00E724B7"/>
    <w:rsid w:val="00E726EB"/>
    <w:rsid w:val="00E72CF1"/>
    <w:rsid w:val="00E733F1"/>
    <w:rsid w:val="00E74FDB"/>
    <w:rsid w:val="00E76177"/>
    <w:rsid w:val="00E764DB"/>
    <w:rsid w:val="00E80B52"/>
    <w:rsid w:val="00E80E11"/>
    <w:rsid w:val="00E824C3"/>
    <w:rsid w:val="00E82619"/>
    <w:rsid w:val="00E82CFA"/>
    <w:rsid w:val="00E840B3"/>
    <w:rsid w:val="00E84D10"/>
    <w:rsid w:val="00E8629F"/>
    <w:rsid w:val="00E86843"/>
    <w:rsid w:val="00E86951"/>
    <w:rsid w:val="00E86D7B"/>
    <w:rsid w:val="00E91008"/>
    <w:rsid w:val="00E91CF2"/>
    <w:rsid w:val="00E93294"/>
    <w:rsid w:val="00E9374E"/>
    <w:rsid w:val="00E942A5"/>
    <w:rsid w:val="00E94F54"/>
    <w:rsid w:val="00E96EF2"/>
    <w:rsid w:val="00E97359"/>
    <w:rsid w:val="00E97AD5"/>
    <w:rsid w:val="00EA1111"/>
    <w:rsid w:val="00EA32AB"/>
    <w:rsid w:val="00EA3B4F"/>
    <w:rsid w:val="00EA3BDF"/>
    <w:rsid w:val="00EA3C24"/>
    <w:rsid w:val="00EA4C51"/>
    <w:rsid w:val="00EA73DF"/>
    <w:rsid w:val="00EB25FA"/>
    <w:rsid w:val="00EB4BC5"/>
    <w:rsid w:val="00EB5193"/>
    <w:rsid w:val="00EB539C"/>
    <w:rsid w:val="00EB61AE"/>
    <w:rsid w:val="00EB63F3"/>
    <w:rsid w:val="00EB6CCF"/>
    <w:rsid w:val="00EC02D9"/>
    <w:rsid w:val="00EC26C2"/>
    <w:rsid w:val="00EC322D"/>
    <w:rsid w:val="00EC5511"/>
    <w:rsid w:val="00EC7C1E"/>
    <w:rsid w:val="00ED383A"/>
    <w:rsid w:val="00ED3EF1"/>
    <w:rsid w:val="00ED461B"/>
    <w:rsid w:val="00ED671F"/>
    <w:rsid w:val="00ED6D2E"/>
    <w:rsid w:val="00ED7DF4"/>
    <w:rsid w:val="00EE1080"/>
    <w:rsid w:val="00EE3B54"/>
    <w:rsid w:val="00EE631E"/>
    <w:rsid w:val="00EE66F3"/>
    <w:rsid w:val="00EF1EC5"/>
    <w:rsid w:val="00EF27C0"/>
    <w:rsid w:val="00EF4C88"/>
    <w:rsid w:val="00EF55EB"/>
    <w:rsid w:val="00EF7E8F"/>
    <w:rsid w:val="00F00BE9"/>
    <w:rsid w:val="00F00DCC"/>
    <w:rsid w:val="00F0156F"/>
    <w:rsid w:val="00F02B5C"/>
    <w:rsid w:val="00F036DE"/>
    <w:rsid w:val="00F053DF"/>
    <w:rsid w:val="00F05AC8"/>
    <w:rsid w:val="00F07167"/>
    <w:rsid w:val="00F072D8"/>
    <w:rsid w:val="00F07B4C"/>
    <w:rsid w:val="00F07CE0"/>
    <w:rsid w:val="00F115F5"/>
    <w:rsid w:val="00F13D05"/>
    <w:rsid w:val="00F1679D"/>
    <w:rsid w:val="00F1682C"/>
    <w:rsid w:val="00F20B91"/>
    <w:rsid w:val="00F21139"/>
    <w:rsid w:val="00F24B8B"/>
    <w:rsid w:val="00F25AC6"/>
    <w:rsid w:val="00F2778B"/>
    <w:rsid w:val="00F2788D"/>
    <w:rsid w:val="00F27EE4"/>
    <w:rsid w:val="00F3078C"/>
    <w:rsid w:val="00F307DF"/>
    <w:rsid w:val="00F30D2E"/>
    <w:rsid w:val="00F30F64"/>
    <w:rsid w:val="00F31991"/>
    <w:rsid w:val="00F31A12"/>
    <w:rsid w:val="00F33E33"/>
    <w:rsid w:val="00F34A27"/>
    <w:rsid w:val="00F34A49"/>
    <w:rsid w:val="00F35516"/>
    <w:rsid w:val="00F35790"/>
    <w:rsid w:val="00F40973"/>
    <w:rsid w:val="00F40A78"/>
    <w:rsid w:val="00F4136D"/>
    <w:rsid w:val="00F4212E"/>
    <w:rsid w:val="00F42C20"/>
    <w:rsid w:val="00F42CA2"/>
    <w:rsid w:val="00F43628"/>
    <w:rsid w:val="00F4368E"/>
    <w:rsid w:val="00F43E34"/>
    <w:rsid w:val="00F45665"/>
    <w:rsid w:val="00F469A0"/>
    <w:rsid w:val="00F53053"/>
    <w:rsid w:val="00F53FE2"/>
    <w:rsid w:val="00F542CF"/>
    <w:rsid w:val="00F563EC"/>
    <w:rsid w:val="00F575FF"/>
    <w:rsid w:val="00F57B06"/>
    <w:rsid w:val="00F60261"/>
    <w:rsid w:val="00F61767"/>
    <w:rsid w:val="00F618EF"/>
    <w:rsid w:val="00F62394"/>
    <w:rsid w:val="00F62680"/>
    <w:rsid w:val="00F628F1"/>
    <w:rsid w:val="00F64398"/>
    <w:rsid w:val="00F65582"/>
    <w:rsid w:val="00F66C55"/>
    <w:rsid w:val="00F66E75"/>
    <w:rsid w:val="00F7141B"/>
    <w:rsid w:val="00F739F0"/>
    <w:rsid w:val="00F74AC5"/>
    <w:rsid w:val="00F74CF4"/>
    <w:rsid w:val="00F75E75"/>
    <w:rsid w:val="00F76B51"/>
    <w:rsid w:val="00F77EB0"/>
    <w:rsid w:val="00F82534"/>
    <w:rsid w:val="00F85C8A"/>
    <w:rsid w:val="00F8728A"/>
    <w:rsid w:val="00F87CDD"/>
    <w:rsid w:val="00F933F0"/>
    <w:rsid w:val="00F934CC"/>
    <w:rsid w:val="00F937A3"/>
    <w:rsid w:val="00F9442D"/>
    <w:rsid w:val="00F944BC"/>
    <w:rsid w:val="00F94715"/>
    <w:rsid w:val="00F94DD7"/>
    <w:rsid w:val="00F9563C"/>
    <w:rsid w:val="00F958CC"/>
    <w:rsid w:val="00F96404"/>
    <w:rsid w:val="00F96A3D"/>
    <w:rsid w:val="00FA0E77"/>
    <w:rsid w:val="00FA1AB5"/>
    <w:rsid w:val="00FA2E19"/>
    <w:rsid w:val="00FA4718"/>
    <w:rsid w:val="00FA5848"/>
    <w:rsid w:val="00FA6899"/>
    <w:rsid w:val="00FA7084"/>
    <w:rsid w:val="00FA71AB"/>
    <w:rsid w:val="00FA79BA"/>
    <w:rsid w:val="00FA7F3D"/>
    <w:rsid w:val="00FB0016"/>
    <w:rsid w:val="00FB0EA2"/>
    <w:rsid w:val="00FB2505"/>
    <w:rsid w:val="00FB38D8"/>
    <w:rsid w:val="00FB4F7A"/>
    <w:rsid w:val="00FB5F76"/>
    <w:rsid w:val="00FB5F81"/>
    <w:rsid w:val="00FB67FE"/>
    <w:rsid w:val="00FC051F"/>
    <w:rsid w:val="00FC06FF"/>
    <w:rsid w:val="00FC5A35"/>
    <w:rsid w:val="00FC6086"/>
    <w:rsid w:val="00FC6321"/>
    <w:rsid w:val="00FC69B4"/>
    <w:rsid w:val="00FC78B5"/>
    <w:rsid w:val="00FC7EA1"/>
    <w:rsid w:val="00FD0694"/>
    <w:rsid w:val="00FD25BE"/>
    <w:rsid w:val="00FD2E70"/>
    <w:rsid w:val="00FD3134"/>
    <w:rsid w:val="00FD4E28"/>
    <w:rsid w:val="00FD5B11"/>
    <w:rsid w:val="00FD77C2"/>
    <w:rsid w:val="00FD7AA7"/>
    <w:rsid w:val="00FE09DF"/>
    <w:rsid w:val="00FE1667"/>
    <w:rsid w:val="00FE5035"/>
    <w:rsid w:val="00FE56C8"/>
    <w:rsid w:val="00FE5852"/>
    <w:rsid w:val="00FF1FCB"/>
    <w:rsid w:val="00FF52D4"/>
    <w:rsid w:val="00FF5DD3"/>
    <w:rsid w:val="00FF670F"/>
    <w:rsid w:val="00FF6AA4"/>
    <w:rsid w:val="00FF6B09"/>
    <w:rsid w:val="00FF7E1A"/>
    <w:rsid w:val="0A5948A4"/>
    <w:rsid w:val="0BDB1AE7"/>
    <w:rsid w:val="28F34CBF"/>
    <w:rsid w:val="2FE838B7"/>
    <w:rsid w:val="305653A0"/>
    <w:rsid w:val="398953DA"/>
    <w:rsid w:val="416A7B0D"/>
    <w:rsid w:val="418B03F1"/>
    <w:rsid w:val="4C190CCC"/>
    <w:rsid w:val="6CFA7D42"/>
    <w:rsid w:val="7C857740"/>
    <w:rsid w:val="7EE53D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B7666C"/>
  <w15:docId w15:val="{92CA76C7-160C-415C-B3A2-E7FB5DED6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D08"/>
    <w:pPr>
      <w:spacing w:after="180"/>
    </w:pPr>
    <w:rPr>
      <w:lang w:val="en-GB" w:eastAsia="en-US"/>
    </w:rPr>
  </w:style>
  <w:style w:type="paragraph" w:styleId="Heading1">
    <w:name w:val="heading 1"/>
    <w:next w:val="Normal"/>
    <w:link w:val="Heading1Char"/>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pPr>
      <w:numPr>
        <w:ilvl w:val="2"/>
      </w:numPr>
      <w:spacing w:before="120"/>
      <w:outlineLvl w:val="2"/>
    </w:pPr>
  </w:style>
  <w:style w:type="paragraph" w:styleId="Heading4">
    <w:name w:val="heading 4"/>
    <w:basedOn w:val="Heading3"/>
    <w:next w:val="Normal"/>
    <w:link w:val="Heading4Char"/>
    <w:pPr>
      <w:numPr>
        <w:ilvl w:val="3"/>
      </w:numPr>
      <w:outlineLvl w:val="3"/>
    </w:pPr>
    <w:rPr>
      <w:sz w:val="24"/>
    </w:rPr>
  </w:style>
  <w:style w:type="paragraph" w:styleId="Heading5">
    <w:name w:val="heading 5"/>
    <w:basedOn w:val="Heading4"/>
    <w:next w:val="Normal"/>
    <w:link w:val="Heading5Char"/>
    <w:pPr>
      <w:numPr>
        <w:ilvl w:val="4"/>
      </w:numPr>
      <w:outlineLvl w:val="4"/>
    </w:pPr>
    <w:rPr>
      <w:sz w:val="22"/>
    </w:rPr>
  </w:style>
  <w:style w:type="paragraph" w:styleId="Heading6">
    <w:name w:val="heading 6"/>
    <w:basedOn w:val="H6"/>
    <w:next w:val="Normal"/>
    <w:link w:val="Heading6Char"/>
    <w:pPr>
      <w:numPr>
        <w:ilvl w:val="5"/>
        <w:numId w:val="1"/>
      </w:numPr>
      <w:outlineLvl w:val="5"/>
    </w:pPr>
  </w:style>
  <w:style w:type="paragraph" w:styleId="Heading7">
    <w:name w:val="heading 7"/>
    <w:basedOn w:val="H6"/>
    <w:next w:val="Normal"/>
    <w:link w:val="Heading7Char"/>
    <w:pPr>
      <w:numPr>
        <w:ilvl w:val="6"/>
        <w:numId w:val="1"/>
      </w:numPr>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qFormat/>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RAN4H2">
    <w:name w:val="RAN4 H2"/>
    <w:basedOn w:val="Heading2"/>
    <w:next w:val="Normal"/>
    <w:link w:val="RAN4H2Char"/>
    <w:qFormat/>
    <w:pPr>
      <w:numPr>
        <w:numId w:val="2"/>
      </w:numPr>
      <w:tabs>
        <w:tab w:val="left" w:pos="360"/>
      </w:tabs>
      <w:ind w:left="0" w:firstLine="0"/>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before="120" w:after="120" w:line="256" w:lineRule="auto"/>
    </w:pPr>
    <w:rPr>
      <w:rFonts w:ascii="Arial" w:hAnsi="Arial" w:cs="Arial"/>
      <w:sz w:val="24"/>
      <w:lang w:val="sv-SE" w:eastAsia="sv-SE"/>
    </w:rPr>
  </w:style>
  <w:style w:type="character" w:styleId="PlaceholderText">
    <w:name w:val="Placeholder Text"/>
    <w:basedOn w:val="DefaultParagraphFont"/>
    <w:uiPriority w:val="99"/>
    <w:semiHidden/>
    <w:qFormat/>
    <w:rPr>
      <w:color w:val="808080"/>
    </w:rPr>
  </w:style>
  <w:style w:type="paragraph" w:customStyle="1" w:styleId="Proposal">
    <w:name w:val="Proposal"/>
    <w:basedOn w:val="ListParagraph"/>
    <w:next w:val="Normal"/>
    <w:link w:val="ProposalChar"/>
    <w:qFormat/>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qFormat/>
    <w:rPr>
      <w:b/>
      <w:lang w:eastAsia="zh-CN"/>
    </w:rPr>
  </w:style>
  <w:style w:type="paragraph" w:customStyle="1" w:styleId="Observation">
    <w:name w:val="Observation"/>
    <w:basedOn w:val="ListParagraph"/>
    <w:next w:val="Normal"/>
    <w:link w:val="ObservationChar"/>
    <w:qFormat/>
    <w:pPr>
      <w:numPr>
        <w:numId w:val="4"/>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qFormat/>
    <w:rPr>
      <w:b/>
      <w:lang w:val="en-GB" w:eastAsia="zh-CN"/>
    </w:rPr>
  </w:style>
  <w:style w:type="paragraph" w:customStyle="1" w:styleId="Proposal1">
    <w:name w:val="Proposal1"/>
    <w:basedOn w:val="Normal"/>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 w:type="paragraph" w:customStyle="1" w:styleId="1">
    <w:name w:val="样式1"/>
    <w:basedOn w:val="Normal"/>
    <w:link w:val="1Char"/>
    <w:qFormat/>
    <w:pPr>
      <w:overflowPunct w:val="0"/>
      <w:autoSpaceDE w:val="0"/>
      <w:autoSpaceDN w:val="0"/>
      <w:adjustRightInd w:val="0"/>
      <w:spacing w:before="60" w:after="60"/>
      <w:textAlignment w:val="baseline"/>
    </w:pPr>
    <w:rPr>
      <w:rFonts w:eastAsia="Times New Roman"/>
      <w:color w:val="000000"/>
      <w:sz w:val="18"/>
      <w:szCs w:val="18"/>
    </w:rPr>
  </w:style>
  <w:style w:type="paragraph" w:customStyle="1" w:styleId="2">
    <w:name w:val="样式2"/>
    <w:basedOn w:val="1"/>
    <w:link w:val="2Char"/>
    <w:qFormat/>
    <w:pPr>
      <w:widowControl w:val="0"/>
      <w:numPr>
        <w:ilvl w:val="1"/>
        <w:numId w:val="5"/>
      </w:numPr>
      <w:spacing w:before="0" w:after="180" w:line="240" w:lineRule="auto"/>
      <w:contextualSpacing/>
      <w:textAlignment w:val="bottom"/>
    </w:pPr>
    <w:rPr>
      <w:rFonts w:eastAsiaTheme="minorEastAsia"/>
      <w:bCs/>
    </w:rPr>
  </w:style>
  <w:style w:type="character" w:customStyle="1" w:styleId="1Char">
    <w:name w:val="样式1 Char"/>
    <w:basedOn w:val="DefaultParagraphFont"/>
    <w:link w:val="1"/>
    <w:qFormat/>
    <w:rPr>
      <w:rFonts w:eastAsia="Times New Roman"/>
      <w:color w:val="000000"/>
      <w:sz w:val="18"/>
      <w:szCs w:val="18"/>
      <w:lang w:val="en-GB"/>
    </w:rPr>
  </w:style>
  <w:style w:type="character" w:customStyle="1" w:styleId="2Char">
    <w:name w:val="样式2 Char"/>
    <w:basedOn w:val="1Char"/>
    <w:link w:val="2"/>
    <w:qFormat/>
    <w:rPr>
      <w:rFonts w:eastAsiaTheme="minorEastAsia"/>
      <w:bCs/>
      <w:color w:val="000000"/>
      <w:sz w:val="18"/>
      <w:szCs w:val="18"/>
      <w:lang w:val="en-GB"/>
    </w:rPr>
  </w:style>
  <w:style w:type="paragraph" w:customStyle="1" w:styleId="RAN4Observation">
    <w:name w:val="RAN4 Observation"/>
    <w:basedOn w:val="ListParagraph"/>
    <w:next w:val="Normal"/>
    <w:link w:val="RAN4ObservationChar"/>
    <w:qFormat/>
    <w:pPr>
      <w:numPr>
        <w:numId w:val="6"/>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rPr>
  </w:style>
  <w:style w:type="paragraph" w:customStyle="1" w:styleId="RAN4proposal">
    <w:name w:val="RAN4 proposal"/>
    <w:basedOn w:val="Caption"/>
    <w:next w:val="Normal"/>
    <w:link w:val="RAN4proposalChar"/>
    <w:qFormat/>
    <w:pPr>
      <w:numPr>
        <w:numId w:val="7"/>
      </w:numPr>
      <w:spacing w:before="0" w:after="200" w:line="240" w:lineRule="auto"/>
      <w:ind w:left="0" w:firstLine="0"/>
    </w:pPr>
    <w:rPr>
      <w:rFonts w:eastAsiaTheme="minorEastAsia" w:cstheme="minorBidi"/>
      <w:iCs/>
      <w:szCs w:val="18"/>
    </w:rPr>
  </w:style>
  <w:style w:type="character" w:customStyle="1" w:styleId="RAN4proposalChar">
    <w:name w:val="RAN4 proposal Char"/>
    <w:basedOn w:val="CaptionChar"/>
    <w:link w:val="RAN4proposal"/>
    <w:qFormat/>
    <w:rPr>
      <w:rFonts w:eastAsiaTheme="minorEastAsia" w:cstheme="minorBidi"/>
      <w:b/>
      <w:iCs/>
      <w:szCs w:val="18"/>
      <w:lang w:val="en-GB"/>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rPr>
  </w:style>
  <w:style w:type="paragraph" w:customStyle="1" w:styleId="3">
    <w:name w:val="样式3"/>
    <w:basedOn w:val="ListParagraph"/>
    <w:link w:val="3Char"/>
    <w:qFormat/>
    <w:pPr>
      <w:numPr>
        <w:ilvl w:val="1"/>
        <w:numId w:val="8"/>
      </w:numPr>
      <w:overflowPunct/>
      <w:autoSpaceDE/>
      <w:autoSpaceDN/>
      <w:adjustRightInd/>
      <w:spacing w:after="120"/>
      <w:ind w:firstLineChars="0" w:firstLine="0"/>
      <w:textAlignment w:val="auto"/>
    </w:pPr>
    <w:rPr>
      <w:rFonts w:eastAsia="宋体"/>
      <w:szCs w:val="24"/>
      <w:lang w:eastAsia="zh-CN"/>
    </w:rPr>
  </w:style>
  <w:style w:type="paragraph" w:customStyle="1" w:styleId="4">
    <w:name w:val="样式4"/>
    <w:basedOn w:val="3"/>
    <w:link w:val="4Char"/>
    <w:qFormat/>
    <w:pPr>
      <w:numPr>
        <w:ilvl w:val="2"/>
      </w:numPr>
    </w:pPr>
  </w:style>
  <w:style w:type="character" w:customStyle="1" w:styleId="3Char">
    <w:name w:val="样式3 Char"/>
    <w:basedOn w:val="ListParagraphChar"/>
    <w:link w:val="3"/>
    <w:qFormat/>
    <w:rPr>
      <w:rFonts w:eastAsia="MS Mincho"/>
      <w:szCs w:val="24"/>
      <w:lang w:val="en-GB" w:eastAsia="zh-CN"/>
    </w:rPr>
  </w:style>
  <w:style w:type="character" w:customStyle="1" w:styleId="RAN4H2Char">
    <w:name w:val="RAN4 H2 Char"/>
    <w:basedOn w:val="Heading2Char"/>
    <w:link w:val="RAN4H2"/>
    <w:qFormat/>
    <w:rPr>
      <w:rFonts w:ascii="Arial" w:eastAsia="Times New Roman" w:hAnsi="Arial"/>
      <w:sz w:val="32"/>
      <w:szCs w:val="18"/>
      <w:lang w:val="sv-SE" w:eastAsia="zh-CN"/>
    </w:rPr>
  </w:style>
  <w:style w:type="character" w:customStyle="1" w:styleId="4Char">
    <w:name w:val="样式4 Char"/>
    <w:basedOn w:val="3Char"/>
    <w:link w:val="4"/>
    <w:qFormat/>
    <w:rPr>
      <w:rFonts w:eastAsia="MS Mincho"/>
      <w:szCs w:val="24"/>
      <w:lang w:val="en-GB" w:eastAsia="zh-CN"/>
    </w:rPr>
  </w:style>
  <w:style w:type="paragraph" w:customStyle="1" w:styleId="5">
    <w:name w:val="样式5"/>
    <w:basedOn w:val="ListParagraph"/>
    <w:link w:val="5Char"/>
    <w:qFormat/>
    <w:pPr>
      <w:widowControl w:val="0"/>
      <w:numPr>
        <w:numId w:val="9"/>
      </w:numPr>
      <w:overflowPunct/>
      <w:autoSpaceDE/>
      <w:autoSpaceDN/>
      <w:adjustRightInd/>
      <w:spacing w:after="0"/>
      <w:ind w:firstLineChars="0" w:firstLine="0"/>
      <w:jc w:val="both"/>
      <w:textAlignment w:val="auto"/>
    </w:pPr>
    <w:rPr>
      <w:bCs/>
      <w:sz w:val="18"/>
    </w:rPr>
  </w:style>
  <w:style w:type="paragraph" w:customStyle="1" w:styleId="6">
    <w:name w:val="样式6"/>
    <w:basedOn w:val="1"/>
    <w:qFormat/>
    <w:pPr>
      <w:widowControl w:val="0"/>
      <w:overflowPunct/>
      <w:autoSpaceDE/>
      <w:autoSpaceDN/>
      <w:adjustRightInd/>
      <w:spacing w:before="0" w:after="0" w:line="240" w:lineRule="auto"/>
      <w:ind w:left="459" w:hanging="283"/>
      <w:jc w:val="both"/>
      <w:textAlignment w:val="bottom"/>
    </w:pPr>
    <w:rPr>
      <w:rFonts w:eastAsia="MS Mincho"/>
      <w:bCs/>
      <w:color w:val="auto"/>
      <w:sz w:val="16"/>
      <w:szCs w:val="20"/>
    </w:rPr>
  </w:style>
  <w:style w:type="character" w:customStyle="1" w:styleId="5Char">
    <w:name w:val="样式5 Char"/>
    <w:basedOn w:val="ListParagraphChar"/>
    <w:link w:val="5"/>
    <w:qFormat/>
    <w:rPr>
      <w:rFonts w:eastAsia="MS Mincho"/>
      <w:bCs/>
      <w:sz w:val="18"/>
      <w:lang w:val="en-GB" w:eastAsia="en-US"/>
    </w:rPr>
  </w:style>
  <w:style w:type="paragraph" w:customStyle="1" w:styleId="7">
    <w:name w:val="样式7"/>
    <w:basedOn w:val="2"/>
    <w:qFormat/>
    <w:pPr>
      <w:numPr>
        <w:ilvl w:val="0"/>
        <w:numId w:val="0"/>
      </w:numPr>
      <w:overflowPunct/>
      <w:autoSpaceDE/>
      <w:autoSpaceDN/>
      <w:adjustRightInd/>
      <w:spacing w:after="0"/>
      <w:ind w:left="1800" w:hanging="360"/>
      <w:contextualSpacing w:val="0"/>
      <w:jc w:val="both"/>
      <w:textAlignment w:val="auto"/>
    </w:pPr>
    <w:rPr>
      <w:rFonts w:eastAsia="MS Mincho"/>
      <w:color w:val="auto"/>
      <w:sz w:val="16"/>
      <w:szCs w:val="20"/>
      <w:lang w:val="en-US" w:eastAsia="zh-CN"/>
    </w:rPr>
  </w:style>
  <w:style w:type="paragraph" w:customStyle="1" w:styleId="8">
    <w:name w:val="样式8"/>
    <w:basedOn w:val="7"/>
    <w:link w:val="8Char"/>
    <w:qFormat/>
    <w:pPr>
      <w:ind w:left="709" w:hanging="283"/>
    </w:pPr>
  </w:style>
  <w:style w:type="character" w:customStyle="1" w:styleId="8Char">
    <w:name w:val="样式8 Char"/>
    <w:basedOn w:val="DefaultParagraphFont"/>
    <w:link w:val="8"/>
    <w:qFormat/>
    <w:rPr>
      <w:rFonts w:eastAsia="MS Mincho"/>
      <w:bCs/>
      <w:sz w:val="16"/>
      <w:lang w:eastAsia="zh-CN"/>
    </w:rPr>
  </w:style>
  <w:style w:type="paragraph" w:customStyle="1" w:styleId="9">
    <w:name w:val="样式9"/>
    <w:basedOn w:val="Normal"/>
    <w:link w:val="9Char"/>
    <w:qFormat/>
    <w:pPr>
      <w:numPr>
        <w:numId w:val="10"/>
      </w:numPr>
      <w:tabs>
        <w:tab w:val="left" w:pos="884"/>
        <w:tab w:val="left" w:pos="2160"/>
      </w:tabs>
      <w:overflowPunct w:val="0"/>
      <w:autoSpaceDE w:val="0"/>
      <w:autoSpaceDN w:val="0"/>
      <w:adjustRightInd w:val="0"/>
      <w:spacing w:after="0"/>
      <w:ind w:left="317" w:hanging="317"/>
      <w:textAlignment w:val="baseline"/>
    </w:pPr>
    <w:rPr>
      <w:rFonts w:eastAsia="Yu Mincho"/>
      <w:i/>
      <w:sz w:val="18"/>
      <w:u w:val="single"/>
      <w:lang w:val="en-US" w:eastAsia="zh-CN"/>
    </w:rPr>
  </w:style>
  <w:style w:type="paragraph" w:customStyle="1" w:styleId="10">
    <w:name w:val="样式10"/>
    <w:basedOn w:val="Normal"/>
    <w:link w:val="10Char"/>
    <w:qFormat/>
    <w:pPr>
      <w:numPr>
        <w:ilvl w:val="1"/>
        <w:numId w:val="10"/>
      </w:numPr>
      <w:tabs>
        <w:tab w:val="left" w:pos="720"/>
        <w:tab w:val="left" w:pos="884"/>
        <w:tab w:val="left" w:pos="2160"/>
      </w:tabs>
      <w:overflowPunct w:val="0"/>
      <w:autoSpaceDE w:val="0"/>
      <w:autoSpaceDN w:val="0"/>
      <w:adjustRightInd w:val="0"/>
      <w:spacing w:after="0"/>
      <w:textAlignment w:val="baseline"/>
    </w:pPr>
    <w:rPr>
      <w:rFonts w:eastAsia="Yu Mincho"/>
      <w:i/>
      <w:sz w:val="18"/>
      <w:lang w:val="en-US" w:eastAsia="zh-CN"/>
    </w:rPr>
  </w:style>
  <w:style w:type="character" w:customStyle="1" w:styleId="9Char">
    <w:name w:val="样式9 Char"/>
    <w:basedOn w:val="DefaultParagraphFont"/>
    <w:link w:val="9"/>
    <w:qFormat/>
    <w:rPr>
      <w:rFonts w:eastAsia="Yu Mincho"/>
      <w:i/>
      <w:sz w:val="18"/>
      <w:u w:val="single"/>
      <w:lang w:eastAsia="zh-CN"/>
    </w:rPr>
  </w:style>
  <w:style w:type="paragraph" w:customStyle="1" w:styleId="11">
    <w:name w:val="样式11"/>
    <w:basedOn w:val="Normal"/>
    <w:link w:val="11Char"/>
    <w:qFormat/>
    <w:pPr>
      <w:numPr>
        <w:ilvl w:val="2"/>
        <w:numId w:val="10"/>
      </w:numPr>
      <w:tabs>
        <w:tab w:val="left" w:pos="720"/>
      </w:tabs>
      <w:overflowPunct w:val="0"/>
      <w:autoSpaceDE w:val="0"/>
      <w:autoSpaceDN w:val="0"/>
      <w:adjustRightInd w:val="0"/>
      <w:spacing w:after="0"/>
      <w:ind w:hanging="1560"/>
      <w:textAlignment w:val="baseline"/>
    </w:pPr>
    <w:rPr>
      <w:rFonts w:eastAsia="Yu Mincho"/>
      <w:i/>
      <w:sz w:val="18"/>
      <w:lang w:val="en-US" w:eastAsia="zh-CN"/>
    </w:rPr>
  </w:style>
  <w:style w:type="character" w:customStyle="1" w:styleId="10Char">
    <w:name w:val="样式10 Char"/>
    <w:basedOn w:val="DefaultParagraphFont"/>
    <w:link w:val="10"/>
    <w:qFormat/>
    <w:rPr>
      <w:rFonts w:eastAsia="Yu Mincho"/>
      <w:i/>
      <w:sz w:val="18"/>
      <w:lang w:eastAsia="zh-CN"/>
    </w:rPr>
  </w:style>
  <w:style w:type="paragraph" w:customStyle="1" w:styleId="12">
    <w:name w:val="样式12"/>
    <w:basedOn w:val="Normal"/>
    <w:link w:val="12Char"/>
    <w:qFormat/>
    <w:pPr>
      <w:numPr>
        <w:ilvl w:val="3"/>
        <w:numId w:val="10"/>
      </w:numPr>
      <w:tabs>
        <w:tab w:val="left" w:pos="720"/>
        <w:tab w:val="left" w:pos="2160"/>
        <w:tab w:val="left" w:pos="3152"/>
      </w:tabs>
      <w:overflowPunct w:val="0"/>
      <w:autoSpaceDE w:val="0"/>
      <w:autoSpaceDN w:val="0"/>
      <w:adjustRightInd w:val="0"/>
      <w:spacing w:after="0"/>
      <w:textAlignment w:val="baseline"/>
    </w:pPr>
    <w:rPr>
      <w:rFonts w:eastAsia="Yu Mincho"/>
      <w:i/>
      <w:sz w:val="18"/>
      <w:lang w:val="en-US" w:eastAsia="zh-CN"/>
    </w:rPr>
  </w:style>
  <w:style w:type="character" w:customStyle="1" w:styleId="11Char">
    <w:name w:val="样式11 Char"/>
    <w:basedOn w:val="DefaultParagraphFont"/>
    <w:link w:val="11"/>
    <w:qFormat/>
    <w:rPr>
      <w:rFonts w:eastAsia="Yu Mincho"/>
      <w:i/>
      <w:sz w:val="18"/>
      <w:lang w:eastAsia="zh-CN"/>
    </w:rPr>
  </w:style>
  <w:style w:type="paragraph" w:customStyle="1" w:styleId="13">
    <w:name w:val="样式13"/>
    <w:basedOn w:val="11"/>
    <w:link w:val="13Char"/>
    <w:qFormat/>
    <w:pPr>
      <w:tabs>
        <w:tab w:val="clear" w:pos="720"/>
        <w:tab w:val="clear" w:pos="2160"/>
        <w:tab w:val="left" w:pos="742"/>
      </w:tabs>
      <w:ind w:left="742" w:hanging="142"/>
    </w:pPr>
  </w:style>
  <w:style w:type="character" w:customStyle="1" w:styleId="12Char">
    <w:name w:val="样式12 Char"/>
    <w:basedOn w:val="DefaultParagraphFont"/>
    <w:link w:val="12"/>
    <w:qFormat/>
    <w:rPr>
      <w:rFonts w:eastAsia="Yu Mincho"/>
      <w:i/>
      <w:sz w:val="18"/>
      <w:lang w:eastAsia="zh-CN"/>
    </w:rPr>
  </w:style>
  <w:style w:type="paragraph" w:customStyle="1" w:styleId="14">
    <w:name w:val="样式14"/>
    <w:basedOn w:val="12"/>
    <w:link w:val="14Char"/>
    <w:qFormat/>
    <w:pPr>
      <w:tabs>
        <w:tab w:val="clear" w:pos="720"/>
        <w:tab w:val="clear" w:pos="2160"/>
        <w:tab w:val="clear" w:pos="2880"/>
        <w:tab w:val="clear" w:pos="3152"/>
        <w:tab w:val="left" w:pos="742"/>
      </w:tabs>
      <w:ind w:left="600" w:firstLine="0"/>
    </w:pPr>
  </w:style>
  <w:style w:type="character" w:customStyle="1" w:styleId="13Char">
    <w:name w:val="样式13 Char"/>
    <w:basedOn w:val="11Char"/>
    <w:link w:val="13"/>
    <w:qFormat/>
    <w:rPr>
      <w:rFonts w:eastAsia="Yu Mincho"/>
      <w:i/>
      <w:sz w:val="18"/>
      <w:lang w:eastAsia="zh-CN"/>
    </w:rPr>
  </w:style>
  <w:style w:type="paragraph" w:customStyle="1" w:styleId="15">
    <w:name w:val="样式15"/>
    <w:basedOn w:val="12"/>
    <w:link w:val="15Char"/>
    <w:qFormat/>
    <w:pPr>
      <w:numPr>
        <w:ilvl w:val="0"/>
        <w:numId w:val="11"/>
      </w:numPr>
      <w:tabs>
        <w:tab w:val="clear" w:pos="720"/>
        <w:tab w:val="clear" w:pos="2160"/>
        <w:tab w:val="clear" w:pos="2880"/>
        <w:tab w:val="clear" w:pos="3152"/>
        <w:tab w:val="left" w:pos="1026"/>
      </w:tabs>
      <w:ind w:left="1026" w:firstLine="0"/>
    </w:pPr>
  </w:style>
  <w:style w:type="character" w:customStyle="1" w:styleId="14Char">
    <w:name w:val="样式14 Char"/>
    <w:basedOn w:val="12Char"/>
    <w:link w:val="14"/>
    <w:qFormat/>
    <w:rPr>
      <w:rFonts w:eastAsia="Yu Mincho"/>
      <w:i/>
      <w:sz w:val="18"/>
      <w:lang w:eastAsia="zh-CN"/>
    </w:rPr>
  </w:style>
  <w:style w:type="character" w:customStyle="1" w:styleId="15Char">
    <w:name w:val="样式15 Char"/>
    <w:basedOn w:val="12Char"/>
    <w:link w:val="15"/>
    <w:qFormat/>
    <w:rPr>
      <w:rFonts w:eastAsia="Yu Mincho"/>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www.3gpp.org/ftp/TSG_RAN/WG4_Radio/TSGR4_100-e/Docs/R4-2113792.zip" TargetMode="External"/><Relationship Id="rId26" Type="http://schemas.openxmlformats.org/officeDocument/2006/relationships/hyperlink" Target="https://www.3gpp.org/ftp/TSG_RAN/WG4_Radio/TSGR4_100-e/Docs/R4-2113194.zip" TargetMode="External"/><Relationship Id="rId39" Type="http://schemas.openxmlformats.org/officeDocument/2006/relationships/hyperlink" Target="https://www.3gpp.org/ftp/TSG_RAN/WG4_Radio/TSGR4_100-e/Docs/R4-2113795.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0-e/Docs/R4-2113171.zip" TargetMode="External"/><Relationship Id="rId34" Type="http://schemas.openxmlformats.org/officeDocument/2006/relationships/image" Target="media/image8.emf"/><Relationship Id="rId42" Type="http://schemas.openxmlformats.org/officeDocument/2006/relationships/hyperlink" Target="https://www.3gpp.org/ftp/TSG_RAN/WG4_Radio/TSGR4_100-e/Docs/R4-2114547.zip"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3gpp.org/ftp/TSG_RAN/WG4_Radio/TSGR4_100-e/Docs/R4-2113132.zip" TargetMode="External"/><Relationship Id="rId25" Type="http://schemas.openxmlformats.org/officeDocument/2006/relationships/hyperlink" Target="https://www.3gpp.org/ftp/TSG_RAN/WG4_Radio/TSGR4_100-e/Docs/R4-2114587.zip" TargetMode="External"/><Relationship Id="rId33" Type="http://schemas.openxmlformats.org/officeDocument/2006/relationships/image" Target="media/image7.emf"/><Relationship Id="rId38" Type="http://schemas.openxmlformats.org/officeDocument/2006/relationships/hyperlink" Target="https://www.3gpp.org/ftp/TSG_RAN/WG4_Radio/TSGR4_100-e/Docs/R4-2112263.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00-e/Docs/R4-2113170.zip" TargetMode="External"/><Relationship Id="rId20" Type="http://schemas.openxmlformats.org/officeDocument/2006/relationships/hyperlink" Target="https://www.3gpp.org/ftp/TSG_RAN/WG4_Radio/TSGR4_100-e/Docs/R4-2113794.zip" TargetMode="External"/><Relationship Id="rId29" Type="http://schemas.openxmlformats.org/officeDocument/2006/relationships/image" Target="media/image3.png"/><Relationship Id="rId41" Type="http://schemas.openxmlformats.org/officeDocument/2006/relationships/hyperlink" Target="https://www.3gpp.org/ftp/TSG_RAN/WG4_Radio/TSGR4_100-e/Docs/R4-211319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s://www.3gpp.org/ftp/TSG_RAN/WG4_Radio/TSGR4_100-e/Docs/R4-2113793.zip" TargetMode="External"/><Relationship Id="rId32" Type="http://schemas.openxmlformats.org/officeDocument/2006/relationships/image" Target="media/image6.emf"/><Relationship Id="rId37" Type="http://schemas.openxmlformats.org/officeDocument/2006/relationships/hyperlink" Target="https://www.3gpp.org/ftp/TSG_RAN/WG4_Radio/TSGR4_100-e/Docs/R4-2113352.zip" TargetMode="External"/><Relationship Id="rId40" Type="http://schemas.openxmlformats.org/officeDocument/2006/relationships/hyperlink" Target="https://www.3gpp.org/ftp/TSG_RAN/WG4_Radio/TSGR4_100-e/Docs/R4-2113793.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0-e/Docs/R4-2113193.zip" TargetMode="External"/><Relationship Id="rId23" Type="http://schemas.openxmlformats.org/officeDocument/2006/relationships/hyperlink" Target="https://www.3gpp.org/ftp/TSG_RAN/WG4_Radio/TSGR4_100-e/Docs/R4-2114185.zip" TargetMode="External"/><Relationship Id="rId28" Type="http://schemas.openxmlformats.org/officeDocument/2006/relationships/image" Target="media/image2.png"/><Relationship Id="rId36" Type="http://schemas.openxmlformats.org/officeDocument/2006/relationships/hyperlink" Target="https://www.3gpp.org/ftp/TSG_RAN/WG4_Radio/TSGR4_100-e/Docs/R4-2113172.zip" TargetMode="External"/><Relationship Id="rId10" Type="http://schemas.openxmlformats.org/officeDocument/2006/relationships/styles" Target="styles.xml"/><Relationship Id="rId19" Type="http://schemas.openxmlformats.org/officeDocument/2006/relationships/hyperlink" Target="https://www.3gpp.org/ftp/TSG_RAN/WG4_Radio/TSGR4_100-e/Docs/R4-2113353.zip" TargetMode="External"/><Relationship Id="rId31" Type="http://schemas.openxmlformats.org/officeDocument/2006/relationships/image" Target="media/image5.emf"/><Relationship Id="rId44"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0-e/Docs/R4-2112263.zip"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hyperlink" Target="https://www.3gpp.org/ftp/TSG_RAN/WG4_Radio/TSGR4_100-e/Docs/R4-2113349.zip" TargetMode="External"/><Relationship Id="rId43" Type="http://schemas.openxmlformats.org/officeDocument/2006/relationships/hyperlink" Target="https://www.3gpp.org/ftp/TSG_RAN/WG4_Radio/TSGR4_100-e/Docs/R4-2114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5AIRPNAIUNRU-1328258698-6645</_dlc_DocId>
    <_dlc_DocIdUrl xmlns="71c5aaf6-e6ce-465b-b873-5148d2a4c105">
      <Url>https://nokia.sharepoint.com/sites/c5g/5gradio/_layouts/15/DocIdRedir.aspx?ID=5AIRPNAIUNRU-1328258698-6645</Url>
      <Description>5AIRPNAIUNRU-1328258698-6645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ADD34-79EB-4D45-A637-32489C2B5E07}">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7D64857-1674-4672-A9DB-12181DF58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F25E5-9396-4417-859C-DF00DA81DEB8}">
  <ds:schemaRefs>
    <ds:schemaRef ds:uri="http://schemas.microsoft.com/sharepoint/v3/contenttype/forms"/>
  </ds:schemaRefs>
</ds:datastoreItem>
</file>

<file path=customXml/itemProps5.xml><?xml version="1.0" encoding="utf-8"?>
<ds:datastoreItem xmlns:ds="http://schemas.openxmlformats.org/officeDocument/2006/customXml" ds:itemID="{FA265A49-A28B-433F-809F-88C9422AEE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12FB1E5-220E-413A-99EF-BFF5BDA0D2D0}">
  <ds:schemaRefs>
    <ds:schemaRef ds:uri="http://schemas.microsoft.com/sharepoint/v3/contenttype/forms"/>
  </ds:schemaRefs>
</ds:datastoreItem>
</file>

<file path=customXml/itemProps7.xml><?xml version="1.0" encoding="utf-8"?>
<ds:datastoreItem xmlns:ds="http://schemas.openxmlformats.org/officeDocument/2006/customXml" ds:itemID="{48E7EA7A-A2EF-4445-82F3-7873AD68C85A}">
  <ds:schemaRefs>
    <ds:schemaRef ds:uri="Microsoft.SharePoint.Taxonomy.ContentTypeSync"/>
  </ds:schemaRefs>
</ds:datastoreItem>
</file>

<file path=customXml/itemProps8.xml><?xml version="1.0" encoding="utf-8"?>
<ds:datastoreItem xmlns:ds="http://schemas.openxmlformats.org/officeDocument/2006/customXml" ds:itemID="{354AEFC9-BC6C-4A91-B3AF-1695D17BE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40</Pages>
  <Words>13763</Words>
  <Characters>78455</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R4-2113182</cp:lastModifiedBy>
  <cp:revision>14</cp:revision>
  <cp:lastPrinted>2019-04-25T01:09:00Z</cp:lastPrinted>
  <dcterms:created xsi:type="dcterms:W3CDTF">2021-08-24T00:17:00Z</dcterms:created>
  <dcterms:modified xsi:type="dcterms:W3CDTF">2021-08-27T08:16:00Z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2015_ms_pID_725343">
    <vt:lpwstr>(3)rX7ou9XFOFL2nlotJufnW5JFiH9THlhNkyURIjUaUOlfuH8UI1x/YncSTe9xaVCt1XsrLKZA
e2Ya2+yBaAJ7vSz0V2Sy0Ygi0DXmRrWmK1p4GmDIU0RR0mrO2EzEaxxxGOTcKhXhoOlU9EdG
xvjhWeU5WWcyMJy/7MXbS8BmcrDSAgibvlsJemJlm7bHfJOl8XbXk9L3lxGl6r6E+tx3rOwR
xOifOocbjVbnwVtlPW</vt:lpwstr>
  </property>
  <property fmtid="{D5CDD505-2E9C-101B-9397-08002B2CF9AE}" pid="11" name="_2015_ms_pID_7253431">
    <vt:lpwstr>0P2U7X6mYGXDv3xVVvZN0IzV8s5xHEf2bu8Tv1elIPx/w5avtnSG4y
19U/hXytN93XruLPq3/ZsvA5jaA/+Rw8XiMTnQwguV4YyaUL3PJ6pGig4qHicczGLphRTAx2
EjXklGVexe8Gp7v1B1yqA4E16VKjZX4ltA38Gmhm4WVtFt05fD+bdlIoB3OxqgDaVNLeg0jG
re99c8lYHBMRANMGBb981JRk6Y/JRuNfUBMp</vt:lpwstr>
  </property>
  <property fmtid="{D5CDD505-2E9C-101B-9397-08002B2CF9AE}" pid="12" name="_dlc_DocId">
    <vt:lpwstr>5AIRPNAIUNRU-1328258698-3601</vt:lpwstr>
  </property>
  <property fmtid="{D5CDD505-2E9C-101B-9397-08002B2CF9AE}" pid="13" name="HideFromDelve">
    <vt:bool>false</vt:bool>
  </property>
  <property fmtid="{D5CDD505-2E9C-101B-9397-08002B2CF9AE}" pid="14" name="_dlc_DocIdUrl">
    <vt:lpwstr>https://nokia.sharepoint.com/sites/c5g/5gradio/_layouts/15/DocIdRedir.aspx?ID=5AIRPNAIUNRU-1328258698-3601, 5AIRPNAIUNRU-1328258698-3601</vt:lpwstr>
  </property>
  <property fmtid="{D5CDD505-2E9C-101B-9397-08002B2CF9AE}" pid="15" name="ContentTypeId">
    <vt:lpwstr>0x01010000E5007003D3004E92B8EDD86D20E8CD</vt:lpwstr>
  </property>
  <property fmtid="{D5CDD505-2E9C-101B-9397-08002B2CF9AE}" pid="16" name="_dlc_DocIdItemGuid">
    <vt:lpwstr>0ec84ccd-8ac5-43e2-ad15-a4c9ccad280e</vt:lpwstr>
  </property>
  <property fmtid="{D5CDD505-2E9C-101B-9397-08002B2CF9AE}" pid="17" name="_2015_ms_pID_7253432">
    <vt:lpwstr>kJcuJS5VLnBC+z+QG4oiiD8=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1629422815</vt:lpwstr>
  </property>
</Properties>
</file>