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BB9B78" w14:textId="3525212F" w:rsidR="004745F6" w:rsidRPr="004745F6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color w:val="FF0000"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100</w:t>
      </w: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524C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3F524C" w:rsidRPr="003F524C">
        <w:rPr>
          <w:rFonts w:ascii="Arial" w:eastAsiaTheme="minorEastAsia" w:hAnsi="Arial" w:cs="Arial"/>
          <w:b/>
          <w:sz w:val="24"/>
          <w:szCs w:val="24"/>
          <w:lang w:eastAsia="zh-CN"/>
        </w:rPr>
        <w:t>211</w:t>
      </w:r>
      <w:r w:rsidR="003F524C" w:rsidRPr="003F524C">
        <w:rPr>
          <w:rFonts w:ascii="Arial" w:eastAsiaTheme="minorEastAsia" w:hAnsi="Arial" w:cs="Arial"/>
          <w:b/>
          <w:sz w:val="24"/>
          <w:szCs w:val="24"/>
          <w:lang w:eastAsia="zh-CN"/>
        </w:rPr>
        <w:t>5355</w:t>
      </w:r>
    </w:p>
    <w:p w14:paraId="36480C28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Pr="00C81BBA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6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81BBA">
        <w:rPr>
          <w:rFonts w:ascii="Arial" w:hAnsi="Arial"/>
          <w:b/>
          <w:sz w:val="24"/>
          <w:szCs w:val="24"/>
          <w:lang w:eastAsia="zh-CN"/>
        </w:rPr>
        <w:t xml:space="preserve"> – 2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81BB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</w:t>
      </w:r>
      <w:r w:rsidRPr="00C81BBA">
        <w:rPr>
          <w:rFonts w:ascii="Arial" w:hAnsi="Arial"/>
          <w:b/>
          <w:sz w:val="24"/>
          <w:szCs w:val="24"/>
          <w:lang w:eastAsia="zh-CN"/>
        </w:rPr>
        <w:t>, 2021</w:t>
      </w:r>
    </w:p>
    <w:p w14:paraId="050731E7" w14:textId="77777777" w:rsidR="004745F6" w:rsidRPr="00C81BBA" w:rsidRDefault="004745F6" w:rsidP="004745F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0121675" w14:textId="77777777"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9.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.4</w:t>
      </w:r>
    </w:p>
    <w:p w14:paraId="50F42812" w14:textId="46C62AE1"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 w:rsidR="00D422AE">
        <w:rPr>
          <w:rFonts w:ascii="Arial" w:hAnsi="Arial" w:cs="Arial"/>
          <w:color w:val="000000"/>
          <w:sz w:val="22"/>
          <w:lang w:eastAsia="zh-CN"/>
        </w:rPr>
        <w:t>Samsung</w:t>
      </w:r>
    </w:p>
    <w:p w14:paraId="41B222C4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WF for </w:t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 xml:space="preserve">FeMIMO RRM </w:t>
      </w:r>
    </w:p>
    <w:p w14:paraId="69EC93B7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33EBBD81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75D1D886" w14:textId="77777777"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for </w:t>
      </w:r>
      <w:r w:rsidR="00E37529">
        <w:rPr>
          <w:rFonts w:eastAsiaTheme="minorEastAsia"/>
          <w:lang w:eastAsia="zh-CN"/>
        </w:rPr>
        <w:t>Rel-17 FeMIMO RRM in RAN4 #100 meeting</w:t>
      </w:r>
    </w:p>
    <w:p w14:paraId="0E6C84A5" w14:textId="77777777"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14:paraId="74295A12" w14:textId="77777777" w:rsidR="00E37529" w:rsidRDefault="00E37529" w:rsidP="004745F6">
      <w:pPr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 w:hint="eastAsia"/>
          <w:b/>
          <w:u w:val="single"/>
          <w:lang w:val="sv-SE" w:eastAsia="zh-CN"/>
        </w:rPr>
        <w:t>R</w:t>
      </w:r>
      <w:r>
        <w:rPr>
          <w:rFonts w:eastAsiaTheme="minorEastAsia"/>
          <w:b/>
          <w:u w:val="single"/>
          <w:lang w:val="sv-SE" w:eastAsia="zh-CN"/>
        </w:rPr>
        <w:t xml:space="preserve">RM requirements impact </w:t>
      </w:r>
    </w:p>
    <w:p w14:paraId="71716437" w14:textId="77777777" w:rsidR="00E37529" w:rsidRPr="003F524C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t xml:space="preserve">No impact on RRM requirement for </w:t>
      </w:r>
    </w:p>
    <w:p w14:paraId="261E7F9A" w14:textId="77777777" w:rsidR="00E37529" w:rsidRPr="003F524C" w:rsidRDefault="00E37529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t>Enhancements for PDCCH, PUCCH and PUSCH for multi-TRP</w:t>
      </w:r>
    </w:p>
    <w:p w14:paraId="7B1206E4" w14:textId="77777777" w:rsidR="00E37529" w:rsidRPr="003F524C" w:rsidRDefault="00E37529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t xml:space="preserve">CSI enhancement </w:t>
      </w:r>
    </w:p>
    <w:p w14:paraId="7D9F51C2" w14:textId="77777777" w:rsidR="00E37529" w:rsidRPr="003F524C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t>No RRM requirement will be defined for 8 RX antenna ports</w:t>
      </w:r>
    </w:p>
    <w:p w14:paraId="053D5C97" w14:textId="77777777" w:rsidR="00582818" w:rsidRPr="00582818" w:rsidRDefault="00582818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82818">
        <w:rPr>
          <w:rFonts w:eastAsia="Calibri"/>
        </w:rPr>
        <w:t>Further study whether to define RRM requirements and RRM impacts for simultaneous reception of channel/RS with different QCL type D</w:t>
      </w:r>
    </w:p>
    <w:p w14:paraId="1E15C115" w14:textId="77777777" w:rsidR="00582818" w:rsidRPr="00582818" w:rsidRDefault="00582818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82818">
        <w:rPr>
          <w:rFonts w:eastAsia="Calibri"/>
        </w:rPr>
        <w:t>RAN4 is supposed to conclude whether to define RRM requirements and RRM impacts for simultaneous reception of channel/RS with QCL type D in RAN4 #101-e</w:t>
      </w:r>
    </w:p>
    <w:p w14:paraId="68FBFC93" w14:textId="6D8B4B4C" w:rsidR="00E37529" w:rsidRPr="003F524C" w:rsidRDefault="00BC3774" w:rsidP="003F524C">
      <w:pPr>
        <w:rPr>
          <w:rFonts w:eastAsiaTheme="minorEastAsia"/>
          <w:b/>
          <w:u w:val="single"/>
          <w:lang w:val="sv-SE" w:eastAsia="zh-CN"/>
        </w:rPr>
      </w:pPr>
      <w:r w:rsidRPr="00BC3774">
        <w:rPr>
          <w:rFonts w:eastAsia="Calibri"/>
        </w:rPr>
        <w:t xml:space="preserve"> </w:t>
      </w:r>
      <w:r w:rsidR="00E37529" w:rsidRPr="003F524C">
        <w:rPr>
          <w:rFonts w:eastAsiaTheme="minorEastAsia" w:hint="eastAsia"/>
          <w:b/>
          <w:u w:val="single"/>
          <w:lang w:val="sv-SE" w:eastAsia="zh-CN"/>
        </w:rPr>
        <w:t>U</w:t>
      </w:r>
      <w:r w:rsidR="00E37529" w:rsidRPr="003F524C">
        <w:rPr>
          <w:rFonts w:eastAsiaTheme="minorEastAsia"/>
          <w:b/>
          <w:u w:val="single"/>
          <w:lang w:val="sv-SE" w:eastAsia="zh-CN"/>
        </w:rPr>
        <w:t xml:space="preserve">nified TCI </w:t>
      </w:r>
    </w:p>
    <w:p w14:paraId="261588BE" w14:textId="72F689C2" w:rsidR="00E37529" w:rsidRPr="003F524C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rPr>
          <w:rFonts w:eastAsia="Calibri"/>
        </w:rPr>
        <w:t xml:space="preserve">Specify TCI switching delay requirements for </w:t>
      </w:r>
    </w:p>
    <w:p w14:paraId="4A2C6466" w14:textId="77777777" w:rsidR="003F524C" w:rsidRPr="003F524C" w:rsidRDefault="003F524C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rPr>
          <w:rFonts w:eastAsia="Calibri"/>
        </w:rPr>
        <w:t xml:space="preserve">Joint TCI with UL and DL </w:t>
      </w:r>
    </w:p>
    <w:p w14:paraId="24148B34" w14:textId="77777777" w:rsidR="003F524C" w:rsidRPr="003F524C" w:rsidRDefault="003F524C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rPr>
          <w:rFonts w:eastAsia="Calibri"/>
        </w:rPr>
        <w:t>Separate TCI for UL</w:t>
      </w:r>
    </w:p>
    <w:p w14:paraId="770FCDA3" w14:textId="5FF5519E" w:rsidR="003F524C" w:rsidRPr="003F524C" w:rsidRDefault="003F524C" w:rsidP="00582818">
      <w:pPr>
        <w:pStyle w:val="a3"/>
        <w:numPr>
          <w:ilvl w:val="1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bCs/>
        </w:rPr>
      </w:pPr>
      <w:r w:rsidRPr="003F524C">
        <w:rPr>
          <w:rFonts w:eastAsia="Calibri"/>
        </w:rPr>
        <w:t>FFS: TCI for DL</w:t>
      </w:r>
    </w:p>
    <w:p w14:paraId="2BEADDA0" w14:textId="631E74C4" w:rsidR="003F524C" w:rsidRPr="003F524C" w:rsidRDefault="003F524C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3F524C">
        <w:rPr>
          <w:rFonts w:eastAsia="Calibri" w:hint="eastAsia"/>
        </w:rPr>
        <w:t>S</w:t>
      </w:r>
      <w:r w:rsidRPr="003F524C">
        <w:rPr>
          <w:rFonts w:eastAsia="Calibri"/>
        </w:rPr>
        <w:t>pecify the requirements for PL-RS update under unified TCI framework</w:t>
      </w:r>
    </w:p>
    <w:p w14:paraId="24298A38" w14:textId="77777777" w:rsidR="00E37529" w:rsidRPr="003F524C" w:rsidRDefault="00E37529" w:rsidP="003F524C">
      <w:pPr>
        <w:rPr>
          <w:rFonts w:eastAsiaTheme="minorEastAsia"/>
          <w:b/>
          <w:u w:val="single"/>
          <w:lang w:val="sv-SE" w:eastAsia="zh-CN"/>
        </w:rPr>
      </w:pPr>
      <w:r w:rsidRPr="003F524C">
        <w:rPr>
          <w:rFonts w:eastAsiaTheme="minorEastAsia"/>
          <w:b/>
          <w:u w:val="single"/>
          <w:lang w:val="sv-SE" w:eastAsia="zh-CN"/>
        </w:rPr>
        <w:t xml:space="preserve">Inter-cell beam management </w:t>
      </w:r>
    </w:p>
    <w:p w14:paraId="68A84BCD" w14:textId="77777777" w:rsidR="00E37529" w:rsidRPr="00530CA0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30CA0">
        <w:rPr>
          <w:rFonts w:eastAsia="Calibri"/>
        </w:rPr>
        <w:t xml:space="preserve">RAN4 needs to specify the intra-frequency L1-RSRP </w:t>
      </w:r>
      <w:r w:rsidRPr="00530CA0">
        <w:rPr>
          <w:rFonts w:eastAsia="Calibri" w:hint="eastAsia"/>
        </w:rPr>
        <w:t>m</w:t>
      </w:r>
      <w:r w:rsidRPr="00530CA0">
        <w:rPr>
          <w:rFonts w:eastAsia="Calibri"/>
        </w:rPr>
        <w:t xml:space="preserve">easurement requirements for non-serving cells </w:t>
      </w:r>
    </w:p>
    <w:p w14:paraId="1B70DFED" w14:textId="77777777" w:rsidR="00E37529" w:rsidRPr="00530CA0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30CA0">
        <w:rPr>
          <w:rFonts w:eastAsia="Calibri"/>
        </w:rPr>
        <w:lastRenderedPageBreak/>
        <w:t xml:space="preserve">RAN4 needs to specify the intra-frequency L1-RSRP </w:t>
      </w:r>
      <w:r w:rsidRPr="00530CA0">
        <w:rPr>
          <w:rFonts w:eastAsia="Calibri" w:hint="eastAsia"/>
        </w:rPr>
        <w:t>m</w:t>
      </w:r>
      <w:r w:rsidRPr="00530CA0">
        <w:rPr>
          <w:rFonts w:eastAsia="Calibri"/>
        </w:rPr>
        <w:t xml:space="preserve">easurement accuracy requirements for non-serving cells </w:t>
      </w:r>
    </w:p>
    <w:p w14:paraId="544B4284" w14:textId="2EF4B068" w:rsidR="00E37529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30CA0">
        <w:rPr>
          <w:rFonts w:eastAsia="Calibri"/>
        </w:rPr>
        <w:t xml:space="preserve">For non-serving L1-RSRP measurement </w:t>
      </w:r>
      <w:r w:rsidR="00BF2490">
        <w:rPr>
          <w:rFonts w:eastAsia="Calibri"/>
        </w:rPr>
        <w:t>of</w:t>
      </w:r>
      <w:r w:rsidR="00BF2490" w:rsidRPr="00530CA0">
        <w:rPr>
          <w:rFonts w:eastAsia="Calibri"/>
        </w:rPr>
        <w:t xml:space="preserve"> </w:t>
      </w:r>
      <w:r w:rsidR="005A46DD" w:rsidRPr="00530CA0">
        <w:rPr>
          <w:rFonts w:eastAsia="Calibri"/>
        </w:rPr>
        <w:t>single panel</w:t>
      </w:r>
      <w:commentRangeStart w:id="0"/>
      <w:commentRangeEnd w:id="0"/>
      <w:r w:rsidR="005A46DD">
        <w:rPr>
          <w:rFonts w:eastAsia="Calibri"/>
        </w:rPr>
        <w:t xml:space="preserve"> </w:t>
      </w:r>
      <w:r w:rsidR="00BF2490">
        <w:rPr>
          <w:rFonts w:eastAsia="Calibri"/>
        </w:rPr>
        <w:t xml:space="preserve">FR2 </w:t>
      </w:r>
      <w:r w:rsidR="00C410BB">
        <w:rPr>
          <w:rFonts w:eastAsia="Calibri"/>
        </w:rPr>
        <w:t>UE</w:t>
      </w:r>
      <w:r w:rsidR="005A46DD">
        <w:rPr>
          <w:rFonts w:eastAsia="Calibri"/>
        </w:rPr>
        <w:t>,</w:t>
      </w:r>
      <w:r w:rsidRPr="00530CA0">
        <w:rPr>
          <w:rFonts w:eastAsia="Calibri"/>
        </w:rPr>
        <w:t xml:space="preserve"> requirement</w:t>
      </w:r>
      <w:r w:rsidR="005A46DD">
        <w:rPr>
          <w:rFonts w:eastAsia="Calibri"/>
        </w:rPr>
        <w:t>s</w:t>
      </w:r>
      <w:r w:rsidRPr="00530CA0">
        <w:rPr>
          <w:rFonts w:eastAsia="Calibri"/>
        </w:rPr>
        <w:t xml:space="preserve"> will be applied if UE only measure L1-RSRP from one single cell at a time. </w:t>
      </w:r>
    </w:p>
    <w:p w14:paraId="66439D5D" w14:textId="7C205EDE" w:rsidR="00E37529" w:rsidRDefault="00E37529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30CA0">
        <w:rPr>
          <w:rFonts w:eastAsia="Calibri"/>
        </w:rPr>
        <w:t>To guarantee UE’s mobility performance, RAN4 shall agree that PCell/PSCell’s L</w:t>
      </w:r>
      <w:r w:rsidR="00AA74F4">
        <w:rPr>
          <w:rFonts w:eastAsia="Calibri"/>
        </w:rPr>
        <w:t>3</w:t>
      </w:r>
      <w:r w:rsidRPr="00530CA0">
        <w:rPr>
          <w:rFonts w:eastAsia="Calibri"/>
        </w:rPr>
        <w:t xml:space="preserve">-RSRP measurement delay shall not be impacted by NSC measurements. </w:t>
      </w:r>
      <w:r w:rsidR="00AA74F4">
        <w:rPr>
          <w:rFonts w:eastAsia="Calibri"/>
        </w:rPr>
        <w:t xml:space="preserve">FFS </w:t>
      </w:r>
      <w:r w:rsidR="005527CD">
        <w:rPr>
          <w:rFonts w:eastAsia="Calibri"/>
        </w:rPr>
        <w:t xml:space="preserve">UE </w:t>
      </w:r>
      <w:r w:rsidR="00AA74F4">
        <w:rPr>
          <w:rFonts w:eastAsia="Calibri"/>
        </w:rPr>
        <w:t>measurement behaviour for L1-RSRP.</w:t>
      </w:r>
    </w:p>
    <w:p w14:paraId="4AF8E9B4" w14:textId="3EDA9943" w:rsidR="00E37529" w:rsidRPr="00530CA0" w:rsidRDefault="00540B81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>
        <w:rPr>
          <w:rFonts w:eastAsia="Calibri"/>
        </w:rPr>
        <w:t xml:space="preserve">RAN4 will further study if </w:t>
      </w:r>
      <w:r w:rsidR="00E37529" w:rsidRPr="00530CA0">
        <w:rPr>
          <w:rFonts w:eastAsia="Calibri"/>
        </w:rPr>
        <w:t xml:space="preserve">UE only performs L1-RSRP measurements on the identified non-serving cell(s) </w:t>
      </w:r>
    </w:p>
    <w:p w14:paraId="4A2A6DF7" w14:textId="7CAF5FFD" w:rsidR="00E37529" w:rsidRDefault="00E37529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Q</w:t>
      </w:r>
      <w:r>
        <w:rPr>
          <w:rFonts w:eastAsiaTheme="minorEastAsia"/>
          <w:b/>
          <w:u w:val="single"/>
          <w:lang w:eastAsia="zh-CN"/>
        </w:rPr>
        <w:t xml:space="preserve">CL definition </w:t>
      </w:r>
    </w:p>
    <w:p w14:paraId="58C972D2" w14:textId="55B8E0CE" w:rsidR="00E37529" w:rsidRPr="00582818" w:rsidRDefault="00960C78" w:rsidP="00582818">
      <w:pPr>
        <w:pStyle w:val="a3"/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firstLineChars="0"/>
        <w:textAlignment w:val="auto"/>
        <w:rPr>
          <w:rFonts w:eastAsia="Calibri"/>
        </w:rPr>
      </w:pPr>
      <w:r w:rsidRPr="00582818">
        <w:rPr>
          <w:rFonts w:eastAsia="Calibri"/>
        </w:rPr>
        <w:t>RAN4 will further study QCL definition update for PUCCH and PUSCH in applicability of requirements</w:t>
      </w:r>
      <w:bookmarkStart w:id="1" w:name="_GoBack"/>
      <w:bookmarkEnd w:id="1"/>
    </w:p>
    <w:p w14:paraId="68F979D3" w14:textId="77777777" w:rsidR="004745F6" w:rsidRPr="004555CC" w:rsidRDefault="004745F6" w:rsidP="003F524C">
      <w:pPr>
        <w:pStyle w:val="a3"/>
        <w:overflowPunct/>
        <w:autoSpaceDE/>
        <w:autoSpaceDN/>
        <w:adjustRightInd/>
        <w:spacing w:after="120" w:line="252" w:lineRule="auto"/>
        <w:ind w:left="360" w:firstLineChars="0" w:firstLine="0"/>
        <w:textAlignment w:val="auto"/>
        <w:rPr>
          <w:rFonts w:eastAsiaTheme="minorEastAsia"/>
          <w:b/>
          <w:u w:val="single"/>
          <w:lang w:val="en-US" w:eastAsia="zh-CN"/>
        </w:rPr>
      </w:pPr>
    </w:p>
    <w:sectPr w:rsidR="004745F6" w:rsidRPr="00455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5A99F5" w16cid:durableId="24D123A2"/>
  <w16cid:commentId w16cid:paraId="182F8D0A" w16cid:durableId="24D123A3"/>
  <w16cid:commentId w16cid:paraId="239C0DB0" w16cid:durableId="24D123A4"/>
  <w16cid:commentId w16cid:paraId="67698868" w16cid:durableId="24D123A5"/>
  <w16cid:commentId w16cid:paraId="7F5994B2" w16cid:durableId="24D123A6"/>
  <w16cid:commentId w16cid:paraId="785983AA" w16cid:durableId="24D123A7"/>
  <w16cid:commentId w16cid:paraId="7B983512" w16cid:durableId="24D123A8"/>
  <w16cid:commentId w16cid:paraId="1F902499" w16cid:durableId="24D123A9"/>
  <w16cid:commentId w16cid:paraId="2BD37F44" w16cid:durableId="24D123AA"/>
  <w16cid:commentId w16cid:paraId="32D5871A" w16cid:durableId="24D123A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F118D" w14:textId="77777777" w:rsidR="00C85D6F" w:rsidRDefault="00C85D6F" w:rsidP="00533B52">
      <w:pPr>
        <w:spacing w:after="0"/>
      </w:pPr>
      <w:r>
        <w:separator/>
      </w:r>
    </w:p>
  </w:endnote>
  <w:endnote w:type="continuationSeparator" w:id="0">
    <w:p w14:paraId="7DF2A266" w14:textId="77777777" w:rsidR="00C85D6F" w:rsidRDefault="00C85D6F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938BF" w14:textId="77777777" w:rsidR="00C85D6F" w:rsidRDefault="00C85D6F" w:rsidP="00533B52">
      <w:pPr>
        <w:spacing w:after="0"/>
      </w:pPr>
      <w:r>
        <w:separator/>
      </w:r>
    </w:p>
  </w:footnote>
  <w:footnote w:type="continuationSeparator" w:id="0">
    <w:p w14:paraId="69C1A5A7" w14:textId="77777777" w:rsidR="00C85D6F" w:rsidRDefault="00C85D6F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F7E1F"/>
    <w:multiLevelType w:val="hybridMultilevel"/>
    <w:tmpl w:val="69660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A5AD4"/>
    <w:multiLevelType w:val="hybridMultilevel"/>
    <w:tmpl w:val="784C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55A5E"/>
    <w:multiLevelType w:val="hybridMultilevel"/>
    <w:tmpl w:val="06961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5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1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26433"/>
    <w:rsid w:val="000312E5"/>
    <w:rsid w:val="000755E2"/>
    <w:rsid w:val="00076546"/>
    <w:rsid w:val="00082208"/>
    <w:rsid w:val="000A1765"/>
    <w:rsid w:val="000E5EC1"/>
    <w:rsid w:val="00101DD8"/>
    <w:rsid w:val="00133559"/>
    <w:rsid w:val="001345F4"/>
    <w:rsid w:val="001C2F93"/>
    <w:rsid w:val="00207B34"/>
    <w:rsid w:val="00213626"/>
    <w:rsid w:val="0023516E"/>
    <w:rsid w:val="002526E2"/>
    <w:rsid w:val="0029703B"/>
    <w:rsid w:val="002B72F1"/>
    <w:rsid w:val="00316497"/>
    <w:rsid w:val="0033115A"/>
    <w:rsid w:val="00332A01"/>
    <w:rsid w:val="003D6B19"/>
    <w:rsid w:val="003D7AE8"/>
    <w:rsid w:val="003F524C"/>
    <w:rsid w:val="003F60D6"/>
    <w:rsid w:val="004555CC"/>
    <w:rsid w:val="0046387C"/>
    <w:rsid w:val="00467F4D"/>
    <w:rsid w:val="004745F6"/>
    <w:rsid w:val="00496D7A"/>
    <w:rsid w:val="004B05EF"/>
    <w:rsid w:val="004E4574"/>
    <w:rsid w:val="004E7AEC"/>
    <w:rsid w:val="00504156"/>
    <w:rsid w:val="005306DA"/>
    <w:rsid w:val="00533B52"/>
    <w:rsid w:val="00540B81"/>
    <w:rsid w:val="005527CD"/>
    <w:rsid w:val="00582818"/>
    <w:rsid w:val="005A46DD"/>
    <w:rsid w:val="006010E4"/>
    <w:rsid w:val="006213E9"/>
    <w:rsid w:val="00636310"/>
    <w:rsid w:val="00647FE6"/>
    <w:rsid w:val="00651E29"/>
    <w:rsid w:val="00683EF5"/>
    <w:rsid w:val="006D2BBB"/>
    <w:rsid w:val="006E5261"/>
    <w:rsid w:val="00737134"/>
    <w:rsid w:val="00763687"/>
    <w:rsid w:val="00766355"/>
    <w:rsid w:val="00777CB3"/>
    <w:rsid w:val="007C2DA2"/>
    <w:rsid w:val="008051F5"/>
    <w:rsid w:val="008463EF"/>
    <w:rsid w:val="00875DCF"/>
    <w:rsid w:val="008A14F4"/>
    <w:rsid w:val="008B24C2"/>
    <w:rsid w:val="008B2CF3"/>
    <w:rsid w:val="00936BFD"/>
    <w:rsid w:val="00955A0C"/>
    <w:rsid w:val="00960C78"/>
    <w:rsid w:val="00963A7B"/>
    <w:rsid w:val="009945E2"/>
    <w:rsid w:val="0099595C"/>
    <w:rsid w:val="009C150A"/>
    <w:rsid w:val="009D08AF"/>
    <w:rsid w:val="009F2884"/>
    <w:rsid w:val="00A7793D"/>
    <w:rsid w:val="00AA4A63"/>
    <w:rsid w:val="00AA74F4"/>
    <w:rsid w:val="00AF65DE"/>
    <w:rsid w:val="00B073D3"/>
    <w:rsid w:val="00B4061C"/>
    <w:rsid w:val="00B41474"/>
    <w:rsid w:val="00B42FD7"/>
    <w:rsid w:val="00B80601"/>
    <w:rsid w:val="00BB4111"/>
    <w:rsid w:val="00BB6872"/>
    <w:rsid w:val="00BB7455"/>
    <w:rsid w:val="00BC05A9"/>
    <w:rsid w:val="00BC20B1"/>
    <w:rsid w:val="00BC2883"/>
    <w:rsid w:val="00BC3774"/>
    <w:rsid w:val="00BD4A10"/>
    <w:rsid w:val="00BE41B7"/>
    <w:rsid w:val="00BF2490"/>
    <w:rsid w:val="00C410BB"/>
    <w:rsid w:val="00C45E61"/>
    <w:rsid w:val="00C77C90"/>
    <w:rsid w:val="00C85D6F"/>
    <w:rsid w:val="00C86D31"/>
    <w:rsid w:val="00CD51C8"/>
    <w:rsid w:val="00CE21CB"/>
    <w:rsid w:val="00D37184"/>
    <w:rsid w:val="00D422AE"/>
    <w:rsid w:val="00D57557"/>
    <w:rsid w:val="00D76FAC"/>
    <w:rsid w:val="00D939E8"/>
    <w:rsid w:val="00DC584F"/>
    <w:rsid w:val="00DE3266"/>
    <w:rsid w:val="00E37529"/>
    <w:rsid w:val="00EE213B"/>
    <w:rsid w:val="00EF5606"/>
    <w:rsid w:val="00F10719"/>
    <w:rsid w:val="00F36826"/>
    <w:rsid w:val="00F56542"/>
    <w:rsid w:val="00F72D3D"/>
    <w:rsid w:val="00FC2885"/>
    <w:rsid w:val="00F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F14225"/>
  <w15:chartTrackingRefBased/>
  <w15:docId w15:val="{471053E5-5D62-4E51-8D7A-8DE478B0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,列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D37184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D37184"/>
  </w:style>
  <w:style w:type="character" w:customStyle="1" w:styleId="ac">
    <w:name w:val="批注文字 字符"/>
    <w:basedOn w:val="a0"/>
    <w:link w:val="ab"/>
    <w:uiPriority w:val="99"/>
    <w:rsid w:val="00D3718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718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37184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D3718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D371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f1">
    <w:name w:val="Hyperlink"/>
    <w:basedOn w:val="a0"/>
    <w:uiPriority w:val="99"/>
    <w:unhideWhenUsed/>
    <w:rsid w:val="008A14F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8A14F4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3D7AE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16D4B-DEE4-44EE-A521-8F23D609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4</cp:revision>
  <dcterms:created xsi:type="dcterms:W3CDTF">2021-08-26T16:06:00Z</dcterms:created>
  <dcterms:modified xsi:type="dcterms:W3CDTF">2021-08-26T17:02:00Z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C:\Users\xutao.zhou\Documents\WF for FR2 HST RRM part 2.docx</vt:lpwstr>
  </property>
  <property fmtid="{D5CDD505-2E9C-101B-9397-08002B2CF9AE}" pid="4" name="_2015_ms_pID_725343">
    <vt:lpwstr>(2)T38L7BJBjX/+k3d8oWag6JicaShgMWE4wMurX9iopi7qthKFtbmnL5yF9Nmj/ZeIo3aXMKvE
xuurmSbj+xAqyx+rzGgeNXGbdfzKbGnm8AzAoqvQvnFvaxLxJyObilfa4H+AYadWv/tHU+Uj
XHKcI7Sa6nMFvQXefZkNMukC73uTRX3GLMtSdL/TJkF/B2yuNAbjdYZVbWue203oKYO1l6ui
a+8mQhLpZb4WQ4CYOu</vt:lpwstr>
  </property>
  <property fmtid="{D5CDD505-2E9C-101B-9397-08002B2CF9AE}" pid="5" name="_2015_ms_pID_7253431">
    <vt:lpwstr>HiGyekOGvsMrT/okk53jOTDSyOO3UGJmma6ox2UgM2PT/YlrKuSCIM
NTrQ+q5KbrIdgP/kilabGGJWIrxnTQMoNGu7uxMv734qcc/0U0TQaYFb9yZtdHlKmE1DGvZA
zDW3IaT1Ft0REQm4nIc6qAHMMamNnXSCdQ7Lm946F4WKbO0rT/E5rqYuJ96SbN9jy1QXgoN0
vkP+nyBy+/2RCeSj</vt:lpwstr>
  </property>
</Properties>
</file>