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9963B" w14:textId="5C78B016" w:rsidR="00DA46CC" w:rsidRPr="00B23518" w:rsidRDefault="00DA46CC" w:rsidP="00DA46C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F52A69" w:rsidRPr="00F52A69">
        <w:rPr>
          <w:rFonts w:cs="Arial"/>
          <w:sz w:val="24"/>
          <w:szCs w:val="24"/>
        </w:rPr>
        <w:t>R4-2114395</w:t>
      </w:r>
      <w:bookmarkStart w:id="5" w:name="_GoBack"/>
      <w:bookmarkEnd w:id="5"/>
    </w:p>
    <w:p w14:paraId="0D450B4F" w14:textId="77777777" w:rsidR="00DA46CC" w:rsidRPr="00B23518" w:rsidRDefault="00DA46CC" w:rsidP="00DA46CC">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bookmarkEnd w:id="2"/>
    <w:p w14:paraId="0D0A2689" w14:textId="77777777" w:rsidR="00B9734C" w:rsidRPr="00DA46CC" w:rsidRDefault="00B9734C" w:rsidP="00B9734C">
      <w:pPr>
        <w:pStyle w:val="a"/>
        <w:rPr>
          <w:rFonts w:eastAsia="SimSun"/>
          <w:color w:val="FF0000"/>
          <w:sz w:val="24"/>
          <w:highlight w:val="yellow"/>
          <w:lang w:eastAsia="zh-CN"/>
        </w:rPr>
      </w:pPr>
    </w:p>
    <w:p w14:paraId="36EF9C41" w14:textId="77777777" w:rsidR="000C34F6" w:rsidRPr="00DA46CC" w:rsidRDefault="000C34F6" w:rsidP="00A5625D">
      <w:pPr>
        <w:pStyle w:val="a"/>
        <w:rPr>
          <w:rFonts w:eastAsia="SimSun"/>
          <w:color w:val="FF0000"/>
          <w:sz w:val="24"/>
          <w:lang w:eastAsia="zh-CN"/>
        </w:rPr>
      </w:pPr>
    </w:p>
    <w:p w14:paraId="0AAA533D" w14:textId="77777777" w:rsidR="00D64225" w:rsidRPr="00DA46CC" w:rsidRDefault="00D64225" w:rsidP="00D64225">
      <w:pPr>
        <w:tabs>
          <w:tab w:val="left" w:pos="1985"/>
        </w:tabs>
        <w:jc w:val="both"/>
        <w:rPr>
          <w:rFonts w:ascii="Arial" w:eastAsia="SimSun" w:hAnsi="Arial" w:cs="Arial"/>
          <w:b/>
          <w:color w:val="000000" w:themeColor="text1"/>
          <w:sz w:val="22"/>
          <w:lang w:eastAsia="zh-CN"/>
        </w:rPr>
      </w:pPr>
      <w:r w:rsidRPr="00DA46CC">
        <w:rPr>
          <w:rFonts w:ascii="Arial" w:hAnsi="Arial" w:cs="Arial"/>
          <w:b/>
          <w:color w:val="000000" w:themeColor="text1"/>
          <w:sz w:val="22"/>
        </w:rPr>
        <w:t xml:space="preserve">Source: </w:t>
      </w:r>
      <w:r w:rsidRPr="00DA46CC">
        <w:rPr>
          <w:rFonts w:ascii="Arial" w:hAnsi="Arial" w:cs="Arial"/>
          <w:b/>
          <w:color w:val="000000" w:themeColor="text1"/>
          <w:sz w:val="22"/>
        </w:rPr>
        <w:tab/>
      </w:r>
      <w:r w:rsidRPr="00DA46CC">
        <w:rPr>
          <w:rFonts w:ascii="Arial" w:hAnsi="Arial" w:cs="Arial"/>
          <w:color w:val="000000" w:themeColor="text1"/>
          <w:sz w:val="22"/>
        </w:rPr>
        <w:t>Huawei</w:t>
      </w:r>
    </w:p>
    <w:p w14:paraId="6BA92B48" w14:textId="143C86DF" w:rsidR="009472CE" w:rsidRPr="00DA46CC" w:rsidRDefault="00D64225" w:rsidP="00902558">
      <w:pPr>
        <w:ind w:left="1985" w:hanging="1985"/>
        <w:rPr>
          <w:rFonts w:ascii="Arial" w:hAnsi="Arial" w:cs="Arial"/>
          <w:color w:val="000000" w:themeColor="text1"/>
          <w:sz w:val="22"/>
        </w:rPr>
      </w:pPr>
      <w:r w:rsidRPr="00DA46CC">
        <w:rPr>
          <w:rFonts w:ascii="Arial" w:hAnsi="Arial" w:cs="Arial"/>
          <w:b/>
          <w:color w:val="000000" w:themeColor="text1"/>
          <w:sz w:val="22"/>
        </w:rPr>
        <w:t>Title:</w:t>
      </w:r>
      <w:r w:rsidRPr="00DA46CC">
        <w:rPr>
          <w:rFonts w:ascii="Arial" w:hAnsi="Arial" w:cs="Arial"/>
          <w:color w:val="000000" w:themeColor="text1"/>
          <w:sz w:val="22"/>
        </w:rPr>
        <w:t xml:space="preserve"> </w:t>
      </w:r>
      <w:r w:rsidRPr="00DA46CC">
        <w:rPr>
          <w:rFonts w:ascii="Arial" w:hAnsi="Arial" w:cs="Arial"/>
          <w:color w:val="000000" w:themeColor="text1"/>
          <w:sz w:val="22"/>
        </w:rPr>
        <w:tab/>
      </w:r>
      <w:r w:rsidR="00DA46CC" w:rsidRPr="00DA46CC">
        <w:rPr>
          <w:rFonts w:ascii="Arial" w:hAnsi="Arial" w:cs="Arial"/>
          <w:color w:val="000000" w:themeColor="text1"/>
          <w:sz w:val="22"/>
        </w:rPr>
        <w:t>Discussion on the MU value for the effective radiated RF power measurements between 12.75GHz and 26 GHz</w:t>
      </w:r>
    </w:p>
    <w:p w14:paraId="3ACA12DB" w14:textId="1CF6ADB8" w:rsidR="00D64225" w:rsidRPr="00DA46CC" w:rsidRDefault="00D64225" w:rsidP="00902558">
      <w:pPr>
        <w:ind w:left="1985" w:hanging="1985"/>
        <w:rPr>
          <w:rFonts w:ascii="Arial" w:eastAsia="SimSun" w:hAnsi="Arial" w:cs="Arial"/>
          <w:color w:val="000000" w:themeColor="text1"/>
          <w:sz w:val="22"/>
          <w:lang w:eastAsia="zh-CN"/>
        </w:rPr>
      </w:pPr>
      <w:r w:rsidRPr="00DA46CC">
        <w:rPr>
          <w:rFonts w:ascii="Arial" w:hAnsi="Arial" w:cs="Arial"/>
          <w:b/>
          <w:color w:val="000000" w:themeColor="text1"/>
          <w:sz w:val="22"/>
        </w:rPr>
        <w:t>Agen</w:t>
      </w:r>
      <w:r w:rsidRPr="00DA46CC">
        <w:rPr>
          <w:rFonts w:ascii="Arial" w:eastAsia="SimSun" w:hAnsi="Arial" w:cs="Arial" w:hint="eastAsia"/>
          <w:b/>
          <w:color w:val="000000" w:themeColor="text1"/>
          <w:sz w:val="22"/>
          <w:lang w:eastAsia="zh-CN"/>
        </w:rPr>
        <w:t>d</w:t>
      </w:r>
      <w:r w:rsidRPr="00DA46CC">
        <w:rPr>
          <w:rFonts w:ascii="Arial" w:hAnsi="Arial" w:cs="Arial"/>
          <w:b/>
          <w:color w:val="000000" w:themeColor="text1"/>
          <w:sz w:val="22"/>
        </w:rPr>
        <w:t>a Item:</w:t>
      </w:r>
      <w:r w:rsidRPr="00DA46CC">
        <w:rPr>
          <w:rFonts w:ascii="Arial" w:hAnsi="Arial" w:cs="Arial"/>
          <w:color w:val="000000" w:themeColor="text1"/>
          <w:sz w:val="22"/>
        </w:rPr>
        <w:tab/>
      </w:r>
      <w:r w:rsidR="00DA46CC" w:rsidRPr="00DA46CC">
        <w:rPr>
          <w:rFonts w:ascii="Arial" w:hAnsi="Arial" w:cs="Arial"/>
          <w:color w:val="000000" w:themeColor="text1"/>
          <w:sz w:val="22"/>
        </w:rPr>
        <w:t>5.1.3</w:t>
      </w:r>
    </w:p>
    <w:p w14:paraId="754225A9" w14:textId="6BCF5947" w:rsidR="00D64225" w:rsidRPr="00DA46CC" w:rsidRDefault="00D64225" w:rsidP="00D64225">
      <w:pPr>
        <w:tabs>
          <w:tab w:val="left" w:pos="1985"/>
        </w:tabs>
        <w:jc w:val="both"/>
        <w:rPr>
          <w:rFonts w:ascii="Arial" w:eastAsia="SimSun" w:hAnsi="Arial" w:cs="Arial"/>
          <w:color w:val="000000" w:themeColor="text1"/>
          <w:sz w:val="22"/>
          <w:lang w:eastAsia="zh-CN"/>
        </w:rPr>
      </w:pPr>
      <w:r w:rsidRPr="00DA46CC">
        <w:rPr>
          <w:rFonts w:ascii="Arial" w:hAnsi="Arial" w:cs="Arial"/>
          <w:b/>
          <w:color w:val="000000" w:themeColor="text1"/>
          <w:sz w:val="22"/>
        </w:rPr>
        <w:t>Document for:</w:t>
      </w:r>
      <w:r w:rsidRPr="00DA46CC">
        <w:rPr>
          <w:rFonts w:ascii="Arial" w:hAnsi="Arial" w:cs="Arial"/>
          <w:color w:val="000000" w:themeColor="text1"/>
          <w:sz w:val="22"/>
        </w:rPr>
        <w:tab/>
      </w:r>
      <w:r w:rsidR="00575C92" w:rsidRPr="00DA46CC">
        <w:rPr>
          <w:rFonts w:ascii="Arial" w:hAnsi="Arial" w:cs="Arial"/>
          <w:color w:val="000000" w:themeColor="text1"/>
          <w:sz w:val="22"/>
        </w:rPr>
        <w:t xml:space="preserve">Discussion </w:t>
      </w:r>
    </w:p>
    <w:p w14:paraId="05ABB6E4" w14:textId="77777777" w:rsidR="00D64225" w:rsidRPr="00DA46CC" w:rsidRDefault="00D64225" w:rsidP="002867EC">
      <w:pPr>
        <w:pStyle w:val="Heading1"/>
        <w:numPr>
          <w:ilvl w:val="0"/>
          <w:numId w:val="2"/>
        </w:numPr>
        <w:overflowPunct w:val="0"/>
        <w:autoSpaceDE w:val="0"/>
        <w:autoSpaceDN w:val="0"/>
        <w:adjustRightInd w:val="0"/>
        <w:textAlignment w:val="baseline"/>
        <w:rPr>
          <w:color w:val="000000" w:themeColor="text1"/>
        </w:rPr>
      </w:pPr>
      <w:r w:rsidRPr="00DA46CC">
        <w:rPr>
          <w:color w:val="000000" w:themeColor="text1"/>
        </w:rPr>
        <w:t>Introduction</w:t>
      </w:r>
    </w:p>
    <w:p w14:paraId="6BCCA9B8" w14:textId="77777777" w:rsidR="008467AB" w:rsidRDefault="00DA46CC" w:rsidP="008467AB">
      <w:r w:rsidRPr="00DA46CC">
        <w:t>During previous RAN4#99</w:t>
      </w:r>
      <w:r w:rsidR="00F57FDA" w:rsidRPr="00DA46CC">
        <w:t xml:space="preserve">-e meeting, </w:t>
      </w:r>
      <w:r w:rsidR="008467AB">
        <w:t xml:space="preserve">CR to TS 38.124 on </w:t>
      </w:r>
      <w:r w:rsidR="008467AB" w:rsidRPr="008467AB">
        <w:t xml:space="preserve">TBD removal for the </w:t>
      </w:r>
      <w:r w:rsidR="008467AB">
        <w:t xml:space="preserve">maximum measurement uncertainty </w:t>
      </w:r>
      <w:r w:rsidR="008467AB" w:rsidRPr="008467AB">
        <w:t>for measurements above 12.75GHz</w:t>
      </w:r>
      <w:r w:rsidR="008467AB">
        <w:t xml:space="preserve"> was discussed in [1, 2]. Based on the discussion, WF was approved in [3], as follows: </w:t>
      </w:r>
    </w:p>
    <w:tbl>
      <w:tblPr>
        <w:tblStyle w:val="TableGrid"/>
        <w:tblW w:w="0" w:type="auto"/>
        <w:tblLook w:val="04A0" w:firstRow="1" w:lastRow="0" w:firstColumn="1" w:lastColumn="0" w:noHBand="0" w:noVBand="1"/>
      </w:tblPr>
      <w:tblGrid>
        <w:gridCol w:w="9631"/>
      </w:tblGrid>
      <w:tr w:rsidR="008467AB" w14:paraId="357574C6" w14:textId="77777777" w:rsidTr="008467AB">
        <w:tc>
          <w:tcPr>
            <w:tcW w:w="9631" w:type="dxa"/>
            <w:shd w:val="clear" w:color="auto" w:fill="auto"/>
          </w:tcPr>
          <w:p w14:paraId="69623CC2" w14:textId="77777777" w:rsidR="008467AB" w:rsidRPr="008467AB" w:rsidRDefault="008467AB" w:rsidP="008467AB">
            <w:pPr>
              <w:rPr>
                <w:i/>
                <w:color w:val="000000" w:themeColor="text1"/>
              </w:rPr>
            </w:pPr>
            <w:r w:rsidRPr="008467AB">
              <w:rPr>
                <w:i/>
              </w:rPr>
              <w:t xml:space="preserve">Interested companies are encouraged to provide further analysis and motivation for the </w:t>
            </w:r>
            <w:r w:rsidRPr="008467AB">
              <w:rPr>
                <w:i/>
                <w:color w:val="000000" w:themeColor="text1"/>
              </w:rPr>
              <w:t xml:space="preserve">maximum measurement uncertainty for </w:t>
            </w:r>
            <w:r w:rsidRPr="008467AB">
              <w:rPr>
                <w:i/>
              </w:rPr>
              <w:t>effective radiated RF power measurements between 12.75 GHz and 26 GHz, considering the following options</w:t>
            </w:r>
            <w:r w:rsidRPr="008467AB">
              <w:rPr>
                <w:i/>
                <w:color w:val="000000" w:themeColor="text1"/>
              </w:rPr>
              <w:t>:</w:t>
            </w:r>
          </w:p>
          <w:p w14:paraId="78C1DCF4" w14:textId="7251B342" w:rsidR="008467AB" w:rsidRPr="008467AB" w:rsidRDefault="008467AB" w:rsidP="008467AB">
            <w:pPr>
              <w:pStyle w:val="ListParagraph"/>
              <w:numPr>
                <w:ilvl w:val="0"/>
                <w:numId w:val="23"/>
              </w:numPr>
              <w:spacing w:line="259" w:lineRule="auto"/>
              <w:rPr>
                <w:rFonts w:ascii="Times New Roman" w:hAnsi="Times New Roman" w:cs="Times New Roman"/>
                <w:i/>
                <w:color w:val="000000" w:themeColor="text1"/>
                <w:sz w:val="20"/>
                <w:szCs w:val="20"/>
              </w:rPr>
            </w:pPr>
            <w:r w:rsidRPr="008467AB">
              <w:rPr>
                <w:rFonts w:ascii="Times New Roman" w:hAnsi="Times New Roman" w:cs="Times New Roman"/>
                <w:i/>
                <w:color w:val="000000" w:themeColor="text1"/>
                <w:sz w:val="20"/>
                <w:szCs w:val="20"/>
              </w:rPr>
              <w:t>Option 1: 3</w:t>
            </w:r>
            <w:r>
              <w:rPr>
                <w:rFonts w:ascii="Times New Roman" w:hAnsi="Times New Roman" w:cs="Times New Roman"/>
                <w:i/>
                <w:color w:val="000000" w:themeColor="text1"/>
                <w:sz w:val="20"/>
                <w:szCs w:val="20"/>
              </w:rPr>
              <w:t xml:space="preserve"> </w:t>
            </w:r>
            <w:r w:rsidRPr="008467AB">
              <w:rPr>
                <w:rFonts w:ascii="Times New Roman" w:hAnsi="Times New Roman" w:cs="Times New Roman"/>
                <w:i/>
                <w:color w:val="000000" w:themeColor="text1"/>
                <w:sz w:val="20"/>
                <w:szCs w:val="20"/>
              </w:rPr>
              <w:t>dB</w:t>
            </w:r>
          </w:p>
          <w:p w14:paraId="40466DDC" w14:textId="77777777" w:rsidR="008467AB" w:rsidRPr="008467AB" w:rsidRDefault="008467AB" w:rsidP="008467AB">
            <w:pPr>
              <w:pStyle w:val="ListParagraph"/>
              <w:numPr>
                <w:ilvl w:val="0"/>
                <w:numId w:val="23"/>
              </w:numPr>
              <w:spacing w:line="259" w:lineRule="auto"/>
              <w:rPr>
                <w:rFonts w:ascii="Times New Roman" w:hAnsi="Times New Roman" w:cs="Times New Roman"/>
                <w:i/>
                <w:color w:val="000000" w:themeColor="text1"/>
                <w:sz w:val="20"/>
                <w:szCs w:val="20"/>
              </w:rPr>
            </w:pPr>
            <w:r w:rsidRPr="008467AB">
              <w:rPr>
                <w:rFonts w:ascii="Times New Roman" w:hAnsi="Times New Roman" w:cs="Times New Roman"/>
                <w:i/>
                <w:color w:val="000000" w:themeColor="text1"/>
                <w:sz w:val="20"/>
                <w:szCs w:val="20"/>
              </w:rPr>
              <w:t>Option 2: 6 dB</w:t>
            </w:r>
          </w:p>
          <w:p w14:paraId="68F15614" w14:textId="77777777" w:rsidR="008467AB" w:rsidRPr="008467AB" w:rsidRDefault="008467AB" w:rsidP="008467AB">
            <w:pPr>
              <w:rPr>
                <w:i/>
              </w:rPr>
            </w:pPr>
          </w:p>
          <w:p w14:paraId="0D803036" w14:textId="77777777" w:rsidR="008467AB" w:rsidRPr="008467AB" w:rsidRDefault="008467AB" w:rsidP="008467AB">
            <w:pPr>
              <w:rPr>
                <w:i/>
              </w:rPr>
            </w:pPr>
            <w:r w:rsidRPr="008467AB">
              <w:rPr>
                <w:i/>
              </w:rPr>
              <w:t xml:space="preserve">Other options are not precluded. As this topic is related to Rel-15 specification, aim to conclude on this topic during RAN#100-e meeting. </w:t>
            </w:r>
          </w:p>
          <w:p w14:paraId="387D2EB4" w14:textId="548CDD5A" w:rsidR="008467AB" w:rsidRPr="008467AB" w:rsidRDefault="008467AB" w:rsidP="008467AB">
            <w:pPr>
              <w:rPr>
                <w:highlight w:val="green"/>
              </w:rPr>
            </w:pPr>
            <w:r w:rsidRPr="008467AB">
              <w:rPr>
                <w:i/>
              </w:rPr>
              <w:t>Additionally, applicability analyses of the above MU value for EMC specifications is welcome (initial CR was related to NR BS only).</w:t>
            </w:r>
          </w:p>
        </w:tc>
      </w:tr>
    </w:tbl>
    <w:p w14:paraId="3C978876" w14:textId="2597ED8F" w:rsidR="002F4BAA" w:rsidRDefault="00C34350" w:rsidP="008467AB">
      <w:pPr>
        <w:rPr>
          <w:color w:val="FF0000"/>
        </w:rPr>
      </w:pPr>
      <w:r w:rsidRPr="00DA46CC">
        <w:rPr>
          <w:color w:val="FF0000"/>
        </w:rPr>
        <w:t xml:space="preserve"> </w:t>
      </w:r>
      <w:bookmarkEnd w:id="3"/>
      <w:bookmarkEnd w:id="4"/>
    </w:p>
    <w:p w14:paraId="4BFAA48A" w14:textId="2DAFE67E" w:rsidR="008467AB" w:rsidRPr="008467AB" w:rsidRDefault="008467AB" w:rsidP="008467AB">
      <w:pPr>
        <w:rPr>
          <w:color w:val="000000" w:themeColor="text1"/>
        </w:rPr>
      </w:pPr>
      <w:r w:rsidRPr="008467AB">
        <w:rPr>
          <w:color w:val="000000" w:themeColor="text1"/>
        </w:rPr>
        <w:t>In this contribution we provide further discussion on the maximum MU value selection for the measurements of the effective radiated RF power in frequency range 12.75 – 26 GHz.</w:t>
      </w:r>
    </w:p>
    <w:p w14:paraId="4797CC08" w14:textId="1B29048E" w:rsidR="00DA46CC" w:rsidRDefault="00DA46CC" w:rsidP="00DA46CC">
      <w:pPr>
        <w:pStyle w:val="Heading1"/>
        <w:numPr>
          <w:ilvl w:val="0"/>
          <w:numId w:val="2"/>
        </w:numPr>
        <w:overflowPunct w:val="0"/>
        <w:autoSpaceDE w:val="0"/>
        <w:autoSpaceDN w:val="0"/>
        <w:adjustRightInd w:val="0"/>
        <w:textAlignment w:val="baseline"/>
        <w:rPr>
          <w:color w:val="000000" w:themeColor="text1"/>
        </w:rPr>
      </w:pPr>
      <w:r w:rsidRPr="00DA46CC">
        <w:rPr>
          <w:color w:val="000000" w:themeColor="text1"/>
        </w:rPr>
        <w:tab/>
      </w:r>
      <w:r>
        <w:rPr>
          <w:color w:val="000000" w:themeColor="text1"/>
        </w:rPr>
        <w:t>Discussion</w:t>
      </w:r>
    </w:p>
    <w:p w14:paraId="42C9B608" w14:textId="30FC3500" w:rsidR="00720A43" w:rsidRDefault="00720A43" w:rsidP="00720A43">
      <w:pPr>
        <w:pStyle w:val="Heading1"/>
        <w:numPr>
          <w:ilvl w:val="1"/>
          <w:numId w:val="2"/>
        </w:numPr>
        <w:overflowPunct w:val="0"/>
        <w:autoSpaceDE w:val="0"/>
        <w:autoSpaceDN w:val="0"/>
        <w:adjustRightInd w:val="0"/>
        <w:textAlignment w:val="baseline"/>
        <w:rPr>
          <w:color w:val="000000" w:themeColor="text1"/>
        </w:rPr>
      </w:pPr>
      <w:r>
        <w:rPr>
          <w:color w:val="000000" w:themeColor="text1"/>
        </w:rPr>
        <w:t>MU values analysis</w:t>
      </w:r>
    </w:p>
    <w:p w14:paraId="7DDAE911" w14:textId="093B812E" w:rsidR="00145FE6" w:rsidRDefault="008467AB" w:rsidP="008467AB">
      <w:pPr>
        <w:rPr>
          <w:noProof/>
        </w:rPr>
      </w:pPr>
      <w:bookmarkStart w:id="6" w:name="_MailEndCompose"/>
      <w:r>
        <w:rPr>
          <w:noProof/>
        </w:rPr>
        <w:t xml:space="preserve">Referring to the Rel-15 version of the NR UE EMC specification TS38.124, there is still TBD for the maximum measurement uncertainty values for measurements of the effective radiated RF power in frequency range 12.75 – 26 GHz. </w:t>
      </w:r>
      <w:r w:rsidR="00145FE6">
        <w:rPr>
          <w:noProof/>
        </w:rPr>
        <w:t>This measurement is performed at the enclosure port of the NR UE.</w:t>
      </w:r>
    </w:p>
    <w:p w14:paraId="2F71B182" w14:textId="060FF529" w:rsidR="008467AB" w:rsidRDefault="008467AB" w:rsidP="008467AB">
      <w:pPr>
        <w:rPr>
          <w:noProof/>
        </w:rPr>
      </w:pPr>
      <w:r>
        <w:rPr>
          <w:noProof/>
        </w:rPr>
        <w:t xml:space="preserve">The </w:t>
      </w:r>
      <w:r w:rsidR="00145FE6">
        <w:rPr>
          <w:noProof/>
        </w:rPr>
        <w:t xml:space="preserve">above </w:t>
      </w:r>
      <w:r>
        <w:rPr>
          <w:noProof/>
        </w:rPr>
        <w:t xml:space="preserve">referred table is extracted below for refrence: </w:t>
      </w:r>
    </w:p>
    <w:p w14:paraId="2CD668A1" w14:textId="3878C540" w:rsidR="00F708DA" w:rsidRDefault="00F708DA" w:rsidP="00F708DA">
      <w:pPr>
        <w:pStyle w:val="TH"/>
        <w:rPr>
          <w:noProof/>
        </w:rPr>
      </w:pPr>
      <w:r>
        <w:rPr>
          <w:noProof/>
        </w:rPr>
        <w:lastRenderedPageBreak/>
        <w:t>Table 1</w:t>
      </w:r>
    </w:p>
    <w:tbl>
      <w:tblPr>
        <w:tblStyle w:val="TableGrid"/>
        <w:tblW w:w="0" w:type="auto"/>
        <w:tblLook w:val="04A0" w:firstRow="1" w:lastRow="0" w:firstColumn="1" w:lastColumn="0" w:noHBand="0" w:noVBand="1"/>
      </w:tblPr>
      <w:tblGrid>
        <w:gridCol w:w="9631"/>
      </w:tblGrid>
      <w:tr w:rsidR="00A24FB6" w:rsidRPr="00F708DA" w14:paraId="3B3DA149" w14:textId="77777777" w:rsidTr="00A24FB6">
        <w:tc>
          <w:tcPr>
            <w:tcW w:w="9631" w:type="dxa"/>
          </w:tcPr>
          <w:p w14:paraId="19FA87EF" w14:textId="2BB9BBD6" w:rsidR="00A24FB6" w:rsidRPr="00F708DA" w:rsidRDefault="00A24FB6" w:rsidP="008467AB">
            <w:pPr>
              <w:rPr>
                <w:noProof/>
              </w:rPr>
            </w:pPr>
            <w:r w:rsidRPr="00F708DA">
              <w:rPr>
                <w:noProof/>
                <w:lang w:val="en-US" w:eastAsia="zh-CN"/>
              </w:rPr>
              <w:drawing>
                <wp:inline distT="0" distB="0" distL="0" distR="0" wp14:anchorId="0F67CF45" wp14:editId="1C874B55">
                  <wp:extent cx="5266690" cy="18656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tc>
      </w:tr>
    </w:tbl>
    <w:p w14:paraId="24CC2695" w14:textId="77777777" w:rsidR="00A24FB6" w:rsidRPr="00F708DA" w:rsidRDefault="00A24FB6" w:rsidP="008467AB">
      <w:pPr>
        <w:rPr>
          <w:noProof/>
        </w:rPr>
      </w:pPr>
    </w:p>
    <w:p w14:paraId="5F001190" w14:textId="1621733B" w:rsidR="008467AB" w:rsidRDefault="008467AB" w:rsidP="008467AB">
      <w:pPr>
        <w:rPr>
          <w:noProof/>
        </w:rPr>
      </w:pPr>
      <w:r w:rsidRPr="00F708DA">
        <w:rPr>
          <w:noProof/>
        </w:rPr>
        <w:t>Referring to the latest ETSI EN 301 908-1v13.1.1 specification</w:t>
      </w:r>
      <w:r w:rsidR="00D32E93" w:rsidRPr="00F708DA">
        <w:rPr>
          <w:noProof/>
        </w:rPr>
        <w:t xml:space="preserve"> [4]</w:t>
      </w:r>
      <w:r w:rsidRPr="00F708DA">
        <w:rPr>
          <w:noProof/>
        </w:rPr>
        <w:t xml:space="preserve">, </w:t>
      </w:r>
      <w:r w:rsidR="00D32E93" w:rsidRPr="00F708DA">
        <w:rPr>
          <w:noProof/>
        </w:rPr>
        <w:t xml:space="preserve">similar </w:t>
      </w:r>
      <w:r w:rsidRPr="00F708DA">
        <w:rPr>
          <w:noProof/>
        </w:rPr>
        <w:t>table with</w:t>
      </w:r>
      <w:r w:rsidRPr="00A24FB6">
        <w:rPr>
          <w:noProof/>
        </w:rPr>
        <w:t xml:space="preserve"> the MU values is captured in annex D, but the MU value above 12.75GHz is not defined. </w:t>
      </w:r>
    </w:p>
    <w:p w14:paraId="0C33FD26" w14:textId="4D33624C" w:rsidR="00F708DA" w:rsidRDefault="00F708DA" w:rsidP="00F708DA">
      <w:pPr>
        <w:pStyle w:val="TH"/>
        <w:rPr>
          <w:noProof/>
        </w:rPr>
      </w:pPr>
      <w:r>
        <w:rPr>
          <w:noProof/>
        </w:rPr>
        <w:t>Table 2</w:t>
      </w:r>
    </w:p>
    <w:tbl>
      <w:tblPr>
        <w:tblStyle w:val="TableGrid"/>
        <w:tblW w:w="0" w:type="auto"/>
        <w:tblLook w:val="04A0" w:firstRow="1" w:lastRow="0" w:firstColumn="1" w:lastColumn="0" w:noHBand="0" w:noVBand="1"/>
      </w:tblPr>
      <w:tblGrid>
        <w:gridCol w:w="9631"/>
      </w:tblGrid>
      <w:tr w:rsidR="00A24FB6" w:rsidRPr="00A24FB6" w14:paraId="771D036A" w14:textId="77777777" w:rsidTr="00A24FB6">
        <w:tc>
          <w:tcPr>
            <w:tcW w:w="9631" w:type="dxa"/>
          </w:tcPr>
          <w:p w14:paraId="138BD953" w14:textId="74C9B8BA" w:rsidR="00A24FB6" w:rsidRPr="00A24FB6" w:rsidRDefault="00A24FB6" w:rsidP="008467AB">
            <w:pPr>
              <w:rPr>
                <w:noProof/>
              </w:rPr>
            </w:pPr>
            <w:r w:rsidRPr="00A24FB6">
              <w:rPr>
                <w:noProof/>
                <w:lang w:val="en-US" w:eastAsia="zh-CN"/>
              </w:rPr>
              <w:drawing>
                <wp:inline distT="0" distB="0" distL="0" distR="0" wp14:anchorId="79C0ACC1" wp14:editId="6FB06B9C">
                  <wp:extent cx="5669280" cy="32258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9280" cy="3225800"/>
                          </a:xfrm>
                          <a:prstGeom prst="rect">
                            <a:avLst/>
                          </a:prstGeom>
                          <a:noFill/>
                          <a:ln>
                            <a:noFill/>
                          </a:ln>
                        </pic:spPr>
                      </pic:pic>
                    </a:graphicData>
                  </a:graphic>
                </wp:inline>
              </w:drawing>
            </w:r>
          </w:p>
        </w:tc>
      </w:tr>
    </w:tbl>
    <w:p w14:paraId="0D61B760" w14:textId="77777777" w:rsidR="00A24FB6" w:rsidRPr="00A24FB6" w:rsidRDefault="00A24FB6" w:rsidP="008467AB">
      <w:pPr>
        <w:rPr>
          <w:noProof/>
        </w:rPr>
      </w:pPr>
    </w:p>
    <w:p w14:paraId="06E39AFE" w14:textId="7CB526AC" w:rsidR="008467AB" w:rsidRPr="00A24FB6" w:rsidRDefault="008467AB" w:rsidP="008467AB">
      <w:pPr>
        <w:rPr>
          <w:rFonts w:asciiTheme="minorHAnsi" w:hAnsiTheme="minorHAnsi" w:cstheme="minorBidi"/>
          <w:color w:val="1F497D"/>
        </w:rPr>
      </w:pPr>
      <w:r w:rsidRPr="00A24FB6">
        <w:rPr>
          <w:noProof/>
        </w:rPr>
        <w:t xml:space="preserve">As it is not allowed to keep TBDs in the frozen specification, it is necessary to replace the TBD value with a concrete MU value. Based on the discussion last </w:t>
      </w:r>
      <w:r w:rsidR="00DA46CC" w:rsidRPr="00A24FB6">
        <w:rPr>
          <w:noProof/>
        </w:rPr>
        <w:t>RAN4 meeting</w:t>
      </w:r>
      <w:r w:rsidRPr="00A24FB6">
        <w:rPr>
          <w:noProof/>
        </w:rPr>
        <w:t>, the following two option w</w:t>
      </w:r>
      <w:r w:rsidR="00C74CA5">
        <w:rPr>
          <w:noProof/>
        </w:rPr>
        <w:t xml:space="preserve">ere defined for the </w:t>
      </w:r>
      <w:r w:rsidR="00C74CA5" w:rsidRPr="00C74CA5">
        <w:rPr>
          <w:noProof/>
        </w:rPr>
        <w:t>MU value for the effective radiated RF power measurements between 12.75GHz and 26 GHz</w:t>
      </w:r>
      <w:r w:rsidR="00C74CA5">
        <w:rPr>
          <w:noProof/>
        </w:rPr>
        <w:t>: ±3 dB, or ±6 dB.</w:t>
      </w:r>
      <w:r w:rsidR="0036264A">
        <w:rPr>
          <w:noProof/>
        </w:rPr>
        <w:t xml:space="preserve"> Below we collect some related observations.</w:t>
      </w:r>
    </w:p>
    <w:p w14:paraId="0F434049" w14:textId="77777777" w:rsidR="00DA46CC" w:rsidRPr="00FE4D62" w:rsidRDefault="00DA46CC" w:rsidP="00DA46CC">
      <w:pPr>
        <w:pStyle w:val="ListParagraph"/>
        <w:numPr>
          <w:ilvl w:val="0"/>
          <w:numId w:val="22"/>
        </w:numPr>
        <w:rPr>
          <w:rFonts w:ascii="Times New Roman" w:hAnsi="Times New Roman" w:cs="Times New Roman"/>
          <w:noProof/>
          <w:sz w:val="20"/>
          <w:szCs w:val="20"/>
          <w:lang w:val="en-GB" w:eastAsia="en-US"/>
        </w:rPr>
      </w:pPr>
      <w:r w:rsidRPr="00FE4D62">
        <w:rPr>
          <w:rFonts w:ascii="Times New Roman" w:hAnsi="Times New Roman" w:cs="Times New Roman"/>
          <w:noProof/>
          <w:sz w:val="20"/>
          <w:szCs w:val="20"/>
          <w:lang w:val="en-GB" w:eastAsia="en-US"/>
        </w:rPr>
        <w:t xml:space="preserve">3dB: </w:t>
      </w:r>
    </w:p>
    <w:p w14:paraId="2205E100" w14:textId="7B3D7DFC" w:rsidR="00DA46CC" w:rsidRPr="00FE4D62" w:rsidRDefault="00F708DA" w:rsidP="00DA46CC">
      <w:pPr>
        <w:pStyle w:val="ListParagraph"/>
        <w:numPr>
          <w:ilvl w:val="1"/>
          <w:numId w:val="22"/>
        </w:numPr>
        <w:rPr>
          <w:rFonts w:ascii="Times New Roman" w:hAnsi="Times New Roman" w:cs="Times New Roman"/>
          <w:noProof/>
          <w:sz w:val="20"/>
          <w:szCs w:val="20"/>
          <w:lang w:val="en-GB" w:eastAsia="en-US"/>
        </w:rPr>
      </w:pPr>
      <w:r w:rsidRPr="00FE4D62">
        <w:rPr>
          <w:rFonts w:ascii="Times New Roman" w:hAnsi="Times New Roman" w:cs="Times New Roman"/>
          <w:noProof/>
          <w:sz w:val="20"/>
          <w:szCs w:val="20"/>
          <w:lang w:val="en-GB" w:eastAsia="en-US"/>
        </w:rPr>
        <w:t>Referring to the table 1, there is a Note saying that it is allowed to use test system with the MU values higher than those specified in TS 38.124, table 8.2.5-1:</w:t>
      </w:r>
    </w:p>
    <w:p w14:paraId="0F421CDF" w14:textId="77777777" w:rsidR="00F708DA" w:rsidRPr="00FE4D62" w:rsidRDefault="00F708DA" w:rsidP="00F708DA">
      <w:pPr>
        <w:pStyle w:val="ListParagraph"/>
        <w:ind w:left="1704"/>
        <w:rPr>
          <w:rFonts w:ascii="Times New Roman" w:hAnsi="Times New Roman" w:cs="Times New Roman"/>
          <w:i/>
          <w:noProof/>
          <w:sz w:val="20"/>
          <w:szCs w:val="20"/>
          <w:lang w:val="en-GB" w:eastAsia="en-US"/>
        </w:rPr>
      </w:pPr>
      <w:r w:rsidRPr="00FE4D62">
        <w:rPr>
          <w:rFonts w:ascii="Times New Roman" w:hAnsi="Times New Roman" w:cs="Times New Roman"/>
          <w:noProof/>
          <w:sz w:val="20"/>
          <w:szCs w:val="20"/>
          <w:lang w:val="en-GB" w:eastAsia="en-US"/>
        </w:rPr>
        <w:t>“</w:t>
      </w:r>
      <w:r w:rsidRPr="00FE4D62">
        <w:rPr>
          <w:rFonts w:ascii="Times New Roman" w:hAnsi="Times New Roman" w:cs="Times New Roman"/>
          <w:i/>
          <w:noProof/>
          <w:sz w:val="20"/>
          <w:szCs w:val="20"/>
          <w:lang w:val="en-GB" w:eastAsia="en-US"/>
        </w:rPr>
        <w:t>If the Test System for a test is known to have a measurement uncertainty greater than that specified in table 8.2.5-1, this equipment can still be used, provided that an adjustment is made follows:</w:t>
      </w:r>
    </w:p>
    <w:p w14:paraId="4D75640E" w14:textId="765A5101" w:rsidR="00F708DA" w:rsidRPr="00FE4D62" w:rsidRDefault="00F708DA" w:rsidP="00F708DA">
      <w:pPr>
        <w:pStyle w:val="ListParagraph"/>
        <w:ind w:left="1704"/>
        <w:rPr>
          <w:rFonts w:ascii="Times New Roman" w:hAnsi="Times New Roman" w:cs="Times New Roman"/>
          <w:noProof/>
          <w:sz w:val="20"/>
          <w:szCs w:val="20"/>
          <w:lang w:val="en-GB" w:eastAsia="en-US"/>
        </w:rPr>
      </w:pPr>
      <w:r w:rsidRPr="00FE4D62">
        <w:rPr>
          <w:rFonts w:ascii="Times New Roman" w:hAnsi="Times New Roman" w:cs="Times New Roman"/>
          <w:i/>
          <w:noProof/>
          <w:sz w:val="20"/>
          <w:szCs w:val="20"/>
          <w:lang w:val="en-GB" w:eastAsia="en-US"/>
        </w:rPr>
        <w:t xml:space="preserve">Any additional uncertainty in the Test System over and above that specified in table 8.2.5-1 is used to tighten the Test Requirements - making the test harder to pass. This procedure will ensure that a Test System not compliant with table 8.2.5-1 does not increase the probability of passing an EUT </w:t>
      </w:r>
      <w:r w:rsidRPr="00FE4D62">
        <w:rPr>
          <w:rFonts w:ascii="Times New Roman" w:hAnsi="Times New Roman" w:cs="Times New Roman"/>
          <w:i/>
          <w:noProof/>
          <w:sz w:val="20"/>
          <w:szCs w:val="20"/>
          <w:lang w:val="en-GB" w:eastAsia="en-US"/>
        </w:rPr>
        <w:lastRenderedPageBreak/>
        <w:t>that would otherwise have failed a test if a Test System compliant with table 8.2.5-1 had been used.</w:t>
      </w:r>
      <w:r w:rsidRPr="00FE4D62">
        <w:rPr>
          <w:rFonts w:ascii="Times New Roman" w:hAnsi="Times New Roman" w:cs="Times New Roman"/>
          <w:noProof/>
          <w:sz w:val="20"/>
          <w:szCs w:val="20"/>
          <w:lang w:val="en-GB" w:eastAsia="en-US"/>
        </w:rPr>
        <w:t>”</w:t>
      </w:r>
    </w:p>
    <w:p w14:paraId="01171DD8" w14:textId="545CA18C" w:rsidR="00F708DA" w:rsidRPr="0067234C" w:rsidRDefault="00F708DA" w:rsidP="00F708DA">
      <w:pPr>
        <w:pStyle w:val="ListParagraph"/>
        <w:ind w:left="1704"/>
        <w:rPr>
          <w:rFonts w:ascii="Times New Roman" w:hAnsi="Times New Roman" w:cs="Times New Roman"/>
          <w:noProof/>
          <w:sz w:val="20"/>
          <w:szCs w:val="20"/>
          <w:lang w:val="en-GB" w:eastAsia="en-US"/>
        </w:rPr>
      </w:pPr>
      <w:r w:rsidRPr="00FE4D62">
        <w:rPr>
          <w:rFonts w:ascii="Times New Roman" w:hAnsi="Times New Roman" w:cs="Times New Roman"/>
          <w:noProof/>
          <w:sz w:val="20"/>
          <w:szCs w:val="20"/>
          <w:lang w:val="en-GB" w:eastAsia="en-US"/>
        </w:rPr>
        <w:t>With the above, selecting 3 dB value as the MU for the effective radiated RF power measurements between 12.75GH</w:t>
      </w:r>
      <w:r w:rsidR="00B21637">
        <w:rPr>
          <w:rFonts w:ascii="Times New Roman" w:hAnsi="Times New Roman" w:cs="Times New Roman"/>
          <w:noProof/>
          <w:sz w:val="20"/>
          <w:szCs w:val="20"/>
          <w:lang w:val="en-GB" w:eastAsia="en-US"/>
        </w:rPr>
        <w:t>z and 26 GHz can be seen as acce</w:t>
      </w:r>
      <w:r w:rsidRPr="00FE4D62">
        <w:rPr>
          <w:rFonts w:ascii="Times New Roman" w:hAnsi="Times New Roman" w:cs="Times New Roman"/>
          <w:noProof/>
          <w:sz w:val="20"/>
          <w:szCs w:val="20"/>
          <w:lang w:val="en-GB" w:eastAsia="en-US"/>
        </w:rPr>
        <w:t xml:space="preserve">ptable, i.e. it is not precluded to use test systems with higher </w:t>
      </w:r>
      <w:r w:rsidRPr="0067234C">
        <w:rPr>
          <w:rFonts w:ascii="Times New Roman" w:hAnsi="Times New Roman" w:cs="Times New Roman"/>
          <w:noProof/>
          <w:sz w:val="20"/>
          <w:szCs w:val="20"/>
          <w:lang w:val="en-GB" w:eastAsia="en-US"/>
        </w:rPr>
        <w:t>MU values.</w:t>
      </w:r>
    </w:p>
    <w:p w14:paraId="41084776" w14:textId="77777777" w:rsidR="00DA46CC" w:rsidRPr="0067234C" w:rsidRDefault="00DA46CC" w:rsidP="00DA46CC">
      <w:pPr>
        <w:pStyle w:val="ListParagraph"/>
        <w:numPr>
          <w:ilvl w:val="0"/>
          <w:numId w:val="22"/>
        </w:numPr>
        <w:rPr>
          <w:rFonts w:ascii="Times New Roman" w:hAnsi="Times New Roman" w:cs="Times New Roman"/>
          <w:noProof/>
          <w:sz w:val="20"/>
          <w:szCs w:val="20"/>
          <w:lang w:val="en-GB" w:eastAsia="en-US"/>
        </w:rPr>
      </w:pPr>
      <w:r w:rsidRPr="0067234C">
        <w:rPr>
          <w:rFonts w:ascii="Times New Roman" w:hAnsi="Times New Roman" w:cs="Times New Roman"/>
          <w:noProof/>
          <w:sz w:val="20"/>
          <w:szCs w:val="20"/>
          <w:lang w:val="en-GB" w:eastAsia="en-US"/>
        </w:rPr>
        <w:t xml:space="preserve">6dB: </w:t>
      </w:r>
    </w:p>
    <w:p w14:paraId="67ACA183" w14:textId="5D723A83" w:rsidR="004A2353" w:rsidRPr="0067234C" w:rsidRDefault="004F490D" w:rsidP="004A2353">
      <w:pPr>
        <w:pStyle w:val="ListParagraph"/>
        <w:numPr>
          <w:ilvl w:val="1"/>
          <w:numId w:val="22"/>
        </w:numPr>
        <w:rPr>
          <w:rFonts w:ascii="Times New Roman" w:hAnsi="Times New Roman" w:cs="Times New Roman"/>
          <w:noProof/>
          <w:sz w:val="20"/>
          <w:szCs w:val="20"/>
          <w:lang w:val="en-GB" w:eastAsia="en-US"/>
        </w:rPr>
      </w:pPr>
      <w:r w:rsidRPr="007159F7">
        <w:rPr>
          <w:rFonts w:ascii="Times New Roman" w:hAnsi="Times New Roman" w:cs="Times New Roman"/>
          <w:noProof/>
          <w:sz w:val="20"/>
          <w:szCs w:val="20"/>
          <w:lang w:val="en-GB" w:eastAsia="en-US"/>
        </w:rPr>
        <w:t>T</w:t>
      </w:r>
      <w:r w:rsidR="004A2353" w:rsidRPr="0067234C">
        <w:rPr>
          <w:rFonts w:ascii="Times New Roman" w:hAnsi="Times New Roman" w:cs="Times New Roman"/>
          <w:noProof/>
          <w:sz w:val="20"/>
          <w:szCs w:val="20"/>
          <w:lang w:val="en-GB" w:eastAsia="en-US"/>
        </w:rPr>
        <w:t xml:space="preserve">he increased MU for the low frequencies </w:t>
      </w:r>
      <w:r w:rsidRPr="007159F7">
        <w:rPr>
          <w:rFonts w:ascii="Times New Roman" w:hAnsi="Times New Roman" w:cs="Times New Roman"/>
          <w:noProof/>
          <w:sz w:val="20"/>
          <w:szCs w:val="20"/>
          <w:lang w:val="en-GB" w:eastAsia="en-US"/>
        </w:rPr>
        <w:t xml:space="preserve">(30 – 180 MHz) </w:t>
      </w:r>
      <w:r w:rsidR="004A2353" w:rsidRPr="0067234C">
        <w:rPr>
          <w:rFonts w:ascii="Times New Roman" w:hAnsi="Times New Roman" w:cs="Times New Roman"/>
          <w:noProof/>
          <w:sz w:val="20"/>
          <w:szCs w:val="20"/>
          <w:lang w:val="en-GB" w:eastAsia="en-US"/>
        </w:rPr>
        <w:t xml:space="preserve">for the current ERP </w:t>
      </w:r>
      <w:r w:rsidRPr="007159F7">
        <w:rPr>
          <w:rFonts w:ascii="Times New Roman" w:hAnsi="Times New Roman" w:cs="Times New Roman"/>
          <w:noProof/>
          <w:sz w:val="20"/>
          <w:szCs w:val="20"/>
          <w:lang w:val="en-GB" w:eastAsia="en-US"/>
        </w:rPr>
        <w:t xml:space="preserve">measurements </w:t>
      </w:r>
      <w:r w:rsidR="004A2353" w:rsidRPr="0067234C">
        <w:rPr>
          <w:rFonts w:ascii="Times New Roman" w:hAnsi="Times New Roman" w:cs="Times New Roman"/>
          <w:noProof/>
          <w:sz w:val="20"/>
          <w:szCs w:val="20"/>
          <w:lang w:val="en-GB" w:eastAsia="en-US"/>
        </w:rPr>
        <w:t xml:space="preserve">is </w:t>
      </w:r>
      <w:r w:rsidRPr="007159F7">
        <w:rPr>
          <w:rFonts w:ascii="Times New Roman" w:hAnsi="Times New Roman" w:cs="Times New Roman"/>
          <w:noProof/>
          <w:sz w:val="20"/>
          <w:szCs w:val="20"/>
          <w:lang w:val="en-GB" w:eastAsia="en-US"/>
        </w:rPr>
        <w:t xml:space="preserve">understood to be due to the </w:t>
      </w:r>
      <w:r w:rsidR="004A2353" w:rsidRPr="0067234C">
        <w:rPr>
          <w:rFonts w:ascii="Times New Roman" w:hAnsi="Times New Roman" w:cs="Times New Roman"/>
          <w:noProof/>
          <w:sz w:val="20"/>
          <w:szCs w:val="20"/>
          <w:lang w:val="en-GB" w:eastAsia="en-US"/>
        </w:rPr>
        <w:t xml:space="preserve">the measurement not </w:t>
      </w:r>
      <w:r w:rsidRPr="007159F7">
        <w:rPr>
          <w:rFonts w:ascii="Times New Roman" w:hAnsi="Times New Roman" w:cs="Times New Roman"/>
          <w:noProof/>
          <w:sz w:val="20"/>
          <w:szCs w:val="20"/>
          <w:lang w:val="en-GB" w:eastAsia="en-US"/>
        </w:rPr>
        <w:t xml:space="preserve">being </w:t>
      </w:r>
      <w:r w:rsidR="004A2353" w:rsidRPr="0067234C">
        <w:rPr>
          <w:rFonts w:ascii="Times New Roman" w:hAnsi="Times New Roman" w:cs="Times New Roman"/>
          <w:noProof/>
          <w:sz w:val="20"/>
          <w:szCs w:val="20"/>
          <w:lang w:val="en-GB" w:eastAsia="en-US"/>
        </w:rPr>
        <w:t>done in the far field.</w:t>
      </w:r>
    </w:p>
    <w:p w14:paraId="75AA5F78" w14:textId="320865EA" w:rsidR="00DA46CC" w:rsidRPr="0067234C" w:rsidRDefault="0067234C" w:rsidP="0067234C">
      <w:pPr>
        <w:pStyle w:val="ListParagraph"/>
        <w:numPr>
          <w:ilvl w:val="1"/>
          <w:numId w:val="22"/>
        </w:numPr>
        <w:rPr>
          <w:rFonts w:ascii="Times New Roman" w:hAnsi="Times New Roman" w:cs="Times New Roman"/>
          <w:noProof/>
          <w:sz w:val="20"/>
          <w:szCs w:val="20"/>
          <w:lang w:val="en-GB" w:eastAsia="en-US"/>
        </w:rPr>
      </w:pPr>
      <w:r w:rsidRPr="0067234C">
        <w:rPr>
          <w:rFonts w:ascii="Times New Roman" w:hAnsi="Times New Roman" w:cs="Times New Roman"/>
          <w:noProof/>
          <w:sz w:val="20"/>
          <w:szCs w:val="20"/>
          <w:lang w:val="en-GB" w:eastAsia="en-US"/>
        </w:rPr>
        <w:t>For 12.75 - 26 GHz: it is felt reasonable to argue that the MU value for the effective radiated RF power measurements between 12.75GHz and 26 GHz frequencies is higher than 3dB as both the measurememt equipment MU as well as the directional measurement accuracy are expected to be larger. Therefore</w:t>
      </w:r>
      <w:r>
        <w:rPr>
          <w:rFonts w:ascii="Times New Roman" w:hAnsi="Times New Roman" w:cs="Times New Roman"/>
          <w:noProof/>
          <w:sz w:val="20"/>
          <w:szCs w:val="20"/>
          <w:lang w:val="en-GB" w:eastAsia="en-US"/>
        </w:rPr>
        <w:t xml:space="preserve">, </w:t>
      </w:r>
      <w:r w:rsidR="004A2353" w:rsidRPr="0067234C">
        <w:rPr>
          <w:rFonts w:ascii="Times New Roman" w:hAnsi="Times New Roman" w:cs="Times New Roman"/>
          <w:noProof/>
          <w:sz w:val="20"/>
          <w:szCs w:val="20"/>
          <w:lang w:val="en-GB" w:eastAsia="en-US"/>
        </w:rPr>
        <w:t>i</w:t>
      </w:r>
      <w:r w:rsidR="00DA46CC" w:rsidRPr="0067234C">
        <w:rPr>
          <w:rFonts w:ascii="Times New Roman" w:hAnsi="Times New Roman" w:cs="Times New Roman"/>
          <w:noProof/>
          <w:sz w:val="20"/>
          <w:szCs w:val="20"/>
          <w:lang w:val="en-GB" w:eastAsia="en-US"/>
        </w:rPr>
        <w:t>ncreasing the MU up to 6</w:t>
      </w:r>
      <w:r w:rsidR="003F6563" w:rsidRPr="0067234C">
        <w:rPr>
          <w:rFonts w:ascii="Times New Roman" w:hAnsi="Times New Roman" w:cs="Times New Roman"/>
          <w:noProof/>
          <w:sz w:val="20"/>
          <w:szCs w:val="20"/>
          <w:lang w:val="en-GB" w:eastAsia="en-US"/>
        </w:rPr>
        <w:t xml:space="preserve"> </w:t>
      </w:r>
      <w:r w:rsidR="00DA46CC" w:rsidRPr="0067234C">
        <w:rPr>
          <w:rFonts w:ascii="Times New Roman" w:hAnsi="Times New Roman" w:cs="Times New Roman"/>
          <w:noProof/>
          <w:sz w:val="20"/>
          <w:szCs w:val="20"/>
          <w:lang w:val="en-GB" w:eastAsia="en-US"/>
        </w:rPr>
        <w:t>dB may be seen as justified</w:t>
      </w:r>
      <w:r w:rsidR="003F6563" w:rsidRPr="0067234C">
        <w:rPr>
          <w:rFonts w:ascii="Times New Roman" w:hAnsi="Times New Roman" w:cs="Times New Roman"/>
          <w:noProof/>
          <w:sz w:val="20"/>
          <w:szCs w:val="20"/>
          <w:lang w:val="en-GB" w:eastAsia="en-US"/>
        </w:rPr>
        <w:t xml:space="preserve"> due to higher frequency range.</w:t>
      </w:r>
      <w:r w:rsidR="00766A47" w:rsidRPr="0067234C">
        <w:rPr>
          <w:rFonts w:ascii="Times New Roman" w:hAnsi="Times New Roman" w:cs="Times New Roman"/>
          <w:noProof/>
          <w:sz w:val="20"/>
          <w:szCs w:val="20"/>
          <w:lang w:val="en-GB" w:eastAsia="en-US"/>
        </w:rPr>
        <w:t xml:space="preserve"> </w:t>
      </w:r>
    </w:p>
    <w:p w14:paraId="1696D7E6" w14:textId="77777777" w:rsidR="00DA46CC" w:rsidRPr="006A1683" w:rsidRDefault="00DA46CC" w:rsidP="00DA46CC">
      <w:pPr>
        <w:rPr>
          <w:rFonts w:asciiTheme="minorHAnsi" w:hAnsiTheme="minorHAnsi" w:cstheme="minorBidi"/>
          <w:color w:val="1F497D"/>
        </w:rPr>
      </w:pPr>
    </w:p>
    <w:p w14:paraId="29389EAB" w14:textId="470882F6" w:rsidR="006A1683" w:rsidRDefault="006A1683" w:rsidP="006A1683">
      <w:r w:rsidRPr="006A1683">
        <w:t xml:space="preserve">As it was not possible to track the derivation of the above maximum MU values, it shall be also noted that the values in TS 38.124 table 8.2.5-1 are considered to be guestimates, and are not considered to be an outcome of the MU budget calculation. This may indicate that </w:t>
      </w:r>
      <w:r w:rsidR="00605C53">
        <w:t xml:space="preserve">we shall not aim for any intermediate values (like e.g. 4 dB) for the maximum MU of the test system. </w:t>
      </w:r>
    </w:p>
    <w:p w14:paraId="03025B8A" w14:textId="6EAEA055" w:rsidR="0067234C" w:rsidRPr="006A1683" w:rsidRDefault="0067234C" w:rsidP="006A1683">
      <w:r w:rsidRPr="007159F7">
        <w:rPr>
          <w:b/>
        </w:rPr>
        <w:t>Observation 1</w:t>
      </w:r>
      <w:r>
        <w:t>: 3dB and 6dB MU values for the effective radiated RF measurements are considered to be guestimates, and are</w:t>
      </w:r>
      <w:r w:rsidRPr="006A1683">
        <w:t xml:space="preserve"> not considered to be an outcome of the MU budget calculation.</w:t>
      </w:r>
    </w:p>
    <w:bookmarkEnd w:id="6"/>
    <w:p w14:paraId="275628B2" w14:textId="0C7C844D" w:rsidR="00720A43" w:rsidRDefault="00766A47" w:rsidP="00720A43">
      <w:pPr>
        <w:pStyle w:val="Heading1"/>
        <w:numPr>
          <w:ilvl w:val="1"/>
          <w:numId w:val="2"/>
        </w:numPr>
        <w:overflowPunct w:val="0"/>
        <w:autoSpaceDE w:val="0"/>
        <w:autoSpaceDN w:val="0"/>
        <w:adjustRightInd w:val="0"/>
        <w:textAlignment w:val="baseline"/>
        <w:rPr>
          <w:color w:val="000000" w:themeColor="text1"/>
        </w:rPr>
      </w:pPr>
      <w:r>
        <w:rPr>
          <w:color w:val="000000" w:themeColor="text1"/>
        </w:rPr>
        <w:tab/>
      </w:r>
      <w:r w:rsidR="00720A43">
        <w:rPr>
          <w:color w:val="000000" w:themeColor="text1"/>
        </w:rPr>
        <w:t>MU value for spurious emissions</w:t>
      </w:r>
      <w:r w:rsidR="00A87905">
        <w:rPr>
          <w:color w:val="000000" w:themeColor="text1"/>
        </w:rPr>
        <w:t xml:space="preserve"> (TRP)</w:t>
      </w:r>
    </w:p>
    <w:p w14:paraId="26CF20AF" w14:textId="33F23A07" w:rsidR="006C5CAC" w:rsidRPr="00720A43" w:rsidRDefault="006C5CAC" w:rsidP="006C5CAC">
      <w:pPr>
        <w:ind w:left="852" w:hanging="852"/>
      </w:pPr>
      <w:r w:rsidRPr="007159F7">
        <w:t>NOTE:</w:t>
      </w:r>
      <w:r w:rsidRPr="007159F7">
        <w:tab/>
      </w:r>
      <w:r w:rsidR="00A87905">
        <w:t>V</w:t>
      </w:r>
      <w:r w:rsidRPr="007159F7">
        <w:t xml:space="preserve">alues </w:t>
      </w:r>
      <w:r w:rsidR="00A87905">
        <w:t xml:space="preserve">referred in this section </w:t>
      </w:r>
      <w:r w:rsidRPr="007159F7">
        <w:t xml:space="preserve">are for TRP measurements </w:t>
      </w:r>
      <w:r w:rsidR="00A87905">
        <w:t xml:space="preserve">(not ERP as discussed in 2.1) </w:t>
      </w:r>
      <w:r w:rsidRPr="007159F7">
        <w:t>and shall NOT be used for direct comparison. Those are just to depict general trend of the MU changes with the frequency increase.</w:t>
      </w:r>
      <w:r>
        <w:t xml:space="preserve"> </w:t>
      </w:r>
    </w:p>
    <w:p w14:paraId="6B842A14" w14:textId="77777777" w:rsidR="003F6563" w:rsidRDefault="003F6563" w:rsidP="00720A43">
      <w:r>
        <w:t>In order to get better understanding of the measurement system uncertainties in the frequency range 12.75 – 26 GHz, MU values analysis for the RF spurious emissions can be referred (despite some differences among the measurement systems differ among the RF spur and EMC radiated emissions).</w:t>
      </w:r>
    </w:p>
    <w:p w14:paraId="47B9DAE9" w14:textId="342588F9" w:rsidR="00E60C70" w:rsidRDefault="00E60C70" w:rsidP="00720A43">
      <w:r>
        <w:t xml:space="preserve">Referring to the </w:t>
      </w:r>
      <w:r w:rsidR="00A87905">
        <w:t xml:space="preserve">RAN5 specification </w:t>
      </w:r>
      <w:r>
        <w:t>TS 38.521-1</w:t>
      </w:r>
      <w:r w:rsidR="00A87905">
        <w:t xml:space="preserve"> (NR; UE conformance specification; Radio transmission and reception; Part 1: Range 1 standalone)</w:t>
      </w:r>
      <w:r>
        <w:t xml:space="preserve">, the following MU values can be found for the radiated spurious emissions measurements of the NR UE: </w:t>
      </w:r>
    </w:p>
    <w:p w14:paraId="368634D0" w14:textId="773CFE86" w:rsidR="00C630A9" w:rsidRDefault="00C630A9" w:rsidP="00C630A9">
      <w:pPr>
        <w:pStyle w:val="TH"/>
      </w:pPr>
      <w:r>
        <w:t>Table 3</w:t>
      </w:r>
    </w:p>
    <w:tbl>
      <w:tblPr>
        <w:tblStyle w:val="TableGrid"/>
        <w:tblW w:w="0" w:type="auto"/>
        <w:tblLook w:val="04A0" w:firstRow="1" w:lastRow="0" w:firstColumn="1" w:lastColumn="0" w:noHBand="0" w:noVBand="1"/>
      </w:tblPr>
      <w:tblGrid>
        <w:gridCol w:w="9631"/>
      </w:tblGrid>
      <w:tr w:rsidR="00C630A9" w14:paraId="7AF47E2A" w14:textId="77777777" w:rsidTr="00C630A9">
        <w:tc>
          <w:tcPr>
            <w:tcW w:w="9631" w:type="dxa"/>
          </w:tcPr>
          <w:p w14:paraId="7DC1F704" w14:textId="77777777" w:rsidR="00C630A9" w:rsidRPr="0072744B" w:rsidRDefault="00C630A9" w:rsidP="00C630A9">
            <w:pPr>
              <w:pStyle w:val="TH"/>
            </w:pPr>
            <w:r w:rsidRPr="0072744B">
              <w:t>Table F.1.2</w:t>
            </w:r>
            <w:r w:rsidRPr="0072744B">
              <w:rPr>
                <w:lang w:eastAsia="ja-JP"/>
              </w:rPr>
              <w:t>-1</w:t>
            </w:r>
            <w:r w:rsidRPr="0072744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1"/>
              <w:gridCol w:w="3628"/>
              <w:gridCol w:w="2949"/>
            </w:tblGrid>
            <w:tr w:rsidR="00C630A9" w:rsidRPr="0072744B" w14:paraId="63AA2E7F" w14:textId="77777777" w:rsidTr="00BA01BB">
              <w:trPr>
                <w:cantSplit/>
                <w:jc w:val="center"/>
              </w:trPr>
              <w:tc>
                <w:tcPr>
                  <w:tcW w:w="2721" w:type="dxa"/>
                </w:tcPr>
                <w:p w14:paraId="152E3FE7" w14:textId="77777777" w:rsidR="00C630A9" w:rsidRPr="0072744B" w:rsidRDefault="00C630A9" w:rsidP="00C630A9">
                  <w:pPr>
                    <w:pStyle w:val="TAH"/>
                  </w:pPr>
                  <w:r w:rsidRPr="0072744B">
                    <w:t>Sub clause</w:t>
                  </w:r>
                </w:p>
              </w:tc>
              <w:tc>
                <w:tcPr>
                  <w:tcW w:w="3628" w:type="dxa"/>
                </w:tcPr>
                <w:p w14:paraId="2A5646AE" w14:textId="77777777" w:rsidR="00C630A9" w:rsidRPr="0072744B" w:rsidRDefault="00C630A9" w:rsidP="00C630A9">
                  <w:pPr>
                    <w:pStyle w:val="TAH"/>
                  </w:pPr>
                  <w:r w:rsidRPr="0072744B">
                    <w:t>Maximum Test System Uncertainty</w:t>
                  </w:r>
                </w:p>
              </w:tc>
              <w:tc>
                <w:tcPr>
                  <w:tcW w:w="2949" w:type="dxa"/>
                </w:tcPr>
                <w:p w14:paraId="4AE238CF" w14:textId="77777777" w:rsidR="00C630A9" w:rsidRPr="0072744B" w:rsidRDefault="00C630A9" w:rsidP="00C630A9">
                  <w:pPr>
                    <w:pStyle w:val="TAH"/>
                  </w:pPr>
                  <w:r w:rsidRPr="0072744B">
                    <w:t>Derivation of MTSU</w:t>
                  </w:r>
                </w:p>
              </w:tc>
            </w:tr>
            <w:tr w:rsidR="00C630A9" w:rsidRPr="0072744B" w14:paraId="529BD008" w14:textId="77777777" w:rsidTr="00BA01BB">
              <w:trPr>
                <w:cantSplit/>
                <w:jc w:val="center"/>
              </w:trPr>
              <w:tc>
                <w:tcPr>
                  <w:tcW w:w="2721" w:type="dxa"/>
                </w:tcPr>
                <w:p w14:paraId="12C69B0D" w14:textId="77777777" w:rsidR="00C630A9" w:rsidRPr="0072744B" w:rsidRDefault="00C630A9" w:rsidP="00C630A9">
                  <w:pPr>
                    <w:pStyle w:val="TAL"/>
                    <w:rPr>
                      <w:rFonts w:cs="v4.2.0"/>
                    </w:rPr>
                  </w:pPr>
                  <w:r w:rsidRPr="0072744B">
                    <w:rPr>
                      <w:rFonts w:cs="v4.2.0"/>
                    </w:rPr>
                    <w:t>6.5.3.1 Transmitter Spurious emissions</w:t>
                  </w:r>
                </w:p>
              </w:tc>
              <w:tc>
                <w:tcPr>
                  <w:tcW w:w="3628" w:type="dxa"/>
                </w:tcPr>
                <w:p w14:paraId="6836FE30" w14:textId="77777777" w:rsidR="00C630A9" w:rsidRPr="0072744B" w:rsidRDefault="00C630A9" w:rsidP="00C630A9">
                  <w:pPr>
                    <w:pStyle w:val="TAL"/>
                    <w:rPr>
                      <w:rFonts w:cs="Arial"/>
                      <w:bCs/>
                      <w:color w:val="000000"/>
                      <w:szCs w:val="18"/>
                      <w:lang w:eastAsia="ja-JP"/>
                    </w:rPr>
                  </w:pPr>
                  <w:r w:rsidRPr="0072744B">
                    <w:rPr>
                      <w:lang w:eastAsia="ja-JP"/>
                    </w:rPr>
                    <w:t>Quiet Zone size</w:t>
                  </w:r>
                  <w:r w:rsidRPr="0072744B">
                    <w:rPr>
                      <w:b/>
                      <w:lang w:eastAsia="ja-JP"/>
                    </w:rPr>
                    <w:t xml:space="preserve"> </w:t>
                  </w:r>
                  <w:r w:rsidRPr="0072744B">
                    <w:rPr>
                      <w:rFonts w:cs="Arial"/>
                      <w:bCs/>
                      <w:color w:val="000000"/>
                      <w:szCs w:val="18"/>
                      <w:lang w:eastAsia="ja-JP"/>
                    </w:rPr>
                    <w:t>≤ 30 cm</w:t>
                  </w:r>
                </w:p>
                <w:p w14:paraId="20C267AF" w14:textId="77777777" w:rsidR="00C630A9" w:rsidRPr="0072744B" w:rsidRDefault="00C630A9" w:rsidP="00C630A9">
                  <w:pPr>
                    <w:pStyle w:val="TAL"/>
                    <w:rPr>
                      <w:rFonts w:cs="v4.2.0"/>
                      <w:lang w:eastAsia="ja-JP"/>
                    </w:rPr>
                  </w:pPr>
                  <w:r w:rsidRPr="0072744B">
                    <w:rPr>
                      <w:rFonts w:cs="v4.2.0"/>
                      <w:lang w:eastAsia="ja-JP"/>
                    </w:rPr>
                    <w:t xml:space="preserve">Maximum in-band BW </w:t>
                  </w:r>
                  <w:r w:rsidRPr="0072744B">
                    <w:rPr>
                      <w:rFonts w:cs="Arial"/>
                      <w:bCs/>
                      <w:color w:val="000000"/>
                      <w:szCs w:val="18"/>
                      <w:lang w:eastAsia="ja-JP"/>
                    </w:rPr>
                    <w:t xml:space="preserve">≤ </w:t>
                  </w:r>
                  <w:r w:rsidRPr="0072744B">
                    <w:rPr>
                      <w:rFonts w:cs="v4.2.0"/>
                      <w:lang w:eastAsia="ja-JP"/>
                    </w:rPr>
                    <w:t>400MHz</w:t>
                  </w:r>
                </w:p>
                <w:p w14:paraId="5D105BCC" w14:textId="77777777" w:rsidR="00C630A9" w:rsidRPr="0072744B" w:rsidRDefault="00C630A9" w:rsidP="00C630A9">
                  <w:pPr>
                    <w:pStyle w:val="TAL"/>
                    <w:rPr>
                      <w:rFonts w:cs="Arial"/>
                      <w:bCs/>
                      <w:color w:val="000000"/>
                      <w:szCs w:val="18"/>
                      <w:lang w:eastAsia="ja-JP"/>
                    </w:rPr>
                  </w:pPr>
                </w:p>
                <w:p w14:paraId="579E75ED" w14:textId="77777777" w:rsidR="00C630A9" w:rsidRPr="0072744B" w:rsidRDefault="00C630A9" w:rsidP="00C630A9">
                  <w:pPr>
                    <w:pStyle w:val="TAL"/>
                    <w:rPr>
                      <w:rFonts w:cs="Arial"/>
                      <w:bCs/>
                      <w:color w:val="000000"/>
                      <w:szCs w:val="18"/>
                      <w:lang w:eastAsia="ja-JP"/>
                    </w:rPr>
                  </w:pPr>
                  <w:r w:rsidRPr="0072744B">
                    <w:rPr>
                      <w:rFonts w:cs="Arial"/>
                      <w:lang w:eastAsia="ja-JP"/>
                    </w:rPr>
                    <w:t>±</w:t>
                  </w:r>
                  <w:r w:rsidRPr="0072744B">
                    <w:rPr>
                      <w:szCs w:val="18"/>
                      <w:lang w:eastAsia="ja-JP"/>
                    </w:rPr>
                    <w:t>5.14</w:t>
                  </w:r>
                  <w:r w:rsidRPr="0072744B">
                    <w:rPr>
                      <w:rFonts w:cs="Arial"/>
                      <w:bCs/>
                      <w:color w:val="000000"/>
                      <w:szCs w:val="18"/>
                      <w:lang w:eastAsia="ja-JP"/>
                    </w:rPr>
                    <w:t xml:space="preserve"> dB (6GHz ≤ f ≤ 12.75GHz)</w:t>
                  </w:r>
                </w:p>
                <w:p w14:paraId="751EF69C" w14:textId="77777777" w:rsidR="00C630A9" w:rsidRPr="0072744B" w:rsidRDefault="00C630A9" w:rsidP="00C630A9">
                  <w:pPr>
                    <w:pStyle w:val="TAL"/>
                    <w:rPr>
                      <w:rFonts w:cs="v4.2.0"/>
                      <w:lang w:eastAsia="ja-JP"/>
                    </w:rPr>
                  </w:pPr>
                  <w:r w:rsidRPr="0072744B">
                    <w:rPr>
                      <w:rFonts w:cs="Arial"/>
                      <w:lang w:eastAsia="ja-JP"/>
                    </w:rPr>
                    <w:t>±</w:t>
                  </w:r>
                  <w:r w:rsidRPr="0072744B">
                    <w:rPr>
                      <w:szCs w:val="18"/>
                      <w:lang w:eastAsia="ja-JP"/>
                    </w:rPr>
                    <w:t>5.14</w:t>
                  </w:r>
                  <w:r w:rsidRPr="0072744B">
                    <w:rPr>
                      <w:rFonts w:cs="Arial"/>
                      <w:bCs/>
                      <w:color w:val="000000"/>
                      <w:szCs w:val="18"/>
                      <w:lang w:eastAsia="ja-JP"/>
                    </w:rPr>
                    <w:t xml:space="preserve"> dB (12.75GHz &lt; f ≤ 23.45GHz)</w:t>
                  </w:r>
                </w:p>
                <w:p w14:paraId="3FE7C5FE" w14:textId="77777777" w:rsidR="00C630A9" w:rsidRPr="0072744B" w:rsidRDefault="00C630A9" w:rsidP="00C630A9">
                  <w:pPr>
                    <w:pStyle w:val="TAL"/>
                    <w:rPr>
                      <w:rFonts w:cs="v4.2.0"/>
                      <w:lang w:eastAsia="ja-JP"/>
                    </w:rPr>
                  </w:pPr>
                  <w:r w:rsidRPr="0072744B">
                    <w:rPr>
                      <w:rFonts w:cs="Arial"/>
                      <w:lang w:eastAsia="ja-JP"/>
                    </w:rPr>
                    <w:t>±</w:t>
                  </w:r>
                  <w:r w:rsidRPr="0072744B">
                    <w:rPr>
                      <w:szCs w:val="18"/>
                      <w:lang w:eastAsia="ja-JP"/>
                    </w:rPr>
                    <w:t xml:space="preserve">5.14 dB </w:t>
                  </w:r>
                  <w:r w:rsidRPr="0072744B">
                    <w:rPr>
                      <w:rFonts w:cs="Arial"/>
                      <w:bCs/>
                      <w:color w:val="000000"/>
                      <w:szCs w:val="18"/>
                      <w:lang w:eastAsia="ja-JP"/>
                    </w:rPr>
                    <w:t>(23.45GHz &lt; f &lt; 40.8GHz)</w:t>
                  </w:r>
                </w:p>
                <w:p w14:paraId="39A37CE9" w14:textId="77777777" w:rsidR="00C630A9" w:rsidRPr="0072744B" w:rsidRDefault="00C630A9" w:rsidP="00C630A9">
                  <w:pPr>
                    <w:pStyle w:val="TAL"/>
                    <w:rPr>
                      <w:rFonts w:cs="Arial"/>
                      <w:bCs/>
                      <w:color w:val="000000"/>
                      <w:szCs w:val="18"/>
                      <w:lang w:eastAsia="ja-JP"/>
                    </w:rPr>
                  </w:pPr>
                  <w:r w:rsidRPr="0072744B">
                    <w:rPr>
                      <w:rFonts w:cs="Arial"/>
                      <w:lang w:eastAsia="ja-JP"/>
                    </w:rPr>
                    <w:t>±</w:t>
                  </w:r>
                  <w:r w:rsidRPr="0072744B">
                    <w:rPr>
                      <w:szCs w:val="18"/>
                      <w:lang w:eastAsia="ja-JP"/>
                    </w:rPr>
                    <w:t xml:space="preserve">5.14 dB </w:t>
                  </w:r>
                  <w:r w:rsidRPr="0072744B">
                    <w:rPr>
                      <w:rFonts w:cs="Arial"/>
                      <w:bCs/>
                      <w:color w:val="000000"/>
                      <w:szCs w:val="18"/>
                      <w:lang w:eastAsia="ja-JP"/>
                    </w:rPr>
                    <w:t>(40.8GHz ≤ f ≤ 66GHz)</w:t>
                  </w:r>
                </w:p>
                <w:p w14:paraId="4FFBD61A" w14:textId="77777777" w:rsidR="00C630A9" w:rsidRPr="0072744B" w:rsidRDefault="00C630A9" w:rsidP="00C630A9">
                  <w:pPr>
                    <w:pStyle w:val="TAL"/>
                    <w:rPr>
                      <w:rFonts w:cs="v4.2.0"/>
                      <w:lang w:eastAsia="ja-JP"/>
                    </w:rPr>
                  </w:pPr>
                  <w:r w:rsidRPr="0072744B">
                    <w:rPr>
                      <w:rFonts w:cs="Arial"/>
                      <w:lang w:eastAsia="ja-JP"/>
                    </w:rPr>
                    <w:t>±</w:t>
                  </w:r>
                  <w:r w:rsidRPr="0072744B">
                    <w:rPr>
                      <w:szCs w:val="18"/>
                      <w:lang w:eastAsia="ja-JP"/>
                    </w:rPr>
                    <w:t xml:space="preserve">TBD dB </w:t>
                  </w:r>
                  <w:r w:rsidRPr="0072744B">
                    <w:rPr>
                      <w:rFonts w:cs="Arial"/>
                      <w:bCs/>
                      <w:color w:val="000000"/>
                      <w:szCs w:val="18"/>
                      <w:lang w:eastAsia="ja-JP"/>
                    </w:rPr>
                    <w:t>(66GHz ≤ f ≤ 80GHz)</w:t>
                  </w:r>
                </w:p>
              </w:tc>
              <w:tc>
                <w:tcPr>
                  <w:tcW w:w="2949" w:type="dxa"/>
                </w:tcPr>
                <w:p w14:paraId="0B518D06" w14:textId="77777777" w:rsidR="00C630A9" w:rsidRPr="0072744B" w:rsidRDefault="00C630A9" w:rsidP="00C630A9">
                  <w:pPr>
                    <w:pStyle w:val="TAL"/>
                    <w:rPr>
                      <w:rFonts w:cs="Arial"/>
                      <w:snapToGrid w:val="0"/>
                      <w:lang w:eastAsia="sv-SE"/>
                    </w:rPr>
                  </w:pPr>
                  <w:r w:rsidRPr="0072744B">
                    <w:rPr>
                      <w:rFonts w:cs="Arial"/>
                      <w:snapToGrid w:val="0"/>
                      <w:lang w:eastAsia="ja-JP"/>
                    </w:rPr>
                    <w:t xml:space="preserve">MTSU = 1.00 x MU (from </w:t>
                  </w:r>
                  <w:r w:rsidRPr="0072744B">
                    <w:rPr>
                      <w:rFonts w:cs="Arial"/>
                      <w:snapToGrid w:val="0"/>
                      <w:lang w:eastAsia="sv-SE"/>
                    </w:rPr>
                    <w:t>Table B.1</w:t>
                  </w:r>
                  <w:r w:rsidRPr="0072744B">
                    <w:rPr>
                      <w:rFonts w:cs="Arial"/>
                      <w:snapToGrid w:val="0"/>
                      <w:lang w:eastAsia="ja-JP"/>
                    </w:rPr>
                    <w:t>8-1</w:t>
                  </w:r>
                  <w:r w:rsidRPr="0072744B">
                    <w:rPr>
                      <w:rFonts w:cs="Arial"/>
                      <w:snapToGrid w:val="0"/>
                      <w:lang w:eastAsia="sv-SE"/>
                    </w:rPr>
                    <w:t xml:space="preserve"> in TR 38.903)</w:t>
                  </w:r>
                </w:p>
              </w:tc>
            </w:tr>
            <w:tr w:rsidR="00C630A9" w:rsidRPr="0072744B" w14:paraId="444F6FF0" w14:textId="77777777" w:rsidTr="00BA01BB">
              <w:trPr>
                <w:cantSplit/>
                <w:jc w:val="center"/>
              </w:trPr>
              <w:tc>
                <w:tcPr>
                  <w:tcW w:w="2721" w:type="dxa"/>
                </w:tcPr>
                <w:p w14:paraId="3E88AD3B" w14:textId="77777777" w:rsidR="00C630A9" w:rsidRPr="0072744B" w:rsidRDefault="00C630A9" w:rsidP="00C630A9">
                  <w:pPr>
                    <w:pStyle w:val="TAL"/>
                    <w:rPr>
                      <w:rFonts w:cs="v4.2.0"/>
                    </w:rPr>
                  </w:pPr>
                </w:p>
              </w:tc>
              <w:tc>
                <w:tcPr>
                  <w:tcW w:w="3628" w:type="dxa"/>
                </w:tcPr>
                <w:p w14:paraId="1C6A809C" w14:textId="77777777" w:rsidR="00C630A9" w:rsidRPr="0072744B" w:rsidRDefault="00C630A9" w:rsidP="00C630A9">
                  <w:pPr>
                    <w:pStyle w:val="TAL"/>
                    <w:rPr>
                      <w:lang w:eastAsia="ja-JP"/>
                    </w:rPr>
                  </w:pPr>
                </w:p>
              </w:tc>
              <w:tc>
                <w:tcPr>
                  <w:tcW w:w="2949" w:type="dxa"/>
                </w:tcPr>
                <w:p w14:paraId="3CD4A1C9" w14:textId="77777777" w:rsidR="00C630A9" w:rsidRPr="0072744B" w:rsidRDefault="00C630A9" w:rsidP="00C630A9">
                  <w:pPr>
                    <w:pStyle w:val="TAL"/>
                    <w:rPr>
                      <w:rFonts w:cs="Arial"/>
                      <w:snapToGrid w:val="0"/>
                      <w:lang w:eastAsia="ja-JP"/>
                    </w:rPr>
                  </w:pPr>
                </w:p>
              </w:tc>
            </w:tr>
          </w:tbl>
          <w:p w14:paraId="346AA97A" w14:textId="77777777" w:rsidR="00C630A9" w:rsidRDefault="00C630A9" w:rsidP="00720A43"/>
        </w:tc>
      </w:tr>
    </w:tbl>
    <w:p w14:paraId="02D9AC55" w14:textId="77777777" w:rsidR="00CD6647" w:rsidRDefault="00CD6647" w:rsidP="00CD6647"/>
    <w:p w14:paraId="73B4F0D9" w14:textId="401CD747" w:rsidR="00CD6647" w:rsidRDefault="00CD6647" w:rsidP="00CD6647">
      <w:r w:rsidRPr="00CD6647">
        <w:rPr>
          <w:b/>
        </w:rPr>
        <w:t>Observation</w:t>
      </w:r>
      <w:r>
        <w:t xml:space="preserve">: For the TRP measurements of the RF transmitter spurious emissions of the NR UE, there is no increase in the MU values up to 66 GHz. </w:t>
      </w:r>
    </w:p>
    <w:p w14:paraId="6DCA01B1" w14:textId="1FBF72F6" w:rsidR="00B5171B" w:rsidRPr="00DA46CC" w:rsidRDefault="00B5171B" w:rsidP="00855720">
      <w:pPr>
        <w:pStyle w:val="Heading1"/>
        <w:numPr>
          <w:ilvl w:val="0"/>
          <w:numId w:val="2"/>
        </w:numPr>
        <w:overflowPunct w:val="0"/>
        <w:autoSpaceDE w:val="0"/>
        <w:autoSpaceDN w:val="0"/>
        <w:adjustRightInd w:val="0"/>
        <w:textAlignment w:val="baseline"/>
        <w:rPr>
          <w:color w:val="000000" w:themeColor="text1"/>
        </w:rPr>
      </w:pPr>
      <w:r w:rsidRPr="00DA46CC">
        <w:rPr>
          <w:color w:val="000000" w:themeColor="text1"/>
        </w:rPr>
        <w:t xml:space="preserve">Conclusion </w:t>
      </w:r>
    </w:p>
    <w:p w14:paraId="123DCF5D" w14:textId="407C50D0" w:rsidR="00D030A6" w:rsidRPr="004F490D" w:rsidRDefault="00904CB7" w:rsidP="00D5770A">
      <w:pPr>
        <w:rPr>
          <w:color w:val="000000" w:themeColor="text1"/>
        </w:rPr>
      </w:pPr>
      <w:r w:rsidRPr="004F490D">
        <w:rPr>
          <w:color w:val="000000" w:themeColor="text1"/>
        </w:rPr>
        <w:t xml:space="preserve">Based on the discussion, </w:t>
      </w:r>
      <w:r w:rsidR="009262BE" w:rsidRPr="004F490D">
        <w:rPr>
          <w:color w:val="000000" w:themeColor="text1"/>
        </w:rPr>
        <w:t>the following is proposed</w:t>
      </w:r>
      <w:r w:rsidRPr="004F490D">
        <w:rPr>
          <w:color w:val="000000" w:themeColor="text1"/>
        </w:rPr>
        <w:t xml:space="preserve">: </w:t>
      </w:r>
    </w:p>
    <w:p w14:paraId="3BE92A03" w14:textId="6EA8E5CC" w:rsidR="00EA52D9" w:rsidRPr="004F490D" w:rsidRDefault="009262BE" w:rsidP="00DA46CC">
      <w:pPr>
        <w:rPr>
          <w:color w:val="000000" w:themeColor="text1"/>
          <w:lang w:val="en-US"/>
        </w:rPr>
      </w:pPr>
      <w:r w:rsidRPr="004F490D">
        <w:rPr>
          <w:b/>
          <w:color w:val="000000" w:themeColor="text1"/>
          <w:lang w:val="en-US"/>
        </w:rPr>
        <w:lastRenderedPageBreak/>
        <w:t xml:space="preserve">Proposal </w:t>
      </w:r>
      <w:r w:rsidR="00EA52D9" w:rsidRPr="004F490D">
        <w:rPr>
          <w:b/>
          <w:color w:val="000000" w:themeColor="text1"/>
          <w:lang w:val="en-US"/>
        </w:rPr>
        <w:t>1</w:t>
      </w:r>
      <w:r w:rsidR="00EA52D9" w:rsidRPr="004F490D">
        <w:rPr>
          <w:color w:val="000000" w:themeColor="text1"/>
          <w:lang w:val="en-US"/>
        </w:rPr>
        <w:t xml:space="preserve">: </w:t>
      </w:r>
      <w:r w:rsidRPr="004F490D">
        <w:rPr>
          <w:color w:val="000000" w:themeColor="text1"/>
          <w:lang w:val="en-US"/>
        </w:rPr>
        <w:t>agree on the MU value for the effective radiated RF power measurements between 12.75GHz and 26 GHz as [</w:t>
      </w:r>
      <w:r w:rsidR="006A1683" w:rsidRPr="004F490D">
        <w:rPr>
          <w:color w:val="000000" w:themeColor="text1"/>
          <w:lang w:val="en-US"/>
        </w:rPr>
        <w:t>6</w:t>
      </w:r>
      <w:r w:rsidRPr="004F490D">
        <w:rPr>
          <w:color w:val="000000" w:themeColor="text1"/>
          <w:lang w:val="en-US"/>
        </w:rPr>
        <w:t xml:space="preserve"> dB].</w:t>
      </w:r>
    </w:p>
    <w:p w14:paraId="205FF0E8" w14:textId="3C447AFF" w:rsidR="00E15E8C" w:rsidRPr="004F490D" w:rsidRDefault="009262BE" w:rsidP="00DA46CC">
      <w:pPr>
        <w:rPr>
          <w:color w:val="000000" w:themeColor="text1"/>
          <w:lang w:val="en-US"/>
        </w:rPr>
      </w:pPr>
      <w:r w:rsidRPr="004F490D">
        <w:rPr>
          <w:color w:val="000000" w:themeColor="text1"/>
          <w:lang w:val="en-US"/>
        </w:rPr>
        <w:t>Furthermore, r</w:t>
      </w:r>
      <w:r w:rsidR="00E15E8C" w:rsidRPr="004F490D">
        <w:rPr>
          <w:color w:val="000000" w:themeColor="text1"/>
          <w:lang w:val="en-US"/>
        </w:rPr>
        <w:t xml:space="preserve">eferring to the </w:t>
      </w:r>
      <w:r w:rsidRPr="004F490D">
        <w:rPr>
          <w:color w:val="000000" w:themeColor="text1"/>
          <w:lang w:val="en-US"/>
        </w:rPr>
        <w:t xml:space="preserve">TS </w:t>
      </w:r>
      <w:r w:rsidR="00E15E8C" w:rsidRPr="004F490D">
        <w:rPr>
          <w:color w:val="000000" w:themeColor="text1"/>
          <w:lang w:val="en-US"/>
        </w:rPr>
        <w:t>38.113 section 8.2.1.2, the same MU for the radiated emission measurements above 12.75</w:t>
      </w:r>
      <w:r w:rsidR="008D63A5" w:rsidRPr="004F490D">
        <w:rPr>
          <w:color w:val="000000" w:themeColor="text1"/>
          <w:lang w:val="en-US"/>
        </w:rPr>
        <w:t xml:space="preserve"> </w:t>
      </w:r>
      <w:r w:rsidR="00E15E8C" w:rsidRPr="004F490D">
        <w:rPr>
          <w:color w:val="000000" w:themeColor="text1"/>
          <w:lang w:val="en-US"/>
        </w:rPr>
        <w:t xml:space="preserve">GHz shall be also clarified in the BS EMC specification (and </w:t>
      </w:r>
      <w:r w:rsidRPr="004F490D">
        <w:rPr>
          <w:color w:val="000000" w:themeColor="text1"/>
          <w:lang w:val="en-US"/>
        </w:rPr>
        <w:t>possibly other EMC specifications</w:t>
      </w:r>
      <w:r w:rsidR="00E15E8C" w:rsidRPr="004F490D">
        <w:rPr>
          <w:color w:val="000000" w:themeColor="text1"/>
          <w:lang w:val="en-US"/>
        </w:rPr>
        <w:t xml:space="preserve">). </w:t>
      </w:r>
      <w:r w:rsidRPr="004F490D">
        <w:rPr>
          <w:color w:val="000000" w:themeColor="text1"/>
          <w:lang w:val="en-US"/>
        </w:rPr>
        <w:t xml:space="preserve">As there is no “TBD” issue in the TS 38.113, it is proposed to postpone other possible MU clarifications to the Rel-18 </w:t>
      </w:r>
      <w:r w:rsidR="00E15E8C" w:rsidRPr="004F490D">
        <w:rPr>
          <w:color w:val="000000" w:themeColor="text1"/>
          <w:lang w:val="en-US"/>
        </w:rPr>
        <w:t xml:space="preserve">umbrella </w:t>
      </w:r>
      <w:r w:rsidRPr="004F490D">
        <w:rPr>
          <w:color w:val="000000" w:themeColor="text1"/>
          <w:lang w:val="en-US"/>
        </w:rPr>
        <w:t xml:space="preserve">EMC </w:t>
      </w:r>
      <w:r w:rsidR="00E15E8C" w:rsidRPr="004F490D">
        <w:rPr>
          <w:color w:val="000000" w:themeColor="text1"/>
          <w:lang w:val="en-US"/>
        </w:rPr>
        <w:t>WID.</w:t>
      </w:r>
    </w:p>
    <w:p w14:paraId="1DA40092" w14:textId="773F565D" w:rsidR="009262BE" w:rsidRPr="00DA46CC" w:rsidRDefault="009262BE" w:rsidP="00DA46CC">
      <w:pPr>
        <w:rPr>
          <w:color w:val="FF0000"/>
          <w:lang w:val="en-US"/>
        </w:rPr>
      </w:pPr>
      <w:r w:rsidRPr="004F490D">
        <w:rPr>
          <w:b/>
          <w:color w:val="000000" w:themeColor="text1"/>
          <w:lang w:val="en-US"/>
        </w:rPr>
        <w:t>Proposal 2</w:t>
      </w:r>
      <w:r w:rsidRPr="004F490D">
        <w:rPr>
          <w:color w:val="000000" w:themeColor="text1"/>
          <w:lang w:val="en-US"/>
        </w:rPr>
        <w:t>: limit the correction of the MU value for the effective radiated RF power measurements between 12.75GHz and 26 GHz to the NR UE EMC specification only</w:t>
      </w:r>
      <w:r>
        <w:rPr>
          <w:color w:val="000000" w:themeColor="text1"/>
          <w:lang w:val="en-US"/>
        </w:rPr>
        <w:t xml:space="preserve"> (due to pending “TBD”).</w:t>
      </w:r>
    </w:p>
    <w:p w14:paraId="76426FDA" w14:textId="1AF296E7" w:rsidR="00B5171B" w:rsidRPr="00DA46CC" w:rsidRDefault="00B5171B" w:rsidP="009E1278">
      <w:pPr>
        <w:pStyle w:val="Heading1"/>
        <w:numPr>
          <w:ilvl w:val="0"/>
          <w:numId w:val="2"/>
        </w:numPr>
        <w:overflowPunct w:val="0"/>
        <w:autoSpaceDE w:val="0"/>
        <w:autoSpaceDN w:val="0"/>
        <w:adjustRightInd w:val="0"/>
        <w:textAlignment w:val="baseline"/>
        <w:rPr>
          <w:color w:val="000000" w:themeColor="text1"/>
        </w:rPr>
      </w:pPr>
      <w:r w:rsidRPr="00DA46CC">
        <w:rPr>
          <w:color w:val="000000" w:themeColor="text1"/>
        </w:rPr>
        <w:t>References</w:t>
      </w:r>
    </w:p>
    <w:p w14:paraId="1DE6F95A" w14:textId="77777777" w:rsidR="008467AB" w:rsidRPr="008467AB" w:rsidRDefault="008467AB" w:rsidP="008467AB">
      <w:pPr>
        <w:ind w:left="533" w:hanging="533"/>
        <w:rPr>
          <w:color w:val="000000" w:themeColor="text1"/>
        </w:rPr>
      </w:pPr>
      <w:r w:rsidRPr="008467AB">
        <w:rPr>
          <w:color w:val="000000" w:themeColor="text1"/>
        </w:rPr>
        <w:t xml:space="preserve">[1] </w:t>
      </w:r>
      <w:r w:rsidRPr="008467AB">
        <w:rPr>
          <w:color w:val="000000" w:themeColor="text1"/>
        </w:rPr>
        <w:tab/>
      </w:r>
      <w:r w:rsidRPr="008467AB">
        <w:rPr>
          <w:color w:val="000000" w:themeColor="text1"/>
        </w:rPr>
        <w:tab/>
        <w:t>R4-2108428</w:t>
      </w:r>
      <w:r w:rsidRPr="008467AB">
        <w:rPr>
          <w:color w:val="000000" w:themeColor="text1"/>
        </w:rPr>
        <w:tab/>
      </w:r>
      <w:r w:rsidRPr="008467AB">
        <w:rPr>
          <w:color w:val="000000" w:themeColor="text1"/>
        </w:rPr>
        <w:tab/>
        <w:t>Email discussion summary for [99-e][303] NR_EMC</w:t>
      </w:r>
    </w:p>
    <w:p w14:paraId="4DB4273D" w14:textId="1D781F93" w:rsidR="00EA52D9" w:rsidRPr="008467AB" w:rsidRDefault="008467AB" w:rsidP="008467AB">
      <w:pPr>
        <w:ind w:left="533" w:hanging="533"/>
        <w:rPr>
          <w:color w:val="000000" w:themeColor="text1"/>
        </w:rPr>
      </w:pPr>
      <w:r w:rsidRPr="008467AB">
        <w:rPr>
          <w:color w:val="000000" w:themeColor="text1"/>
        </w:rPr>
        <w:t>[2]</w:t>
      </w:r>
      <w:r w:rsidRPr="008467AB">
        <w:rPr>
          <w:color w:val="000000" w:themeColor="text1"/>
        </w:rPr>
        <w:tab/>
        <w:t>R4-2111046</w:t>
      </w:r>
      <w:r w:rsidRPr="008467AB">
        <w:rPr>
          <w:color w:val="000000" w:themeColor="text1"/>
        </w:rPr>
        <w:tab/>
      </w:r>
      <w:r w:rsidRPr="008467AB">
        <w:rPr>
          <w:color w:val="000000" w:themeColor="text1"/>
        </w:rPr>
        <w:tab/>
        <w:t>CR to 38.124: TBD removal for the maximum measurement uncertainty for measurements above 12.75GHz, Rel-15</w:t>
      </w:r>
    </w:p>
    <w:p w14:paraId="1B865BEE" w14:textId="1567E39A" w:rsidR="008467AB" w:rsidRDefault="008467AB" w:rsidP="00DA46CC">
      <w:pPr>
        <w:ind w:left="533" w:hanging="533"/>
        <w:rPr>
          <w:color w:val="000000" w:themeColor="text1"/>
        </w:rPr>
      </w:pPr>
      <w:r w:rsidRPr="008467AB">
        <w:rPr>
          <w:color w:val="000000" w:themeColor="text1"/>
        </w:rPr>
        <w:t>[3]</w:t>
      </w:r>
      <w:r w:rsidRPr="008467AB">
        <w:rPr>
          <w:color w:val="000000" w:themeColor="text1"/>
        </w:rPr>
        <w:tab/>
        <w:t>R4-2108469</w:t>
      </w:r>
      <w:r w:rsidRPr="008467AB">
        <w:rPr>
          <w:color w:val="000000" w:themeColor="text1"/>
        </w:rPr>
        <w:tab/>
      </w:r>
      <w:r w:rsidRPr="008467AB">
        <w:rPr>
          <w:color w:val="000000" w:themeColor="text1"/>
        </w:rPr>
        <w:tab/>
        <w:t>WF on maximum measurement uncertainty for Effective radiated RF power between 12.75 GHz and 26 GHz, Huawei, RAN4#99-e</w:t>
      </w:r>
    </w:p>
    <w:p w14:paraId="4DF2305D" w14:textId="29002964" w:rsidR="00320A0F" w:rsidRPr="00320A0F" w:rsidRDefault="00320A0F" w:rsidP="00320A0F">
      <w:pPr>
        <w:ind w:left="533" w:hanging="533"/>
        <w:rPr>
          <w:noProof/>
        </w:rPr>
      </w:pPr>
      <w:r>
        <w:rPr>
          <w:color w:val="000000" w:themeColor="text1"/>
        </w:rPr>
        <w:t>[4]</w:t>
      </w:r>
      <w:r>
        <w:rPr>
          <w:color w:val="000000" w:themeColor="text1"/>
        </w:rPr>
        <w:tab/>
      </w:r>
      <w:r>
        <w:rPr>
          <w:noProof/>
        </w:rPr>
        <w:t>ETSI EN 301 908-1</w:t>
      </w:r>
      <w:r>
        <w:rPr>
          <w:noProof/>
        </w:rPr>
        <w:tab/>
        <w:t>IMT cellular networks; Harmonised Standard for access to radio spectrum; Part 1: Introduction and common requirements</w:t>
      </w:r>
    </w:p>
    <w:sectPr w:rsidR="00320A0F" w:rsidRPr="00320A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E0584" w14:textId="77777777" w:rsidR="0047662D" w:rsidRDefault="0047662D">
      <w:r>
        <w:separator/>
      </w:r>
    </w:p>
  </w:endnote>
  <w:endnote w:type="continuationSeparator" w:id="0">
    <w:p w14:paraId="5A75B6F0" w14:textId="77777777" w:rsidR="0047662D" w:rsidRDefault="0047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78928" w14:textId="77777777" w:rsidR="0047662D" w:rsidRDefault="0047662D">
      <w:r>
        <w:separator/>
      </w:r>
    </w:p>
  </w:footnote>
  <w:footnote w:type="continuationSeparator" w:id="0">
    <w:p w14:paraId="3171FF38" w14:textId="77777777" w:rsidR="0047662D" w:rsidRDefault="00476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10D2F"/>
    <w:multiLevelType w:val="multilevel"/>
    <w:tmpl w:val="40610D2F"/>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74AC3E5B"/>
    <w:multiLevelType w:val="hybridMultilevel"/>
    <w:tmpl w:val="F080F34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7"/>
  </w:num>
  <w:num w:numId="16">
    <w:abstractNumId w:val="6"/>
  </w:num>
  <w:num w:numId="17">
    <w:abstractNumId w:val="11"/>
  </w:num>
  <w:num w:numId="18">
    <w:abstractNumId w:val="0"/>
  </w:num>
  <w:num w:numId="19">
    <w:abstractNumId w:val="20"/>
  </w:num>
  <w:num w:numId="20">
    <w:abstractNumId w:val="3"/>
  </w:num>
  <w:num w:numId="21">
    <w:abstractNumId w:val="10"/>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5C5E"/>
    <w:rsid w:val="0006715B"/>
    <w:rsid w:val="000671EE"/>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45FE6"/>
    <w:rsid w:val="001500C9"/>
    <w:rsid w:val="00151659"/>
    <w:rsid w:val="001528E3"/>
    <w:rsid w:val="00153528"/>
    <w:rsid w:val="001568A9"/>
    <w:rsid w:val="001604CD"/>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4D5D"/>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0A0F"/>
    <w:rsid w:val="0032343E"/>
    <w:rsid w:val="00324C71"/>
    <w:rsid w:val="003252D8"/>
    <w:rsid w:val="00326BC2"/>
    <w:rsid w:val="00327A96"/>
    <w:rsid w:val="00332D0D"/>
    <w:rsid w:val="0033563F"/>
    <w:rsid w:val="00337528"/>
    <w:rsid w:val="0034003D"/>
    <w:rsid w:val="003421EE"/>
    <w:rsid w:val="00342E32"/>
    <w:rsid w:val="003450C4"/>
    <w:rsid w:val="003473D0"/>
    <w:rsid w:val="00352B40"/>
    <w:rsid w:val="003547E6"/>
    <w:rsid w:val="003553B2"/>
    <w:rsid w:val="003602AF"/>
    <w:rsid w:val="00360BD6"/>
    <w:rsid w:val="00360D36"/>
    <w:rsid w:val="0036264A"/>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7BD"/>
    <w:rsid w:val="003E0755"/>
    <w:rsid w:val="003E0A3F"/>
    <w:rsid w:val="003E2915"/>
    <w:rsid w:val="003E4B1C"/>
    <w:rsid w:val="003E4E92"/>
    <w:rsid w:val="003E5F9F"/>
    <w:rsid w:val="003F063B"/>
    <w:rsid w:val="003F0FF2"/>
    <w:rsid w:val="003F6563"/>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7662D"/>
    <w:rsid w:val="004836DA"/>
    <w:rsid w:val="00486547"/>
    <w:rsid w:val="0049354A"/>
    <w:rsid w:val="00494025"/>
    <w:rsid w:val="004977A8"/>
    <w:rsid w:val="00497AAC"/>
    <w:rsid w:val="004A17C7"/>
    <w:rsid w:val="004A2353"/>
    <w:rsid w:val="004A3423"/>
    <w:rsid w:val="004A46B6"/>
    <w:rsid w:val="004A6B8C"/>
    <w:rsid w:val="004B3A0A"/>
    <w:rsid w:val="004B5C8E"/>
    <w:rsid w:val="004B73DB"/>
    <w:rsid w:val="004C3CE5"/>
    <w:rsid w:val="004C4342"/>
    <w:rsid w:val="004D71B0"/>
    <w:rsid w:val="004D7A3C"/>
    <w:rsid w:val="004F490D"/>
    <w:rsid w:val="004F7A3D"/>
    <w:rsid w:val="00505BFA"/>
    <w:rsid w:val="00505F46"/>
    <w:rsid w:val="00506FD0"/>
    <w:rsid w:val="00513582"/>
    <w:rsid w:val="005151E8"/>
    <w:rsid w:val="00517471"/>
    <w:rsid w:val="00522E0F"/>
    <w:rsid w:val="00523C52"/>
    <w:rsid w:val="00523D7A"/>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B0171"/>
    <w:rsid w:val="005C23C2"/>
    <w:rsid w:val="005C33E9"/>
    <w:rsid w:val="005C346B"/>
    <w:rsid w:val="005D1D8B"/>
    <w:rsid w:val="005E3BCA"/>
    <w:rsid w:val="005E49CA"/>
    <w:rsid w:val="005E6887"/>
    <w:rsid w:val="005F20FD"/>
    <w:rsid w:val="005F4883"/>
    <w:rsid w:val="00600464"/>
    <w:rsid w:val="00605C53"/>
    <w:rsid w:val="006073B3"/>
    <w:rsid w:val="00614C3C"/>
    <w:rsid w:val="00616966"/>
    <w:rsid w:val="00620DBC"/>
    <w:rsid w:val="0062377C"/>
    <w:rsid w:val="00632875"/>
    <w:rsid w:val="00633224"/>
    <w:rsid w:val="006344C9"/>
    <w:rsid w:val="00634D04"/>
    <w:rsid w:val="00636B8B"/>
    <w:rsid w:val="00641F74"/>
    <w:rsid w:val="00642BEA"/>
    <w:rsid w:val="00645857"/>
    <w:rsid w:val="00650D90"/>
    <w:rsid w:val="00657D51"/>
    <w:rsid w:val="00664491"/>
    <w:rsid w:val="006657D5"/>
    <w:rsid w:val="0067234C"/>
    <w:rsid w:val="0068057B"/>
    <w:rsid w:val="00685058"/>
    <w:rsid w:val="006856E5"/>
    <w:rsid w:val="006903FC"/>
    <w:rsid w:val="00696140"/>
    <w:rsid w:val="006A1683"/>
    <w:rsid w:val="006B0D02"/>
    <w:rsid w:val="006B3304"/>
    <w:rsid w:val="006B4324"/>
    <w:rsid w:val="006B7184"/>
    <w:rsid w:val="006C1D31"/>
    <w:rsid w:val="006C5CAC"/>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59F7"/>
    <w:rsid w:val="00716661"/>
    <w:rsid w:val="00720A43"/>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47"/>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3645"/>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467AB"/>
    <w:rsid w:val="008538E1"/>
    <w:rsid w:val="00853E16"/>
    <w:rsid w:val="00867FC7"/>
    <w:rsid w:val="008717AB"/>
    <w:rsid w:val="00873725"/>
    <w:rsid w:val="00881911"/>
    <w:rsid w:val="008854DE"/>
    <w:rsid w:val="008873FB"/>
    <w:rsid w:val="0089240B"/>
    <w:rsid w:val="00893454"/>
    <w:rsid w:val="00893DD9"/>
    <w:rsid w:val="00895EC8"/>
    <w:rsid w:val="0089621D"/>
    <w:rsid w:val="008A4A85"/>
    <w:rsid w:val="008B29E5"/>
    <w:rsid w:val="008B6EE0"/>
    <w:rsid w:val="008B77DD"/>
    <w:rsid w:val="008C1E19"/>
    <w:rsid w:val="008C59C4"/>
    <w:rsid w:val="008C60E9"/>
    <w:rsid w:val="008C6746"/>
    <w:rsid w:val="008C7A0B"/>
    <w:rsid w:val="008D09AE"/>
    <w:rsid w:val="008D3724"/>
    <w:rsid w:val="008D4165"/>
    <w:rsid w:val="008D63A5"/>
    <w:rsid w:val="008D6505"/>
    <w:rsid w:val="008E4551"/>
    <w:rsid w:val="008E66E3"/>
    <w:rsid w:val="008F7D93"/>
    <w:rsid w:val="00900976"/>
    <w:rsid w:val="009013D4"/>
    <w:rsid w:val="0090245D"/>
    <w:rsid w:val="00902558"/>
    <w:rsid w:val="00904A82"/>
    <w:rsid w:val="00904CB7"/>
    <w:rsid w:val="00907CBE"/>
    <w:rsid w:val="00911FD0"/>
    <w:rsid w:val="0092124A"/>
    <w:rsid w:val="009245A1"/>
    <w:rsid w:val="009246C1"/>
    <w:rsid w:val="009250A3"/>
    <w:rsid w:val="009252DA"/>
    <w:rsid w:val="009262BE"/>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24FB6"/>
    <w:rsid w:val="00A33D2C"/>
    <w:rsid w:val="00A3660D"/>
    <w:rsid w:val="00A40EC8"/>
    <w:rsid w:val="00A5625D"/>
    <w:rsid w:val="00A566D8"/>
    <w:rsid w:val="00A60965"/>
    <w:rsid w:val="00A623E9"/>
    <w:rsid w:val="00A63A9C"/>
    <w:rsid w:val="00A65439"/>
    <w:rsid w:val="00A72864"/>
    <w:rsid w:val="00A76C5E"/>
    <w:rsid w:val="00A81B15"/>
    <w:rsid w:val="00A835D7"/>
    <w:rsid w:val="00A851F9"/>
    <w:rsid w:val="00A85DBC"/>
    <w:rsid w:val="00A87905"/>
    <w:rsid w:val="00A9364F"/>
    <w:rsid w:val="00A96C36"/>
    <w:rsid w:val="00AA1A7D"/>
    <w:rsid w:val="00AA1ACA"/>
    <w:rsid w:val="00AA37BB"/>
    <w:rsid w:val="00AA46C6"/>
    <w:rsid w:val="00AA5DED"/>
    <w:rsid w:val="00AB0EA4"/>
    <w:rsid w:val="00AB3F85"/>
    <w:rsid w:val="00AB5257"/>
    <w:rsid w:val="00AB7126"/>
    <w:rsid w:val="00AC330E"/>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1637"/>
    <w:rsid w:val="00B233B5"/>
    <w:rsid w:val="00B250A2"/>
    <w:rsid w:val="00B25DE0"/>
    <w:rsid w:val="00B26517"/>
    <w:rsid w:val="00B306F1"/>
    <w:rsid w:val="00B34565"/>
    <w:rsid w:val="00B35407"/>
    <w:rsid w:val="00B373D3"/>
    <w:rsid w:val="00B37597"/>
    <w:rsid w:val="00B400A6"/>
    <w:rsid w:val="00B406F2"/>
    <w:rsid w:val="00B43095"/>
    <w:rsid w:val="00B5171B"/>
    <w:rsid w:val="00B53FE2"/>
    <w:rsid w:val="00B54641"/>
    <w:rsid w:val="00B579B9"/>
    <w:rsid w:val="00B65641"/>
    <w:rsid w:val="00B65B96"/>
    <w:rsid w:val="00B663E1"/>
    <w:rsid w:val="00B720D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0A9"/>
    <w:rsid w:val="00C635A7"/>
    <w:rsid w:val="00C65089"/>
    <w:rsid w:val="00C72303"/>
    <w:rsid w:val="00C72631"/>
    <w:rsid w:val="00C732D5"/>
    <w:rsid w:val="00C74CA5"/>
    <w:rsid w:val="00C80450"/>
    <w:rsid w:val="00C841E3"/>
    <w:rsid w:val="00C8473B"/>
    <w:rsid w:val="00CA2304"/>
    <w:rsid w:val="00CB1A01"/>
    <w:rsid w:val="00CB2802"/>
    <w:rsid w:val="00CB58F9"/>
    <w:rsid w:val="00CB76A8"/>
    <w:rsid w:val="00CC00F0"/>
    <w:rsid w:val="00CC0A92"/>
    <w:rsid w:val="00CC2547"/>
    <w:rsid w:val="00CC4027"/>
    <w:rsid w:val="00CC410F"/>
    <w:rsid w:val="00CC7C5A"/>
    <w:rsid w:val="00CD0627"/>
    <w:rsid w:val="00CD28F2"/>
    <w:rsid w:val="00CD325E"/>
    <w:rsid w:val="00CD6647"/>
    <w:rsid w:val="00CE1BE6"/>
    <w:rsid w:val="00CE2F60"/>
    <w:rsid w:val="00CE5967"/>
    <w:rsid w:val="00CE627D"/>
    <w:rsid w:val="00CE6E30"/>
    <w:rsid w:val="00CF3861"/>
    <w:rsid w:val="00CF61C0"/>
    <w:rsid w:val="00CF7BED"/>
    <w:rsid w:val="00D005DC"/>
    <w:rsid w:val="00D030A6"/>
    <w:rsid w:val="00D04E92"/>
    <w:rsid w:val="00D115EA"/>
    <w:rsid w:val="00D122C0"/>
    <w:rsid w:val="00D2097A"/>
    <w:rsid w:val="00D233BA"/>
    <w:rsid w:val="00D2486E"/>
    <w:rsid w:val="00D248FE"/>
    <w:rsid w:val="00D26FE8"/>
    <w:rsid w:val="00D32B25"/>
    <w:rsid w:val="00D32E93"/>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6CC"/>
    <w:rsid w:val="00DA4E6B"/>
    <w:rsid w:val="00DB07C0"/>
    <w:rsid w:val="00DC0640"/>
    <w:rsid w:val="00DD0C2C"/>
    <w:rsid w:val="00DD4490"/>
    <w:rsid w:val="00DD67E4"/>
    <w:rsid w:val="00DF240E"/>
    <w:rsid w:val="00DF3AAB"/>
    <w:rsid w:val="00DF4787"/>
    <w:rsid w:val="00DF7083"/>
    <w:rsid w:val="00E100F7"/>
    <w:rsid w:val="00E12EB7"/>
    <w:rsid w:val="00E13055"/>
    <w:rsid w:val="00E13A4A"/>
    <w:rsid w:val="00E15E8C"/>
    <w:rsid w:val="00E21BC6"/>
    <w:rsid w:val="00E24717"/>
    <w:rsid w:val="00E24FE0"/>
    <w:rsid w:val="00E253A9"/>
    <w:rsid w:val="00E25C05"/>
    <w:rsid w:val="00E3176F"/>
    <w:rsid w:val="00E31856"/>
    <w:rsid w:val="00E3585D"/>
    <w:rsid w:val="00E3644A"/>
    <w:rsid w:val="00E417C4"/>
    <w:rsid w:val="00E41B0B"/>
    <w:rsid w:val="00E42B42"/>
    <w:rsid w:val="00E510D4"/>
    <w:rsid w:val="00E52F3B"/>
    <w:rsid w:val="00E55ABC"/>
    <w:rsid w:val="00E57B74"/>
    <w:rsid w:val="00E60C70"/>
    <w:rsid w:val="00E61077"/>
    <w:rsid w:val="00E61E32"/>
    <w:rsid w:val="00E677DC"/>
    <w:rsid w:val="00E72D9D"/>
    <w:rsid w:val="00E73A60"/>
    <w:rsid w:val="00E7697D"/>
    <w:rsid w:val="00E77A9C"/>
    <w:rsid w:val="00E833FE"/>
    <w:rsid w:val="00E8580C"/>
    <w:rsid w:val="00E8629F"/>
    <w:rsid w:val="00E8690F"/>
    <w:rsid w:val="00E90178"/>
    <w:rsid w:val="00E95B2E"/>
    <w:rsid w:val="00E96009"/>
    <w:rsid w:val="00E96535"/>
    <w:rsid w:val="00EA3C24"/>
    <w:rsid w:val="00EA52D9"/>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F81"/>
    <w:rsid w:val="00F22A25"/>
    <w:rsid w:val="00F23306"/>
    <w:rsid w:val="00F250D8"/>
    <w:rsid w:val="00F25D2D"/>
    <w:rsid w:val="00F30686"/>
    <w:rsid w:val="00F331D1"/>
    <w:rsid w:val="00F36AA3"/>
    <w:rsid w:val="00F3704A"/>
    <w:rsid w:val="00F4067C"/>
    <w:rsid w:val="00F414FE"/>
    <w:rsid w:val="00F43944"/>
    <w:rsid w:val="00F452AE"/>
    <w:rsid w:val="00F52A69"/>
    <w:rsid w:val="00F57FDA"/>
    <w:rsid w:val="00F62775"/>
    <w:rsid w:val="00F62826"/>
    <w:rsid w:val="00F63271"/>
    <w:rsid w:val="00F63459"/>
    <w:rsid w:val="00F636DB"/>
    <w:rsid w:val="00F64E36"/>
    <w:rsid w:val="00F6636D"/>
    <w:rsid w:val="00F6718A"/>
    <w:rsid w:val="00F67E92"/>
    <w:rsid w:val="00F708DA"/>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7BFC"/>
    <w:rsid w:val="00FD3D48"/>
    <w:rsid w:val="00FD5616"/>
    <w:rsid w:val="00FE0E93"/>
    <w:rsid w:val="00FE4CA6"/>
    <w:rsid w:val="00FE4D62"/>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78932098">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4734994">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8B40-625C-4367-BD4A-5C70761E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6854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2021-08-06T17:55:00Z</dcterms:created>
  <dcterms:modified xsi:type="dcterms:W3CDTF">2021-08-06T17:55:00Z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1627905339</vt:lpwstr>
  </property>
</Properties>
</file>