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100</w:t>
      </w:r>
      <w:r w:rsidR="00046F36">
        <w:rPr>
          <w:rFonts w:ascii="Arial" w:hAnsi="Arial" w:cs="Arial"/>
          <w:b/>
          <w:sz w:val="24"/>
          <w:lang w:val="en-US" w:eastAsia="zh-CN"/>
        </w:rPr>
        <w:t>-e</w:t>
      </w:r>
      <w:r w:rsidRPr="005E5BB3">
        <w:rPr>
          <w:rFonts w:ascii="Arial" w:hAnsi="Arial" w:cs="Arial"/>
          <w:b/>
          <w:i/>
          <w:sz w:val="24"/>
          <w:lang w:eastAsia="zh-CN"/>
        </w:rPr>
        <w:tab/>
      </w:r>
      <w:r w:rsidR="00A87094" w:rsidRPr="00A87094">
        <w:rPr>
          <w:rFonts w:ascii="Arial" w:hAnsi="Arial" w:cs="Arial"/>
          <w:b/>
          <w:sz w:val="24"/>
          <w:lang w:val="en-US" w:eastAsia="zh-CN"/>
        </w:rPr>
        <w:t>R4-2114312</w:t>
      </w:r>
      <w:bookmarkStart w:id="0" w:name="_GoBack"/>
      <w:bookmarkEnd w:id="0"/>
    </w:p>
    <w:p w:rsidR="00FE6037" w:rsidRPr="002148BE" w:rsidRDefault="008E4702" w:rsidP="005E5BB3">
      <w:pPr>
        <w:pStyle w:val="a3"/>
        <w:tabs>
          <w:tab w:val="left" w:pos="2160"/>
        </w:tabs>
        <w:ind w:left="2127" w:hanging="2127"/>
        <w:jc w:val="both"/>
        <w:rPr>
          <w:rFonts w:eastAsia="宋体" w:cs="Arial"/>
          <w:noProof w:val="0"/>
          <w:sz w:val="24"/>
        </w:rPr>
      </w:pPr>
      <w:r w:rsidRPr="008E4702">
        <w:rPr>
          <w:rFonts w:cs="Arial"/>
          <w:noProof w:val="0"/>
          <w:sz w:val="24"/>
          <w:lang w:val="en-GB"/>
        </w:rPr>
        <w:t xml:space="preserve">Electronic Meeting, </w:t>
      </w:r>
      <w:r w:rsidR="005C73D4">
        <w:rPr>
          <w:rFonts w:cs="Arial"/>
          <w:noProof w:val="0"/>
          <w:sz w:val="24"/>
          <w:lang w:val="en-GB"/>
        </w:rPr>
        <w:t>16 – 27</w:t>
      </w:r>
      <w:r w:rsidR="003876DB">
        <w:rPr>
          <w:rFonts w:cs="Arial"/>
          <w:noProof w:val="0"/>
          <w:sz w:val="24"/>
          <w:lang w:val="en-GB"/>
        </w:rPr>
        <w:t xml:space="preserve"> </w:t>
      </w:r>
      <w:r w:rsidR="005C73D4">
        <w:rPr>
          <w:rFonts w:cs="Arial"/>
          <w:noProof w:val="0"/>
          <w:sz w:val="24"/>
          <w:lang w:val="en-GB"/>
        </w:rPr>
        <w:t>August</w:t>
      </w:r>
      <w:r w:rsidRPr="008E4702">
        <w:rPr>
          <w:rFonts w:cs="Arial"/>
          <w:noProof w:val="0"/>
          <w:sz w:val="24"/>
          <w:lang w:val="en-GB"/>
        </w:rPr>
        <w:t>, 202</w:t>
      </w:r>
      <w:r w:rsidR="003876DB">
        <w:rPr>
          <w:rFonts w:cs="Arial"/>
          <w:noProof w:val="0"/>
          <w:sz w:val="24"/>
          <w:lang w:val="en-GB"/>
        </w:rPr>
        <w:t>1</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C1FBC" w:rsidRPr="000C1FBC">
        <w:rPr>
          <w:rFonts w:ascii="Arial" w:eastAsia="宋体" w:hAnsi="Arial"/>
          <w:b/>
          <w:sz w:val="24"/>
          <w:lang w:val="en-US" w:eastAsia="zh-CN"/>
        </w:rPr>
        <w:t xml:space="preserve">Discussion on </w:t>
      </w:r>
      <w:r w:rsidR="005D3DF3">
        <w:rPr>
          <w:rFonts w:ascii="Arial" w:eastAsia="宋体" w:hAnsi="Arial"/>
          <w:b/>
          <w:sz w:val="24"/>
          <w:lang w:val="en-US" w:eastAsia="zh-CN"/>
        </w:rPr>
        <w:t xml:space="preserve">PRS measurement in </w:t>
      </w:r>
      <w:r w:rsidR="005D3DF3" w:rsidRPr="005D3DF3">
        <w:rPr>
          <w:rFonts w:ascii="Arial" w:eastAsia="宋体" w:hAnsi="Arial"/>
          <w:b/>
          <w:sz w:val="24"/>
          <w:lang w:val="en-US" w:eastAsia="zh-CN"/>
        </w:rPr>
        <w:t>RRC_INACTIVE</w:t>
      </w:r>
      <w:r w:rsidR="005C3A7A" w:rsidRPr="005C3A7A">
        <w:rPr>
          <w:rFonts w:ascii="Arial" w:eastAsia="宋体" w:hAnsi="Arial"/>
          <w:b/>
          <w:sz w:val="24"/>
          <w:lang w:val="en-US" w:eastAsia="zh-CN"/>
        </w:rPr>
        <w:t xml:space="preserve"> </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EE5555">
        <w:rPr>
          <w:rFonts w:ascii="Arial" w:eastAsia="宋体" w:hAnsi="Arial"/>
          <w:b/>
          <w:sz w:val="24"/>
          <w:lang w:val="en-US" w:eastAsia="zh-CN"/>
        </w:rPr>
        <w:t>9.</w:t>
      </w:r>
      <w:r w:rsidR="00B3471F">
        <w:rPr>
          <w:rFonts w:ascii="Arial" w:eastAsia="宋体" w:hAnsi="Arial"/>
          <w:b/>
          <w:sz w:val="24"/>
          <w:lang w:val="en-US" w:eastAsia="zh-CN"/>
        </w:rPr>
        <w:t>21</w:t>
      </w:r>
      <w:r w:rsidR="00EE5555">
        <w:rPr>
          <w:rFonts w:ascii="Arial" w:eastAsia="宋体" w:hAnsi="Arial"/>
          <w:b/>
          <w:sz w:val="24"/>
          <w:lang w:val="en-US" w:eastAsia="zh-CN"/>
        </w:rPr>
        <w:t>.2.</w:t>
      </w:r>
      <w:r w:rsidR="005D3DF3">
        <w:rPr>
          <w:rFonts w:ascii="Arial" w:eastAsia="宋体" w:hAnsi="Arial"/>
          <w:b/>
          <w:sz w:val="24"/>
          <w:lang w:val="en-US" w:eastAsia="zh-CN"/>
        </w:rPr>
        <w:t>4</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2B4E9D">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BA6A1B" w:rsidRDefault="009122FB" w:rsidP="001C3F9C">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RRM requirements for</w:t>
      </w:r>
      <w:r w:rsidR="00F369BE">
        <w:rPr>
          <w:rFonts w:eastAsia="宋体"/>
          <w:lang w:eastAsia="zh-CN"/>
        </w:rPr>
        <w:t xml:space="preserve"> </w:t>
      </w:r>
      <w:r w:rsidR="002B4E9D">
        <w:rPr>
          <w:rFonts w:eastAsia="宋体"/>
          <w:lang w:eastAsia="zh-CN"/>
        </w:rPr>
        <w:t xml:space="preserve">Rel-17 </w:t>
      </w:r>
      <w:proofErr w:type="spellStart"/>
      <w:r w:rsidR="002B4E9D">
        <w:rPr>
          <w:rFonts w:eastAsia="宋体"/>
          <w:lang w:eastAsia="zh-CN"/>
        </w:rPr>
        <w:t>ePOS</w:t>
      </w:r>
      <w:proofErr w:type="spellEnd"/>
      <w:r>
        <w:rPr>
          <w:rFonts w:eastAsia="宋体"/>
          <w:lang w:eastAsia="zh-CN"/>
        </w:rPr>
        <w:t xml:space="preserve"> were discussed </w:t>
      </w:r>
      <w:r w:rsidR="00F369BE">
        <w:rPr>
          <w:rFonts w:eastAsia="宋体"/>
          <w:lang w:eastAsia="zh-CN"/>
        </w:rPr>
        <w:t>in RAN4#9</w:t>
      </w:r>
      <w:r w:rsidR="008C2307">
        <w:rPr>
          <w:rFonts w:eastAsia="宋体"/>
          <w:lang w:eastAsia="zh-CN"/>
        </w:rPr>
        <w:t>9</w:t>
      </w:r>
      <w:r w:rsidR="00F369BE">
        <w:rPr>
          <w:rFonts w:eastAsia="宋体"/>
          <w:lang w:eastAsia="zh-CN"/>
        </w:rPr>
        <w:t>-e, and the outcomes are captured in the WF [</w:t>
      </w:r>
      <w:r>
        <w:rPr>
          <w:rFonts w:eastAsia="宋体"/>
          <w:lang w:eastAsia="zh-CN"/>
        </w:rPr>
        <w:t>1</w:t>
      </w:r>
      <w:r w:rsidR="00F369BE">
        <w:rPr>
          <w:rFonts w:eastAsia="宋体"/>
          <w:lang w:eastAsia="zh-CN"/>
        </w:rPr>
        <w:t xml:space="preserve">]. </w:t>
      </w:r>
      <w:r w:rsidR="002B4E9D">
        <w:rPr>
          <w:rFonts w:eastAsia="宋体"/>
          <w:lang w:eastAsia="zh-CN"/>
        </w:rPr>
        <w:t xml:space="preserve">In particular, one topic discussed is </w:t>
      </w:r>
      <w:r w:rsidR="00BA6A1B">
        <w:rPr>
          <w:rFonts w:eastAsia="宋体"/>
          <w:lang w:eastAsia="zh-CN"/>
        </w:rPr>
        <w:t xml:space="preserve">DL </w:t>
      </w:r>
      <w:r w:rsidR="00BA6A1B" w:rsidRPr="00BA6A1B">
        <w:rPr>
          <w:rFonts w:eastAsia="宋体"/>
          <w:lang w:eastAsia="zh-CN"/>
        </w:rPr>
        <w:t>PRS measurement in RRC_INACTIVE</w:t>
      </w:r>
      <w:r w:rsidR="00BA6A1B">
        <w:rPr>
          <w:rFonts w:eastAsia="宋体"/>
          <w:lang w:eastAsia="zh-CN"/>
        </w:rPr>
        <w:t>, and related agreements are:</w:t>
      </w:r>
    </w:p>
    <w:tbl>
      <w:tblPr>
        <w:tblStyle w:val="af4"/>
        <w:tblW w:w="0" w:type="auto"/>
        <w:tblLook w:val="04A0" w:firstRow="1" w:lastRow="0" w:firstColumn="1" w:lastColumn="0" w:noHBand="0" w:noVBand="1"/>
      </w:tblPr>
      <w:tblGrid>
        <w:gridCol w:w="9621"/>
      </w:tblGrid>
      <w:tr w:rsidR="00BA6A1B" w:rsidTr="00BA6A1B">
        <w:tc>
          <w:tcPr>
            <w:tcW w:w="9621" w:type="dxa"/>
          </w:tcPr>
          <w:p w:rsidR="006F6414" w:rsidRPr="00BA6A1B" w:rsidRDefault="006F6414" w:rsidP="00BA6A1B">
            <w:pPr>
              <w:numPr>
                <w:ilvl w:val="0"/>
                <w:numId w:val="26"/>
              </w:numPr>
              <w:overflowPunct w:val="0"/>
              <w:autoSpaceDE w:val="0"/>
              <w:autoSpaceDN w:val="0"/>
              <w:adjustRightInd w:val="0"/>
              <w:spacing w:beforeLines="0" w:before="120" w:afterLines="0" w:after="120"/>
              <w:textAlignment w:val="baseline"/>
              <w:rPr>
                <w:rFonts w:eastAsia="宋体"/>
                <w:lang w:val="en-US" w:eastAsia="zh-CN"/>
              </w:rPr>
            </w:pPr>
            <w:r w:rsidRPr="00BA6A1B">
              <w:rPr>
                <w:rFonts w:eastAsia="宋体"/>
                <w:lang w:val="en-US" w:eastAsia="zh-CN"/>
              </w:rPr>
              <w:t>Specify measurement delay and accuracy and potential reporting requirements in RAN4 based on outcome of other WGs</w:t>
            </w:r>
          </w:p>
          <w:p w:rsidR="00BA6A1B" w:rsidRPr="00BA6A1B" w:rsidRDefault="006F6414" w:rsidP="001C3F9C">
            <w:pPr>
              <w:numPr>
                <w:ilvl w:val="0"/>
                <w:numId w:val="26"/>
              </w:numPr>
              <w:overflowPunct w:val="0"/>
              <w:autoSpaceDE w:val="0"/>
              <w:autoSpaceDN w:val="0"/>
              <w:adjustRightInd w:val="0"/>
              <w:spacing w:beforeLines="0" w:before="120" w:afterLines="0" w:after="120"/>
              <w:textAlignment w:val="baseline"/>
              <w:rPr>
                <w:rFonts w:eastAsia="宋体"/>
                <w:lang w:val="en-US" w:eastAsia="zh-CN"/>
              </w:rPr>
            </w:pPr>
            <w:r w:rsidRPr="00BA6A1B">
              <w:rPr>
                <w:rFonts w:eastAsia="宋体"/>
                <w:lang w:eastAsia="zh-CN"/>
              </w:rPr>
              <w:t>Define UE requirements for PRS measurement for DL positioning methods with RRC_INACTIVE and wait for RAN1/RAN2 conclusions on UL/DL+UL positioning methods</w:t>
            </w:r>
          </w:p>
        </w:tc>
      </w:tr>
    </w:tbl>
    <w:p w:rsidR="007E7A02" w:rsidRPr="00D12E24" w:rsidRDefault="00E67543" w:rsidP="00D12E2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provide our views on the</w:t>
      </w:r>
      <w:r w:rsidR="00270BDD" w:rsidRPr="00D12E24">
        <w:rPr>
          <w:rFonts w:eastAsia="宋体"/>
          <w:lang w:eastAsia="zh-CN"/>
        </w:rPr>
        <w:t xml:space="preserve"> open issues for </w:t>
      </w:r>
      <w:r w:rsidR="00BA6A1B">
        <w:rPr>
          <w:rFonts w:eastAsia="宋体"/>
          <w:lang w:eastAsia="zh-CN"/>
        </w:rPr>
        <w:t xml:space="preserve">DL </w:t>
      </w:r>
      <w:r w:rsidR="00BA6A1B" w:rsidRPr="00BA6A1B">
        <w:rPr>
          <w:rFonts w:eastAsia="宋体"/>
          <w:lang w:eastAsia="zh-CN"/>
        </w:rPr>
        <w:t>PRS measurement in RRC_INACTIVE</w:t>
      </w:r>
      <w:r w:rsidRPr="00D12E24">
        <w:rPr>
          <w:rFonts w:eastAsia="宋体"/>
          <w:lang w:eastAsia="zh-CN"/>
        </w:rPr>
        <w:t>.</w:t>
      </w:r>
    </w:p>
    <w:p w:rsidR="00754DE9" w:rsidRDefault="00B06084" w:rsidP="00754DE9">
      <w:pPr>
        <w:pStyle w:val="1"/>
        <w:jc w:val="both"/>
        <w:rPr>
          <w:lang w:val="en-US"/>
        </w:rPr>
      </w:pPr>
      <w:r>
        <w:rPr>
          <w:lang w:val="en-US"/>
        </w:rPr>
        <w:t>Discussion</w:t>
      </w:r>
    </w:p>
    <w:p w:rsidR="00BA6A1B" w:rsidRDefault="00BA6A1B" w:rsidP="00A30289">
      <w:pPr>
        <w:spacing w:before="120" w:after="120"/>
        <w:rPr>
          <w:rFonts w:eastAsiaTheme="minorEastAsia"/>
          <w:lang w:val="en-US" w:eastAsia="zh-CN"/>
        </w:rPr>
      </w:pPr>
      <w:r>
        <w:rPr>
          <w:rFonts w:eastAsiaTheme="minorEastAsia"/>
          <w:lang w:val="en-US" w:eastAsia="zh-CN"/>
        </w:rPr>
        <w:t>In Rel-16, the requirements for PRS</w:t>
      </w:r>
      <w:r w:rsidRPr="00BA6A1B">
        <w:rPr>
          <w:rFonts w:eastAsiaTheme="minorEastAsia"/>
          <w:lang w:val="en-US" w:eastAsia="zh-CN"/>
        </w:rPr>
        <w:t xml:space="preserve"> </w:t>
      </w:r>
      <w:r>
        <w:rPr>
          <w:rFonts w:eastAsiaTheme="minorEastAsia"/>
          <w:lang w:val="en-US" w:eastAsia="zh-CN"/>
        </w:rPr>
        <w:t>measurement are defined for RRC_CONNECTED:</w:t>
      </w:r>
    </w:p>
    <w:tbl>
      <w:tblPr>
        <w:tblStyle w:val="af4"/>
        <w:tblW w:w="0" w:type="auto"/>
        <w:tblLook w:val="04A0" w:firstRow="1" w:lastRow="0" w:firstColumn="1" w:lastColumn="0" w:noHBand="0" w:noVBand="1"/>
      </w:tblPr>
      <w:tblGrid>
        <w:gridCol w:w="9621"/>
      </w:tblGrid>
      <w:tr w:rsidR="00BA6A1B" w:rsidTr="00BA6A1B">
        <w:tc>
          <w:tcPr>
            <w:tcW w:w="9621" w:type="dxa"/>
          </w:tcPr>
          <w:p w:rsidR="00BA6A1B" w:rsidRPr="00BA6A1B" w:rsidRDefault="00210E0C" w:rsidP="00BA6A1B">
            <w:pPr>
              <w:pStyle w:val="EQ"/>
              <w:spacing w:before="120" w:after="120"/>
              <w:rPr>
                <w:iCs/>
              </w:rPr>
            </w:pPr>
            <m:oMathPara>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m:oMathPara>
          </w:p>
          <w:p w:rsidR="00BA6A1B" w:rsidRDefault="00210E0C" w:rsidP="00BA6A1B">
            <w:pPr>
              <w:spacing w:before="120" w:after="120"/>
              <w:jc w:val="center"/>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w:r w:rsidR="00BA6A1B" w:rsidRPr="00F64187">
              <w:t xml:space="preserve"> ,</w:t>
            </w:r>
          </w:p>
          <w:p w:rsidR="00BA6A1B" w:rsidRDefault="00210E0C" w:rsidP="00BA6A1B">
            <w:pPr>
              <w:spacing w:before="120" w:after="120"/>
              <w:jc w:val="center"/>
              <w:rPr>
                <w:rFonts w:ascii="Cambria Math" w:hAnsi="Cambria Math"/>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BA6A1B" w:rsidRPr="002E5C21">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rsidR="00BA6A1B" w:rsidRPr="00BA6A1B" w:rsidRDefault="00210E0C" w:rsidP="00A30289">
            <w:pPr>
              <w:spacing w:before="120" w:after="120"/>
              <w:rPr>
                <w:rFonts w:eastAsiaTheme="minorEastAsia"/>
              </w:rPr>
            </w:pPr>
            <m:oMathPara>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m:oMathPara>
          </w:p>
          <w:p w:rsidR="00BA6A1B" w:rsidRDefault="00210E0C" w:rsidP="00BA6A1B">
            <w:pPr>
              <w:spacing w:before="120" w:after="120"/>
              <w:jc w:val="center"/>
              <w:rPr>
                <w:rFonts w:eastAsiaTheme="minorEastAsia"/>
                <w:lang w:val="en-US" w:eastAsia="zh-CN"/>
              </w:rPr>
            </w:pPr>
            <m:oMath>
              <m:sSub>
                <m:sSubPr>
                  <m:ctrlPr>
                    <w:rPr>
                      <w:rFonts w:ascii="Cambria Math" w:hAnsi="Cambria Math"/>
                      <w:bCs/>
                    </w:rPr>
                  </m:ctrlPr>
                </m:sSubPr>
                <m:e>
                  <m:r>
                    <m:rPr>
                      <m:nor/>
                    </m:rPr>
                    <w:rPr>
                      <w:bCs/>
                    </w:rPr>
                    <m:t>T</m:t>
                  </m:r>
                </m:e>
                <m:sub>
                  <m:r>
                    <m:rPr>
                      <m:nor/>
                    </m:rPr>
                    <w:rPr>
                      <w:bCs/>
                    </w:rPr>
                    <m:t>last</m:t>
                  </m:r>
                </m:sub>
              </m:sSub>
            </m:oMath>
            <w:r w:rsidR="00BA6A1B" w:rsidRPr="00462786">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BA6A1B" w:rsidRPr="00462786">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p>
        </w:tc>
      </w:tr>
    </w:tbl>
    <w:p w:rsidR="00BA6A1B" w:rsidRDefault="00BA6A1B" w:rsidP="00A30289">
      <w:pPr>
        <w:spacing w:before="120" w:after="120"/>
        <w:rPr>
          <w:rFonts w:eastAsiaTheme="minorEastAsia"/>
          <w:lang w:val="en-US" w:eastAsia="zh-CN"/>
        </w:rPr>
      </w:pPr>
      <w:r>
        <w:rPr>
          <w:rFonts w:eastAsiaTheme="minorEastAsia"/>
          <w:lang w:val="en-US" w:eastAsia="zh-CN"/>
        </w:rPr>
        <w:t xml:space="preserve">The main considerations in the Rel-16 requirements are </w:t>
      </w:r>
    </w:p>
    <w:p w:rsidR="00BA6A1B" w:rsidRDefault="006F6414" w:rsidP="00BA6A1B">
      <w:pPr>
        <w:pStyle w:val="af8"/>
        <w:numPr>
          <w:ilvl w:val="0"/>
          <w:numId w:val="27"/>
        </w:numPr>
        <w:spacing w:before="120" w:after="120"/>
        <w:rPr>
          <w:rFonts w:eastAsiaTheme="minorEastAsia"/>
          <w:lang w:eastAsia="zh-CN"/>
        </w:rPr>
      </w:pPr>
      <w:r>
        <w:rPr>
          <w:rFonts w:eastAsiaTheme="minorEastAsia"/>
          <w:lang w:eastAsia="zh-CN"/>
        </w:rPr>
        <w:t>Measurement period for multiple PLFs is sum of measurement period for individual PFL</w:t>
      </w:r>
    </w:p>
    <w:p w:rsidR="006F6414" w:rsidRPr="006F6414" w:rsidRDefault="006F6414" w:rsidP="006F6414">
      <w:pPr>
        <w:pStyle w:val="af8"/>
        <w:numPr>
          <w:ilvl w:val="0"/>
          <w:numId w:val="27"/>
        </w:numPr>
        <w:spacing w:before="120" w:after="120"/>
        <w:rPr>
          <w:rFonts w:eastAsiaTheme="minorEastAsia"/>
          <w:lang w:eastAsia="zh-CN"/>
        </w:rPr>
      </w:pPr>
      <w:r w:rsidRPr="006F6414">
        <w:rPr>
          <w:rFonts w:eastAsiaTheme="minorEastAsia"/>
          <w:lang w:eastAsia="zh-CN"/>
        </w:rPr>
        <w:t xml:space="preserve">PRS </w:t>
      </w:r>
      <w:r w:rsidRPr="006F6414">
        <w:rPr>
          <w:rFonts w:eastAsiaTheme="minorEastAsia" w:hint="eastAsia"/>
          <w:lang w:eastAsia="zh-CN"/>
        </w:rPr>
        <w:t>m</w:t>
      </w:r>
      <w:r w:rsidRPr="006F6414">
        <w:rPr>
          <w:rFonts w:eastAsiaTheme="minorEastAsia"/>
          <w:lang w:eastAsia="zh-CN"/>
        </w:rPr>
        <w:t xml:space="preserve">easurement is always performed within MG, and </w:t>
      </w:r>
      <w:r w:rsidRPr="006F6414">
        <w:rPr>
          <w:rFonts w:eastAsiaTheme="minorEastAsia" w:hint="eastAsia"/>
          <w:lang w:eastAsia="zh-CN"/>
        </w:rPr>
        <w:t>P</w:t>
      </w:r>
      <w:r w:rsidRPr="006F6414">
        <w:rPr>
          <w:rFonts w:eastAsiaTheme="minorEastAsia"/>
          <w:lang w:eastAsia="zh-CN"/>
        </w:rPr>
        <w:t xml:space="preserve">RS and RRM measurement share MGs </w:t>
      </w:r>
    </w:p>
    <w:p w:rsidR="006F6414" w:rsidRDefault="006F6414" w:rsidP="00BA6A1B">
      <w:pPr>
        <w:pStyle w:val="af8"/>
        <w:numPr>
          <w:ilvl w:val="0"/>
          <w:numId w:val="27"/>
        </w:numPr>
        <w:spacing w:before="120" w:after="120"/>
        <w:rPr>
          <w:rFonts w:eastAsiaTheme="minorEastAsia"/>
          <w:lang w:eastAsia="zh-CN"/>
        </w:rPr>
      </w:pPr>
      <w:r>
        <w:rPr>
          <w:rFonts w:eastAsiaTheme="minorEastAsia"/>
          <w:lang w:eastAsia="zh-CN"/>
        </w:rPr>
        <w:t xml:space="preserve">The number of basic samples is 4 </w:t>
      </w:r>
    </w:p>
    <w:p w:rsidR="006F6414" w:rsidRDefault="006F6414" w:rsidP="00BA6A1B">
      <w:pPr>
        <w:pStyle w:val="af8"/>
        <w:numPr>
          <w:ilvl w:val="0"/>
          <w:numId w:val="27"/>
        </w:numPr>
        <w:spacing w:before="120" w:after="120"/>
        <w:rPr>
          <w:rFonts w:eastAsiaTheme="minorEastAsia"/>
          <w:lang w:eastAsia="zh-CN"/>
        </w:rPr>
      </w:pPr>
      <w:r>
        <w:rPr>
          <w:rFonts w:eastAsiaTheme="minorEastAsia"/>
          <w:lang w:eastAsia="zh-CN"/>
        </w:rPr>
        <w:t>The number of samples is scaled based on PRS duration and number of PRS resources compared to UE capability N and N’</w:t>
      </w:r>
    </w:p>
    <w:p w:rsidR="006F6414" w:rsidRPr="00BA6A1B" w:rsidRDefault="006F6414" w:rsidP="00BA6A1B">
      <w:pPr>
        <w:pStyle w:val="af8"/>
        <w:numPr>
          <w:ilvl w:val="0"/>
          <w:numId w:val="27"/>
        </w:numPr>
        <w:spacing w:before="120" w:after="120"/>
        <w:rPr>
          <w:rFonts w:eastAsiaTheme="minorEastAsia"/>
          <w:lang w:eastAsia="zh-CN"/>
        </w:rPr>
      </w:pPr>
      <w:r>
        <w:rPr>
          <w:rFonts w:eastAsiaTheme="minorEastAsia"/>
          <w:lang w:eastAsia="zh-CN"/>
        </w:rPr>
        <w:t>The measurement interval for each sample is based on MGRP, resource periodicity with muting and is UE processing capability T</w:t>
      </w:r>
    </w:p>
    <w:p w:rsidR="00BA6A1B" w:rsidRDefault="006F6414" w:rsidP="00A30289">
      <w:pPr>
        <w:spacing w:before="120" w:after="120"/>
        <w:rPr>
          <w:rFonts w:eastAsiaTheme="minorEastAsia"/>
          <w:lang w:val="en-US" w:eastAsia="zh-CN"/>
        </w:rPr>
      </w:pPr>
      <w:r>
        <w:rPr>
          <w:rFonts w:eastAsiaTheme="minorEastAsia"/>
          <w:lang w:val="en-US" w:eastAsia="zh-CN"/>
        </w:rPr>
        <w:t>Based on our understanding, most of the principle</w:t>
      </w:r>
      <w:r w:rsidR="001A1A29">
        <w:rPr>
          <w:rFonts w:eastAsiaTheme="minorEastAsia"/>
          <w:lang w:val="en-US" w:eastAsia="zh-CN"/>
        </w:rPr>
        <w:t>s</w:t>
      </w:r>
      <w:r>
        <w:rPr>
          <w:rFonts w:eastAsiaTheme="minorEastAsia"/>
          <w:lang w:val="en-US" w:eastAsia="zh-CN"/>
        </w:rPr>
        <w:t xml:space="preserve"> can be re-used for measurement in </w:t>
      </w:r>
      <w:r w:rsidRPr="00BA6A1B">
        <w:rPr>
          <w:rFonts w:eastAsia="宋体"/>
          <w:lang w:eastAsia="zh-CN"/>
        </w:rPr>
        <w:t>RRC_INACTIVE</w:t>
      </w:r>
      <w:r w:rsidR="001A1A29">
        <w:rPr>
          <w:rFonts w:eastAsia="宋体"/>
          <w:lang w:eastAsia="zh-CN"/>
        </w:rPr>
        <w:t xml:space="preserve"> because the PRS configuration and UE capability framework would be similar. Of course, like RRM measurement requirements in RRC_IDLE and RRC_CONNECTED, there would be some differences and we will address next</w:t>
      </w:r>
      <w:r w:rsidR="007D67AC">
        <w:rPr>
          <w:rFonts w:eastAsia="宋体"/>
          <w:lang w:eastAsia="zh-CN"/>
        </w:rPr>
        <w:t>, but the RRC_CONNECTED requirement should be used as the baseline.</w:t>
      </w:r>
    </w:p>
    <w:p w:rsidR="006F6414" w:rsidRPr="006F6414" w:rsidRDefault="006F6414" w:rsidP="00A30289">
      <w:pPr>
        <w:spacing w:before="120" w:after="120"/>
        <w:rPr>
          <w:rFonts w:eastAsiaTheme="minorEastAsia"/>
          <w:b/>
          <w:lang w:val="en-US" w:eastAsia="zh-CN"/>
        </w:rPr>
      </w:pPr>
      <w:r w:rsidRPr="006F6414">
        <w:rPr>
          <w:rFonts w:eastAsiaTheme="minorEastAsia" w:hint="eastAsia"/>
          <w:b/>
          <w:lang w:val="en-US" w:eastAsia="zh-CN"/>
        </w:rPr>
        <w:lastRenderedPageBreak/>
        <w:t>P</w:t>
      </w:r>
      <w:r w:rsidRPr="006F6414">
        <w:rPr>
          <w:rFonts w:eastAsiaTheme="minorEastAsia"/>
          <w:b/>
          <w:lang w:val="en-US" w:eastAsia="zh-CN"/>
        </w:rPr>
        <w:t xml:space="preserve">roposal 1: Rel-16 measurement requirements are taken as baseline for defining requirements for </w:t>
      </w:r>
      <w:r w:rsidRPr="006F6414">
        <w:rPr>
          <w:rFonts w:eastAsia="宋体"/>
          <w:b/>
          <w:lang w:eastAsia="zh-CN"/>
        </w:rPr>
        <w:t>DL PRS measurement in RRC_INACTIVE</w:t>
      </w:r>
    </w:p>
    <w:p w:rsidR="007D67AC" w:rsidRPr="00695CDF" w:rsidRDefault="00695CDF" w:rsidP="00A30289">
      <w:pPr>
        <w:spacing w:before="120" w:after="120"/>
        <w:rPr>
          <w:rFonts w:eastAsiaTheme="minorEastAsia"/>
          <w:i/>
          <w:u w:val="single"/>
          <w:lang w:eastAsia="zh-CN"/>
        </w:rPr>
      </w:pPr>
      <w:r w:rsidRPr="00695CDF">
        <w:rPr>
          <w:rFonts w:eastAsia="宋体"/>
          <w:b/>
          <w:i/>
          <w:u w:val="single"/>
          <w:lang w:eastAsia="zh-CN"/>
        </w:rPr>
        <w:t>Measurement interval</w:t>
      </w:r>
    </w:p>
    <w:p w:rsidR="007D67AC" w:rsidRDefault="00695CDF" w:rsidP="00A30289">
      <w:pPr>
        <w:spacing w:before="120" w:after="120"/>
        <w:rPr>
          <w:rFonts w:eastAsia="宋体"/>
          <w:lang w:eastAsia="zh-CN"/>
        </w:rPr>
      </w:pPr>
      <w:r>
        <w:rPr>
          <w:rFonts w:eastAsiaTheme="minorEastAsia"/>
          <w:lang w:val="en-US" w:eastAsia="zh-CN"/>
        </w:rPr>
        <w:t xml:space="preserve">When UE is in </w:t>
      </w:r>
      <w:r w:rsidRPr="00BA6A1B">
        <w:rPr>
          <w:rFonts w:eastAsia="宋体"/>
          <w:lang w:eastAsia="zh-CN"/>
        </w:rPr>
        <w:t>RRC_INACTIVE</w:t>
      </w:r>
      <w:r>
        <w:rPr>
          <w:rFonts w:eastAsia="宋体"/>
          <w:lang w:eastAsia="zh-CN"/>
        </w:rPr>
        <w:t xml:space="preserve">, there is no MG configuration, so for defining the measurement interval, there is no need to consider MGRP. In theory, the requirements could be based on the resource periodicity. On the other hand, another factor to be considered in </w:t>
      </w:r>
      <w:r w:rsidRPr="00BA6A1B">
        <w:rPr>
          <w:rFonts w:eastAsia="宋体"/>
          <w:lang w:eastAsia="zh-CN"/>
        </w:rPr>
        <w:t>RRC_INACTIVE</w:t>
      </w:r>
      <w:r>
        <w:rPr>
          <w:rFonts w:eastAsia="宋体"/>
          <w:lang w:eastAsia="zh-CN"/>
        </w:rPr>
        <w:t xml:space="preserve"> is the DRX cycle. </w:t>
      </w:r>
    </w:p>
    <w:p w:rsidR="00695CDF" w:rsidRDefault="00695CDF" w:rsidP="00A30289">
      <w:pPr>
        <w:spacing w:before="120" w:after="120"/>
        <w:rPr>
          <w:rFonts w:eastAsia="宋体"/>
          <w:lang w:eastAsia="zh-CN"/>
        </w:rPr>
      </w:pPr>
      <w:r>
        <w:rPr>
          <w:rFonts w:eastAsia="宋体"/>
          <w:lang w:eastAsia="zh-CN"/>
        </w:rPr>
        <w:t xml:space="preserve">In current Rel-16 requirements, the same measurement period apply regardless if DRX is in use or not. For example, with typical PRS configuration and UE capability, </w:t>
      </w:r>
      <w:proofErr w:type="spellStart"/>
      <w:r>
        <w:rPr>
          <w:rFonts w:eastAsia="宋体"/>
          <w:lang w:eastAsia="zh-CN"/>
        </w:rPr>
        <w:t>Teffect</w:t>
      </w:r>
      <w:proofErr w:type="spellEnd"/>
      <w:r>
        <w:rPr>
          <w:rFonts w:eastAsia="宋体"/>
          <w:lang w:eastAsia="zh-CN"/>
        </w:rPr>
        <w:t xml:space="preserve"> is 160ms even DRX cycle is 640ms. </w:t>
      </w:r>
      <w:r w:rsidR="00356EDA">
        <w:rPr>
          <w:rFonts w:eastAsia="宋体"/>
          <w:lang w:eastAsia="zh-CN"/>
        </w:rPr>
        <w:t xml:space="preserve">The consideration was that positioning is an independent service compared to serving cell data, so it should not be limited by the DRX which is adapted for the latter. </w:t>
      </w:r>
    </w:p>
    <w:p w:rsidR="00356EDA" w:rsidRDefault="00356EDA" w:rsidP="00A30289">
      <w:pPr>
        <w:spacing w:before="120" w:after="120"/>
        <w:rPr>
          <w:rFonts w:eastAsia="宋体"/>
          <w:lang w:eastAsia="zh-CN"/>
        </w:rPr>
      </w:pPr>
      <w:r>
        <w:rPr>
          <w:rFonts w:eastAsia="宋体"/>
          <w:lang w:eastAsia="zh-CN"/>
        </w:rPr>
        <w:t xml:space="preserve">The motivation to introduce PRS measurement in </w:t>
      </w:r>
      <w:r w:rsidRPr="00BA6A1B">
        <w:rPr>
          <w:rFonts w:eastAsia="宋体"/>
          <w:lang w:eastAsia="zh-CN"/>
        </w:rPr>
        <w:t>RRC_INACTIVE</w:t>
      </w:r>
      <w:r>
        <w:rPr>
          <w:rFonts w:eastAsia="宋体"/>
          <w:lang w:eastAsia="zh-CN"/>
        </w:rPr>
        <w:t xml:space="preserve"> is to enable power saving, so the above consideration may not apply. In </w:t>
      </w:r>
      <w:r w:rsidRPr="00BA6A1B">
        <w:rPr>
          <w:rFonts w:eastAsia="宋体"/>
          <w:lang w:eastAsia="zh-CN"/>
        </w:rPr>
        <w:t>RRC_INACTIVE</w:t>
      </w:r>
      <w:r>
        <w:rPr>
          <w:rFonts w:eastAsia="宋体"/>
          <w:lang w:eastAsia="zh-CN"/>
        </w:rPr>
        <w:t xml:space="preserve">, it would be reasonable to take DRX cycle into account in the measurement period requirements. </w:t>
      </w:r>
    </w:p>
    <w:p w:rsidR="00356EDA" w:rsidRPr="00356EDA" w:rsidRDefault="00356EDA" w:rsidP="00A30289">
      <w:pPr>
        <w:spacing w:before="120" w:after="120"/>
        <w:rPr>
          <w:rFonts w:eastAsia="宋体"/>
          <w:b/>
          <w:lang w:eastAsia="zh-CN"/>
        </w:rPr>
      </w:pPr>
      <w:r w:rsidRPr="00356EDA">
        <w:rPr>
          <w:rFonts w:eastAsia="宋体" w:hint="eastAsia"/>
          <w:b/>
          <w:lang w:eastAsia="zh-CN"/>
        </w:rPr>
        <w:t>P</w:t>
      </w:r>
      <w:r w:rsidRPr="00356EDA">
        <w:rPr>
          <w:rFonts w:eastAsia="宋体"/>
          <w:b/>
          <w:lang w:eastAsia="zh-CN"/>
        </w:rPr>
        <w:t xml:space="preserve">roposal 2: The measurement interval </w:t>
      </w:r>
      <w:proofErr w:type="spellStart"/>
      <w:r w:rsidRPr="00356EDA">
        <w:rPr>
          <w:rFonts w:eastAsia="宋体"/>
          <w:b/>
          <w:lang w:eastAsia="zh-CN"/>
        </w:rPr>
        <w:t>Teffect</w:t>
      </w:r>
      <w:proofErr w:type="spellEnd"/>
      <w:r w:rsidRPr="00356EDA">
        <w:rPr>
          <w:rFonts w:eastAsia="宋体"/>
          <w:b/>
          <w:lang w:eastAsia="zh-CN"/>
        </w:rPr>
        <w:t xml:space="preserve"> should take DRX cycle but not MGRP into account.</w:t>
      </w:r>
    </w:p>
    <w:p w:rsidR="00356EDA" w:rsidRPr="00356EDA" w:rsidRDefault="002901B9" w:rsidP="00A30289">
      <w:pPr>
        <w:spacing w:before="120" w:after="120"/>
        <w:rPr>
          <w:rFonts w:eastAsia="宋体"/>
          <w:b/>
          <w:i/>
          <w:u w:val="single"/>
          <w:lang w:eastAsia="zh-CN"/>
        </w:rPr>
      </w:pPr>
      <w:r>
        <w:rPr>
          <w:rFonts w:eastAsia="宋体"/>
          <w:b/>
          <w:i/>
          <w:u w:val="single"/>
          <w:lang w:eastAsia="zh-CN"/>
        </w:rPr>
        <w:t>Sharing with</w:t>
      </w:r>
      <w:r w:rsidR="00356EDA" w:rsidRPr="00356EDA">
        <w:rPr>
          <w:rFonts w:eastAsia="宋体"/>
          <w:b/>
          <w:i/>
          <w:u w:val="single"/>
          <w:lang w:eastAsia="zh-CN"/>
        </w:rPr>
        <w:t xml:space="preserve"> RRM measurement </w:t>
      </w:r>
    </w:p>
    <w:p w:rsidR="00356EDA" w:rsidRDefault="00356EDA" w:rsidP="00A30289">
      <w:pPr>
        <w:spacing w:before="120" w:after="120"/>
        <w:rPr>
          <w:rFonts w:eastAsia="宋体"/>
          <w:lang w:eastAsia="zh-CN"/>
        </w:rPr>
      </w:pPr>
      <w:r>
        <w:rPr>
          <w:rFonts w:eastAsia="宋体" w:hint="eastAsia"/>
          <w:lang w:eastAsia="zh-CN"/>
        </w:rPr>
        <w:t>W</w:t>
      </w:r>
      <w:r>
        <w:rPr>
          <w:rFonts w:eastAsia="宋体"/>
          <w:lang w:eastAsia="zh-CN"/>
        </w:rPr>
        <w:t xml:space="preserve">hen in </w:t>
      </w:r>
      <w:r w:rsidRPr="00BA6A1B">
        <w:rPr>
          <w:rFonts w:eastAsia="宋体"/>
          <w:lang w:eastAsia="zh-CN"/>
        </w:rPr>
        <w:t>RRC_INACTIVE</w:t>
      </w:r>
      <w:r>
        <w:rPr>
          <w:rFonts w:eastAsia="宋体"/>
          <w:lang w:eastAsia="zh-CN"/>
        </w:rPr>
        <w:t xml:space="preserve"> UE needs to perform RRM measurement for cell reselection, and this would compete measurement resources with PRS measurement. In Rel-16 requirements, the MG sharing is accounted in CSSF and the assumption is that UE can only measure one frequency layer, either RRM frequency layer or PFL, at a time.</w:t>
      </w:r>
      <w:r w:rsidRPr="00356EDA">
        <w:rPr>
          <w:rFonts w:eastAsia="宋体"/>
          <w:lang w:eastAsia="zh-CN"/>
        </w:rPr>
        <w:t xml:space="preserve"> </w:t>
      </w:r>
      <w:r>
        <w:rPr>
          <w:rFonts w:eastAsia="宋体"/>
          <w:lang w:eastAsia="zh-CN"/>
        </w:rPr>
        <w:t xml:space="preserve">In our view, it is reasonable to use the same assumption </w:t>
      </w:r>
      <w:r w:rsidR="00582684">
        <w:rPr>
          <w:rFonts w:eastAsia="宋体"/>
          <w:lang w:eastAsia="zh-CN"/>
        </w:rPr>
        <w:t>for measurement in</w:t>
      </w:r>
      <w:r>
        <w:rPr>
          <w:rFonts w:eastAsia="宋体"/>
          <w:lang w:eastAsia="zh-CN"/>
        </w:rPr>
        <w:t xml:space="preserve"> </w:t>
      </w:r>
      <w:r w:rsidRPr="00BA6A1B">
        <w:rPr>
          <w:rFonts w:eastAsia="宋体"/>
          <w:lang w:eastAsia="zh-CN"/>
        </w:rPr>
        <w:t>RRC_INACTIVE</w:t>
      </w:r>
      <w:r>
        <w:rPr>
          <w:rFonts w:eastAsia="宋体"/>
          <w:lang w:eastAsia="zh-CN"/>
        </w:rPr>
        <w:t>.</w:t>
      </w:r>
    </w:p>
    <w:p w:rsidR="00CA46D2" w:rsidRDefault="00582684" w:rsidP="00A30289">
      <w:pPr>
        <w:spacing w:before="120" w:after="120"/>
        <w:rPr>
          <w:rFonts w:eastAsia="宋体"/>
          <w:lang w:eastAsia="zh-CN"/>
        </w:rPr>
      </w:pPr>
      <w:r>
        <w:rPr>
          <w:rFonts w:eastAsia="宋体" w:hint="eastAsia"/>
          <w:lang w:eastAsia="zh-CN"/>
        </w:rPr>
        <w:t>F</w:t>
      </w:r>
      <w:r>
        <w:rPr>
          <w:rFonts w:eastAsia="宋体"/>
          <w:lang w:eastAsia="zh-CN"/>
        </w:rPr>
        <w:t xml:space="preserve">or RRM requirements in </w:t>
      </w:r>
      <w:r w:rsidRPr="00BA6A1B">
        <w:rPr>
          <w:rFonts w:eastAsia="宋体"/>
          <w:lang w:eastAsia="zh-CN"/>
        </w:rPr>
        <w:t>RRC_INACTIVE</w:t>
      </w:r>
      <w:r>
        <w:rPr>
          <w:rFonts w:eastAsia="宋体"/>
          <w:lang w:eastAsia="zh-CN"/>
        </w:rPr>
        <w:t xml:space="preserve">, the measurement resource sharing is accounted in the scaling factor </w:t>
      </w:r>
      <w:proofErr w:type="spellStart"/>
      <w:r w:rsidRPr="009C5807">
        <w:rPr>
          <w:rFonts w:cs="v4.2.0"/>
        </w:rPr>
        <w:t>K</w:t>
      </w:r>
      <w:r w:rsidRPr="009C5807">
        <w:rPr>
          <w:rFonts w:cs="v4.2.0"/>
          <w:vertAlign w:val="subscript"/>
        </w:rPr>
        <w:t>carrier</w:t>
      </w:r>
      <w:proofErr w:type="spellEnd"/>
      <w:r>
        <w:rPr>
          <w:rFonts w:eastAsia="宋体"/>
          <w:lang w:eastAsia="zh-CN"/>
        </w:rPr>
        <w:t>, which is number of layers configured for cell reselection and/or EMR</w:t>
      </w:r>
      <w:r w:rsidR="00CA46D2">
        <w:rPr>
          <w:rFonts w:eastAsia="宋体"/>
          <w:lang w:eastAsia="zh-CN"/>
        </w:rPr>
        <w:t xml:space="preserve">. For PRS measurement, </w:t>
      </w:r>
      <w:proofErr w:type="spellStart"/>
      <w:r w:rsidR="006F65AF" w:rsidRPr="009C5807">
        <w:rPr>
          <w:rFonts w:cs="v4.2.0"/>
        </w:rPr>
        <w:t>K</w:t>
      </w:r>
      <w:r w:rsidR="006F65AF" w:rsidRPr="009C5807">
        <w:rPr>
          <w:rFonts w:cs="v4.2.0"/>
          <w:vertAlign w:val="subscript"/>
        </w:rPr>
        <w:t>carrier</w:t>
      </w:r>
      <w:proofErr w:type="spellEnd"/>
      <w:r w:rsidR="006F65AF">
        <w:rPr>
          <w:rFonts w:eastAsia="宋体"/>
          <w:lang w:eastAsia="zh-CN"/>
        </w:rPr>
        <w:t xml:space="preserve"> also needs to account for the additional PFLs. Following the same principle in deriving CSSF in Rel-16, only one PFL needs to be accounted. </w:t>
      </w:r>
    </w:p>
    <w:p w:rsidR="006F65AF" w:rsidRPr="006F65AF" w:rsidRDefault="006F65AF" w:rsidP="00A30289">
      <w:pPr>
        <w:spacing w:before="120" w:after="120"/>
        <w:rPr>
          <w:rFonts w:eastAsia="宋体"/>
          <w:b/>
          <w:lang w:eastAsia="zh-CN"/>
        </w:rPr>
      </w:pPr>
      <w:r w:rsidRPr="006F65AF">
        <w:rPr>
          <w:rFonts w:eastAsia="宋体"/>
          <w:b/>
          <w:lang w:eastAsia="zh-CN"/>
        </w:rPr>
        <w:t xml:space="preserve">Proposal 3: The parameter </w:t>
      </w:r>
      <w:proofErr w:type="spellStart"/>
      <w:r w:rsidRPr="006F65AF">
        <w:rPr>
          <w:rFonts w:cs="v4.2.0"/>
          <w:b/>
        </w:rPr>
        <w:t>K</w:t>
      </w:r>
      <w:r w:rsidRPr="006F65AF">
        <w:rPr>
          <w:rFonts w:cs="v4.2.0"/>
          <w:b/>
          <w:vertAlign w:val="subscript"/>
        </w:rPr>
        <w:t>carrier</w:t>
      </w:r>
      <w:proofErr w:type="spellEnd"/>
      <w:r w:rsidRPr="006F65AF">
        <w:rPr>
          <w:rFonts w:eastAsia="宋体"/>
          <w:b/>
          <w:lang w:eastAsia="zh-CN"/>
        </w:rPr>
        <w:t xml:space="preserve"> should take one additional PFL into account. </w:t>
      </w:r>
    </w:p>
    <w:p w:rsidR="006F65AF" w:rsidRPr="00356EDA" w:rsidRDefault="006F65AF" w:rsidP="006F65AF">
      <w:pPr>
        <w:spacing w:before="120" w:after="120"/>
        <w:rPr>
          <w:rFonts w:eastAsia="宋体"/>
          <w:b/>
          <w:i/>
          <w:u w:val="single"/>
          <w:lang w:eastAsia="zh-CN"/>
        </w:rPr>
      </w:pPr>
      <w:r w:rsidRPr="00356EDA">
        <w:rPr>
          <w:rFonts w:eastAsia="宋体"/>
          <w:b/>
          <w:i/>
          <w:u w:val="single"/>
          <w:lang w:eastAsia="zh-CN"/>
        </w:rPr>
        <w:t xml:space="preserve">Impacts </w:t>
      </w:r>
      <w:r w:rsidR="002901B9">
        <w:rPr>
          <w:rFonts w:eastAsia="宋体"/>
          <w:b/>
          <w:i/>
          <w:u w:val="single"/>
          <w:lang w:eastAsia="zh-CN"/>
        </w:rPr>
        <w:t>due to</w:t>
      </w:r>
      <w:r w:rsidRPr="00356EDA">
        <w:rPr>
          <w:rFonts w:eastAsia="宋体"/>
          <w:b/>
          <w:i/>
          <w:u w:val="single"/>
          <w:lang w:eastAsia="zh-CN"/>
        </w:rPr>
        <w:t xml:space="preserve"> </w:t>
      </w:r>
      <w:r>
        <w:rPr>
          <w:rFonts w:eastAsia="宋体"/>
          <w:b/>
          <w:i/>
          <w:u w:val="single"/>
          <w:lang w:eastAsia="zh-CN"/>
        </w:rPr>
        <w:t>paging</w:t>
      </w:r>
    </w:p>
    <w:p w:rsidR="00356EDA" w:rsidRDefault="006F65AF" w:rsidP="00A30289">
      <w:pPr>
        <w:spacing w:before="120" w:after="120"/>
        <w:rPr>
          <w:rFonts w:eastAsia="宋体"/>
          <w:lang w:eastAsia="zh-CN"/>
        </w:rPr>
      </w:pPr>
      <w:r>
        <w:rPr>
          <w:rFonts w:eastAsia="宋体"/>
          <w:lang w:eastAsia="zh-CN"/>
        </w:rPr>
        <w:t xml:space="preserve">In RRC_CONNECTED, PRS measurement is performed is MG, which means it is prioritized over serving cell data. When PRS resources collide with paging occasions in time, it is a question which one should be prioritized, i.e. whether UE should monitor paging or receive PRS. </w:t>
      </w:r>
    </w:p>
    <w:p w:rsidR="00356EDA" w:rsidRDefault="006F65AF" w:rsidP="00A30289">
      <w:pPr>
        <w:spacing w:before="120" w:after="120"/>
        <w:rPr>
          <w:rFonts w:eastAsia="宋体"/>
          <w:lang w:eastAsia="zh-CN"/>
        </w:rPr>
      </w:pPr>
      <w:r>
        <w:rPr>
          <w:rFonts w:eastAsia="宋体"/>
          <w:lang w:eastAsia="zh-CN"/>
        </w:rPr>
        <w:t xml:space="preserve">In our view, </w:t>
      </w:r>
      <w:r w:rsidR="002901B9">
        <w:rPr>
          <w:rFonts w:eastAsia="宋体"/>
          <w:lang w:eastAsia="zh-CN"/>
        </w:rPr>
        <w:t xml:space="preserve">paging in more important as it is critical to UE RRC State management, so if the PRS resource collides with paging occasion in time, UE should not be required to measure the PRS resource, or in other words, the requirements do not apply for this resource. </w:t>
      </w:r>
    </w:p>
    <w:p w:rsidR="00356EDA" w:rsidRDefault="002901B9" w:rsidP="00A30289">
      <w:pPr>
        <w:spacing w:before="120" w:after="120"/>
        <w:rPr>
          <w:rFonts w:eastAsia="宋体"/>
          <w:b/>
          <w:lang w:eastAsia="zh-CN"/>
        </w:rPr>
      </w:pPr>
      <w:r w:rsidRPr="002901B9">
        <w:rPr>
          <w:rFonts w:eastAsia="宋体"/>
          <w:b/>
          <w:lang w:eastAsia="zh-CN"/>
        </w:rPr>
        <w:t>Proposal 4: Measurement requirements do not apply for a PRS resource if it has instances colliding with paging.</w:t>
      </w:r>
    </w:p>
    <w:p w:rsidR="002901B9" w:rsidRPr="002901B9" w:rsidRDefault="002901B9" w:rsidP="00A30289">
      <w:pPr>
        <w:spacing w:before="120" w:after="120"/>
        <w:rPr>
          <w:rFonts w:eastAsia="宋体"/>
          <w:lang w:eastAsia="zh-CN"/>
        </w:rPr>
      </w:pPr>
      <w:r w:rsidRPr="002901B9">
        <w:rPr>
          <w:rFonts w:eastAsia="宋体"/>
          <w:lang w:eastAsia="zh-CN"/>
        </w:rPr>
        <w:t xml:space="preserve">Above </w:t>
      </w:r>
      <w:r>
        <w:rPr>
          <w:rFonts w:eastAsia="宋体"/>
          <w:lang w:eastAsia="zh-CN"/>
        </w:rPr>
        <w:t xml:space="preserve">Proposal 2~4 </w:t>
      </w:r>
      <w:r w:rsidRPr="002901B9">
        <w:rPr>
          <w:rFonts w:eastAsia="宋体"/>
          <w:lang w:eastAsia="zh-CN"/>
        </w:rPr>
        <w:t xml:space="preserve">are </w:t>
      </w:r>
      <w:r>
        <w:rPr>
          <w:rFonts w:eastAsia="宋体"/>
          <w:lang w:eastAsia="zh-CN"/>
        </w:rPr>
        <w:t xml:space="preserve">the differences between PRS measurement in RRC_CONNECTED and RRC_INACTIVE identified in our initial analysis, and we are also open to </w:t>
      </w:r>
      <w:proofErr w:type="spellStart"/>
      <w:r>
        <w:rPr>
          <w:rFonts w:eastAsia="宋体"/>
          <w:lang w:eastAsia="zh-CN"/>
        </w:rPr>
        <w:t>discus</w:t>
      </w:r>
      <w:proofErr w:type="spellEnd"/>
      <w:r>
        <w:rPr>
          <w:rFonts w:eastAsia="宋体"/>
          <w:lang w:eastAsia="zh-CN"/>
        </w:rPr>
        <w:t xml:space="preserve"> other issues that are specific to RRC_INACTIVE.</w:t>
      </w:r>
    </w:p>
    <w:p w:rsidR="00C3788F" w:rsidRDefault="00C3788F" w:rsidP="00C3788F">
      <w:pPr>
        <w:pStyle w:val="1"/>
        <w:jc w:val="both"/>
        <w:rPr>
          <w:lang w:val="en-US"/>
        </w:rPr>
      </w:pPr>
      <w:r>
        <w:rPr>
          <w:lang w:val="en-US"/>
        </w:rPr>
        <w:t>Conclusions</w:t>
      </w:r>
    </w:p>
    <w:p w:rsidR="00C3788F" w:rsidRDefault="00C3788F" w:rsidP="00C3788F">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210C78">
        <w:rPr>
          <w:rFonts w:eastAsia="宋体"/>
          <w:lang w:eastAsia="zh-CN"/>
        </w:rPr>
        <w:t xml:space="preserve">our </w:t>
      </w:r>
      <w:r w:rsidR="00980473">
        <w:rPr>
          <w:rFonts w:eastAsia="宋体"/>
          <w:lang w:eastAsia="zh-CN"/>
        </w:rPr>
        <w:t xml:space="preserve">views on </w:t>
      </w:r>
      <w:r w:rsidR="00BA6A1B">
        <w:rPr>
          <w:rFonts w:eastAsia="宋体"/>
          <w:lang w:eastAsia="zh-CN"/>
        </w:rPr>
        <w:t xml:space="preserve">DL </w:t>
      </w:r>
      <w:r w:rsidR="00BA6A1B" w:rsidRPr="00BA6A1B">
        <w:rPr>
          <w:rFonts w:eastAsia="宋体"/>
          <w:lang w:eastAsia="zh-CN"/>
        </w:rPr>
        <w:t>PRS measurement in RRC_INACTIVE</w:t>
      </w:r>
      <w:r w:rsidR="00210C78">
        <w:rPr>
          <w:rFonts w:eastAsia="宋体"/>
          <w:lang w:eastAsia="zh-CN"/>
        </w:rPr>
        <w:t>.</w:t>
      </w:r>
    </w:p>
    <w:p w:rsidR="002901B9" w:rsidRPr="006F6414" w:rsidRDefault="002901B9" w:rsidP="002901B9">
      <w:pPr>
        <w:spacing w:before="120" w:after="120"/>
        <w:rPr>
          <w:rFonts w:eastAsiaTheme="minorEastAsia"/>
          <w:b/>
          <w:lang w:val="en-US" w:eastAsia="zh-CN"/>
        </w:rPr>
      </w:pPr>
      <w:r w:rsidRPr="006F6414">
        <w:rPr>
          <w:rFonts w:eastAsiaTheme="minorEastAsia" w:hint="eastAsia"/>
          <w:b/>
          <w:lang w:val="en-US" w:eastAsia="zh-CN"/>
        </w:rPr>
        <w:t>P</w:t>
      </w:r>
      <w:r w:rsidRPr="006F6414">
        <w:rPr>
          <w:rFonts w:eastAsiaTheme="minorEastAsia"/>
          <w:b/>
          <w:lang w:val="en-US" w:eastAsia="zh-CN"/>
        </w:rPr>
        <w:t xml:space="preserve">roposal 1: Rel-16 measurement requirements are taken as baseline for defining requirements for </w:t>
      </w:r>
      <w:r w:rsidRPr="006F6414">
        <w:rPr>
          <w:rFonts w:eastAsia="宋体"/>
          <w:b/>
          <w:lang w:eastAsia="zh-CN"/>
        </w:rPr>
        <w:t>DL PRS measurement in RRC_INACTIVE</w:t>
      </w:r>
    </w:p>
    <w:p w:rsidR="002901B9" w:rsidRPr="00356EDA" w:rsidRDefault="002901B9" w:rsidP="002901B9">
      <w:pPr>
        <w:spacing w:before="120" w:after="120"/>
        <w:rPr>
          <w:rFonts w:eastAsia="宋体"/>
          <w:b/>
          <w:lang w:eastAsia="zh-CN"/>
        </w:rPr>
      </w:pPr>
      <w:r w:rsidRPr="00356EDA">
        <w:rPr>
          <w:rFonts w:eastAsia="宋体" w:hint="eastAsia"/>
          <w:b/>
          <w:lang w:eastAsia="zh-CN"/>
        </w:rPr>
        <w:t>P</w:t>
      </w:r>
      <w:r w:rsidRPr="00356EDA">
        <w:rPr>
          <w:rFonts w:eastAsia="宋体"/>
          <w:b/>
          <w:lang w:eastAsia="zh-CN"/>
        </w:rPr>
        <w:t xml:space="preserve">roposal 2: The measurement interval </w:t>
      </w:r>
      <w:proofErr w:type="spellStart"/>
      <w:r w:rsidRPr="00356EDA">
        <w:rPr>
          <w:rFonts w:eastAsia="宋体"/>
          <w:b/>
          <w:lang w:eastAsia="zh-CN"/>
        </w:rPr>
        <w:t>Teffect</w:t>
      </w:r>
      <w:proofErr w:type="spellEnd"/>
      <w:r w:rsidRPr="00356EDA">
        <w:rPr>
          <w:rFonts w:eastAsia="宋体"/>
          <w:b/>
          <w:lang w:eastAsia="zh-CN"/>
        </w:rPr>
        <w:t xml:space="preserve"> should take DRX cycle but not MGRP into account.</w:t>
      </w:r>
    </w:p>
    <w:p w:rsidR="002901B9" w:rsidRPr="006F65AF" w:rsidRDefault="002901B9" w:rsidP="002901B9">
      <w:pPr>
        <w:spacing w:before="120" w:after="120"/>
        <w:rPr>
          <w:rFonts w:eastAsia="宋体"/>
          <w:b/>
          <w:lang w:eastAsia="zh-CN"/>
        </w:rPr>
      </w:pPr>
      <w:r w:rsidRPr="006F65AF">
        <w:rPr>
          <w:rFonts w:eastAsia="宋体"/>
          <w:b/>
          <w:lang w:eastAsia="zh-CN"/>
        </w:rPr>
        <w:t xml:space="preserve">Proposal 3: The parameter </w:t>
      </w:r>
      <w:proofErr w:type="spellStart"/>
      <w:r w:rsidRPr="006F65AF">
        <w:rPr>
          <w:rFonts w:cs="v4.2.0"/>
          <w:b/>
        </w:rPr>
        <w:t>K</w:t>
      </w:r>
      <w:r w:rsidRPr="006F65AF">
        <w:rPr>
          <w:rFonts w:cs="v4.2.0"/>
          <w:b/>
          <w:vertAlign w:val="subscript"/>
        </w:rPr>
        <w:t>carrier</w:t>
      </w:r>
      <w:proofErr w:type="spellEnd"/>
      <w:r w:rsidRPr="006F65AF">
        <w:rPr>
          <w:rFonts w:eastAsia="宋体"/>
          <w:b/>
          <w:lang w:eastAsia="zh-CN"/>
        </w:rPr>
        <w:t xml:space="preserve"> should take one additional PFL into account. </w:t>
      </w:r>
    </w:p>
    <w:p w:rsidR="00C914D4" w:rsidRPr="002901B9" w:rsidRDefault="002901B9" w:rsidP="00C3788F">
      <w:pPr>
        <w:spacing w:before="120" w:after="120"/>
        <w:rPr>
          <w:rFonts w:eastAsia="宋体"/>
          <w:b/>
          <w:lang w:eastAsia="zh-CN"/>
        </w:rPr>
      </w:pPr>
      <w:r w:rsidRPr="002901B9">
        <w:rPr>
          <w:rFonts w:eastAsia="宋体"/>
          <w:b/>
          <w:lang w:eastAsia="zh-CN"/>
        </w:rPr>
        <w:t>Proposal 4: Measurement requirements do not apply for a PRS resource if it has instances colliding with paging.</w:t>
      </w:r>
    </w:p>
    <w:p w:rsidR="00C0754F" w:rsidRDefault="00C0754F" w:rsidP="00C0754F">
      <w:pPr>
        <w:pStyle w:val="1"/>
        <w:jc w:val="both"/>
        <w:rPr>
          <w:lang w:val="en-US"/>
        </w:rPr>
      </w:pPr>
      <w:r w:rsidRPr="00C0754F">
        <w:rPr>
          <w:lang w:val="en-US"/>
        </w:rPr>
        <w:lastRenderedPageBreak/>
        <w:t>Reference</w:t>
      </w:r>
    </w:p>
    <w:p w:rsidR="00DF6A57" w:rsidRPr="00BA6A1B" w:rsidRDefault="009122FB" w:rsidP="00BA6A1B">
      <w:pPr>
        <w:numPr>
          <w:ilvl w:val="0"/>
          <w:numId w:val="5"/>
        </w:numPr>
        <w:spacing w:before="120" w:after="120"/>
        <w:rPr>
          <w:rFonts w:eastAsia="宋体"/>
          <w:lang w:val="en-US" w:eastAsia="zh-CN"/>
        </w:rPr>
      </w:pPr>
      <w:r w:rsidRPr="009122FB">
        <w:rPr>
          <w:rFonts w:eastAsia="宋体"/>
          <w:lang w:eastAsia="zh-CN"/>
        </w:rPr>
        <w:t>R4-210</w:t>
      </w:r>
      <w:r w:rsidR="00790DB3">
        <w:rPr>
          <w:rFonts w:eastAsia="宋体"/>
          <w:lang w:eastAsia="zh-CN"/>
        </w:rPr>
        <w:t>8360</w:t>
      </w:r>
      <w:r w:rsidR="00980473">
        <w:rPr>
          <w:rFonts w:eastAsia="宋体"/>
          <w:lang w:eastAsia="zh-CN"/>
        </w:rPr>
        <w:t xml:space="preserve">, </w:t>
      </w:r>
      <w:r w:rsidR="00790DB3" w:rsidRPr="00790DB3">
        <w:rPr>
          <w:rFonts w:eastAsia="宋体"/>
          <w:lang w:val="en-US" w:eastAsia="zh-CN"/>
        </w:rPr>
        <w:t>WF on NR positioning enhancements</w:t>
      </w:r>
      <w:r w:rsidR="00980473">
        <w:rPr>
          <w:rFonts w:eastAsia="宋体" w:hint="eastAsia"/>
          <w:lang w:val="en-US" w:eastAsia="zh-CN"/>
        </w:rPr>
        <w:t>,</w:t>
      </w:r>
      <w:r w:rsidR="00980473">
        <w:rPr>
          <w:rFonts w:eastAsia="宋体"/>
          <w:lang w:val="en-US" w:eastAsia="zh-CN"/>
        </w:rPr>
        <w:t xml:space="preserve"> </w:t>
      </w:r>
      <w:r w:rsidR="00790DB3" w:rsidRPr="00790DB3">
        <w:rPr>
          <w:rFonts w:eastAsia="宋体"/>
          <w:lang w:eastAsia="zh-CN"/>
        </w:rPr>
        <w:t>Ericsson</w:t>
      </w:r>
    </w:p>
    <w:sectPr w:rsidR="00DF6A57" w:rsidRPr="00BA6A1B"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0E0C" w:rsidRDefault="00210E0C">
      <w:pPr>
        <w:spacing w:before="120" w:after="120"/>
      </w:pPr>
      <w:r>
        <w:separator/>
      </w:r>
    </w:p>
  </w:endnote>
  <w:endnote w:type="continuationSeparator" w:id="0">
    <w:p w:rsidR="00210E0C" w:rsidRDefault="00210E0C">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EDA" w:rsidRDefault="00356EDA">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356EDA" w:rsidRDefault="00356EDA">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EDA" w:rsidRDefault="00356EDA">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A87094">
      <w:rPr>
        <w:rStyle w:val="af1"/>
      </w:rPr>
      <w:t>3</w:t>
    </w:r>
    <w:r>
      <w:rPr>
        <w:rStyle w:val="af1"/>
      </w:rPr>
      <w:fldChar w:fldCharType="end"/>
    </w:r>
  </w:p>
  <w:p w:rsidR="00356EDA" w:rsidRDefault="00356EDA">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0E0C" w:rsidRDefault="00210E0C">
      <w:pPr>
        <w:spacing w:before="120" w:after="120"/>
      </w:pPr>
      <w:r>
        <w:separator/>
      </w:r>
    </w:p>
  </w:footnote>
  <w:footnote w:type="continuationSeparator" w:id="0">
    <w:p w:rsidR="00210E0C" w:rsidRDefault="00210E0C">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5B185F"/>
    <w:multiLevelType w:val="hybridMultilevel"/>
    <w:tmpl w:val="559A855E"/>
    <w:lvl w:ilvl="0" w:tplc="0DB086C8">
      <w:start w:val="1"/>
      <w:numFmt w:val="bullet"/>
      <w:lvlText w:val="•"/>
      <w:lvlJc w:val="left"/>
      <w:pPr>
        <w:tabs>
          <w:tab w:val="num" w:pos="720"/>
        </w:tabs>
        <w:ind w:left="720" w:hanging="360"/>
      </w:pPr>
      <w:rPr>
        <w:rFonts w:ascii="Arial" w:hAnsi="Arial" w:hint="default"/>
      </w:rPr>
    </w:lvl>
    <w:lvl w:ilvl="1" w:tplc="1CC2B398" w:tentative="1">
      <w:start w:val="1"/>
      <w:numFmt w:val="bullet"/>
      <w:lvlText w:val="•"/>
      <w:lvlJc w:val="left"/>
      <w:pPr>
        <w:tabs>
          <w:tab w:val="num" w:pos="1440"/>
        </w:tabs>
        <w:ind w:left="1440" w:hanging="360"/>
      </w:pPr>
      <w:rPr>
        <w:rFonts w:ascii="Arial" w:hAnsi="Arial" w:hint="default"/>
      </w:rPr>
    </w:lvl>
    <w:lvl w:ilvl="2" w:tplc="7E6A472C" w:tentative="1">
      <w:start w:val="1"/>
      <w:numFmt w:val="bullet"/>
      <w:lvlText w:val="•"/>
      <w:lvlJc w:val="left"/>
      <w:pPr>
        <w:tabs>
          <w:tab w:val="num" w:pos="2160"/>
        </w:tabs>
        <w:ind w:left="2160" w:hanging="360"/>
      </w:pPr>
      <w:rPr>
        <w:rFonts w:ascii="Arial" w:hAnsi="Arial" w:hint="default"/>
      </w:rPr>
    </w:lvl>
    <w:lvl w:ilvl="3" w:tplc="DE922CA4" w:tentative="1">
      <w:start w:val="1"/>
      <w:numFmt w:val="bullet"/>
      <w:lvlText w:val="•"/>
      <w:lvlJc w:val="left"/>
      <w:pPr>
        <w:tabs>
          <w:tab w:val="num" w:pos="2880"/>
        </w:tabs>
        <w:ind w:left="2880" w:hanging="360"/>
      </w:pPr>
      <w:rPr>
        <w:rFonts w:ascii="Arial" w:hAnsi="Arial" w:hint="default"/>
      </w:rPr>
    </w:lvl>
    <w:lvl w:ilvl="4" w:tplc="E0B2B3E8" w:tentative="1">
      <w:start w:val="1"/>
      <w:numFmt w:val="bullet"/>
      <w:lvlText w:val="•"/>
      <w:lvlJc w:val="left"/>
      <w:pPr>
        <w:tabs>
          <w:tab w:val="num" w:pos="3600"/>
        </w:tabs>
        <w:ind w:left="3600" w:hanging="360"/>
      </w:pPr>
      <w:rPr>
        <w:rFonts w:ascii="Arial" w:hAnsi="Arial" w:hint="default"/>
      </w:rPr>
    </w:lvl>
    <w:lvl w:ilvl="5" w:tplc="7A4637C2" w:tentative="1">
      <w:start w:val="1"/>
      <w:numFmt w:val="bullet"/>
      <w:lvlText w:val="•"/>
      <w:lvlJc w:val="left"/>
      <w:pPr>
        <w:tabs>
          <w:tab w:val="num" w:pos="4320"/>
        </w:tabs>
        <w:ind w:left="4320" w:hanging="360"/>
      </w:pPr>
      <w:rPr>
        <w:rFonts w:ascii="Arial" w:hAnsi="Arial" w:hint="default"/>
      </w:rPr>
    </w:lvl>
    <w:lvl w:ilvl="6" w:tplc="8B081E36" w:tentative="1">
      <w:start w:val="1"/>
      <w:numFmt w:val="bullet"/>
      <w:lvlText w:val="•"/>
      <w:lvlJc w:val="left"/>
      <w:pPr>
        <w:tabs>
          <w:tab w:val="num" w:pos="5040"/>
        </w:tabs>
        <w:ind w:left="5040" w:hanging="360"/>
      </w:pPr>
      <w:rPr>
        <w:rFonts w:ascii="Arial" w:hAnsi="Arial" w:hint="default"/>
      </w:rPr>
    </w:lvl>
    <w:lvl w:ilvl="7" w:tplc="68AC2B78" w:tentative="1">
      <w:start w:val="1"/>
      <w:numFmt w:val="bullet"/>
      <w:lvlText w:val="•"/>
      <w:lvlJc w:val="left"/>
      <w:pPr>
        <w:tabs>
          <w:tab w:val="num" w:pos="5760"/>
        </w:tabs>
        <w:ind w:left="5760" w:hanging="360"/>
      </w:pPr>
      <w:rPr>
        <w:rFonts w:ascii="Arial" w:hAnsi="Arial" w:hint="default"/>
      </w:rPr>
    </w:lvl>
    <w:lvl w:ilvl="8" w:tplc="F7368E2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BB25C49"/>
    <w:multiLevelType w:val="hybridMultilevel"/>
    <w:tmpl w:val="5508A046"/>
    <w:lvl w:ilvl="0" w:tplc="4F86418A">
      <w:start w:val="1"/>
      <w:numFmt w:val="bullet"/>
      <w:lvlText w:val=""/>
      <w:lvlJc w:val="left"/>
      <w:pPr>
        <w:tabs>
          <w:tab w:val="num" w:pos="720"/>
        </w:tabs>
        <w:ind w:left="720" w:hanging="360"/>
      </w:pPr>
      <w:rPr>
        <w:rFonts w:ascii="Symbol" w:hAnsi="Symbol" w:hint="default"/>
      </w:rPr>
    </w:lvl>
    <w:lvl w:ilvl="1" w:tplc="C97C510A">
      <w:numFmt w:val="bullet"/>
      <w:lvlText w:val="o"/>
      <w:lvlJc w:val="left"/>
      <w:pPr>
        <w:tabs>
          <w:tab w:val="num" w:pos="1440"/>
        </w:tabs>
        <w:ind w:left="1440" w:hanging="360"/>
      </w:pPr>
      <w:rPr>
        <w:rFonts w:ascii="Courier New" w:hAnsi="Courier New" w:hint="default"/>
      </w:rPr>
    </w:lvl>
    <w:lvl w:ilvl="2" w:tplc="4F82BB62" w:tentative="1">
      <w:start w:val="1"/>
      <w:numFmt w:val="bullet"/>
      <w:lvlText w:val=""/>
      <w:lvlJc w:val="left"/>
      <w:pPr>
        <w:tabs>
          <w:tab w:val="num" w:pos="2160"/>
        </w:tabs>
        <w:ind w:left="2160" w:hanging="360"/>
      </w:pPr>
      <w:rPr>
        <w:rFonts w:ascii="Symbol" w:hAnsi="Symbol" w:hint="default"/>
      </w:rPr>
    </w:lvl>
    <w:lvl w:ilvl="3" w:tplc="4F7824C8" w:tentative="1">
      <w:start w:val="1"/>
      <w:numFmt w:val="bullet"/>
      <w:lvlText w:val=""/>
      <w:lvlJc w:val="left"/>
      <w:pPr>
        <w:tabs>
          <w:tab w:val="num" w:pos="2880"/>
        </w:tabs>
        <w:ind w:left="2880" w:hanging="360"/>
      </w:pPr>
      <w:rPr>
        <w:rFonts w:ascii="Symbol" w:hAnsi="Symbol" w:hint="default"/>
      </w:rPr>
    </w:lvl>
    <w:lvl w:ilvl="4" w:tplc="56603D28" w:tentative="1">
      <w:start w:val="1"/>
      <w:numFmt w:val="bullet"/>
      <w:lvlText w:val=""/>
      <w:lvlJc w:val="left"/>
      <w:pPr>
        <w:tabs>
          <w:tab w:val="num" w:pos="3600"/>
        </w:tabs>
        <w:ind w:left="3600" w:hanging="360"/>
      </w:pPr>
      <w:rPr>
        <w:rFonts w:ascii="Symbol" w:hAnsi="Symbol" w:hint="default"/>
      </w:rPr>
    </w:lvl>
    <w:lvl w:ilvl="5" w:tplc="814EFE52" w:tentative="1">
      <w:start w:val="1"/>
      <w:numFmt w:val="bullet"/>
      <w:lvlText w:val=""/>
      <w:lvlJc w:val="left"/>
      <w:pPr>
        <w:tabs>
          <w:tab w:val="num" w:pos="4320"/>
        </w:tabs>
        <w:ind w:left="4320" w:hanging="360"/>
      </w:pPr>
      <w:rPr>
        <w:rFonts w:ascii="Symbol" w:hAnsi="Symbol" w:hint="default"/>
      </w:rPr>
    </w:lvl>
    <w:lvl w:ilvl="6" w:tplc="2736A680" w:tentative="1">
      <w:start w:val="1"/>
      <w:numFmt w:val="bullet"/>
      <w:lvlText w:val=""/>
      <w:lvlJc w:val="left"/>
      <w:pPr>
        <w:tabs>
          <w:tab w:val="num" w:pos="5040"/>
        </w:tabs>
        <w:ind w:left="5040" w:hanging="360"/>
      </w:pPr>
      <w:rPr>
        <w:rFonts w:ascii="Symbol" w:hAnsi="Symbol" w:hint="default"/>
      </w:rPr>
    </w:lvl>
    <w:lvl w:ilvl="7" w:tplc="248422C2" w:tentative="1">
      <w:start w:val="1"/>
      <w:numFmt w:val="bullet"/>
      <w:lvlText w:val=""/>
      <w:lvlJc w:val="left"/>
      <w:pPr>
        <w:tabs>
          <w:tab w:val="num" w:pos="5760"/>
        </w:tabs>
        <w:ind w:left="5760" w:hanging="360"/>
      </w:pPr>
      <w:rPr>
        <w:rFonts w:ascii="Symbol" w:hAnsi="Symbol" w:hint="default"/>
      </w:rPr>
    </w:lvl>
    <w:lvl w:ilvl="8" w:tplc="D278F702"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8204157"/>
    <w:multiLevelType w:val="multilevel"/>
    <w:tmpl w:val="1820415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288937F2"/>
    <w:multiLevelType w:val="hybridMultilevel"/>
    <w:tmpl w:val="2D7A0F5E"/>
    <w:lvl w:ilvl="0" w:tplc="BAB443F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F53CE4"/>
    <w:multiLevelType w:val="hybridMultilevel"/>
    <w:tmpl w:val="55DA01AC"/>
    <w:lvl w:ilvl="0" w:tplc="7E6C78D4">
      <w:start w:val="1"/>
      <w:numFmt w:val="bullet"/>
      <w:lvlText w:val="•"/>
      <w:lvlJc w:val="left"/>
      <w:pPr>
        <w:tabs>
          <w:tab w:val="num" w:pos="720"/>
        </w:tabs>
        <w:ind w:left="720" w:hanging="360"/>
      </w:pPr>
      <w:rPr>
        <w:rFonts w:ascii="Arial" w:hAnsi="Arial" w:hint="default"/>
      </w:rPr>
    </w:lvl>
    <w:lvl w:ilvl="1" w:tplc="DA348C0C" w:tentative="1">
      <w:start w:val="1"/>
      <w:numFmt w:val="bullet"/>
      <w:lvlText w:val="•"/>
      <w:lvlJc w:val="left"/>
      <w:pPr>
        <w:tabs>
          <w:tab w:val="num" w:pos="1440"/>
        </w:tabs>
        <w:ind w:left="1440" w:hanging="360"/>
      </w:pPr>
      <w:rPr>
        <w:rFonts w:ascii="Arial" w:hAnsi="Arial" w:hint="default"/>
      </w:rPr>
    </w:lvl>
    <w:lvl w:ilvl="2" w:tplc="53B0F50C" w:tentative="1">
      <w:start w:val="1"/>
      <w:numFmt w:val="bullet"/>
      <w:lvlText w:val="•"/>
      <w:lvlJc w:val="left"/>
      <w:pPr>
        <w:tabs>
          <w:tab w:val="num" w:pos="2160"/>
        </w:tabs>
        <w:ind w:left="2160" w:hanging="360"/>
      </w:pPr>
      <w:rPr>
        <w:rFonts w:ascii="Arial" w:hAnsi="Arial" w:hint="default"/>
      </w:rPr>
    </w:lvl>
    <w:lvl w:ilvl="3" w:tplc="66AAFEBC" w:tentative="1">
      <w:start w:val="1"/>
      <w:numFmt w:val="bullet"/>
      <w:lvlText w:val="•"/>
      <w:lvlJc w:val="left"/>
      <w:pPr>
        <w:tabs>
          <w:tab w:val="num" w:pos="2880"/>
        </w:tabs>
        <w:ind w:left="2880" w:hanging="360"/>
      </w:pPr>
      <w:rPr>
        <w:rFonts w:ascii="Arial" w:hAnsi="Arial" w:hint="default"/>
      </w:rPr>
    </w:lvl>
    <w:lvl w:ilvl="4" w:tplc="2BFA8484" w:tentative="1">
      <w:start w:val="1"/>
      <w:numFmt w:val="bullet"/>
      <w:lvlText w:val="•"/>
      <w:lvlJc w:val="left"/>
      <w:pPr>
        <w:tabs>
          <w:tab w:val="num" w:pos="3600"/>
        </w:tabs>
        <w:ind w:left="3600" w:hanging="360"/>
      </w:pPr>
      <w:rPr>
        <w:rFonts w:ascii="Arial" w:hAnsi="Arial" w:hint="default"/>
      </w:rPr>
    </w:lvl>
    <w:lvl w:ilvl="5" w:tplc="65409DE8" w:tentative="1">
      <w:start w:val="1"/>
      <w:numFmt w:val="bullet"/>
      <w:lvlText w:val="•"/>
      <w:lvlJc w:val="left"/>
      <w:pPr>
        <w:tabs>
          <w:tab w:val="num" w:pos="4320"/>
        </w:tabs>
        <w:ind w:left="4320" w:hanging="360"/>
      </w:pPr>
      <w:rPr>
        <w:rFonts w:ascii="Arial" w:hAnsi="Arial" w:hint="default"/>
      </w:rPr>
    </w:lvl>
    <w:lvl w:ilvl="6" w:tplc="61845D96" w:tentative="1">
      <w:start w:val="1"/>
      <w:numFmt w:val="bullet"/>
      <w:lvlText w:val="•"/>
      <w:lvlJc w:val="left"/>
      <w:pPr>
        <w:tabs>
          <w:tab w:val="num" w:pos="5040"/>
        </w:tabs>
        <w:ind w:left="5040" w:hanging="360"/>
      </w:pPr>
      <w:rPr>
        <w:rFonts w:ascii="Arial" w:hAnsi="Arial" w:hint="default"/>
      </w:rPr>
    </w:lvl>
    <w:lvl w:ilvl="7" w:tplc="D5247B12" w:tentative="1">
      <w:start w:val="1"/>
      <w:numFmt w:val="bullet"/>
      <w:lvlText w:val="•"/>
      <w:lvlJc w:val="left"/>
      <w:pPr>
        <w:tabs>
          <w:tab w:val="num" w:pos="5760"/>
        </w:tabs>
        <w:ind w:left="5760" w:hanging="360"/>
      </w:pPr>
      <w:rPr>
        <w:rFonts w:ascii="Arial" w:hAnsi="Arial" w:hint="default"/>
      </w:rPr>
    </w:lvl>
    <w:lvl w:ilvl="8" w:tplc="F168DD6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446C1AC0"/>
    <w:multiLevelType w:val="hybridMultilevel"/>
    <w:tmpl w:val="F2704D04"/>
    <w:lvl w:ilvl="0" w:tplc="F438A502">
      <w:start w:val="1"/>
      <w:numFmt w:val="bullet"/>
      <w:lvlText w:val="•"/>
      <w:lvlJc w:val="left"/>
      <w:pPr>
        <w:tabs>
          <w:tab w:val="num" w:pos="720"/>
        </w:tabs>
        <w:ind w:left="720" w:hanging="360"/>
      </w:pPr>
      <w:rPr>
        <w:rFonts w:ascii="Arial" w:hAnsi="Arial" w:hint="default"/>
      </w:rPr>
    </w:lvl>
    <w:lvl w:ilvl="1" w:tplc="AAE479DC" w:tentative="1">
      <w:start w:val="1"/>
      <w:numFmt w:val="bullet"/>
      <w:lvlText w:val="•"/>
      <w:lvlJc w:val="left"/>
      <w:pPr>
        <w:tabs>
          <w:tab w:val="num" w:pos="1440"/>
        </w:tabs>
        <w:ind w:left="1440" w:hanging="360"/>
      </w:pPr>
      <w:rPr>
        <w:rFonts w:ascii="Arial" w:hAnsi="Arial" w:hint="default"/>
      </w:rPr>
    </w:lvl>
    <w:lvl w:ilvl="2" w:tplc="89FE6CEC" w:tentative="1">
      <w:start w:val="1"/>
      <w:numFmt w:val="bullet"/>
      <w:lvlText w:val="•"/>
      <w:lvlJc w:val="left"/>
      <w:pPr>
        <w:tabs>
          <w:tab w:val="num" w:pos="2160"/>
        </w:tabs>
        <w:ind w:left="2160" w:hanging="360"/>
      </w:pPr>
      <w:rPr>
        <w:rFonts w:ascii="Arial" w:hAnsi="Arial" w:hint="default"/>
      </w:rPr>
    </w:lvl>
    <w:lvl w:ilvl="3" w:tplc="2066640C" w:tentative="1">
      <w:start w:val="1"/>
      <w:numFmt w:val="bullet"/>
      <w:lvlText w:val="•"/>
      <w:lvlJc w:val="left"/>
      <w:pPr>
        <w:tabs>
          <w:tab w:val="num" w:pos="2880"/>
        </w:tabs>
        <w:ind w:left="2880" w:hanging="360"/>
      </w:pPr>
      <w:rPr>
        <w:rFonts w:ascii="Arial" w:hAnsi="Arial" w:hint="default"/>
      </w:rPr>
    </w:lvl>
    <w:lvl w:ilvl="4" w:tplc="84705C6A" w:tentative="1">
      <w:start w:val="1"/>
      <w:numFmt w:val="bullet"/>
      <w:lvlText w:val="•"/>
      <w:lvlJc w:val="left"/>
      <w:pPr>
        <w:tabs>
          <w:tab w:val="num" w:pos="3600"/>
        </w:tabs>
        <w:ind w:left="3600" w:hanging="360"/>
      </w:pPr>
      <w:rPr>
        <w:rFonts w:ascii="Arial" w:hAnsi="Arial" w:hint="default"/>
      </w:rPr>
    </w:lvl>
    <w:lvl w:ilvl="5" w:tplc="AB4AEB66" w:tentative="1">
      <w:start w:val="1"/>
      <w:numFmt w:val="bullet"/>
      <w:lvlText w:val="•"/>
      <w:lvlJc w:val="left"/>
      <w:pPr>
        <w:tabs>
          <w:tab w:val="num" w:pos="4320"/>
        </w:tabs>
        <w:ind w:left="4320" w:hanging="360"/>
      </w:pPr>
      <w:rPr>
        <w:rFonts w:ascii="Arial" w:hAnsi="Arial" w:hint="default"/>
      </w:rPr>
    </w:lvl>
    <w:lvl w:ilvl="6" w:tplc="6B983FEE" w:tentative="1">
      <w:start w:val="1"/>
      <w:numFmt w:val="bullet"/>
      <w:lvlText w:val="•"/>
      <w:lvlJc w:val="left"/>
      <w:pPr>
        <w:tabs>
          <w:tab w:val="num" w:pos="5040"/>
        </w:tabs>
        <w:ind w:left="5040" w:hanging="360"/>
      </w:pPr>
      <w:rPr>
        <w:rFonts w:ascii="Arial" w:hAnsi="Arial" w:hint="default"/>
      </w:rPr>
    </w:lvl>
    <w:lvl w:ilvl="7" w:tplc="1FDCB1F0" w:tentative="1">
      <w:start w:val="1"/>
      <w:numFmt w:val="bullet"/>
      <w:lvlText w:val="•"/>
      <w:lvlJc w:val="left"/>
      <w:pPr>
        <w:tabs>
          <w:tab w:val="num" w:pos="5760"/>
        </w:tabs>
        <w:ind w:left="5760" w:hanging="360"/>
      </w:pPr>
      <w:rPr>
        <w:rFonts w:ascii="Arial" w:hAnsi="Arial" w:hint="default"/>
      </w:rPr>
    </w:lvl>
    <w:lvl w:ilvl="8" w:tplc="F67A2AF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B1E7626"/>
    <w:multiLevelType w:val="hybridMultilevel"/>
    <w:tmpl w:val="E1ECC556"/>
    <w:lvl w:ilvl="0" w:tplc="2198181E">
      <w:start w:val="1"/>
      <w:numFmt w:val="bullet"/>
      <w:lvlText w:val="•"/>
      <w:lvlJc w:val="left"/>
      <w:pPr>
        <w:tabs>
          <w:tab w:val="num" w:pos="720"/>
        </w:tabs>
        <w:ind w:left="720" w:hanging="360"/>
      </w:pPr>
      <w:rPr>
        <w:rFonts w:ascii="Arial" w:hAnsi="Arial" w:hint="default"/>
      </w:rPr>
    </w:lvl>
    <w:lvl w:ilvl="1" w:tplc="87DA210C" w:tentative="1">
      <w:start w:val="1"/>
      <w:numFmt w:val="bullet"/>
      <w:lvlText w:val="•"/>
      <w:lvlJc w:val="left"/>
      <w:pPr>
        <w:tabs>
          <w:tab w:val="num" w:pos="1440"/>
        </w:tabs>
        <w:ind w:left="1440" w:hanging="360"/>
      </w:pPr>
      <w:rPr>
        <w:rFonts w:ascii="Arial" w:hAnsi="Arial" w:hint="default"/>
      </w:rPr>
    </w:lvl>
    <w:lvl w:ilvl="2" w:tplc="46D48C8E" w:tentative="1">
      <w:start w:val="1"/>
      <w:numFmt w:val="bullet"/>
      <w:lvlText w:val="•"/>
      <w:lvlJc w:val="left"/>
      <w:pPr>
        <w:tabs>
          <w:tab w:val="num" w:pos="2160"/>
        </w:tabs>
        <w:ind w:left="2160" w:hanging="360"/>
      </w:pPr>
      <w:rPr>
        <w:rFonts w:ascii="Arial" w:hAnsi="Arial" w:hint="default"/>
      </w:rPr>
    </w:lvl>
    <w:lvl w:ilvl="3" w:tplc="C1208228" w:tentative="1">
      <w:start w:val="1"/>
      <w:numFmt w:val="bullet"/>
      <w:lvlText w:val="•"/>
      <w:lvlJc w:val="left"/>
      <w:pPr>
        <w:tabs>
          <w:tab w:val="num" w:pos="2880"/>
        </w:tabs>
        <w:ind w:left="2880" w:hanging="360"/>
      </w:pPr>
      <w:rPr>
        <w:rFonts w:ascii="Arial" w:hAnsi="Arial" w:hint="default"/>
      </w:rPr>
    </w:lvl>
    <w:lvl w:ilvl="4" w:tplc="DDB87192" w:tentative="1">
      <w:start w:val="1"/>
      <w:numFmt w:val="bullet"/>
      <w:lvlText w:val="•"/>
      <w:lvlJc w:val="left"/>
      <w:pPr>
        <w:tabs>
          <w:tab w:val="num" w:pos="3600"/>
        </w:tabs>
        <w:ind w:left="3600" w:hanging="360"/>
      </w:pPr>
      <w:rPr>
        <w:rFonts w:ascii="Arial" w:hAnsi="Arial" w:hint="default"/>
      </w:rPr>
    </w:lvl>
    <w:lvl w:ilvl="5" w:tplc="4D2051B4" w:tentative="1">
      <w:start w:val="1"/>
      <w:numFmt w:val="bullet"/>
      <w:lvlText w:val="•"/>
      <w:lvlJc w:val="left"/>
      <w:pPr>
        <w:tabs>
          <w:tab w:val="num" w:pos="4320"/>
        </w:tabs>
        <w:ind w:left="4320" w:hanging="360"/>
      </w:pPr>
      <w:rPr>
        <w:rFonts w:ascii="Arial" w:hAnsi="Arial" w:hint="default"/>
      </w:rPr>
    </w:lvl>
    <w:lvl w:ilvl="6" w:tplc="C95A159C" w:tentative="1">
      <w:start w:val="1"/>
      <w:numFmt w:val="bullet"/>
      <w:lvlText w:val="•"/>
      <w:lvlJc w:val="left"/>
      <w:pPr>
        <w:tabs>
          <w:tab w:val="num" w:pos="5040"/>
        </w:tabs>
        <w:ind w:left="5040" w:hanging="360"/>
      </w:pPr>
      <w:rPr>
        <w:rFonts w:ascii="Arial" w:hAnsi="Arial" w:hint="default"/>
      </w:rPr>
    </w:lvl>
    <w:lvl w:ilvl="7" w:tplc="3E7A3152" w:tentative="1">
      <w:start w:val="1"/>
      <w:numFmt w:val="bullet"/>
      <w:lvlText w:val="•"/>
      <w:lvlJc w:val="left"/>
      <w:pPr>
        <w:tabs>
          <w:tab w:val="num" w:pos="5760"/>
        </w:tabs>
        <w:ind w:left="5760" w:hanging="360"/>
      </w:pPr>
      <w:rPr>
        <w:rFonts w:ascii="Arial" w:hAnsi="Arial" w:hint="default"/>
      </w:rPr>
    </w:lvl>
    <w:lvl w:ilvl="8" w:tplc="8280D71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F826D22"/>
    <w:multiLevelType w:val="hybridMultilevel"/>
    <w:tmpl w:val="0B02B9EA"/>
    <w:lvl w:ilvl="0" w:tplc="E82EE65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2"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 w15:restartNumberingAfterBreak="0">
    <w:nsid w:val="5F366F81"/>
    <w:multiLevelType w:val="hybridMultilevel"/>
    <w:tmpl w:val="0EB237D8"/>
    <w:lvl w:ilvl="0" w:tplc="DAEAD798">
      <w:start w:val="1"/>
      <w:numFmt w:val="bullet"/>
      <w:lvlText w:val="•"/>
      <w:lvlJc w:val="left"/>
      <w:pPr>
        <w:tabs>
          <w:tab w:val="num" w:pos="720"/>
        </w:tabs>
        <w:ind w:left="720" w:hanging="360"/>
      </w:pPr>
      <w:rPr>
        <w:rFonts w:ascii="Arial" w:hAnsi="Arial" w:hint="default"/>
      </w:rPr>
    </w:lvl>
    <w:lvl w:ilvl="1" w:tplc="9418FD8E">
      <w:numFmt w:val="bullet"/>
      <w:lvlText w:val="•"/>
      <w:lvlJc w:val="left"/>
      <w:pPr>
        <w:tabs>
          <w:tab w:val="num" w:pos="1440"/>
        </w:tabs>
        <w:ind w:left="1440" w:hanging="360"/>
      </w:pPr>
      <w:rPr>
        <w:rFonts w:ascii="Arial" w:hAnsi="Arial" w:hint="default"/>
      </w:rPr>
    </w:lvl>
    <w:lvl w:ilvl="2" w:tplc="DB281F4A">
      <w:numFmt w:val="bullet"/>
      <w:lvlText w:val="•"/>
      <w:lvlJc w:val="left"/>
      <w:pPr>
        <w:tabs>
          <w:tab w:val="num" w:pos="2160"/>
        </w:tabs>
        <w:ind w:left="2160" w:hanging="360"/>
      </w:pPr>
      <w:rPr>
        <w:rFonts w:ascii="Arial" w:hAnsi="Arial" w:hint="default"/>
      </w:rPr>
    </w:lvl>
    <w:lvl w:ilvl="3" w:tplc="CC6A9E38" w:tentative="1">
      <w:start w:val="1"/>
      <w:numFmt w:val="bullet"/>
      <w:lvlText w:val="•"/>
      <w:lvlJc w:val="left"/>
      <w:pPr>
        <w:tabs>
          <w:tab w:val="num" w:pos="2880"/>
        </w:tabs>
        <w:ind w:left="2880" w:hanging="360"/>
      </w:pPr>
      <w:rPr>
        <w:rFonts w:ascii="Arial" w:hAnsi="Arial" w:hint="default"/>
      </w:rPr>
    </w:lvl>
    <w:lvl w:ilvl="4" w:tplc="3354A71E" w:tentative="1">
      <w:start w:val="1"/>
      <w:numFmt w:val="bullet"/>
      <w:lvlText w:val="•"/>
      <w:lvlJc w:val="left"/>
      <w:pPr>
        <w:tabs>
          <w:tab w:val="num" w:pos="3600"/>
        </w:tabs>
        <w:ind w:left="3600" w:hanging="360"/>
      </w:pPr>
      <w:rPr>
        <w:rFonts w:ascii="Arial" w:hAnsi="Arial" w:hint="default"/>
      </w:rPr>
    </w:lvl>
    <w:lvl w:ilvl="5" w:tplc="B29CC288" w:tentative="1">
      <w:start w:val="1"/>
      <w:numFmt w:val="bullet"/>
      <w:lvlText w:val="•"/>
      <w:lvlJc w:val="left"/>
      <w:pPr>
        <w:tabs>
          <w:tab w:val="num" w:pos="4320"/>
        </w:tabs>
        <w:ind w:left="4320" w:hanging="360"/>
      </w:pPr>
      <w:rPr>
        <w:rFonts w:ascii="Arial" w:hAnsi="Arial" w:hint="default"/>
      </w:rPr>
    </w:lvl>
    <w:lvl w:ilvl="6" w:tplc="86109B34" w:tentative="1">
      <w:start w:val="1"/>
      <w:numFmt w:val="bullet"/>
      <w:lvlText w:val="•"/>
      <w:lvlJc w:val="left"/>
      <w:pPr>
        <w:tabs>
          <w:tab w:val="num" w:pos="5040"/>
        </w:tabs>
        <w:ind w:left="5040" w:hanging="360"/>
      </w:pPr>
      <w:rPr>
        <w:rFonts w:ascii="Arial" w:hAnsi="Arial" w:hint="default"/>
      </w:rPr>
    </w:lvl>
    <w:lvl w:ilvl="7" w:tplc="95CE7DC0" w:tentative="1">
      <w:start w:val="1"/>
      <w:numFmt w:val="bullet"/>
      <w:lvlText w:val="•"/>
      <w:lvlJc w:val="left"/>
      <w:pPr>
        <w:tabs>
          <w:tab w:val="num" w:pos="5760"/>
        </w:tabs>
        <w:ind w:left="5760" w:hanging="360"/>
      </w:pPr>
      <w:rPr>
        <w:rFonts w:ascii="Arial" w:hAnsi="Arial" w:hint="default"/>
      </w:rPr>
    </w:lvl>
    <w:lvl w:ilvl="8" w:tplc="8B74658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5A24C04"/>
    <w:multiLevelType w:val="multilevel"/>
    <w:tmpl w:val="65A24C0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9A95883"/>
    <w:multiLevelType w:val="hybridMultilevel"/>
    <w:tmpl w:val="C27A43A2"/>
    <w:lvl w:ilvl="0" w:tplc="B4A6B1F6">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DC311BF"/>
    <w:multiLevelType w:val="hybridMultilevel"/>
    <w:tmpl w:val="1A5C8D74"/>
    <w:lvl w:ilvl="0" w:tplc="2AD4667C">
      <w:start w:val="1"/>
      <w:numFmt w:val="bullet"/>
      <w:lvlText w:val="•"/>
      <w:lvlJc w:val="left"/>
      <w:pPr>
        <w:tabs>
          <w:tab w:val="num" w:pos="720"/>
        </w:tabs>
        <w:ind w:left="720" w:hanging="360"/>
      </w:pPr>
      <w:rPr>
        <w:rFonts w:ascii="Arial" w:hAnsi="Arial" w:hint="default"/>
      </w:rPr>
    </w:lvl>
    <w:lvl w:ilvl="1" w:tplc="34BEBBF2">
      <w:numFmt w:val="bullet"/>
      <w:lvlText w:val="•"/>
      <w:lvlJc w:val="left"/>
      <w:pPr>
        <w:tabs>
          <w:tab w:val="num" w:pos="1440"/>
        </w:tabs>
        <w:ind w:left="1440" w:hanging="360"/>
      </w:pPr>
      <w:rPr>
        <w:rFonts w:ascii="Arial" w:hAnsi="Arial" w:hint="default"/>
      </w:rPr>
    </w:lvl>
    <w:lvl w:ilvl="2" w:tplc="D2861E02" w:tentative="1">
      <w:start w:val="1"/>
      <w:numFmt w:val="bullet"/>
      <w:lvlText w:val="•"/>
      <w:lvlJc w:val="left"/>
      <w:pPr>
        <w:tabs>
          <w:tab w:val="num" w:pos="2160"/>
        </w:tabs>
        <w:ind w:left="2160" w:hanging="360"/>
      </w:pPr>
      <w:rPr>
        <w:rFonts w:ascii="Arial" w:hAnsi="Arial" w:hint="default"/>
      </w:rPr>
    </w:lvl>
    <w:lvl w:ilvl="3" w:tplc="B2669A50" w:tentative="1">
      <w:start w:val="1"/>
      <w:numFmt w:val="bullet"/>
      <w:lvlText w:val="•"/>
      <w:lvlJc w:val="left"/>
      <w:pPr>
        <w:tabs>
          <w:tab w:val="num" w:pos="2880"/>
        </w:tabs>
        <w:ind w:left="2880" w:hanging="360"/>
      </w:pPr>
      <w:rPr>
        <w:rFonts w:ascii="Arial" w:hAnsi="Arial" w:hint="default"/>
      </w:rPr>
    </w:lvl>
    <w:lvl w:ilvl="4" w:tplc="7B0A9D7E" w:tentative="1">
      <w:start w:val="1"/>
      <w:numFmt w:val="bullet"/>
      <w:lvlText w:val="•"/>
      <w:lvlJc w:val="left"/>
      <w:pPr>
        <w:tabs>
          <w:tab w:val="num" w:pos="3600"/>
        </w:tabs>
        <w:ind w:left="3600" w:hanging="360"/>
      </w:pPr>
      <w:rPr>
        <w:rFonts w:ascii="Arial" w:hAnsi="Arial" w:hint="default"/>
      </w:rPr>
    </w:lvl>
    <w:lvl w:ilvl="5" w:tplc="563A7FD2" w:tentative="1">
      <w:start w:val="1"/>
      <w:numFmt w:val="bullet"/>
      <w:lvlText w:val="•"/>
      <w:lvlJc w:val="left"/>
      <w:pPr>
        <w:tabs>
          <w:tab w:val="num" w:pos="4320"/>
        </w:tabs>
        <w:ind w:left="4320" w:hanging="360"/>
      </w:pPr>
      <w:rPr>
        <w:rFonts w:ascii="Arial" w:hAnsi="Arial" w:hint="default"/>
      </w:rPr>
    </w:lvl>
    <w:lvl w:ilvl="6" w:tplc="1E3A1CA0" w:tentative="1">
      <w:start w:val="1"/>
      <w:numFmt w:val="bullet"/>
      <w:lvlText w:val="•"/>
      <w:lvlJc w:val="left"/>
      <w:pPr>
        <w:tabs>
          <w:tab w:val="num" w:pos="5040"/>
        </w:tabs>
        <w:ind w:left="5040" w:hanging="360"/>
      </w:pPr>
      <w:rPr>
        <w:rFonts w:ascii="Arial" w:hAnsi="Arial" w:hint="default"/>
      </w:rPr>
    </w:lvl>
    <w:lvl w:ilvl="7" w:tplc="8EFA7A72" w:tentative="1">
      <w:start w:val="1"/>
      <w:numFmt w:val="bullet"/>
      <w:lvlText w:val="•"/>
      <w:lvlJc w:val="left"/>
      <w:pPr>
        <w:tabs>
          <w:tab w:val="num" w:pos="5760"/>
        </w:tabs>
        <w:ind w:left="5760" w:hanging="360"/>
      </w:pPr>
      <w:rPr>
        <w:rFonts w:ascii="Arial" w:hAnsi="Arial" w:hint="default"/>
      </w:rPr>
    </w:lvl>
    <w:lvl w:ilvl="8" w:tplc="EDEC223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28104EF"/>
    <w:multiLevelType w:val="hybridMultilevel"/>
    <w:tmpl w:val="FFDA0D36"/>
    <w:lvl w:ilvl="0" w:tplc="193C5C62">
      <w:start w:val="1"/>
      <w:numFmt w:val="bullet"/>
      <w:lvlText w:val=""/>
      <w:lvlJc w:val="left"/>
      <w:pPr>
        <w:tabs>
          <w:tab w:val="num" w:pos="720"/>
        </w:tabs>
        <w:ind w:left="720" w:hanging="360"/>
      </w:pPr>
      <w:rPr>
        <w:rFonts w:ascii="Symbol" w:hAnsi="Symbol" w:hint="default"/>
      </w:rPr>
    </w:lvl>
    <w:lvl w:ilvl="1" w:tplc="7D18681A" w:tentative="1">
      <w:start w:val="1"/>
      <w:numFmt w:val="bullet"/>
      <w:lvlText w:val=""/>
      <w:lvlJc w:val="left"/>
      <w:pPr>
        <w:tabs>
          <w:tab w:val="num" w:pos="1440"/>
        </w:tabs>
        <w:ind w:left="1440" w:hanging="360"/>
      </w:pPr>
      <w:rPr>
        <w:rFonts w:ascii="Symbol" w:hAnsi="Symbol" w:hint="default"/>
      </w:rPr>
    </w:lvl>
    <w:lvl w:ilvl="2" w:tplc="37D664A6" w:tentative="1">
      <w:start w:val="1"/>
      <w:numFmt w:val="bullet"/>
      <w:lvlText w:val=""/>
      <w:lvlJc w:val="left"/>
      <w:pPr>
        <w:tabs>
          <w:tab w:val="num" w:pos="2160"/>
        </w:tabs>
        <w:ind w:left="2160" w:hanging="360"/>
      </w:pPr>
      <w:rPr>
        <w:rFonts w:ascii="Symbol" w:hAnsi="Symbol" w:hint="default"/>
      </w:rPr>
    </w:lvl>
    <w:lvl w:ilvl="3" w:tplc="9794A5A8" w:tentative="1">
      <w:start w:val="1"/>
      <w:numFmt w:val="bullet"/>
      <w:lvlText w:val=""/>
      <w:lvlJc w:val="left"/>
      <w:pPr>
        <w:tabs>
          <w:tab w:val="num" w:pos="2880"/>
        </w:tabs>
        <w:ind w:left="2880" w:hanging="360"/>
      </w:pPr>
      <w:rPr>
        <w:rFonts w:ascii="Symbol" w:hAnsi="Symbol" w:hint="default"/>
      </w:rPr>
    </w:lvl>
    <w:lvl w:ilvl="4" w:tplc="9500AC1E" w:tentative="1">
      <w:start w:val="1"/>
      <w:numFmt w:val="bullet"/>
      <w:lvlText w:val=""/>
      <w:lvlJc w:val="left"/>
      <w:pPr>
        <w:tabs>
          <w:tab w:val="num" w:pos="3600"/>
        </w:tabs>
        <w:ind w:left="3600" w:hanging="360"/>
      </w:pPr>
      <w:rPr>
        <w:rFonts w:ascii="Symbol" w:hAnsi="Symbol" w:hint="default"/>
      </w:rPr>
    </w:lvl>
    <w:lvl w:ilvl="5" w:tplc="6B668F7C" w:tentative="1">
      <w:start w:val="1"/>
      <w:numFmt w:val="bullet"/>
      <w:lvlText w:val=""/>
      <w:lvlJc w:val="left"/>
      <w:pPr>
        <w:tabs>
          <w:tab w:val="num" w:pos="4320"/>
        </w:tabs>
        <w:ind w:left="4320" w:hanging="360"/>
      </w:pPr>
      <w:rPr>
        <w:rFonts w:ascii="Symbol" w:hAnsi="Symbol" w:hint="default"/>
      </w:rPr>
    </w:lvl>
    <w:lvl w:ilvl="6" w:tplc="2C7AA642" w:tentative="1">
      <w:start w:val="1"/>
      <w:numFmt w:val="bullet"/>
      <w:lvlText w:val=""/>
      <w:lvlJc w:val="left"/>
      <w:pPr>
        <w:tabs>
          <w:tab w:val="num" w:pos="5040"/>
        </w:tabs>
        <w:ind w:left="5040" w:hanging="360"/>
      </w:pPr>
      <w:rPr>
        <w:rFonts w:ascii="Symbol" w:hAnsi="Symbol" w:hint="default"/>
      </w:rPr>
    </w:lvl>
    <w:lvl w:ilvl="7" w:tplc="E46A568E" w:tentative="1">
      <w:start w:val="1"/>
      <w:numFmt w:val="bullet"/>
      <w:lvlText w:val=""/>
      <w:lvlJc w:val="left"/>
      <w:pPr>
        <w:tabs>
          <w:tab w:val="num" w:pos="5760"/>
        </w:tabs>
        <w:ind w:left="5760" w:hanging="360"/>
      </w:pPr>
      <w:rPr>
        <w:rFonts w:ascii="Symbol" w:hAnsi="Symbol" w:hint="default"/>
      </w:rPr>
    </w:lvl>
    <w:lvl w:ilvl="8" w:tplc="1CA8E248"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D9E71D1"/>
    <w:multiLevelType w:val="hybridMultilevel"/>
    <w:tmpl w:val="6E066BC0"/>
    <w:lvl w:ilvl="0" w:tplc="0E88DBAE">
      <w:start w:val="1"/>
      <w:numFmt w:val="bullet"/>
      <w:lvlText w:val="•"/>
      <w:lvlJc w:val="left"/>
      <w:pPr>
        <w:tabs>
          <w:tab w:val="num" w:pos="720"/>
        </w:tabs>
        <w:ind w:left="720" w:hanging="360"/>
      </w:pPr>
      <w:rPr>
        <w:rFonts w:ascii="Arial" w:hAnsi="Arial" w:hint="default"/>
      </w:rPr>
    </w:lvl>
    <w:lvl w:ilvl="1" w:tplc="2446DC60">
      <w:numFmt w:val="bullet"/>
      <w:lvlText w:val="•"/>
      <w:lvlJc w:val="left"/>
      <w:pPr>
        <w:tabs>
          <w:tab w:val="num" w:pos="1440"/>
        </w:tabs>
        <w:ind w:left="1440" w:hanging="360"/>
      </w:pPr>
      <w:rPr>
        <w:rFonts w:ascii="Arial" w:hAnsi="Arial" w:hint="default"/>
      </w:rPr>
    </w:lvl>
    <w:lvl w:ilvl="2" w:tplc="CB52B7B4" w:tentative="1">
      <w:start w:val="1"/>
      <w:numFmt w:val="bullet"/>
      <w:lvlText w:val="•"/>
      <w:lvlJc w:val="left"/>
      <w:pPr>
        <w:tabs>
          <w:tab w:val="num" w:pos="2160"/>
        </w:tabs>
        <w:ind w:left="2160" w:hanging="360"/>
      </w:pPr>
      <w:rPr>
        <w:rFonts w:ascii="Arial" w:hAnsi="Arial" w:hint="default"/>
      </w:rPr>
    </w:lvl>
    <w:lvl w:ilvl="3" w:tplc="03648872" w:tentative="1">
      <w:start w:val="1"/>
      <w:numFmt w:val="bullet"/>
      <w:lvlText w:val="•"/>
      <w:lvlJc w:val="left"/>
      <w:pPr>
        <w:tabs>
          <w:tab w:val="num" w:pos="2880"/>
        </w:tabs>
        <w:ind w:left="2880" w:hanging="360"/>
      </w:pPr>
      <w:rPr>
        <w:rFonts w:ascii="Arial" w:hAnsi="Arial" w:hint="default"/>
      </w:rPr>
    </w:lvl>
    <w:lvl w:ilvl="4" w:tplc="EAB6DD90" w:tentative="1">
      <w:start w:val="1"/>
      <w:numFmt w:val="bullet"/>
      <w:lvlText w:val="•"/>
      <w:lvlJc w:val="left"/>
      <w:pPr>
        <w:tabs>
          <w:tab w:val="num" w:pos="3600"/>
        </w:tabs>
        <w:ind w:left="3600" w:hanging="360"/>
      </w:pPr>
      <w:rPr>
        <w:rFonts w:ascii="Arial" w:hAnsi="Arial" w:hint="default"/>
      </w:rPr>
    </w:lvl>
    <w:lvl w:ilvl="5" w:tplc="9BA8E236" w:tentative="1">
      <w:start w:val="1"/>
      <w:numFmt w:val="bullet"/>
      <w:lvlText w:val="•"/>
      <w:lvlJc w:val="left"/>
      <w:pPr>
        <w:tabs>
          <w:tab w:val="num" w:pos="4320"/>
        </w:tabs>
        <w:ind w:left="4320" w:hanging="360"/>
      </w:pPr>
      <w:rPr>
        <w:rFonts w:ascii="Arial" w:hAnsi="Arial" w:hint="default"/>
      </w:rPr>
    </w:lvl>
    <w:lvl w:ilvl="6" w:tplc="ACB4E7C4" w:tentative="1">
      <w:start w:val="1"/>
      <w:numFmt w:val="bullet"/>
      <w:lvlText w:val="•"/>
      <w:lvlJc w:val="left"/>
      <w:pPr>
        <w:tabs>
          <w:tab w:val="num" w:pos="5040"/>
        </w:tabs>
        <w:ind w:left="5040" w:hanging="360"/>
      </w:pPr>
      <w:rPr>
        <w:rFonts w:ascii="Arial" w:hAnsi="Arial" w:hint="default"/>
      </w:rPr>
    </w:lvl>
    <w:lvl w:ilvl="7" w:tplc="0DC21E7E" w:tentative="1">
      <w:start w:val="1"/>
      <w:numFmt w:val="bullet"/>
      <w:lvlText w:val="•"/>
      <w:lvlJc w:val="left"/>
      <w:pPr>
        <w:tabs>
          <w:tab w:val="num" w:pos="5760"/>
        </w:tabs>
        <w:ind w:left="5760" w:hanging="360"/>
      </w:pPr>
      <w:rPr>
        <w:rFonts w:ascii="Arial" w:hAnsi="Arial" w:hint="default"/>
      </w:rPr>
    </w:lvl>
    <w:lvl w:ilvl="8" w:tplc="34DC5C3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25" w15:restartNumberingAfterBreak="0">
    <w:nsid w:val="7E93220E"/>
    <w:multiLevelType w:val="hybridMultilevel"/>
    <w:tmpl w:val="7C0C3930"/>
    <w:lvl w:ilvl="0" w:tplc="76AE8690">
      <w:start w:val="1"/>
      <w:numFmt w:val="bullet"/>
      <w:lvlText w:val="•"/>
      <w:lvlJc w:val="left"/>
      <w:pPr>
        <w:tabs>
          <w:tab w:val="num" w:pos="720"/>
        </w:tabs>
        <w:ind w:left="720" w:hanging="360"/>
      </w:pPr>
      <w:rPr>
        <w:rFonts w:ascii="Arial" w:hAnsi="Arial" w:hint="default"/>
      </w:rPr>
    </w:lvl>
    <w:lvl w:ilvl="1" w:tplc="D368C7BA">
      <w:numFmt w:val="bullet"/>
      <w:lvlText w:val="•"/>
      <w:lvlJc w:val="left"/>
      <w:pPr>
        <w:tabs>
          <w:tab w:val="num" w:pos="1440"/>
        </w:tabs>
        <w:ind w:left="1440" w:hanging="360"/>
      </w:pPr>
      <w:rPr>
        <w:rFonts w:ascii="Arial" w:hAnsi="Arial" w:hint="default"/>
      </w:rPr>
    </w:lvl>
    <w:lvl w:ilvl="2" w:tplc="B034486A" w:tentative="1">
      <w:start w:val="1"/>
      <w:numFmt w:val="bullet"/>
      <w:lvlText w:val="•"/>
      <w:lvlJc w:val="left"/>
      <w:pPr>
        <w:tabs>
          <w:tab w:val="num" w:pos="2160"/>
        </w:tabs>
        <w:ind w:left="2160" w:hanging="360"/>
      </w:pPr>
      <w:rPr>
        <w:rFonts w:ascii="Arial" w:hAnsi="Arial" w:hint="default"/>
      </w:rPr>
    </w:lvl>
    <w:lvl w:ilvl="3" w:tplc="7B3638B4" w:tentative="1">
      <w:start w:val="1"/>
      <w:numFmt w:val="bullet"/>
      <w:lvlText w:val="•"/>
      <w:lvlJc w:val="left"/>
      <w:pPr>
        <w:tabs>
          <w:tab w:val="num" w:pos="2880"/>
        </w:tabs>
        <w:ind w:left="2880" w:hanging="360"/>
      </w:pPr>
      <w:rPr>
        <w:rFonts w:ascii="Arial" w:hAnsi="Arial" w:hint="default"/>
      </w:rPr>
    </w:lvl>
    <w:lvl w:ilvl="4" w:tplc="D9C4EC54" w:tentative="1">
      <w:start w:val="1"/>
      <w:numFmt w:val="bullet"/>
      <w:lvlText w:val="•"/>
      <w:lvlJc w:val="left"/>
      <w:pPr>
        <w:tabs>
          <w:tab w:val="num" w:pos="3600"/>
        </w:tabs>
        <w:ind w:left="3600" w:hanging="360"/>
      </w:pPr>
      <w:rPr>
        <w:rFonts w:ascii="Arial" w:hAnsi="Arial" w:hint="default"/>
      </w:rPr>
    </w:lvl>
    <w:lvl w:ilvl="5" w:tplc="FA3EAE0C" w:tentative="1">
      <w:start w:val="1"/>
      <w:numFmt w:val="bullet"/>
      <w:lvlText w:val="•"/>
      <w:lvlJc w:val="left"/>
      <w:pPr>
        <w:tabs>
          <w:tab w:val="num" w:pos="4320"/>
        </w:tabs>
        <w:ind w:left="4320" w:hanging="360"/>
      </w:pPr>
      <w:rPr>
        <w:rFonts w:ascii="Arial" w:hAnsi="Arial" w:hint="default"/>
      </w:rPr>
    </w:lvl>
    <w:lvl w:ilvl="6" w:tplc="6CAC9F7C" w:tentative="1">
      <w:start w:val="1"/>
      <w:numFmt w:val="bullet"/>
      <w:lvlText w:val="•"/>
      <w:lvlJc w:val="left"/>
      <w:pPr>
        <w:tabs>
          <w:tab w:val="num" w:pos="5040"/>
        </w:tabs>
        <w:ind w:left="5040" w:hanging="360"/>
      </w:pPr>
      <w:rPr>
        <w:rFonts w:ascii="Arial" w:hAnsi="Arial" w:hint="default"/>
      </w:rPr>
    </w:lvl>
    <w:lvl w:ilvl="7" w:tplc="FF04EE68" w:tentative="1">
      <w:start w:val="1"/>
      <w:numFmt w:val="bullet"/>
      <w:lvlText w:val="•"/>
      <w:lvlJc w:val="left"/>
      <w:pPr>
        <w:tabs>
          <w:tab w:val="num" w:pos="5760"/>
        </w:tabs>
        <w:ind w:left="5760" w:hanging="360"/>
      </w:pPr>
      <w:rPr>
        <w:rFonts w:ascii="Arial" w:hAnsi="Arial" w:hint="default"/>
      </w:rPr>
    </w:lvl>
    <w:lvl w:ilvl="8" w:tplc="97FC15A4" w:tentative="1">
      <w:start w:val="1"/>
      <w:numFmt w:val="bullet"/>
      <w:lvlText w:val="•"/>
      <w:lvlJc w:val="left"/>
      <w:pPr>
        <w:tabs>
          <w:tab w:val="num" w:pos="6480"/>
        </w:tabs>
        <w:ind w:left="6480" w:hanging="360"/>
      </w:pPr>
      <w:rPr>
        <w:rFonts w:ascii="Arial" w:hAnsi="Arial" w:hint="default"/>
      </w:rPr>
    </w:lvl>
  </w:abstractNum>
  <w:num w:numId="1">
    <w:abstractNumId w:val="7"/>
  </w:num>
  <w:num w:numId="2">
    <w:abstractNumId w:val="19"/>
  </w:num>
  <w:num w:numId="3">
    <w:abstractNumId w:val="22"/>
  </w:num>
  <w:num w:numId="4">
    <w:abstractNumId w:val="4"/>
  </w:num>
  <w:num w:numId="5">
    <w:abstractNumId w:val="6"/>
  </w:num>
  <w:num w:numId="6">
    <w:abstractNumId w:val="16"/>
  </w:num>
  <w:num w:numId="7">
    <w:abstractNumId w:val="11"/>
  </w:num>
  <w:num w:numId="8">
    <w:abstractNumId w:val="24"/>
    <w:lvlOverride w:ilvl="0">
      <w:startOverride w:val="1"/>
    </w:lvlOverride>
  </w:num>
  <w:num w:numId="9">
    <w:abstractNumId w:val="14"/>
  </w:num>
  <w:num w:numId="10">
    <w:abstractNumId w:val="3"/>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num>
  <w:num w:numId="13">
    <w:abstractNumId w:val="12"/>
  </w:num>
  <w:num w:numId="14">
    <w:abstractNumId w:val="5"/>
  </w:num>
  <w:num w:numId="15">
    <w:abstractNumId w:val="13"/>
  </w:num>
  <w:num w:numId="16">
    <w:abstractNumId w:val="18"/>
  </w:num>
  <w:num w:numId="17">
    <w:abstractNumId w:val="25"/>
  </w:num>
  <w:num w:numId="18">
    <w:abstractNumId w:val="17"/>
  </w:num>
  <w:num w:numId="19">
    <w:abstractNumId w:val="23"/>
  </w:num>
  <w:num w:numId="20">
    <w:abstractNumId w:val="15"/>
  </w:num>
  <w:num w:numId="21">
    <w:abstractNumId w:val="2"/>
  </w:num>
  <w:num w:numId="22">
    <w:abstractNumId w:val="9"/>
  </w:num>
  <w:num w:numId="23">
    <w:abstractNumId w:val="0"/>
  </w:num>
  <w:num w:numId="24">
    <w:abstractNumId w:val="20"/>
  </w:num>
  <w:num w:numId="25">
    <w:abstractNumId w:val="1"/>
  </w:num>
  <w:num w:numId="26">
    <w:abstractNumId w:val="8"/>
  </w:num>
  <w:num w:numId="27">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9"/>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FFF"/>
    <w:rsid w:val="0001514A"/>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E04"/>
    <w:rsid w:val="000231B8"/>
    <w:rsid w:val="000231CE"/>
    <w:rsid w:val="00023287"/>
    <w:rsid w:val="00023410"/>
    <w:rsid w:val="00023990"/>
    <w:rsid w:val="000239F5"/>
    <w:rsid w:val="00023AE6"/>
    <w:rsid w:val="0002463D"/>
    <w:rsid w:val="000246F5"/>
    <w:rsid w:val="000248EA"/>
    <w:rsid w:val="0002499B"/>
    <w:rsid w:val="00024B42"/>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91F"/>
    <w:rsid w:val="0004795F"/>
    <w:rsid w:val="00047A40"/>
    <w:rsid w:val="00047E74"/>
    <w:rsid w:val="000503F0"/>
    <w:rsid w:val="00050418"/>
    <w:rsid w:val="000504F8"/>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57915"/>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1D4"/>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314"/>
    <w:rsid w:val="000959E6"/>
    <w:rsid w:val="00095FA9"/>
    <w:rsid w:val="00096355"/>
    <w:rsid w:val="000967E7"/>
    <w:rsid w:val="000969FD"/>
    <w:rsid w:val="000972E8"/>
    <w:rsid w:val="00097968"/>
    <w:rsid w:val="000A0965"/>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4EB2"/>
    <w:rsid w:val="000F5331"/>
    <w:rsid w:val="000F58ED"/>
    <w:rsid w:val="000F5A74"/>
    <w:rsid w:val="000F5F81"/>
    <w:rsid w:val="000F61D5"/>
    <w:rsid w:val="000F625B"/>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1D"/>
    <w:rsid w:val="00110653"/>
    <w:rsid w:val="0011072F"/>
    <w:rsid w:val="00110B6F"/>
    <w:rsid w:val="00110E70"/>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1EC"/>
    <w:rsid w:val="001239DE"/>
    <w:rsid w:val="001240B2"/>
    <w:rsid w:val="00124252"/>
    <w:rsid w:val="001243E2"/>
    <w:rsid w:val="00124802"/>
    <w:rsid w:val="00124944"/>
    <w:rsid w:val="00125C52"/>
    <w:rsid w:val="00125E63"/>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365"/>
    <w:rsid w:val="00136A39"/>
    <w:rsid w:val="00136B55"/>
    <w:rsid w:val="00136BDF"/>
    <w:rsid w:val="001372B1"/>
    <w:rsid w:val="00137423"/>
    <w:rsid w:val="0013763B"/>
    <w:rsid w:val="00137D81"/>
    <w:rsid w:val="00140272"/>
    <w:rsid w:val="00140BDA"/>
    <w:rsid w:val="001415CD"/>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2169"/>
    <w:rsid w:val="0015239C"/>
    <w:rsid w:val="001528E5"/>
    <w:rsid w:val="001530DF"/>
    <w:rsid w:val="00153822"/>
    <w:rsid w:val="0015383D"/>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AC"/>
    <w:rsid w:val="001A14A3"/>
    <w:rsid w:val="001A1A29"/>
    <w:rsid w:val="001A1B9D"/>
    <w:rsid w:val="001A1D6F"/>
    <w:rsid w:val="001A1F68"/>
    <w:rsid w:val="001A24F6"/>
    <w:rsid w:val="001A2B46"/>
    <w:rsid w:val="001A3193"/>
    <w:rsid w:val="001A32F8"/>
    <w:rsid w:val="001A3A5D"/>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901"/>
    <w:rsid w:val="001B4DD5"/>
    <w:rsid w:val="001B5847"/>
    <w:rsid w:val="001B5DEB"/>
    <w:rsid w:val="001B61DE"/>
    <w:rsid w:val="001B66C2"/>
    <w:rsid w:val="001B674A"/>
    <w:rsid w:val="001B680D"/>
    <w:rsid w:val="001B6982"/>
    <w:rsid w:val="001B6A05"/>
    <w:rsid w:val="001B6B77"/>
    <w:rsid w:val="001B71CB"/>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605"/>
    <w:rsid w:val="001E6BB2"/>
    <w:rsid w:val="001E6DBA"/>
    <w:rsid w:val="001E6F22"/>
    <w:rsid w:val="001E72D2"/>
    <w:rsid w:val="001E73F9"/>
    <w:rsid w:val="001E7803"/>
    <w:rsid w:val="001E7870"/>
    <w:rsid w:val="001E7B63"/>
    <w:rsid w:val="001F06A9"/>
    <w:rsid w:val="001F099B"/>
    <w:rsid w:val="001F0A67"/>
    <w:rsid w:val="001F0EDF"/>
    <w:rsid w:val="001F129F"/>
    <w:rsid w:val="001F1493"/>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3C"/>
    <w:rsid w:val="00210C78"/>
    <w:rsid w:val="00210CE1"/>
    <w:rsid w:val="00210E0C"/>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5E7F"/>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F0"/>
    <w:rsid w:val="00234C5F"/>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BA"/>
    <w:rsid w:val="002541E7"/>
    <w:rsid w:val="002543B8"/>
    <w:rsid w:val="002545BD"/>
    <w:rsid w:val="002546B2"/>
    <w:rsid w:val="00254DEE"/>
    <w:rsid w:val="00254E40"/>
    <w:rsid w:val="002553E6"/>
    <w:rsid w:val="00255419"/>
    <w:rsid w:val="002557E9"/>
    <w:rsid w:val="00255817"/>
    <w:rsid w:val="002559A4"/>
    <w:rsid w:val="00255C09"/>
    <w:rsid w:val="00255EAD"/>
    <w:rsid w:val="00255FD7"/>
    <w:rsid w:val="002560F6"/>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3C"/>
    <w:rsid w:val="00273D2A"/>
    <w:rsid w:val="00273E52"/>
    <w:rsid w:val="00274205"/>
    <w:rsid w:val="0027453E"/>
    <w:rsid w:val="00274889"/>
    <w:rsid w:val="002749D2"/>
    <w:rsid w:val="00274B5E"/>
    <w:rsid w:val="00274CFA"/>
    <w:rsid w:val="00274FFA"/>
    <w:rsid w:val="00275A54"/>
    <w:rsid w:val="00275B60"/>
    <w:rsid w:val="00275E93"/>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901B9"/>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4E9D"/>
    <w:rsid w:val="002B51C5"/>
    <w:rsid w:val="002B538E"/>
    <w:rsid w:val="002B591F"/>
    <w:rsid w:val="002B5AE1"/>
    <w:rsid w:val="002B6395"/>
    <w:rsid w:val="002B72D7"/>
    <w:rsid w:val="002B738D"/>
    <w:rsid w:val="002B75CC"/>
    <w:rsid w:val="002B7610"/>
    <w:rsid w:val="002B796B"/>
    <w:rsid w:val="002B7C3A"/>
    <w:rsid w:val="002B7DC1"/>
    <w:rsid w:val="002C034B"/>
    <w:rsid w:val="002C0844"/>
    <w:rsid w:val="002C0866"/>
    <w:rsid w:val="002C08D0"/>
    <w:rsid w:val="002C0A33"/>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B9C"/>
    <w:rsid w:val="002F1CD5"/>
    <w:rsid w:val="002F2050"/>
    <w:rsid w:val="002F21C6"/>
    <w:rsid w:val="002F24CC"/>
    <w:rsid w:val="002F279B"/>
    <w:rsid w:val="002F3110"/>
    <w:rsid w:val="002F39D1"/>
    <w:rsid w:val="002F3DC5"/>
    <w:rsid w:val="002F42DC"/>
    <w:rsid w:val="002F4302"/>
    <w:rsid w:val="002F48A3"/>
    <w:rsid w:val="002F48FD"/>
    <w:rsid w:val="002F4A63"/>
    <w:rsid w:val="002F4C00"/>
    <w:rsid w:val="002F4E35"/>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64AA"/>
    <w:rsid w:val="00316903"/>
    <w:rsid w:val="00316AB2"/>
    <w:rsid w:val="00317600"/>
    <w:rsid w:val="003176C7"/>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438"/>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41B"/>
    <w:rsid w:val="00345BEF"/>
    <w:rsid w:val="00345CDD"/>
    <w:rsid w:val="00345FF9"/>
    <w:rsid w:val="0034613F"/>
    <w:rsid w:val="003467FA"/>
    <w:rsid w:val="00346BAD"/>
    <w:rsid w:val="00346C8F"/>
    <w:rsid w:val="00346ED3"/>
    <w:rsid w:val="003478F5"/>
    <w:rsid w:val="00347B59"/>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6EDA"/>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B34"/>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9A3"/>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52"/>
    <w:rsid w:val="00470F43"/>
    <w:rsid w:val="004710EA"/>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97F"/>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765"/>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7E1"/>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3EC"/>
    <w:rsid w:val="004949B4"/>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8FB"/>
    <w:rsid w:val="004A5929"/>
    <w:rsid w:val="004A6900"/>
    <w:rsid w:val="004A7323"/>
    <w:rsid w:val="004A74B6"/>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948"/>
    <w:rsid w:val="00515A24"/>
    <w:rsid w:val="00515AB2"/>
    <w:rsid w:val="00515C0E"/>
    <w:rsid w:val="00515CDF"/>
    <w:rsid w:val="00515D82"/>
    <w:rsid w:val="00516053"/>
    <w:rsid w:val="005162C8"/>
    <w:rsid w:val="00516792"/>
    <w:rsid w:val="005167E8"/>
    <w:rsid w:val="0051680A"/>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2C5C"/>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3011F"/>
    <w:rsid w:val="00531295"/>
    <w:rsid w:val="0053160A"/>
    <w:rsid w:val="0053208A"/>
    <w:rsid w:val="0053232B"/>
    <w:rsid w:val="0053279B"/>
    <w:rsid w:val="005327B6"/>
    <w:rsid w:val="00532855"/>
    <w:rsid w:val="005328EA"/>
    <w:rsid w:val="005329DC"/>
    <w:rsid w:val="00532DBC"/>
    <w:rsid w:val="00532FC9"/>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41C"/>
    <w:rsid w:val="00566CD3"/>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6F9D"/>
    <w:rsid w:val="00577B06"/>
    <w:rsid w:val="00577F9C"/>
    <w:rsid w:val="0058025A"/>
    <w:rsid w:val="00580A0B"/>
    <w:rsid w:val="00580CB9"/>
    <w:rsid w:val="00581685"/>
    <w:rsid w:val="00581768"/>
    <w:rsid w:val="005821F6"/>
    <w:rsid w:val="005825F2"/>
    <w:rsid w:val="00582684"/>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767"/>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2B3"/>
    <w:rsid w:val="005C6579"/>
    <w:rsid w:val="005C65D7"/>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DF3"/>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3DD"/>
    <w:rsid w:val="005E6427"/>
    <w:rsid w:val="005E6543"/>
    <w:rsid w:val="005E65AC"/>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A21"/>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2664"/>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526"/>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F7E"/>
    <w:rsid w:val="006843AF"/>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CDF"/>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F4"/>
    <w:rsid w:val="006A549A"/>
    <w:rsid w:val="006A5AF2"/>
    <w:rsid w:val="006A5C19"/>
    <w:rsid w:val="006A64C8"/>
    <w:rsid w:val="006A6B7C"/>
    <w:rsid w:val="006A6CFA"/>
    <w:rsid w:val="006A731D"/>
    <w:rsid w:val="006A7599"/>
    <w:rsid w:val="006A7864"/>
    <w:rsid w:val="006A7EBF"/>
    <w:rsid w:val="006B0041"/>
    <w:rsid w:val="006B02E7"/>
    <w:rsid w:val="006B03AA"/>
    <w:rsid w:val="006B03B7"/>
    <w:rsid w:val="006B083A"/>
    <w:rsid w:val="006B0935"/>
    <w:rsid w:val="006B0B48"/>
    <w:rsid w:val="006B13C1"/>
    <w:rsid w:val="006B1C59"/>
    <w:rsid w:val="006B1F95"/>
    <w:rsid w:val="006B243C"/>
    <w:rsid w:val="006B26C2"/>
    <w:rsid w:val="006B29C7"/>
    <w:rsid w:val="006B2AD2"/>
    <w:rsid w:val="006B2F0D"/>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14"/>
    <w:rsid w:val="006F6496"/>
    <w:rsid w:val="006F64F4"/>
    <w:rsid w:val="006F65AF"/>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64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3562"/>
    <w:rsid w:val="007236F8"/>
    <w:rsid w:val="007239FC"/>
    <w:rsid w:val="00723E59"/>
    <w:rsid w:val="00723EA4"/>
    <w:rsid w:val="00724675"/>
    <w:rsid w:val="00724849"/>
    <w:rsid w:val="00724C7B"/>
    <w:rsid w:val="0072553A"/>
    <w:rsid w:val="007255B7"/>
    <w:rsid w:val="00725C03"/>
    <w:rsid w:val="0072664F"/>
    <w:rsid w:val="00726709"/>
    <w:rsid w:val="00727071"/>
    <w:rsid w:val="00727242"/>
    <w:rsid w:val="00727661"/>
    <w:rsid w:val="00727CB0"/>
    <w:rsid w:val="00727E0A"/>
    <w:rsid w:val="00727E3A"/>
    <w:rsid w:val="00727E45"/>
    <w:rsid w:val="00730320"/>
    <w:rsid w:val="007305C3"/>
    <w:rsid w:val="00730600"/>
    <w:rsid w:val="00730AF5"/>
    <w:rsid w:val="00731013"/>
    <w:rsid w:val="00731526"/>
    <w:rsid w:val="0073169F"/>
    <w:rsid w:val="007316F1"/>
    <w:rsid w:val="007322A6"/>
    <w:rsid w:val="0073255D"/>
    <w:rsid w:val="00732E16"/>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47DFF"/>
    <w:rsid w:val="00750205"/>
    <w:rsid w:val="00750207"/>
    <w:rsid w:val="00750C3A"/>
    <w:rsid w:val="00751024"/>
    <w:rsid w:val="00751067"/>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DB3"/>
    <w:rsid w:val="00790FEC"/>
    <w:rsid w:val="00791001"/>
    <w:rsid w:val="00791093"/>
    <w:rsid w:val="0079116D"/>
    <w:rsid w:val="00791509"/>
    <w:rsid w:val="0079182D"/>
    <w:rsid w:val="0079183D"/>
    <w:rsid w:val="00791A44"/>
    <w:rsid w:val="00791CC0"/>
    <w:rsid w:val="00792161"/>
    <w:rsid w:val="007926C5"/>
    <w:rsid w:val="00793122"/>
    <w:rsid w:val="007934C9"/>
    <w:rsid w:val="00793BB5"/>
    <w:rsid w:val="00793C31"/>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412"/>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2A8"/>
    <w:rsid w:val="007C7B03"/>
    <w:rsid w:val="007C7C26"/>
    <w:rsid w:val="007D0082"/>
    <w:rsid w:val="007D03EB"/>
    <w:rsid w:val="007D0520"/>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AC"/>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814"/>
    <w:rsid w:val="00845AD7"/>
    <w:rsid w:val="00845B5F"/>
    <w:rsid w:val="00845F8A"/>
    <w:rsid w:val="00846244"/>
    <w:rsid w:val="0084627F"/>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99"/>
    <w:rsid w:val="00862E40"/>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84E"/>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07"/>
    <w:rsid w:val="008C23A2"/>
    <w:rsid w:val="008C274C"/>
    <w:rsid w:val="008C27A7"/>
    <w:rsid w:val="008C2E5F"/>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559"/>
    <w:rsid w:val="008D5972"/>
    <w:rsid w:val="008D59F7"/>
    <w:rsid w:val="008D5A2D"/>
    <w:rsid w:val="008D5AB8"/>
    <w:rsid w:val="008D5C4B"/>
    <w:rsid w:val="008D5C6A"/>
    <w:rsid w:val="008D5CEF"/>
    <w:rsid w:val="008D5D56"/>
    <w:rsid w:val="008D5D89"/>
    <w:rsid w:val="008D5EDA"/>
    <w:rsid w:val="008D6028"/>
    <w:rsid w:val="008D61EE"/>
    <w:rsid w:val="008D62C7"/>
    <w:rsid w:val="008D6A2F"/>
    <w:rsid w:val="008D6A7B"/>
    <w:rsid w:val="008D6C2B"/>
    <w:rsid w:val="008D7109"/>
    <w:rsid w:val="008D71A2"/>
    <w:rsid w:val="008D7572"/>
    <w:rsid w:val="008D7C8E"/>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390"/>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30B"/>
    <w:rsid w:val="00932453"/>
    <w:rsid w:val="00932873"/>
    <w:rsid w:val="009330DD"/>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63B"/>
    <w:rsid w:val="009378C7"/>
    <w:rsid w:val="009379C5"/>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81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6FD"/>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80F"/>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DEC"/>
    <w:rsid w:val="009C1578"/>
    <w:rsid w:val="009C1AD9"/>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273"/>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9CA"/>
    <w:rsid w:val="00A25AE9"/>
    <w:rsid w:val="00A25E12"/>
    <w:rsid w:val="00A25F0F"/>
    <w:rsid w:val="00A25F52"/>
    <w:rsid w:val="00A26490"/>
    <w:rsid w:val="00A26497"/>
    <w:rsid w:val="00A26644"/>
    <w:rsid w:val="00A26BC9"/>
    <w:rsid w:val="00A26E81"/>
    <w:rsid w:val="00A2732D"/>
    <w:rsid w:val="00A277BD"/>
    <w:rsid w:val="00A2794D"/>
    <w:rsid w:val="00A27A6E"/>
    <w:rsid w:val="00A27CC2"/>
    <w:rsid w:val="00A300E8"/>
    <w:rsid w:val="00A30289"/>
    <w:rsid w:val="00A302FE"/>
    <w:rsid w:val="00A3037E"/>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4CA6"/>
    <w:rsid w:val="00A34DC8"/>
    <w:rsid w:val="00A34F36"/>
    <w:rsid w:val="00A35285"/>
    <w:rsid w:val="00A356AC"/>
    <w:rsid w:val="00A35DAF"/>
    <w:rsid w:val="00A35EE6"/>
    <w:rsid w:val="00A365C4"/>
    <w:rsid w:val="00A36601"/>
    <w:rsid w:val="00A36D0C"/>
    <w:rsid w:val="00A36FC4"/>
    <w:rsid w:val="00A37AB7"/>
    <w:rsid w:val="00A37E38"/>
    <w:rsid w:val="00A4008E"/>
    <w:rsid w:val="00A402A3"/>
    <w:rsid w:val="00A405E4"/>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45"/>
    <w:rsid w:val="00A61EF1"/>
    <w:rsid w:val="00A61F41"/>
    <w:rsid w:val="00A61FED"/>
    <w:rsid w:val="00A6281B"/>
    <w:rsid w:val="00A62E3E"/>
    <w:rsid w:val="00A62F75"/>
    <w:rsid w:val="00A63193"/>
    <w:rsid w:val="00A632B9"/>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FFF"/>
    <w:rsid w:val="00A77277"/>
    <w:rsid w:val="00A8001C"/>
    <w:rsid w:val="00A8016F"/>
    <w:rsid w:val="00A805C3"/>
    <w:rsid w:val="00A80F7C"/>
    <w:rsid w:val="00A812CC"/>
    <w:rsid w:val="00A81519"/>
    <w:rsid w:val="00A81662"/>
    <w:rsid w:val="00A817B6"/>
    <w:rsid w:val="00A81C8C"/>
    <w:rsid w:val="00A81CE5"/>
    <w:rsid w:val="00A81FF7"/>
    <w:rsid w:val="00A82468"/>
    <w:rsid w:val="00A82895"/>
    <w:rsid w:val="00A828BB"/>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094"/>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6B9"/>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5D3"/>
    <w:rsid w:val="00AA4705"/>
    <w:rsid w:val="00AA490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B98"/>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BE6"/>
    <w:rsid w:val="00B22FC5"/>
    <w:rsid w:val="00B23039"/>
    <w:rsid w:val="00B23059"/>
    <w:rsid w:val="00B235A6"/>
    <w:rsid w:val="00B239D8"/>
    <w:rsid w:val="00B2429F"/>
    <w:rsid w:val="00B24831"/>
    <w:rsid w:val="00B24983"/>
    <w:rsid w:val="00B24AB8"/>
    <w:rsid w:val="00B24D99"/>
    <w:rsid w:val="00B251D6"/>
    <w:rsid w:val="00B25934"/>
    <w:rsid w:val="00B25B31"/>
    <w:rsid w:val="00B25D53"/>
    <w:rsid w:val="00B25F49"/>
    <w:rsid w:val="00B2656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71F"/>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3F8"/>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3FE"/>
    <w:rsid w:val="00B424C0"/>
    <w:rsid w:val="00B42D9D"/>
    <w:rsid w:val="00B432A5"/>
    <w:rsid w:val="00B433E2"/>
    <w:rsid w:val="00B4360B"/>
    <w:rsid w:val="00B4380E"/>
    <w:rsid w:val="00B43D1D"/>
    <w:rsid w:val="00B44810"/>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114"/>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5C75"/>
    <w:rsid w:val="00B85D63"/>
    <w:rsid w:val="00B8603B"/>
    <w:rsid w:val="00B86294"/>
    <w:rsid w:val="00B86B98"/>
    <w:rsid w:val="00B86BD6"/>
    <w:rsid w:val="00B86D7D"/>
    <w:rsid w:val="00B872BE"/>
    <w:rsid w:val="00B873E4"/>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A1B"/>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4C4"/>
    <w:rsid w:val="00BC35FB"/>
    <w:rsid w:val="00BC3712"/>
    <w:rsid w:val="00BC3756"/>
    <w:rsid w:val="00BC4194"/>
    <w:rsid w:val="00BC4326"/>
    <w:rsid w:val="00BC4830"/>
    <w:rsid w:val="00BC4F3B"/>
    <w:rsid w:val="00BC4FA5"/>
    <w:rsid w:val="00BC508C"/>
    <w:rsid w:val="00BC558A"/>
    <w:rsid w:val="00BC5A1D"/>
    <w:rsid w:val="00BC5B9A"/>
    <w:rsid w:val="00BC6002"/>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104A"/>
    <w:rsid w:val="00BE10B7"/>
    <w:rsid w:val="00BE1461"/>
    <w:rsid w:val="00BE175F"/>
    <w:rsid w:val="00BE1A62"/>
    <w:rsid w:val="00BE1AB9"/>
    <w:rsid w:val="00BE1B15"/>
    <w:rsid w:val="00BE1B72"/>
    <w:rsid w:val="00BE2082"/>
    <w:rsid w:val="00BE211A"/>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6DB7"/>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F35"/>
    <w:rsid w:val="00C13E28"/>
    <w:rsid w:val="00C13F29"/>
    <w:rsid w:val="00C14066"/>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B23"/>
    <w:rsid w:val="00C31B76"/>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4D4"/>
    <w:rsid w:val="00C917DF"/>
    <w:rsid w:val="00C9278A"/>
    <w:rsid w:val="00C9285C"/>
    <w:rsid w:val="00C9296A"/>
    <w:rsid w:val="00C934EF"/>
    <w:rsid w:val="00C93CE0"/>
    <w:rsid w:val="00C9421C"/>
    <w:rsid w:val="00C94449"/>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6D2"/>
    <w:rsid w:val="00CA4CF2"/>
    <w:rsid w:val="00CA505E"/>
    <w:rsid w:val="00CA5096"/>
    <w:rsid w:val="00CA519A"/>
    <w:rsid w:val="00CA5709"/>
    <w:rsid w:val="00CA5B34"/>
    <w:rsid w:val="00CA5CBD"/>
    <w:rsid w:val="00CA6153"/>
    <w:rsid w:val="00CA616C"/>
    <w:rsid w:val="00CA61E0"/>
    <w:rsid w:val="00CA6567"/>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1F6C"/>
    <w:rsid w:val="00CB23B2"/>
    <w:rsid w:val="00CB2AC8"/>
    <w:rsid w:val="00CB2DD9"/>
    <w:rsid w:val="00CB31ED"/>
    <w:rsid w:val="00CB32F7"/>
    <w:rsid w:val="00CB341B"/>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91C"/>
    <w:rsid w:val="00CD094A"/>
    <w:rsid w:val="00CD0B68"/>
    <w:rsid w:val="00CD0C1B"/>
    <w:rsid w:val="00CD0EF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90"/>
    <w:rsid w:val="00D124F4"/>
    <w:rsid w:val="00D1270F"/>
    <w:rsid w:val="00D1276C"/>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F1"/>
    <w:rsid w:val="00D219AB"/>
    <w:rsid w:val="00D21D17"/>
    <w:rsid w:val="00D21E85"/>
    <w:rsid w:val="00D2208E"/>
    <w:rsid w:val="00D223A4"/>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87"/>
    <w:rsid w:val="00D83DBC"/>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777"/>
    <w:rsid w:val="00D959FB"/>
    <w:rsid w:val="00D96738"/>
    <w:rsid w:val="00D9674A"/>
    <w:rsid w:val="00D968C4"/>
    <w:rsid w:val="00D96DC9"/>
    <w:rsid w:val="00D96F48"/>
    <w:rsid w:val="00D97459"/>
    <w:rsid w:val="00D975E8"/>
    <w:rsid w:val="00D9769A"/>
    <w:rsid w:val="00D976EA"/>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A57"/>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35FF"/>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543"/>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595"/>
    <w:rsid w:val="00E37652"/>
    <w:rsid w:val="00E377D8"/>
    <w:rsid w:val="00E37B9B"/>
    <w:rsid w:val="00E37F8E"/>
    <w:rsid w:val="00E37FCC"/>
    <w:rsid w:val="00E4079E"/>
    <w:rsid w:val="00E408DB"/>
    <w:rsid w:val="00E40A75"/>
    <w:rsid w:val="00E410A6"/>
    <w:rsid w:val="00E4112B"/>
    <w:rsid w:val="00E41292"/>
    <w:rsid w:val="00E41333"/>
    <w:rsid w:val="00E41885"/>
    <w:rsid w:val="00E41AF6"/>
    <w:rsid w:val="00E41ED1"/>
    <w:rsid w:val="00E4205B"/>
    <w:rsid w:val="00E423DD"/>
    <w:rsid w:val="00E42452"/>
    <w:rsid w:val="00E426AF"/>
    <w:rsid w:val="00E428CF"/>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13"/>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3CFD"/>
    <w:rsid w:val="00E7435B"/>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6A"/>
    <w:rsid w:val="00E848F3"/>
    <w:rsid w:val="00E84A9D"/>
    <w:rsid w:val="00E851AB"/>
    <w:rsid w:val="00E853E4"/>
    <w:rsid w:val="00E854FB"/>
    <w:rsid w:val="00E8555F"/>
    <w:rsid w:val="00E85D98"/>
    <w:rsid w:val="00E866EA"/>
    <w:rsid w:val="00E8691F"/>
    <w:rsid w:val="00E86BF2"/>
    <w:rsid w:val="00E87024"/>
    <w:rsid w:val="00E8746C"/>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73"/>
    <w:rsid w:val="00EA1781"/>
    <w:rsid w:val="00EA18AF"/>
    <w:rsid w:val="00EA1A80"/>
    <w:rsid w:val="00EA1CE4"/>
    <w:rsid w:val="00EA1E34"/>
    <w:rsid w:val="00EA1EA3"/>
    <w:rsid w:val="00EA2299"/>
    <w:rsid w:val="00EA22B3"/>
    <w:rsid w:val="00EA22D6"/>
    <w:rsid w:val="00EA3166"/>
    <w:rsid w:val="00EA3176"/>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CE8"/>
    <w:rsid w:val="00EE1E5E"/>
    <w:rsid w:val="00EE22E4"/>
    <w:rsid w:val="00EE249C"/>
    <w:rsid w:val="00EE2890"/>
    <w:rsid w:val="00EE2ED9"/>
    <w:rsid w:val="00EE2F18"/>
    <w:rsid w:val="00EE2FE0"/>
    <w:rsid w:val="00EE38E7"/>
    <w:rsid w:val="00EE3B7A"/>
    <w:rsid w:val="00EE4462"/>
    <w:rsid w:val="00EE4E9D"/>
    <w:rsid w:val="00EE549F"/>
    <w:rsid w:val="00EE5555"/>
    <w:rsid w:val="00EE55F7"/>
    <w:rsid w:val="00EE5A1C"/>
    <w:rsid w:val="00EE5A53"/>
    <w:rsid w:val="00EE5E72"/>
    <w:rsid w:val="00EE61D8"/>
    <w:rsid w:val="00EE6218"/>
    <w:rsid w:val="00EE6630"/>
    <w:rsid w:val="00EE6981"/>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96A"/>
    <w:rsid w:val="00F161FC"/>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FD2"/>
    <w:rsid w:val="00F42BC0"/>
    <w:rsid w:val="00F4312A"/>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5E8D"/>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3A"/>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4099"/>
    <w:rsid w:val="00FE40E7"/>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671D"/>
    <w:pPr>
      <w:spacing w:beforeLines="50" w:before="50" w:afterLines="50" w:after="50"/>
    </w:pPr>
    <w:rPr>
      <w:rFonts w:ascii="Times New Roman" w:hAnsi="Times New Roman"/>
      <w:sz w:val="22"/>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8">
    <w:name w:val="网格型2"/>
    <w:basedOn w:val="a1"/>
    <w:next w:val="af4"/>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BA6A1B"/>
    <w:rPr>
      <w:rFonts w:ascii="Times New Roman" w:hAnsi="Times New Roman"/>
      <w:noProof/>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39479595">
      <w:bodyDiv w:val="1"/>
      <w:marLeft w:val="0"/>
      <w:marRight w:val="0"/>
      <w:marTop w:val="0"/>
      <w:marBottom w:val="0"/>
      <w:divBdr>
        <w:top w:val="none" w:sz="0" w:space="0" w:color="auto"/>
        <w:left w:val="none" w:sz="0" w:space="0" w:color="auto"/>
        <w:bottom w:val="none" w:sz="0" w:space="0" w:color="auto"/>
        <w:right w:val="none" w:sz="0" w:space="0" w:color="auto"/>
      </w:divBdr>
      <w:divsChild>
        <w:div w:id="1557232498">
          <w:marLeft w:val="360"/>
          <w:marRight w:val="0"/>
          <w:marTop w:val="200"/>
          <w:marBottom w:val="0"/>
          <w:divBdr>
            <w:top w:val="none" w:sz="0" w:space="0" w:color="auto"/>
            <w:left w:val="none" w:sz="0" w:space="0" w:color="auto"/>
            <w:bottom w:val="none" w:sz="0" w:space="0" w:color="auto"/>
            <w:right w:val="none" w:sz="0" w:space="0" w:color="auto"/>
          </w:divBdr>
        </w:div>
      </w:divsChild>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6870071">
      <w:bodyDiv w:val="1"/>
      <w:marLeft w:val="0"/>
      <w:marRight w:val="0"/>
      <w:marTop w:val="0"/>
      <w:marBottom w:val="0"/>
      <w:divBdr>
        <w:top w:val="none" w:sz="0" w:space="0" w:color="auto"/>
        <w:left w:val="none" w:sz="0" w:space="0" w:color="auto"/>
        <w:bottom w:val="none" w:sz="0" w:space="0" w:color="auto"/>
        <w:right w:val="none" w:sz="0" w:space="0" w:color="auto"/>
      </w:divBdr>
      <w:divsChild>
        <w:div w:id="640696693">
          <w:marLeft w:val="360"/>
          <w:marRight w:val="0"/>
          <w:marTop w:val="200"/>
          <w:marBottom w:val="0"/>
          <w:divBdr>
            <w:top w:val="none" w:sz="0" w:space="0" w:color="auto"/>
            <w:left w:val="none" w:sz="0" w:space="0" w:color="auto"/>
            <w:bottom w:val="none" w:sz="0" w:space="0" w:color="auto"/>
            <w:right w:val="none" w:sz="0" w:space="0" w:color="auto"/>
          </w:divBdr>
        </w:div>
        <w:div w:id="631247482">
          <w:marLeft w:val="360"/>
          <w:marRight w:val="0"/>
          <w:marTop w:val="200"/>
          <w:marBottom w:val="0"/>
          <w:divBdr>
            <w:top w:val="none" w:sz="0" w:space="0" w:color="auto"/>
            <w:left w:val="none" w:sz="0" w:space="0" w:color="auto"/>
            <w:bottom w:val="none" w:sz="0" w:space="0" w:color="auto"/>
            <w:right w:val="none" w:sz="0" w:space="0" w:color="auto"/>
          </w:divBdr>
        </w:div>
        <w:div w:id="836699128">
          <w:marLeft w:val="360"/>
          <w:marRight w:val="0"/>
          <w:marTop w:val="200"/>
          <w:marBottom w:val="0"/>
          <w:divBdr>
            <w:top w:val="none" w:sz="0" w:space="0" w:color="auto"/>
            <w:left w:val="none" w:sz="0" w:space="0" w:color="auto"/>
            <w:bottom w:val="none" w:sz="0" w:space="0" w:color="auto"/>
            <w:right w:val="none" w:sz="0" w:space="0" w:color="auto"/>
          </w:divBdr>
        </w:div>
        <w:div w:id="671418998">
          <w:marLeft w:val="1080"/>
          <w:marRight w:val="0"/>
          <w:marTop w:val="100"/>
          <w:marBottom w:val="0"/>
          <w:divBdr>
            <w:top w:val="none" w:sz="0" w:space="0" w:color="auto"/>
            <w:left w:val="none" w:sz="0" w:space="0" w:color="auto"/>
            <w:bottom w:val="none" w:sz="0" w:space="0" w:color="auto"/>
            <w:right w:val="none" w:sz="0" w:space="0" w:color="auto"/>
          </w:divBdr>
        </w:div>
        <w:div w:id="1473673438">
          <w:marLeft w:val="1080"/>
          <w:marRight w:val="0"/>
          <w:marTop w:val="100"/>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1864796">
      <w:bodyDiv w:val="1"/>
      <w:marLeft w:val="0"/>
      <w:marRight w:val="0"/>
      <w:marTop w:val="0"/>
      <w:marBottom w:val="0"/>
      <w:divBdr>
        <w:top w:val="none" w:sz="0" w:space="0" w:color="auto"/>
        <w:left w:val="none" w:sz="0" w:space="0" w:color="auto"/>
        <w:bottom w:val="none" w:sz="0" w:space="0" w:color="auto"/>
        <w:right w:val="none" w:sz="0" w:space="0" w:color="auto"/>
      </w:divBdr>
      <w:divsChild>
        <w:div w:id="108009664">
          <w:marLeft w:val="360"/>
          <w:marRight w:val="0"/>
          <w:marTop w:val="200"/>
          <w:marBottom w:val="0"/>
          <w:divBdr>
            <w:top w:val="none" w:sz="0" w:space="0" w:color="auto"/>
            <w:left w:val="none" w:sz="0" w:space="0" w:color="auto"/>
            <w:bottom w:val="none" w:sz="0" w:space="0" w:color="auto"/>
            <w:right w:val="none" w:sz="0" w:space="0" w:color="auto"/>
          </w:divBdr>
        </w:div>
        <w:div w:id="1046104506">
          <w:marLeft w:val="360"/>
          <w:marRight w:val="0"/>
          <w:marTop w:val="200"/>
          <w:marBottom w:val="0"/>
          <w:divBdr>
            <w:top w:val="none" w:sz="0" w:space="0" w:color="auto"/>
            <w:left w:val="none" w:sz="0" w:space="0" w:color="auto"/>
            <w:bottom w:val="none" w:sz="0" w:space="0" w:color="auto"/>
            <w:right w:val="none" w:sz="0" w:space="0" w:color="auto"/>
          </w:divBdr>
        </w:div>
      </w:divsChild>
    </w:div>
    <w:div w:id="208273810">
      <w:bodyDiv w:val="1"/>
      <w:marLeft w:val="0"/>
      <w:marRight w:val="0"/>
      <w:marTop w:val="0"/>
      <w:marBottom w:val="0"/>
      <w:divBdr>
        <w:top w:val="none" w:sz="0" w:space="0" w:color="auto"/>
        <w:left w:val="none" w:sz="0" w:space="0" w:color="auto"/>
        <w:bottom w:val="none" w:sz="0" w:space="0" w:color="auto"/>
        <w:right w:val="none" w:sz="0" w:space="0" w:color="auto"/>
      </w:divBdr>
      <w:divsChild>
        <w:div w:id="363605329">
          <w:marLeft w:val="360"/>
          <w:marRight w:val="0"/>
          <w:marTop w:val="200"/>
          <w:marBottom w:val="0"/>
          <w:divBdr>
            <w:top w:val="none" w:sz="0" w:space="0" w:color="auto"/>
            <w:left w:val="none" w:sz="0" w:space="0" w:color="auto"/>
            <w:bottom w:val="none" w:sz="0" w:space="0" w:color="auto"/>
            <w:right w:val="none" w:sz="0" w:space="0" w:color="auto"/>
          </w:divBdr>
        </w:div>
        <w:div w:id="596449776">
          <w:marLeft w:val="360"/>
          <w:marRight w:val="0"/>
          <w:marTop w:val="200"/>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0794470">
      <w:bodyDiv w:val="1"/>
      <w:marLeft w:val="0"/>
      <w:marRight w:val="0"/>
      <w:marTop w:val="0"/>
      <w:marBottom w:val="0"/>
      <w:divBdr>
        <w:top w:val="none" w:sz="0" w:space="0" w:color="auto"/>
        <w:left w:val="none" w:sz="0" w:space="0" w:color="auto"/>
        <w:bottom w:val="none" w:sz="0" w:space="0" w:color="auto"/>
        <w:right w:val="none" w:sz="0" w:space="0" w:color="auto"/>
      </w:divBdr>
      <w:divsChild>
        <w:div w:id="361787114">
          <w:marLeft w:val="547"/>
          <w:marRight w:val="0"/>
          <w:marTop w:val="0"/>
          <w:marBottom w:val="0"/>
          <w:divBdr>
            <w:top w:val="none" w:sz="0" w:space="0" w:color="auto"/>
            <w:left w:val="none" w:sz="0" w:space="0" w:color="auto"/>
            <w:bottom w:val="none" w:sz="0" w:space="0" w:color="auto"/>
            <w:right w:val="none" w:sz="0" w:space="0" w:color="auto"/>
          </w:divBdr>
        </w:div>
        <w:div w:id="948048117">
          <w:marLeft w:val="1166"/>
          <w:marRight w:val="0"/>
          <w:marTop w:val="0"/>
          <w:marBottom w:val="0"/>
          <w:divBdr>
            <w:top w:val="none" w:sz="0" w:space="0" w:color="auto"/>
            <w:left w:val="none" w:sz="0" w:space="0" w:color="auto"/>
            <w:bottom w:val="none" w:sz="0" w:space="0" w:color="auto"/>
            <w:right w:val="none" w:sz="0" w:space="0" w:color="auto"/>
          </w:divBdr>
        </w:div>
        <w:div w:id="1020163169">
          <w:marLeft w:val="1166"/>
          <w:marRight w:val="0"/>
          <w:marTop w:val="0"/>
          <w:marBottom w:val="0"/>
          <w:divBdr>
            <w:top w:val="none" w:sz="0" w:space="0" w:color="auto"/>
            <w:left w:val="none" w:sz="0" w:space="0" w:color="auto"/>
            <w:bottom w:val="none" w:sz="0" w:space="0" w:color="auto"/>
            <w:right w:val="none" w:sz="0" w:space="0" w:color="auto"/>
          </w:divBdr>
        </w:div>
        <w:div w:id="1646199329">
          <w:marLeft w:val="1166"/>
          <w:marRight w:val="0"/>
          <w:marTop w:val="0"/>
          <w:marBottom w:val="0"/>
          <w:divBdr>
            <w:top w:val="none" w:sz="0" w:space="0" w:color="auto"/>
            <w:left w:val="none" w:sz="0" w:space="0" w:color="auto"/>
            <w:bottom w:val="none" w:sz="0" w:space="0" w:color="auto"/>
            <w:right w:val="none" w:sz="0" w:space="0" w:color="auto"/>
          </w:divBdr>
        </w:div>
        <w:div w:id="495152501">
          <w:marLeft w:val="1166"/>
          <w:marRight w:val="0"/>
          <w:marTop w:val="0"/>
          <w:marBottom w:val="0"/>
          <w:divBdr>
            <w:top w:val="none" w:sz="0" w:space="0" w:color="auto"/>
            <w:left w:val="none" w:sz="0" w:space="0" w:color="auto"/>
            <w:bottom w:val="none" w:sz="0" w:space="0" w:color="auto"/>
            <w:right w:val="none" w:sz="0" w:space="0" w:color="auto"/>
          </w:divBdr>
        </w:div>
        <w:div w:id="49967623">
          <w:marLeft w:val="547"/>
          <w:marRight w:val="0"/>
          <w:marTop w:val="0"/>
          <w:marBottom w:val="0"/>
          <w:divBdr>
            <w:top w:val="none" w:sz="0" w:space="0" w:color="auto"/>
            <w:left w:val="none" w:sz="0" w:space="0" w:color="auto"/>
            <w:bottom w:val="none" w:sz="0" w:space="0" w:color="auto"/>
            <w:right w:val="none" w:sz="0" w:space="0" w:color="auto"/>
          </w:divBdr>
        </w:div>
        <w:div w:id="698510638">
          <w:marLeft w:val="1166"/>
          <w:marRight w:val="0"/>
          <w:marTop w:val="0"/>
          <w:marBottom w:val="0"/>
          <w:divBdr>
            <w:top w:val="none" w:sz="0" w:space="0" w:color="auto"/>
            <w:left w:val="none" w:sz="0" w:space="0" w:color="auto"/>
            <w:bottom w:val="none" w:sz="0" w:space="0" w:color="auto"/>
            <w:right w:val="none" w:sz="0" w:space="0" w:color="auto"/>
          </w:divBdr>
        </w:div>
        <w:div w:id="1236549626">
          <w:marLeft w:val="1166"/>
          <w:marRight w:val="0"/>
          <w:marTop w:val="0"/>
          <w:marBottom w:val="0"/>
          <w:divBdr>
            <w:top w:val="none" w:sz="0" w:space="0" w:color="auto"/>
            <w:left w:val="none" w:sz="0" w:space="0" w:color="auto"/>
            <w:bottom w:val="none" w:sz="0" w:space="0" w:color="auto"/>
            <w:right w:val="none" w:sz="0" w:space="0" w:color="auto"/>
          </w:divBdr>
        </w:div>
        <w:div w:id="3631836">
          <w:marLeft w:val="1166"/>
          <w:marRight w:val="0"/>
          <w:marTop w:val="0"/>
          <w:marBottom w:val="0"/>
          <w:divBdr>
            <w:top w:val="none" w:sz="0" w:space="0" w:color="auto"/>
            <w:left w:val="none" w:sz="0" w:space="0" w:color="auto"/>
            <w:bottom w:val="none" w:sz="0" w:space="0" w:color="auto"/>
            <w:right w:val="none" w:sz="0" w:space="0" w:color="auto"/>
          </w:divBdr>
        </w:div>
        <w:div w:id="1061640571">
          <w:marLeft w:val="1166"/>
          <w:marRight w:val="0"/>
          <w:marTop w:val="0"/>
          <w:marBottom w:val="0"/>
          <w:divBdr>
            <w:top w:val="none" w:sz="0" w:space="0" w:color="auto"/>
            <w:left w:val="none" w:sz="0" w:space="0" w:color="auto"/>
            <w:bottom w:val="none" w:sz="0" w:space="0" w:color="auto"/>
            <w:right w:val="none" w:sz="0" w:space="0" w:color="auto"/>
          </w:divBdr>
        </w:div>
        <w:div w:id="989944217">
          <w:marLeft w:val="547"/>
          <w:marRight w:val="0"/>
          <w:marTop w:val="0"/>
          <w:marBottom w:val="0"/>
          <w:divBdr>
            <w:top w:val="none" w:sz="0" w:space="0" w:color="auto"/>
            <w:left w:val="none" w:sz="0" w:space="0" w:color="auto"/>
            <w:bottom w:val="none" w:sz="0" w:space="0" w:color="auto"/>
            <w:right w:val="none" w:sz="0" w:space="0" w:color="auto"/>
          </w:divBdr>
        </w:div>
        <w:div w:id="2040351272">
          <w:marLeft w:val="547"/>
          <w:marRight w:val="0"/>
          <w:marTop w:val="0"/>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3225806">
      <w:bodyDiv w:val="1"/>
      <w:marLeft w:val="0"/>
      <w:marRight w:val="0"/>
      <w:marTop w:val="0"/>
      <w:marBottom w:val="0"/>
      <w:divBdr>
        <w:top w:val="none" w:sz="0" w:space="0" w:color="auto"/>
        <w:left w:val="none" w:sz="0" w:space="0" w:color="auto"/>
        <w:bottom w:val="none" w:sz="0" w:space="0" w:color="auto"/>
        <w:right w:val="none" w:sz="0" w:space="0" w:color="auto"/>
      </w:divBdr>
      <w:divsChild>
        <w:div w:id="1366826233">
          <w:marLeft w:val="547"/>
          <w:marRight w:val="0"/>
          <w:marTop w:val="0"/>
          <w:marBottom w:val="0"/>
          <w:divBdr>
            <w:top w:val="none" w:sz="0" w:space="0" w:color="auto"/>
            <w:left w:val="none" w:sz="0" w:space="0" w:color="auto"/>
            <w:bottom w:val="none" w:sz="0" w:space="0" w:color="auto"/>
            <w:right w:val="none" w:sz="0" w:space="0" w:color="auto"/>
          </w:divBdr>
        </w:div>
        <w:div w:id="584070658">
          <w:marLeft w:val="547"/>
          <w:marRight w:val="0"/>
          <w:marTop w:val="0"/>
          <w:marBottom w:val="0"/>
          <w:divBdr>
            <w:top w:val="none" w:sz="0" w:space="0" w:color="auto"/>
            <w:left w:val="none" w:sz="0" w:space="0" w:color="auto"/>
            <w:bottom w:val="none" w:sz="0" w:space="0" w:color="auto"/>
            <w:right w:val="none" w:sz="0" w:space="0" w:color="auto"/>
          </w:divBdr>
        </w:div>
        <w:div w:id="275211666">
          <w:marLeft w:val="547"/>
          <w:marRight w:val="0"/>
          <w:marTop w:val="0"/>
          <w:marBottom w:val="0"/>
          <w:divBdr>
            <w:top w:val="none" w:sz="0" w:space="0" w:color="auto"/>
            <w:left w:val="none" w:sz="0" w:space="0" w:color="auto"/>
            <w:bottom w:val="none" w:sz="0" w:space="0" w:color="auto"/>
            <w:right w:val="none" w:sz="0" w:space="0" w:color="auto"/>
          </w:divBdr>
        </w:div>
        <w:div w:id="372459257">
          <w:marLeft w:val="547"/>
          <w:marRight w:val="0"/>
          <w:marTop w:val="0"/>
          <w:marBottom w:val="0"/>
          <w:divBdr>
            <w:top w:val="none" w:sz="0" w:space="0" w:color="auto"/>
            <w:left w:val="none" w:sz="0" w:space="0" w:color="auto"/>
            <w:bottom w:val="none" w:sz="0" w:space="0" w:color="auto"/>
            <w:right w:val="none" w:sz="0" w:space="0" w:color="auto"/>
          </w:divBdr>
        </w:div>
        <w:div w:id="991569039">
          <w:marLeft w:val="547"/>
          <w:marRight w:val="0"/>
          <w:marTop w:val="0"/>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79578046">
      <w:bodyDiv w:val="1"/>
      <w:marLeft w:val="0"/>
      <w:marRight w:val="0"/>
      <w:marTop w:val="0"/>
      <w:marBottom w:val="0"/>
      <w:divBdr>
        <w:top w:val="none" w:sz="0" w:space="0" w:color="auto"/>
        <w:left w:val="none" w:sz="0" w:space="0" w:color="auto"/>
        <w:bottom w:val="none" w:sz="0" w:space="0" w:color="auto"/>
        <w:right w:val="none" w:sz="0" w:space="0" w:color="auto"/>
      </w:divBdr>
      <w:divsChild>
        <w:div w:id="41487243">
          <w:marLeft w:val="547"/>
          <w:marRight w:val="0"/>
          <w:marTop w:val="0"/>
          <w:marBottom w:val="0"/>
          <w:divBdr>
            <w:top w:val="none" w:sz="0" w:space="0" w:color="auto"/>
            <w:left w:val="none" w:sz="0" w:space="0" w:color="auto"/>
            <w:bottom w:val="none" w:sz="0" w:space="0" w:color="auto"/>
            <w:right w:val="none" w:sz="0" w:space="0" w:color="auto"/>
          </w:divBdr>
        </w:div>
        <w:div w:id="1724909394">
          <w:marLeft w:val="547"/>
          <w:marRight w:val="0"/>
          <w:marTop w:val="0"/>
          <w:marBottom w:val="0"/>
          <w:divBdr>
            <w:top w:val="none" w:sz="0" w:space="0" w:color="auto"/>
            <w:left w:val="none" w:sz="0" w:space="0" w:color="auto"/>
            <w:bottom w:val="none" w:sz="0" w:space="0" w:color="auto"/>
            <w:right w:val="none" w:sz="0" w:space="0" w:color="auto"/>
          </w:divBdr>
        </w:div>
        <w:div w:id="2120879045">
          <w:marLeft w:val="547"/>
          <w:marRight w:val="0"/>
          <w:marTop w:val="0"/>
          <w:marBottom w:val="0"/>
          <w:divBdr>
            <w:top w:val="none" w:sz="0" w:space="0" w:color="auto"/>
            <w:left w:val="none" w:sz="0" w:space="0" w:color="auto"/>
            <w:bottom w:val="none" w:sz="0" w:space="0" w:color="auto"/>
            <w:right w:val="none" w:sz="0" w:space="0" w:color="auto"/>
          </w:divBdr>
        </w:div>
        <w:div w:id="881864630">
          <w:marLeft w:val="547"/>
          <w:marRight w:val="0"/>
          <w:marTop w:val="0"/>
          <w:marBottom w:val="0"/>
          <w:divBdr>
            <w:top w:val="none" w:sz="0" w:space="0" w:color="auto"/>
            <w:left w:val="none" w:sz="0" w:space="0" w:color="auto"/>
            <w:bottom w:val="none" w:sz="0" w:space="0" w:color="auto"/>
            <w:right w:val="none" w:sz="0" w:space="0" w:color="auto"/>
          </w:divBdr>
        </w:div>
        <w:div w:id="318121003">
          <w:marLeft w:val="547"/>
          <w:marRight w:val="0"/>
          <w:marTop w:val="0"/>
          <w:marBottom w:val="0"/>
          <w:divBdr>
            <w:top w:val="none" w:sz="0" w:space="0" w:color="auto"/>
            <w:left w:val="none" w:sz="0" w:space="0" w:color="auto"/>
            <w:bottom w:val="none" w:sz="0" w:space="0" w:color="auto"/>
            <w:right w:val="none" w:sz="0" w:space="0" w:color="auto"/>
          </w:divBdr>
        </w:div>
      </w:divsChild>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24425702">
      <w:bodyDiv w:val="1"/>
      <w:marLeft w:val="0"/>
      <w:marRight w:val="0"/>
      <w:marTop w:val="0"/>
      <w:marBottom w:val="0"/>
      <w:divBdr>
        <w:top w:val="none" w:sz="0" w:space="0" w:color="auto"/>
        <w:left w:val="none" w:sz="0" w:space="0" w:color="auto"/>
        <w:bottom w:val="none" w:sz="0" w:space="0" w:color="auto"/>
        <w:right w:val="none" w:sz="0" w:space="0" w:color="auto"/>
      </w:divBdr>
      <w:divsChild>
        <w:div w:id="1419865352">
          <w:marLeft w:val="547"/>
          <w:marRight w:val="0"/>
          <w:marTop w:val="0"/>
          <w:marBottom w:val="0"/>
          <w:divBdr>
            <w:top w:val="none" w:sz="0" w:space="0" w:color="auto"/>
            <w:left w:val="none" w:sz="0" w:space="0" w:color="auto"/>
            <w:bottom w:val="none" w:sz="0" w:space="0" w:color="auto"/>
            <w:right w:val="none" w:sz="0" w:space="0" w:color="auto"/>
          </w:divBdr>
        </w:div>
        <w:div w:id="929124771">
          <w:marLeft w:val="1166"/>
          <w:marRight w:val="0"/>
          <w:marTop w:val="0"/>
          <w:marBottom w:val="0"/>
          <w:divBdr>
            <w:top w:val="none" w:sz="0" w:space="0" w:color="auto"/>
            <w:left w:val="none" w:sz="0" w:space="0" w:color="auto"/>
            <w:bottom w:val="none" w:sz="0" w:space="0" w:color="auto"/>
            <w:right w:val="none" w:sz="0" w:space="0" w:color="auto"/>
          </w:divBdr>
        </w:div>
        <w:div w:id="1108549015">
          <w:marLeft w:val="1166"/>
          <w:marRight w:val="0"/>
          <w:marTop w:val="0"/>
          <w:marBottom w:val="0"/>
          <w:divBdr>
            <w:top w:val="none" w:sz="0" w:space="0" w:color="auto"/>
            <w:left w:val="none" w:sz="0" w:space="0" w:color="auto"/>
            <w:bottom w:val="none" w:sz="0" w:space="0" w:color="auto"/>
            <w:right w:val="none" w:sz="0" w:space="0" w:color="auto"/>
          </w:divBdr>
        </w:div>
        <w:div w:id="465315898">
          <w:marLeft w:val="1166"/>
          <w:marRight w:val="0"/>
          <w:marTop w:val="0"/>
          <w:marBottom w:val="0"/>
          <w:divBdr>
            <w:top w:val="none" w:sz="0" w:space="0" w:color="auto"/>
            <w:left w:val="none" w:sz="0" w:space="0" w:color="auto"/>
            <w:bottom w:val="none" w:sz="0" w:space="0" w:color="auto"/>
            <w:right w:val="none" w:sz="0" w:space="0" w:color="auto"/>
          </w:divBdr>
        </w:div>
        <w:div w:id="1049836885">
          <w:marLeft w:val="1166"/>
          <w:marRight w:val="0"/>
          <w:marTop w:val="0"/>
          <w:marBottom w:val="0"/>
          <w:divBdr>
            <w:top w:val="none" w:sz="0" w:space="0" w:color="auto"/>
            <w:left w:val="none" w:sz="0" w:space="0" w:color="auto"/>
            <w:bottom w:val="none" w:sz="0" w:space="0" w:color="auto"/>
            <w:right w:val="none" w:sz="0" w:space="0" w:color="auto"/>
          </w:divBdr>
        </w:div>
        <w:div w:id="1754664651">
          <w:marLeft w:val="547"/>
          <w:marRight w:val="0"/>
          <w:marTop w:val="0"/>
          <w:marBottom w:val="0"/>
          <w:divBdr>
            <w:top w:val="none" w:sz="0" w:space="0" w:color="auto"/>
            <w:left w:val="none" w:sz="0" w:space="0" w:color="auto"/>
            <w:bottom w:val="none" w:sz="0" w:space="0" w:color="auto"/>
            <w:right w:val="none" w:sz="0" w:space="0" w:color="auto"/>
          </w:divBdr>
        </w:div>
        <w:div w:id="1085301544">
          <w:marLeft w:val="1166"/>
          <w:marRight w:val="0"/>
          <w:marTop w:val="0"/>
          <w:marBottom w:val="0"/>
          <w:divBdr>
            <w:top w:val="none" w:sz="0" w:space="0" w:color="auto"/>
            <w:left w:val="none" w:sz="0" w:space="0" w:color="auto"/>
            <w:bottom w:val="none" w:sz="0" w:space="0" w:color="auto"/>
            <w:right w:val="none" w:sz="0" w:space="0" w:color="auto"/>
          </w:divBdr>
        </w:div>
        <w:div w:id="1638878431">
          <w:marLeft w:val="1166"/>
          <w:marRight w:val="0"/>
          <w:marTop w:val="0"/>
          <w:marBottom w:val="0"/>
          <w:divBdr>
            <w:top w:val="none" w:sz="0" w:space="0" w:color="auto"/>
            <w:left w:val="none" w:sz="0" w:space="0" w:color="auto"/>
            <w:bottom w:val="none" w:sz="0" w:space="0" w:color="auto"/>
            <w:right w:val="none" w:sz="0" w:space="0" w:color="auto"/>
          </w:divBdr>
        </w:div>
        <w:div w:id="482088055">
          <w:marLeft w:val="1166"/>
          <w:marRight w:val="0"/>
          <w:marTop w:val="0"/>
          <w:marBottom w:val="0"/>
          <w:divBdr>
            <w:top w:val="none" w:sz="0" w:space="0" w:color="auto"/>
            <w:left w:val="none" w:sz="0" w:space="0" w:color="auto"/>
            <w:bottom w:val="none" w:sz="0" w:space="0" w:color="auto"/>
            <w:right w:val="none" w:sz="0" w:space="0" w:color="auto"/>
          </w:divBdr>
        </w:div>
        <w:div w:id="1184588179">
          <w:marLeft w:val="1166"/>
          <w:marRight w:val="0"/>
          <w:marTop w:val="0"/>
          <w:marBottom w:val="0"/>
          <w:divBdr>
            <w:top w:val="none" w:sz="0" w:space="0" w:color="auto"/>
            <w:left w:val="none" w:sz="0" w:space="0" w:color="auto"/>
            <w:bottom w:val="none" w:sz="0" w:space="0" w:color="auto"/>
            <w:right w:val="none" w:sz="0" w:space="0" w:color="auto"/>
          </w:divBdr>
        </w:div>
        <w:div w:id="284312313">
          <w:marLeft w:val="547"/>
          <w:marRight w:val="0"/>
          <w:marTop w:val="0"/>
          <w:marBottom w:val="0"/>
          <w:divBdr>
            <w:top w:val="none" w:sz="0" w:space="0" w:color="auto"/>
            <w:left w:val="none" w:sz="0" w:space="0" w:color="auto"/>
            <w:bottom w:val="none" w:sz="0" w:space="0" w:color="auto"/>
            <w:right w:val="none" w:sz="0" w:space="0" w:color="auto"/>
          </w:divBdr>
        </w:div>
        <w:div w:id="2050569183">
          <w:marLeft w:val="547"/>
          <w:marRight w:val="0"/>
          <w:marTop w:val="0"/>
          <w:marBottom w:val="0"/>
          <w:divBdr>
            <w:top w:val="none" w:sz="0" w:space="0" w:color="auto"/>
            <w:left w:val="none" w:sz="0" w:space="0" w:color="auto"/>
            <w:bottom w:val="none" w:sz="0" w:space="0" w:color="auto"/>
            <w:right w:val="none" w:sz="0" w:space="0" w:color="auto"/>
          </w:divBdr>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7239949">
      <w:bodyDiv w:val="1"/>
      <w:marLeft w:val="0"/>
      <w:marRight w:val="0"/>
      <w:marTop w:val="0"/>
      <w:marBottom w:val="0"/>
      <w:divBdr>
        <w:top w:val="none" w:sz="0" w:space="0" w:color="auto"/>
        <w:left w:val="none" w:sz="0" w:space="0" w:color="auto"/>
        <w:bottom w:val="none" w:sz="0" w:space="0" w:color="auto"/>
        <w:right w:val="none" w:sz="0" w:space="0" w:color="auto"/>
      </w:divBdr>
      <w:divsChild>
        <w:div w:id="1688100286">
          <w:marLeft w:val="547"/>
          <w:marRight w:val="0"/>
          <w:marTop w:val="0"/>
          <w:marBottom w:val="0"/>
          <w:divBdr>
            <w:top w:val="none" w:sz="0" w:space="0" w:color="auto"/>
            <w:left w:val="none" w:sz="0" w:space="0" w:color="auto"/>
            <w:bottom w:val="none" w:sz="0" w:space="0" w:color="auto"/>
            <w:right w:val="none" w:sz="0" w:space="0" w:color="auto"/>
          </w:divBdr>
        </w:div>
        <w:div w:id="382216022">
          <w:marLeft w:val="547"/>
          <w:marRight w:val="0"/>
          <w:marTop w:val="0"/>
          <w:marBottom w:val="0"/>
          <w:divBdr>
            <w:top w:val="none" w:sz="0" w:space="0" w:color="auto"/>
            <w:left w:val="none" w:sz="0" w:space="0" w:color="auto"/>
            <w:bottom w:val="none" w:sz="0" w:space="0" w:color="auto"/>
            <w:right w:val="none" w:sz="0" w:space="0" w:color="auto"/>
          </w:divBdr>
        </w:div>
        <w:div w:id="1648976344">
          <w:marLeft w:val="547"/>
          <w:marRight w:val="0"/>
          <w:marTop w:val="0"/>
          <w:marBottom w:val="0"/>
          <w:divBdr>
            <w:top w:val="none" w:sz="0" w:space="0" w:color="auto"/>
            <w:left w:val="none" w:sz="0" w:space="0" w:color="auto"/>
            <w:bottom w:val="none" w:sz="0" w:space="0" w:color="auto"/>
            <w:right w:val="none" w:sz="0" w:space="0" w:color="auto"/>
          </w:divBdr>
        </w:div>
        <w:div w:id="2079663794">
          <w:marLeft w:val="547"/>
          <w:marRight w:val="0"/>
          <w:marTop w:val="0"/>
          <w:marBottom w:val="0"/>
          <w:divBdr>
            <w:top w:val="none" w:sz="0" w:space="0" w:color="auto"/>
            <w:left w:val="none" w:sz="0" w:space="0" w:color="auto"/>
            <w:bottom w:val="none" w:sz="0" w:space="0" w:color="auto"/>
            <w:right w:val="none" w:sz="0" w:space="0" w:color="auto"/>
          </w:divBdr>
        </w:div>
        <w:div w:id="703946205">
          <w:marLeft w:val="547"/>
          <w:marRight w:val="0"/>
          <w:marTop w:val="0"/>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9586621">
      <w:bodyDiv w:val="1"/>
      <w:marLeft w:val="0"/>
      <w:marRight w:val="0"/>
      <w:marTop w:val="0"/>
      <w:marBottom w:val="0"/>
      <w:divBdr>
        <w:top w:val="none" w:sz="0" w:space="0" w:color="auto"/>
        <w:left w:val="none" w:sz="0" w:space="0" w:color="auto"/>
        <w:bottom w:val="none" w:sz="0" w:space="0" w:color="auto"/>
        <w:right w:val="none" w:sz="0" w:space="0" w:color="auto"/>
      </w:divBdr>
      <w:divsChild>
        <w:div w:id="1917783110">
          <w:marLeft w:val="360"/>
          <w:marRight w:val="0"/>
          <w:marTop w:val="200"/>
          <w:marBottom w:val="0"/>
          <w:divBdr>
            <w:top w:val="none" w:sz="0" w:space="0" w:color="auto"/>
            <w:left w:val="none" w:sz="0" w:space="0" w:color="auto"/>
            <w:bottom w:val="none" w:sz="0" w:space="0" w:color="auto"/>
            <w:right w:val="none" w:sz="0" w:space="0" w:color="auto"/>
          </w:divBdr>
        </w:div>
        <w:div w:id="1221207334">
          <w:marLeft w:val="360"/>
          <w:marRight w:val="0"/>
          <w:marTop w:val="200"/>
          <w:marBottom w:val="0"/>
          <w:divBdr>
            <w:top w:val="none" w:sz="0" w:space="0" w:color="auto"/>
            <w:left w:val="none" w:sz="0" w:space="0" w:color="auto"/>
            <w:bottom w:val="none" w:sz="0" w:space="0" w:color="auto"/>
            <w:right w:val="none" w:sz="0" w:space="0" w:color="auto"/>
          </w:divBdr>
        </w:div>
        <w:div w:id="1981567423">
          <w:marLeft w:val="360"/>
          <w:marRight w:val="0"/>
          <w:marTop w:val="200"/>
          <w:marBottom w:val="0"/>
          <w:divBdr>
            <w:top w:val="none" w:sz="0" w:space="0" w:color="auto"/>
            <w:left w:val="none" w:sz="0" w:space="0" w:color="auto"/>
            <w:bottom w:val="none" w:sz="0" w:space="0" w:color="auto"/>
            <w:right w:val="none" w:sz="0" w:space="0" w:color="auto"/>
          </w:divBdr>
        </w:div>
      </w:divsChild>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40323730">
      <w:bodyDiv w:val="1"/>
      <w:marLeft w:val="0"/>
      <w:marRight w:val="0"/>
      <w:marTop w:val="0"/>
      <w:marBottom w:val="0"/>
      <w:divBdr>
        <w:top w:val="none" w:sz="0" w:space="0" w:color="auto"/>
        <w:left w:val="none" w:sz="0" w:space="0" w:color="auto"/>
        <w:bottom w:val="none" w:sz="0" w:space="0" w:color="auto"/>
        <w:right w:val="none" w:sz="0" w:space="0" w:color="auto"/>
      </w:divBdr>
      <w:divsChild>
        <w:div w:id="1952544345">
          <w:marLeft w:val="360"/>
          <w:marRight w:val="0"/>
          <w:marTop w:val="200"/>
          <w:marBottom w:val="0"/>
          <w:divBdr>
            <w:top w:val="none" w:sz="0" w:space="0" w:color="auto"/>
            <w:left w:val="none" w:sz="0" w:space="0" w:color="auto"/>
            <w:bottom w:val="none" w:sz="0" w:space="0" w:color="auto"/>
            <w:right w:val="none" w:sz="0" w:space="0" w:color="auto"/>
          </w:divBdr>
        </w:div>
        <w:div w:id="551189199">
          <w:marLeft w:val="360"/>
          <w:marRight w:val="0"/>
          <w:marTop w:val="200"/>
          <w:marBottom w:val="0"/>
          <w:divBdr>
            <w:top w:val="none" w:sz="0" w:space="0" w:color="auto"/>
            <w:left w:val="none" w:sz="0" w:space="0" w:color="auto"/>
            <w:bottom w:val="none" w:sz="0" w:space="0" w:color="auto"/>
            <w:right w:val="none" w:sz="0" w:space="0" w:color="auto"/>
          </w:divBdr>
        </w:div>
        <w:div w:id="629867364">
          <w:marLeft w:val="360"/>
          <w:marRight w:val="0"/>
          <w:marTop w:val="200"/>
          <w:marBottom w:val="0"/>
          <w:divBdr>
            <w:top w:val="none" w:sz="0" w:space="0" w:color="auto"/>
            <w:left w:val="none" w:sz="0" w:space="0" w:color="auto"/>
            <w:bottom w:val="none" w:sz="0" w:space="0" w:color="auto"/>
            <w:right w:val="none" w:sz="0" w:space="0" w:color="auto"/>
          </w:divBdr>
        </w:div>
        <w:div w:id="1287349641">
          <w:marLeft w:val="360"/>
          <w:marRight w:val="0"/>
          <w:marTop w:val="200"/>
          <w:marBottom w:val="0"/>
          <w:divBdr>
            <w:top w:val="none" w:sz="0" w:space="0" w:color="auto"/>
            <w:left w:val="none" w:sz="0" w:space="0" w:color="auto"/>
            <w:bottom w:val="none" w:sz="0" w:space="0" w:color="auto"/>
            <w:right w:val="none" w:sz="0" w:space="0" w:color="auto"/>
          </w:divBdr>
        </w:div>
        <w:div w:id="1143624238">
          <w:marLeft w:val="1080"/>
          <w:marRight w:val="0"/>
          <w:marTop w:val="100"/>
          <w:marBottom w:val="0"/>
          <w:divBdr>
            <w:top w:val="none" w:sz="0" w:space="0" w:color="auto"/>
            <w:left w:val="none" w:sz="0" w:space="0" w:color="auto"/>
            <w:bottom w:val="none" w:sz="0" w:space="0" w:color="auto"/>
            <w:right w:val="none" w:sz="0" w:space="0" w:color="auto"/>
          </w:divBdr>
        </w:div>
        <w:div w:id="1988509865">
          <w:marLeft w:val="1080"/>
          <w:marRight w:val="0"/>
          <w:marTop w:val="100"/>
          <w:marBottom w:val="0"/>
          <w:divBdr>
            <w:top w:val="none" w:sz="0" w:space="0" w:color="auto"/>
            <w:left w:val="none" w:sz="0" w:space="0" w:color="auto"/>
            <w:bottom w:val="none" w:sz="0" w:space="0" w:color="auto"/>
            <w:right w:val="none" w:sz="0" w:space="0" w:color="auto"/>
          </w:divBdr>
        </w:div>
      </w:divsChild>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396582255">
      <w:bodyDiv w:val="1"/>
      <w:marLeft w:val="0"/>
      <w:marRight w:val="0"/>
      <w:marTop w:val="0"/>
      <w:marBottom w:val="0"/>
      <w:divBdr>
        <w:top w:val="none" w:sz="0" w:space="0" w:color="auto"/>
        <w:left w:val="none" w:sz="0" w:space="0" w:color="auto"/>
        <w:bottom w:val="none" w:sz="0" w:space="0" w:color="auto"/>
        <w:right w:val="none" w:sz="0" w:space="0" w:color="auto"/>
      </w:divBdr>
      <w:divsChild>
        <w:div w:id="830218810">
          <w:marLeft w:val="360"/>
          <w:marRight w:val="0"/>
          <w:marTop w:val="200"/>
          <w:marBottom w:val="0"/>
          <w:divBdr>
            <w:top w:val="none" w:sz="0" w:space="0" w:color="auto"/>
            <w:left w:val="none" w:sz="0" w:space="0" w:color="auto"/>
            <w:bottom w:val="none" w:sz="0" w:space="0" w:color="auto"/>
            <w:right w:val="none" w:sz="0" w:space="0" w:color="auto"/>
          </w:divBdr>
        </w:div>
        <w:div w:id="354118440">
          <w:marLeft w:val="360"/>
          <w:marRight w:val="0"/>
          <w:marTop w:val="200"/>
          <w:marBottom w:val="0"/>
          <w:divBdr>
            <w:top w:val="none" w:sz="0" w:space="0" w:color="auto"/>
            <w:left w:val="none" w:sz="0" w:space="0" w:color="auto"/>
            <w:bottom w:val="none" w:sz="0" w:space="0" w:color="auto"/>
            <w:right w:val="none" w:sz="0" w:space="0" w:color="auto"/>
          </w:divBdr>
        </w:div>
        <w:div w:id="1514219559">
          <w:marLeft w:val="1080"/>
          <w:marRight w:val="0"/>
          <w:marTop w:val="100"/>
          <w:marBottom w:val="0"/>
          <w:divBdr>
            <w:top w:val="none" w:sz="0" w:space="0" w:color="auto"/>
            <w:left w:val="none" w:sz="0" w:space="0" w:color="auto"/>
            <w:bottom w:val="none" w:sz="0" w:space="0" w:color="auto"/>
            <w:right w:val="none" w:sz="0" w:space="0" w:color="auto"/>
          </w:divBdr>
        </w:div>
        <w:div w:id="1626278731">
          <w:marLeft w:val="1800"/>
          <w:marRight w:val="0"/>
          <w:marTop w:val="100"/>
          <w:marBottom w:val="0"/>
          <w:divBdr>
            <w:top w:val="none" w:sz="0" w:space="0" w:color="auto"/>
            <w:left w:val="none" w:sz="0" w:space="0" w:color="auto"/>
            <w:bottom w:val="none" w:sz="0" w:space="0" w:color="auto"/>
            <w:right w:val="none" w:sz="0" w:space="0" w:color="auto"/>
          </w:divBdr>
        </w:div>
        <w:div w:id="168645432">
          <w:marLeft w:val="1800"/>
          <w:marRight w:val="0"/>
          <w:marTop w:val="100"/>
          <w:marBottom w:val="0"/>
          <w:divBdr>
            <w:top w:val="none" w:sz="0" w:space="0" w:color="auto"/>
            <w:left w:val="none" w:sz="0" w:space="0" w:color="auto"/>
            <w:bottom w:val="none" w:sz="0" w:space="0" w:color="auto"/>
            <w:right w:val="none" w:sz="0" w:space="0" w:color="auto"/>
          </w:divBdr>
        </w:div>
        <w:div w:id="1828983769">
          <w:marLeft w:val="1080"/>
          <w:marRight w:val="0"/>
          <w:marTop w:val="100"/>
          <w:marBottom w:val="0"/>
          <w:divBdr>
            <w:top w:val="none" w:sz="0" w:space="0" w:color="auto"/>
            <w:left w:val="none" w:sz="0" w:space="0" w:color="auto"/>
            <w:bottom w:val="none" w:sz="0" w:space="0" w:color="auto"/>
            <w:right w:val="none" w:sz="0" w:space="0" w:color="auto"/>
          </w:divBdr>
        </w:div>
        <w:div w:id="448665348">
          <w:marLeft w:val="1080"/>
          <w:marRight w:val="0"/>
          <w:marTop w:val="100"/>
          <w:marBottom w:val="0"/>
          <w:divBdr>
            <w:top w:val="none" w:sz="0" w:space="0" w:color="auto"/>
            <w:left w:val="none" w:sz="0" w:space="0" w:color="auto"/>
            <w:bottom w:val="none" w:sz="0" w:space="0" w:color="auto"/>
            <w:right w:val="none" w:sz="0" w:space="0" w:color="auto"/>
          </w:divBdr>
        </w:div>
        <w:div w:id="324283300">
          <w:marLeft w:val="1080"/>
          <w:marRight w:val="0"/>
          <w:marTop w:val="100"/>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39872485">
      <w:bodyDiv w:val="1"/>
      <w:marLeft w:val="0"/>
      <w:marRight w:val="0"/>
      <w:marTop w:val="0"/>
      <w:marBottom w:val="0"/>
      <w:divBdr>
        <w:top w:val="none" w:sz="0" w:space="0" w:color="auto"/>
        <w:left w:val="none" w:sz="0" w:space="0" w:color="auto"/>
        <w:bottom w:val="none" w:sz="0" w:space="0" w:color="auto"/>
        <w:right w:val="none" w:sz="0" w:space="0" w:color="auto"/>
      </w:divBdr>
      <w:divsChild>
        <w:div w:id="833225081">
          <w:marLeft w:val="360"/>
          <w:marRight w:val="0"/>
          <w:marTop w:val="200"/>
          <w:marBottom w:val="0"/>
          <w:divBdr>
            <w:top w:val="none" w:sz="0" w:space="0" w:color="auto"/>
            <w:left w:val="none" w:sz="0" w:space="0" w:color="auto"/>
            <w:bottom w:val="none" w:sz="0" w:space="0" w:color="auto"/>
            <w:right w:val="none" w:sz="0" w:space="0" w:color="auto"/>
          </w:divBdr>
        </w:div>
        <w:div w:id="235551494">
          <w:marLeft w:val="360"/>
          <w:marRight w:val="0"/>
          <w:marTop w:val="200"/>
          <w:marBottom w:val="0"/>
          <w:divBdr>
            <w:top w:val="none" w:sz="0" w:space="0" w:color="auto"/>
            <w:left w:val="none" w:sz="0" w:space="0" w:color="auto"/>
            <w:bottom w:val="none" w:sz="0" w:space="0" w:color="auto"/>
            <w:right w:val="none" w:sz="0" w:space="0" w:color="auto"/>
          </w:divBdr>
        </w:div>
        <w:div w:id="393742862">
          <w:marLeft w:val="1080"/>
          <w:marRight w:val="0"/>
          <w:marTop w:val="100"/>
          <w:marBottom w:val="0"/>
          <w:divBdr>
            <w:top w:val="none" w:sz="0" w:space="0" w:color="auto"/>
            <w:left w:val="none" w:sz="0" w:space="0" w:color="auto"/>
            <w:bottom w:val="none" w:sz="0" w:space="0" w:color="auto"/>
            <w:right w:val="none" w:sz="0" w:space="0" w:color="auto"/>
          </w:divBdr>
        </w:div>
        <w:div w:id="1978758150">
          <w:marLeft w:val="1080"/>
          <w:marRight w:val="0"/>
          <w:marTop w:val="100"/>
          <w:marBottom w:val="0"/>
          <w:divBdr>
            <w:top w:val="none" w:sz="0" w:space="0" w:color="auto"/>
            <w:left w:val="none" w:sz="0" w:space="0" w:color="auto"/>
            <w:bottom w:val="none" w:sz="0" w:space="0" w:color="auto"/>
            <w:right w:val="none" w:sz="0" w:space="0" w:color="auto"/>
          </w:divBdr>
        </w:div>
        <w:div w:id="1147625441">
          <w:marLeft w:val="1080"/>
          <w:marRight w:val="0"/>
          <w:marTop w:val="100"/>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1411683">
      <w:bodyDiv w:val="1"/>
      <w:marLeft w:val="0"/>
      <w:marRight w:val="0"/>
      <w:marTop w:val="0"/>
      <w:marBottom w:val="0"/>
      <w:divBdr>
        <w:top w:val="none" w:sz="0" w:space="0" w:color="auto"/>
        <w:left w:val="none" w:sz="0" w:space="0" w:color="auto"/>
        <w:bottom w:val="none" w:sz="0" w:space="0" w:color="auto"/>
        <w:right w:val="none" w:sz="0" w:space="0" w:color="auto"/>
      </w:divBdr>
      <w:divsChild>
        <w:div w:id="344599154">
          <w:marLeft w:val="547"/>
          <w:marRight w:val="0"/>
          <w:marTop w:val="0"/>
          <w:marBottom w:val="0"/>
          <w:divBdr>
            <w:top w:val="none" w:sz="0" w:space="0" w:color="auto"/>
            <w:left w:val="none" w:sz="0" w:space="0" w:color="auto"/>
            <w:bottom w:val="none" w:sz="0" w:space="0" w:color="auto"/>
            <w:right w:val="none" w:sz="0" w:space="0" w:color="auto"/>
          </w:divBdr>
        </w:div>
        <w:div w:id="40711799">
          <w:marLeft w:val="1166"/>
          <w:marRight w:val="0"/>
          <w:marTop w:val="0"/>
          <w:marBottom w:val="0"/>
          <w:divBdr>
            <w:top w:val="none" w:sz="0" w:space="0" w:color="auto"/>
            <w:left w:val="none" w:sz="0" w:space="0" w:color="auto"/>
            <w:bottom w:val="none" w:sz="0" w:space="0" w:color="auto"/>
            <w:right w:val="none" w:sz="0" w:space="0" w:color="auto"/>
          </w:divBdr>
        </w:div>
        <w:div w:id="1841575880">
          <w:marLeft w:val="1166"/>
          <w:marRight w:val="0"/>
          <w:marTop w:val="0"/>
          <w:marBottom w:val="0"/>
          <w:divBdr>
            <w:top w:val="none" w:sz="0" w:space="0" w:color="auto"/>
            <w:left w:val="none" w:sz="0" w:space="0" w:color="auto"/>
            <w:bottom w:val="none" w:sz="0" w:space="0" w:color="auto"/>
            <w:right w:val="none" w:sz="0" w:space="0" w:color="auto"/>
          </w:divBdr>
        </w:div>
        <w:div w:id="1567178505">
          <w:marLeft w:val="1166"/>
          <w:marRight w:val="0"/>
          <w:marTop w:val="0"/>
          <w:marBottom w:val="0"/>
          <w:divBdr>
            <w:top w:val="none" w:sz="0" w:space="0" w:color="auto"/>
            <w:left w:val="none" w:sz="0" w:space="0" w:color="auto"/>
            <w:bottom w:val="none" w:sz="0" w:space="0" w:color="auto"/>
            <w:right w:val="none" w:sz="0" w:space="0" w:color="auto"/>
          </w:divBdr>
        </w:div>
        <w:div w:id="1603300355">
          <w:marLeft w:val="1166"/>
          <w:marRight w:val="0"/>
          <w:marTop w:val="0"/>
          <w:marBottom w:val="0"/>
          <w:divBdr>
            <w:top w:val="none" w:sz="0" w:space="0" w:color="auto"/>
            <w:left w:val="none" w:sz="0" w:space="0" w:color="auto"/>
            <w:bottom w:val="none" w:sz="0" w:space="0" w:color="auto"/>
            <w:right w:val="none" w:sz="0" w:space="0" w:color="auto"/>
          </w:divBdr>
        </w:div>
        <w:div w:id="242186975">
          <w:marLeft w:val="547"/>
          <w:marRight w:val="0"/>
          <w:marTop w:val="0"/>
          <w:marBottom w:val="0"/>
          <w:divBdr>
            <w:top w:val="none" w:sz="0" w:space="0" w:color="auto"/>
            <w:left w:val="none" w:sz="0" w:space="0" w:color="auto"/>
            <w:bottom w:val="none" w:sz="0" w:space="0" w:color="auto"/>
            <w:right w:val="none" w:sz="0" w:space="0" w:color="auto"/>
          </w:divBdr>
        </w:div>
        <w:div w:id="1400709792">
          <w:marLeft w:val="1166"/>
          <w:marRight w:val="0"/>
          <w:marTop w:val="0"/>
          <w:marBottom w:val="0"/>
          <w:divBdr>
            <w:top w:val="none" w:sz="0" w:space="0" w:color="auto"/>
            <w:left w:val="none" w:sz="0" w:space="0" w:color="auto"/>
            <w:bottom w:val="none" w:sz="0" w:space="0" w:color="auto"/>
            <w:right w:val="none" w:sz="0" w:space="0" w:color="auto"/>
          </w:divBdr>
        </w:div>
        <w:div w:id="670255036">
          <w:marLeft w:val="1166"/>
          <w:marRight w:val="0"/>
          <w:marTop w:val="0"/>
          <w:marBottom w:val="0"/>
          <w:divBdr>
            <w:top w:val="none" w:sz="0" w:space="0" w:color="auto"/>
            <w:left w:val="none" w:sz="0" w:space="0" w:color="auto"/>
            <w:bottom w:val="none" w:sz="0" w:space="0" w:color="auto"/>
            <w:right w:val="none" w:sz="0" w:space="0" w:color="auto"/>
          </w:divBdr>
        </w:div>
        <w:div w:id="765350820">
          <w:marLeft w:val="1166"/>
          <w:marRight w:val="0"/>
          <w:marTop w:val="0"/>
          <w:marBottom w:val="0"/>
          <w:divBdr>
            <w:top w:val="none" w:sz="0" w:space="0" w:color="auto"/>
            <w:left w:val="none" w:sz="0" w:space="0" w:color="auto"/>
            <w:bottom w:val="none" w:sz="0" w:space="0" w:color="auto"/>
            <w:right w:val="none" w:sz="0" w:space="0" w:color="auto"/>
          </w:divBdr>
        </w:div>
        <w:div w:id="139736579">
          <w:marLeft w:val="1166"/>
          <w:marRight w:val="0"/>
          <w:marTop w:val="0"/>
          <w:marBottom w:val="0"/>
          <w:divBdr>
            <w:top w:val="none" w:sz="0" w:space="0" w:color="auto"/>
            <w:left w:val="none" w:sz="0" w:space="0" w:color="auto"/>
            <w:bottom w:val="none" w:sz="0" w:space="0" w:color="auto"/>
            <w:right w:val="none" w:sz="0" w:space="0" w:color="auto"/>
          </w:divBdr>
        </w:div>
        <w:div w:id="846557785">
          <w:marLeft w:val="547"/>
          <w:marRight w:val="0"/>
          <w:marTop w:val="0"/>
          <w:marBottom w:val="0"/>
          <w:divBdr>
            <w:top w:val="none" w:sz="0" w:space="0" w:color="auto"/>
            <w:left w:val="none" w:sz="0" w:space="0" w:color="auto"/>
            <w:bottom w:val="none" w:sz="0" w:space="0" w:color="auto"/>
            <w:right w:val="none" w:sz="0" w:space="0" w:color="auto"/>
          </w:divBdr>
        </w:div>
        <w:div w:id="1505898378">
          <w:marLeft w:val="547"/>
          <w:marRight w:val="0"/>
          <w:marTop w:val="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0318340">
      <w:bodyDiv w:val="1"/>
      <w:marLeft w:val="0"/>
      <w:marRight w:val="0"/>
      <w:marTop w:val="0"/>
      <w:marBottom w:val="0"/>
      <w:divBdr>
        <w:top w:val="none" w:sz="0" w:space="0" w:color="auto"/>
        <w:left w:val="none" w:sz="0" w:space="0" w:color="auto"/>
        <w:bottom w:val="none" w:sz="0" w:space="0" w:color="auto"/>
        <w:right w:val="none" w:sz="0" w:space="0" w:color="auto"/>
      </w:divBdr>
      <w:divsChild>
        <w:div w:id="1567841238">
          <w:marLeft w:val="360"/>
          <w:marRight w:val="0"/>
          <w:marTop w:val="200"/>
          <w:marBottom w:val="0"/>
          <w:divBdr>
            <w:top w:val="none" w:sz="0" w:space="0" w:color="auto"/>
            <w:left w:val="none" w:sz="0" w:space="0" w:color="auto"/>
            <w:bottom w:val="none" w:sz="0" w:space="0" w:color="auto"/>
            <w:right w:val="none" w:sz="0" w:space="0" w:color="auto"/>
          </w:divBdr>
        </w:div>
        <w:div w:id="1774472504">
          <w:marLeft w:val="360"/>
          <w:marRight w:val="0"/>
          <w:marTop w:val="200"/>
          <w:marBottom w:val="0"/>
          <w:divBdr>
            <w:top w:val="none" w:sz="0" w:space="0" w:color="auto"/>
            <w:left w:val="none" w:sz="0" w:space="0" w:color="auto"/>
            <w:bottom w:val="none" w:sz="0" w:space="0" w:color="auto"/>
            <w:right w:val="none" w:sz="0" w:space="0" w:color="auto"/>
          </w:divBdr>
        </w:div>
        <w:div w:id="1452095516">
          <w:marLeft w:val="1080"/>
          <w:marRight w:val="0"/>
          <w:marTop w:val="100"/>
          <w:marBottom w:val="0"/>
          <w:divBdr>
            <w:top w:val="none" w:sz="0" w:space="0" w:color="auto"/>
            <w:left w:val="none" w:sz="0" w:space="0" w:color="auto"/>
            <w:bottom w:val="none" w:sz="0" w:space="0" w:color="auto"/>
            <w:right w:val="none" w:sz="0" w:space="0" w:color="auto"/>
          </w:divBdr>
        </w:div>
        <w:div w:id="7409937">
          <w:marLeft w:val="1080"/>
          <w:marRight w:val="0"/>
          <w:marTop w:val="100"/>
          <w:marBottom w:val="0"/>
          <w:divBdr>
            <w:top w:val="none" w:sz="0" w:space="0" w:color="auto"/>
            <w:left w:val="none" w:sz="0" w:space="0" w:color="auto"/>
            <w:bottom w:val="none" w:sz="0" w:space="0" w:color="auto"/>
            <w:right w:val="none" w:sz="0" w:space="0" w:color="auto"/>
          </w:divBdr>
        </w:div>
        <w:div w:id="2101948349">
          <w:marLeft w:val="1080"/>
          <w:marRight w:val="0"/>
          <w:marTop w:val="100"/>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244D0CFA-0081-422A-80E7-AC48DC8FD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35922</TotalTime>
  <Pages>3</Pages>
  <Words>852</Words>
  <Characters>4858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5699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81</cp:revision>
  <cp:lastPrinted>2009-04-22T06:01:00Z</cp:lastPrinted>
  <dcterms:created xsi:type="dcterms:W3CDTF">2020-07-07T06:33:00Z</dcterms:created>
  <dcterms:modified xsi:type="dcterms:W3CDTF">2021-08-06T17:16:00Z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(3)pB398v2/QlcuFZ1AXucvuZQtyQvTz8sbqc/GNdUAoo3j19+akKqeh6tGyJ9Jq+hnFHwueiy2
3wLVOF8ZyZx0PSWlvi2kJGN4wqT9esZtC8y7F0/SBnfJQ2kCP6F1a/k15VJ52pU2AMe5IhYr
6X130mgK85V5tkGt9lCHsxNHcA1yiLQqnwdornExV/2ILn2x53ykZyr6TZgLSgNamY4KEW9p
hCzEONGSip2+FqAeaY</vt:lpwstr>
  </property>
  <property fmtid="{D5CDD505-2E9C-101B-9397-08002B2CF9AE}" pid="17" name="_2015_ms_pID_725343_00">
    <vt:lpwstr>_2015_ms_pID_725343</vt:lpwstr>
  </property>
  <property fmtid="{D5CDD505-2E9C-101B-9397-08002B2CF9AE}" pid="18" name="_2015_ms_pID_7253431">
    <vt:lpwstr>2YnNuEteFJ9TSbi2fxIzML2GYrGYdpPP244vjgxr3xKrjBwCkaNUWX
chehgEce84zjYpNlZvAPhTcEMRqujGBUtBzYdd1BtFgb1/eroa/f63OOfJJllM09Zu/F4Wa8
tgTc8G7+aj7ZlCemoD5aX1mm4vKbxDHPjvqdyNGS/glHdvX8HmV78XK1SG6LxWfMvNotaQpl
Qj+n9Tean44iwnLAv2kegQXxIpgT/oRECDxk</vt:lpwstr>
  </property>
  <property fmtid="{D5CDD505-2E9C-101B-9397-08002B2CF9AE}" pid="19" name="_2015_ms_pID_7253431_00">
    <vt:lpwstr>_2015_ms_pID_7253431</vt:lpwstr>
  </property>
  <property fmtid="{D5CDD505-2E9C-101B-9397-08002B2CF9AE}" pid="20" name="_2015_ms_pID_7253432">
    <vt:lpwstr>/HETwhSHlh5rfbSvdEqeAa2U9vBiTgOhm+IE
7doVjJzcEjFG9W6qc+k6d1bHD7rdrMeOd+TapueWPKmjF1AW8lQ=</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