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C82C9C" w:rsidRPr="00C82C9C">
        <w:rPr>
          <w:rFonts w:cs="Arial"/>
          <w:sz w:val="24"/>
          <w:szCs w:val="24"/>
        </w:rPr>
        <w:t>R4-2114148</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AC2CD4">
        <w:rPr>
          <w:rFonts w:ascii="Arial" w:hAnsi="Arial"/>
          <w:sz w:val="24"/>
          <w:lang w:val="en-US"/>
        </w:rPr>
        <w:t>11.</w:t>
      </w:r>
      <w:r w:rsidR="007F2371">
        <w:rPr>
          <w:rFonts w:ascii="Arial" w:hAnsi="Arial"/>
          <w:sz w:val="24"/>
          <w:lang w:val="en-US"/>
        </w:rPr>
        <w:t>8</w:t>
      </w:r>
      <w:r w:rsidR="00AC2CD4">
        <w:rPr>
          <w:rFonts w:ascii="Arial" w:hAnsi="Arial"/>
          <w:sz w:val="24"/>
          <w:lang w:val="en-US"/>
        </w:rPr>
        <w:t>.4</w:t>
      </w:r>
      <w:r w:rsidR="007F2371">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F2371" w:rsidRPr="007F2371">
        <w:rPr>
          <w:rFonts w:ascii="Arial" w:hAnsi="Arial"/>
          <w:sz w:val="24"/>
          <w:lang w:val="en-US"/>
        </w:rPr>
        <w:t>Discussion on RRM requirements for Rel-17 NB-Io</w:t>
      </w:r>
      <w:r w:rsidR="007F2371">
        <w:rPr>
          <w:rFonts w:ascii="Arial" w:hAnsi="Arial"/>
          <w:sz w:val="24"/>
          <w:lang w:val="en-US"/>
        </w:rPr>
        <w:t>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AC2CD4" w:rsidRPr="00841386" w:rsidRDefault="00AC2CD4" w:rsidP="00DF0231">
      <w:pPr>
        <w:rPr>
          <w:kern w:val="2"/>
          <w:lang w:eastAsia="zh-CN"/>
        </w:rPr>
      </w:pPr>
      <w:r w:rsidRPr="00631C8F">
        <w:rPr>
          <w:kern w:val="2"/>
          <w:lang w:eastAsia="zh-CN"/>
        </w:rPr>
        <w:t>The Rel-17 additional enhancements for NB-IoT and LTE-MTC WI was approved at RAN#86 and updated at RAN#88e</w:t>
      </w:r>
      <w:r w:rsidR="00197964">
        <w:rPr>
          <w:kern w:val="2"/>
          <w:lang w:eastAsia="zh-CN"/>
        </w:rPr>
        <w:t xml:space="preserve"> [1]</w:t>
      </w:r>
      <w:r w:rsidR="000D6B9B">
        <w:rPr>
          <w:kern w:val="2"/>
          <w:lang w:eastAsia="zh-CN"/>
        </w:rPr>
        <w:t>. Some issues regarding to the neighbour cell measurement in connected state of NB-IoT are already discussed in RAN4#98-bis-e meeting to answer the question raised in RAN2’s LS and the response from RAN4 is replied in the LS [2]</w:t>
      </w:r>
      <w:r w:rsidR="00841386">
        <w:rPr>
          <w:kern w:val="2"/>
          <w:lang w:eastAsia="zh-CN"/>
        </w:rPr>
        <w:t xml:space="preserve"> and WF [3]</w:t>
      </w:r>
      <w:r w:rsidR="000D6B9B">
        <w:rPr>
          <w:kern w:val="2"/>
          <w:lang w:eastAsia="zh-CN"/>
        </w:rPr>
        <w:t xml:space="preserve">. </w:t>
      </w:r>
      <w:r w:rsidR="00841386">
        <w:rPr>
          <w:kern w:val="2"/>
          <w:lang w:eastAsia="zh-CN"/>
        </w:rPr>
        <w:t>In the last RAN4#99e meeting, the working scope of RRM part of this WI were discussed and some general issues were identified [4]</w:t>
      </w:r>
      <w:r w:rsidR="00841386">
        <w:rPr>
          <w:rFonts w:eastAsiaTheme="minorEastAsia" w:hint="eastAsia"/>
          <w:kern w:val="2"/>
          <w:lang w:eastAsia="zh-CN"/>
        </w:rPr>
        <w:t>.</w:t>
      </w:r>
      <w:r w:rsidR="00841386">
        <w:rPr>
          <w:rFonts w:eastAsiaTheme="minorEastAsia"/>
          <w:kern w:val="2"/>
          <w:lang w:eastAsia="zh-CN"/>
        </w:rPr>
        <w:t xml:space="preserve"> </w:t>
      </w:r>
      <w:r w:rsidR="005A2C70">
        <w:rPr>
          <w:kern w:val="2"/>
          <w:lang w:eastAsia="zh-CN"/>
        </w:rPr>
        <w:t>In this paper, we</w:t>
      </w:r>
      <w:r w:rsidR="00841386">
        <w:rPr>
          <w:kern w:val="2"/>
          <w:lang w:eastAsia="zh-CN"/>
        </w:rPr>
        <w:t xml:space="preserve"> further</w:t>
      </w:r>
      <w:r w:rsidR="005A2C70">
        <w:rPr>
          <w:kern w:val="2"/>
          <w:lang w:eastAsia="zh-CN"/>
        </w:rPr>
        <w:t xml:space="preserve"> present our views on </w:t>
      </w:r>
      <w:r w:rsidR="00841386">
        <w:rPr>
          <w:kern w:val="2"/>
          <w:lang w:eastAsia="zh-CN"/>
        </w:rPr>
        <w:t>the RRM requirements for neighbour cell measurement of Rel-17 NB-IoT.</w:t>
      </w:r>
    </w:p>
    <w:p w:rsidR="00DF0231" w:rsidRDefault="00DF0231" w:rsidP="00DF0231">
      <w:pPr>
        <w:pStyle w:val="1"/>
        <w:numPr>
          <w:ilvl w:val="0"/>
          <w:numId w:val="1"/>
        </w:numPr>
        <w:rPr>
          <w:lang w:val="en-US"/>
        </w:rPr>
      </w:pPr>
      <w:r w:rsidRPr="002D2977">
        <w:rPr>
          <w:lang w:val="en-US"/>
        </w:rPr>
        <w:t>Discussion</w:t>
      </w:r>
    </w:p>
    <w:p w:rsidR="00841386" w:rsidRDefault="00841386" w:rsidP="00841386">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approved WF in the last meeting, the identified RRM scope is to define RRM requirements for neighbor cell measurement in connected mode for Rel-17 NB-IoT. In previous meetings, some issues are already discussed in terms of measurement time, detection time, known conditions, etc. RAN4 should further discuss the details of the RRM requirements based on these agreements and with further RAN2’s inputs. In the following part, we further provide our views on the issues related to coverage level, conditions for “inter-frequency” measurement and multiple carries operations, which have been also mentioned in the last RAN4 meeting.</w:t>
      </w:r>
    </w:p>
    <w:p w:rsidR="00841386" w:rsidRDefault="00841386" w:rsidP="00841386">
      <w:pPr>
        <w:pStyle w:val="2"/>
        <w:spacing w:line="240" w:lineRule="auto"/>
        <w:rPr>
          <w:lang w:eastAsia="zh-CN"/>
        </w:rPr>
      </w:pPr>
      <w:r>
        <w:rPr>
          <w:lang w:eastAsia="zh-CN"/>
        </w:rPr>
        <w:t xml:space="preserve">2.1 </w:t>
      </w:r>
      <w:r w:rsidRPr="00AE384C">
        <w:rPr>
          <w:lang w:eastAsia="zh-CN"/>
        </w:rPr>
        <w:t xml:space="preserve">Normal coverage and enhanced coverage </w:t>
      </w:r>
    </w:p>
    <w:p w:rsidR="00234AA1" w:rsidRDefault="00234AA1" w:rsidP="00841386">
      <w:pPr>
        <w:rPr>
          <w:rFonts w:eastAsiaTheme="minorEastAsia"/>
          <w:lang w:eastAsia="zh-CN"/>
        </w:rPr>
      </w:pPr>
      <w:r>
        <w:rPr>
          <w:rFonts w:eastAsiaTheme="minorEastAsia"/>
          <w:lang w:eastAsia="zh-CN"/>
        </w:rPr>
        <w:t>Observed from the current spec in TS 36.133, when referring to the requirements for normal coverage and enhanced coverage, the definition is not crystal clear in some degree. For instance, sometimes the normal coverage and enhanced coverage refers to when the serving cell/camped cell is in NC/EC, whiles for some other cases, it means when the target cell is in NC/EC.</w:t>
      </w:r>
      <w:r>
        <w:rPr>
          <w:rFonts w:eastAsiaTheme="minorEastAsia" w:hint="eastAsia"/>
          <w:lang w:eastAsia="zh-CN"/>
        </w:rPr>
        <w:t xml:space="preserve"> </w:t>
      </w:r>
      <w:r>
        <w:rPr>
          <w:rFonts w:eastAsiaTheme="minorEastAsia"/>
          <w:lang w:eastAsia="zh-CN"/>
        </w:rPr>
        <w:t>When we brought the discussion about the normal coverage and enhanced coverage in previous meetings, we believe</w:t>
      </w:r>
      <w:r w:rsidR="00084D2B">
        <w:rPr>
          <w:rFonts w:eastAsiaTheme="minorEastAsia"/>
          <w:lang w:eastAsia="zh-CN"/>
        </w:rPr>
        <w:t xml:space="preserve"> that</w:t>
      </w:r>
      <w:r>
        <w:rPr>
          <w:rFonts w:eastAsiaTheme="minorEastAsia"/>
          <w:lang w:eastAsia="zh-CN"/>
        </w:rPr>
        <w:t xml:space="preserve"> maybe companies were not aligned in some degree. So we further elaborate it in the following cases:</w:t>
      </w:r>
    </w:p>
    <w:p w:rsidR="008924AB" w:rsidRPr="007D58F5" w:rsidRDefault="008924AB" w:rsidP="00841386">
      <w:pPr>
        <w:rPr>
          <w:rFonts w:eastAsiaTheme="minorEastAsia"/>
          <w:b/>
          <w:lang w:eastAsia="zh-CN"/>
        </w:rPr>
      </w:pPr>
      <w:r w:rsidRPr="007D58F5">
        <w:rPr>
          <w:rFonts w:eastAsiaTheme="minorEastAsia"/>
          <w:b/>
          <w:lang w:eastAsia="zh-CN"/>
        </w:rPr>
        <w:t>Table I. Cases for neighbour cell measurements in connected mode before RLF.</w:t>
      </w:r>
    </w:p>
    <w:tbl>
      <w:tblPr>
        <w:tblStyle w:val="a7"/>
        <w:tblW w:w="0" w:type="auto"/>
        <w:tblLook w:val="04A0" w:firstRow="1" w:lastRow="0" w:firstColumn="1" w:lastColumn="0" w:noHBand="0" w:noVBand="1"/>
      </w:tblPr>
      <w:tblGrid>
        <w:gridCol w:w="1129"/>
        <w:gridCol w:w="3969"/>
        <w:gridCol w:w="3828"/>
      </w:tblGrid>
      <w:tr w:rsidR="00EF0E38" w:rsidTr="00C76E52">
        <w:tc>
          <w:tcPr>
            <w:tcW w:w="1129" w:type="dxa"/>
          </w:tcPr>
          <w:p w:rsidR="00EF0E38" w:rsidRPr="00C76E52" w:rsidRDefault="00C76E52" w:rsidP="00841386">
            <w:pPr>
              <w:rPr>
                <w:rFonts w:eastAsiaTheme="minorEastAsia"/>
                <w:b/>
                <w:lang w:eastAsia="zh-CN"/>
              </w:rPr>
            </w:pPr>
            <w:r w:rsidRPr="00C76E52">
              <w:rPr>
                <w:rFonts w:eastAsiaTheme="minorEastAsia"/>
                <w:b/>
                <w:lang w:eastAsia="zh-CN"/>
              </w:rPr>
              <w:t>Case</w:t>
            </w:r>
          </w:p>
        </w:tc>
        <w:tc>
          <w:tcPr>
            <w:tcW w:w="3969" w:type="dxa"/>
          </w:tcPr>
          <w:p w:rsidR="00EF0E38" w:rsidRPr="00C76E52" w:rsidRDefault="00C76E52" w:rsidP="00841386">
            <w:pPr>
              <w:rPr>
                <w:rFonts w:eastAsiaTheme="minorEastAsia"/>
                <w:b/>
                <w:lang w:eastAsia="zh-CN"/>
              </w:rPr>
            </w:pPr>
            <w:r w:rsidRPr="00C76E52">
              <w:rPr>
                <w:rFonts w:eastAsiaTheme="minorEastAsia" w:hint="eastAsia"/>
                <w:b/>
                <w:lang w:eastAsia="zh-CN"/>
              </w:rPr>
              <w:t>S</w:t>
            </w:r>
            <w:r w:rsidRPr="00C76E52">
              <w:rPr>
                <w:rFonts w:eastAsiaTheme="minorEastAsia"/>
                <w:b/>
                <w:lang w:eastAsia="zh-CN"/>
              </w:rPr>
              <w:t>erving Cell</w:t>
            </w:r>
          </w:p>
        </w:tc>
        <w:tc>
          <w:tcPr>
            <w:tcW w:w="3828" w:type="dxa"/>
          </w:tcPr>
          <w:p w:rsidR="00EF0E38" w:rsidRPr="00C76E52" w:rsidRDefault="00C76E52" w:rsidP="00841386">
            <w:pPr>
              <w:rPr>
                <w:rFonts w:eastAsiaTheme="minorEastAsia"/>
                <w:b/>
                <w:lang w:eastAsia="zh-CN"/>
              </w:rPr>
            </w:pPr>
            <w:r w:rsidRPr="00C76E52">
              <w:rPr>
                <w:rFonts w:eastAsiaTheme="minorEastAsia" w:hint="eastAsia"/>
                <w:b/>
                <w:lang w:eastAsia="zh-CN"/>
              </w:rPr>
              <w:t>T</w:t>
            </w:r>
            <w:r w:rsidRPr="00C76E52">
              <w:rPr>
                <w:rFonts w:eastAsiaTheme="minorEastAsia"/>
                <w:b/>
                <w:lang w:eastAsia="zh-CN"/>
              </w:rPr>
              <w:t>arget  Cell</w:t>
            </w:r>
          </w:p>
        </w:tc>
      </w:tr>
      <w:tr w:rsidR="00EF0E38" w:rsidTr="00C76E52">
        <w:tc>
          <w:tcPr>
            <w:tcW w:w="1129" w:type="dxa"/>
          </w:tcPr>
          <w:p w:rsidR="00EF0E38" w:rsidRDefault="00C76E52" w:rsidP="00841386">
            <w:pPr>
              <w:rPr>
                <w:rFonts w:eastAsiaTheme="minorEastAsia"/>
                <w:lang w:eastAsia="zh-CN"/>
              </w:rPr>
            </w:pPr>
            <w:r>
              <w:rPr>
                <w:rFonts w:eastAsiaTheme="minorEastAsia"/>
                <w:lang w:eastAsia="zh-CN"/>
              </w:rPr>
              <w:t>Case#1</w:t>
            </w:r>
          </w:p>
        </w:tc>
        <w:tc>
          <w:tcPr>
            <w:tcW w:w="3969" w:type="dxa"/>
          </w:tcPr>
          <w:p w:rsidR="00EF0E38" w:rsidRDefault="00C76E52" w:rsidP="00C76E52">
            <w:pPr>
              <w:rPr>
                <w:rFonts w:eastAsiaTheme="minorEastAsia"/>
                <w:lang w:eastAsia="zh-CN"/>
              </w:rPr>
            </w:pPr>
            <w:r>
              <w:rPr>
                <w:rFonts w:eastAsiaTheme="minorEastAsia" w:hint="eastAsia"/>
                <w:lang w:eastAsia="zh-CN"/>
              </w:rPr>
              <w:t>N</w:t>
            </w:r>
            <w:r>
              <w:rPr>
                <w:rFonts w:eastAsiaTheme="minorEastAsia"/>
                <w:lang w:eastAsia="zh-CN"/>
              </w:rPr>
              <w:t xml:space="preserve">ormal coverage </w:t>
            </w:r>
          </w:p>
        </w:tc>
        <w:tc>
          <w:tcPr>
            <w:tcW w:w="3828" w:type="dxa"/>
          </w:tcPr>
          <w:p w:rsidR="00EF0E38" w:rsidRDefault="00C76E52" w:rsidP="00841386">
            <w:pPr>
              <w:rPr>
                <w:rFonts w:eastAsiaTheme="minorEastAsia"/>
                <w:lang w:eastAsia="zh-CN"/>
              </w:rPr>
            </w:pPr>
            <w:r>
              <w:rPr>
                <w:rFonts w:eastAsiaTheme="minorEastAsia"/>
                <w:lang w:eastAsia="zh-CN"/>
              </w:rPr>
              <w:t>Normal coverage</w:t>
            </w:r>
          </w:p>
        </w:tc>
      </w:tr>
      <w:tr w:rsidR="00EF0E38" w:rsidTr="00C76E52">
        <w:tc>
          <w:tcPr>
            <w:tcW w:w="1129" w:type="dxa"/>
          </w:tcPr>
          <w:p w:rsidR="00EF0E38" w:rsidRDefault="00C76E52" w:rsidP="00841386">
            <w:pPr>
              <w:rPr>
                <w:rFonts w:eastAsiaTheme="minorEastAsia"/>
                <w:lang w:eastAsia="zh-CN"/>
              </w:rPr>
            </w:pPr>
            <w:r>
              <w:rPr>
                <w:rFonts w:eastAsiaTheme="minorEastAsia"/>
                <w:lang w:eastAsia="zh-CN"/>
              </w:rPr>
              <w:t>Case#2</w:t>
            </w:r>
          </w:p>
        </w:tc>
        <w:tc>
          <w:tcPr>
            <w:tcW w:w="3969" w:type="dxa"/>
          </w:tcPr>
          <w:p w:rsidR="00EF0E38" w:rsidRDefault="00C76E52" w:rsidP="00841386">
            <w:pPr>
              <w:rPr>
                <w:rFonts w:eastAsiaTheme="minorEastAsia"/>
                <w:lang w:eastAsia="zh-CN"/>
              </w:rPr>
            </w:pPr>
            <w:r>
              <w:rPr>
                <w:rFonts w:eastAsiaTheme="minorEastAsia" w:hint="eastAsia"/>
                <w:lang w:eastAsia="zh-CN"/>
              </w:rPr>
              <w:t>N</w:t>
            </w:r>
            <w:r>
              <w:rPr>
                <w:rFonts w:eastAsiaTheme="minorEastAsia"/>
                <w:lang w:eastAsia="zh-CN"/>
              </w:rPr>
              <w:t>ormal coverage</w:t>
            </w:r>
          </w:p>
        </w:tc>
        <w:tc>
          <w:tcPr>
            <w:tcW w:w="3828" w:type="dxa"/>
          </w:tcPr>
          <w:p w:rsidR="00EF0E38" w:rsidRDefault="00C76E52" w:rsidP="00841386">
            <w:pPr>
              <w:rPr>
                <w:rFonts w:eastAsiaTheme="minorEastAsia"/>
                <w:lang w:eastAsia="zh-CN"/>
              </w:rPr>
            </w:pPr>
            <w:r>
              <w:rPr>
                <w:rFonts w:eastAsiaTheme="minorEastAsia" w:hint="eastAsia"/>
                <w:lang w:eastAsia="zh-CN"/>
              </w:rPr>
              <w:t>E</w:t>
            </w:r>
            <w:r>
              <w:rPr>
                <w:rFonts w:eastAsiaTheme="minorEastAsia"/>
                <w:lang w:eastAsia="zh-CN"/>
              </w:rPr>
              <w:t>nhanced coverage</w:t>
            </w:r>
          </w:p>
        </w:tc>
      </w:tr>
      <w:tr w:rsidR="00EF0E38" w:rsidTr="00C76E52">
        <w:tc>
          <w:tcPr>
            <w:tcW w:w="1129" w:type="dxa"/>
          </w:tcPr>
          <w:p w:rsidR="00EF0E38" w:rsidRDefault="00C76E52" w:rsidP="00841386">
            <w:pPr>
              <w:rPr>
                <w:rFonts w:eastAsiaTheme="minorEastAsia"/>
                <w:lang w:eastAsia="zh-CN"/>
              </w:rPr>
            </w:pPr>
            <w:r>
              <w:rPr>
                <w:rFonts w:eastAsiaTheme="minorEastAsia"/>
                <w:lang w:eastAsia="zh-CN"/>
              </w:rPr>
              <w:t>Case#3</w:t>
            </w:r>
          </w:p>
        </w:tc>
        <w:tc>
          <w:tcPr>
            <w:tcW w:w="3969" w:type="dxa"/>
          </w:tcPr>
          <w:p w:rsidR="00EF0E38" w:rsidRDefault="00C76E52" w:rsidP="00841386">
            <w:pPr>
              <w:rPr>
                <w:rFonts w:eastAsiaTheme="minorEastAsia"/>
                <w:lang w:eastAsia="zh-CN"/>
              </w:rPr>
            </w:pPr>
            <w:r>
              <w:rPr>
                <w:rFonts w:eastAsiaTheme="minorEastAsia" w:hint="eastAsia"/>
                <w:lang w:eastAsia="zh-CN"/>
              </w:rPr>
              <w:t>E</w:t>
            </w:r>
            <w:r>
              <w:rPr>
                <w:rFonts w:eastAsiaTheme="minorEastAsia"/>
                <w:lang w:eastAsia="zh-CN"/>
              </w:rPr>
              <w:t xml:space="preserve">nhanced coverage </w:t>
            </w:r>
          </w:p>
        </w:tc>
        <w:tc>
          <w:tcPr>
            <w:tcW w:w="3828" w:type="dxa"/>
          </w:tcPr>
          <w:p w:rsidR="00EF0E38" w:rsidRDefault="00C76E52" w:rsidP="00841386">
            <w:pPr>
              <w:rPr>
                <w:rFonts w:eastAsiaTheme="minorEastAsia"/>
                <w:lang w:eastAsia="zh-CN"/>
              </w:rPr>
            </w:pPr>
            <w:r>
              <w:rPr>
                <w:rFonts w:eastAsiaTheme="minorEastAsia" w:hint="eastAsia"/>
                <w:lang w:eastAsia="zh-CN"/>
              </w:rPr>
              <w:t>N</w:t>
            </w:r>
            <w:r>
              <w:rPr>
                <w:rFonts w:eastAsiaTheme="minorEastAsia"/>
                <w:lang w:eastAsia="zh-CN"/>
              </w:rPr>
              <w:t>ormal coverage</w:t>
            </w:r>
          </w:p>
        </w:tc>
      </w:tr>
      <w:tr w:rsidR="00C76E52" w:rsidTr="00C76E52">
        <w:tc>
          <w:tcPr>
            <w:tcW w:w="1129" w:type="dxa"/>
          </w:tcPr>
          <w:p w:rsidR="00C76E52" w:rsidRDefault="00C76E52" w:rsidP="00841386">
            <w:pPr>
              <w:rPr>
                <w:rFonts w:eastAsiaTheme="minorEastAsia"/>
                <w:lang w:eastAsia="zh-CN"/>
              </w:rPr>
            </w:pPr>
            <w:r>
              <w:rPr>
                <w:rFonts w:eastAsiaTheme="minorEastAsia"/>
                <w:lang w:eastAsia="zh-CN"/>
              </w:rPr>
              <w:t>Case#4</w:t>
            </w:r>
          </w:p>
        </w:tc>
        <w:tc>
          <w:tcPr>
            <w:tcW w:w="3969" w:type="dxa"/>
          </w:tcPr>
          <w:p w:rsidR="00C76E52" w:rsidRDefault="00C76E52" w:rsidP="00841386">
            <w:pPr>
              <w:rPr>
                <w:rFonts w:eastAsiaTheme="minorEastAsia"/>
                <w:lang w:eastAsia="zh-CN"/>
              </w:rPr>
            </w:pPr>
            <w:r>
              <w:rPr>
                <w:rFonts w:eastAsiaTheme="minorEastAsia" w:hint="eastAsia"/>
                <w:lang w:eastAsia="zh-CN"/>
              </w:rPr>
              <w:t>E</w:t>
            </w:r>
            <w:r>
              <w:rPr>
                <w:rFonts w:eastAsiaTheme="minorEastAsia"/>
                <w:lang w:eastAsia="zh-CN"/>
              </w:rPr>
              <w:t xml:space="preserve">nhanced coverage </w:t>
            </w:r>
          </w:p>
        </w:tc>
        <w:tc>
          <w:tcPr>
            <w:tcW w:w="3828" w:type="dxa"/>
          </w:tcPr>
          <w:p w:rsidR="00C76E52" w:rsidRDefault="00C76E52" w:rsidP="00841386">
            <w:pPr>
              <w:rPr>
                <w:rFonts w:eastAsiaTheme="minorEastAsia"/>
                <w:lang w:eastAsia="zh-CN"/>
              </w:rPr>
            </w:pPr>
            <w:r>
              <w:rPr>
                <w:rFonts w:eastAsiaTheme="minorEastAsia" w:hint="eastAsia"/>
                <w:lang w:eastAsia="zh-CN"/>
              </w:rPr>
              <w:t>E</w:t>
            </w:r>
            <w:r>
              <w:rPr>
                <w:rFonts w:eastAsiaTheme="minorEastAsia"/>
                <w:lang w:eastAsia="zh-CN"/>
              </w:rPr>
              <w:t>nhanced coverage</w:t>
            </w:r>
          </w:p>
        </w:tc>
      </w:tr>
    </w:tbl>
    <w:p w:rsidR="00234AA1" w:rsidRDefault="00234AA1" w:rsidP="00841386">
      <w:pPr>
        <w:rPr>
          <w:rFonts w:eastAsiaTheme="minorEastAsia"/>
          <w:lang w:eastAsia="zh-CN"/>
        </w:rPr>
      </w:pPr>
      <w:r>
        <w:rPr>
          <w:rFonts w:eastAsiaTheme="minorEastAsia"/>
          <w:lang w:eastAsia="zh-CN"/>
        </w:rPr>
        <w:t xml:space="preserve"> </w:t>
      </w:r>
    </w:p>
    <w:p w:rsidR="00C76E52" w:rsidRDefault="00C76E52" w:rsidP="00841386">
      <w:pPr>
        <w:rPr>
          <w:rFonts w:eastAsiaTheme="minorEastAsia"/>
          <w:lang w:eastAsia="zh-CN"/>
        </w:rPr>
      </w:pPr>
      <w:r>
        <w:rPr>
          <w:rFonts w:eastAsiaTheme="minorEastAsia" w:hint="eastAsia"/>
          <w:lang w:eastAsia="zh-CN"/>
        </w:rPr>
        <w:t>I</w:t>
      </w:r>
      <w:r>
        <w:rPr>
          <w:rFonts w:eastAsiaTheme="minorEastAsia"/>
          <w:lang w:eastAsia="zh-CN"/>
        </w:rPr>
        <w:t>t is common that the UE is connected to the serving cell in normal or enhanced coverage for a NB node, but</w:t>
      </w:r>
      <w:r w:rsidR="00084D2B">
        <w:rPr>
          <w:rFonts w:eastAsiaTheme="minorEastAsia"/>
          <w:lang w:eastAsia="zh-CN"/>
        </w:rPr>
        <w:t xml:space="preserve"> for</w:t>
      </w:r>
      <w:r>
        <w:rPr>
          <w:rFonts w:eastAsiaTheme="minorEastAsia"/>
          <w:lang w:eastAsia="zh-CN"/>
        </w:rPr>
        <w:t xml:space="preserve"> this particular feature that neighbour cell measurements in connected mode to reduce the delay in RRC Re-establishment, thing is a bit different regarding when the target cell is in normal coverage and enhanced coverage.</w:t>
      </w:r>
    </w:p>
    <w:p w:rsidR="00C76E52" w:rsidRDefault="00C76E52" w:rsidP="00841386">
      <w:pPr>
        <w:rPr>
          <w:rFonts w:eastAsiaTheme="minorEastAsia"/>
          <w:b/>
          <w:lang w:eastAsia="zh-CN"/>
        </w:rPr>
      </w:pPr>
      <w:r w:rsidRPr="00C76E52">
        <w:rPr>
          <w:rFonts w:eastAsiaTheme="minorEastAsia"/>
          <w:b/>
          <w:lang w:eastAsia="zh-CN"/>
        </w:rPr>
        <w:t>Observation 1: The serving cell could be in normal coverage and enhanced coverage.</w:t>
      </w:r>
    </w:p>
    <w:p w:rsidR="00874D51" w:rsidRDefault="00874D51" w:rsidP="00841386">
      <w:pPr>
        <w:rPr>
          <w:rFonts w:eastAsiaTheme="minorEastAsia"/>
          <w:lang w:eastAsia="zh-CN"/>
        </w:rPr>
      </w:pPr>
      <w:r w:rsidRPr="00874D51">
        <w:rPr>
          <w:rFonts w:eastAsiaTheme="minorEastAsia" w:hint="eastAsia"/>
          <w:lang w:eastAsia="zh-CN"/>
        </w:rPr>
        <w:lastRenderedPageBreak/>
        <w:t>F</w:t>
      </w:r>
      <w:r w:rsidRPr="00874D51">
        <w:rPr>
          <w:rFonts w:eastAsiaTheme="minorEastAsia"/>
          <w:lang w:eastAsia="zh-CN"/>
        </w:rPr>
        <w:t xml:space="preserve">or this new introduced feature that enabling neighbour cell measurement in connected </w:t>
      </w:r>
      <w:r w:rsidR="00084D2B">
        <w:rPr>
          <w:rFonts w:eastAsiaTheme="minorEastAsia"/>
          <w:lang w:eastAsia="zh-CN"/>
        </w:rPr>
        <w:t xml:space="preserve">Mode </w:t>
      </w:r>
      <w:r w:rsidRPr="00874D51">
        <w:rPr>
          <w:rFonts w:eastAsiaTheme="minorEastAsia"/>
          <w:lang w:eastAsia="zh-CN"/>
        </w:rPr>
        <w:t>before RLF, there are some significant difference from the neighbour cell measurement for LTE</w:t>
      </w:r>
      <w:r w:rsidRPr="00874D51">
        <w:rPr>
          <w:rFonts w:eastAsiaTheme="minorEastAsia" w:hint="eastAsia"/>
          <w:lang w:eastAsia="zh-CN"/>
        </w:rPr>
        <w:t>/</w:t>
      </w:r>
      <w:r w:rsidRPr="00874D51">
        <w:rPr>
          <w:rFonts w:eastAsiaTheme="minorEastAsia"/>
          <w:lang w:eastAsia="zh-CN"/>
        </w:rPr>
        <w:t>NR UE.</w:t>
      </w:r>
      <w:r>
        <w:rPr>
          <w:rFonts w:eastAsiaTheme="minorEastAsia"/>
          <w:lang w:eastAsia="zh-CN"/>
        </w:rPr>
        <w:t xml:space="preserve"> According to what is under discussion in RAN2 and the LS reply to RAN2 in [2], the neighbour cell measurements are triggered when the channel condition of the serving cell is detected to be deteriorating before RLF is triggered. Different from that of LTE/NR UE, the neighbour cell measurement or so called L3 measurements are configured by NW and performed all the time even the serving cell is in good conditions to found some cells in good conditions for CA purpose. The number of </w:t>
      </w:r>
      <w:r w:rsidR="008924AB">
        <w:rPr>
          <w:rFonts w:eastAsiaTheme="minorEastAsia"/>
          <w:lang w:eastAsia="zh-CN"/>
        </w:rPr>
        <w:t xml:space="preserve">frequency layers and cells and when to start the measurement can controlled by NW. But for the neighbour cell measurement for Rel-17 NB-IoT, it is more like an emergency and best efforts procedure to find some good cells just before RLF. The measurement time is just the duration when </w:t>
      </w:r>
      <w:r w:rsidR="00084D2B">
        <w:rPr>
          <w:rFonts w:eastAsiaTheme="minorEastAsia"/>
          <w:lang w:eastAsia="zh-CN"/>
        </w:rPr>
        <w:t>the</w:t>
      </w:r>
      <w:r w:rsidR="008924AB">
        <w:rPr>
          <w:rFonts w:eastAsiaTheme="minorEastAsia"/>
          <w:lang w:eastAsia="zh-CN"/>
        </w:rPr>
        <w:t xml:space="preserve"> triggering conditions are met (channel quality deterioration) until RLF is triggered. The available time for measurement is quite limited and the procedure has less control from NW than the L3 measurement of LTE</w:t>
      </w:r>
      <w:r w:rsidR="008924AB">
        <w:rPr>
          <w:rFonts w:eastAsiaTheme="minorEastAsia" w:hint="eastAsia"/>
          <w:lang w:eastAsia="zh-CN"/>
        </w:rPr>
        <w:t>/</w:t>
      </w:r>
      <w:r w:rsidR="008924AB">
        <w:rPr>
          <w:rFonts w:eastAsiaTheme="minorEastAsia"/>
          <w:lang w:eastAsia="zh-CN"/>
        </w:rPr>
        <w:t>NR UE.</w:t>
      </w:r>
    </w:p>
    <w:p w:rsidR="008924AB" w:rsidRPr="008924AB" w:rsidRDefault="008924AB" w:rsidP="00841386">
      <w:pPr>
        <w:rPr>
          <w:rFonts w:eastAsiaTheme="minorEastAsia"/>
          <w:b/>
          <w:lang w:eastAsia="zh-CN"/>
        </w:rPr>
      </w:pPr>
      <w:r w:rsidRPr="008924AB">
        <w:rPr>
          <w:rFonts w:eastAsiaTheme="minorEastAsia"/>
          <w:b/>
          <w:lang w:eastAsia="zh-CN"/>
        </w:rPr>
        <w:t>Observation 2: T</w:t>
      </w:r>
      <w:r w:rsidRPr="008924AB">
        <w:rPr>
          <w:rFonts w:eastAsiaTheme="minorEastAsia" w:hint="eastAsia"/>
          <w:b/>
          <w:lang w:eastAsia="zh-CN"/>
        </w:rPr>
        <w:t>h</w:t>
      </w:r>
      <w:r w:rsidRPr="008924AB">
        <w:rPr>
          <w:rFonts w:eastAsiaTheme="minorEastAsia"/>
          <w:b/>
          <w:lang w:eastAsia="zh-CN"/>
        </w:rPr>
        <w:t xml:space="preserve">e available time for neighbour cell measurement is limited which is from the </w:t>
      </w:r>
      <w:r w:rsidR="007D58F5">
        <w:rPr>
          <w:rFonts w:eastAsiaTheme="minorEastAsia"/>
          <w:b/>
          <w:lang w:eastAsia="zh-CN"/>
        </w:rPr>
        <w:t>point</w:t>
      </w:r>
      <w:r w:rsidRPr="008924AB">
        <w:rPr>
          <w:rFonts w:eastAsiaTheme="minorEastAsia"/>
          <w:b/>
          <w:lang w:eastAsia="zh-CN"/>
        </w:rPr>
        <w:t xml:space="preserve"> when the triggering conditions are met (channel quality deterioration) until the RLF is triggered.</w:t>
      </w:r>
    </w:p>
    <w:p w:rsidR="00C76E52" w:rsidRDefault="00874D51" w:rsidP="00841386">
      <w:pPr>
        <w:rPr>
          <w:rFonts w:eastAsiaTheme="minorEastAsia"/>
          <w:lang w:eastAsia="zh-CN"/>
        </w:rPr>
      </w:pPr>
      <w:r>
        <w:rPr>
          <w:rFonts w:eastAsiaTheme="minorEastAsia"/>
          <w:lang w:eastAsia="zh-CN"/>
        </w:rPr>
        <w:t xml:space="preserve"> </w:t>
      </w:r>
      <w:r w:rsidR="00904C87">
        <w:rPr>
          <w:rFonts w:eastAsiaTheme="minorEastAsia"/>
          <w:lang w:eastAsia="zh-CN"/>
        </w:rPr>
        <w:t>Therefore, considering UE is required to find the cell enhanced coverage within the limited time (Case#2/4 in Table I), the time to detect the cell is 14800ms which is 10 times more than the time to find a cell in normal coverage. The typical implementation for a UE is to try to connect to a cell in good conditions, and when no good cell is found, UE may choose to search a cell in enhanced coverage instead. Apparently, UE needs to measure neighbour cells in multiple frequency layer in turns. If UE is required to detect and find a cell in enhanced coverage, it means UE may waste all the time to find a cell in a single layer and loose the change to find good cells in other layers. As also illustrated in the last meeting in our paper, the maximum time before the 1</w:t>
      </w:r>
      <w:r w:rsidR="00904C87" w:rsidRPr="00904C87">
        <w:rPr>
          <w:rFonts w:eastAsiaTheme="minorEastAsia"/>
          <w:vertAlign w:val="superscript"/>
          <w:lang w:eastAsia="zh-CN"/>
        </w:rPr>
        <w:t>st</w:t>
      </w:r>
      <w:r w:rsidR="00904C87">
        <w:rPr>
          <w:rFonts w:eastAsiaTheme="minorEastAsia"/>
          <w:lang w:eastAsia="zh-CN"/>
        </w:rPr>
        <w:t xml:space="preserve"> OOS until RLF is 8200 ms (max T310 and N310), which is even far less than the time needed to detect a cell in enhanced coverage. </w:t>
      </w:r>
      <w:r w:rsidR="00784099">
        <w:rPr>
          <w:rFonts w:eastAsiaTheme="minorEastAsia"/>
          <w:lang w:eastAsia="zh-CN"/>
        </w:rPr>
        <w:t>Even the triggering point is far before the OOS, the time is barely enough for only detect one single cell in enhanced coverage. We think it goes against with the goal of this procedure that try to find some suitable cells before RLF. Even the UE is fortunate that it find a cell in enhanced coverage at the first attempt, does it means UE could only access to this cell in the RRC Re-establishment? We think it is also not a reasonable implementations, because UE should have the chance to found some good cell to re-establish the link.</w:t>
      </w:r>
    </w:p>
    <w:p w:rsidR="00784099" w:rsidRPr="00C64128" w:rsidRDefault="00784099" w:rsidP="00841386">
      <w:pPr>
        <w:rPr>
          <w:rFonts w:eastAsiaTheme="minorEastAsia"/>
          <w:b/>
          <w:lang w:eastAsia="zh-CN"/>
        </w:rPr>
      </w:pPr>
      <w:r w:rsidRPr="00C64128">
        <w:rPr>
          <w:rFonts w:eastAsiaTheme="minorEastAsia"/>
          <w:b/>
          <w:lang w:eastAsia="zh-CN"/>
        </w:rPr>
        <w:t>Observation 3: The typical implementation is to find cell in good conditions within the limited time before RLF.</w:t>
      </w:r>
    </w:p>
    <w:p w:rsidR="00784099" w:rsidRPr="00C64128" w:rsidRDefault="00784099" w:rsidP="00841386">
      <w:pPr>
        <w:rPr>
          <w:rFonts w:eastAsiaTheme="minorEastAsia"/>
          <w:b/>
          <w:lang w:eastAsia="zh-CN"/>
        </w:rPr>
      </w:pPr>
      <w:r w:rsidRPr="00C64128">
        <w:rPr>
          <w:rFonts w:eastAsiaTheme="minorEastAsia"/>
          <w:b/>
          <w:lang w:eastAsia="zh-CN"/>
        </w:rPr>
        <w:t>Observation 4: The time to detect/measure a cell in enhanced coverage is much more than that in normal coverage, which may result in all available time before RLF is wasted to find a cell in enhanced coverage that UE has not chance to found cells in good conditions</w:t>
      </w:r>
      <w:r w:rsidRPr="00C64128">
        <w:rPr>
          <w:rFonts w:eastAsiaTheme="minorEastAsia" w:hint="eastAsia"/>
          <w:b/>
          <w:lang w:eastAsia="zh-CN"/>
        </w:rPr>
        <w:t>.</w:t>
      </w:r>
    </w:p>
    <w:p w:rsidR="00784099" w:rsidRPr="00C64128" w:rsidRDefault="00784099" w:rsidP="00841386">
      <w:pPr>
        <w:rPr>
          <w:rFonts w:eastAsiaTheme="minorEastAsia"/>
          <w:b/>
          <w:lang w:eastAsia="zh-CN"/>
        </w:rPr>
      </w:pPr>
      <w:r w:rsidRPr="00C64128">
        <w:rPr>
          <w:rFonts w:eastAsiaTheme="minorEastAsia"/>
          <w:b/>
          <w:lang w:eastAsia="zh-CN"/>
        </w:rPr>
        <w:t xml:space="preserve">Observation 5: </w:t>
      </w:r>
      <w:r w:rsidR="003D6F09" w:rsidRPr="00C64128">
        <w:rPr>
          <w:rFonts w:eastAsiaTheme="minorEastAsia"/>
          <w:b/>
          <w:lang w:eastAsia="zh-CN"/>
        </w:rPr>
        <w:t>Even a cell in enhanced coverage cell is found, UE should not be forced to only access to this cell without searching other cells in good conditions in RRC Re-establishment.</w:t>
      </w:r>
    </w:p>
    <w:p w:rsidR="003D6F09" w:rsidRDefault="003D6F09" w:rsidP="00841386">
      <w:pPr>
        <w:rPr>
          <w:rFonts w:eastAsiaTheme="minorEastAsia"/>
          <w:lang w:eastAsia="zh-CN"/>
        </w:rPr>
      </w:pPr>
      <w:r>
        <w:rPr>
          <w:rFonts w:eastAsiaTheme="minorEastAsia"/>
          <w:lang w:eastAsia="zh-CN"/>
        </w:rPr>
        <w:t>Based on the above observation, we further clarify our proposal that RAN4 to define RRM requirements for neighbour cell measurement before RLF of a cell in normal coverage (Case#1/3) and it is up to UE implementations of neighbour cell measurement of a cell in enhanced coverage (Case#2/4).</w:t>
      </w:r>
    </w:p>
    <w:p w:rsidR="003D6F09" w:rsidRPr="00C64128" w:rsidRDefault="003D6F09" w:rsidP="00841386">
      <w:pPr>
        <w:rPr>
          <w:rFonts w:eastAsiaTheme="minorEastAsia"/>
          <w:b/>
          <w:lang w:eastAsia="zh-CN"/>
        </w:rPr>
      </w:pPr>
      <w:r w:rsidRPr="00C64128">
        <w:rPr>
          <w:rFonts w:eastAsiaTheme="minorEastAsia"/>
          <w:b/>
          <w:lang w:eastAsia="zh-CN"/>
        </w:rPr>
        <w:t>Proposal 1: RAN4 to define RRM requirements for neighbour cell measurement before RLF of a cell in normal coverage (Case#1/3) and it is up to UE implementations of neighbour cell measurement of a cell i</w:t>
      </w:r>
      <w:r w:rsidR="00C64128">
        <w:rPr>
          <w:rFonts w:eastAsiaTheme="minorEastAsia"/>
          <w:b/>
          <w:lang w:eastAsia="zh-CN"/>
        </w:rPr>
        <w:t>n enhanced coverage (Case#2/4).</w:t>
      </w:r>
    </w:p>
    <w:p w:rsidR="00E94DD3" w:rsidRDefault="00B83BC0" w:rsidP="00AE384C">
      <w:pPr>
        <w:pStyle w:val="2"/>
        <w:spacing w:line="240" w:lineRule="auto"/>
        <w:rPr>
          <w:lang w:eastAsia="zh-CN"/>
        </w:rPr>
      </w:pPr>
      <w:r>
        <w:rPr>
          <w:lang w:val="en-US" w:eastAsia="zh-CN"/>
        </w:rPr>
        <w:t xml:space="preserve">2.2 </w:t>
      </w:r>
      <w:r w:rsidR="00AE384C" w:rsidRPr="00AE384C">
        <w:rPr>
          <w:lang w:val="en-US" w:eastAsia="zh-CN"/>
        </w:rPr>
        <w:t xml:space="preserve">Measurement when </w:t>
      </w:r>
      <w:r w:rsidR="00AE384C" w:rsidRPr="00AE384C">
        <w:rPr>
          <w:lang w:eastAsia="zh-CN"/>
        </w:rPr>
        <w:t>the carrier frequencies of serving cell and of measurement neighbour cell are different</w:t>
      </w:r>
    </w:p>
    <w:p w:rsidR="00323702" w:rsidRDefault="00C64128" w:rsidP="00B83BC0">
      <w:pPr>
        <w:rPr>
          <w:rFonts w:eastAsiaTheme="minorEastAsia"/>
          <w:lang w:eastAsia="zh-CN"/>
        </w:rPr>
      </w:pPr>
      <w:r>
        <w:rPr>
          <w:rFonts w:eastAsiaTheme="minorEastAsia" w:hint="eastAsia"/>
          <w:lang w:eastAsia="zh-CN"/>
        </w:rPr>
        <w:t>R</w:t>
      </w:r>
      <w:r>
        <w:rPr>
          <w:rFonts w:eastAsiaTheme="minorEastAsia"/>
          <w:lang w:eastAsia="zh-CN"/>
        </w:rPr>
        <w:t xml:space="preserve">egarding the conditions to perform “inter-frequency” measurement when the </w:t>
      </w:r>
      <w:r w:rsidRPr="00C64128">
        <w:rPr>
          <w:rFonts w:eastAsiaTheme="minorEastAsia"/>
          <w:lang w:eastAsia="zh-CN"/>
        </w:rPr>
        <w:t>carrier frequencies of serving cell and of measurement neighbour cell are different</w:t>
      </w:r>
      <w:r>
        <w:rPr>
          <w:rFonts w:eastAsiaTheme="minorEastAsia"/>
          <w:lang w:eastAsia="zh-CN"/>
        </w:rPr>
        <w:t>, we brought up the idea in the last meeting, and companies need more time to check and come back in the next meeting. To be brief, the logic is quite sample. Different from the gap-based measurement where the length of gap and location of gap is guaranteed, for Rel-17 NB UE, the neighbour cell measurement could only be performed using the duration without data transmission. It means the actual measurement occasion is very short or spaced very spared.</w:t>
      </w:r>
    </w:p>
    <w:p w:rsidR="00C64128" w:rsidRPr="00BE194F" w:rsidRDefault="00C64128" w:rsidP="00B83BC0">
      <w:pPr>
        <w:rPr>
          <w:rFonts w:eastAsiaTheme="minorEastAsia"/>
          <w:b/>
          <w:lang w:eastAsia="zh-CN"/>
        </w:rPr>
      </w:pPr>
      <w:r w:rsidRPr="00BE194F">
        <w:rPr>
          <w:rFonts w:eastAsiaTheme="minorEastAsia"/>
          <w:b/>
          <w:lang w:eastAsia="zh-CN"/>
        </w:rPr>
        <w:t xml:space="preserve">Observation 6: </w:t>
      </w:r>
      <w:r w:rsidR="00BE194F" w:rsidRPr="00BE194F">
        <w:rPr>
          <w:rFonts w:eastAsiaTheme="minorEastAsia"/>
          <w:b/>
          <w:lang w:eastAsia="zh-CN"/>
        </w:rPr>
        <w:t>Different from the gap-based measurement, the actual measurement occasion (duration and periodicity) could not be guaranteed for neighbour cell measurement of NB UE</w:t>
      </w:r>
      <w:r w:rsidR="00BE194F" w:rsidRPr="00BE194F">
        <w:rPr>
          <w:rFonts w:eastAsiaTheme="minorEastAsia" w:hint="eastAsia"/>
          <w:b/>
          <w:lang w:eastAsia="zh-CN"/>
        </w:rPr>
        <w:t>.</w:t>
      </w:r>
    </w:p>
    <w:p w:rsidR="00763EF7" w:rsidRDefault="00763EF7" w:rsidP="00B83BC0">
      <w:pPr>
        <w:rPr>
          <w:lang w:eastAsia="zh-CN"/>
        </w:rPr>
      </w:pPr>
      <w:r>
        <w:rPr>
          <w:lang w:eastAsia="zh-CN"/>
        </w:rPr>
        <w:t>For example, if UE is configured to perform neighbour cell measurement on another frequency layer, UE could only use the occasions for measurement when it is not for NPDCCH motoring or data transmission/reception or in on</w:t>
      </w:r>
      <w:r w:rsidR="007B119C">
        <w:rPr>
          <w:lang w:eastAsia="zh-CN"/>
        </w:rPr>
        <w:t xml:space="preserve"> </w:t>
      </w:r>
      <w:r>
        <w:rPr>
          <w:lang w:eastAsia="zh-CN"/>
        </w:rPr>
        <w:lastRenderedPageBreak/>
        <w:t>duration when configured with DRX. So the essential difference from the measurement in idle mode is that the length of DRX cycle is not equivalent to the length of measurement occasions. We give an example as follows</w:t>
      </w:r>
    </w:p>
    <w:p w:rsidR="00763EF7" w:rsidRDefault="00763EF7" w:rsidP="00B83BC0">
      <w:pPr>
        <w:rPr>
          <w:lang w:eastAsia="zh-CN"/>
        </w:rPr>
      </w:pPr>
    </w:p>
    <w:p w:rsidR="00763EF7" w:rsidRDefault="00763EF7" w:rsidP="00B83BC0">
      <w:pPr>
        <w:rPr>
          <w:lang w:eastAsia="zh-CN"/>
        </w:rPr>
      </w:pPr>
      <w:r>
        <w:rPr>
          <w:noProof/>
          <w:lang w:val="en-US" w:eastAsia="zh-CN"/>
        </w:rPr>
        <w:drawing>
          <wp:inline distT="0" distB="0" distL="0" distR="0" wp14:anchorId="731D4399" wp14:editId="53CCF224">
            <wp:extent cx="6078220" cy="11728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172845"/>
                    </a:xfrm>
                    <a:prstGeom prst="rect">
                      <a:avLst/>
                    </a:prstGeom>
                  </pic:spPr>
                </pic:pic>
              </a:graphicData>
            </a:graphic>
          </wp:inline>
        </w:drawing>
      </w:r>
    </w:p>
    <w:p w:rsidR="005E29AA" w:rsidRDefault="00763EF7" w:rsidP="00763EF7">
      <w:pPr>
        <w:rPr>
          <w:b/>
          <w:lang w:eastAsia="zh-CN"/>
        </w:rPr>
      </w:pPr>
      <w:r w:rsidRPr="00763EF7">
        <w:rPr>
          <w:b/>
          <w:lang w:eastAsia="zh-CN"/>
        </w:rPr>
        <w:t>Fig</w:t>
      </w:r>
      <w:r w:rsidR="00375EC8">
        <w:rPr>
          <w:b/>
          <w:lang w:eastAsia="zh-CN"/>
        </w:rPr>
        <w:t>1</w:t>
      </w:r>
      <w:r w:rsidRPr="00763EF7">
        <w:rPr>
          <w:b/>
          <w:lang w:eastAsia="zh-CN"/>
        </w:rPr>
        <w:t>. Measurement occasions when neighbour cell is on a carrier different from the serving cell.</w:t>
      </w:r>
    </w:p>
    <w:p w:rsidR="00763EF7" w:rsidRDefault="005E29AA" w:rsidP="005E29AA">
      <w:pPr>
        <w:rPr>
          <w:lang w:eastAsia="zh-CN"/>
        </w:rPr>
      </w:pPr>
      <w:r>
        <w:rPr>
          <w:lang w:eastAsia="zh-CN"/>
        </w:rPr>
        <w:t xml:space="preserve">For example, </w:t>
      </w:r>
      <w:r w:rsidR="00267D3F">
        <w:rPr>
          <w:lang w:eastAsia="zh-CN"/>
        </w:rPr>
        <w:t xml:space="preserve">if the drx-cyle is configured as 1024 sf, which is shorter than the time needed for cell detection in normal coverage which is 1400 ms. And on duration timer is represented as the number of PDCCH period, which is decided by the Rmax and G. UE could only use the multiple measurement occasions to detect the cell in this carrier. As shown in the example, when UE detects the DCI which schedules the DL/UL data reception/transmission, UE shall stay active and the vacant time within drx cycle could be very short. </w:t>
      </w:r>
      <w:r w:rsidR="001C4240">
        <w:rPr>
          <w:lang w:eastAsia="zh-CN"/>
        </w:rPr>
        <w:t>Especially when the channel quality is becoming worse, the repetition number of NPDCCH monitoring and data reception is expected to be much higher, which means the whole drx cycle could be occupied. For cell detection, UE need to detect the target cell based on NPSS/NSSS. If the available occasion is rather short (occasion B in Fig.2), UE is not prefer</w:t>
      </w:r>
      <w:r w:rsidR="00836C28">
        <w:rPr>
          <w:lang w:eastAsia="zh-CN"/>
        </w:rPr>
        <w:t>red</w:t>
      </w:r>
      <w:r w:rsidR="001C4240">
        <w:rPr>
          <w:lang w:eastAsia="zh-CN"/>
        </w:rPr>
        <w:t xml:space="preserve"> to switch to another carrier for neighbour cell measurement and switch back to the serving cell. The reason is</w:t>
      </w:r>
      <w:r w:rsidR="00836C28">
        <w:rPr>
          <w:lang w:eastAsia="zh-CN"/>
        </w:rPr>
        <w:t xml:space="preserve"> that the periodicity of NPSS and NSSS is 10 ms and 20 ms, considering the time needed for RF switching and switching back, it is not worth performing the neighbour cell measurement using this occasion as UE may only get several samples or even nothing. What's worse, it is the common assumption that UE may wake up before the on duration to do time tracking </w:t>
      </w:r>
      <w:r w:rsidR="004C11F4">
        <w:rPr>
          <w:lang w:eastAsia="zh-CN"/>
        </w:rPr>
        <w:t>for</w:t>
      </w:r>
      <w:r w:rsidR="00836C28">
        <w:rPr>
          <w:lang w:eastAsia="zh-CN"/>
        </w:rPr>
        <w:t xml:space="preserve"> NPDCCH monitoring, the corresponding time period shall also be included within the occasion. In this way, in the example, UE may only use occasion A and occasion C for neighbour cell measurement. Then a consequential question raises, as there is no specific gap, the interval between two feasible measurement occasions cannot be guaranteed. For example, if the interval between occasion A and occasion C is very long (e.g. longer than 5 seconds), UE may not be able to use this occasions together for neighbour cell detection and measurement.</w:t>
      </w:r>
      <w:r w:rsidR="00435D65">
        <w:rPr>
          <w:lang w:eastAsia="zh-CN"/>
        </w:rPr>
        <w:t xml:space="preserve"> And there is similar descriptions in LTE and NR. Then considering the </w:t>
      </w:r>
      <w:r w:rsidR="00435D65" w:rsidRPr="00435D65">
        <w:rPr>
          <w:lang w:eastAsia="zh-CN"/>
        </w:rPr>
        <w:t>distinctive</w:t>
      </w:r>
      <w:r w:rsidR="00435D65">
        <w:rPr>
          <w:lang w:eastAsia="zh-CN"/>
        </w:rPr>
        <w:t xml:space="preserve"> approach to perform inter-frequency measurement (opportunistically without specific gap), the minimum length of a measurement occasion and maximum interval shall be considered when defining the RRM requirements. </w:t>
      </w:r>
    </w:p>
    <w:p w:rsidR="00435D65" w:rsidRPr="00435D65" w:rsidRDefault="00435D65" w:rsidP="005E29AA">
      <w:pPr>
        <w:rPr>
          <w:b/>
          <w:lang w:eastAsia="zh-CN"/>
        </w:rPr>
      </w:pPr>
      <w:r w:rsidRPr="00435D65">
        <w:rPr>
          <w:b/>
          <w:lang w:eastAsia="zh-CN"/>
        </w:rPr>
        <w:t xml:space="preserve">Observation </w:t>
      </w:r>
      <w:r w:rsidR="00BE194F">
        <w:rPr>
          <w:b/>
          <w:lang w:eastAsia="zh-CN"/>
        </w:rPr>
        <w:t>7</w:t>
      </w:r>
      <w:r w:rsidRPr="00435D65">
        <w:rPr>
          <w:b/>
          <w:lang w:eastAsia="zh-CN"/>
        </w:rPr>
        <w:t>: The minimum length of a measurement occasion and maximum interval shall be considered when defining the RRM requirements for neighbour cell measurement on carrier frequency which is different from the serving cell.</w:t>
      </w:r>
    </w:p>
    <w:p w:rsidR="00435D65" w:rsidRDefault="00B60998" w:rsidP="005E29AA">
      <w:pPr>
        <w:rPr>
          <w:lang w:val="en-US" w:eastAsia="zh-CN"/>
        </w:rPr>
      </w:pPr>
      <w:r>
        <w:rPr>
          <w:lang w:val="en-US" w:eastAsia="zh-CN"/>
        </w:rPr>
        <w:t xml:space="preserve">Regarding the maximum interval between two occasions, it is reasonable to take the 5 second as the starting point which is used in the known cell conditions. For the minimum length of a measurement occasion, considering the time for RF switching and </w:t>
      </w:r>
      <w:r w:rsidR="00F52FE8">
        <w:rPr>
          <w:lang w:val="en-US" w:eastAsia="zh-CN"/>
        </w:rPr>
        <w:t>switching</w:t>
      </w:r>
      <w:r>
        <w:rPr>
          <w:lang w:val="en-US" w:eastAsia="zh-CN"/>
        </w:rPr>
        <w:t xml:space="preserve"> </w:t>
      </w:r>
      <w:r w:rsidR="00F52FE8">
        <w:rPr>
          <w:lang w:val="en-US" w:eastAsia="zh-CN"/>
        </w:rPr>
        <w:t>back, and time needed for time tracking after UE switches back to the serving carrier. The minimum length of a measurement occasion is proposed to be 400 ms for normal coverage.</w:t>
      </w:r>
    </w:p>
    <w:p w:rsidR="00F52FE8" w:rsidRPr="000B15EC" w:rsidRDefault="00F52FE8" w:rsidP="005E29AA">
      <w:pPr>
        <w:rPr>
          <w:b/>
          <w:lang w:val="en-US" w:eastAsia="zh-CN"/>
        </w:rPr>
      </w:pPr>
      <w:r w:rsidRPr="000B15EC">
        <w:rPr>
          <w:b/>
          <w:lang w:val="en-US" w:eastAsia="zh-CN"/>
        </w:rPr>
        <w:t xml:space="preserve">Proposal </w:t>
      </w:r>
      <w:r w:rsidR="004F344B">
        <w:rPr>
          <w:b/>
          <w:lang w:val="en-US" w:eastAsia="zh-CN"/>
        </w:rPr>
        <w:t>2</w:t>
      </w:r>
      <w:r w:rsidRPr="000B15EC">
        <w:rPr>
          <w:b/>
          <w:lang w:val="en-US" w:eastAsia="zh-CN"/>
        </w:rPr>
        <w:t xml:space="preserve">: When the target frequency carrier is different from the serving carrier, the maximum interval between two occasions shall be less than 5 seconds and the minimum length of </w:t>
      </w:r>
      <w:r w:rsidR="00084D2B">
        <w:rPr>
          <w:b/>
          <w:lang w:val="en-US" w:eastAsia="zh-CN"/>
        </w:rPr>
        <w:t>a</w:t>
      </w:r>
      <w:r w:rsidRPr="000B15EC">
        <w:rPr>
          <w:b/>
          <w:lang w:val="en-US" w:eastAsia="zh-CN"/>
        </w:rPr>
        <w:t xml:space="preserve"> measurement occasion shall be at least 400 ms for normal coverage.</w:t>
      </w:r>
    </w:p>
    <w:p w:rsidR="00AE384C" w:rsidRDefault="004E5D51" w:rsidP="00AE384C">
      <w:pPr>
        <w:pStyle w:val="2"/>
        <w:spacing w:line="240" w:lineRule="auto"/>
        <w:rPr>
          <w:lang w:eastAsia="zh-CN"/>
        </w:rPr>
      </w:pPr>
      <w:r>
        <w:rPr>
          <w:lang w:eastAsia="zh-CN"/>
        </w:rPr>
        <w:t xml:space="preserve">2.4 </w:t>
      </w:r>
      <w:r w:rsidR="00AE384C" w:rsidRPr="00AE384C">
        <w:rPr>
          <w:lang w:eastAsia="zh-CN"/>
        </w:rPr>
        <w:t>Multiple frequency layers</w:t>
      </w:r>
    </w:p>
    <w:p w:rsidR="004F344B" w:rsidRDefault="004F344B" w:rsidP="004F344B">
      <w:pPr>
        <w:rPr>
          <w:lang w:eastAsia="zh-CN"/>
        </w:rPr>
      </w:pPr>
      <w:r>
        <w:rPr>
          <w:lang w:eastAsia="zh-CN"/>
        </w:rPr>
        <w:t>Another issue should be addressed is when a UE is configured to perform neighbour cell measurement in multiple frequency layers. In the existing requirements (e.g. LTE or NR), there is requirements about measurement capabilities about the maximum number of frequency layers that UE could perform measurement on and the delay is scaled by the number of layers. For NB-IoT, RAN4 should also define the number of layers and the delay shall also be scalded. For the number of frequency layers, it is reasonable to reuse the same requirements for IDLE mode that UE shall be capable of monitoring at least one intra-frequency carrier and at least 2 inter-frequency carrier, and the measurement/detection delay shall be scalded by number of frequency carriers.</w:t>
      </w:r>
    </w:p>
    <w:p w:rsidR="004F344B" w:rsidRPr="004F344B" w:rsidRDefault="004F344B" w:rsidP="004F344B">
      <w:pPr>
        <w:rPr>
          <w:b/>
          <w:lang w:eastAsia="zh-CN"/>
        </w:rPr>
      </w:pPr>
      <w:r w:rsidRPr="004F344B">
        <w:rPr>
          <w:b/>
          <w:lang w:eastAsia="zh-CN"/>
        </w:rPr>
        <w:lastRenderedPageBreak/>
        <w:t xml:space="preserve">Proposal </w:t>
      </w:r>
      <w:r w:rsidR="00BE194F">
        <w:rPr>
          <w:b/>
          <w:lang w:eastAsia="zh-CN"/>
        </w:rPr>
        <w:t>3</w:t>
      </w:r>
      <w:r w:rsidRPr="004F344B">
        <w:rPr>
          <w:b/>
          <w:lang w:eastAsia="zh-CN"/>
        </w:rPr>
        <w:t>: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p w:rsidR="00DF0231" w:rsidRDefault="00DF0231" w:rsidP="00DF0231">
      <w:pPr>
        <w:pStyle w:val="1"/>
        <w:numPr>
          <w:ilvl w:val="0"/>
          <w:numId w:val="1"/>
        </w:numPr>
        <w:rPr>
          <w:lang w:val="en-US"/>
        </w:rPr>
      </w:pPr>
      <w:r w:rsidRPr="002D2977">
        <w:rPr>
          <w:lang w:val="en-US"/>
        </w:rPr>
        <w:t>Conclusions</w:t>
      </w:r>
    </w:p>
    <w:p w:rsidR="00BE194F" w:rsidRPr="00BE194F" w:rsidRDefault="00BE194F" w:rsidP="00BE194F">
      <w:pPr>
        <w:rPr>
          <w:b/>
          <w:lang w:eastAsia="zh-CN"/>
        </w:rPr>
      </w:pPr>
      <w:r w:rsidRPr="00BE194F">
        <w:rPr>
          <w:b/>
          <w:lang w:eastAsia="zh-CN"/>
        </w:rPr>
        <w:t>Observation 1: The serving cell could be in normal coverage and enhanced coverage.</w:t>
      </w:r>
    </w:p>
    <w:p w:rsidR="00BE194F" w:rsidRPr="00BE194F" w:rsidRDefault="00BE194F" w:rsidP="00BE194F">
      <w:pPr>
        <w:rPr>
          <w:b/>
          <w:lang w:eastAsia="zh-CN"/>
        </w:rPr>
      </w:pPr>
      <w:r w:rsidRPr="00BE194F">
        <w:rPr>
          <w:b/>
          <w:lang w:eastAsia="zh-CN"/>
        </w:rPr>
        <w:t>Observation 2: The available time for neighbour cell measurement is limited which is from the point when the triggering conditions are met (channel quality deterioration) until the RLF is triggered.</w:t>
      </w:r>
    </w:p>
    <w:p w:rsidR="00BE194F" w:rsidRPr="00BE194F" w:rsidRDefault="00BE194F" w:rsidP="00BE194F">
      <w:pPr>
        <w:rPr>
          <w:b/>
          <w:lang w:eastAsia="zh-CN"/>
        </w:rPr>
      </w:pPr>
      <w:r w:rsidRPr="00BE194F">
        <w:rPr>
          <w:b/>
          <w:lang w:eastAsia="zh-CN"/>
        </w:rPr>
        <w:t>Observation 3: The typical implementation is to find cell in good conditions within the limited time before RLF.</w:t>
      </w:r>
    </w:p>
    <w:p w:rsidR="00BE194F" w:rsidRPr="00BE194F" w:rsidRDefault="00BE194F" w:rsidP="00BE194F">
      <w:pPr>
        <w:rPr>
          <w:b/>
          <w:lang w:eastAsia="zh-CN"/>
        </w:rPr>
      </w:pPr>
      <w:r w:rsidRPr="00BE194F">
        <w:rPr>
          <w:b/>
          <w:lang w:eastAsia="zh-CN"/>
        </w:rPr>
        <w:t>Observation 4: The time to detect/measure a cell in enhanced coverage is much more than that in normal coverage, which may result in all available time before RLF is wasted to find a cell in enhanced coverage that UE has not chance to found cells in good conditions.</w:t>
      </w:r>
    </w:p>
    <w:p w:rsidR="00BE194F" w:rsidRPr="00BE194F" w:rsidRDefault="00BE194F" w:rsidP="00BE194F">
      <w:pPr>
        <w:rPr>
          <w:b/>
          <w:lang w:eastAsia="zh-CN"/>
        </w:rPr>
      </w:pPr>
      <w:r w:rsidRPr="00BE194F">
        <w:rPr>
          <w:b/>
          <w:lang w:eastAsia="zh-CN"/>
        </w:rPr>
        <w:t>Observation 5: Even a cell in enhanced coverage cell is found, UE should not be forced to only access to this cell without searching other cells in good conditions in RRC Re-establishment.</w:t>
      </w:r>
    </w:p>
    <w:p w:rsidR="00BE194F" w:rsidRPr="00BE194F" w:rsidRDefault="00BE194F" w:rsidP="00BE194F">
      <w:pPr>
        <w:rPr>
          <w:b/>
          <w:lang w:eastAsia="zh-CN"/>
        </w:rPr>
      </w:pPr>
      <w:r w:rsidRPr="00BE194F">
        <w:rPr>
          <w:b/>
          <w:lang w:eastAsia="zh-CN"/>
        </w:rPr>
        <w:t>Proposal 1: RAN4 to define RRM requirements for neighbour cell measurement before RLF of a cell in normal coverage (Case#1/3) and it is up to UE implementations of neighbour cell measurement of a cell in enhanced coverage (Case#2/4).</w:t>
      </w:r>
    </w:p>
    <w:p w:rsidR="00BE194F" w:rsidRPr="00BE194F" w:rsidRDefault="00BE194F" w:rsidP="00BE194F">
      <w:pPr>
        <w:rPr>
          <w:b/>
          <w:lang w:eastAsia="zh-CN"/>
        </w:rPr>
      </w:pPr>
      <w:r w:rsidRPr="00BE194F">
        <w:rPr>
          <w:b/>
          <w:lang w:eastAsia="zh-CN"/>
        </w:rPr>
        <w:t>Observation 6: Different from the gap-based measurement, the actual measurement occasion (duration and periodicity) could not be guaranteed for neighbour cell measurement of NB UE.</w:t>
      </w:r>
    </w:p>
    <w:p w:rsidR="00BE194F" w:rsidRPr="00BE194F" w:rsidRDefault="00BE194F" w:rsidP="00BE194F">
      <w:pPr>
        <w:rPr>
          <w:b/>
          <w:lang w:eastAsia="zh-CN"/>
        </w:rPr>
      </w:pPr>
      <w:r w:rsidRPr="00BE194F">
        <w:rPr>
          <w:b/>
          <w:lang w:eastAsia="zh-CN"/>
        </w:rPr>
        <w:t>Observation 7: The minimum length of a measurement occasion and maximum interval shall be considered when defining the RRM requirements for neighbour cell measurement on carrier frequency which is different from the serving cell.</w:t>
      </w:r>
    </w:p>
    <w:p w:rsidR="00BE194F" w:rsidRPr="00BE194F" w:rsidRDefault="00BE194F" w:rsidP="00BE194F">
      <w:pPr>
        <w:rPr>
          <w:b/>
          <w:lang w:eastAsia="zh-CN"/>
        </w:rPr>
      </w:pPr>
      <w:r w:rsidRPr="00BE194F">
        <w:rPr>
          <w:b/>
          <w:lang w:eastAsia="zh-CN"/>
        </w:rPr>
        <w:t xml:space="preserve">Proposal 2: When the target frequency carrier is different from the serving carrier, the maximum interval between two occasions shall be less than 5 seconds and the minimum length of </w:t>
      </w:r>
      <w:r w:rsidR="00084D2B">
        <w:rPr>
          <w:b/>
          <w:lang w:eastAsia="zh-CN"/>
        </w:rPr>
        <w:t>a</w:t>
      </w:r>
      <w:r w:rsidRPr="00BE194F">
        <w:rPr>
          <w:b/>
          <w:lang w:eastAsia="zh-CN"/>
        </w:rPr>
        <w:t xml:space="preserve"> measurement occasion shall be at least 400 ms for normal coverage.</w:t>
      </w:r>
    </w:p>
    <w:p w:rsidR="00BE194F" w:rsidRPr="00BE194F" w:rsidRDefault="00BE194F" w:rsidP="00BE194F">
      <w:pPr>
        <w:rPr>
          <w:b/>
          <w:lang w:eastAsia="zh-CN"/>
        </w:rPr>
      </w:pPr>
      <w:r w:rsidRPr="00BE194F">
        <w:rPr>
          <w:b/>
          <w:lang w:eastAsia="zh-CN"/>
        </w:rPr>
        <w:t>Proposal 3: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w:t>
      </w: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AC2CD4" w:rsidRPr="00AC2CD4">
        <w:t xml:space="preserve">RP-201306, “WID revision: Additional enhancements for NB-IoT and LTE-MTC”, Huawei, HiSilicon, RAN#88e, </w:t>
      </w:r>
    </w:p>
    <w:p w:rsidR="000D6B9B" w:rsidRDefault="000D6B9B" w:rsidP="000C2147">
      <w:r>
        <w:t xml:space="preserve">[2] </w:t>
      </w:r>
      <w:r w:rsidRPr="000D6B9B">
        <w:t>R4-2105800</w:t>
      </w:r>
      <w:r>
        <w:t xml:space="preserve">, </w:t>
      </w:r>
      <w:r w:rsidRPr="000D6B9B">
        <w:t>Reply LS on neighbour cell measurement in NB-IoT RRC_CONNECTED state</w:t>
      </w:r>
      <w:r>
        <w:t xml:space="preserve">, </w:t>
      </w:r>
      <w:r w:rsidRPr="00AC2CD4">
        <w:t>Huawei, HiSilicon</w:t>
      </w:r>
      <w:r>
        <w:t>, RAN4#98-bis-e.</w:t>
      </w:r>
    </w:p>
    <w:p w:rsidR="00B51F58" w:rsidRDefault="00B51F58" w:rsidP="000C2147">
      <w:r>
        <w:t xml:space="preserve">[3] R4-2105849, </w:t>
      </w:r>
      <w:r w:rsidRPr="00B51F58">
        <w:t>WF on neighbour cell measurement in NB-IoT RRC_CONNECTED state in Rel-17</w:t>
      </w:r>
      <w:r>
        <w:t>, Ericsson, RAN4#98-bis-e</w:t>
      </w:r>
    </w:p>
    <w:p w:rsidR="00841386" w:rsidRPr="00841386" w:rsidRDefault="00841386" w:rsidP="000C2147">
      <w:pPr>
        <w:rPr>
          <w:rFonts w:eastAsiaTheme="minorEastAsia"/>
          <w:lang w:val="en-US" w:eastAsia="zh-CN"/>
        </w:rPr>
      </w:pPr>
      <w:r>
        <w:t>[4]</w:t>
      </w:r>
      <w:r w:rsidRPr="00841386">
        <w:t xml:space="preserve"> R4-2108369</w:t>
      </w:r>
      <w:r>
        <w:t xml:space="preserve">, </w:t>
      </w:r>
      <w:r w:rsidRPr="00841386">
        <w:t>WF on RRM requirements of Rel-17 Additional enhancements for NB-IoT and LTE-MTC</w:t>
      </w:r>
      <w:r>
        <w:t xml:space="preserve">, </w:t>
      </w:r>
      <w:r w:rsidRPr="00841386">
        <w:rPr>
          <w:lang w:val="en-US"/>
        </w:rPr>
        <w:t>Huawei, HiSilicon</w:t>
      </w:r>
      <w:r>
        <w:rPr>
          <w:rFonts w:eastAsiaTheme="minorEastAsia" w:hint="eastAsia"/>
          <w:lang w:val="en-US" w:eastAsia="zh-CN"/>
        </w:rPr>
        <w:t>,</w:t>
      </w:r>
      <w:r>
        <w:rPr>
          <w:rFonts w:eastAsiaTheme="minorEastAsia"/>
          <w:lang w:val="en-US" w:eastAsia="zh-CN"/>
        </w:rPr>
        <w:t xml:space="preserve"> RAN4#99e.</w:t>
      </w:r>
    </w:p>
    <w:p w:rsidR="00BA4C0A" w:rsidRPr="00E17E17" w:rsidRDefault="00BA4C0A">
      <w:pPr>
        <w:rPr>
          <w:lang w:val="en-US"/>
        </w:rPr>
      </w:pPr>
    </w:p>
    <w:sectPr w:rsidR="00BA4C0A" w:rsidRPr="00E17E17"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D5F" w:rsidRDefault="00ED0D5F">
      <w:pPr>
        <w:spacing w:after="0"/>
      </w:pPr>
      <w:r>
        <w:separator/>
      </w:r>
    </w:p>
  </w:endnote>
  <w:endnote w:type="continuationSeparator" w:id="0">
    <w:p w:rsidR="00ED0D5F" w:rsidRDefault="00ED0D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F09" w:rsidRDefault="003D6F0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3D6F09" w:rsidRDefault="003D6F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F09" w:rsidRDefault="003D6F0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82C9C">
      <w:rPr>
        <w:rStyle w:val="a5"/>
      </w:rPr>
      <w:t>4</w:t>
    </w:r>
    <w:r>
      <w:rPr>
        <w:rStyle w:val="a5"/>
      </w:rPr>
      <w:fldChar w:fldCharType="end"/>
    </w:r>
  </w:p>
  <w:p w:rsidR="003D6F09" w:rsidRDefault="003D6F0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D5F" w:rsidRDefault="00ED0D5F">
      <w:pPr>
        <w:spacing w:after="0"/>
      </w:pPr>
      <w:r>
        <w:separator/>
      </w:r>
    </w:p>
  </w:footnote>
  <w:footnote w:type="continuationSeparator" w:id="0">
    <w:p w:rsidR="00ED0D5F" w:rsidRDefault="00ED0D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1"/>
  </w:num>
  <w:num w:numId="4">
    <w:abstractNumId w:val="10"/>
  </w:num>
  <w:num w:numId="5">
    <w:abstractNumId w:val="0"/>
  </w:num>
  <w:num w:numId="6">
    <w:abstractNumId w:val="4"/>
  </w:num>
  <w:num w:numId="7">
    <w:abstractNumId w:val="2"/>
  </w:num>
  <w:num w:numId="8">
    <w:abstractNumId w:val="7"/>
  </w:num>
  <w:num w:numId="9">
    <w:abstractNumId w:val="8"/>
  </w:num>
  <w:num w:numId="10">
    <w:abstractNumId w:val="5"/>
  </w:num>
  <w:num w:numId="11">
    <w:abstractNumId w:val="6"/>
  </w:num>
  <w:num w:numId="1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4D2B"/>
    <w:rsid w:val="00087858"/>
    <w:rsid w:val="000903D2"/>
    <w:rsid w:val="00096503"/>
    <w:rsid w:val="00097E39"/>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3006"/>
    <w:rsid w:val="001E7174"/>
    <w:rsid w:val="0020033A"/>
    <w:rsid w:val="00216AAB"/>
    <w:rsid w:val="00217770"/>
    <w:rsid w:val="002221AC"/>
    <w:rsid w:val="00222A85"/>
    <w:rsid w:val="00222AF7"/>
    <w:rsid w:val="002328DD"/>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21181"/>
    <w:rsid w:val="00323702"/>
    <w:rsid w:val="00336939"/>
    <w:rsid w:val="003422A4"/>
    <w:rsid w:val="00352697"/>
    <w:rsid w:val="00356FB6"/>
    <w:rsid w:val="003622B2"/>
    <w:rsid w:val="003664ED"/>
    <w:rsid w:val="00375EC8"/>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F0167"/>
    <w:rsid w:val="004F344B"/>
    <w:rsid w:val="00502991"/>
    <w:rsid w:val="005235DB"/>
    <w:rsid w:val="00530EB0"/>
    <w:rsid w:val="005375AA"/>
    <w:rsid w:val="005409B9"/>
    <w:rsid w:val="00545EC2"/>
    <w:rsid w:val="0054734A"/>
    <w:rsid w:val="005546D8"/>
    <w:rsid w:val="00557527"/>
    <w:rsid w:val="005755A4"/>
    <w:rsid w:val="005763DF"/>
    <w:rsid w:val="00582652"/>
    <w:rsid w:val="005A2C70"/>
    <w:rsid w:val="005A456B"/>
    <w:rsid w:val="005B0D68"/>
    <w:rsid w:val="005B6053"/>
    <w:rsid w:val="005C337F"/>
    <w:rsid w:val="005D231A"/>
    <w:rsid w:val="005D3DC0"/>
    <w:rsid w:val="005D6BEF"/>
    <w:rsid w:val="005E29AA"/>
    <w:rsid w:val="005E4CCD"/>
    <w:rsid w:val="005F5231"/>
    <w:rsid w:val="00604490"/>
    <w:rsid w:val="0060650F"/>
    <w:rsid w:val="00607CE8"/>
    <w:rsid w:val="0061679F"/>
    <w:rsid w:val="00635C9B"/>
    <w:rsid w:val="0066186B"/>
    <w:rsid w:val="00672FCE"/>
    <w:rsid w:val="00681F59"/>
    <w:rsid w:val="006A68E5"/>
    <w:rsid w:val="006C4BDB"/>
    <w:rsid w:val="006D43CD"/>
    <w:rsid w:val="006D7325"/>
    <w:rsid w:val="006F1BAF"/>
    <w:rsid w:val="006F27CD"/>
    <w:rsid w:val="00701598"/>
    <w:rsid w:val="00702FA5"/>
    <w:rsid w:val="00712608"/>
    <w:rsid w:val="00714064"/>
    <w:rsid w:val="007200C7"/>
    <w:rsid w:val="00723883"/>
    <w:rsid w:val="00732D90"/>
    <w:rsid w:val="007334B6"/>
    <w:rsid w:val="00734B34"/>
    <w:rsid w:val="00736D84"/>
    <w:rsid w:val="00763EF7"/>
    <w:rsid w:val="00766048"/>
    <w:rsid w:val="0077159B"/>
    <w:rsid w:val="00784099"/>
    <w:rsid w:val="00786C50"/>
    <w:rsid w:val="007902A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4945"/>
    <w:rsid w:val="00821B76"/>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67CF"/>
    <w:rsid w:val="00904C87"/>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6E52"/>
    <w:rsid w:val="00C82C9C"/>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406F2"/>
    <w:rsid w:val="00E415BA"/>
    <w:rsid w:val="00E470EC"/>
    <w:rsid w:val="00E54AE4"/>
    <w:rsid w:val="00E5666B"/>
    <w:rsid w:val="00E577DD"/>
    <w:rsid w:val="00E72064"/>
    <w:rsid w:val="00E76A71"/>
    <w:rsid w:val="00E85BF2"/>
    <w:rsid w:val="00E91110"/>
    <w:rsid w:val="00E9184C"/>
    <w:rsid w:val="00E94DD3"/>
    <w:rsid w:val="00EA49BA"/>
    <w:rsid w:val="00EA4E79"/>
    <w:rsid w:val="00EA5149"/>
    <w:rsid w:val="00EB02DF"/>
    <w:rsid w:val="00ED0D5F"/>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A9143-81BB-449A-8CC5-723E72CFA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9015</TotalTime>
  <Pages>1</Pages>
  <Words>2225</Words>
  <Characters>12689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148</cp:revision>
  <dcterms:created xsi:type="dcterms:W3CDTF">2019-09-18T02:52:00Z</dcterms:created>
  <dcterms:modified xsi:type="dcterms:W3CDTF">2021-08-06T15:58:00Z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(3)H4Yx49eagoP7zxnFqH8orZ19lPSX/PdVvw5Kfy75hQtrJUGCa79H4Ysbz4qpRaSa+CcUVmGT
cnAGopSE87R4sw2Xw6cJCZk5R+cJ0IcInAxJNAf0p0AsgrhjAcTsTZb3IzvCTUI6dhjvW7NT
wTxhac2OxsmB/DmGYkWQktPZmPA+WXEFgXjE5nVw8uQ1G+1omKBW0pAL6ug9SpMpLgyM6Zz3
4zDudHczT6K8kBI5Qb</vt:lpwstr>
  </property>
  <property fmtid="{D5CDD505-2E9C-101B-9397-08002B2CF9AE}" pid="3" name="_2015_ms_pID_7253431">
    <vt:lpwstr>KOuToUSgm2/gaakfefb1ADSgxn2BsVkR/f3Cy8iSZzmZ3DiFkgdXaY
CSh/TICIdBZMIiMdOtqyD3QGA54eMJ6MF4iILom3eeZEtJ17UiH/vipn7tU8Y2HbfdRzJJXq
3ifF1sCil9npEjPlAwqWHUVGl/VOpxitPgS+CPxA2kxs8cCpxVRm+lxoALqdE7k7awsnPx2M
yBHAc+O61DrJGCDJy/BZbQiT0G9VAqGhB/On</vt:lpwstr>
  </property>
  <property fmtid="{D5CDD505-2E9C-101B-9397-08002B2CF9AE}" pid="4" name="_2015_ms_pID_7253432">
    <vt:lpwstr>bSIIDNe/y3uBlcNQUBcL27s=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