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5C6B5376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A8663F">
        <w:rPr>
          <w:rFonts w:cs="Arial"/>
          <w:b/>
          <w:sz w:val="24"/>
          <w:lang w:val="en-US" w:eastAsia="zh-CN"/>
        </w:rPr>
        <w:t>100</w:t>
      </w:r>
      <w:r w:rsidR="005A565B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2" w:name="_GoBack"/>
      <w:r w:rsidR="00864183" w:rsidRPr="00864183">
        <w:rPr>
          <w:rFonts w:eastAsia="宋体" w:cs="Arial"/>
          <w:b/>
          <w:sz w:val="24"/>
          <w:lang w:val="en-US" w:eastAsia="zh-CN"/>
        </w:rPr>
        <w:t>R4-2113847</w:t>
      </w:r>
      <w:bookmarkEnd w:id="2"/>
    </w:p>
    <w:p w14:paraId="245253B7" w14:textId="662EEE7C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C436BC" w:rsidRPr="00C436BC">
        <w:rPr>
          <w:rFonts w:cs="Arial"/>
          <w:noProof w:val="0"/>
          <w:sz w:val="24"/>
        </w:rPr>
        <w:t>August 16-27, 2021</w:t>
      </w:r>
    </w:p>
    <w:bookmarkEnd w:id="0"/>
    <w:bookmarkEnd w:id="1"/>
    <w:p w14:paraId="05625486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8513F45" w14:textId="4A16656A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436BC" w:rsidRPr="00C436BC">
        <w:rPr>
          <w:rFonts w:ascii="Arial" w:eastAsia="宋体" w:hAnsi="Arial"/>
          <w:b/>
          <w:sz w:val="24"/>
          <w:lang w:val="en-US" w:eastAsia="zh-CN"/>
        </w:rPr>
        <w:t>Simulation assumption for measurement accuracy for RedCap UE with 1 RX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1C99F00F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617977" w:rsidRPr="00617977">
        <w:rPr>
          <w:rFonts w:ascii="Arial" w:eastAsia="宋体" w:hAnsi="Arial"/>
          <w:b/>
          <w:sz w:val="24"/>
          <w:lang w:val="en-US" w:eastAsia="zh-CN"/>
        </w:rPr>
        <w:t>9.</w:t>
      </w:r>
      <w:r w:rsidR="00A8663F">
        <w:rPr>
          <w:rFonts w:ascii="Arial" w:eastAsia="宋体" w:hAnsi="Arial"/>
          <w:b/>
          <w:sz w:val="24"/>
          <w:lang w:val="en-US" w:eastAsia="zh-CN"/>
        </w:rPr>
        <w:t>20</w:t>
      </w:r>
      <w:r w:rsidR="00617977" w:rsidRPr="00617977">
        <w:rPr>
          <w:rFonts w:ascii="Arial" w:eastAsia="宋体" w:hAnsi="Arial"/>
          <w:b/>
          <w:sz w:val="24"/>
          <w:lang w:val="en-US" w:eastAsia="zh-CN"/>
        </w:rPr>
        <w:t>.</w:t>
      </w:r>
      <w:r w:rsidR="00A8663F">
        <w:rPr>
          <w:rFonts w:ascii="Arial" w:eastAsia="宋体" w:hAnsi="Arial"/>
          <w:b/>
          <w:sz w:val="24"/>
          <w:lang w:val="en-US" w:eastAsia="zh-CN"/>
        </w:rPr>
        <w:t>3.</w:t>
      </w:r>
      <w:r w:rsidR="00FD6FC8">
        <w:rPr>
          <w:rFonts w:ascii="Arial" w:eastAsia="宋体" w:hAnsi="Arial"/>
          <w:b/>
          <w:sz w:val="24"/>
          <w:lang w:val="en-US" w:eastAsia="zh-CN"/>
        </w:rPr>
        <w:t>2</w:t>
      </w:r>
    </w:p>
    <w:p w14:paraId="10F51582" w14:textId="0B08C5FA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114525" w:rsidRPr="00114525">
        <w:rPr>
          <w:rFonts w:ascii="Arial" w:eastAsia="宋体" w:hAnsi="Arial"/>
          <w:b/>
          <w:sz w:val="24"/>
          <w:lang w:val="en-US" w:eastAsia="zh-CN"/>
        </w:rPr>
        <w:t>Approval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4FD1E5A7" w14:textId="716F2BCE" w:rsidR="005B7F51" w:rsidRPr="005B7F51" w:rsidRDefault="005B7F51" w:rsidP="005B7F51">
      <w:pPr>
        <w:rPr>
          <w:rFonts w:eastAsia="宋体"/>
          <w:sz w:val="22"/>
          <w:szCs w:val="22"/>
          <w:lang w:eastAsia="zh-CN"/>
        </w:rPr>
      </w:pPr>
      <w:r w:rsidRPr="005B7F51">
        <w:rPr>
          <w:sz w:val="22"/>
          <w:szCs w:val="22"/>
          <w:lang w:eastAsia="ja-JP"/>
        </w:rPr>
        <w:t xml:space="preserve">The revised WID on support of reduced capability </w:t>
      </w:r>
      <w:r w:rsidRPr="005B7F51">
        <w:rPr>
          <w:rFonts w:eastAsia="Yu Mincho" w:cs="Arial"/>
          <w:bCs/>
          <w:sz w:val="22"/>
          <w:szCs w:val="22"/>
        </w:rPr>
        <w:t>(RedCap)</w:t>
      </w:r>
      <w:r w:rsidRPr="005B7F51">
        <w:rPr>
          <w:sz w:val="22"/>
          <w:szCs w:val="22"/>
          <w:lang w:eastAsia="ja-JP"/>
        </w:rPr>
        <w:t xml:space="preserve"> NR devices has been approved in [1]. </w:t>
      </w:r>
      <w:r w:rsidRPr="005B7F51">
        <w:rPr>
          <w:rFonts w:eastAsia="Yu Mincho" w:cs="Arial"/>
          <w:bCs/>
          <w:sz w:val="22"/>
          <w:szCs w:val="22"/>
        </w:rPr>
        <w:t xml:space="preserve">RAN4 has started work on the support of RedCap NR devices, where the related study item has been concluded in TR 38.875. </w:t>
      </w:r>
      <w:r w:rsidR="00D84E5D">
        <w:rPr>
          <w:rFonts w:eastAsia="Yu Mincho" w:cs="Arial"/>
          <w:bCs/>
          <w:sz w:val="22"/>
          <w:szCs w:val="22"/>
        </w:rPr>
        <w:t>One objective in the WI is</w:t>
      </w:r>
      <w:r w:rsidRPr="005B7F51">
        <w:rPr>
          <w:rFonts w:eastAsia="Yu Mincho" w:cs="Arial"/>
          <w:bCs/>
          <w:sz w:val="22"/>
          <w:szCs w:val="22"/>
        </w:rPr>
        <w:t xml:space="preserve"> </w:t>
      </w:r>
      <w:r w:rsidR="00DC208A" w:rsidRPr="00DC208A">
        <w:rPr>
          <w:rFonts w:eastAsia="Yu Mincho" w:cs="Arial"/>
          <w:bCs/>
          <w:sz w:val="22"/>
          <w:szCs w:val="22"/>
        </w:rPr>
        <w:t>UE complexity reduction</w:t>
      </w:r>
      <w:r w:rsidR="00D84E5D">
        <w:rPr>
          <w:rFonts w:eastAsia="Yu Mincho" w:cs="Arial"/>
          <w:bCs/>
          <w:sz w:val="22"/>
          <w:szCs w:val="22"/>
        </w:rPr>
        <w:t xml:space="preserve">. </w:t>
      </w:r>
      <w:r w:rsidR="00DC71A1">
        <w:rPr>
          <w:rFonts w:eastAsia="Yu Mincho" w:cs="Arial"/>
          <w:bCs/>
          <w:sz w:val="22"/>
          <w:szCs w:val="22"/>
        </w:rPr>
        <w:t xml:space="preserve">One </w:t>
      </w:r>
      <w:r w:rsidR="00733E39">
        <w:rPr>
          <w:rFonts w:eastAsia="Yu Mincho" w:cs="Arial"/>
          <w:bCs/>
          <w:sz w:val="22"/>
          <w:szCs w:val="22"/>
        </w:rPr>
        <w:t>of</w:t>
      </w:r>
      <w:r w:rsidR="00DC71A1">
        <w:rPr>
          <w:rFonts w:eastAsia="Yu Mincho" w:cs="Arial"/>
          <w:bCs/>
          <w:sz w:val="22"/>
          <w:szCs w:val="22"/>
        </w:rPr>
        <w:t xml:space="preserve"> UE complexity reduction</w:t>
      </w:r>
      <w:r w:rsidR="00733E39" w:rsidRPr="00733E39">
        <w:rPr>
          <w:rFonts w:eastAsia="Yu Mincho" w:cs="Arial"/>
          <w:bCs/>
          <w:sz w:val="22"/>
          <w:szCs w:val="22"/>
        </w:rPr>
        <w:t xml:space="preserve"> </w:t>
      </w:r>
      <w:r w:rsidR="00733E39">
        <w:rPr>
          <w:rFonts w:eastAsia="Yu Mincho" w:cs="Arial"/>
          <w:bCs/>
          <w:sz w:val="22"/>
          <w:szCs w:val="22"/>
        </w:rPr>
        <w:t>features</w:t>
      </w:r>
      <w:r w:rsidR="00DC71A1">
        <w:rPr>
          <w:rFonts w:eastAsia="Yu Mincho" w:cs="Arial"/>
          <w:bCs/>
          <w:sz w:val="22"/>
          <w:szCs w:val="22"/>
        </w:rPr>
        <w:t xml:space="preserve"> is reduced minimum number of RX branches.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5B7F51" w:rsidRPr="005B7F51" w14:paraId="0E300140" w14:textId="77777777" w:rsidTr="00733E39">
        <w:tc>
          <w:tcPr>
            <w:tcW w:w="9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D532B" w14:textId="77777777" w:rsidR="00DC208A" w:rsidRPr="00167847" w:rsidRDefault="00DC208A" w:rsidP="00AB2105">
            <w:pPr>
              <w:pStyle w:val="ad"/>
              <w:widowControl/>
              <w:numPr>
                <w:ilvl w:val="1"/>
                <w:numId w:val="10"/>
              </w:numPr>
              <w:overflowPunct w:val="0"/>
              <w:autoSpaceDN w:val="0"/>
              <w:jc w:val="both"/>
              <w:rPr>
                <w:b/>
                <w:iCs/>
                <w:sz w:val="22"/>
                <w:szCs w:val="22"/>
                <w:highlight w:val="yellow"/>
                <w:lang w:val="en-GB"/>
              </w:rPr>
            </w:pPr>
            <w:r w:rsidRPr="00167847">
              <w:rPr>
                <w:iCs/>
                <w:sz w:val="22"/>
                <w:szCs w:val="22"/>
                <w:highlight w:val="yellow"/>
                <w:lang w:val="en-GB"/>
              </w:rPr>
              <w:t>Reduced minimum number of Rx branches:</w:t>
            </w:r>
          </w:p>
          <w:p w14:paraId="1B6C43B5" w14:textId="77777777" w:rsidR="00DC208A" w:rsidRPr="00DC208A" w:rsidRDefault="00DC208A" w:rsidP="00AB2105">
            <w:pPr>
              <w:pStyle w:val="ad"/>
              <w:widowControl/>
              <w:numPr>
                <w:ilvl w:val="2"/>
                <w:numId w:val="10"/>
              </w:numPr>
              <w:overflowPunct w:val="0"/>
              <w:autoSpaceDN w:val="0"/>
              <w:jc w:val="both"/>
              <w:rPr>
                <w:b/>
                <w:iCs/>
                <w:sz w:val="22"/>
                <w:szCs w:val="22"/>
                <w:lang w:val="en-GB"/>
              </w:rPr>
            </w:pPr>
            <w:r w:rsidRPr="00DC208A">
              <w:rPr>
                <w:iCs/>
                <w:sz w:val="22"/>
                <w:szCs w:val="22"/>
                <w:lang w:val="en-GB"/>
              </w:rPr>
              <w:t>For frequency bands where a legacy NR UE is required to be equipped with a minimum of 2 Rx antenna ports, the minimum number of Rx branches supported by specification for a RedCap UE is 1. The specification also supports 2 Rx branches for a RedCap UE in these bands.</w:t>
            </w:r>
          </w:p>
          <w:p w14:paraId="236E3B3E" w14:textId="77777777" w:rsidR="00DC208A" w:rsidRPr="00DC208A" w:rsidRDefault="00DC208A" w:rsidP="00AB2105">
            <w:pPr>
              <w:pStyle w:val="ad"/>
              <w:widowControl/>
              <w:numPr>
                <w:ilvl w:val="2"/>
                <w:numId w:val="10"/>
              </w:numPr>
              <w:overflowPunct w:val="0"/>
              <w:autoSpaceDN w:val="0"/>
              <w:jc w:val="both"/>
              <w:rPr>
                <w:iCs/>
                <w:sz w:val="22"/>
                <w:szCs w:val="22"/>
                <w:lang w:val="en-GB"/>
              </w:rPr>
            </w:pPr>
            <w:bookmarkStart w:id="4" w:name="_Hlk58502022"/>
            <w:r w:rsidRPr="00DC208A">
              <w:rPr>
                <w:iCs/>
                <w:sz w:val="22"/>
                <w:szCs w:val="22"/>
                <w:lang w:val="en-GB"/>
              </w:rPr>
              <w:t xml:space="preserve">For frequency bands where a legacy NR UE (other than 2-Rx vehicular UE) is required to be equipped with a minimum of 4 Rx </w:t>
            </w:r>
            <w:bookmarkEnd w:id="4"/>
            <w:r w:rsidRPr="00DC208A">
              <w:rPr>
                <w:iCs/>
                <w:sz w:val="22"/>
                <w:szCs w:val="22"/>
                <w:lang w:val="en-GB"/>
              </w:rPr>
              <w:t xml:space="preserve">antenna ports, the minimum number of Rx </w:t>
            </w:r>
            <w:bookmarkStart w:id="5" w:name="_Hlk58574559"/>
            <w:r w:rsidRPr="00DC208A">
              <w:rPr>
                <w:iCs/>
                <w:sz w:val="22"/>
                <w:szCs w:val="22"/>
                <w:lang w:val="en-GB"/>
              </w:rPr>
              <w:t xml:space="preserve">branches </w:t>
            </w:r>
            <w:bookmarkEnd w:id="5"/>
            <w:r w:rsidRPr="00DC208A">
              <w:rPr>
                <w:iCs/>
                <w:sz w:val="22"/>
                <w:szCs w:val="22"/>
                <w:lang w:val="en-GB"/>
              </w:rPr>
              <w:t>supported by specification for a RedCap UE is 1. The specification also supports 2 Rx branches for a RedCap UE in these bands.</w:t>
            </w:r>
          </w:p>
          <w:p w14:paraId="3CA7D8AC" w14:textId="06D5524B" w:rsidR="005B7F51" w:rsidRPr="00DC71A1" w:rsidRDefault="00DC208A" w:rsidP="00AB2105">
            <w:pPr>
              <w:pStyle w:val="ad"/>
              <w:widowControl/>
              <w:numPr>
                <w:ilvl w:val="2"/>
                <w:numId w:val="10"/>
              </w:numPr>
              <w:overflowPunct w:val="0"/>
              <w:autoSpaceDN w:val="0"/>
              <w:jc w:val="both"/>
              <w:rPr>
                <w:b/>
                <w:iCs/>
                <w:sz w:val="22"/>
                <w:szCs w:val="22"/>
                <w:lang w:val="en-GB"/>
              </w:rPr>
            </w:pPr>
            <w:r w:rsidRPr="00DC208A">
              <w:rPr>
                <w:iCs/>
                <w:sz w:val="22"/>
                <w:szCs w:val="22"/>
                <w:lang w:val="en-GB"/>
              </w:rPr>
              <w:t>A means shall be specified by which the gNB can know the number of Rx branches of the UE.</w:t>
            </w:r>
          </w:p>
        </w:tc>
      </w:tr>
    </w:tbl>
    <w:p w14:paraId="2A3CDB15" w14:textId="1B636E7D" w:rsidR="00733E39" w:rsidRPr="004D45EB" w:rsidRDefault="00733E39" w:rsidP="005B7F51">
      <w:pPr>
        <w:rPr>
          <w:sz w:val="22"/>
          <w:szCs w:val="22"/>
        </w:rPr>
      </w:pPr>
      <w:r>
        <w:rPr>
          <w:rFonts w:eastAsia="Yu Mincho" w:cs="Arial"/>
          <w:bCs/>
          <w:sz w:val="22"/>
          <w:szCs w:val="22"/>
        </w:rPr>
        <w:t>This contribution provides the link-level simulation assumption for 1Rx branches</w:t>
      </w:r>
      <w:r w:rsidRPr="005B7F51">
        <w:rPr>
          <w:rFonts w:eastAsia="宋体"/>
          <w:sz w:val="22"/>
          <w:szCs w:val="22"/>
          <w:lang w:val="en-US" w:eastAsia="zh-CN"/>
        </w:rPr>
        <w:t xml:space="preserve"> </w:t>
      </w:r>
      <w:r>
        <w:rPr>
          <w:rFonts w:eastAsia="宋体"/>
          <w:sz w:val="22"/>
          <w:szCs w:val="22"/>
          <w:lang w:val="en-US" w:eastAsia="zh-CN"/>
        </w:rPr>
        <w:t>for</w:t>
      </w:r>
      <w:r w:rsidR="00357061">
        <w:rPr>
          <w:rFonts w:eastAsia="宋体"/>
          <w:sz w:val="22"/>
          <w:szCs w:val="22"/>
          <w:lang w:val="en-US" w:eastAsia="zh-CN"/>
        </w:rPr>
        <w:t xml:space="preserve"> </w:t>
      </w:r>
      <w:r w:rsidR="00357061">
        <w:rPr>
          <w:sz w:val="22"/>
          <w:szCs w:val="22"/>
        </w:rPr>
        <w:t>m</w:t>
      </w:r>
      <w:r>
        <w:rPr>
          <w:sz w:val="22"/>
          <w:szCs w:val="22"/>
        </w:rPr>
        <w:t xml:space="preserve">easurements </w:t>
      </w:r>
      <w:r w:rsidR="00357061">
        <w:rPr>
          <w:sz w:val="22"/>
          <w:szCs w:val="22"/>
        </w:rPr>
        <w:t>accuracy.</w:t>
      </w:r>
    </w:p>
    <w:p w14:paraId="687ADD95" w14:textId="4F3DD5BA" w:rsidR="00754DE9" w:rsidRDefault="00733E39" w:rsidP="00754DE9">
      <w:pPr>
        <w:pStyle w:val="1"/>
        <w:jc w:val="both"/>
        <w:rPr>
          <w:lang w:val="en-US"/>
        </w:rPr>
      </w:pPr>
      <w:r>
        <w:rPr>
          <w:lang w:val="en-US"/>
        </w:rPr>
        <w:t>Simulation Assumption</w:t>
      </w:r>
    </w:p>
    <w:p w14:paraId="7FD06158" w14:textId="77777777" w:rsidR="00733E39" w:rsidRDefault="00733E39" w:rsidP="00733E39">
      <w:pPr>
        <w:rPr>
          <w:sz w:val="22"/>
          <w:szCs w:val="22"/>
          <w:lang w:val="en-US"/>
        </w:rPr>
      </w:pPr>
      <w:bookmarkStart w:id="6" w:name="OLE_LINK232"/>
      <w:bookmarkStart w:id="7" w:name="OLE_LINK233"/>
      <w:bookmarkStart w:id="8" w:name="OLE_LINK665"/>
      <w:bookmarkStart w:id="9" w:name="OLE_LINK666"/>
      <w:bookmarkStart w:id="10" w:name="OLE_LINK667"/>
      <w:r>
        <w:rPr>
          <w:sz w:val="22"/>
          <w:szCs w:val="22"/>
        </w:rPr>
        <w:t>The following measurements are to be studied:</w:t>
      </w:r>
    </w:p>
    <w:p w14:paraId="783377BC" w14:textId="1BBF23EE" w:rsidR="00733E39" w:rsidRDefault="004D45EB" w:rsidP="00AB2105">
      <w:pPr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RSRP based on NR-SSS</w:t>
      </w:r>
    </w:p>
    <w:p w14:paraId="4A771EB1" w14:textId="314295C5" w:rsidR="00733E39" w:rsidRDefault="00733E39" w:rsidP="00AB2105">
      <w:pPr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RSRQ</w:t>
      </w:r>
      <w:r w:rsidR="004D45EB">
        <w:rPr>
          <w:sz w:val="22"/>
          <w:szCs w:val="22"/>
        </w:rPr>
        <w:t xml:space="preserve"> based on NR-SSS</w:t>
      </w:r>
    </w:p>
    <w:p w14:paraId="56E13714" w14:textId="3F709AAB" w:rsidR="00733E39" w:rsidRDefault="00733E39" w:rsidP="00AB2105">
      <w:pPr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SINR</w:t>
      </w:r>
      <w:r w:rsidR="004D45EB">
        <w:rPr>
          <w:sz w:val="22"/>
          <w:szCs w:val="22"/>
        </w:rPr>
        <w:t xml:space="preserve"> based on NR-SSS</w:t>
      </w:r>
    </w:p>
    <w:p w14:paraId="38C7C9EC" w14:textId="77777777" w:rsidR="00733E39" w:rsidRDefault="00733E39" w:rsidP="00733E39">
      <w:pPr>
        <w:ind w:right="72"/>
        <w:rPr>
          <w:sz w:val="22"/>
          <w:szCs w:val="22"/>
        </w:rPr>
      </w:pPr>
      <w:r>
        <w:rPr>
          <w:sz w:val="22"/>
          <w:szCs w:val="22"/>
        </w:rPr>
        <w:t>Two cells are simulated, interfering Cell 1 (unknown to the UE) and measured Cell 2 (known to the UE).</w:t>
      </w:r>
    </w:p>
    <w:bookmarkEnd w:id="6"/>
    <w:bookmarkEnd w:id="7"/>
    <w:bookmarkEnd w:id="8"/>
    <w:bookmarkEnd w:id="9"/>
    <w:bookmarkEnd w:id="10"/>
    <w:p w14:paraId="1159FA35" w14:textId="77777777" w:rsidR="00733E39" w:rsidRDefault="00733E39" w:rsidP="00733E39">
      <w:pPr>
        <w:pStyle w:val="ac"/>
        <w:ind w:right="72"/>
        <w:jc w:val="center"/>
        <w:rPr>
          <w:sz w:val="22"/>
          <w:szCs w:val="22"/>
          <w:lang w:val="en-US" w:eastAsia="x-none"/>
        </w:rPr>
      </w:pPr>
      <w:r>
        <w:rPr>
          <w:sz w:val="22"/>
          <w:szCs w:val="22"/>
          <w:lang w:val="en-US"/>
        </w:rPr>
        <w:t>Table 1: 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8"/>
        <w:gridCol w:w="3546"/>
        <w:gridCol w:w="3377"/>
      </w:tblGrid>
      <w:tr w:rsidR="00733E39" w14:paraId="79C4900D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3E0730F" w14:textId="77777777" w:rsidR="00733E39" w:rsidRDefault="00733E39">
            <w:pPr>
              <w:spacing w:after="0"/>
              <w:ind w:right="72"/>
              <w:jc w:val="center"/>
              <w:rPr>
                <w:b/>
                <w:lang w:val="en-US"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692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4AADBF2" w14:textId="77777777" w:rsidR="00733E39" w:rsidRDefault="00733E39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733E39" w14:paraId="3FAB32D4" w14:textId="77777777" w:rsidTr="00733E39">
        <w:tc>
          <w:tcPr>
            <w:tcW w:w="26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4B52" w14:textId="77777777" w:rsidR="00733E39" w:rsidRDefault="00733E39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Carrier frequency for Cell 1 and Cell 2</w:t>
            </w:r>
          </w:p>
        </w:tc>
        <w:tc>
          <w:tcPr>
            <w:tcW w:w="35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415C" w14:textId="6F182026" w:rsidR="00733E39" w:rsidRDefault="00357061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4 </w:t>
            </w:r>
            <w:r w:rsidR="00733E39">
              <w:rPr>
                <w:lang w:eastAsia="ja-JP"/>
              </w:rPr>
              <w:t>GHz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4594" w14:textId="77777777" w:rsidR="00733E39" w:rsidRDefault="00733E3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30 GHz</w:t>
            </w:r>
          </w:p>
        </w:tc>
      </w:tr>
      <w:tr w:rsidR="00733E39" w14:paraId="6AB03563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D6B8" w14:textId="77777777" w:rsidR="00733E39" w:rsidRDefault="00733E39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System bandwidth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134E" w14:textId="77777777" w:rsidR="00733E39" w:rsidRDefault="00733E3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 MHz; 10 MHz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7598" w14:textId="77777777" w:rsidR="00733E39" w:rsidRDefault="00733E3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50 MHz; 100 MHz</w:t>
            </w:r>
          </w:p>
        </w:tc>
      </w:tr>
      <w:tr w:rsidR="00733E39" w14:paraId="774D334B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09C2" w14:textId="77777777" w:rsidR="00733E39" w:rsidRDefault="00733E39">
            <w:pPr>
              <w:spacing w:after="0"/>
              <w:ind w:right="72"/>
              <w:rPr>
                <w:lang w:eastAsia="ja-JP"/>
              </w:rPr>
            </w:pPr>
            <w:r>
              <w:rPr>
                <w:rFonts w:cs="v4.2.0"/>
              </w:rPr>
              <w:t>Prior knowledge of Cell 1 / Cell 2 by the UE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1570" w14:textId="77777777" w:rsidR="00733E39" w:rsidRDefault="00733E3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 / Yes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7236" w14:textId="77777777" w:rsidR="00733E39" w:rsidRDefault="00733E3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 / Yes</w:t>
            </w:r>
          </w:p>
        </w:tc>
      </w:tr>
      <w:tr w:rsidR="00733E39" w14:paraId="4331F238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AE7E" w14:textId="77777777" w:rsidR="00733E39" w:rsidRDefault="00733E39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DRX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077E" w14:textId="77777777" w:rsidR="00733E39" w:rsidRDefault="00733E3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3FF2" w14:textId="77777777" w:rsidR="00733E39" w:rsidRDefault="00733E3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733E39" w14:paraId="25343D8D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16DF" w14:textId="77777777" w:rsidR="00733E39" w:rsidRDefault="00733E39">
            <w:pPr>
              <w:spacing w:after="0"/>
              <w:ind w:right="72"/>
              <w:rPr>
                <w:lang w:eastAsia="zh-CN"/>
              </w:rPr>
            </w:pPr>
            <w:r>
              <w:rPr>
                <w:lang w:eastAsia="zh-CN"/>
              </w:rPr>
              <w:t>BS transmit antennas for SS blocks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629F" w14:textId="77777777" w:rsidR="00733E39" w:rsidRDefault="00733E39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 tx or single layer transmissions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401B" w14:textId="77777777" w:rsidR="00733E39" w:rsidRDefault="00733E39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 tx or single layer transmissions</w:t>
            </w:r>
          </w:p>
        </w:tc>
      </w:tr>
      <w:tr w:rsidR="00733E39" w14:paraId="629B06BA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19B8" w14:textId="77777777" w:rsidR="00733E39" w:rsidRDefault="00733E39">
            <w:pPr>
              <w:spacing w:after="0"/>
              <w:ind w:right="72"/>
              <w:rPr>
                <w:lang w:eastAsia="ja-JP"/>
              </w:rPr>
            </w:pPr>
            <w:r>
              <w:lastRenderedPageBreak/>
              <w:t>UE receive antennas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9887" w14:textId="6DB81996" w:rsidR="00733E39" w:rsidRDefault="00733E3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t>1RX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16D8" w14:textId="5AD7496A" w:rsidR="00733E39" w:rsidRDefault="00733E39">
            <w:pPr>
              <w:spacing w:after="0"/>
              <w:ind w:right="72"/>
              <w:jc w:val="center"/>
            </w:pPr>
            <w:r>
              <w:t>1RX</w:t>
            </w:r>
          </w:p>
        </w:tc>
      </w:tr>
      <w:tr w:rsidR="00733E39" w14:paraId="7C54F69F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F87E" w14:textId="77777777" w:rsidR="00733E39" w:rsidRDefault="00733E39">
            <w:pPr>
              <w:spacing w:after="0"/>
              <w:ind w:right="72"/>
            </w:pPr>
            <w:r>
              <w:t>Data and control channel subcarrier spacing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DB54" w14:textId="77777777" w:rsidR="00733E39" w:rsidRDefault="00733E39">
            <w:pPr>
              <w:spacing w:after="0"/>
              <w:ind w:right="72"/>
              <w:jc w:val="center"/>
            </w:pPr>
            <w:r>
              <w:t>The same as SS block subcarrier spacing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1289" w14:textId="77777777" w:rsidR="00733E39" w:rsidRDefault="00733E39">
            <w:pPr>
              <w:spacing w:after="0"/>
              <w:ind w:right="72"/>
              <w:jc w:val="center"/>
            </w:pPr>
            <w:r>
              <w:t>The same as SS block subcarrier spacing</w:t>
            </w:r>
          </w:p>
        </w:tc>
      </w:tr>
      <w:tr w:rsidR="00733E39" w14:paraId="6A968230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1E55" w14:textId="77777777" w:rsidR="00733E39" w:rsidRDefault="00733E39">
            <w:pPr>
              <w:spacing w:after="0"/>
              <w:ind w:right="72"/>
            </w:pPr>
            <w:r>
              <w:t>Measurement period (in number of measurement samples)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845C" w14:textId="77777777" w:rsidR="00733E39" w:rsidRDefault="00733E39">
            <w:pPr>
              <w:spacing w:after="0"/>
              <w:ind w:right="72"/>
              <w:jc w:val="center"/>
            </w:pPr>
            <w:r>
              <w:t>5; other number of samples may also be studied upon a need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A354" w14:textId="77777777" w:rsidR="00733E39" w:rsidRDefault="00733E39">
            <w:pPr>
              <w:spacing w:after="0"/>
              <w:ind w:right="72"/>
              <w:jc w:val="center"/>
            </w:pPr>
            <w:r>
              <w:t>5; other numbers of samples may also be studied upon a need</w:t>
            </w:r>
          </w:p>
        </w:tc>
      </w:tr>
      <w:tr w:rsidR="00733E39" w14:paraId="3B240F8F" w14:textId="77777777" w:rsidTr="00733E39">
        <w:tc>
          <w:tcPr>
            <w:tcW w:w="9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5FE1" w14:textId="77777777" w:rsidR="00733E39" w:rsidRDefault="00733E39">
            <w:pPr>
              <w:spacing w:after="0"/>
              <w:ind w:right="72"/>
            </w:pPr>
            <w:r>
              <w:t>SS burst set configuration in Cell 1 and Cell 2:</w:t>
            </w:r>
          </w:p>
        </w:tc>
      </w:tr>
      <w:tr w:rsidR="00733E39" w14:paraId="6D7E098B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AC19" w14:textId="77777777" w:rsidR="00733E39" w:rsidRDefault="00733E39" w:rsidP="00AB2105">
            <w:pPr>
              <w:numPr>
                <w:ilvl w:val="0"/>
                <w:numId w:val="12"/>
              </w:numPr>
              <w:spacing w:after="0"/>
              <w:ind w:right="72"/>
            </w:pPr>
            <w:r>
              <w:t>Subcarrier spacing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4267" w14:textId="77777777" w:rsidR="00733E39" w:rsidRDefault="00733E39">
            <w:pPr>
              <w:spacing w:after="0"/>
              <w:ind w:right="72"/>
              <w:jc w:val="center"/>
            </w:pPr>
            <w:r>
              <w:t>15 kHz; 30 kHz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450E" w14:textId="77777777" w:rsidR="00733E39" w:rsidRDefault="00733E39">
            <w:pPr>
              <w:spacing w:after="0"/>
              <w:ind w:right="72"/>
              <w:jc w:val="center"/>
            </w:pPr>
            <w:r>
              <w:t>120 kHz; 240 kHz</w:t>
            </w:r>
          </w:p>
        </w:tc>
      </w:tr>
      <w:tr w:rsidR="00733E39" w14:paraId="434F60C0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0313" w14:textId="21592287" w:rsidR="00733E39" w:rsidRDefault="00733E39" w:rsidP="00AB2105">
            <w:pPr>
              <w:numPr>
                <w:ilvl w:val="0"/>
                <w:numId w:val="12"/>
              </w:numPr>
              <w:spacing w:after="0"/>
              <w:ind w:right="72"/>
            </w:pPr>
            <w:r>
              <w:t>Number of SS blocks per SS burst set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A0D5" w14:textId="72A7CD47" w:rsidR="00733E39" w:rsidRDefault="00733E39" w:rsidP="00733E39">
            <w:pPr>
              <w:spacing w:after="0"/>
              <w:ind w:right="72"/>
              <w:jc w:val="center"/>
            </w:pPr>
            <w:r>
              <w:t>1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D64F" w14:textId="2A7B17C0" w:rsidR="00733E39" w:rsidRDefault="00733E39" w:rsidP="00733E39">
            <w:pPr>
              <w:spacing w:after="0"/>
              <w:ind w:right="72"/>
              <w:jc w:val="center"/>
            </w:pPr>
            <w:r>
              <w:t>1</w:t>
            </w:r>
            <w:r>
              <w:rPr>
                <w:lang w:eastAsia="ja-JP"/>
              </w:rPr>
              <w:t xml:space="preserve"> </w:t>
            </w:r>
          </w:p>
        </w:tc>
      </w:tr>
      <w:tr w:rsidR="00733E39" w14:paraId="4C4C4777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8D99" w14:textId="77777777" w:rsidR="00733E39" w:rsidRDefault="00733E39" w:rsidP="00AB2105">
            <w:pPr>
              <w:numPr>
                <w:ilvl w:val="0"/>
                <w:numId w:val="12"/>
              </w:numPr>
              <w:spacing w:after="0"/>
              <w:ind w:right="72"/>
            </w:pPr>
            <w:r>
              <w:t>SS burst periodicity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1D58" w14:textId="77777777" w:rsidR="00733E39" w:rsidRDefault="00733E39">
            <w:pPr>
              <w:spacing w:after="0"/>
              <w:ind w:right="72"/>
              <w:jc w:val="center"/>
            </w:pPr>
            <w:r>
              <w:t>5 ms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8EFC" w14:textId="77777777" w:rsidR="00733E39" w:rsidRDefault="00733E39">
            <w:pPr>
              <w:spacing w:after="0"/>
              <w:ind w:right="72"/>
              <w:jc w:val="center"/>
            </w:pPr>
            <w:r>
              <w:t>5 ms</w:t>
            </w:r>
          </w:p>
        </w:tc>
      </w:tr>
      <w:tr w:rsidR="00733E39" w14:paraId="10FE2F82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4695" w14:textId="77777777" w:rsidR="00733E39" w:rsidRDefault="00733E39" w:rsidP="00AB2105">
            <w:pPr>
              <w:numPr>
                <w:ilvl w:val="0"/>
                <w:numId w:val="12"/>
              </w:numPr>
              <w:spacing w:after="0"/>
              <w:ind w:right="72"/>
            </w:pPr>
            <w:r>
              <w:t>Number of transmit antenna ports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A64E" w14:textId="77777777" w:rsidR="00733E39" w:rsidRDefault="00733E39">
            <w:pPr>
              <w:spacing w:after="0"/>
              <w:ind w:right="72"/>
              <w:jc w:val="center"/>
            </w:pPr>
            <w:r>
              <w:t>1 (the same port for NR-SSS, NR-PSS, NR-PBCH)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F8EB" w14:textId="77777777" w:rsidR="00733E39" w:rsidRDefault="00733E39">
            <w:pPr>
              <w:spacing w:after="0"/>
              <w:ind w:right="72"/>
              <w:jc w:val="center"/>
            </w:pPr>
            <w:r>
              <w:t>1 (the same port for NR-SSS, NR-PSS, NR-PBCH)</w:t>
            </w:r>
          </w:p>
        </w:tc>
      </w:tr>
      <w:tr w:rsidR="00733E39" w14:paraId="40EF6FC8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436E" w14:textId="77777777" w:rsidR="00733E39" w:rsidRDefault="00733E39" w:rsidP="00AB2105">
            <w:pPr>
              <w:numPr>
                <w:ilvl w:val="0"/>
                <w:numId w:val="12"/>
              </w:numPr>
              <w:spacing w:after="0"/>
              <w:ind w:right="72"/>
            </w:pPr>
            <w:r>
              <w:t>SS block BW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8516" w14:textId="52152788" w:rsidR="00733E39" w:rsidRDefault="00733E39">
            <w:pPr>
              <w:spacing w:after="0"/>
              <w:ind w:right="72"/>
              <w:jc w:val="center"/>
            </w:pPr>
            <w:r>
              <w:t>20 PRBs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8AB0" w14:textId="0B78BAF7" w:rsidR="00733E39" w:rsidRDefault="00733E39">
            <w:pPr>
              <w:spacing w:after="0"/>
              <w:ind w:right="72"/>
              <w:jc w:val="center"/>
            </w:pPr>
            <w:r>
              <w:t>20 PRBs</w:t>
            </w:r>
          </w:p>
        </w:tc>
      </w:tr>
      <w:tr w:rsidR="00733E39" w14:paraId="5FCBECAF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306F" w14:textId="77777777" w:rsidR="00733E39" w:rsidRDefault="00733E39" w:rsidP="00AB2105">
            <w:pPr>
              <w:numPr>
                <w:ilvl w:val="0"/>
                <w:numId w:val="12"/>
              </w:numPr>
              <w:spacing w:after="0"/>
              <w:ind w:right="72"/>
            </w:pPr>
            <w:r>
              <w:t>Actual SS block transmissions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F7ED" w14:textId="77777777" w:rsidR="00733E39" w:rsidRDefault="00733E39">
            <w:pPr>
              <w:spacing w:after="0"/>
              <w:ind w:right="72"/>
              <w:jc w:val="center"/>
            </w:pPr>
            <w:r>
              <w:t>always transmitted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24A1" w14:textId="77777777" w:rsidR="00733E39" w:rsidRDefault="00733E39">
            <w:pPr>
              <w:spacing w:after="0"/>
              <w:ind w:right="72"/>
              <w:jc w:val="center"/>
            </w:pPr>
            <w:r>
              <w:t>always transmitted</w:t>
            </w:r>
          </w:p>
        </w:tc>
      </w:tr>
      <w:tr w:rsidR="00733E39" w14:paraId="16BE7834" w14:textId="77777777" w:rsidTr="00733E39">
        <w:tc>
          <w:tcPr>
            <w:tcW w:w="9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17EC" w14:textId="10283C8E" w:rsidR="00733E39" w:rsidRDefault="00733E39">
            <w:pPr>
              <w:spacing w:after="0"/>
              <w:ind w:right="72"/>
              <w:rPr>
                <w:lang w:eastAsia="zh-CN"/>
              </w:rPr>
            </w:pPr>
          </w:p>
        </w:tc>
      </w:tr>
    </w:tbl>
    <w:p w14:paraId="24161099" w14:textId="77777777" w:rsidR="00733E39" w:rsidRDefault="00733E39" w:rsidP="00733E39">
      <w:pPr>
        <w:ind w:right="72"/>
        <w:jc w:val="center"/>
        <w:rPr>
          <w:sz w:val="24"/>
          <w:szCs w:val="24"/>
          <w:lang w:eastAsia="ja-JP"/>
        </w:rPr>
      </w:pPr>
    </w:p>
    <w:p w14:paraId="7D878FC6" w14:textId="77777777" w:rsidR="00733E39" w:rsidRDefault="00733E39" w:rsidP="00733E39">
      <w:pPr>
        <w:pStyle w:val="TH"/>
        <w:spacing w:after="60"/>
        <w:ind w:right="72"/>
      </w:pPr>
      <w:r>
        <w:t>Table 2: Cell-specific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746"/>
        <w:gridCol w:w="2329"/>
        <w:gridCol w:w="3325"/>
      </w:tblGrid>
      <w:tr w:rsidR="00733E39" w14:paraId="25BFCB89" w14:textId="77777777" w:rsidTr="00733E39">
        <w:trPr>
          <w:cantSplit/>
          <w:trHeight w:val="65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4A3A919" w14:textId="77777777" w:rsidR="00733E39" w:rsidRDefault="00733E39">
            <w:pPr>
              <w:pStyle w:val="TAH"/>
              <w:ind w:right="72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59AFBD3" w14:textId="77777777" w:rsidR="00733E39" w:rsidRDefault="00733E39">
            <w:pPr>
              <w:pStyle w:val="TAH"/>
              <w:ind w:right="72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5BB9C07" w14:textId="77777777" w:rsidR="00733E39" w:rsidRDefault="00733E39">
            <w:pPr>
              <w:pStyle w:val="TAH"/>
              <w:ind w:right="72"/>
              <w:rPr>
                <w:lang w:val="en-US"/>
              </w:rPr>
            </w:pPr>
            <w:r>
              <w:rPr>
                <w:lang w:val="en-US"/>
              </w:rPr>
              <w:t>Cell 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95D923B" w14:textId="77777777" w:rsidR="00733E39" w:rsidRDefault="00733E39">
            <w:pPr>
              <w:pStyle w:val="TAH"/>
              <w:ind w:right="72"/>
              <w:rPr>
                <w:lang w:val="en-US"/>
              </w:rPr>
            </w:pPr>
            <w:r>
              <w:rPr>
                <w:lang w:val="en-US"/>
              </w:rPr>
              <w:t>Cell 2</w:t>
            </w:r>
          </w:p>
        </w:tc>
      </w:tr>
      <w:tr w:rsidR="00733E39" w14:paraId="0BA67383" w14:textId="77777777" w:rsidTr="00733E39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0020A" w14:textId="77777777" w:rsidR="00733E39" w:rsidRDefault="00733E39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E-UTRA RF Channel number</w:t>
            </w:r>
          </w:p>
        </w:tc>
        <w:tc>
          <w:tcPr>
            <w:tcW w:w="7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071D" w14:textId="77777777" w:rsidR="00733E39" w:rsidRDefault="00733E39">
            <w:pPr>
              <w:spacing w:after="0"/>
              <w:ind w:right="72"/>
              <w:rPr>
                <w:lang w:val="en-US"/>
              </w:rPr>
            </w:pPr>
            <w:r>
              <w:t>-</w:t>
            </w:r>
          </w:p>
        </w:tc>
        <w:tc>
          <w:tcPr>
            <w:tcW w:w="23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8FF8" w14:textId="77777777" w:rsidR="00733E39" w:rsidRDefault="00733E39">
            <w:pPr>
              <w:spacing w:after="0"/>
              <w:ind w:right="72"/>
            </w:pPr>
            <w:r>
              <w:t>Channel 1</w:t>
            </w:r>
          </w:p>
        </w:tc>
        <w:tc>
          <w:tcPr>
            <w:tcW w:w="33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EBEB" w14:textId="77777777" w:rsidR="00733E39" w:rsidRDefault="00733E39">
            <w:pPr>
              <w:spacing w:after="0"/>
              <w:ind w:right="72"/>
            </w:pPr>
            <w:r>
              <w:t>Channel 1</w:t>
            </w:r>
          </w:p>
        </w:tc>
      </w:tr>
      <w:tr w:rsidR="00733E39" w14:paraId="4D20FEE1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139A" w14:textId="77777777" w:rsidR="00733E39" w:rsidRDefault="00733E39">
            <w:pPr>
              <w:spacing w:after="0"/>
              <w:ind w:right="72"/>
            </w:pPr>
            <w:r>
              <w:t>NR-PSS and NR-SSS sequences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B877" w14:textId="77777777" w:rsidR="00733E39" w:rsidRDefault="00733E39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6594" w14:textId="77777777" w:rsidR="00733E39" w:rsidRDefault="00733E39">
            <w:pPr>
              <w:spacing w:after="0"/>
              <w:ind w:right="72"/>
            </w:pPr>
            <w:r>
              <w:t>To be indicated by companies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A904" w14:textId="77777777" w:rsidR="00733E39" w:rsidRDefault="00733E39">
            <w:pPr>
              <w:spacing w:after="0"/>
              <w:ind w:right="72"/>
            </w:pPr>
            <w:r>
              <w:t>To be indicated by companies</w:t>
            </w:r>
          </w:p>
        </w:tc>
      </w:tr>
      <w:tr w:rsidR="00733E39" w14:paraId="248F8DFF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E478" w14:textId="77777777" w:rsidR="00733E39" w:rsidRDefault="00733E39">
            <w:pPr>
              <w:spacing w:after="0"/>
              <w:ind w:right="72"/>
            </w:pPr>
            <w:r>
              <w:t>PBCH and DMRS power offset with respect to NR-PSS and NR-SSS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8431" w14:textId="77777777" w:rsidR="00733E39" w:rsidRDefault="00733E39">
            <w:pPr>
              <w:spacing w:after="0"/>
              <w:ind w:right="72"/>
            </w:pPr>
            <w:r>
              <w:t>dB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3945" w14:textId="77777777" w:rsidR="00733E39" w:rsidRDefault="00733E39">
            <w:pPr>
              <w:spacing w:after="0"/>
              <w:ind w:right="72"/>
            </w:pPr>
            <w:r>
              <w:t>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F45D" w14:textId="77777777" w:rsidR="00733E39" w:rsidRDefault="00733E39">
            <w:pPr>
              <w:spacing w:after="0"/>
              <w:ind w:right="72"/>
            </w:pPr>
            <w:r>
              <w:t>0</w:t>
            </w:r>
          </w:p>
        </w:tc>
      </w:tr>
      <w:tr w:rsidR="00733E39" w14:paraId="59F6D9B6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2CEE" w14:textId="77777777" w:rsidR="00733E39" w:rsidRDefault="00733E39">
            <w:pPr>
              <w:spacing w:after="0"/>
              <w:ind w:right="72"/>
            </w:pPr>
            <w:r>
              <w:t>Data and control PSD relative to NR-PSS and NR-SSS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7043" w14:textId="77777777" w:rsidR="00733E39" w:rsidRDefault="00733E39">
            <w:pPr>
              <w:spacing w:after="0"/>
              <w:ind w:right="72"/>
            </w:pPr>
            <w:r>
              <w:t>dB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B753" w14:textId="77777777" w:rsidR="00733E39" w:rsidRDefault="00733E39">
            <w:pPr>
              <w:spacing w:after="0"/>
              <w:ind w:right="72"/>
            </w:pPr>
            <w:r>
              <w:t>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9DBA" w14:textId="77777777" w:rsidR="00733E39" w:rsidRDefault="00733E39">
            <w:pPr>
              <w:spacing w:after="0"/>
              <w:ind w:right="72"/>
            </w:pPr>
            <w:r>
              <w:t>0</w:t>
            </w:r>
          </w:p>
        </w:tc>
      </w:tr>
      <w:tr w:rsidR="00733E39" w14:paraId="1E2C541E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FF98" w14:textId="77777777" w:rsidR="00733E39" w:rsidRDefault="00733E39">
            <w:pPr>
              <w:spacing w:after="0"/>
              <w:ind w:right="72"/>
            </w:pPr>
            <w:r>
              <w:t>RB Utilization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5A50" w14:textId="77777777" w:rsidR="00733E39" w:rsidRDefault="00733E39">
            <w:pPr>
              <w:spacing w:after="0"/>
              <w:ind w:right="72"/>
            </w:pPr>
            <w:r>
              <w:t>%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7EB7" w14:textId="77777777" w:rsidR="00733E39" w:rsidRDefault="00733E39">
            <w:pPr>
              <w:spacing w:after="0"/>
              <w:ind w:right="72"/>
            </w:pPr>
            <w:r>
              <w:t>100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E92E" w14:textId="77777777" w:rsidR="00733E39" w:rsidRDefault="00733E39">
            <w:pPr>
              <w:spacing w:after="0"/>
              <w:ind w:right="72"/>
            </w:pPr>
            <w:r>
              <w:t>100</w:t>
            </w:r>
          </w:p>
        </w:tc>
      </w:tr>
      <w:tr w:rsidR="00733E39" w14:paraId="1A1BD3D1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C48A" w14:textId="77777777" w:rsidR="00733E39" w:rsidRDefault="00733E39">
            <w:pPr>
              <w:spacing w:after="0"/>
              <w:ind w:right="72"/>
            </w:pPr>
            <w:r>
              <w:t>Data Modulation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9A1B" w14:textId="77777777" w:rsidR="00733E39" w:rsidRDefault="00733E39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CB96" w14:textId="77777777" w:rsidR="00733E39" w:rsidRDefault="00733E39">
            <w:pPr>
              <w:spacing w:after="0"/>
              <w:ind w:right="72"/>
            </w:pPr>
            <w:r>
              <w:t>QPSK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01CC" w14:textId="77777777" w:rsidR="00733E39" w:rsidRDefault="00733E39">
            <w:pPr>
              <w:spacing w:after="0"/>
              <w:ind w:right="72"/>
            </w:pPr>
            <w:r>
              <w:t>QPSK</w:t>
            </w:r>
          </w:p>
        </w:tc>
      </w:tr>
      <w:tr w:rsidR="00733E39" w14:paraId="3AC0375A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9B133" w14:textId="77777777" w:rsidR="00733E39" w:rsidRDefault="00733E39">
            <w:pPr>
              <w:spacing w:after="0"/>
              <w:ind w:right="72"/>
            </w:pPr>
            <w:r>
              <w:t>Slot length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B4CF" w14:textId="77777777" w:rsidR="00733E39" w:rsidRDefault="00733E39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6DBF" w14:textId="77777777" w:rsidR="00733E39" w:rsidRDefault="00733E39">
            <w:pPr>
              <w:spacing w:after="0"/>
              <w:ind w:right="72"/>
            </w:pPr>
            <w:r>
              <w:t>14 symbols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1EAA" w14:textId="77777777" w:rsidR="00733E39" w:rsidRDefault="00733E39">
            <w:pPr>
              <w:spacing w:after="0"/>
              <w:ind w:right="72"/>
            </w:pPr>
            <w:r>
              <w:t>14 symbols</w:t>
            </w:r>
          </w:p>
        </w:tc>
      </w:tr>
      <w:tr w:rsidR="00733E39" w14:paraId="5CE9164A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3821" w14:textId="77777777" w:rsidR="00733E39" w:rsidRDefault="00733E39">
            <w:pPr>
              <w:spacing w:after="0"/>
              <w:ind w:right="72"/>
            </w:pPr>
            <w:r>
              <w:t>CP Length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5248" w14:textId="77777777" w:rsidR="00733E39" w:rsidRDefault="00733E39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7D94" w14:textId="77777777" w:rsidR="00733E39" w:rsidRDefault="00733E39">
            <w:pPr>
              <w:spacing w:after="0"/>
              <w:ind w:right="72"/>
            </w:pPr>
            <w:smartTag w:uri="urn:schemas-microsoft-com:office:smarttags" w:element="place">
              <w:smartTag w:uri="urn:schemas-microsoft-com:office:smarttags" w:element="City">
                <w:r>
                  <w:t>Normal</w:t>
                </w:r>
              </w:smartTag>
            </w:smartTag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9867B" w14:textId="77777777" w:rsidR="00733E39" w:rsidRDefault="00733E39">
            <w:pPr>
              <w:spacing w:after="0"/>
              <w:ind w:right="72"/>
            </w:pPr>
            <w:r>
              <w:t>Normal</w:t>
            </w:r>
          </w:p>
        </w:tc>
      </w:tr>
      <w:tr w:rsidR="00733E39" w14:paraId="57B5F269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0D97" w14:textId="77777777" w:rsidR="00733E39" w:rsidRDefault="00733E39">
            <w:pPr>
              <w:spacing w:after="0"/>
              <w:ind w:right="72"/>
            </w:pPr>
            <w:r>
              <w:t>Frequency Offset relative to UE frequency reference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4B98" w14:textId="77777777" w:rsidR="00733E39" w:rsidRDefault="00733E39">
            <w:pPr>
              <w:spacing w:after="0"/>
              <w:ind w:right="72"/>
            </w:pPr>
            <w:r>
              <w:t>Hz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FC3C" w14:textId="77777777" w:rsidR="00733E39" w:rsidRDefault="00733E39">
            <w:pPr>
              <w:spacing w:after="0"/>
              <w:ind w:right="72"/>
            </w:pPr>
            <w:r>
              <w:t>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C4092" w14:textId="77777777" w:rsidR="00733E39" w:rsidRDefault="00733E39">
            <w:pPr>
              <w:spacing w:after="0"/>
              <w:ind w:right="72"/>
            </w:pPr>
            <w:r>
              <w:t>0</w:t>
            </w:r>
          </w:p>
        </w:tc>
      </w:tr>
      <w:tr w:rsidR="00733E39" w14:paraId="65DFCABF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8A05" w14:textId="77777777" w:rsidR="00733E39" w:rsidRDefault="00733E39">
            <w:pPr>
              <w:spacing w:after="0"/>
              <w:ind w:right="72"/>
            </w:pPr>
            <w:r>
              <w:t>1)Relative Delay of 1</w:t>
            </w:r>
            <w:r>
              <w:rPr>
                <w:vertAlign w:val="superscript"/>
              </w:rPr>
              <w:t>st</w:t>
            </w:r>
            <w:r>
              <w:t xml:space="preserve"> Path (synchronous)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E6E3" w14:textId="77777777" w:rsidR="00733E39" w:rsidRDefault="00733E39">
            <w:pPr>
              <w:spacing w:after="0"/>
              <w:ind w:right="72"/>
            </w:pPr>
            <w:r>
              <w:t>µs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8316" w14:textId="77777777" w:rsidR="00733E39" w:rsidRDefault="00733E39">
            <w:pPr>
              <w:spacing w:after="0"/>
              <w:ind w:right="72"/>
            </w:pPr>
            <w:r>
              <w:t>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96C4" w14:textId="77777777" w:rsidR="00733E39" w:rsidRDefault="00733E39">
            <w:pPr>
              <w:spacing w:after="0"/>
              <w:ind w:right="72"/>
            </w:pPr>
            <w:r>
              <w:t>CP/2</w:t>
            </w:r>
          </w:p>
        </w:tc>
      </w:tr>
      <w:tr w:rsidR="00733E39" w14:paraId="1AAEE953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1F0CE" w14:textId="77777777" w:rsidR="00733E39" w:rsidRDefault="00733E39">
            <w:pPr>
              <w:spacing w:after="0"/>
              <w:ind w:right="72"/>
            </w:pPr>
            <w:r>
              <w:t>2) Relative Delay of 1</w:t>
            </w:r>
            <w:r>
              <w:rPr>
                <w:vertAlign w:val="superscript"/>
              </w:rPr>
              <w:t>st</w:t>
            </w:r>
            <w:r>
              <w:t xml:space="preserve"> Path (asynchronous): Fixed delay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EC80" w14:textId="77777777" w:rsidR="00733E39" w:rsidRDefault="00733E39">
            <w:pPr>
              <w:spacing w:after="0"/>
              <w:ind w:right="72"/>
            </w:pPr>
            <w:r>
              <w:t>Ms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9FED" w14:textId="77777777" w:rsidR="00733E39" w:rsidRDefault="00733E39">
            <w:pPr>
              <w:spacing w:after="0"/>
              <w:ind w:right="72"/>
            </w:pPr>
            <w:r>
              <w:t>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0E22" w14:textId="77777777" w:rsidR="00733E39" w:rsidRDefault="00733E39">
            <w:pPr>
              <w:spacing w:after="0"/>
              <w:ind w:right="72"/>
            </w:pPr>
            <w:r>
              <w:t>3 ms</w:t>
            </w:r>
          </w:p>
        </w:tc>
      </w:tr>
      <w:tr w:rsidR="00733E39" w14:paraId="3218AC1C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C6C1" w14:textId="59DE9D5A" w:rsidR="00733E39" w:rsidRPr="00357061" w:rsidRDefault="00733E39" w:rsidP="00357061">
            <w:pPr>
              <w:spacing w:after="0"/>
              <w:ind w:right="72"/>
            </w:pPr>
            <w:r w:rsidRPr="00357061">
              <w:t xml:space="preserve">SNR 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BD65" w14:textId="77777777" w:rsidR="00733E39" w:rsidRPr="00357061" w:rsidRDefault="00733E39">
            <w:pPr>
              <w:spacing w:after="0"/>
              <w:ind w:right="72"/>
            </w:pPr>
            <w:r w:rsidRPr="00357061">
              <w:t>dB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09904" w14:textId="0B965575" w:rsidR="00733E39" w:rsidRPr="00357061" w:rsidRDefault="00733E39">
            <w:pPr>
              <w:spacing w:after="0"/>
              <w:ind w:right="72"/>
            </w:pPr>
            <w:r w:rsidRPr="00357061">
              <w:t>6 dB</w:t>
            </w:r>
          </w:p>
          <w:p w14:paraId="614B19AC" w14:textId="6BDEAFF9" w:rsidR="00733E39" w:rsidRPr="00357061" w:rsidRDefault="00733E39">
            <w:pPr>
              <w:spacing w:after="0"/>
              <w:ind w:right="72"/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4D8EB" w14:textId="738E5148" w:rsidR="00733E39" w:rsidRPr="00357061" w:rsidRDefault="00733E39">
            <w:pPr>
              <w:spacing w:after="0"/>
              <w:ind w:right="72"/>
            </w:pPr>
            <w:r w:rsidRPr="00357061">
              <w:t>1 dB</w:t>
            </w:r>
          </w:p>
          <w:p w14:paraId="35A26565" w14:textId="5911CA55" w:rsidR="00733E39" w:rsidRPr="00357061" w:rsidRDefault="00733E39">
            <w:pPr>
              <w:spacing w:after="0"/>
              <w:ind w:right="72"/>
            </w:pPr>
          </w:p>
        </w:tc>
      </w:tr>
      <w:tr w:rsidR="00733E39" w14:paraId="08F0D800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6E88" w14:textId="4C475891" w:rsidR="00733E39" w:rsidRPr="00357061" w:rsidRDefault="00733E39" w:rsidP="00357061">
            <w:pPr>
              <w:spacing w:after="0"/>
              <w:ind w:right="72"/>
            </w:pPr>
            <w:r w:rsidRPr="00357061">
              <w:t>Es/IoT (calculated from SNR)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58BB" w14:textId="77777777" w:rsidR="00733E39" w:rsidRPr="00357061" w:rsidRDefault="00733E39">
            <w:pPr>
              <w:spacing w:after="0"/>
              <w:ind w:right="72"/>
            </w:pPr>
            <w:r w:rsidRPr="00357061">
              <w:t>dB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8EB8E" w14:textId="77777777" w:rsidR="00733E39" w:rsidRPr="00357061" w:rsidRDefault="00733E39">
            <w:pPr>
              <w:spacing w:after="0"/>
              <w:ind w:right="72"/>
            </w:pPr>
            <w:r w:rsidRPr="00357061">
              <w:t>N/A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7676" w14:textId="35D138DC" w:rsidR="00733E39" w:rsidRPr="00357061" w:rsidRDefault="00733E39">
            <w:pPr>
              <w:spacing w:after="0"/>
              <w:ind w:right="72"/>
            </w:pPr>
            <w:r w:rsidRPr="00357061">
              <w:t>-5.97 dB</w:t>
            </w:r>
          </w:p>
          <w:p w14:paraId="550A5878" w14:textId="1A8C07DB" w:rsidR="00733E39" w:rsidRPr="00357061" w:rsidRDefault="00733E39">
            <w:pPr>
              <w:spacing w:after="0"/>
              <w:ind w:right="72"/>
            </w:pPr>
          </w:p>
        </w:tc>
      </w:tr>
      <w:tr w:rsidR="00733E39" w14:paraId="1C413DD9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CF96" w14:textId="77777777" w:rsidR="00733E39" w:rsidRDefault="00733E39">
            <w:pPr>
              <w:spacing w:after="0"/>
              <w:ind w:right="72"/>
            </w:pPr>
            <w:r>
              <w:t>Propagation conditions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ACDF" w14:textId="77777777" w:rsidR="00733E39" w:rsidRDefault="00733E39">
            <w:pPr>
              <w:spacing w:after="0"/>
              <w:ind w:right="72"/>
            </w:pPr>
            <w:r>
              <w:t>-</w:t>
            </w:r>
          </w:p>
        </w:tc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B8C2" w14:textId="77777777" w:rsidR="00733E39" w:rsidRDefault="00733E39">
            <w:pPr>
              <w:spacing w:after="0"/>
              <w:ind w:right="72"/>
              <w:jc w:val="center"/>
            </w:pPr>
            <w:r>
              <w:t xml:space="preserve">AWGN, EPA5, ETU30, ETU70, </w:t>
            </w:r>
          </w:p>
          <w:p w14:paraId="431BCAD6" w14:textId="77777777" w:rsidR="00733E39" w:rsidRDefault="00733E39">
            <w:pPr>
              <w:spacing w:after="0"/>
              <w:ind w:right="72"/>
              <w:jc w:val="center"/>
            </w:pPr>
            <w:r>
              <w:t>CDL-A/B/C</w:t>
            </w:r>
            <w:r>
              <w:rPr>
                <w:vertAlign w:val="superscript"/>
                <w:lang w:eastAsia="ja-JP"/>
              </w:rPr>
              <w:t xml:space="preserve"> Note</w:t>
            </w:r>
            <w:r>
              <w:t>, TDL-A/B/C</w:t>
            </w:r>
            <w:r>
              <w:rPr>
                <w:vertAlign w:val="superscript"/>
                <w:lang w:eastAsia="ja-JP"/>
              </w:rPr>
              <w:t xml:space="preserve"> Note</w:t>
            </w:r>
          </w:p>
        </w:tc>
      </w:tr>
      <w:tr w:rsidR="00733E39" w14:paraId="10C99AD3" w14:textId="77777777" w:rsidTr="00733E39">
        <w:trPr>
          <w:cantSplit/>
          <w:jc w:val="center"/>
        </w:trPr>
        <w:tc>
          <w:tcPr>
            <w:tcW w:w="9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79F6" w14:textId="77777777" w:rsidR="00733E39" w:rsidRDefault="00733E39">
            <w:pPr>
              <w:spacing w:after="0"/>
              <w:ind w:right="72"/>
            </w:pPr>
            <w:r>
              <w:t>NOTE: the companies are encouraged to state channel model parameters together with the results, the parameters are to be further discussed and aligned</w:t>
            </w:r>
          </w:p>
        </w:tc>
      </w:tr>
    </w:tbl>
    <w:p w14:paraId="21455CEE" w14:textId="77777777" w:rsidR="00733E39" w:rsidRDefault="00733E39" w:rsidP="00733E39">
      <w:pPr>
        <w:pStyle w:val="TH"/>
        <w:spacing w:after="60"/>
        <w:ind w:right="72"/>
      </w:pPr>
    </w:p>
    <w:p w14:paraId="0C3F8523" w14:textId="1233F93C" w:rsidR="001B0BA7" w:rsidRDefault="00733E39" w:rsidP="001B0BA7">
      <w:pPr>
        <w:pStyle w:val="1"/>
        <w:jc w:val="both"/>
        <w:rPr>
          <w:lang w:val="en-US"/>
        </w:rPr>
      </w:pPr>
      <w:r>
        <w:rPr>
          <w:lang w:val="en-US"/>
        </w:rPr>
        <w:t>Performance Metric</w:t>
      </w:r>
    </w:p>
    <w:p w14:paraId="389CED4E" w14:textId="7B5E9DCE" w:rsidR="00357061" w:rsidRDefault="00357061" w:rsidP="00357061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5%, 50% and 95% CDF of d</w:t>
      </w:r>
      <w:r>
        <w:rPr>
          <w:sz w:val="22"/>
          <w:lang w:eastAsia="zh-CN"/>
        </w:rPr>
        <w:t xml:space="preserve">elta-RSRP </w:t>
      </w:r>
      <w:r w:rsidR="00903403">
        <w:rPr>
          <w:sz w:val="22"/>
          <w:lang w:eastAsia="zh-CN"/>
        </w:rPr>
        <w:t>shall be</w:t>
      </w:r>
      <w:r>
        <w:rPr>
          <w:sz w:val="22"/>
          <w:lang w:eastAsia="zh-CN"/>
        </w:rPr>
        <w:t xml:space="preserve"> calculated by using the following equation</w:t>
      </w:r>
      <w:r w:rsidR="00903403">
        <w:rPr>
          <w:rFonts w:eastAsia="宋体"/>
          <w:sz w:val="22"/>
          <w:lang w:eastAsia="zh-CN"/>
        </w:rPr>
        <w:t>:</w:t>
      </w:r>
    </w:p>
    <w:p w14:paraId="7748935D" w14:textId="77777777" w:rsidR="00357061" w:rsidRDefault="00357061" w:rsidP="00AB2105">
      <w:pPr>
        <w:numPr>
          <w:ilvl w:val="0"/>
          <w:numId w:val="13"/>
        </w:numPr>
        <w:rPr>
          <w:sz w:val="22"/>
          <w:lang w:eastAsia="zh-CN"/>
        </w:rPr>
      </w:pPr>
      <w:r>
        <w:rPr>
          <w:sz w:val="22"/>
          <w:lang w:eastAsia="zh-CN"/>
        </w:rPr>
        <w:t>Delta RSRP = Measured RSRP – Ideal RSRP.</w:t>
      </w:r>
    </w:p>
    <w:p w14:paraId="58E9BDBF" w14:textId="60A5C8AF" w:rsidR="0036407F" w:rsidRPr="004D45EB" w:rsidRDefault="00357061" w:rsidP="00AB2105">
      <w:pPr>
        <w:numPr>
          <w:ilvl w:val="0"/>
          <w:numId w:val="13"/>
        </w:numPr>
        <w:rPr>
          <w:sz w:val="22"/>
          <w:lang w:eastAsia="zh-CN"/>
        </w:rPr>
      </w:pPr>
      <w:r>
        <w:rPr>
          <w:sz w:val="22"/>
          <w:lang w:eastAsia="zh-CN"/>
        </w:rPr>
        <w:t>Measured RSRP is defined as the true value assuming real channel estimation.</w:t>
      </w: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lastRenderedPageBreak/>
        <w:t>Reference</w:t>
      </w:r>
    </w:p>
    <w:p w14:paraId="08246571" w14:textId="3C699D4D" w:rsidR="00E20996" w:rsidRDefault="005B7F51" w:rsidP="00212BD2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5B7F51">
        <w:rPr>
          <w:rFonts w:eastAsia="宋体"/>
          <w:sz w:val="22"/>
          <w:szCs w:val="22"/>
          <w:lang w:val="en-GB" w:eastAsia="zh-CN"/>
        </w:rPr>
        <w:t>RP-211038, Revised WID on support of reduced capability NR devices, Ericsson</w:t>
      </w:r>
    </w:p>
    <w:p w14:paraId="40B13A33" w14:textId="77777777" w:rsidR="00B44104" w:rsidRPr="00B44104" w:rsidRDefault="00B44104" w:rsidP="00B44104">
      <w:pPr>
        <w:rPr>
          <w:rFonts w:eastAsia="宋体"/>
          <w:sz w:val="22"/>
          <w:szCs w:val="22"/>
          <w:lang w:eastAsia="zh-CN"/>
        </w:rPr>
      </w:pPr>
    </w:p>
    <w:sectPr w:rsidR="00B44104" w:rsidRPr="00B44104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12D9B" w14:textId="77777777" w:rsidR="00BE5C87" w:rsidRDefault="00BE5C87">
      <w:r>
        <w:separator/>
      </w:r>
    </w:p>
  </w:endnote>
  <w:endnote w:type="continuationSeparator" w:id="0">
    <w:p w14:paraId="41D8CDCA" w14:textId="77777777" w:rsidR="00BE5C87" w:rsidRDefault="00BE5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2459BC" w:rsidRDefault="002459B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2459BC" w:rsidRDefault="002459B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2459BC" w:rsidRDefault="002459B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B2F3A">
      <w:rPr>
        <w:rStyle w:val="af1"/>
      </w:rPr>
      <w:t>1</w:t>
    </w:r>
    <w:r>
      <w:rPr>
        <w:rStyle w:val="af1"/>
      </w:rPr>
      <w:fldChar w:fldCharType="end"/>
    </w:r>
  </w:p>
  <w:p w14:paraId="53820B6B" w14:textId="77777777" w:rsidR="002459BC" w:rsidRDefault="002459B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EA9BFD" w14:textId="77777777" w:rsidR="00BE5C87" w:rsidRDefault="00BE5C87">
      <w:r>
        <w:separator/>
      </w:r>
    </w:p>
  </w:footnote>
  <w:footnote w:type="continuationSeparator" w:id="0">
    <w:p w14:paraId="2D6B7EB5" w14:textId="77777777" w:rsidR="00BE5C87" w:rsidRDefault="00BE5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5AF5400"/>
    <w:multiLevelType w:val="hybridMultilevel"/>
    <w:tmpl w:val="A18AC7E2"/>
    <w:lvl w:ilvl="0" w:tplc="01B01E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2"/>
  </w:num>
  <w:num w:numId="4">
    <w:abstractNumId w:val="2"/>
  </w:num>
  <w:num w:numId="5">
    <w:abstractNumId w:val="4"/>
  </w:num>
  <w:num w:numId="6">
    <w:abstractNumId w:val="0"/>
  </w:num>
  <w:num w:numId="7">
    <w:abstractNumId w:val="10"/>
  </w:num>
  <w:num w:numId="8">
    <w:abstractNumId w:val="5"/>
  </w:num>
  <w:num w:numId="9">
    <w:abstractNumId w:val="9"/>
  </w:num>
  <w:num w:numId="10">
    <w:abstractNumId w:val="3"/>
  </w:num>
  <w:num w:numId="11">
    <w:abstractNumId w:val="7"/>
  </w:num>
  <w:num w:numId="12">
    <w:abstractNumId w:val="8"/>
  </w:num>
  <w:num w:numId="13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525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9BC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A36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95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061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3A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C7BDF"/>
    <w:rsid w:val="003D0B81"/>
    <w:rsid w:val="003D0E8A"/>
    <w:rsid w:val="003D13BE"/>
    <w:rsid w:val="003D153E"/>
    <w:rsid w:val="003D161A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AD9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59CA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5EB"/>
    <w:rsid w:val="004D4691"/>
    <w:rsid w:val="004D48DE"/>
    <w:rsid w:val="004D4BFB"/>
    <w:rsid w:val="004D560D"/>
    <w:rsid w:val="004D5664"/>
    <w:rsid w:val="004D57EC"/>
    <w:rsid w:val="004D5F99"/>
    <w:rsid w:val="004D60E0"/>
    <w:rsid w:val="004D6385"/>
    <w:rsid w:val="004D67CB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7B9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1FE3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658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3E39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DF8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0E63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183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936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40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05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43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D54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B9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C87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6BC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676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F79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4E5D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1EC8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974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1A1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4F4D"/>
    <w:rsid w:val="00DD562B"/>
    <w:rsid w:val="00DD57B5"/>
    <w:rsid w:val="00DD5E05"/>
    <w:rsid w:val="00DD5EB7"/>
    <w:rsid w:val="00DD630B"/>
    <w:rsid w:val="00DD6734"/>
    <w:rsid w:val="00DD6AF5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D64"/>
    <w:rsid w:val="00EA1E34"/>
    <w:rsid w:val="00EA1EA3"/>
    <w:rsid w:val="00EA2299"/>
    <w:rsid w:val="00EA22B3"/>
    <w:rsid w:val="00EA29D0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25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D37"/>
    <w:rsid w:val="00F21113"/>
    <w:rsid w:val="00F21135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6FC8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3E83"/>
    <w:rsid w:val="00FF4BEE"/>
    <w:rsid w:val="00FF4E3C"/>
    <w:rsid w:val="00FF5087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uiPriority="99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uiPriority w:val="99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D82F2CE-0301-4054-AEDA-80FC1B222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2021-08-06T13:17:00Z</dcterms:created>
  <dcterms:modified xsi:type="dcterms:W3CDTF">2021-08-06T13:17:00Z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(3)mG5lx5hDIXexpvwskNkuOIu81ydR+kh5/P+CzO+y2jt1ZvUIIj0bTSfgaOhxYRHNJxwu4Slp
36FXxGuYdzUN/j4HLdjE8CGJ1FWzCK4fmmg05AyIQ8B1H83MVx+pT3hoS0Z8iGbGtlfptPO2
43oit9VX71wjM5KAVUgDNlI5vBTUgAdBaby4Dxhm3NgPNANfsSEoJ0TfImhTlbnZaO720Rpd
n3a4YDaqLZGdYbbZjr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YIu3k2i4VnyhNTBcDiqcFAPbLPh1e0H7K40NgSo35vwNK2BPylXlzC
XtuY0DETMoiD8/VGUIJ1pQTiVEkJLcLRg38XTxey5lwg3Wbt9//mJTRKBiUryHL/7vnYgAX7
itiLuVOOW/b/+e+GFyGkJWppDMq2zj1pD1BxgWr9MTXP1GwfKKbGROQnG+bR4d7NeMeVQ3X7
4wWqb6lUneLJMxHxL3k6RQFUtK0edn/lb8cl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9JzQ/YMOHY6CjvajPuSeqfj+8Eqti0KPnJ67
BIWTRtwqUZeNxN0dwwFB54Ju9+CRot/3iUNnRFNP8xdxttljqjE=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