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37D0C117"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D236D7">
        <w:rPr>
          <w:sz w:val="32"/>
          <w:szCs w:val="28"/>
        </w:rPr>
        <w:t>100</w:t>
      </w:r>
      <w:r w:rsidR="00D32962" w:rsidRPr="005F1309">
        <w:rPr>
          <w:sz w:val="32"/>
          <w:szCs w:val="28"/>
        </w:rPr>
        <w:t>e</w:t>
      </w:r>
      <w:r w:rsidRPr="00F6302A">
        <w:tab/>
      </w:r>
      <w:r w:rsidR="00DE761A">
        <w:rPr>
          <w:sz w:val="32"/>
          <w:szCs w:val="32"/>
        </w:rPr>
        <w:t>R4</w:t>
      </w:r>
      <w:r w:rsidR="00091557" w:rsidRPr="00F6302A">
        <w:rPr>
          <w:sz w:val="32"/>
          <w:szCs w:val="32"/>
        </w:rPr>
        <w:t>-</w:t>
      </w:r>
      <w:r w:rsidR="002934EF" w:rsidRPr="003717C4">
        <w:rPr>
          <w:sz w:val="32"/>
          <w:szCs w:val="32"/>
        </w:rPr>
        <w:t>2</w:t>
      </w:r>
      <w:r w:rsidR="00925CCC" w:rsidRPr="003717C4">
        <w:rPr>
          <w:sz w:val="32"/>
          <w:szCs w:val="32"/>
        </w:rPr>
        <w:t>1</w:t>
      </w:r>
      <w:r w:rsidR="003717C4" w:rsidRPr="003717C4">
        <w:rPr>
          <w:sz w:val="32"/>
          <w:szCs w:val="32"/>
        </w:rPr>
        <w:t>13662</w:t>
      </w:r>
    </w:p>
    <w:p w14:paraId="3F98CA23" w14:textId="3803B3E2" w:rsidR="00E90E49" w:rsidRPr="00925CCC" w:rsidRDefault="00D32962" w:rsidP="00311702">
      <w:pPr>
        <w:pStyle w:val="3GPPHeader"/>
        <w:rPr>
          <w:sz w:val="32"/>
          <w:szCs w:val="28"/>
        </w:rPr>
      </w:pPr>
      <w:r w:rsidRPr="00925CCC">
        <w:rPr>
          <w:sz w:val="32"/>
          <w:szCs w:val="28"/>
        </w:rPr>
        <w:t>Electronic meeting</w:t>
      </w:r>
      <w:r w:rsidR="0027144F" w:rsidRPr="00925CCC">
        <w:rPr>
          <w:sz w:val="32"/>
          <w:szCs w:val="28"/>
        </w:rPr>
        <w:t xml:space="preserve">, </w:t>
      </w:r>
      <w:r w:rsidR="008A1D01" w:rsidRPr="00925CCC">
        <w:rPr>
          <w:sz w:val="32"/>
          <w:szCs w:val="28"/>
        </w:rPr>
        <w:t>1</w:t>
      </w:r>
      <w:r w:rsidR="00567E1F">
        <w:rPr>
          <w:sz w:val="32"/>
          <w:szCs w:val="28"/>
        </w:rPr>
        <w:t>6</w:t>
      </w:r>
      <w:r w:rsidR="002934EF" w:rsidRPr="00925CCC">
        <w:rPr>
          <w:sz w:val="32"/>
          <w:szCs w:val="28"/>
          <w:vertAlign w:val="superscript"/>
        </w:rPr>
        <w:t>th</w:t>
      </w:r>
      <w:r w:rsidR="00A70EE5">
        <w:rPr>
          <w:sz w:val="32"/>
          <w:szCs w:val="28"/>
          <w:vertAlign w:val="superscript"/>
        </w:rPr>
        <w:t xml:space="preserve"> </w:t>
      </w:r>
      <w:r w:rsidR="0027144F" w:rsidRPr="00925CCC">
        <w:rPr>
          <w:sz w:val="32"/>
          <w:szCs w:val="28"/>
        </w:rPr>
        <w:t xml:space="preserve">– </w:t>
      </w:r>
      <w:r w:rsidR="008A1D01" w:rsidRPr="00925CCC">
        <w:rPr>
          <w:sz w:val="32"/>
          <w:szCs w:val="28"/>
        </w:rPr>
        <w:t>2</w:t>
      </w:r>
      <w:r w:rsidR="00A70EE5">
        <w:rPr>
          <w:sz w:val="32"/>
          <w:szCs w:val="28"/>
        </w:rPr>
        <w:t>7</w:t>
      </w:r>
      <w:r w:rsidR="002934EF" w:rsidRPr="00925CCC">
        <w:rPr>
          <w:sz w:val="32"/>
          <w:szCs w:val="28"/>
          <w:vertAlign w:val="superscript"/>
        </w:rPr>
        <w:t>th</w:t>
      </w:r>
      <w:r w:rsidR="002934EF" w:rsidRPr="00925CCC">
        <w:rPr>
          <w:sz w:val="32"/>
          <w:szCs w:val="28"/>
        </w:rPr>
        <w:t xml:space="preserve"> </w:t>
      </w:r>
      <w:r w:rsidR="003A6DDE" w:rsidRPr="00925CCC">
        <w:rPr>
          <w:sz w:val="32"/>
          <w:szCs w:val="28"/>
        </w:rPr>
        <w:t xml:space="preserve">of </w:t>
      </w:r>
      <w:r w:rsidR="00567E1F">
        <w:rPr>
          <w:sz w:val="32"/>
          <w:szCs w:val="28"/>
        </w:rPr>
        <w:t>August</w:t>
      </w:r>
      <w:r w:rsidR="002934EF" w:rsidRPr="00925CCC">
        <w:rPr>
          <w:sz w:val="32"/>
          <w:szCs w:val="28"/>
        </w:rPr>
        <w:t xml:space="preserve"> 2021</w:t>
      </w:r>
    </w:p>
    <w:p w14:paraId="638F8112" w14:textId="77777777" w:rsidR="00E90E49" w:rsidRPr="00925CCC" w:rsidRDefault="00E90E49" w:rsidP="00357380">
      <w:pPr>
        <w:pStyle w:val="3GPPHeader"/>
      </w:pPr>
    </w:p>
    <w:p w14:paraId="13578002" w14:textId="31C0FE95" w:rsidR="00E90E49" w:rsidRPr="00925CCC" w:rsidRDefault="00E90E49" w:rsidP="00F64C2B">
      <w:pPr>
        <w:pStyle w:val="3GPPHeader"/>
        <w:rPr>
          <w:sz w:val="22"/>
        </w:rPr>
      </w:pPr>
      <w:r w:rsidRPr="00925CCC">
        <w:rPr>
          <w:sz w:val="22"/>
        </w:rPr>
        <w:t xml:space="preserve">Source: </w:t>
      </w:r>
      <w:r w:rsidRPr="00925CCC">
        <w:rPr>
          <w:sz w:val="22"/>
        </w:rPr>
        <w:tab/>
      </w:r>
      <w:r w:rsidR="00F64C2B" w:rsidRPr="00925CCC">
        <w:rPr>
          <w:sz w:val="22"/>
        </w:rPr>
        <w:t>Ericsson</w:t>
      </w:r>
      <w:r w:rsidR="00F64577" w:rsidRPr="00925CCC">
        <w:rPr>
          <w:sz w:val="22"/>
        </w:rPr>
        <w:t>, Sony</w:t>
      </w:r>
    </w:p>
    <w:p w14:paraId="1ED698DB" w14:textId="2B305E97" w:rsidR="00E90E49" w:rsidRPr="00A70EE5" w:rsidRDefault="00E90E49" w:rsidP="00311702">
      <w:pPr>
        <w:pStyle w:val="3GPPHeader"/>
      </w:pPr>
      <w:r w:rsidRPr="00925CCC">
        <w:rPr>
          <w:sz w:val="22"/>
        </w:rPr>
        <w:t xml:space="preserve">Title:  </w:t>
      </w:r>
      <w:r w:rsidRPr="00925CCC">
        <w:rPr>
          <w:sz w:val="22"/>
        </w:rPr>
        <w:tab/>
      </w:r>
      <w:r w:rsidR="002E553D" w:rsidRPr="00326554">
        <w:t>O</w:t>
      </w:r>
      <w:r w:rsidR="00A70EE5" w:rsidRPr="00326554">
        <w:t>n UL calibration gaps</w:t>
      </w:r>
      <w:r w:rsidR="00D236D7" w:rsidRPr="00326554">
        <w:t xml:space="preserve"> for </w:t>
      </w:r>
      <w:r w:rsidR="002E553D" w:rsidRPr="00326554">
        <w:t>coherent</w:t>
      </w:r>
      <w:r w:rsidR="002E553D">
        <w:t xml:space="preserve"> UL MIMO</w:t>
      </w:r>
    </w:p>
    <w:p w14:paraId="29B2D204" w14:textId="7691805C" w:rsidR="00DE761A" w:rsidRPr="00FB3571" w:rsidRDefault="00DE761A" w:rsidP="00DE761A">
      <w:pPr>
        <w:pStyle w:val="3GPPHeader"/>
        <w:rPr>
          <w:sz w:val="22"/>
        </w:rPr>
      </w:pPr>
      <w:r w:rsidRPr="00FB3571">
        <w:rPr>
          <w:sz w:val="22"/>
        </w:rPr>
        <w:t>Agenda Item:</w:t>
      </w:r>
      <w:r w:rsidRPr="00FB3571">
        <w:rPr>
          <w:sz w:val="22"/>
        </w:rPr>
        <w:tab/>
      </w:r>
      <w:r w:rsidR="00CC3155" w:rsidRPr="00A47EDE">
        <w:rPr>
          <w:sz w:val="22"/>
        </w:rPr>
        <w:t>9.4.</w:t>
      </w:r>
      <w:r w:rsidR="00A47EDE" w:rsidRPr="00A47EDE">
        <w:rPr>
          <w:sz w:val="22"/>
        </w:rPr>
        <w:t>3</w:t>
      </w:r>
      <w:r w:rsidR="00CC3155" w:rsidRPr="00A47EDE">
        <w:rPr>
          <w:sz w:val="22"/>
        </w:rPr>
        <w:t>.</w:t>
      </w:r>
      <w:r w:rsidR="00E80F7E">
        <w:rPr>
          <w:sz w:val="22"/>
        </w:rPr>
        <w:t>1</w:t>
      </w:r>
    </w:p>
    <w:p w14:paraId="4C2FAFBB" w14:textId="77777777" w:rsidR="00E90E49" w:rsidRPr="00925CCC" w:rsidRDefault="00E90E49" w:rsidP="00D546FF">
      <w:pPr>
        <w:pStyle w:val="3GPPHeader"/>
        <w:rPr>
          <w:sz w:val="22"/>
        </w:rPr>
      </w:pPr>
      <w:r w:rsidRPr="00925CCC">
        <w:rPr>
          <w:sz w:val="22"/>
        </w:rPr>
        <w:t>Document for:</w:t>
      </w:r>
      <w:r w:rsidRPr="00925CCC">
        <w:rPr>
          <w:sz w:val="22"/>
        </w:rPr>
        <w:tab/>
        <w:t>Discussion, Decision</w:t>
      </w:r>
    </w:p>
    <w:p w14:paraId="5C756F53" w14:textId="77777777" w:rsidR="00E90E49" w:rsidRPr="00925CCC" w:rsidRDefault="00E90E49" w:rsidP="00E90E49"/>
    <w:p w14:paraId="203CAD8E" w14:textId="07ABA1EC" w:rsidR="00E90E49" w:rsidRPr="004C7BE8" w:rsidRDefault="004C7BE8" w:rsidP="00E90E49">
      <w:pPr>
        <w:pStyle w:val="Heading1"/>
        <w:rPr>
          <w:lang w:val="en-US"/>
        </w:rPr>
      </w:pPr>
      <w:r w:rsidRPr="004C7BE8">
        <w:rPr>
          <w:lang w:val="en-US"/>
        </w:rPr>
        <w:t>Background</w:t>
      </w:r>
    </w:p>
    <w:p w14:paraId="5E6F93AE" w14:textId="7EA5F1C8" w:rsidR="004C7BE8" w:rsidRPr="00925CCC" w:rsidRDefault="004C7BE8" w:rsidP="004C7BE8">
      <w:pPr>
        <w:pStyle w:val="BodyText"/>
      </w:pPr>
      <w:r w:rsidRPr="00925CCC">
        <w:t>At RAN#</w:t>
      </w:r>
      <w:r w:rsidR="00D92AD3" w:rsidRPr="00925CCC">
        <w:t>9</w:t>
      </w:r>
      <w:r w:rsidR="00567E1F">
        <w:t>2</w:t>
      </w:r>
      <w:r w:rsidR="00D92AD3" w:rsidRPr="00925CCC">
        <w:t>e</w:t>
      </w:r>
      <w:r w:rsidRPr="00925CCC">
        <w:t xml:space="preserve"> </w:t>
      </w:r>
      <w:r w:rsidR="00D92AD3" w:rsidRPr="00925CCC">
        <w:t xml:space="preserve">the WID for </w:t>
      </w:r>
      <w:r w:rsidRPr="00925CCC">
        <w:t xml:space="preserve">rel-17 RAN4 WI </w:t>
      </w:r>
      <w:r w:rsidR="00D92AD3" w:rsidRPr="00925CCC">
        <w:t xml:space="preserve">was revised as </w:t>
      </w:r>
      <w:r w:rsidRPr="00925CCC">
        <w:t>“</w:t>
      </w:r>
      <w:r w:rsidR="00567E1F" w:rsidRPr="00567E1F">
        <w:t>Revised WID Further enhancements of NR RF requirements for frequency range 2 (FR2)</w:t>
      </w:r>
      <w:r w:rsidRPr="00925CCC">
        <w:t xml:space="preserve">” </w:t>
      </w:r>
      <w:r w:rsidR="00925CCC">
        <w:t>[1</w:t>
      </w:r>
      <w:r w:rsidRPr="00925CCC">
        <w:t xml:space="preserve">] was approved. One part of the objective is to Study UL gaps </w:t>
      </w:r>
      <w:r w:rsidR="00567E1F">
        <w:t>and the use cases for this objective was limited/updated to</w:t>
      </w:r>
      <w:r w:rsidR="008C2DC4">
        <w:t xml:space="preserve"> also include Coherent UL MIMO</w:t>
      </w:r>
      <w:r w:rsidRPr="00925CCC">
        <w:t>:</w:t>
      </w:r>
    </w:p>
    <w:p w14:paraId="798155D8" w14:textId="77777777" w:rsidR="004C7BE8" w:rsidRPr="00925CCC" w:rsidRDefault="004C7BE8" w:rsidP="007001CE">
      <w:pPr>
        <w:numPr>
          <w:ilvl w:val="0"/>
          <w:numId w:val="9"/>
        </w:numPr>
        <w:spacing w:before="100" w:beforeAutospacing="1" w:after="100" w:afterAutospacing="1"/>
        <w:rPr>
          <w:rFonts w:eastAsia="Calibri"/>
        </w:rPr>
      </w:pPr>
      <w:r w:rsidRPr="00925CCC">
        <w:rPr>
          <w:rFonts w:eastAsia="Calibri"/>
        </w:rPr>
        <w:t>UL gaps for self-calibration and monitoring. [RAN4 RF/RRM, RAN2] Study and, if feasible, introduce UE specific and NW configured gap for general self-calibration and monitoring purposes including</w:t>
      </w:r>
    </w:p>
    <w:p w14:paraId="71C7454A" w14:textId="77777777" w:rsidR="004C7BE8" w:rsidRPr="00567E1F" w:rsidRDefault="004C7BE8" w:rsidP="007001CE">
      <w:pPr>
        <w:numPr>
          <w:ilvl w:val="2"/>
          <w:numId w:val="9"/>
        </w:numPr>
        <w:spacing w:before="100" w:beforeAutospacing="1" w:after="100" w:afterAutospacing="1"/>
        <w:rPr>
          <w:rFonts w:eastAsia="Calibri"/>
          <w:strike/>
        </w:rPr>
      </w:pPr>
      <w:r w:rsidRPr="00567E1F">
        <w:rPr>
          <w:rFonts w:eastAsia="Calibri"/>
          <w:strike/>
        </w:rPr>
        <w:t>PA efficiency and power consumption</w:t>
      </w:r>
    </w:p>
    <w:p w14:paraId="04BA119C" w14:textId="77777777" w:rsidR="004C7BE8" w:rsidRPr="00567E1F" w:rsidRDefault="004C7BE8" w:rsidP="007001CE">
      <w:pPr>
        <w:numPr>
          <w:ilvl w:val="2"/>
          <w:numId w:val="9"/>
        </w:numPr>
        <w:spacing w:before="100" w:beforeAutospacing="1" w:after="100" w:afterAutospacing="1"/>
        <w:rPr>
          <w:rFonts w:eastAsia="Calibri"/>
          <w:strike/>
        </w:rPr>
      </w:pPr>
      <w:r w:rsidRPr="00567E1F">
        <w:rPr>
          <w:rFonts w:eastAsia="Calibri"/>
          <w:strike/>
        </w:rPr>
        <w:t xml:space="preserve">Transceiver calibration due to temperature variation </w:t>
      </w:r>
    </w:p>
    <w:p w14:paraId="71424C89" w14:textId="77777777" w:rsidR="004C7BE8" w:rsidRPr="00AA7F6A" w:rsidRDefault="004C7BE8" w:rsidP="007001CE">
      <w:pPr>
        <w:numPr>
          <w:ilvl w:val="2"/>
          <w:numId w:val="9"/>
        </w:numPr>
        <w:spacing w:before="100" w:beforeAutospacing="1" w:after="100" w:afterAutospacing="1"/>
        <w:rPr>
          <w:rFonts w:eastAsia="Calibri"/>
        </w:rPr>
      </w:pPr>
      <w:r w:rsidRPr="00AA7F6A">
        <w:rPr>
          <w:rFonts w:eastAsia="Calibri"/>
        </w:rPr>
        <w:t>UE Tx power management</w:t>
      </w:r>
    </w:p>
    <w:p w14:paraId="177F0CD2" w14:textId="4E6ACF26" w:rsidR="004C7BE8" w:rsidRDefault="004C7BE8" w:rsidP="007001CE">
      <w:pPr>
        <w:numPr>
          <w:ilvl w:val="2"/>
          <w:numId w:val="9"/>
        </w:numPr>
        <w:contextualSpacing/>
        <w:rPr>
          <w:rFonts w:eastAsia="Calibri"/>
        </w:rPr>
      </w:pPr>
      <w:r w:rsidRPr="00925CCC">
        <w:rPr>
          <w:rFonts w:eastAsia="Calibri"/>
        </w:rPr>
        <w:t>Others self-calibration and monitoring are not precluded</w:t>
      </w:r>
    </w:p>
    <w:p w14:paraId="7299CC21" w14:textId="2709085B" w:rsidR="00567E1F" w:rsidRPr="00925CCC" w:rsidRDefault="00567E1F" w:rsidP="007001CE">
      <w:pPr>
        <w:numPr>
          <w:ilvl w:val="2"/>
          <w:numId w:val="9"/>
        </w:numPr>
        <w:spacing w:before="100" w:beforeAutospacing="1" w:after="100" w:afterAutospacing="1"/>
        <w:rPr>
          <w:rFonts w:eastAsia="Calibri"/>
        </w:rPr>
      </w:pPr>
      <w:r>
        <w:rPr>
          <w:rFonts w:eastAsia="Calibri"/>
        </w:rPr>
        <w:t>Coherent UL MIMO</w:t>
      </w:r>
    </w:p>
    <w:p w14:paraId="001BA13F" w14:textId="77777777" w:rsidR="004C7BE8" w:rsidRPr="00925CCC" w:rsidRDefault="004C7BE8" w:rsidP="007001CE">
      <w:pPr>
        <w:numPr>
          <w:ilvl w:val="1"/>
          <w:numId w:val="9"/>
        </w:numPr>
        <w:spacing w:before="100" w:beforeAutospacing="1" w:after="100" w:afterAutospacing="1"/>
        <w:rPr>
          <w:rFonts w:eastAsia="Calibri"/>
        </w:rPr>
      </w:pPr>
      <w:r w:rsidRPr="00925CCC">
        <w:rPr>
          <w:rFonts w:eastAsia="Calibri"/>
          <w:b/>
          <w:bCs/>
        </w:rPr>
        <w:t>Phase 1:</w:t>
      </w:r>
      <w:r w:rsidRPr="00925CCC">
        <w:rPr>
          <w:rFonts w:eastAsia="Calibri"/>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3F058FE8" w14:textId="56EC15E0" w:rsidR="004C7BE8" w:rsidRDefault="004C7BE8" w:rsidP="007001CE">
      <w:pPr>
        <w:numPr>
          <w:ilvl w:val="1"/>
          <w:numId w:val="9"/>
        </w:numPr>
        <w:spacing w:before="100" w:beforeAutospacing="1" w:after="100" w:afterAutospacing="1"/>
        <w:rPr>
          <w:rFonts w:eastAsia="Calibri"/>
        </w:rPr>
      </w:pPr>
      <w:r w:rsidRPr="00925CCC">
        <w:rPr>
          <w:rFonts w:eastAsia="Calibri"/>
          <w:b/>
          <w:bCs/>
        </w:rPr>
        <w:t>Phase 2:</w:t>
      </w:r>
      <w:r w:rsidRPr="00925CCC">
        <w:rPr>
          <w:rFonts w:eastAsia="Calibri"/>
        </w:rPr>
        <w:t xml:space="preserve"> Specify the UL gap configuration(s), related UE capability and interruptions, if needed, based on the identified performance gain in Phase 1 and UE fall back behavior </w:t>
      </w:r>
      <w:proofErr w:type="gramStart"/>
      <w:r w:rsidRPr="00925CCC">
        <w:rPr>
          <w:rFonts w:eastAsia="Calibri"/>
        </w:rPr>
        <w:t>i.e.</w:t>
      </w:r>
      <w:proofErr w:type="gramEnd"/>
      <w:r w:rsidRPr="00925CCC">
        <w:rPr>
          <w:rFonts w:eastAsia="Calibri"/>
        </w:rPr>
        <w:t xml:space="preserve"> if gaps are not available for UE requesting gaps</w:t>
      </w:r>
      <w:r w:rsidR="00D92AD3" w:rsidRPr="00925CCC">
        <w:rPr>
          <w:rFonts w:eastAsia="Calibri"/>
        </w:rPr>
        <w:t xml:space="preserve">. </w:t>
      </w:r>
      <w:r w:rsidR="00D92AD3" w:rsidRPr="00D92AD3">
        <w:rPr>
          <w:rFonts w:eastAsia="Calibri"/>
        </w:rPr>
        <w:t>Discussion on release independence aspects.</w:t>
      </w:r>
    </w:p>
    <w:p w14:paraId="3A100F83" w14:textId="45E23EFD" w:rsidR="007F42A1" w:rsidRPr="007F42A1" w:rsidRDefault="007F42A1" w:rsidP="007F42A1">
      <w:pPr>
        <w:pStyle w:val="BodyText"/>
      </w:pPr>
      <w:r w:rsidRPr="007F42A1">
        <w:t xml:space="preserve">This </w:t>
      </w:r>
      <w:r>
        <w:t>update of the WID was following the agreement from RAN4 in the WF found in [2].</w:t>
      </w:r>
    </w:p>
    <w:p w14:paraId="17DAF5B3" w14:textId="57C89AF5" w:rsidR="00CB73A8" w:rsidRDefault="00CB73A8" w:rsidP="00CB73A8">
      <w:pPr>
        <w:pStyle w:val="Heading2"/>
      </w:pPr>
      <w:r>
        <w:t xml:space="preserve">WF </w:t>
      </w:r>
      <w:r w:rsidR="00443A34">
        <w:t xml:space="preserve">on gaps </w:t>
      </w:r>
      <w:r>
        <w:t>at RAN4#9</w:t>
      </w:r>
      <w:r w:rsidR="00567E1F">
        <w:t>9</w:t>
      </w:r>
      <w:r>
        <w:t>-e</w:t>
      </w:r>
    </w:p>
    <w:p w14:paraId="07E3A23C" w14:textId="3B4EEE84" w:rsidR="00530739" w:rsidRDefault="00443A34" w:rsidP="00443A34">
      <w:pPr>
        <w:rPr>
          <w:rFonts w:cstheme="minorHAnsi"/>
        </w:rPr>
      </w:pPr>
      <w:r w:rsidRPr="00925CCC">
        <w:rPr>
          <w:rFonts w:cstheme="minorHAnsi"/>
        </w:rPr>
        <w:t>At RAN4#9</w:t>
      </w:r>
      <w:r w:rsidR="007F42A1">
        <w:rPr>
          <w:rFonts w:cstheme="minorHAnsi"/>
        </w:rPr>
        <w:t>9</w:t>
      </w:r>
      <w:r w:rsidR="00A70EE5">
        <w:rPr>
          <w:rFonts w:cstheme="minorHAnsi"/>
        </w:rPr>
        <w:t>-</w:t>
      </w:r>
      <w:r w:rsidRPr="00925CCC">
        <w:rPr>
          <w:rFonts w:cstheme="minorHAnsi"/>
        </w:rPr>
        <w:t xml:space="preserve">e </w:t>
      </w:r>
      <w:r w:rsidR="00DF19AC" w:rsidRPr="00925CCC">
        <w:rPr>
          <w:rFonts w:cstheme="minorHAnsi"/>
        </w:rPr>
        <w:t xml:space="preserve">a WF was agreed in </w:t>
      </w:r>
      <w:r w:rsidR="00925CCC">
        <w:rPr>
          <w:rFonts w:cstheme="minorHAnsi"/>
        </w:rPr>
        <w:t>[</w:t>
      </w:r>
      <w:r w:rsidR="00A70EE5">
        <w:rPr>
          <w:rFonts w:cstheme="minorHAnsi"/>
        </w:rPr>
        <w:t>2</w:t>
      </w:r>
      <w:r w:rsidR="00DF19AC" w:rsidRPr="00925CCC">
        <w:rPr>
          <w:rFonts w:cstheme="minorHAnsi"/>
        </w:rPr>
        <w:t>]</w:t>
      </w:r>
      <w:r w:rsidR="00E91655" w:rsidRPr="00925CCC">
        <w:rPr>
          <w:rFonts w:cstheme="minorHAnsi"/>
        </w:rPr>
        <w:t xml:space="preserve"> </w:t>
      </w:r>
      <w:r w:rsidR="003E609F">
        <w:rPr>
          <w:rFonts w:cstheme="minorHAnsi"/>
        </w:rPr>
        <w:t xml:space="preserve">and the part covering Coherent UL MIMO is </w:t>
      </w:r>
      <w:r w:rsidR="00E91655" w:rsidRPr="00925CCC">
        <w:rPr>
          <w:rFonts w:cstheme="minorHAnsi"/>
        </w:rPr>
        <w:t>copied below:</w:t>
      </w:r>
    </w:p>
    <w:p w14:paraId="2D70E25F" w14:textId="5EA92DA7" w:rsidR="007F42A1" w:rsidRDefault="007F42A1" w:rsidP="00443A34">
      <w:pPr>
        <w:rPr>
          <w:rFonts w:cstheme="minorHAnsi"/>
        </w:rPr>
      </w:pPr>
    </w:p>
    <w:p w14:paraId="1B494307" w14:textId="12BCD35A" w:rsidR="007F42A1" w:rsidRPr="00A51890" w:rsidRDefault="00A51890" w:rsidP="00443A34">
      <w:pPr>
        <w:rPr>
          <w:rFonts w:cstheme="minorHAnsi"/>
          <w:b/>
          <w:bCs/>
          <w:sz w:val="32"/>
          <w:szCs w:val="32"/>
        </w:rPr>
      </w:pPr>
      <w:r w:rsidRPr="00A51890">
        <w:rPr>
          <w:rFonts w:cstheme="minorHAnsi"/>
          <w:b/>
          <w:bCs/>
          <w:sz w:val="32"/>
          <w:szCs w:val="32"/>
        </w:rPr>
        <w:lastRenderedPageBreak/>
        <w:t xml:space="preserve">Way forward – </w:t>
      </w:r>
      <w:r w:rsidR="00BD4A34">
        <w:rPr>
          <w:rFonts w:cstheme="minorHAnsi"/>
          <w:b/>
          <w:bCs/>
          <w:sz w:val="32"/>
          <w:szCs w:val="32"/>
        </w:rPr>
        <w:t>Coherent UL MIMO</w:t>
      </w:r>
    </w:p>
    <w:p w14:paraId="7CE3A4C9" w14:textId="77777777" w:rsidR="00A51890" w:rsidRPr="00A51890" w:rsidRDefault="00A51890" w:rsidP="00BD4A34">
      <w:pPr>
        <w:rPr>
          <w:rFonts w:cstheme="minorHAnsi"/>
          <w:b/>
          <w:bCs/>
        </w:rPr>
      </w:pPr>
      <w:r w:rsidRPr="00A51890">
        <w:rPr>
          <w:rFonts w:cstheme="minorHAnsi"/>
          <w:b/>
          <w:bCs/>
        </w:rPr>
        <w:t>Agreements:</w:t>
      </w:r>
    </w:p>
    <w:p w14:paraId="5CD821FF" w14:textId="77777777" w:rsidR="00BD4A34" w:rsidRDefault="00BD4A34" w:rsidP="007001CE">
      <w:pPr>
        <w:pStyle w:val="ListParagraph"/>
        <w:numPr>
          <w:ilvl w:val="0"/>
          <w:numId w:val="11"/>
        </w:numPr>
        <w:spacing w:line="240" w:lineRule="auto"/>
        <w:rPr>
          <w:rFonts w:asciiTheme="minorHAnsi" w:hAnsiTheme="minorHAnsi" w:cstheme="minorHAnsi"/>
        </w:rPr>
      </w:pPr>
      <w:r w:rsidRPr="00BD4A34">
        <w:rPr>
          <w:rFonts w:asciiTheme="minorHAnsi" w:hAnsiTheme="minorHAnsi" w:cstheme="minorHAnsi"/>
        </w:rPr>
        <w:t>UL gap for coherent UL MIMO is within the scope of WI for FR2 enhancement.</w:t>
      </w:r>
    </w:p>
    <w:p w14:paraId="7BF0D61B" w14:textId="08FC9476" w:rsidR="00BD4A34" w:rsidRPr="00BD4A34" w:rsidRDefault="00BD4A34" w:rsidP="007001CE">
      <w:pPr>
        <w:pStyle w:val="ListParagraph"/>
        <w:numPr>
          <w:ilvl w:val="0"/>
          <w:numId w:val="11"/>
        </w:numPr>
        <w:spacing w:line="240" w:lineRule="auto"/>
        <w:rPr>
          <w:rFonts w:asciiTheme="minorHAnsi" w:hAnsiTheme="minorHAnsi" w:cstheme="minorHAnsi"/>
        </w:rPr>
      </w:pPr>
      <w:r w:rsidRPr="00BD4A34">
        <w:rPr>
          <w:rFonts w:asciiTheme="minorHAnsi" w:hAnsiTheme="minorHAnsi" w:cstheme="minorHAnsi"/>
        </w:rPr>
        <w:t>We should follow the previous agreement for the further discussion in phase I.</w:t>
      </w:r>
    </w:p>
    <w:p w14:paraId="6152C43D" w14:textId="77777777" w:rsidR="00BD4A34" w:rsidRPr="00BD4A34" w:rsidRDefault="00BD4A34" w:rsidP="007001CE">
      <w:pPr>
        <w:numPr>
          <w:ilvl w:val="1"/>
          <w:numId w:val="11"/>
        </w:numPr>
        <w:spacing w:line="240" w:lineRule="auto"/>
        <w:rPr>
          <w:rFonts w:cstheme="minorHAnsi"/>
        </w:rPr>
      </w:pPr>
      <w:r w:rsidRPr="00BD4A34">
        <w:rPr>
          <w:rFonts w:cstheme="minorHAnsi"/>
        </w:rPr>
        <w:t xml:space="preserve">Performance gain of coherent MIMO with calibration versus different gap overhead.  </w:t>
      </w:r>
    </w:p>
    <w:p w14:paraId="3F3F50DF" w14:textId="77777777" w:rsidR="00BD4A34" w:rsidRPr="00BD4A34" w:rsidRDefault="00BD4A34" w:rsidP="007001CE">
      <w:pPr>
        <w:numPr>
          <w:ilvl w:val="1"/>
          <w:numId w:val="11"/>
        </w:numPr>
        <w:spacing w:line="240" w:lineRule="auto"/>
        <w:rPr>
          <w:rFonts w:cstheme="minorHAnsi"/>
        </w:rPr>
      </w:pPr>
      <w:r w:rsidRPr="00BD4A34">
        <w:rPr>
          <w:rFonts w:cstheme="minorHAnsi"/>
        </w:rPr>
        <w:t>NW impacts with respect to gap type (</w:t>
      </w:r>
      <w:proofErr w:type="gramStart"/>
      <w:r w:rsidRPr="00BD4A34">
        <w:rPr>
          <w:rFonts w:cstheme="minorHAnsi"/>
        </w:rPr>
        <w:t>e.g.</w:t>
      </w:r>
      <w:proofErr w:type="gramEnd"/>
      <w:r w:rsidRPr="00BD4A34">
        <w:rPr>
          <w:rFonts w:cstheme="minorHAnsi"/>
        </w:rPr>
        <w:t xml:space="preserve"> type 1 or 2) and the codebook assumption alignment between UE and NW</w:t>
      </w:r>
    </w:p>
    <w:p w14:paraId="5C592777" w14:textId="77777777" w:rsidR="001940D4" w:rsidRDefault="001940D4" w:rsidP="00443A34">
      <w:pPr>
        <w:rPr>
          <w:rFonts w:cstheme="minorHAnsi"/>
        </w:rPr>
      </w:pPr>
    </w:p>
    <w:p w14:paraId="11E2BD31" w14:textId="6093026B" w:rsidR="001940D4" w:rsidRDefault="001940D4" w:rsidP="00443A34">
      <w:pPr>
        <w:rPr>
          <w:rFonts w:cstheme="minorHAnsi"/>
        </w:rPr>
      </w:pPr>
      <w:r>
        <w:rPr>
          <w:rFonts w:cstheme="minorHAnsi"/>
        </w:rPr>
        <w:t>In addition to the WF</w:t>
      </w:r>
      <w:r w:rsidR="00640E0B">
        <w:rPr>
          <w:rFonts w:cstheme="minorHAnsi"/>
        </w:rPr>
        <w:t xml:space="preserve">s from the last two meetings </w:t>
      </w:r>
      <w:r w:rsidR="00614B14">
        <w:rPr>
          <w:rFonts w:cstheme="minorHAnsi"/>
        </w:rPr>
        <w:t xml:space="preserve">the following was captured in the RAN4 meeting report </w:t>
      </w:r>
      <w:r w:rsidR="00640E0B">
        <w:rPr>
          <w:rFonts w:cstheme="minorHAnsi"/>
        </w:rPr>
        <w:t>from RAN4#98-</w:t>
      </w:r>
      <w:proofErr w:type="gramStart"/>
      <w:r w:rsidR="00640E0B">
        <w:rPr>
          <w:rFonts w:cstheme="minorHAnsi"/>
        </w:rPr>
        <w:t>bis</w:t>
      </w:r>
      <w:r w:rsidR="00614B14">
        <w:rPr>
          <w:rFonts w:cstheme="minorHAnsi"/>
        </w:rPr>
        <w:t>“</w:t>
      </w:r>
      <w:proofErr w:type="gramEnd"/>
      <w:r w:rsidR="00614B14" w:rsidRPr="006D6FEB">
        <w:rPr>
          <w:b/>
          <w:bCs/>
        </w:rPr>
        <w:t>Chair: RAN4 will not define any requirements until the corresponding testing methodology for the performance enhancement is clear.</w:t>
      </w:r>
      <w:r w:rsidR="00614B14">
        <w:rPr>
          <w:rFonts w:cstheme="minorHAnsi"/>
        </w:rPr>
        <w:t>”</w:t>
      </w:r>
    </w:p>
    <w:p w14:paraId="05C08C24" w14:textId="0A6BE58F" w:rsidR="007815C7" w:rsidRPr="00193AE0" w:rsidRDefault="006D6FEB" w:rsidP="00193AE0">
      <w:pPr>
        <w:rPr>
          <w:rFonts w:cstheme="minorHAnsi"/>
        </w:rPr>
      </w:pPr>
      <w:r w:rsidRPr="007F5BA3">
        <w:rPr>
          <w:rFonts w:cstheme="minorHAnsi"/>
          <w:b/>
          <w:bCs/>
        </w:rPr>
        <w:t xml:space="preserve">Observation </w:t>
      </w:r>
      <w:r w:rsidR="0075300D">
        <w:rPr>
          <w:rFonts w:cstheme="minorHAnsi"/>
          <w:b/>
          <w:bCs/>
        </w:rPr>
        <w:t>1</w:t>
      </w:r>
      <w:r w:rsidRPr="007F5BA3">
        <w:rPr>
          <w:rFonts w:cstheme="minorHAnsi"/>
          <w:b/>
          <w:bCs/>
        </w:rPr>
        <w:t>:</w:t>
      </w:r>
      <w:r>
        <w:rPr>
          <w:rFonts w:cstheme="minorHAnsi"/>
        </w:rPr>
        <w:t xml:space="preserve"> </w:t>
      </w:r>
      <w:r w:rsidR="007F5BA3">
        <w:rPr>
          <w:rFonts w:cstheme="minorHAnsi"/>
        </w:rPr>
        <w:t xml:space="preserve">RAN4 shall follow the directive from the meeting report </w:t>
      </w:r>
      <w:r w:rsidR="00640E0B">
        <w:rPr>
          <w:rFonts w:cstheme="minorHAnsi"/>
        </w:rPr>
        <w:t xml:space="preserve">from RAN4#98-bis </w:t>
      </w:r>
      <w:r w:rsidR="007F5BA3">
        <w:rPr>
          <w:rFonts w:cstheme="minorHAnsi"/>
        </w:rPr>
        <w:t>“</w:t>
      </w:r>
      <w:r w:rsidR="007F5BA3" w:rsidRPr="007F5BA3">
        <w:t>RAN4 will not define any requirements until the corresponding testing methodology for the performance enhancement is clear</w:t>
      </w:r>
      <w:r w:rsidR="007F5BA3">
        <w:rPr>
          <w:rFonts w:cstheme="minorHAnsi"/>
        </w:rPr>
        <w:t>”</w:t>
      </w:r>
    </w:p>
    <w:p w14:paraId="2457B1B6" w14:textId="74C66824" w:rsidR="00F64577" w:rsidRDefault="00F64577" w:rsidP="00F64577">
      <w:pPr>
        <w:pStyle w:val="Heading1"/>
        <w:rPr>
          <w:lang w:val="en-US"/>
        </w:rPr>
      </w:pPr>
      <w:r>
        <w:rPr>
          <w:lang w:val="en-US"/>
        </w:rPr>
        <w:t>Discussion</w:t>
      </w:r>
    </w:p>
    <w:p w14:paraId="7A9617FF" w14:textId="7364779D" w:rsidR="00E15398" w:rsidRDefault="00E15398" w:rsidP="00E15398">
      <w:r>
        <w:t xml:space="preserve">At RAN4#99e a paper in </w:t>
      </w:r>
      <w:r w:rsidRPr="006A423A">
        <w:t>R4-2107857</w:t>
      </w:r>
      <w:r>
        <w:t xml:space="preserve"> [2] from Huawei, </w:t>
      </w:r>
      <w:proofErr w:type="spellStart"/>
      <w:r>
        <w:t>HiSilicon</w:t>
      </w:r>
      <w:proofErr w:type="spellEnd"/>
      <w:r>
        <w:t xml:space="preserve"> gives input to how the current Coherent UL MIMO feature can be improved by the usage of UL calibration gaps. Essentially making it possible for a UE to fulfill the conditions related to the requirements listed in TS 38.101-2, 6.4D.4. See below (copied from [2])</w:t>
      </w:r>
      <w:r w:rsidR="00D17662">
        <w:t xml:space="preserve"> the following observation is made in [2], “</w:t>
      </w:r>
      <w:r w:rsidR="00D17662" w:rsidRPr="00D17662">
        <w:rPr>
          <w:bCs/>
          <w:i/>
        </w:rPr>
        <w:t>Observation 2: The limitation configurations for UE to maintain coherent UL MIMO in TS 38.101-2 are not avoidable in a real network, which makes coherent UL MIMO only paperwork.</w:t>
      </w:r>
      <w:r w:rsidR="00D1766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15398" w14:paraId="6A79960C" w14:textId="77777777" w:rsidTr="00B86E69">
        <w:tc>
          <w:tcPr>
            <w:tcW w:w="9857" w:type="dxa"/>
            <w:shd w:val="clear" w:color="auto" w:fill="auto"/>
          </w:tcPr>
          <w:p w14:paraId="08809E72" w14:textId="77777777" w:rsidR="00E15398" w:rsidRPr="00874981" w:rsidRDefault="00E15398" w:rsidP="00B86E69">
            <w:pPr>
              <w:pStyle w:val="Heading3"/>
              <w:numPr>
                <w:ilvl w:val="0"/>
                <w:numId w:val="0"/>
              </w:numPr>
              <w:ind w:left="510" w:hanging="510"/>
              <w:rPr>
                <w:sz w:val="18"/>
                <w:szCs w:val="22"/>
              </w:rPr>
            </w:pPr>
            <w:bookmarkStart w:id="0" w:name="_Toc21340898"/>
            <w:bookmarkStart w:id="1" w:name="_Toc29805345"/>
            <w:bookmarkStart w:id="2" w:name="_Toc36456554"/>
            <w:bookmarkStart w:id="3" w:name="_Toc36469652"/>
            <w:bookmarkStart w:id="4" w:name="_Toc37254061"/>
            <w:bookmarkStart w:id="5" w:name="_Toc37322918"/>
            <w:bookmarkStart w:id="6" w:name="_Toc37324324"/>
            <w:bookmarkStart w:id="7" w:name="_Toc45889847"/>
            <w:bookmarkStart w:id="8" w:name="_Toc52196508"/>
            <w:bookmarkStart w:id="9" w:name="_Toc52197488"/>
            <w:bookmarkStart w:id="10" w:name="_Toc53173211"/>
            <w:bookmarkStart w:id="11" w:name="_Toc53173580"/>
            <w:bookmarkStart w:id="12" w:name="_Hlk528918230"/>
            <w:r w:rsidRPr="00874981">
              <w:rPr>
                <w:sz w:val="18"/>
                <w:szCs w:val="22"/>
              </w:rPr>
              <w:lastRenderedPageBreak/>
              <w:t>6.4D.4</w:t>
            </w:r>
            <w:r w:rsidRPr="00874981">
              <w:rPr>
                <w:sz w:val="18"/>
                <w:szCs w:val="22"/>
              </w:rPr>
              <w:tab/>
              <w:t xml:space="preserve"> Requirements for coherent UL MIMO</w:t>
            </w:r>
            <w:bookmarkEnd w:id="0"/>
            <w:bookmarkEnd w:id="1"/>
            <w:bookmarkEnd w:id="2"/>
            <w:bookmarkEnd w:id="3"/>
            <w:bookmarkEnd w:id="4"/>
            <w:bookmarkEnd w:id="5"/>
            <w:bookmarkEnd w:id="6"/>
            <w:bookmarkEnd w:id="7"/>
            <w:bookmarkEnd w:id="8"/>
            <w:bookmarkEnd w:id="9"/>
            <w:bookmarkEnd w:id="10"/>
            <w:bookmarkEnd w:id="11"/>
          </w:p>
          <w:p w14:paraId="494B3DE0" w14:textId="77777777" w:rsidR="00E15398" w:rsidRPr="00874981" w:rsidRDefault="00E15398" w:rsidP="00B86E69">
            <w:pPr>
              <w:rPr>
                <w:sz w:val="18"/>
              </w:rPr>
            </w:pPr>
            <w:r w:rsidRPr="00874981">
              <w:rPr>
                <w:sz w:val="18"/>
              </w:rPr>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w:t>
            </w:r>
            <w:proofErr w:type="spellStart"/>
            <w:r w:rsidRPr="00874981">
              <w:rPr>
                <w:sz w:val="18"/>
              </w:rPr>
              <w:t>Meas</w:t>
            </w:r>
            <w:proofErr w:type="spellEnd"/>
            <w:r w:rsidRPr="00874981">
              <w:rPr>
                <w:sz w:val="18"/>
              </w:rPr>
              <w:t>=Link angle).</w:t>
            </w:r>
          </w:p>
          <w:p w14:paraId="669198A2" w14:textId="77777777" w:rsidR="00E15398" w:rsidRPr="00874981" w:rsidRDefault="00E15398" w:rsidP="00B86E69">
            <w:pPr>
              <w:pStyle w:val="TH"/>
              <w:rPr>
                <w:sz w:val="16"/>
              </w:rPr>
            </w:pPr>
            <w:bookmarkStart w:id="13" w:name="OLE_LINK7"/>
            <w:r w:rsidRPr="00874981">
              <w:rPr>
                <w:sz w:val="16"/>
              </w:rPr>
              <w:t xml:space="preserve">Table 6.4D.4-1: Maximum allowable difference of relative phase and power errors </w:t>
            </w:r>
            <w:proofErr w:type="gramStart"/>
            <w:r w:rsidRPr="00874981">
              <w:rPr>
                <w:sz w:val="16"/>
              </w:rPr>
              <w:t>in a given</w:t>
            </w:r>
            <w:proofErr w:type="gramEnd"/>
            <w:r w:rsidRPr="00874981">
              <w:rPr>
                <w:sz w:val="16"/>
              </w:rPr>
              <w:t xml:space="preserve">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E15398" w:rsidRPr="00073EF6" w14:paraId="41421372" w14:textId="77777777" w:rsidTr="00B86E6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7A996C05" w14:textId="77777777" w:rsidR="00E15398" w:rsidRPr="00073EF6" w:rsidRDefault="00E15398" w:rsidP="00B86E69">
                  <w:pPr>
                    <w:pStyle w:val="TAH"/>
                    <w:rPr>
                      <w:rFonts w:eastAsia="Malgun Gothic"/>
                      <w:sz w:val="16"/>
                    </w:rPr>
                  </w:pPr>
                  <w:r w:rsidRPr="00073EF6">
                    <w:rPr>
                      <w:sz w:val="16"/>
                    </w:rPr>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6AD1EE9B" w14:textId="77777777" w:rsidR="00E15398" w:rsidRPr="00073EF6" w:rsidRDefault="00E15398" w:rsidP="00B86E69">
                  <w:pPr>
                    <w:pStyle w:val="TAH"/>
                    <w:rPr>
                      <w:rFonts w:eastAsia="Malgun Gothic"/>
                      <w:sz w:val="16"/>
                    </w:rPr>
                  </w:pPr>
                  <w:r w:rsidRPr="00073EF6">
                    <w:rPr>
                      <w:sz w:val="16"/>
                    </w:rPr>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12BB94A4" w14:textId="77777777" w:rsidR="00E15398" w:rsidRPr="00073EF6" w:rsidRDefault="00E15398" w:rsidP="00B86E69">
                  <w:pPr>
                    <w:pStyle w:val="TAH"/>
                    <w:rPr>
                      <w:rFonts w:eastAsia="Malgun Gothic"/>
                      <w:sz w:val="16"/>
                    </w:rPr>
                  </w:pPr>
                  <w:r w:rsidRPr="00073EF6">
                    <w:rPr>
                      <w:sz w:val="16"/>
                    </w:rPr>
                    <w:t>Time window</w:t>
                  </w:r>
                </w:p>
              </w:tc>
            </w:tr>
            <w:tr w:rsidR="00E15398" w:rsidRPr="00073EF6" w14:paraId="18D03075" w14:textId="77777777" w:rsidTr="00B86E6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1EF0DB47" w14:textId="77777777" w:rsidR="00E15398" w:rsidRPr="00073EF6" w:rsidRDefault="00E15398" w:rsidP="00B86E69">
                  <w:pPr>
                    <w:pStyle w:val="TAC"/>
                    <w:rPr>
                      <w:rFonts w:eastAsia="Malgun Gothic"/>
                      <w:sz w:val="16"/>
                    </w:rPr>
                  </w:pPr>
                  <w:r w:rsidRPr="00073EF6">
                    <w:rPr>
                      <w:sz w:val="16"/>
                    </w:rPr>
                    <w:t>40 degrees</w:t>
                  </w:r>
                </w:p>
              </w:tc>
              <w:tc>
                <w:tcPr>
                  <w:tcW w:w="2529" w:type="dxa"/>
                  <w:tcBorders>
                    <w:top w:val="single" w:sz="4" w:space="0" w:color="auto"/>
                    <w:left w:val="single" w:sz="4" w:space="0" w:color="auto"/>
                    <w:bottom w:val="single" w:sz="4" w:space="0" w:color="auto"/>
                    <w:right w:val="single" w:sz="4" w:space="0" w:color="auto"/>
                  </w:tcBorders>
                </w:tcPr>
                <w:p w14:paraId="1918E49F" w14:textId="77777777" w:rsidR="00E15398" w:rsidRPr="00073EF6" w:rsidRDefault="00E15398" w:rsidP="00B86E69">
                  <w:pPr>
                    <w:pStyle w:val="TAC"/>
                    <w:rPr>
                      <w:rFonts w:eastAsia="Malgun Gothic"/>
                      <w:sz w:val="16"/>
                    </w:rPr>
                  </w:pPr>
                  <w:r w:rsidRPr="00073EF6">
                    <w:rPr>
                      <w:sz w:val="16"/>
                    </w:rPr>
                    <w:t>4 dB</w:t>
                  </w:r>
                </w:p>
              </w:tc>
              <w:tc>
                <w:tcPr>
                  <w:tcW w:w="2529" w:type="dxa"/>
                  <w:tcBorders>
                    <w:top w:val="single" w:sz="4" w:space="0" w:color="auto"/>
                    <w:left w:val="single" w:sz="4" w:space="0" w:color="auto"/>
                    <w:bottom w:val="single" w:sz="4" w:space="0" w:color="auto"/>
                    <w:right w:val="single" w:sz="4" w:space="0" w:color="auto"/>
                  </w:tcBorders>
                </w:tcPr>
                <w:p w14:paraId="6B077995" w14:textId="77777777" w:rsidR="00E15398" w:rsidRPr="00073EF6" w:rsidRDefault="00E15398" w:rsidP="00B86E69">
                  <w:pPr>
                    <w:pStyle w:val="TAC"/>
                    <w:rPr>
                      <w:rFonts w:eastAsia="Malgun Gothic"/>
                      <w:sz w:val="16"/>
                    </w:rPr>
                  </w:pPr>
                  <w:r w:rsidRPr="00073EF6">
                    <w:rPr>
                      <w:sz w:val="16"/>
                    </w:rPr>
                    <w:t>20 msec</w:t>
                  </w:r>
                </w:p>
              </w:tc>
            </w:tr>
            <w:bookmarkEnd w:id="13"/>
          </w:tbl>
          <w:p w14:paraId="05DFBE91" w14:textId="77777777" w:rsidR="00E15398" w:rsidRPr="00874981" w:rsidRDefault="00E15398" w:rsidP="00B86E69">
            <w:pPr>
              <w:rPr>
                <w:sz w:val="18"/>
              </w:rPr>
            </w:pPr>
          </w:p>
          <w:p w14:paraId="739E6DC8" w14:textId="77777777" w:rsidR="00E15398" w:rsidRPr="00857902" w:rsidRDefault="00E15398" w:rsidP="00B86E69">
            <w:pPr>
              <w:rPr>
                <w:sz w:val="18"/>
                <w:highlight w:val="yellow"/>
              </w:rPr>
            </w:pPr>
            <w:r w:rsidRPr="00857902">
              <w:rPr>
                <w:sz w:val="18"/>
                <w:highlight w:val="yellow"/>
              </w:rPr>
              <w:t xml:space="preserve">The above requirements apply when </w:t>
            </w:r>
            <w:proofErr w:type="gramStart"/>
            <w:r w:rsidRPr="00857902">
              <w:rPr>
                <w:sz w:val="18"/>
                <w:highlight w:val="yellow"/>
              </w:rPr>
              <w:t>all of</w:t>
            </w:r>
            <w:proofErr w:type="gramEnd"/>
            <w:r w:rsidRPr="00857902">
              <w:rPr>
                <w:sz w:val="18"/>
                <w:highlight w:val="yellow"/>
              </w:rPr>
              <w:t xml:space="preserve"> the following conditions are met within the specified time window:</w:t>
            </w:r>
          </w:p>
          <w:p w14:paraId="1FE678D6" w14:textId="77777777" w:rsidR="00E15398" w:rsidRPr="00857902" w:rsidRDefault="00E15398" w:rsidP="00B86E69">
            <w:pPr>
              <w:pStyle w:val="B1"/>
              <w:rPr>
                <w:sz w:val="18"/>
                <w:highlight w:val="yellow"/>
              </w:rPr>
            </w:pPr>
            <w:r w:rsidRPr="00857902">
              <w:rPr>
                <w:sz w:val="18"/>
                <w:highlight w:val="yellow"/>
              </w:rPr>
              <w:t>-</w:t>
            </w:r>
            <w:r w:rsidRPr="00857902">
              <w:rPr>
                <w:sz w:val="18"/>
                <w:highlight w:val="yellow"/>
              </w:rPr>
              <w:tab/>
              <w:t xml:space="preserve">UE is not signaled with a change in number of SRS ports in </w:t>
            </w:r>
            <w:r w:rsidRPr="00857902">
              <w:rPr>
                <w:i/>
                <w:sz w:val="18"/>
                <w:highlight w:val="yellow"/>
              </w:rPr>
              <w:t>SRS-config</w:t>
            </w:r>
            <w:r w:rsidRPr="00857902">
              <w:rPr>
                <w:sz w:val="18"/>
                <w:highlight w:val="yellow"/>
              </w:rPr>
              <w:t xml:space="preserve">, or a change in </w:t>
            </w:r>
            <w:r w:rsidRPr="00857902">
              <w:rPr>
                <w:i/>
                <w:sz w:val="18"/>
                <w:highlight w:val="yellow"/>
              </w:rPr>
              <w:t>PUSCH-config</w:t>
            </w:r>
          </w:p>
          <w:p w14:paraId="67B661DD" w14:textId="77777777" w:rsidR="00E15398" w:rsidRPr="00857902" w:rsidRDefault="00E15398" w:rsidP="00B86E69">
            <w:pPr>
              <w:pStyle w:val="B1"/>
              <w:rPr>
                <w:sz w:val="18"/>
                <w:highlight w:val="yellow"/>
              </w:rPr>
            </w:pPr>
            <w:r w:rsidRPr="00857902">
              <w:rPr>
                <w:sz w:val="18"/>
                <w:highlight w:val="yellow"/>
              </w:rPr>
              <w:t>-</w:t>
            </w:r>
            <w:r w:rsidRPr="00857902">
              <w:rPr>
                <w:sz w:val="18"/>
                <w:highlight w:val="yellow"/>
              </w:rPr>
              <w:tab/>
              <w:t>UE remains in DRX active time (UE does not enter DRX OFF time)</w:t>
            </w:r>
          </w:p>
          <w:p w14:paraId="5AD536FF" w14:textId="77777777" w:rsidR="00E15398" w:rsidRPr="00857902" w:rsidRDefault="00E15398" w:rsidP="00B86E69">
            <w:pPr>
              <w:pStyle w:val="B1"/>
              <w:rPr>
                <w:sz w:val="18"/>
                <w:highlight w:val="yellow"/>
              </w:rPr>
            </w:pPr>
            <w:r w:rsidRPr="00857902">
              <w:rPr>
                <w:sz w:val="18"/>
                <w:highlight w:val="yellow"/>
              </w:rPr>
              <w:t>-</w:t>
            </w:r>
            <w:r w:rsidRPr="00857902">
              <w:rPr>
                <w:sz w:val="18"/>
                <w:highlight w:val="yellow"/>
              </w:rPr>
              <w:tab/>
              <w:t>No measurement gap occurs</w:t>
            </w:r>
          </w:p>
          <w:p w14:paraId="40ABBB10" w14:textId="77777777" w:rsidR="00E15398" w:rsidRPr="00857902" w:rsidRDefault="00E15398" w:rsidP="00B86E69">
            <w:pPr>
              <w:pStyle w:val="B1"/>
              <w:rPr>
                <w:sz w:val="18"/>
                <w:highlight w:val="yellow"/>
              </w:rPr>
            </w:pPr>
            <w:r w:rsidRPr="00857902">
              <w:rPr>
                <w:sz w:val="18"/>
                <w:highlight w:val="yellow"/>
              </w:rPr>
              <w:t>-</w:t>
            </w:r>
            <w:r w:rsidRPr="00857902">
              <w:rPr>
                <w:sz w:val="18"/>
                <w:highlight w:val="yellow"/>
              </w:rPr>
              <w:tab/>
              <w:t>No instance of SRS transmission with the usage antenna switching occurs</w:t>
            </w:r>
          </w:p>
          <w:p w14:paraId="17343A45" w14:textId="77777777" w:rsidR="00E15398" w:rsidRPr="00857902" w:rsidRDefault="00E15398" w:rsidP="00B86E69">
            <w:pPr>
              <w:pStyle w:val="B1"/>
              <w:rPr>
                <w:sz w:val="18"/>
                <w:highlight w:val="yellow"/>
              </w:rPr>
            </w:pPr>
            <w:r w:rsidRPr="00857902">
              <w:rPr>
                <w:sz w:val="18"/>
                <w:highlight w:val="yellow"/>
              </w:rPr>
              <w:t>-</w:t>
            </w:r>
            <w:r w:rsidRPr="00857902">
              <w:rPr>
                <w:sz w:val="18"/>
                <w:highlight w:val="yellow"/>
              </w:rPr>
              <w:tab/>
              <w:t>Active BWP remains the same</w:t>
            </w:r>
          </w:p>
          <w:p w14:paraId="49AC1A4B" w14:textId="77777777" w:rsidR="00E15398" w:rsidRPr="00874981" w:rsidRDefault="00E15398" w:rsidP="00B86E69">
            <w:pPr>
              <w:pStyle w:val="B1"/>
            </w:pPr>
            <w:r w:rsidRPr="00857902">
              <w:rPr>
                <w:sz w:val="18"/>
                <w:highlight w:val="yellow"/>
              </w:rPr>
              <w:t>-</w:t>
            </w:r>
            <w:r w:rsidRPr="00857902">
              <w:rPr>
                <w:sz w:val="18"/>
                <w:highlight w:val="yellow"/>
              </w:rPr>
              <w:tab/>
              <w:t xml:space="preserve">EN-DC and CA configuration is not changed for the UE (UE is not configured or de-configured with </w:t>
            </w:r>
            <w:proofErr w:type="spellStart"/>
            <w:r w:rsidRPr="00857902">
              <w:rPr>
                <w:sz w:val="18"/>
                <w:highlight w:val="yellow"/>
              </w:rPr>
              <w:t>PScell</w:t>
            </w:r>
            <w:proofErr w:type="spellEnd"/>
            <w:r w:rsidRPr="00857902">
              <w:rPr>
                <w:sz w:val="18"/>
                <w:highlight w:val="yellow"/>
              </w:rPr>
              <w:t xml:space="preserve"> or </w:t>
            </w:r>
            <w:proofErr w:type="spellStart"/>
            <w:r w:rsidRPr="00857902">
              <w:rPr>
                <w:sz w:val="18"/>
                <w:highlight w:val="yellow"/>
              </w:rPr>
              <w:t>SCell</w:t>
            </w:r>
            <w:proofErr w:type="spellEnd"/>
            <w:r w:rsidRPr="00857902">
              <w:rPr>
                <w:sz w:val="18"/>
                <w:highlight w:val="yellow"/>
              </w:rPr>
              <w:t>(s))</w:t>
            </w:r>
            <w:bookmarkEnd w:id="12"/>
          </w:p>
        </w:tc>
      </w:tr>
    </w:tbl>
    <w:p w14:paraId="6E7DDB7F" w14:textId="77777777" w:rsidR="00E15398" w:rsidRDefault="00E15398" w:rsidP="00E15398"/>
    <w:p w14:paraId="454DEBA6" w14:textId="77777777" w:rsidR="00E15398" w:rsidRPr="00E15398" w:rsidRDefault="00E15398" w:rsidP="00E15398"/>
    <w:p w14:paraId="7D02C9E4" w14:textId="2AFFF3FB" w:rsidR="009A6529" w:rsidRPr="009A6529" w:rsidRDefault="009A6529" w:rsidP="009A6529">
      <w:pPr>
        <w:pStyle w:val="Heading2"/>
      </w:pPr>
      <w:r>
        <w:t>List of o</w:t>
      </w:r>
      <w:r w:rsidR="00D41B50">
        <w:t>bservations</w:t>
      </w:r>
      <w:r w:rsidR="0059796D">
        <w:t>/questions</w:t>
      </w:r>
    </w:p>
    <w:p w14:paraId="33D8C559" w14:textId="28B01867" w:rsidR="00D41B50" w:rsidRDefault="00D41B50" w:rsidP="0065700E">
      <w:pPr>
        <w:rPr>
          <w:lang w:val="en-GB"/>
        </w:rPr>
      </w:pPr>
      <w:r w:rsidRPr="00D41B50">
        <w:rPr>
          <w:lang w:val="en-GB"/>
        </w:rPr>
        <w:t xml:space="preserve">Based </w:t>
      </w:r>
      <w:r>
        <w:rPr>
          <w:lang w:val="en-GB"/>
        </w:rPr>
        <w:t xml:space="preserve">on the suggested solution in [2] where essentially the first (1-3?) UL slots of a PUSCH transmission are </w:t>
      </w:r>
      <w:r w:rsidR="00242DD4">
        <w:rPr>
          <w:lang w:val="en-GB"/>
        </w:rPr>
        <w:t xml:space="preserve">used </w:t>
      </w:r>
      <w:r>
        <w:rPr>
          <w:lang w:val="en-GB"/>
        </w:rPr>
        <w:t xml:space="preserve">for UE calibration </w:t>
      </w:r>
      <w:r w:rsidR="00242DD4">
        <w:rPr>
          <w:lang w:val="en-GB"/>
        </w:rPr>
        <w:t xml:space="preserve">in parallel with the </w:t>
      </w:r>
      <w:r>
        <w:rPr>
          <w:lang w:val="en-GB"/>
        </w:rPr>
        <w:t>PUSCH data the following observations</w:t>
      </w:r>
      <w:r w:rsidR="00242DD4">
        <w:rPr>
          <w:lang w:val="en-GB"/>
        </w:rPr>
        <w:t xml:space="preserve"> are made</w:t>
      </w:r>
      <w:r>
        <w:rPr>
          <w:lang w:val="en-GB"/>
        </w:rPr>
        <w:t>:</w:t>
      </w:r>
    </w:p>
    <w:p w14:paraId="34FE612B" w14:textId="0E92C37A" w:rsidR="00D41B50" w:rsidRDefault="00B832BA" w:rsidP="00B832BA">
      <w:pPr>
        <w:rPr>
          <w:rFonts w:cstheme="minorHAnsi"/>
          <w:lang w:val="en-GB"/>
        </w:rPr>
      </w:pPr>
      <w:bookmarkStart w:id="14" w:name="_Hlk78824631"/>
      <w:r w:rsidRPr="00B832BA">
        <w:rPr>
          <w:rFonts w:cstheme="minorHAnsi"/>
          <w:b/>
          <w:bCs/>
        </w:rPr>
        <w:t xml:space="preserve">Observation </w:t>
      </w:r>
      <w:r w:rsidR="00DF65A2">
        <w:rPr>
          <w:rFonts w:cstheme="minorHAnsi"/>
          <w:b/>
          <w:bCs/>
        </w:rPr>
        <w:t>2</w:t>
      </w:r>
      <w:r w:rsidRPr="00B832BA">
        <w:rPr>
          <w:rFonts w:cstheme="minorHAnsi"/>
          <w:b/>
          <w:bCs/>
        </w:rPr>
        <w:t>:</w:t>
      </w:r>
      <w:r>
        <w:rPr>
          <w:rFonts w:cstheme="minorHAnsi"/>
          <w:b/>
          <w:bCs/>
        </w:rPr>
        <w:t xml:space="preserve"> </w:t>
      </w:r>
      <w:r w:rsidR="00D41B50" w:rsidRPr="00B832BA">
        <w:rPr>
          <w:rFonts w:cstheme="minorHAnsi"/>
          <w:lang w:val="en-GB"/>
        </w:rPr>
        <w:t xml:space="preserve">No </w:t>
      </w:r>
      <w:r w:rsidR="00314A1B">
        <w:rPr>
          <w:rFonts w:cstheme="minorHAnsi"/>
          <w:lang w:val="en-GB"/>
        </w:rPr>
        <w:t xml:space="preserve">“normal” </w:t>
      </w:r>
      <w:r w:rsidR="00D41B50" w:rsidRPr="00B832BA">
        <w:rPr>
          <w:rFonts w:cstheme="minorHAnsi"/>
          <w:lang w:val="en-GB"/>
        </w:rPr>
        <w:t xml:space="preserve">gaps </w:t>
      </w:r>
      <w:r w:rsidR="00314A1B">
        <w:rPr>
          <w:rFonts w:cstheme="minorHAnsi"/>
          <w:lang w:val="en-GB"/>
        </w:rPr>
        <w:t xml:space="preserve">are </w:t>
      </w:r>
      <w:r w:rsidR="00D41B50" w:rsidRPr="00B832BA">
        <w:rPr>
          <w:rFonts w:cstheme="minorHAnsi"/>
          <w:lang w:val="en-GB"/>
        </w:rPr>
        <w:t>need</w:t>
      </w:r>
      <w:r w:rsidRPr="00B832BA">
        <w:rPr>
          <w:rFonts w:cstheme="minorHAnsi"/>
          <w:lang w:val="en-GB"/>
        </w:rPr>
        <w:t>ed</w:t>
      </w:r>
      <w:r w:rsidR="00D41B50" w:rsidRPr="00B832BA">
        <w:rPr>
          <w:rFonts w:cstheme="minorHAnsi"/>
          <w:lang w:val="en-GB"/>
        </w:rPr>
        <w:t xml:space="preserve"> to be pre-configured over RRC</w:t>
      </w:r>
      <w:r w:rsidR="00314A1B">
        <w:rPr>
          <w:rFonts w:cstheme="minorHAnsi"/>
          <w:lang w:val="en-GB"/>
        </w:rPr>
        <w:t>.</w:t>
      </w:r>
    </w:p>
    <w:p w14:paraId="2F61D532" w14:textId="29D034D4" w:rsidR="00326554" w:rsidRPr="00B832BA" w:rsidRDefault="00326554" w:rsidP="00B832BA">
      <w:pPr>
        <w:rPr>
          <w:rFonts w:cstheme="minorHAnsi"/>
          <w:lang w:val="en-GB"/>
        </w:rPr>
      </w:pPr>
      <w:r>
        <w:rPr>
          <w:rFonts w:cstheme="minorHAnsi"/>
          <w:lang w:val="en-GB"/>
        </w:rPr>
        <w:t>Given Observation 2 above it can be questioned if this method belongs to this part of the Work Item.</w:t>
      </w:r>
    </w:p>
    <w:p w14:paraId="669B7809" w14:textId="2BAF8FC9" w:rsidR="0059796D" w:rsidRDefault="0059796D" w:rsidP="00B832BA">
      <w:pPr>
        <w:rPr>
          <w:rFonts w:cstheme="minorHAnsi"/>
          <w:b/>
          <w:bCs/>
        </w:rPr>
      </w:pPr>
      <w:r w:rsidRPr="00B832BA">
        <w:rPr>
          <w:rFonts w:cstheme="minorHAnsi"/>
          <w:b/>
          <w:bCs/>
        </w:rPr>
        <w:t xml:space="preserve">Observation </w:t>
      </w:r>
      <w:r>
        <w:rPr>
          <w:rFonts w:cstheme="minorHAnsi"/>
          <w:b/>
          <w:bCs/>
        </w:rPr>
        <w:t>3</w:t>
      </w:r>
      <w:r w:rsidRPr="00B832BA">
        <w:rPr>
          <w:rFonts w:cstheme="minorHAnsi"/>
          <w:b/>
          <w:bCs/>
        </w:rPr>
        <w:t>:</w:t>
      </w:r>
      <w:r>
        <w:rPr>
          <w:rFonts w:cstheme="minorHAnsi"/>
          <w:b/>
          <w:bCs/>
        </w:rPr>
        <w:t xml:space="preserve"> </w:t>
      </w:r>
      <w:r>
        <w:rPr>
          <w:rFonts w:cstheme="minorHAnsi"/>
          <w:lang w:val="en-GB"/>
        </w:rPr>
        <w:t xml:space="preserve">The details of the UL calibration is not fully described, </w:t>
      </w:r>
      <w:proofErr w:type="gramStart"/>
      <w:r>
        <w:rPr>
          <w:rFonts w:cstheme="minorHAnsi"/>
          <w:lang w:val="en-GB"/>
        </w:rPr>
        <w:t>e.g.</w:t>
      </w:r>
      <w:proofErr w:type="gramEnd"/>
      <w:r>
        <w:rPr>
          <w:rFonts w:cstheme="minorHAnsi"/>
          <w:lang w:val="en-GB"/>
        </w:rPr>
        <w:t xml:space="preserve"> number of slots used by the UE.</w:t>
      </w:r>
    </w:p>
    <w:p w14:paraId="7661CAE7" w14:textId="0B1DB02E" w:rsidR="0059796D" w:rsidRDefault="00242DD4" w:rsidP="00B832BA">
      <w:pPr>
        <w:rPr>
          <w:rFonts w:cstheme="minorHAnsi"/>
          <w:lang w:val="en-GB"/>
        </w:rPr>
      </w:pPr>
      <w:r w:rsidRPr="00B832BA">
        <w:rPr>
          <w:rFonts w:cstheme="minorHAnsi"/>
          <w:b/>
          <w:bCs/>
        </w:rPr>
        <w:t xml:space="preserve">Observation </w:t>
      </w:r>
      <w:r w:rsidR="0059796D">
        <w:rPr>
          <w:rFonts w:cstheme="minorHAnsi"/>
          <w:b/>
          <w:bCs/>
        </w:rPr>
        <w:t>4</w:t>
      </w:r>
      <w:r w:rsidRPr="00B832BA">
        <w:rPr>
          <w:rFonts w:cstheme="minorHAnsi"/>
          <w:b/>
          <w:bCs/>
        </w:rPr>
        <w:t>:</w:t>
      </w:r>
      <w:r>
        <w:rPr>
          <w:rFonts w:cstheme="minorHAnsi"/>
          <w:b/>
          <w:bCs/>
        </w:rPr>
        <w:t xml:space="preserve"> </w:t>
      </w:r>
      <w:r w:rsidR="00314A1B" w:rsidRPr="00314A1B">
        <w:rPr>
          <w:rFonts w:cstheme="minorHAnsi"/>
        </w:rPr>
        <w:t>It’s indicated in [2] that</w:t>
      </w:r>
      <w:r w:rsidR="00314A1B">
        <w:rPr>
          <w:rFonts w:cstheme="minorHAnsi"/>
          <w:b/>
          <w:bCs/>
        </w:rPr>
        <w:t xml:space="preserve"> </w:t>
      </w:r>
      <w:r w:rsidR="00314A1B">
        <w:rPr>
          <w:rFonts w:cstheme="minorHAnsi"/>
          <w:lang w:val="en-GB"/>
        </w:rPr>
        <w:t xml:space="preserve">there is no impact on </w:t>
      </w:r>
      <w:r w:rsidR="0059796D">
        <w:rPr>
          <w:rFonts w:cstheme="minorHAnsi"/>
          <w:lang w:val="en-GB"/>
        </w:rPr>
        <w:t>performance loss caused by the calibration in UL. However, given observation 2 above, we believe that it’s too early to state no performance impact.</w:t>
      </w:r>
    </w:p>
    <w:p w14:paraId="0CFC8126" w14:textId="4490F7CA" w:rsidR="0059796D" w:rsidRPr="004434FF" w:rsidRDefault="0059796D" w:rsidP="00B832BA">
      <w:pPr>
        <w:rPr>
          <w:rFonts w:cstheme="minorHAnsi"/>
        </w:rPr>
      </w:pPr>
      <w:r w:rsidRPr="00B832BA">
        <w:rPr>
          <w:rFonts w:cstheme="minorHAnsi"/>
          <w:b/>
          <w:bCs/>
        </w:rPr>
        <w:t xml:space="preserve">Observation </w:t>
      </w:r>
      <w:r>
        <w:rPr>
          <w:rFonts w:cstheme="minorHAnsi"/>
          <w:b/>
          <w:bCs/>
        </w:rPr>
        <w:t>5</w:t>
      </w:r>
      <w:r w:rsidRPr="00B832BA">
        <w:rPr>
          <w:rFonts w:cstheme="minorHAnsi"/>
          <w:b/>
          <w:bCs/>
        </w:rPr>
        <w:t>:</w:t>
      </w:r>
      <w:r>
        <w:rPr>
          <w:rFonts w:cstheme="minorHAnsi"/>
          <w:b/>
          <w:bCs/>
        </w:rPr>
        <w:t xml:space="preserve"> </w:t>
      </w:r>
      <w:r w:rsidR="004434FF">
        <w:rPr>
          <w:rFonts w:cstheme="minorHAnsi"/>
        </w:rPr>
        <w:t xml:space="preserve">There is no gain in performance using the calibration in comparison with legacy coherent UL MIMO. </w:t>
      </w:r>
    </w:p>
    <w:bookmarkEnd w:id="14"/>
    <w:p w14:paraId="10D62119" w14:textId="6D8BD4A1" w:rsidR="00D41B50" w:rsidRDefault="00D41B50" w:rsidP="00D41B50">
      <w:pPr>
        <w:pStyle w:val="Heading2"/>
      </w:pPr>
      <w:r>
        <w:t>List of open issues</w:t>
      </w:r>
      <w:r w:rsidR="00E00D28">
        <w:t>/</w:t>
      </w:r>
    </w:p>
    <w:p w14:paraId="058F2DFF" w14:textId="530FFFAE" w:rsidR="004434FF" w:rsidRPr="004434FF" w:rsidRDefault="004434FF" w:rsidP="004434FF">
      <w:pPr>
        <w:rPr>
          <w:lang w:val="en-GB"/>
        </w:rPr>
      </w:pPr>
      <w:r w:rsidRPr="00D41B50">
        <w:rPr>
          <w:lang w:val="en-GB"/>
        </w:rPr>
        <w:t xml:space="preserve">Based </w:t>
      </w:r>
      <w:r>
        <w:rPr>
          <w:lang w:val="en-GB"/>
        </w:rPr>
        <w:t>on the suggested solution in [2] we list the following list of open issues:</w:t>
      </w:r>
    </w:p>
    <w:p w14:paraId="4E9C728A" w14:textId="4AFBC927" w:rsidR="00B80C97" w:rsidRDefault="00B80C97" w:rsidP="007001CE">
      <w:pPr>
        <w:pStyle w:val="ListParagraph"/>
        <w:numPr>
          <w:ilvl w:val="0"/>
          <w:numId w:val="13"/>
        </w:numPr>
        <w:ind w:left="567"/>
        <w:rPr>
          <w:rFonts w:asciiTheme="minorHAnsi" w:hAnsiTheme="minorHAnsi" w:cstheme="minorHAnsi"/>
          <w:lang w:val="en-GB"/>
        </w:rPr>
      </w:pPr>
      <w:r>
        <w:rPr>
          <w:rFonts w:asciiTheme="minorHAnsi" w:hAnsiTheme="minorHAnsi" w:cstheme="minorHAnsi"/>
          <w:lang w:val="en-GB"/>
        </w:rPr>
        <w:t xml:space="preserve">The usage of UL slots for UE calibration (for coherent UL MIMO) must be synchronized between </w:t>
      </w:r>
      <w:proofErr w:type="spellStart"/>
      <w:r>
        <w:rPr>
          <w:rFonts w:asciiTheme="minorHAnsi" w:hAnsiTheme="minorHAnsi" w:cstheme="minorHAnsi"/>
          <w:lang w:val="en-GB"/>
        </w:rPr>
        <w:t>gNB</w:t>
      </w:r>
      <w:proofErr w:type="spellEnd"/>
      <w:r>
        <w:rPr>
          <w:rFonts w:asciiTheme="minorHAnsi" w:hAnsiTheme="minorHAnsi" w:cstheme="minorHAnsi"/>
          <w:lang w:val="en-GB"/>
        </w:rPr>
        <w:t xml:space="preserve"> and UE. </w:t>
      </w:r>
      <w:r w:rsidR="004434FF">
        <w:rPr>
          <w:rFonts w:asciiTheme="minorHAnsi" w:hAnsiTheme="minorHAnsi" w:cstheme="minorHAnsi"/>
          <w:lang w:val="en-GB"/>
        </w:rPr>
        <w:t xml:space="preserve">This will need RAN1 involvement if it will be done via </w:t>
      </w:r>
      <w:proofErr w:type="gramStart"/>
      <w:r w:rsidR="004434FF">
        <w:rPr>
          <w:rFonts w:asciiTheme="minorHAnsi" w:hAnsiTheme="minorHAnsi" w:cstheme="minorHAnsi"/>
          <w:lang w:val="en-GB"/>
        </w:rPr>
        <w:t>e.g.</w:t>
      </w:r>
      <w:proofErr w:type="gramEnd"/>
      <w:r w:rsidR="004434FF">
        <w:rPr>
          <w:rFonts w:asciiTheme="minorHAnsi" w:hAnsiTheme="minorHAnsi" w:cstheme="minorHAnsi"/>
          <w:lang w:val="en-GB"/>
        </w:rPr>
        <w:t xml:space="preserve"> </w:t>
      </w:r>
      <w:r>
        <w:rPr>
          <w:rFonts w:asciiTheme="minorHAnsi" w:hAnsiTheme="minorHAnsi" w:cstheme="minorHAnsi"/>
          <w:lang w:val="en-GB"/>
        </w:rPr>
        <w:t xml:space="preserve">codebook </w:t>
      </w:r>
      <w:r w:rsidR="004434FF">
        <w:rPr>
          <w:rFonts w:asciiTheme="minorHAnsi" w:hAnsiTheme="minorHAnsi" w:cstheme="minorHAnsi"/>
          <w:lang w:val="en-GB"/>
        </w:rPr>
        <w:t>usage. H</w:t>
      </w:r>
      <w:r>
        <w:rPr>
          <w:rFonts w:asciiTheme="minorHAnsi" w:hAnsiTheme="minorHAnsi" w:cstheme="minorHAnsi"/>
          <w:lang w:val="en-GB"/>
        </w:rPr>
        <w:t>ence this has a possible impact on RAN1 specifications</w:t>
      </w:r>
      <w:r w:rsidR="004434FF">
        <w:rPr>
          <w:rFonts w:asciiTheme="minorHAnsi" w:hAnsiTheme="minorHAnsi" w:cstheme="minorHAnsi"/>
          <w:lang w:val="en-GB"/>
        </w:rPr>
        <w:t>.</w:t>
      </w:r>
    </w:p>
    <w:p w14:paraId="57E56F96" w14:textId="2ED5CED7" w:rsidR="00B80C97" w:rsidRDefault="00B80C97" w:rsidP="007001CE">
      <w:pPr>
        <w:pStyle w:val="ListParagraph"/>
        <w:numPr>
          <w:ilvl w:val="0"/>
          <w:numId w:val="13"/>
        </w:numPr>
        <w:ind w:left="567"/>
        <w:rPr>
          <w:rFonts w:asciiTheme="minorHAnsi" w:hAnsiTheme="minorHAnsi" w:cstheme="minorHAnsi"/>
          <w:lang w:val="en-GB"/>
        </w:rPr>
      </w:pPr>
      <w:r>
        <w:rPr>
          <w:rFonts w:asciiTheme="minorHAnsi" w:hAnsiTheme="minorHAnsi" w:cstheme="minorHAnsi"/>
          <w:lang w:val="en-GB"/>
        </w:rPr>
        <w:lastRenderedPageBreak/>
        <w:t>The details of e.g., the length (in UL slots) for a calibration must be settled/agreed between RAN4 and RAN1</w:t>
      </w:r>
      <w:r w:rsidR="004434FF">
        <w:rPr>
          <w:rFonts w:asciiTheme="minorHAnsi" w:hAnsiTheme="minorHAnsi" w:cstheme="minorHAnsi"/>
          <w:lang w:val="en-GB"/>
        </w:rPr>
        <w:t>.</w:t>
      </w:r>
    </w:p>
    <w:p w14:paraId="5B6CE16D" w14:textId="57289822" w:rsidR="00E00D28" w:rsidRDefault="00E00D28" w:rsidP="007001CE">
      <w:pPr>
        <w:pStyle w:val="ListParagraph"/>
        <w:numPr>
          <w:ilvl w:val="0"/>
          <w:numId w:val="13"/>
        </w:numPr>
        <w:ind w:left="567"/>
        <w:rPr>
          <w:rFonts w:asciiTheme="minorHAnsi" w:hAnsiTheme="minorHAnsi" w:cstheme="minorHAnsi"/>
          <w:lang w:val="en-GB"/>
        </w:rPr>
      </w:pPr>
      <w:r>
        <w:rPr>
          <w:rFonts w:asciiTheme="minorHAnsi" w:hAnsiTheme="minorHAnsi" w:cstheme="minorHAnsi"/>
          <w:lang w:val="en-GB"/>
        </w:rPr>
        <w:t>Identifying any gain of the proposed calibration method compared to legacy coherent UL MIMO</w:t>
      </w:r>
      <w:r w:rsidR="00F765A4">
        <w:rPr>
          <w:rFonts w:asciiTheme="minorHAnsi" w:hAnsiTheme="minorHAnsi" w:cstheme="minorHAnsi"/>
          <w:lang w:val="en-GB"/>
        </w:rPr>
        <w:t xml:space="preserve"> requirements</w:t>
      </w:r>
    </w:p>
    <w:p w14:paraId="22A64025" w14:textId="5369D538" w:rsidR="00B80C97" w:rsidRPr="003B7A0A" w:rsidRDefault="00B80C97" w:rsidP="00F765A4">
      <w:pPr>
        <w:pStyle w:val="ListParagraph"/>
        <w:ind w:left="567"/>
        <w:rPr>
          <w:rFonts w:asciiTheme="minorHAnsi" w:hAnsiTheme="minorHAnsi" w:cstheme="minorHAnsi"/>
          <w:highlight w:val="red"/>
          <w:lang w:val="en-GB"/>
        </w:rPr>
      </w:pPr>
    </w:p>
    <w:p w14:paraId="36B78E27" w14:textId="3284BBB4" w:rsidR="00B80C97" w:rsidRDefault="004434FF" w:rsidP="00B80C97">
      <w:pPr>
        <w:rPr>
          <w:lang w:val="en-GB"/>
        </w:rPr>
      </w:pPr>
      <w:r w:rsidRPr="004434FF">
        <w:rPr>
          <w:b/>
          <w:bCs/>
          <w:lang w:val="en-GB"/>
        </w:rPr>
        <w:t>Proposal 1:</w:t>
      </w:r>
      <w:r>
        <w:rPr>
          <w:lang w:val="en-GB"/>
        </w:rPr>
        <w:t xml:space="preserve"> Agree on the list of open issues.</w:t>
      </w:r>
    </w:p>
    <w:p w14:paraId="64D2FEDC" w14:textId="1E25AFE5" w:rsidR="00AD5585" w:rsidRPr="00E15398" w:rsidRDefault="00B80C97" w:rsidP="00AD5585">
      <w:pPr>
        <w:rPr>
          <w:rFonts w:cstheme="minorHAnsi"/>
          <w:highlight w:val="lightGray"/>
        </w:rPr>
      </w:pPr>
      <w:r w:rsidRPr="00B80C97">
        <w:rPr>
          <w:lang w:val="en-GB"/>
        </w:rPr>
        <w:t xml:space="preserve"> </w:t>
      </w:r>
    </w:p>
    <w:p w14:paraId="5A6D805C" w14:textId="0EE31A4E" w:rsidR="00C01F33" w:rsidRPr="00F6302A" w:rsidRDefault="00AD4CE9" w:rsidP="00C01F33">
      <w:pPr>
        <w:pStyle w:val="Heading1"/>
        <w:rPr>
          <w:lang w:val="en-US"/>
        </w:rPr>
      </w:pPr>
      <w:r>
        <w:rPr>
          <w:lang w:val="en-US"/>
        </w:rPr>
        <w:t>Observations and Proposals</w:t>
      </w:r>
    </w:p>
    <w:p w14:paraId="34D13B1A" w14:textId="520468CD" w:rsidR="00712693" w:rsidRPr="003B7A0A" w:rsidRDefault="00436C4D" w:rsidP="00712693">
      <w:r w:rsidRPr="003B7A0A">
        <w:t xml:space="preserve">Based on clause 2 we </w:t>
      </w:r>
      <w:r w:rsidR="0075300D" w:rsidRPr="003B7A0A">
        <w:t xml:space="preserve">observe and </w:t>
      </w:r>
      <w:r w:rsidR="00712693" w:rsidRPr="003B7A0A">
        <w:t xml:space="preserve">propose the following: </w:t>
      </w:r>
    </w:p>
    <w:p w14:paraId="332F1A32" w14:textId="5C279D03" w:rsidR="003B7A0A" w:rsidRDefault="003B7A0A" w:rsidP="0075300D">
      <w:pPr>
        <w:rPr>
          <w:rFonts w:cstheme="minorHAnsi"/>
        </w:rPr>
      </w:pPr>
      <w:r w:rsidRPr="007F5BA3">
        <w:rPr>
          <w:rFonts w:cstheme="minorHAnsi"/>
          <w:b/>
          <w:bCs/>
        </w:rPr>
        <w:t xml:space="preserve">Observation </w:t>
      </w:r>
      <w:r>
        <w:rPr>
          <w:rFonts w:cstheme="minorHAnsi"/>
          <w:b/>
          <w:bCs/>
        </w:rPr>
        <w:t>1</w:t>
      </w:r>
      <w:r w:rsidRPr="007F5BA3">
        <w:rPr>
          <w:rFonts w:cstheme="minorHAnsi"/>
          <w:b/>
          <w:bCs/>
        </w:rPr>
        <w:t>:</w:t>
      </w:r>
      <w:r>
        <w:rPr>
          <w:rFonts w:cstheme="minorHAnsi"/>
        </w:rPr>
        <w:t xml:space="preserve"> RAN4 shall follow the directive from the meeting report from RAN4#98-bis “</w:t>
      </w:r>
      <w:r w:rsidRPr="007F5BA3">
        <w:t>RAN4 will not define any requirements until the corresponding testing methodology for the performance enhancement is clear</w:t>
      </w:r>
      <w:r>
        <w:rPr>
          <w:rFonts w:cstheme="minorHAnsi"/>
        </w:rPr>
        <w:t>”</w:t>
      </w:r>
    </w:p>
    <w:p w14:paraId="4C455A63" w14:textId="77777777" w:rsidR="003B7A0A" w:rsidRPr="00B832BA" w:rsidRDefault="003B7A0A" w:rsidP="003B7A0A">
      <w:pPr>
        <w:rPr>
          <w:rFonts w:cstheme="minorHAnsi"/>
          <w:lang w:val="en-GB"/>
        </w:rPr>
      </w:pPr>
      <w:r w:rsidRPr="00B832BA">
        <w:rPr>
          <w:rFonts w:cstheme="minorHAnsi"/>
          <w:b/>
          <w:bCs/>
        </w:rPr>
        <w:t xml:space="preserve">Observation </w:t>
      </w:r>
      <w:r>
        <w:rPr>
          <w:rFonts w:cstheme="minorHAnsi"/>
          <w:b/>
          <w:bCs/>
        </w:rPr>
        <w:t>2</w:t>
      </w:r>
      <w:r w:rsidRPr="00B832BA">
        <w:rPr>
          <w:rFonts w:cstheme="minorHAnsi"/>
          <w:b/>
          <w:bCs/>
        </w:rPr>
        <w:t>:</w:t>
      </w:r>
      <w:r>
        <w:rPr>
          <w:rFonts w:cstheme="minorHAnsi"/>
          <w:b/>
          <w:bCs/>
        </w:rPr>
        <w:t xml:space="preserve"> </w:t>
      </w:r>
      <w:r w:rsidRPr="00B832BA">
        <w:rPr>
          <w:rFonts w:cstheme="minorHAnsi"/>
          <w:lang w:val="en-GB"/>
        </w:rPr>
        <w:t xml:space="preserve">No </w:t>
      </w:r>
      <w:r>
        <w:rPr>
          <w:rFonts w:cstheme="minorHAnsi"/>
          <w:lang w:val="en-GB"/>
        </w:rPr>
        <w:t xml:space="preserve">“normal” </w:t>
      </w:r>
      <w:r w:rsidRPr="00B832BA">
        <w:rPr>
          <w:rFonts w:cstheme="minorHAnsi"/>
          <w:lang w:val="en-GB"/>
        </w:rPr>
        <w:t xml:space="preserve">gaps </w:t>
      </w:r>
      <w:r>
        <w:rPr>
          <w:rFonts w:cstheme="minorHAnsi"/>
          <w:lang w:val="en-GB"/>
        </w:rPr>
        <w:t xml:space="preserve">are </w:t>
      </w:r>
      <w:r w:rsidRPr="00B832BA">
        <w:rPr>
          <w:rFonts w:cstheme="minorHAnsi"/>
          <w:lang w:val="en-GB"/>
        </w:rPr>
        <w:t>needed to be pre-configured over RRC</w:t>
      </w:r>
      <w:r>
        <w:rPr>
          <w:rFonts w:cstheme="minorHAnsi"/>
          <w:lang w:val="en-GB"/>
        </w:rPr>
        <w:t>.</w:t>
      </w:r>
    </w:p>
    <w:p w14:paraId="1BA97703" w14:textId="77777777" w:rsidR="003B7A0A" w:rsidRDefault="003B7A0A" w:rsidP="003B7A0A">
      <w:pPr>
        <w:rPr>
          <w:rFonts w:cstheme="minorHAnsi"/>
          <w:b/>
          <w:bCs/>
        </w:rPr>
      </w:pPr>
      <w:r w:rsidRPr="00B832BA">
        <w:rPr>
          <w:rFonts w:cstheme="minorHAnsi"/>
          <w:b/>
          <w:bCs/>
        </w:rPr>
        <w:t xml:space="preserve">Observation </w:t>
      </w:r>
      <w:r>
        <w:rPr>
          <w:rFonts w:cstheme="minorHAnsi"/>
          <w:b/>
          <w:bCs/>
        </w:rPr>
        <w:t>3</w:t>
      </w:r>
      <w:r w:rsidRPr="00B832BA">
        <w:rPr>
          <w:rFonts w:cstheme="minorHAnsi"/>
          <w:b/>
          <w:bCs/>
        </w:rPr>
        <w:t>:</w:t>
      </w:r>
      <w:r>
        <w:rPr>
          <w:rFonts w:cstheme="minorHAnsi"/>
          <w:b/>
          <w:bCs/>
        </w:rPr>
        <w:t xml:space="preserve"> </w:t>
      </w:r>
      <w:r>
        <w:rPr>
          <w:rFonts w:cstheme="minorHAnsi"/>
          <w:lang w:val="en-GB"/>
        </w:rPr>
        <w:t xml:space="preserve">The details of the UL calibration is not fully described, </w:t>
      </w:r>
      <w:proofErr w:type="gramStart"/>
      <w:r>
        <w:rPr>
          <w:rFonts w:cstheme="minorHAnsi"/>
          <w:lang w:val="en-GB"/>
        </w:rPr>
        <w:t>e.g.</w:t>
      </w:r>
      <w:proofErr w:type="gramEnd"/>
      <w:r>
        <w:rPr>
          <w:rFonts w:cstheme="minorHAnsi"/>
          <w:lang w:val="en-GB"/>
        </w:rPr>
        <w:t xml:space="preserve"> number of slots used by the UE.</w:t>
      </w:r>
    </w:p>
    <w:p w14:paraId="4F4768E8" w14:textId="77777777" w:rsidR="003B7A0A" w:rsidRDefault="003B7A0A" w:rsidP="003B7A0A">
      <w:pPr>
        <w:rPr>
          <w:rFonts w:cstheme="minorHAnsi"/>
          <w:lang w:val="en-GB"/>
        </w:rPr>
      </w:pPr>
      <w:r w:rsidRPr="00B832BA">
        <w:rPr>
          <w:rFonts w:cstheme="minorHAnsi"/>
          <w:b/>
          <w:bCs/>
        </w:rPr>
        <w:t xml:space="preserve">Observation </w:t>
      </w:r>
      <w:r>
        <w:rPr>
          <w:rFonts w:cstheme="minorHAnsi"/>
          <w:b/>
          <w:bCs/>
        </w:rPr>
        <w:t>4</w:t>
      </w:r>
      <w:r w:rsidRPr="00B832BA">
        <w:rPr>
          <w:rFonts w:cstheme="minorHAnsi"/>
          <w:b/>
          <w:bCs/>
        </w:rPr>
        <w:t>:</w:t>
      </w:r>
      <w:r>
        <w:rPr>
          <w:rFonts w:cstheme="minorHAnsi"/>
          <w:b/>
          <w:bCs/>
        </w:rPr>
        <w:t xml:space="preserve"> </w:t>
      </w:r>
      <w:r w:rsidRPr="00314A1B">
        <w:rPr>
          <w:rFonts w:cstheme="minorHAnsi"/>
        </w:rPr>
        <w:t>It’s indicated in [2] that</w:t>
      </w:r>
      <w:r>
        <w:rPr>
          <w:rFonts w:cstheme="minorHAnsi"/>
          <w:b/>
          <w:bCs/>
        </w:rPr>
        <w:t xml:space="preserve"> </w:t>
      </w:r>
      <w:r>
        <w:rPr>
          <w:rFonts w:cstheme="minorHAnsi"/>
          <w:lang w:val="en-GB"/>
        </w:rPr>
        <w:t>there is no impact on performance loss caused by the calibration in UL. However, given observation 2 above, we believe that it’s too early to state no performance impact.</w:t>
      </w:r>
    </w:p>
    <w:p w14:paraId="76BF5CAB" w14:textId="01907CAE" w:rsidR="003B7A0A" w:rsidRDefault="003B7A0A" w:rsidP="003B7A0A">
      <w:pPr>
        <w:rPr>
          <w:rFonts w:cstheme="minorHAnsi"/>
          <w:b/>
          <w:bCs/>
        </w:rPr>
      </w:pPr>
      <w:r w:rsidRPr="00B832BA">
        <w:rPr>
          <w:rFonts w:cstheme="minorHAnsi"/>
          <w:b/>
          <w:bCs/>
        </w:rPr>
        <w:t xml:space="preserve">Observation </w:t>
      </w:r>
      <w:r>
        <w:rPr>
          <w:rFonts w:cstheme="minorHAnsi"/>
          <w:b/>
          <w:bCs/>
        </w:rPr>
        <w:t>5</w:t>
      </w:r>
      <w:r w:rsidRPr="00B832BA">
        <w:rPr>
          <w:rFonts w:cstheme="minorHAnsi"/>
          <w:b/>
          <w:bCs/>
        </w:rPr>
        <w:t>:</w:t>
      </w:r>
      <w:r>
        <w:rPr>
          <w:rFonts w:cstheme="minorHAnsi"/>
          <w:b/>
          <w:bCs/>
        </w:rPr>
        <w:t xml:space="preserve"> </w:t>
      </w:r>
      <w:r>
        <w:rPr>
          <w:rFonts w:cstheme="minorHAnsi"/>
        </w:rPr>
        <w:t>There is no gain in performance using the calibration in comparison with legacy coherent UL MIMO.</w:t>
      </w:r>
    </w:p>
    <w:p w14:paraId="39FC075B" w14:textId="62906CC2" w:rsidR="003556E3" w:rsidRPr="003B7A0A" w:rsidRDefault="003B7A0A" w:rsidP="00712693">
      <w:pPr>
        <w:rPr>
          <w:lang w:val="en-GB"/>
        </w:rPr>
      </w:pPr>
      <w:r w:rsidRPr="004434FF">
        <w:rPr>
          <w:b/>
          <w:bCs/>
          <w:lang w:val="en-GB"/>
        </w:rPr>
        <w:t>Proposal 1:</w:t>
      </w:r>
      <w:r>
        <w:rPr>
          <w:lang w:val="en-GB"/>
        </w:rPr>
        <w:t xml:space="preserve"> Agree on the list of open issues.</w:t>
      </w:r>
    </w:p>
    <w:p w14:paraId="4063E805" w14:textId="77777777" w:rsidR="00F507D1" w:rsidRPr="00F6302A" w:rsidRDefault="00F507D1" w:rsidP="00F507D1">
      <w:pPr>
        <w:pStyle w:val="Heading1"/>
        <w:rPr>
          <w:lang w:val="en-US"/>
        </w:rPr>
      </w:pPr>
      <w:bookmarkStart w:id="15" w:name="_In-sequence_SDU_delivery"/>
      <w:bookmarkEnd w:id="15"/>
      <w:r w:rsidRPr="00F6302A">
        <w:rPr>
          <w:lang w:val="en-US"/>
        </w:rPr>
        <w:t>References</w:t>
      </w:r>
    </w:p>
    <w:p w14:paraId="53C8DC2F" w14:textId="050A3A8A" w:rsidR="004D36B1" w:rsidRPr="006A423A" w:rsidRDefault="00585A8F" w:rsidP="00311702">
      <w:pPr>
        <w:pStyle w:val="Reference"/>
      </w:pPr>
      <w:r w:rsidRPr="006A423A">
        <w:t>RP-2</w:t>
      </w:r>
      <w:r w:rsidR="009A3B12" w:rsidRPr="006A423A">
        <w:t>1</w:t>
      </w:r>
      <w:r w:rsidR="00567E1F" w:rsidRPr="006A423A">
        <w:t>1538</w:t>
      </w:r>
      <w:r w:rsidRPr="006A423A">
        <w:t>, “</w:t>
      </w:r>
      <w:r w:rsidR="00567E1F" w:rsidRPr="006A423A">
        <w:t>Revised WID Further enhancements of NR RF requirements for frequency range 2 (FR2)</w:t>
      </w:r>
      <w:r w:rsidRPr="006A423A">
        <w:t>”,</w:t>
      </w:r>
      <w:r w:rsidR="009A3B12" w:rsidRPr="006A423A">
        <w:t xml:space="preserve"> Nokia, Nokia Shanghai Bell</w:t>
      </w:r>
      <w:r w:rsidRPr="006A423A">
        <w:t xml:space="preserve"> </w:t>
      </w:r>
    </w:p>
    <w:p w14:paraId="57C73EED" w14:textId="7AD65BAC" w:rsidR="00291415" w:rsidRPr="00925CCC" w:rsidRDefault="00F9065B" w:rsidP="00E15398">
      <w:pPr>
        <w:pStyle w:val="Reference"/>
      </w:pPr>
      <w:r w:rsidRPr="006A423A">
        <w:t>R4-2</w:t>
      </w:r>
      <w:r w:rsidR="00DF19AC" w:rsidRPr="006A423A">
        <w:t>10</w:t>
      </w:r>
      <w:r w:rsidR="007F42A1" w:rsidRPr="006A423A">
        <w:t>7857</w:t>
      </w:r>
      <w:r w:rsidRPr="006A423A">
        <w:t xml:space="preserve">, </w:t>
      </w:r>
      <w:r w:rsidR="00DF19AC" w:rsidRPr="006A423A">
        <w:t>“</w:t>
      </w:r>
      <w:r w:rsidR="00E15398">
        <w:t xml:space="preserve">On FR2 </w:t>
      </w:r>
      <w:r w:rsidR="00E15398" w:rsidRPr="00892C8F">
        <w:t>UL gap for coherence calibration</w:t>
      </w:r>
      <w:r w:rsidR="00DF19AC" w:rsidRPr="006A423A">
        <w:t xml:space="preserve">”, </w:t>
      </w:r>
      <w:r w:rsidR="00E15398" w:rsidRPr="00086BFD">
        <w:t xml:space="preserve">Huawei, </w:t>
      </w:r>
      <w:proofErr w:type="spellStart"/>
      <w:r w:rsidR="00E15398" w:rsidRPr="00086BFD">
        <w:t>HiSilicon</w:t>
      </w:r>
      <w:proofErr w:type="spellEnd"/>
    </w:p>
    <w:p w14:paraId="5BB3E524" w14:textId="77777777" w:rsidR="003A7EF3" w:rsidRPr="00925CCC" w:rsidRDefault="003A7EF3" w:rsidP="00311702">
      <w:pPr>
        <w:pStyle w:val="BodyText"/>
      </w:pPr>
    </w:p>
    <w:sectPr w:rsidR="003A7EF3" w:rsidRPr="00925C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C43ED" w14:textId="77777777" w:rsidR="00D717E1" w:rsidRDefault="00D717E1">
      <w:r>
        <w:separator/>
      </w:r>
    </w:p>
  </w:endnote>
  <w:endnote w:type="continuationSeparator" w:id="0">
    <w:p w14:paraId="5FB80DA7" w14:textId="77777777" w:rsidR="00D717E1" w:rsidRDefault="00D7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B3DFD" w14:textId="77777777" w:rsidR="00D717E1" w:rsidRDefault="00D717E1">
      <w:r>
        <w:separator/>
      </w:r>
    </w:p>
  </w:footnote>
  <w:footnote w:type="continuationSeparator" w:id="0">
    <w:p w14:paraId="558A4F57" w14:textId="77777777" w:rsidR="00D717E1" w:rsidRDefault="00D7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E213AE"/>
    <w:multiLevelType w:val="hybridMultilevel"/>
    <w:tmpl w:val="53EC1B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61826"/>
    <w:multiLevelType w:val="hybridMultilevel"/>
    <w:tmpl w:val="207208CC"/>
    <w:lvl w:ilvl="0" w:tplc="919EFD9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904506"/>
    <w:multiLevelType w:val="hybridMultilevel"/>
    <w:tmpl w:val="77C40718"/>
    <w:lvl w:ilvl="0" w:tplc="827443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57D3B"/>
    <w:multiLevelType w:val="hybridMultilevel"/>
    <w:tmpl w:val="372E3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8"/>
  </w:num>
  <w:num w:numId="7">
    <w:abstractNumId w:val="12"/>
  </w:num>
  <w:num w:numId="8">
    <w:abstractNumId w:val="4"/>
  </w:num>
  <w:num w:numId="9">
    <w:abstractNumId w:val="7"/>
  </w:num>
  <w:num w:numId="10">
    <w:abstractNumId w:val="10"/>
  </w:num>
  <w:num w:numId="11">
    <w:abstractNumId w:val="11"/>
  </w:num>
  <w:num w:numId="12">
    <w:abstractNumId w:val="1"/>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TIwMjUxMjA2MzZV0lEKTi0uzszPAykwqgUAINZRyywAAAA="/>
  </w:docVars>
  <w:rsids>
    <w:rsidRoot w:val="009960EC"/>
    <w:rsid w:val="000006E1"/>
    <w:rsid w:val="00002A37"/>
    <w:rsid w:val="00006446"/>
    <w:rsid w:val="00006896"/>
    <w:rsid w:val="00007CDC"/>
    <w:rsid w:val="00011B28"/>
    <w:rsid w:val="00015D15"/>
    <w:rsid w:val="000167EC"/>
    <w:rsid w:val="0002564D"/>
    <w:rsid w:val="00025ECA"/>
    <w:rsid w:val="000325B8"/>
    <w:rsid w:val="00034C15"/>
    <w:rsid w:val="00035724"/>
    <w:rsid w:val="00036BA1"/>
    <w:rsid w:val="000422E2"/>
    <w:rsid w:val="00042F22"/>
    <w:rsid w:val="000444EF"/>
    <w:rsid w:val="00052A07"/>
    <w:rsid w:val="000534E3"/>
    <w:rsid w:val="0005606A"/>
    <w:rsid w:val="00057117"/>
    <w:rsid w:val="000602AC"/>
    <w:rsid w:val="000616E7"/>
    <w:rsid w:val="0006487E"/>
    <w:rsid w:val="00065D5B"/>
    <w:rsid w:val="00065E1A"/>
    <w:rsid w:val="000717F6"/>
    <w:rsid w:val="00077E5F"/>
    <w:rsid w:val="0008036A"/>
    <w:rsid w:val="00081AE6"/>
    <w:rsid w:val="000855EB"/>
    <w:rsid w:val="00085B52"/>
    <w:rsid w:val="000866F2"/>
    <w:rsid w:val="0009009F"/>
    <w:rsid w:val="00091557"/>
    <w:rsid w:val="000924C1"/>
    <w:rsid w:val="000924F0"/>
    <w:rsid w:val="00093474"/>
    <w:rsid w:val="0009510F"/>
    <w:rsid w:val="000A1B7B"/>
    <w:rsid w:val="000A1F72"/>
    <w:rsid w:val="000A5487"/>
    <w:rsid w:val="000A56F2"/>
    <w:rsid w:val="000B26C1"/>
    <w:rsid w:val="000B2719"/>
    <w:rsid w:val="000B3A8F"/>
    <w:rsid w:val="000B4AB9"/>
    <w:rsid w:val="000B58C3"/>
    <w:rsid w:val="000B61E9"/>
    <w:rsid w:val="000C0BA2"/>
    <w:rsid w:val="000C165A"/>
    <w:rsid w:val="000C2E19"/>
    <w:rsid w:val="000C51F3"/>
    <w:rsid w:val="000D0D07"/>
    <w:rsid w:val="000D4797"/>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45DD6"/>
    <w:rsid w:val="00151E23"/>
    <w:rsid w:val="001526E0"/>
    <w:rsid w:val="001540C5"/>
    <w:rsid w:val="001551B5"/>
    <w:rsid w:val="001659C1"/>
    <w:rsid w:val="00173A8E"/>
    <w:rsid w:val="00177E70"/>
    <w:rsid w:val="0018143F"/>
    <w:rsid w:val="00186AF8"/>
    <w:rsid w:val="00190AC1"/>
    <w:rsid w:val="0019341A"/>
    <w:rsid w:val="00193AE0"/>
    <w:rsid w:val="001940D4"/>
    <w:rsid w:val="00197DF9"/>
    <w:rsid w:val="001A1987"/>
    <w:rsid w:val="001A2564"/>
    <w:rsid w:val="001A6173"/>
    <w:rsid w:val="001A6CBA"/>
    <w:rsid w:val="001B0D97"/>
    <w:rsid w:val="001B5A5D"/>
    <w:rsid w:val="001B5CC2"/>
    <w:rsid w:val="001C1CE5"/>
    <w:rsid w:val="001C2247"/>
    <w:rsid w:val="001C3D2A"/>
    <w:rsid w:val="001D51BA"/>
    <w:rsid w:val="001D6342"/>
    <w:rsid w:val="001D6D53"/>
    <w:rsid w:val="001E4478"/>
    <w:rsid w:val="001E58E2"/>
    <w:rsid w:val="001E7AED"/>
    <w:rsid w:val="001F3916"/>
    <w:rsid w:val="001F54C5"/>
    <w:rsid w:val="001F63CF"/>
    <w:rsid w:val="001F662C"/>
    <w:rsid w:val="001F7074"/>
    <w:rsid w:val="00200490"/>
    <w:rsid w:val="00201F3A"/>
    <w:rsid w:val="00203F96"/>
    <w:rsid w:val="002069B2"/>
    <w:rsid w:val="00207FA3"/>
    <w:rsid w:val="002119C0"/>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2DD4"/>
    <w:rsid w:val="002435B3"/>
    <w:rsid w:val="002458EB"/>
    <w:rsid w:val="002500C8"/>
    <w:rsid w:val="00257543"/>
    <w:rsid w:val="0026060D"/>
    <w:rsid w:val="002617E7"/>
    <w:rsid w:val="00264228"/>
    <w:rsid w:val="00264334"/>
    <w:rsid w:val="0026473E"/>
    <w:rsid w:val="00266214"/>
    <w:rsid w:val="00267C83"/>
    <w:rsid w:val="0027144F"/>
    <w:rsid w:val="00271F3A"/>
    <w:rsid w:val="00273278"/>
    <w:rsid w:val="002737F4"/>
    <w:rsid w:val="002805F5"/>
    <w:rsid w:val="00280751"/>
    <w:rsid w:val="0028280A"/>
    <w:rsid w:val="00283419"/>
    <w:rsid w:val="00283984"/>
    <w:rsid w:val="00286ACD"/>
    <w:rsid w:val="00287838"/>
    <w:rsid w:val="002907B5"/>
    <w:rsid w:val="00291415"/>
    <w:rsid w:val="00292EB7"/>
    <w:rsid w:val="002934EF"/>
    <w:rsid w:val="00296227"/>
    <w:rsid w:val="00296F44"/>
    <w:rsid w:val="0029777D"/>
    <w:rsid w:val="00297CAA"/>
    <w:rsid w:val="002A055E"/>
    <w:rsid w:val="002A1D4E"/>
    <w:rsid w:val="002A2869"/>
    <w:rsid w:val="002A34EB"/>
    <w:rsid w:val="002B220F"/>
    <w:rsid w:val="002B24D6"/>
    <w:rsid w:val="002C189B"/>
    <w:rsid w:val="002C41E6"/>
    <w:rsid w:val="002C77C4"/>
    <w:rsid w:val="002D071A"/>
    <w:rsid w:val="002D2827"/>
    <w:rsid w:val="002D34B2"/>
    <w:rsid w:val="002D3D3A"/>
    <w:rsid w:val="002D7637"/>
    <w:rsid w:val="002E0D49"/>
    <w:rsid w:val="002E17F2"/>
    <w:rsid w:val="002E3139"/>
    <w:rsid w:val="002E553D"/>
    <w:rsid w:val="002E7CAE"/>
    <w:rsid w:val="002F2771"/>
    <w:rsid w:val="002F37A9"/>
    <w:rsid w:val="002F4B2F"/>
    <w:rsid w:val="00301CE6"/>
    <w:rsid w:val="0030256B"/>
    <w:rsid w:val="0030501F"/>
    <w:rsid w:val="003077E2"/>
    <w:rsid w:val="00307BA1"/>
    <w:rsid w:val="00311702"/>
    <w:rsid w:val="00311D37"/>
    <w:rsid w:val="00311E82"/>
    <w:rsid w:val="00313FD6"/>
    <w:rsid w:val="003143BD"/>
    <w:rsid w:val="00314A1B"/>
    <w:rsid w:val="003203ED"/>
    <w:rsid w:val="00322C9F"/>
    <w:rsid w:val="00324D23"/>
    <w:rsid w:val="00326554"/>
    <w:rsid w:val="00331751"/>
    <w:rsid w:val="00334579"/>
    <w:rsid w:val="003357A2"/>
    <w:rsid w:val="00335858"/>
    <w:rsid w:val="00336BDA"/>
    <w:rsid w:val="00342BD7"/>
    <w:rsid w:val="003449C8"/>
    <w:rsid w:val="00344A0D"/>
    <w:rsid w:val="00346DB5"/>
    <w:rsid w:val="00346EB8"/>
    <w:rsid w:val="003477B1"/>
    <w:rsid w:val="003556E3"/>
    <w:rsid w:val="0035638F"/>
    <w:rsid w:val="00357380"/>
    <w:rsid w:val="003602D9"/>
    <w:rsid w:val="003604CE"/>
    <w:rsid w:val="00363A6B"/>
    <w:rsid w:val="00370E47"/>
    <w:rsid w:val="003717C4"/>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A0A"/>
    <w:rsid w:val="003B7FE5"/>
    <w:rsid w:val="003C11C8"/>
    <w:rsid w:val="003C2702"/>
    <w:rsid w:val="003C7806"/>
    <w:rsid w:val="003D0E60"/>
    <w:rsid w:val="003D109F"/>
    <w:rsid w:val="003D2478"/>
    <w:rsid w:val="003D5B1F"/>
    <w:rsid w:val="003E0AF6"/>
    <w:rsid w:val="003E15FA"/>
    <w:rsid w:val="003E55E4"/>
    <w:rsid w:val="003E609F"/>
    <w:rsid w:val="003E74E3"/>
    <w:rsid w:val="003F05C7"/>
    <w:rsid w:val="003F1153"/>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B5A"/>
    <w:rsid w:val="00427248"/>
    <w:rsid w:val="00433DAE"/>
    <w:rsid w:val="00434447"/>
    <w:rsid w:val="00436C4D"/>
    <w:rsid w:val="00437447"/>
    <w:rsid w:val="0044007B"/>
    <w:rsid w:val="00441A92"/>
    <w:rsid w:val="004434FF"/>
    <w:rsid w:val="00443A34"/>
    <w:rsid w:val="00444F56"/>
    <w:rsid w:val="00446488"/>
    <w:rsid w:val="004477F5"/>
    <w:rsid w:val="004517AA"/>
    <w:rsid w:val="00452CAC"/>
    <w:rsid w:val="00457565"/>
    <w:rsid w:val="00457B71"/>
    <w:rsid w:val="0046069F"/>
    <w:rsid w:val="00465DC4"/>
    <w:rsid w:val="004669E2"/>
    <w:rsid w:val="00470C31"/>
    <w:rsid w:val="004734D0"/>
    <w:rsid w:val="0047556B"/>
    <w:rsid w:val="00477768"/>
    <w:rsid w:val="00492BC5"/>
    <w:rsid w:val="004964F1"/>
    <w:rsid w:val="004A16BC"/>
    <w:rsid w:val="004A2B94"/>
    <w:rsid w:val="004B7C0C"/>
    <w:rsid w:val="004C3898"/>
    <w:rsid w:val="004C6942"/>
    <w:rsid w:val="004C7BE8"/>
    <w:rsid w:val="004D36B1"/>
    <w:rsid w:val="004D4CF4"/>
    <w:rsid w:val="004D7120"/>
    <w:rsid w:val="004D7EBD"/>
    <w:rsid w:val="004E2680"/>
    <w:rsid w:val="004E28F9"/>
    <w:rsid w:val="004E31AE"/>
    <w:rsid w:val="004E462E"/>
    <w:rsid w:val="004E56DC"/>
    <w:rsid w:val="004E5F71"/>
    <w:rsid w:val="004E76F4"/>
    <w:rsid w:val="004F0B4E"/>
    <w:rsid w:val="004F0B6C"/>
    <w:rsid w:val="004F2078"/>
    <w:rsid w:val="004F4DA3"/>
    <w:rsid w:val="005062E5"/>
    <w:rsid w:val="00506557"/>
    <w:rsid w:val="0050677A"/>
    <w:rsid w:val="005067BB"/>
    <w:rsid w:val="005108D8"/>
    <w:rsid w:val="005116F9"/>
    <w:rsid w:val="005153A7"/>
    <w:rsid w:val="00516E2E"/>
    <w:rsid w:val="005219CF"/>
    <w:rsid w:val="00530739"/>
    <w:rsid w:val="005348D6"/>
    <w:rsid w:val="00534B59"/>
    <w:rsid w:val="00536759"/>
    <w:rsid w:val="00537C62"/>
    <w:rsid w:val="00546970"/>
    <w:rsid w:val="00553DDE"/>
    <w:rsid w:val="00554E19"/>
    <w:rsid w:val="0056121F"/>
    <w:rsid w:val="00567E1F"/>
    <w:rsid w:val="00572505"/>
    <w:rsid w:val="005811B1"/>
    <w:rsid w:val="00582809"/>
    <w:rsid w:val="00585A8F"/>
    <w:rsid w:val="0058798C"/>
    <w:rsid w:val="005900FA"/>
    <w:rsid w:val="005935A4"/>
    <w:rsid w:val="005948C2"/>
    <w:rsid w:val="00595DCA"/>
    <w:rsid w:val="00595E09"/>
    <w:rsid w:val="0059779B"/>
    <w:rsid w:val="0059796D"/>
    <w:rsid w:val="005A209A"/>
    <w:rsid w:val="005A662D"/>
    <w:rsid w:val="005B35D7"/>
    <w:rsid w:val="005B392A"/>
    <w:rsid w:val="005B3AA3"/>
    <w:rsid w:val="005B6F00"/>
    <w:rsid w:val="005B6F83"/>
    <w:rsid w:val="005C74FB"/>
    <w:rsid w:val="005D02B7"/>
    <w:rsid w:val="005D1602"/>
    <w:rsid w:val="005E385F"/>
    <w:rsid w:val="005E5B81"/>
    <w:rsid w:val="005F0947"/>
    <w:rsid w:val="005F1309"/>
    <w:rsid w:val="005F2CB1"/>
    <w:rsid w:val="005F618C"/>
    <w:rsid w:val="005F70BD"/>
    <w:rsid w:val="005F7386"/>
    <w:rsid w:val="0060283C"/>
    <w:rsid w:val="00604F14"/>
    <w:rsid w:val="0060685E"/>
    <w:rsid w:val="0061055B"/>
    <w:rsid w:val="00611B83"/>
    <w:rsid w:val="00613257"/>
    <w:rsid w:val="00614B14"/>
    <w:rsid w:val="006169EC"/>
    <w:rsid w:val="00620A71"/>
    <w:rsid w:val="00620D80"/>
    <w:rsid w:val="006217E9"/>
    <w:rsid w:val="006234A6"/>
    <w:rsid w:val="00630001"/>
    <w:rsid w:val="00630F45"/>
    <w:rsid w:val="006311B3"/>
    <w:rsid w:val="0063284C"/>
    <w:rsid w:val="0063392F"/>
    <w:rsid w:val="00636398"/>
    <w:rsid w:val="006368D3"/>
    <w:rsid w:val="006377EC"/>
    <w:rsid w:val="00640E0B"/>
    <w:rsid w:val="0064151F"/>
    <w:rsid w:val="00641533"/>
    <w:rsid w:val="0064208D"/>
    <w:rsid w:val="00643475"/>
    <w:rsid w:val="0064396A"/>
    <w:rsid w:val="0064624E"/>
    <w:rsid w:val="00650AB9"/>
    <w:rsid w:val="006522CE"/>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0D2A"/>
    <w:rsid w:val="00695FC2"/>
    <w:rsid w:val="00696949"/>
    <w:rsid w:val="00697052"/>
    <w:rsid w:val="006A423A"/>
    <w:rsid w:val="006A46FB"/>
    <w:rsid w:val="006A5E28"/>
    <w:rsid w:val="006A697B"/>
    <w:rsid w:val="006A7AFF"/>
    <w:rsid w:val="006B1816"/>
    <w:rsid w:val="006B2099"/>
    <w:rsid w:val="006B50CF"/>
    <w:rsid w:val="006C03B8"/>
    <w:rsid w:val="006C5EC9"/>
    <w:rsid w:val="006C6059"/>
    <w:rsid w:val="006C7522"/>
    <w:rsid w:val="006D43AD"/>
    <w:rsid w:val="006D6F08"/>
    <w:rsid w:val="006D6FEB"/>
    <w:rsid w:val="006E062C"/>
    <w:rsid w:val="006E28B7"/>
    <w:rsid w:val="006E3310"/>
    <w:rsid w:val="006E3E80"/>
    <w:rsid w:val="006E4E39"/>
    <w:rsid w:val="006E565E"/>
    <w:rsid w:val="006E673D"/>
    <w:rsid w:val="006E7D3B"/>
    <w:rsid w:val="006F1B70"/>
    <w:rsid w:val="006F341D"/>
    <w:rsid w:val="006F3CDE"/>
    <w:rsid w:val="006F58D4"/>
    <w:rsid w:val="007001CE"/>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4814"/>
    <w:rsid w:val="0074524B"/>
    <w:rsid w:val="00747D8B"/>
    <w:rsid w:val="00751228"/>
    <w:rsid w:val="0075300D"/>
    <w:rsid w:val="007571E1"/>
    <w:rsid w:val="007604B2"/>
    <w:rsid w:val="00765281"/>
    <w:rsid w:val="00766BAD"/>
    <w:rsid w:val="007755F2"/>
    <w:rsid w:val="00776971"/>
    <w:rsid w:val="007815C7"/>
    <w:rsid w:val="0078177E"/>
    <w:rsid w:val="0078304C"/>
    <w:rsid w:val="00783673"/>
    <w:rsid w:val="00783C49"/>
    <w:rsid w:val="00785490"/>
    <w:rsid w:val="007919ED"/>
    <w:rsid w:val="007925EA"/>
    <w:rsid w:val="00793CD8"/>
    <w:rsid w:val="00795C92"/>
    <w:rsid w:val="00796231"/>
    <w:rsid w:val="00796A07"/>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D04E5"/>
    <w:rsid w:val="007D5901"/>
    <w:rsid w:val="007D7526"/>
    <w:rsid w:val="007E4610"/>
    <w:rsid w:val="007E4715"/>
    <w:rsid w:val="007E505B"/>
    <w:rsid w:val="007E7091"/>
    <w:rsid w:val="007F2DB0"/>
    <w:rsid w:val="007F2E22"/>
    <w:rsid w:val="007F42A1"/>
    <w:rsid w:val="007F5BA3"/>
    <w:rsid w:val="007F776B"/>
    <w:rsid w:val="00803FAE"/>
    <w:rsid w:val="0080605F"/>
    <w:rsid w:val="00807786"/>
    <w:rsid w:val="00811FCB"/>
    <w:rsid w:val="008158D6"/>
    <w:rsid w:val="00817196"/>
    <w:rsid w:val="008235DB"/>
    <w:rsid w:val="00824AB4"/>
    <w:rsid w:val="00825C42"/>
    <w:rsid w:val="00825D25"/>
    <w:rsid w:val="00827D6F"/>
    <w:rsid w:val="008376AC"/>
    <w:rsid w:val="00842B3E"/>
    <w:rsid w:val="008437EF"/>
    <w:rsid w:val="008444E8"/>
    <w:rsid w:val="00844E80"/>
    <w:rsid w:val="00846FE7"/>
    <w:rsid w:val="00852A92"/>
    <w:rsid w:val="00856911"/>
    <w:rsid w:val="008677FD"/>
    <w:rsid w:val="008706D4"/>
    <w:rsid w:val="008707D9"/>
    <w:rsid w:val="00870F8A"/>
    <w:rsid w:val="008719A4"/>
    <w:rsid w:val="00871D23"/>
    <w:rsid w:val="00874312"/>
    <w:rsid w:val="0087437C"/>
    <w:rsid w:val="00875CD7"/>
    <w:rsid w:val="00876B4D"/>
    <w:rsid w:val="00877F18"/>
    <w:rsid w:val="00891DD3"/>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DC4"/>
    <w:rsid w:val="008C4958"/>
    <w:rsid w:val="008C4BAA"/>
    <w:rsid w:val="008C6AE8"/>
    <w:rsid w:val="008C7573"/>
    <w:rsid w:val="008D1A74"/>
    <w:rsid w:val="008D34F1"/>
    <w:rsid w:val="008D39D8"/>
    <w:rsid w:val="008D5034"/>
    <w:rsid w:val="008D6D1A"/>
    <w:rsid w:val="008D71CB"/>
    <w:rsid w:val="008E0927"/>
    <w:rsid w:val="008E1909"/>
    <w:rsid w:val="008F1E54"/>
    <w:rsid w:val="008F1EAB"/>
    <w:rsid w:val="008F33DC"/>
    <w:rsid w:val="008F41CD"/>
    <w:rsid w:val="008F477F"/>
    <w:rsid w:val="008F75FA"/>
    <w:rsid w:val="008F7716"/>
    <w:rsid w:val="00902350"/>
    <w:rsid w:val="0090336B"/>
    <w:rsid w:val="009053AA"/>
    <w:rsid w:val="00906939"/>
    <w:rsid w:val="00910B7D"/>
    <w:rsid w:val="00911B55"/>
    <w:rsid w:val="00911DFB"/>
    <w:rsid w:val="009139D9"/>
    <w:rsid w:val="00914AD8"/>
    <w:rsid w:val="00916079"/>
    <w:rsid w:val="00917CE9"/>
    <w:rsid w:val="00920BF2"/>
    <w:rsid w:val="00922010"/>
    <w:rsid w:val="00925CCC"/>
    <w:rsid w:val="009261E8"/>
    <w:rsid w:val="00931BD9"/>
    <w:rsid w:val="009368F3"/>
    <w:rsid w:val="00940816"/>
    <w:rsid w:val="00941636"/>
    <w:rsid w:val="00942695"/>
    <w:rsid w:val="00943742"/>
    <w:rsid w:val="00945C05"/>
    <w:rsid w:val="00946945"/>
    <w:rsid w:val="00947713"/>
    <w:rsid w:val="00950DE7"/>
    <w:rsid w:val="00953920"/>
    <w:rsid w:val="00953D47"/>
    <w:rsid w:val="0095681E"/>
    <w:rsid w:val="009572D4"/>
    <w:rsid w:val="0096130E"/>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12"/>
    <w:rsid w:val="009A462D"/>
    <w:rsid w:val="009A5CBA"/>
    <w:rsid w:val="009A6529"/>
    <w:rsid w:val="009A746D"/>
    <w:rsid w:val="009B1F30"/>
    <w:rsid w:val="009B3341"/>
    <w:rsid w:val="009B3AC2"/>
    <w:rsid w:val="009B4DF4"/>
    <w:rsid w:val="009B564E"/>
    <w:rsid w:val="009B7E87"/>
    <w:rsid w:val="009C403E"/>
    <w:rsid w:val="009D4FF0"/>
    <w:rsid w:val="009D55EC"/>
    <w:rsid w:val="009D703C"/>
    <w:rsid w:val="009D718F"/>
    <w:rsid w:val="009E0308"/>
    <w:rsid w:val="009E068F"/>
    <w:rsid w:val="009E14E0"/>
    <w:rsid w:val="009E35DB"/>
    <w:rsid w:val="009E47A3"/>
    <w:rsid w:val="009E515B"/>
    <w:rsid w:val="009E5DCE"/>
    <w:rsid w:val="009F08F3"/>
    <w:rsid w:val="009F344F"/>
    <w:rsid w:val="00A048A8"/>
    <w:rsid w:val="00A13E54"/>
    <w:rsid w:val="00A17F63"/>
    <w:rsid w:val="00A20747"/>
    <w:rsid w:val="00A2193B"/>
    <w:rsid w:val="00A2351A"/>
    <w:rsid w:val="00A264A9"/>
    <w:rsid w:val="00A27785"/>
    <w:rsid w:val="00A27FDB"/>
    <w:rsid w:val="00A30187"/>
    <w:rsid w:val="00A3448A"/>
    <w:rsid w:val="00A36297"/>
    <w:rsid w:val="00A36D0F"/>
    <w:rsid w:val="00A41E2B"/>
    <w:rsid w:val="00A43349"/>
    <w:rsid w:val="00A45B74"/>
    <w:rsid w:val="00A47EDE"/>
    <w:rsid w:val="00A51890"/>
    <w:rsid w:val="00A52E1D"/>
    <w:rsid w:val="00A54F8E"/>
    <w:rsid w:val="00A61499"/>
    <w:rsid w:val="00A62A77"/>
    <w:rsid w:val="00A63483"/>
    <w:rsid w:val="00A63752"/>
    <w:rsid w:val="00A63BC8"/>
    <w:rsid w:val="00A64688"/>
    <w:rsid w:val="00A657D7"/>
    <w:rsid w:val="00A660AC"/>
    <w:rsid w:val="00A67E6C"/>
    <w:rsid w:val="00A70EE5"/>
    <w:rsid w:val="00A71B99"/>
    <w:rsid w:val="00A739D0"/>
    <w:rsid w:val="00A761D4"/>
    <w:rsid w:val="00A77EC4"/>
    <w:rsid w:val="00A91468"/>
    <w:rsid w:val="00A92879"/>
    <w:rsid w:val="00A9442A"/>
    <w:rsid w:val="00A97CD6"/>
    <w:rsid w:val="00AA016F"/>
    <w:rsid w:val="00AA0B65"/>
    <w:rsid w:val="00AA1ED6"/>
    <w:rsid w:val="00AA4180"/>
    <w:rsid w:val="00AA51D6"/>
    <w:rsid w:val="00AB0BC8"/>
    <w:rsid w:val="00AB11CA"/>
    <w:rsid w:val="00AB14D9"/>
    <w:rsid w:val="00AB4AB8"/>
    <w:rsid w:val="00AB655E"/>
    <w:rsid w:val="00AC007F"/>
    <w:rsid w:val="00AC2ECD"/>
    <w:rsid w:val="00AC3119"/>
    <w:rsid w:val="00AC49FB"/>
    <w:rsid w:val="00AC5A10"/>
    <w:rsid w:val="00AD0AA3"/>
    <w:rsid w:val="00AD1A5D"/>
    <w:rsid w:val="00AD3F94"/>
    <w:rsid w:val="00AD4A5A"/>
    <w:rsid w:val="00AD4CE9"/>
    <w:rsid w:val="00AD5585"/>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64C7"/>
    <w:rsid w:val="00B739F6"/>
    <w:rsid w:val="00B80C97"/>
    <w:rsid w:val="00B81A6C"/>
    <w:rsid w:val="00B832BA"/>
    <w:rsid w:val="00B85DE5"/>
    <w:rsid w:val="00B90F73"/>
    <w:rsid w:val="00B93B59"/>
    <w:rsid w:val="00B9406A"/>
    <w:rsid w:val="00B97E44"/>
    <w:rsid w:val="00BA2280"/>
    <w:rsid w:val="00BA2A08"/>
    <w:rsid w:val="00BA56D2"/>
    <w:rsid w:val="00BA5E0B"/>
    <w:rsid w:val="00BA76E0"/>
    <w:rsid w:val="00BB2A25"/>
    <w:rsid w:val="00BB4601"/>
    <w:rsid w:val="00BB51E9"/>
    <w:rsid w:val="00BC0FDC"/>
    <w:rsid w:val="00BC3053"/>
    <w:rsid w:val="00BC4D2E"/>
    <w:rsid w:val="00BD48AC"/>
    <w:rsid w:val="00BD4A34"/>
    <w:rsid w:val="00BD5F1A"/>
    <w:rsid w:val="00BD6CCC"/>
    <w:rsid w:val="00BE0815"/>
    <w:rsid w:val="00BE1234"/>
    <w:rsid w:val="00BE2FA6"/>
    <w:rsid w:val="00BE333F"/>
    <w:rsid w:val="00BE7406"/>
    <w:rsid w:val="00BE7603"/>
    <w:rsid w:val="00BF16DF"/>
    <w:rsid w:val="00BF3279"/>
    <w:rsid w:val="00BF74C7"/>
    <w:rsid w:val="00C015F1"/>
    <w:rsid w:val="00C01F33"/>
    <w:rsid w:val="00C02CC6"/>
    <w:rsid w:val="00C02D23"/>
    <w:rsid w:val="00C040F7"/>
    <w:rsid w:val="00C044AB"/>
    <w:rsid w:val="00C05706"/>
    <w:rsid w:val="00C07377"/>
    <w:rsid w:val="00C10478"/>
    <w:rsid w:val="00C12107"/>
    <w:rsid w:val="00C12A6F"/>
    <w:rsid w:val="00C14340"/>
    <w:rsid w:val="00C14D4B"/>
    <w:rsid w:val="00C154BB"/>
    <w:rsid w:val="00C279B5"/>
    <w:rsid w:val="00C27C45"/>
    <w:rsid w:val="00C35EDA"/>
    <w:rsid w:val="00C3719D"/>
    <w:rsid w:val="00C46DF7"/>
    <w:rsid w:val="00C54995"/>
    <w:rsid w:val="00C54D41"/>
    <w:rsid w:val="00C54E43"/>
    <w:rsid w:val="00C60783"/>
    <w:rsid w:val="00C64672"/>
    <w:rsid w:val="00C70697"/>
    <w:rsid w:val="00C714D4"/>
    <w:rsid w:val="00C72EF4"/>
    <w:rsid w:val="00C753F9"/>
    <w:rsid w:val="00C75D2F"/>
    <w:rsid w:val="00C767BE"/>
    <w:rsid w:val="00C76E3C"/>
    <w:rsid w:val="00C81568"/>
    <w:rsid w:val="00C83B84"/>
    <w:rsid w:val="00C9027A"/>
    <w:rsid w:val="00C9068E"/>
    <w:rsid w:val="00C93C4B"/>
    <w:rsid w:val="00C944AB"/>
    <w:rsid w:val="00C95B40"/>
    <w:rsid w:val="00C965F9"/>
    <w:rsid w:val="00CA1ED8"/>
    <w:rsid w:val="00CB1542"/>
    <w:rsid w:val="00CB1F63"/>
    <w:rsid w:val="00CB2EAF"/>
    <w:rsid w:val="00CB7170"/>
    <w:rsid w:val="00CB73A8"/>
    <w:rsid w:val="00CC040E"/>
    <w:rsid w:val="00CC111F"/>
    <w:rsid w:val="00CC2011"/>
    <w:rsid w:val="00CC3155"/>
    <w:rsid w:val="00CC3EA0"/>
    <w:rsid w:val="00CC50E9"/>
    <w:rsid w:val="00CC7B45"/>
    <w:rsid w:val="00CD1188"/>
    <w:rsid w:val="00CD12A7"/>
    <w:rsid w:val="00CD2ED1"/>
    <w:rsid w:val="00CD337B"/>
    <w:rsid w:val="00CE1CA0"/>
    <w:rsid w:val="00CE3528"/>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17662"/>
    <w:rsid w:val="00D236D7"/>
    <w:rsid w:val="00D239A7"/>
    <w:rsid w:val="00D23F47"/>
    <w:rsid w:val="00D25F0F"/>
    <w:rsid w:val="00D30F01"/>
    <w:rsid w:val="00D327BE"/>
    <w:rsid w:val="00D32962"/>
    <w:rsid w:val="00D36E71"/>
    <w:rsid w:val="00D37D87"/>
    <w:rsid w:val="00D40B33"/>
    <w:rsid w:val="00D41B50"/>
    <w:rsid w:val="00D4318F"/>
    <w:rsid w:val="00D438BF"/>
    <w:rsid w:val="00D440F8"/>
    <w:rsid w:val="00D546FF"/>
    <w:rsid w:val="00D55AD5"/>
    <w:rsid w:val="00D576CA"/>
    <w:rsid w:val="00D61AF5"/>
    <w:rsid w:val="00D652B5"/>
    <w:rsid w:val="00D66155"/>
    <w:rsid w:val="00D67A9B"/>
    <w:rsid w:val="00D708B0"/>
    <w:rsid w:val="00D717E1"/>
    <w:rsid w:val="00D77B1D"/>
    <w:rsid w:val="00D8021F"/>
    <w:rsid w:val="00D80383"/>
    <w:rsid w:val="00D81A03"/>
    <w:rsid w:val="00D823C6"/>
    <w:rsid w:val="00D86CA3"/>
    <w:rsid w:val="00D871CE"/>
    <w:rsid w:val="00D9196D"/>
    <w:rsid w:val="00D92982"/>
    <w:rsid w:val="00D92AD3"/>
    <w:rsid w:val="00D96F22"/>
    <w:rsid w:val="00DA305E"/>
    <w:rsid w:val="00DA5417"/>
    <w:rsid w:val="00DA56E8"/>
    <w:rsid w:val="00DB1233"/>
    <w:rsid w:val="00DB19B1"/>
    <w:rsid w:val="00DB2A11"/>
    <w:rsid w:val="00DB377D"/>
    <w:rsid w:val="00DC2D36"/>
    <w:rsid w:val="00DC53EF"/>
    <w:rsid w:val="00DD26B0"/>
    <w:rsid w:val="00DE463C"/>
    <w:rsid w:val="00DE5608"/>
    <w:rsid w:val="00DE58D0"/>
    <w:rsid w:val="00DE654F"/>
    <w:rsid w:val="00DE761A"/>
    <w:rsid w:val="00DF075F"/>
    <w:rsid w:val="00DF0B6E"/>
    <w:rsid w:val="00DF15E0"/>
    <w:rsid w:val="00DF19AC"/>
    <w:rsid w:val="00DF37A0"/>
    <w:rsid w:val="00DF65A2"/>
    <w:rsid w:val="00E00D28"/>
    <w:rsid w:val="00E02831"/>
    <w:rsid w:val="00E110E7"/>
    <w:rsid w:val="00E11B20"/>
    <w:rsid w:val="00E15398"/>
    <w:rsid w:val="00E17FA2"/>
    <w:rsid w:val="00E22330"/>
    <w:rsid w:val="00E30B5A"/>
    <w:rsid w:val="00E3123D"/>
    <w:rsid w:val="00E31461"/>
    <w:rsid w:val="00E31D43"/>
    <w:rsid w:val="00E32608"/>
    <w:rsid w:val="00E34188"/>
    <w:rsid w:val="00E3489C"/>
    <w:rsid w:val="00E34B6E"/>
    <w:rsid w:val="00E35559"/>
    <w:rsid w:val="00E3723A"/>
    <w:rsid w:val="00E37860"/>
    <w:rsid w:val="00E4001E"/>
    <w:rsid w:val="00E446F1"/>
    <w:rsid w:val="00E46886"/>
    <w:rsid w:val="00E47AEF"/>
    <w:rsid w:val="00E53B75"/>
    <w:rsid w:val="00E54E3B"/>
    <w:rsid w:val="00E57565"/>
    <w:rsid w:val="00E579F3"/>
    <w:rsid w:val="00E63838"/>
    <w:rsid w:val="00E64434"/>
    <w:rsid w:val="00E67C51"/>
    <w:rsid w:val="00E72EFC"/>
    <w:rsid w:val="00E758EC"/>
    <w:rsid w:val="00E80F7E"/>
    <w:rsid w:val="00E8234C"/>
    <w:rsid w:val="00E83AA9"/>
    <w:rsid w:val="00E85928"/>
    <w:rsid w:val="00E87822"/>
    <w:rsid w:val="00E90395"/>
    <w:rsid w:val="00E90E49"/>
    <w:rsid w:val="00E91655"/>
    <w:rsid w:val="00E917F9"/>
    <w:rsid w:val="00E9291C"/>
    <w:rsid w:val="00E93FFE"/>
    <w:rsid w:val="00E94F8A"/>
    <w:rsid w:val="00EA7A41"/>
    <w:rsid w:val="00EB077B"/>
    <w:rsid w:val="00EB4EA2"/>
    <w:rsid w:val="00EB4F74"/>
    <w:rsid w:val="00EC27C6"/>
    <w:rsid w:val="00EC4207"/>
    <w:rsid w:val="00EC5653"/>
    <w:rsid w:val="00EC5CC3"/>
    <w:rsid w:val="00EC71CE"/>
    <w:rsid w:val="00ED1006"/>
    <w:rsid w:val="00ED33B5"/>
    <w:rsid w:val="00EE5824"/>
    <w:rsid w:val="00EF02DB"/>
    <w:rsid w:val="00EF18FE"/>
    <w:rsid w:val="00EF5787"/>
    <w:rsid w:val="00EF60D0"/>
    <w:rsid w:val="00F0528D"/>
    <w:rsid w:val="00F06C67"/>
    <w:rsid w:val="00F06DFD"/>
    <w:rsid w:val="00F071D1"/>
    <w:rsid w:val="00F07533"/>
    <w:rsid w:val="00F10629"/>
    <w:rsid w:val="00F14CF4"/>
    <w:rsid w:val="00F15FA5"/>
    <w:rsid w:val="00F209B7"/>
    <w:rsid w:val="00F2376F"/>
    <w:rsid w:val="00F243D8"/>
    <w:rsid w:val="00F30828"/>
    <w:rsid w:val="00F313D6"/>
    <w:rsid w:val="00F40F0C"/>
    <w:rsid w:val="00F45657"/>
    <w:rsid w:val="00F4766C"/>
    <w:rsid w:val="00F507D1"/>
    <w:rsid w:val="00F519CE"/>
    <w:rsid w:val="00F51ADA"/>
    <w:rsid w:val="00F51B86"/>
    <w:rsid w:val="00F607C5"/>
    <w:rsid w:val="00F60DEA"/>
    <w:rsid w:val="00F62A65"/>
    <w:rsid w:val="00F6302A"/>
    <w:rsid w:val="00F64577"/>
    <w:rsid w:val="00F64C2B"/>
    <w:rsid w:val="00F651BE"/>
    <w:rsid w:val="00F67F53"/>
    <w:rsid w:val="00F703BE"/>
    <w:rsid w:val="00F71F69"/>
    <w:rsid w:val="00F72B72"/>
    <w:rsid w:val="00F74A45"/>
    <w:rsid w:val="00F74BB9"/>
    <w:rsid w:val="00F75582"/>
    <w:rsid w:val="00F765A4"/>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3571"/>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7C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717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17C4"/>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link w:val="B1Char"/>
    <w:qForma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 w:type="character" w:customStyle="1" w:styleId="TACChar">
    <w:name w:val="TAC Char"/>
    <w:link w:val="TAC"/>
    <w:qFormat/>
    <w:rsid w:val="00E15398"/>
    <w:rPr>
      <w:rFonts w:asciiTheme="minorHAnsi" w:eastAsiaTheme="minorHAnsi" w:hAnsiTheme="minorHAnsi" w:cstheme="minorBidi"/>
      <w:sz w:val="18"/>
      <w:szCs w:val="22"/>
    </w:rPr>
  </w:style>
  <w:style w:type="character" w:customStyle="1" w:styleId="THChar">
    <w:name w:val="TH Char"/>
    <w:link w:val="TH"/>
    <w:qFormat/>
    <w:rsid w:val="00E15398"/>
    <w:rPr>
      <w:rFonts w:asciiTheme="minorHAnsi" w:eastAsiaTheme="minorHAnsi" w:hAnsiTheme="minorHAnsi" w:cstheme="minorBidi"/>
      <w:b/>
      <w:sz w:val="22"/>
      <w:szCs w:val="22"/>
    </w:rPr>
  </w:style>
  <w:style w:type="character" w:customStyle="1" w:styleId="B1Char">
    <w:name w:val="B1 Char"/>
    <w:link w:val="B1"/>
    <w:qFormat/>
    <w:rsid w:val="00E1539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31543858">
      <w:bodyDiv w:val="1"/>
      <w:marLeft w:val="0"/>
      <w:marRight w:val="0"/>
      <w:marTop w:val="0"/>
      <w:marBottom w:val="0"/>
      <w:divBdr>
        <w:top w:val="none" w:sz="0" w:space="0" w:color="auto"/>
        <w:left w:val="none" w:sz="0" w:space="0" w:color="auto"/>
        <w:bottom w:val="none" w:sz="0" w:space="0" w:color="auto"/>
        <w:right w:val="none" w:sz="0" w:space="0" w:color="auto"/>
      </w:divBdr>
      <w:divsChild>
        <w:div w:id="1341543408">
          <w:marLeft w:val="360"/>
          <w:marRight w:val="0"/>
          <w:marTop w:val="200"/>
          <w:marBottom w:val="0"/>
          <w:divBdr>
            <w:top w:val="none" w:sz="0" w:space="0" w:color="auto"/>
            <w:left w:val="none" w:sz="0" w:space="0" w:color="auto"/>
            <w:bottom w:val="none" w:sz="0" w:space="0" w:color="auto"/>
            <w:right w:val="none" w:sz="0" w:space="0" w:color="auto"/>
          </w:divBdr>
        </w:div>
        <w:div w:id="741410844">
          <w:marLeft w:val="1080"/>
          <w:marRight w:val="0"/>
          <w:marTop w:val="100"/>
          <w:marBottom w:val="0"/>
          <w:divBdr>
            <w:top w:val="none" w:sz="0" w:space="0" w:color="auto"/>
            <w:left w:val="none" w:sz="0" w:space="0" w:color="auto"/>
            <w:bottom w:val="none" w:sz="0" w:space="0" w:color="auto"/>
            <w:right w:val="none" w:sz="0" w:space="0" w:color="auto"/>
          </w:divBdr>
        </w:div>
        <w:div w:id="1512574122">
          <w:marLeft w:val="1800"/>
          <w:marRight w:val="0"/>
          <w:marTop w:val="100"/>
          <w:marBottom w:val="0"/>
          <w:divBdr>
            <w:top w:val="none" w:sz="0" w:space="0" w:color="auto"/>
            <w:left w:val="none" w:sz="0" w:space="0" w:color="auto"/>
            <w:bottom w:val="none" w:sz="0" w:space="0" w:color="auto"/>
            <w:right w:val="none" w:sz="0" w:space="0" w:color="auto"/>
          </w:divBdr>
        </w:div>
        <w:div w:id="211189096">
          <w:marLeft w:val="1080"/>
          <w:marRight w:val="0"/>
          <w:marTop w:val="100"/>
          <w:marBottom w:val="0"/>
          <w:divBdr>
            <w:top w:val="none" w:sz="0" w:space="0" w:color="auto"/>
            <w:left w:val="none" w:sz="0" w:space="0" w:color="auto"/>
            <w:bottom w:val="none" w:sz="0" w:space="0" w:color="auto"/>
            <w:right w:val="none" w:sz="0" w:space="0" w:color="auto"/>
          </w:divBdr>
        </w:div>
        <w:div w:id="1603412633">
          <w:marLeft w:val="360"/>
          <w:marRight w:val="0"/>
          <w:marTop w:val="200"/>
          <w:marBottom w:val="0"/>
          <w:divBdr>
            <w:top w:val="none" w:sz="0" w:space="0" w:color="auto"/>
            <w:left w:val="none" w:sz="0" w:space="0" w:color="auto"/>
            <w:bottom w:val="none" w:sz="0" w:space="0" w:color="auto"/>
            <w:right w:val="none" w:sz="0" w:space="0" w:color="auto"/>
          </w:divBdr>
        </w:div>
        <w:div w:id="720204817">
          <w:marLeft w:val="1080"/>
          <w:marRight w:val="0"/>
          <w:marTop w:val="100"/>
          <w:marBottom w:val="0"/>
          <w:divBdr>
            <w:top w:val="none" w:sz="0" w:space="0" w:color="auto"/>
            <w:left w:val="none" w:sz="0" w:space="0" w:color="auto"/>
            <w:bottom w:val="none" w:sz="0" w:space="0" w:color="auto"/>
            <w:right w:val="none" w:sz="0" w:space="0" w:color="auto"/>
          </w:divBdr>
        </w:div>
        <w:div w:id="506557456">
          <w:marLeft w:val="1080"/>
          <w:marRight w:val="0"/>
          <w:marTop w:val="100"/>
          <w:marBottom w:val="0"/>
          <w:divBdr>
            <w:top w:val="none" w:sz="0" w:space="0" w:color="auto"/>
            <w:left w:val="none" w:sz="0" w:space="0" w:color="auto"/>
            <w:bottom w:val="none" w:sz="0" w:space="0" w:color="auto"/>
            <w:right w:val="none" w:sz="0" w:space="0" w:color="auto"/>
          </w:divBdr>
        </w:div>
        <w:div w:id="1549999530">
          <w:marLeft w:val="360"/>
          <w:marRight w:val="0"/>
          <w:marTop w:val="200"/>
          <w:marBottom w:val="0"/>
          <w:divBdr>
            <w:top w:val="none" w:sz="0" w:space="0" w:color="auto"/>
            <w:left w:val="none" w:sz="0" w:space="0" w:color="auto"/>
            <w:bottom w:val="none" w:sz="0" w:space="0" w:color="auto"/>
            <w:right w:val="none" w:sz="0" w:space="0" w:color="auto"/>
          </w:divBdr>
        </w:div>
      </w:divsChild>
    </w:div>
    <w:div w:id="93212519">
      <w:bodyDiv w:val="1"/>
      <w:marLeft w:val="0"/>
      <w:marRight w:val="0"/>
      <w:marTop w:val="0"/>
      <w:marBottom w:val="0"/>
      <w:divBdr>
        <w:top w:val="none" w:sz="0" w:space="0" w:color="auto"/>
        <w:left w:val="none" w:sz="0" w:space="0" w:color="auto"/>
        <w:bottom w:val="none" w:sz="0" w:space="0" w:color="auto"/>
        <w:right w:val="none" w:sz="0" w:space="0" w:color="auto"/>
      </w:divBdr>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19026810">
      <w:bodyDiv w:val="1"/>
      <w:marLeft w:val="0"/>
      <w:marRight w:val="0"/>
      <w:marTop w:val="0"/>
      <w:marBottom w:val="0"/>
      <w:divBdr>
        <w:top w:val="none" w:sz="0" w:space="0" w:color="auto"/>
        <w:left w:val="none" w:sz="0" w:space="0" w:color="auto"/>
        <w:bottom w:val="none" w:sz="0" w:space="0" w:color="auto"/>
        <w:right w:val="none" w:sz="0" w:space="0" w:color="auto"/>
      </w:divBdr>
      <w:divsChild>
        <w:div w:id="919951040">
          <w:marLeft w:val="360"/>
          <w:marRight w:val="0"/>
          <w:marTop w:val="200"/>
          <w:marBottom w:val="0"/>
          <w:divBdr>
            <w:top w:val="none" w:sz="0" w:space="0" w:color="auto"/>
            <w:left w:val="none" w:sz="0" w:space="0" w:color="auto"/>
            <w:bottom w:val="none" w:sz="0" w:space="0" w:color="auto"/>
            <w:right w:val="none" w:sz="0" w:space="0" w:color="auto"/>
          </w:divBdr>
        </w:div>
        <w:div w:id="1852180231">
          <w:marLeft w:val="1080"/>
          <w:marRight w:val="0"/>
          <w:marTop w:val="100"/>
          <w:marBottom w:val="0"/>
          <w:divBdr>
            <w:top w:val="none" w:sz="0" w:space="0" w:color="auto"/>
            <w:left w:val="none" w:sz="0" w:space="0" w:color="auto"/>
            <w:bottom w:val="none" w:sz="0" w:space="0" w:color="auto"/>
            <w:right w:val="none" w:sz="0" w:space="0" w:color="auto"/>
          </w:divBdr>
        </w:div>
        <w:div w:id="236282882">
          <w:marLeft w:val="1800"/>
          <w:marRight w:val="0"/>
          <w:marTop w:val="100"/>
          <w:marBottom w:val="0"/>
          <w:divBdr>
            <w:top w:val="none" w:sz="0" w:space="0" w:color="auto"/>
            <w:left w:val="none" w:sz="0" w:space="0" w:color="auto"/>
            <w:bottom w:val="none" w:sz="0" w:space="0" w:color="auto"/>
            <w:right w:val="none" w:sz="0" w:space="0" w:color="auto"/>
          </w:divBdr>
        </w:div>
        <w:div w:id="1313412040">
          <w:marLeft w:val="1800"/>
          <w:marRight w:val="0"/>
          <w:marTop w:val="100"/>
          <w:marBottom w:val="0"/>
          <w:divBdr>
            <w:top w:val="none" w:sz="0" w:space="0" w:color="auto"/>
            <w:left w:val="none" w:sz="0" w:space="0" w:color="auto"/>
            <w:bottom w:val="none" w:sz="0" w:space="0" w:color="auto"/>
            <w:right w:val="none" w:sz="0" w:space="0" w:color="auto"/>
          </w:divBdr>
        </w:div>
        <w:div w:id="951059244">
          <w:marLeft w:val="2520"/>
          <w:marRight w:val="0"/>
          <w:marTop w:val="100"/>
          <w:marBottom w:val="0"/>
          <w:divBdr>
            <w:top w:val="none" w:sz="0" w:space="0" w:color="auto"/>
            <w:left w:val="none" w:sz="0" w:space="0" w:color="auto"/>
            <w:bottom w:val="none" w:sz="0" w:space="0" w:color="auto"/>
            <w:right w:val="none" w:sz="0" w:space="0" w:color="auto"/>
          </w:divBdr>
        </w:div>
        <w:div w:id="1815369788">
          <w:marLeft w:val="3240"/>
          <w:marRight w:val="0"/>
          <w:marTop w:val="100"/>
          <w:marBottom w:val="0"/>
          <w:divBdr>
            <w:top w:val="none" w:sz="0" w:space="0" w:color="auto"/>
            <w:left w:val="none" w:sz="0" w:space="0" w:color="auto"/>
            <w:bottom w:val="none" w:sz="0" w:space="0" w:color="auto"/>
            <w:right w:val="none" w:sz="0" w:space="0" w:color="auto"/>
          </w:divBdr>
        </w:div>
        <w:div w:id="1020929453">
          <w:marLeft w:val="3240"/>
          <w:marRight w:val="0"/>
          <w:marTop w:val="100"/>
          <w:marBottom w:val="0"/>
          <w:divBdr>
            <w:top w:val="none" w:sz="0" w:space="0" w:color="auto"/>
            <w:left w:val="none" w:sz="0" w:space="0" w:color="auto"/>
            <w:bottom w:val="none" w:sz="0" w:space="0" w:color="auto"/>
            <w:right w:val="none" w:sz="0" w:space="0" w:color="auto"/>
          </w:divBdr>
        </w:div>
        <w:div w:id="2056468070">
          <w:marLeft w:val="3240"/>
          <w:marRight w:val="0"/>
          <w:marTop w:val="100"/>
          <w:marBottom w:val="0"/>
          <w:divBdr>
            <w:top w:val="none" w:sz="0" w:space="0" w:color="auto"/>
            <w:left w:val="none" w:sz="0" w:space="0" w:color="auto"/>
            <w:bottom w:val="none" w:sz="0" w:space="0" w:color="auto"/>
            <w:right w:val="none" w:sz="0" w:space="0" w:color="auto"/>
          </w:divBdr>
        </w:div>
        <w:div w:id="2092388659">
          <w:marLeft w:val="1800"/>
          <w:marRight w:val="0"/>
          <w:marTop w:val="100"/>
          <w:marBottom w:val="0"/>
          <w:divBdr>
            <w:top w:val="none" w:sz="0" w:space="0" w:color="auto"/>
            <w:left w:val="none" w:sz="0" w:space="0" w:color="auto"/>
            <w:bottom w:val="none" w:sz="0" w:space="0" w:color="auto"/>
            <w:right w:val="none" w:sz="0" w:space="0" w:color="auto"/>
          </w:divBdr>
        </w:div>
        <w:div w:id="2122187893">
          <w:marLeft w:val="1080"/>
          <w:marRight w:val="0"/>
          <w:marTop w:val="100"/>
          <w:marBottom w:val="0"/>
          <w:divBdr>
            <w:top w:val="none" w:sz="0" w:space="0" w:color="auto"/>
            <w:left w:val="none" w:sz="0" w:space="0" w:color="auto"/>
            <w:bottom w:val="none" w:sz="0" w:space="0" w:color="auto"/>
            <w:right w:val="none" w:sz="0" w:space="0" w:color="auto"/>
          </w:divBdr>
        </w:div>
        <w:div w:id="2028215838">
          <w:marLeft w:val="1800"/>
          <w:marRight w:val="0"/>
          <w:marTop w:val="100"/>
          <w:marBottom w:val="0"/>
          <w:divBdr>
            <w:top w:val="none" w:sz="0" w:space="0" w:color="auto"/>
            <w:left w:val="none" w:sz="0" w:space="0" w:color="auto"/>
            <w:bottom w:val="none" w:sz="0" w:space="0" w:color="auto"/>
            <w:right w:val="none" w:sz="0" w:space="0" w:color="auto"/>
          </w:divBdr>
        </w:div>
        <w:div w:id="2039161371">
          <w:marLeft w:val="2520"/>
          <w:marRight w:val="0"/>
          <w:marTop w:val="100"/>
          <w:marBottom w:val="0"/>
          <w:divBdr>
            <w:top w:val="none" w:sz="0" w:space="0" w:color="auto"/>
            <w:left w:val="none" w:sz="0" w:space="0" w:color="auto"/>
            <w:bottom w:val="none" w:sz="0" w:space="0" w:color="auto"/>
            <w:right w:val="none" w:sz="0" w:space="0" w:color="auto"/>
          </w:divBdr>
        </w:div>
        <w:div w:id="2008315530">
          <w:marLeft w:val="3240"/>
          <w:marRight w:val="0"/>
          <w:marTop w:val="100"/>
          <w:marBottom w:val="0"/>
          <w:divBdr>
            <w:top w:val="none" w:sz="0" w:space="0" w:color="auto"/>
            <w:left w:val="none" w:sz="0" w:space="0" w:color="auto"/>
            <w:bottom w:val="none" w:sz="0" w:space="0" w:color="auto"/>
            <w:right w:val="none" w:sz="0" w:space="0" w:color="auto"/>
          </w:divBdr>
        </w:div>
        <w:div w:id="764761618">
          <w:marLeft w:val="3240"/>
          <w:marRight w:val="0"/>
          <w:marTop w:val="100"/>
          <w:marBottom w:val="0"/>
          <w:divBdr>
            <w:top w:val="none" w:sz="0" w:space="0" w:color="auto"/>
            <w:left w:val="none" w:sz="0" w:space="0" w:color="auto"/>
            <w:bottom w:val="none" w:sz="0" w:space="0" w:color="auto"/>
            <w:right w:val="none" w:sz="0" w:space="0" w:color="auto"/>
          </w:divBdr>
        </w:div>
        <w:div w:id="50229130">
          <w:marLeft w:val="3240"/>
          <w:marRight w:val="0"/>
          <w:marTop w:val="100"/>
          <w:marBottom w:val="0"/>
          <w:divBdr>
            <w:top w:val="none" w:sz="0" w:space="0" w:color="auto"/>
            <w:left w:val="none" w:sz="0" w:space="0" w:color="auto"/>
            <w:bottom w:val="none" w:sz="0" w:space="0" w:color="auto"/>
            <w:right w:val="none" w:sz="0" w:space="0" w:color="auto"/>
          </w:divBdr>
        </w:div>
        <w:div w:id="567157920">
          <w:marLeft w:val="2520"/>
          <w:marRight w:val="0"/>
          <w:marTop w:val="100"/>
          <w:marBottom w:val="0"/>
          <w:divBdr>
            <w:top w:val="none" w:sz="0" w:space="0" w:color="auto"/>
            <w:left w:val="none" w:sz="0" w:space="0" w:color="auto"/>
            <w:bottom w:val="none" w:sz="0" w:space="0" w:color="auto"/>
            <w:right w:val="none" w:sz="0" w:space="0" w:color="auto"/>
          </w:divBdr>
        </w:div>
        <w:div w:id="1238050590">
          <w:marLeft w:val="360"/>
          <w:marRight w:val="0"/>
          <w:marTop w:val="200"/>
          <w:marBottom w:val="0"/>
          <w:divBdr>
            <w:top w:val="none" w:sz="0" w:space="0" w:color="auto"/>
            <w:left w:val="none" w:sz="0" w:space="0" w:color="auto"/>
            <w:bottom w:val="none" w:sz="0" w:space="0" w:color="auto"/>
            <w:right w:val="none" w:sz="0" w:space="0" w:color="auto"/>
          </w:divBdr>
        </w:div>
        <w:div w:id="679739640">
          <w:marLeft w:val="1080"/>
          <w:marRight w:val="0"/>
          <w:marTop w:val="100"/>
          <w:marBottom w:val="0"/>
          <w:divBdr>
            <w:top w:val="none" w:sz="0" w:space="0" w:color="auto"/>
            <w:left w:val="none" w:sz="0" w:space="0" w:color="auto"/>
            <w:bottom w:val="none" w:sz="0" w:space="0" w:color="auto"/>
            <w:right w:val="none" w:sz="0" w:space="0" w:color="auto"/>
          </w:divBdr>
        </w:div>
        <w:div w:id="1703358709">
          <w:marLeft w:val="1080"/>
          <w:marRight w:val="0"/>
          <w:marTop w:val="100"/>
          <w:marBottom w:val="0"/>
          <w:divBdr>
            <w:top w:val="none" w:sz="0" w:space="0" w:color="auto"/>
            <w:left w:val="none" w:sz="0" w:space="0" w:color="auto"/>
            <w:bottom w:val="none" w:sz="0" w:space="0" w:color="auto"/>
            <w:right w:val="none" w:sz="0" w:space="0" w:color="auto"/>
          </w:divBdr>
        </w:div>
        <w:div w:id="761611933">
          <w:marLeft w:val="180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77353245">
      <w:bodyDiv w:val="1"/>
      <w:marLeft w:val="0"/>
      <w:marRight w:val="0"/>
      <w:marTop w:val="0"/>
      <w:marBottom w:val="0"/>
      <w:divBdr>
        <w:top w:val="none" w:sz="0" w:space="0" w:color="auto"/>
        <w:left w:val="none" w:sz="0" w:space="0" w:color="auto"/>
        <w:bottom w:val="none" w:sz="0" w:space="0" w:color="auto"/>
        <w:right w:val="none" w:sz="0" w:space="0" w:color="auto"/>
      </w:divBdr>
      <w:divsChild>
        <w:div w:id="640694782">
          <w:marLeft w:val="360"/>
          <w:marRight w:val="0"/>
          <w:marTop w:val="200"/>
          <w:marBottom w:val="0"/>
          <w:divBdr>
            <w:top w:val="none" w:sz="0" w:space="0" w:color="auto"/>
            <w:left w:val="none" w:sz="0" w:space="0" w:color="auto"/>
            <w:bottom w:val="none" w:sz="0" w:space="0" w:color="auto"/>
            <w:right w:val="none" w:sz="0" w:space="0" w:color="auto"/>
          </w:divBdr>
        </w:div>
        <w:div w:id="253325561">
          <w:marLeft w:val="1080"/>
          <w:marRight w:val="0"/>
          <w:marTop w:val="100"/>
          <w:marBottom w:val="0"/>
          <w:divBdr>
            <w:top w:val="none" w:sz="0" w:space="0" w:color="auto"/>
            <w:left w:val="none" w:sz="0" w:space="0" w:color="auto"/>
            <w:bottom w:val="none" w:sz="0" w:space="0" w:color="auto"/>
            <w:right w:val="none" w:sz="0" w:space="0" w:color="auto"/>
          </w:divBdr>
        </w:div>
        <w:div w:id="1614167128">
          <w:marLeft w:val="1800"/>
          <w:marRight w:val="0"/>
          <w:marTop w:val="100"/>
          <w:marBottom w:val="0"/>
          <w:divBdr>
            <w:top w:val="none" w:sz="0" w:space="0" w:color="auto"/>
            <w:left w:val="none" w:sz="0" w:space="0" w:color="auto"/>
            <w:bottom w:val="none" w:sz="0" w:space="0" w:color="auto"/>
            <w:right w:val="none" w:sz="0" w:space="0" w:color="auto"/>
          </w:divBdr>
        </w:div>
        <w:div w:id="1264798085">
          <w:marLeft w:val="1800"/>
          <w:marRight w:val="0"/>
          <w:marTop w:val="100"/>
          <w:marBottom w:val="0"/>
          <w:divBdr>
            <w:top w:val="none" w:sz="0" w:space="0" w:color="auto"/>
            <w:left w:val="none" w:sz="0" w:space="0" w:color="auto"/>
            <w:bottom w:val="none" w:sz="0" w:space="0" w:color="auto"/>
            <w:right w:val="none" w:sz="0" w:space="0" w:color="auto"/>
          </w:divBdr>
        </w:div>
        <w:div w:id="608507136">
          <w:marLeft w:val="2520"/>
          <w:marRight w:val="0"/>
          <w:marTop w:val="100"/>
          <w:marBottom w:val="0"/>
          <w:divBdr>
            <w:top w:val="none" w:sz="0" w:space="0" w:color="auto"/>
            <w:left w:val="none" w:sz="0" w:space="0" w:color="auto"/>
            <w:bottom w:val="none" w:sz="0" w:space="0" w:color="auto"/>
            <w:right w:val="none" w:sz="0" w:space="0" w:color="auto"/>
          </w:divBdr>
        </w:div>
        <w:div w:id="889221055">
          <w:marLeft w:val="3240"/>
          <w:marRight w:val="0"/>
          <w:marTop w:val="100"/>
          <w:marBottom w:val="0"/>
          <w:divBdr>
            <w:top w:val="none" w:sz="0" w:space="0" w:color="auto"/>
            <w:left w:val="none" w:sz="0" w:space="0" w:color="auto"/>
            <w:bottom w:val="none" w:sz="0" w:space="0" w:color="auto"/>
            <w:right w:val="none" w:sz="0" w:space="0" w:color="auto"/>
          </w:divBdr>
        </w:div>
        <w:div w:id="1755588374">
          <w:marLeft w:val="3240"/>
          <w:marRight w:val="0"/>
          <w:marTop w:val="100"/>
          <w:marBottom w:val="0"/>
          <w:divBdr>
            <w:top w:val="none" w:sz="0" w:space="0" w:color="auto"/>
            <w:left w:val="none" w:sz="0" w:space="0" w:color="auto"/>
            <w:bottom w:val="none" w:sz="0" w:space="0" w:color="auto"/>
            <w:right w:val="none" w:sz="0" w:space="0" w:color="auto"/>
          </w:divBdr>
        </w:div>
        <w:div w:id="1036346565">
          <w:marLeft w:val="3240"/>
          <w:marRight w:val="0"/>
          <w:marTop w:val="100"/>
          <w:marBottom w:val="0"/>
          <w:divBdr>
            <w:top w:val="none" w:sz="0" w:space="0" w:color="auto"/>
            <w:left w:val="none" w:sz="0" w:space="0" w:color="auto"/>
            <w:bottom w:val="none" w:sz="0" w:space="0" w:color="auto"/>
            <w:right w:val="none" w:sz="0" w:space="0" w:color="auto"/>
          </w:divBdr>
        </w:div>
        <w:div w:id="790897950">
          <w:marLeft w:val="1800"/>
          <w:marRight w:val="0"/>
          <w:marTop w:val="100"/>
          <w:marBottom w:val="0"/>
          <w:divBdr>
            <w:top w:val="none" w:sz="0" w:space="0" w:color="auto"/>
            <w:left w:val="none" w:sz="0" w:space="0" w:color="auto"/>
            <w:bottom w:val="none" w:sz="0" w:space="0" w:color="auto"/>
            <w:right w:val="none" w:sz="0" w:space="0" w:color="auto"/>
          </w:divBdr>
        </w:div>
        <w:div w:id="1712025877">
          <w:marLeft w:val="1080"/>
          <w:marRight w:val="0"/>
          <w:marTop w:val="100"/>
          <w:marBottom w:val="0"/>
          <w:divBdr>
            <w:top w:val="none" w:sz="0" w:space="0" w:color="auto"/>
            <w:left w:val="none" w:sz="0" w:space="0" w:color="auto"/>
            <w:bottom w:val="none" w:sz="0" w:space="0" w:color="auto"/>
            <w:right w:val="none" w:sz="0" w:space="0" w:color="auto"/>
          </w:divBdr>
        </w:div>
        <w:div w:id="255793195">
          <w:marLeft w:val="1800"/>
          <w:marRight w:val="0"/>
          <w:marTop w:val="100"/>
          <w:marBottom w:val="0"/>
          <w:divBdr>
            <w:top w:val="none" w:sz="0" w:space="0" w:color="auto"/>
            <w:left w:val="none" w:sz="0" w:space="0" w:color="auto"/>
            <w:bottom w:val="none" w:sz="0" w:space="0" w:color="auto"/>
            <w:right w:val="none" w:sz="0" w:space="0" w:color="auto"/>
          </w:divBdr>
        </w:div>
        <w:div w:id="1987083304">
          <w:marLeft w:val="2520"/>
          <w:marRight w:val="0"/>
          <w:marTop w:val="100"/>
          <w:marBottom w:val="0"/>
          <w:divBdr>
            <w:top w:val="none" w:sz="0" w:space="0" w:color="auto"/>
            <w:left w:val="none" w:sz="0" w:space="0" w:color="auto"/>
            <w:bottom w:val="none" w:sz="0" w:space="0" w:color="auto"/>
            <w:right w:val="none" w:sz="0" w:space="0" w:color="auto"/>
          </w:divBdr>
        </w:div>
        <w:div w:id="1876385693">
          <w:marLeft w:val="3240"/>
          <w:marRight w:val="0"/>
          <w:marTop w:val="100"/>
          <w:marBottom w:val="0"/>
          <w:divBdr>
            <w:top w:val="none" w:sz="0" w:space="0" w:color="auto"/>
            <w:left w:val="none" w:sz="0" w:space="0" w:color="auto"/>
            <w:bottom w:val="none" w:sz="0" w:space="0" w:color="auto"/>
            <w:right w:val="none" w:sz="0" w:space="0" w:color="auto"/>
          </w:divBdr>
        </w:div>
        <w:div w:id="240411136">
          <w:marLeft w:val="3240"/>
          <w:marRight w:val="0"/>
          <w:marTop w:val="100"/>
          <w:marBottom w:val="0"/>
          <w:divBdr>
            <w:top w:val="none" w:sz="0" w:space="0" w:color="auto"/>
            <w:left w:val="none" w:sz="0" w:space="0" w:color="auto"/>
            <w:bottom w:val="none" w:sz="0" w:space="0" w:color="auto"/>
            <w:right w:val="none" w:sz="0" w:space="0" w:color="auto"/>
          </w:divBdr>
        </w:div>
        <w:div w:id="1689478591">
          <w:marLeft w:val="3240"/>
          <w:marRight w:val="0"/>
          <w:marTop w:val="100"/>
          <w:marBottom w:val="0"/>
          <w:divBdr>
            <w:top w:val="none" w:sz="0" w:space="0" w:color="auto"/>
            <w:left w:val="none" w:sz="0" w:space="0" w:color="auto"/>
            <w:bottom w:val="none" w:sz="0" w:space="0" w:color="auto"/>
            <w:right w:val="none" w:sz="0" w:space="0" w:color="auto"/>
          </w:divBdr>
        </w:div>
        <w:div w:id="2092002160">
          <w:marLeft w:val="2520"/>
          <w:marRight w:val="0"/>
          <w:marTop w:val="100"/>
          <w:marBottom w:val="0"/>
          <w:divBdr>
            <w:top w:val="none" w:sz="0" w:space="0" w:color="auto"/>
            <w:left w:val="none" w:sz="0" w:space="0" w:color="auto"/>
            <w:bottom w:val="none" w:sz="0" w:space="0" w:color="auto"/>
            <w:right w:val="none" w:sz="0" w:space="0" w:color="auto"/>
          </w:divBdr>
        </w:div>
        <w:div w:id="1231504934">
          <w:marLeft w:val="360"/>
          <w:marRight w:val="0"/>
          <w:marTop w:val="200"/>
          <w:marBottom w:val="0"/>
          <w:divBdr>
            <w:top w:val="none" w:sz="0" w:space="0" w:color="auto"/>
            <w:left w:val="none" w:sz="0" w:space="0" w:color="auto"/>
            <w:bottom w:val="none" w:sz="0" w:space="0" w:color="auto"/>
            <w:right w:val="none" w:sz="0" w:space="0" w:color="auto"/>
          </w:divBdr>
        </w:div>
        <w:div w:id="2097313421">
          <w:marLeft w:val="1080"/>
          <w:marRight w:val="0"/>
          <w:marTop w:val="100"/>
          <w:marBottom w:val="0"/>
          <w:divBdr>
            <w:top w:val="none" w:sz="0" w:space="0" w:color="auto"/>
            <w:left w:val="none" w:sz="0" w:space="0" w:color="auto"/>
            <w:bottom w:val="none" w:sz="0" w:space="0" w:color="auto"/>
            <w:right w:val="none" w:sz="0" w:space="0" w:color="auto"/>
          </w:divBdr>
        </w:div>
        <w:div w:id="1775436721">
          <w:marLeft w:val="1080"/>
          <w:marRight w:val="0"/>
          <w:marTop w:val="100"/>
          <w:marBottom w:val="0"/>
          <w:divBdr>
            <w:top w:val="none" w:sz="0" w:space="0" w:color="auto"/>
            <w:left w:val="none" w:sz="0" w:space="0" w:color="auto"/>
            <w:bottom w:val="none" w:sz="0" w:space="0" w:color="auto"/>
            <w:right w:val="none" w:sz="0" w:space="0" w:color="auto"/>
          </w:divBdr>
        </w:div>
        <w:div w:id="318460108">
          <w:marLeft w:val="1800"/>
          <w:marRight w:val="0"/>
          <w:marTop w:val="100"/>
          <w:marBottom w:val="0"/>
          <w:divBdr>
            <w:top w:val="none" w:sz="0" w:space="0" w:color="auto"/>
            <w:left w:val="none" w:sz="0" w:space="0" w:color="auto"/>
            <w:bottom w:val="none" w:sz="0" w:space="0" w:color="auto"/>
            <w:right w:val="none" w:sz="0" w:space="0" w:color="auto"/>
          </w:divBdr>
        </w:div>
      </w:divsChild>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19350196">
      <w:bodyDiv w:val="1"/>
      <w:marLeft w:val="0"/>
      <w:marRight w:val="0"/>
      <w:marTop w:val="0"/>
      <w:marBottom w:val="0"/>
      <w:divBdr>
        <w:top w:val="none" w:sz="0" w:space="0" w:color="auto"/>
        <w:left w:val="none" w:sz="0" w:space="0" w:color="auto"/>
        <w:bottom w:val="none" w:sz="0" w:space="0" w:color="auto"/>
        <w:right w:val="none" w:sz="0" w:space="0" w:color="auto"/>
      </w:divBdr>
      <w:divsChild>
        <w:div w:id="1618096109">
          <w:marLeft w:val="360"/>
          <w:marRight w:val="0"/>
          <w:marTop w:val="200"/>
          <w:marBottom w:val="0"/>
          <w:divBdr>
            <w:top w:val="none" w:sz="0" w:space="0" w:color="auto"/>
            <w:left w:val="none" w:sz="0" w:space="0" w:color="auto"/>
            <w:bottom w:val="none" w:sz="0" w:space="0" w:color="auto"/>
            <w:right w:val="none" w:sz="0" w:space="0" w:color="auto"/>
          </w:divBdr>
        </w:div>
        <w:div w:id="605700134">
          <w:marLeft w:val="1080"/>
          <w:marRight w:val="0"/>
          <w:marTop w:val="100"/>
          <w:marBottom w:val="0"/>
          <w:divBdr>
            <w:top w:val="none" w:sz="0" w:space="0" w:color="auto"/>
            <w:left w:val="none" w:sz="0" w:space="0" w:color="auto"/>
            <w:bottom w:val="none" w:sz="0" w:space="0" w:color="auto"/>
            <w:right w:val="none" w:sz="0" w:space="0" w:color="auto"/>
          </w:divBdr>
        </w:div>
        <w:div w:id="12415012">
          <w:marLeft w:val="1080"/>
          <w:marRight w:val="0"/>
          <w:marTop w:val="100"/>
          <w:marBottom w:val="0"/>
          <w:divBdr>
            <w:top w:val="none" w:sz="0" w:space="0" w:color="auto"/>
            <w:left w:val="none" w:sz="0" w:space="0" w:color="auto"/>
            <w:bottom w:val="none" w:sz="0" w:space="0" w:color="auto"/>
            <w:right w:val="none" w:sz="0" w:space="0" w:color="auto"/>
          </w:divBdr>
        </w:div>
        <w:div w:id="2103604773">
          <w:marLeft w:val="360"/>
          <w:marRight w:val="0"/>
          <w:marTop w:val="200"/>
          <w:marBottom w:val="0"/>
          <w:divBdr>
            <w:top w:val="none" w:sz="0" w:space="0" w:color="auto"/>
            <w:left w:val="none" w:sz="0" w:space="0" w:color="auto"/>
            <w:bottom w:val="none" w:sz="0" w:space="0" w:color="auto"/>
            <w:right w:val="none" w:sz="0" w:space="0" w:color="auto"/>
          </w:divBdr>
        </w:div>
        <w:div w:id="1842619645">
          <w:marLeft w:val="1080"/>
          <w:marRight w:val="0"/>
          <w:marTop w:val="100"/>
          <w:marBottom w:val="0"/>
          <w:divBdr>
            <w:top w:val="none" w:sz="0" w:space="0" w:color="auto"/>
            <w:left w:val="none" w:sz="0" w:space="0" w:color="auto"/>
            <w:bottom w:val="none" w:sz="0" w:space="0" w:color="auto"/>
            <w:right w:val="none" w:sz="0" w:space="0" w:color="auto"/>
          </w:divBdr>
        </w:div>
        <w:div w:id="459959713">
          <w:marLeft w:val="1080"/>
          <w:marRight w:val="0"/>
          <w:marTop w:val="100"/>
          <w:marBottom w:val="0"/>
          <w:divBdr>
            <w:top w:val="none" w:sz="0" w:space="0" w:color="auto"/>
            <w:left w:val="none" w:sz="0" w:space="0" w:color="auto"/>
            <w:bottom w:val="none" w:sz="0" w:space="0" w:color="auto"/>
            <w:right w:val="none" w:sz="0" w:space="0" w:color="auto"/>
          </w:divBdr>
        </w:div>
        <w:div w:id="886716965">
          <w:marLeft w:val="1080"/>
          <w:marRight w:val="0"/>
          <w:marTop w:val="100"/>
          <w:marBottom w:val="0"/>
          <w:divBdr>
            <w:top w:val="none" w:sz="0" w:space="0" w:color="auto"/>
            <w:left w:val="none" w:sz="0" w:space="0" w:color="auto"/>
            <w:bottom w:val="none" w:sz="0" w:space="0" w:color="auto"/>
            <w:right w:val="none" w:sz="0" w:space="0" w:color="auto"/>
          </w:divBdr>
        </w:div>
        <w:div w:id="1845432762">
          <w:marLeft w:val="360"/>
          <w:marRight w:val="0"/>
          <w:marTop w:val="200"/>
          <w:marBottom w:val="0"/>
          <w:divBdr>
            <w:top w:val="none" w:sz="0" w:space="0" w:color="auto"/>
            <w:left w:val="none" w:sz="0" w:space="0" w:color="auto"/>
            <w:bottom w:val="none" w:sz="0" w:space="0" w:color="auto"/>
            <w:right w:val="none" w:sz="0" w:space="0" w:color="auto"/>
          </w:divBdr>
        </w:div>
        <w:div w:id="1276402089">
          <w:marLeft w:val="1080"/>
          <w:marRight w:val="0"/>
          <w:marTop w:val="100"/>
          <w:marBottom w:val="0"/>
          <w:divBdr>
            <w:top w:val="none" w:sz="0" w:space="0" w:color="auto"/>
            <w:left w:val="none" w:sz="0" w:space="0" w:color="auto"/>
            <w:bottom w:val="none" w:sz="0" w:space="0" w:color="auto"/>
            <w:right w:val="none" w:sz="0" w:space="0" w:color="auto"/>
          </w:divBdr>
        </w:div>
        <w:div w:id="1757365383">
          <w:marLeft w:val="1080"/>
          <w:marRight w:val="0"/>
          <w:marTop w:val="100"/>
          <w:marBottom w:val="0"/>
          <w:divBdr>
            <w:top w:val="none" w:sz="0" w:space="0" w:color="auto"/>
            <w:left w:val="none" w:sz="0" w:space="0" w:color="auto"/>
            <w:bottom w:val="none" w:sz="0" w:space="0" w:color="auto"/>
            <w:right w:val="none" w:sz="0" w:space="0" w:color="auto"/>
          </w:divBdr>
        </w:div>
        <w:div w:id="2018458618">
          <w:marLeft w:val="1080"/>
          <w:marRight w:val="0"/>
          <w:marTop w:val="100"/>
          <w:marBottom w:val="0"/>
          <w:divBdr>
            <w:top w:val="none" w:sz="0" w:space="0" w:color="auto"/>
            <w:left w:val="none" w:sz="0" w:space="0" w:color="auto"/>
            <w:bottom w:val="none" w:sz="0" w:space="0" w:color="auto"/>
            <w:right w:val="none" w:sz="0" w:space="0" w:color="auto"/>
          </w:divBdr>
        </w:div>
        <w:div w:id="949895030">
          <w:marLeft w:val="360"/>
          <w:marRight w:val="0"/>
          <w:marTop w:val="200"/>
          <w:marBottom w:val="0"/>
          <w:divBdr>
            <w:top w:val="none" w:sz="0" w:space="0" w:color="auto"/>
            <w:left w:val="none" w:sz="0" w:space="0" w:color="auto"/>
            <w:bottom w:val="none" w:sz="0" w:space="0" w:color="auto"/>
            <w:right w:val="none" w:sz="0" w:space="0" w:color="auto"/>
          </w:divBdr>
        </w:div>
        <w:div w:id="952395163">
          <w:marLeft w:val="1080"/>
          <w:marRight w:val="0"/>
          <w:marTop w:val="100"/>
          <w:marBottom w:val="0"/>
          <w:divBdr>
            <w:top w:val="none" w:sz="0" w:space="0" w:color="auto"/>
            <w:left w:val="none" w:sz="0" w:space="0" w:color="auto"/>
            <w:bottom w:val="none" w:sz="0" w:space="0" w:color="auto"/>
            <w:right w:val="none" w:sz="0" w:space="0" w:color="auto"/>
          </w:divBdr>
        </w:div>
        <w:div w:id="252325042">
          <w:marLeft w:val="1800"/>
          <w:marRight w:val="0"/>
          <w:marTop w:val="100"/>
          <w:marBottom w:val="0"/>
          <w:divBdr>
            <w:top w:val="none" w:sz="0" w:space="0" w:color="auto"/>
            <w:left w:val="none" w:sz="0" w:space="0" w:color="auto"/>
            <w:bottom w:val="none" w:sz="0" w:space="0" w:color="auto"/>
            <w:right w:val="none" w:sz="0" w:space="0" w:color="auto"/>
          </w:divBdr>
        </w:div>
        <w:div w:id="972907915">
          <w:marLeft w:val="1800"/>
          <w:marRight w:val="0"/>
          <w:marTop w:val="100"/>
          <w:marBottom w:val="0"/>
          <w:divBdr>
            <w:top w:val="none" w:sz="0" w:space="0" w:color="auto"/>
            <w:left w:val="none" w:sz="0" w:space="0" w:color="auto"/>
            <w:bottom w:val="none" w:sz="0" w:space="0" w:color="auto"/>
            <w:right w:val="none" w:sz="0" w:space="0" w:color="auto"/>
          </w:divBdr>
        </w:div>
        <w:div w:id="2053111962">
          <w:marLeft w:val="360"/>
          <w:marRight w:val="0"/>
          <w:marTop w:val="200"/>
          <w:marBottom w:val="0"/>
          <w:divBdr>
            <w:top w:val="none" w:sz="0" w:space="0" w:color="auto"/>
            <w:left w:val="none" w:sz="0" w:space="0" w:color="auto"/>
            <w:bottom w:val="none" w:sz="0" w:space="0" w:color="auto"/>
            <w:right w:val="none" w:sz="0" w:space="0" w:color="auto"/>
          </w:divBdr>
        </w:div>
        <w:div w:id="1335257000">
          <w:marLeft w:val="1080"/>
          <w:marRight w:val="0"/>
          <w:marTop w:val="100"/>
          <w:marBottom w:val="0"/>
          <w:divBdr>
            <w:top w:val="none" w:sz="0" w:space="0" w:color="auto"/>
            <w:left w:val="none" w:sz="0" w:space="0" w:color="auto"/>
            <w:bottom w:val="none" w:sz="0" w:space="0" w:color="auto"/>
            <w:right w:val="none" w:sz="0" w:space="0" w:color="auto"/>
          </w:divBdr>
        </w:div>
      </w:divsChild>
    </w:div>
    <w:div w:id="1052652735">
      <w:bodyDiv w:val="1"/>
      <w:marLeft w:val="0"/>
      <w:marRight w:val="0"/>
      <w:marTop w:val="0"/>
      <w:marBottom w:val="0"/>
      <w:divBdr>
        <w:top w:val="none" w:sz="0" w:space="0" w:color="auto"/>
        <w:left w:val="none" w:sz="0" w:space="0" w:color="auto"/>
        <w:bottom w:val="none" w:sz="0" w:space="0" w:color="auto"/>
        <w:right w:val="none" w:sz="0" w:space="0" w:color="auto"/>
      </w:divBdr>
      <w:divsChild>
        <w:div w:id="1917322088">
          <w:marLeft w:val="360"/>
          <w:marRight w:val="0"/>
          <w:marTop w:val="200"/>
          <w:marBottom w:val="0"/>
          <w:divBdr>
            <w:top w:val="none" w:sz="0" w:space="0" w:color="auto"/>
            <w:left w:val="none" w:sz="0" w:space="0" w:color="auto"/>
            <w:bottom w:val="none" w:sz="0" w:space="0" w:color="auto"/>
            <w:right w:val="none" w:sz="0" w:space="0" w:color="auto"/>
          </w:divBdr>
        </w:div>
        <w:div w:id="1815641300">
          <w:marLeft w:val="1080"/>
          <w:marRight w:val="0"/>
          <w:marTop w:val="100"/>
          <w:marBottom w:val="0"/>
          <w:divBdr>
            <w:top w:val="none" w:sz="0" w:space="0" w:color="auto"/>
            <w:left w:val="none" w:sz="0" w:space="0" w:color="auto"/>
            <w:bottom w:val="none" w:sz="0" w:space="0" w:color="auto"/>
            <w:right w:val="none" w:sz="0" w:space="0" w:color="auto"/>
          </w:divBdr>
        </w:div>
        <w:div w:id="1820343100">
          <w:marLeft w:val="1800"/>
          <w:marRight w:val="0"/>
          <w:marTop w:val="100"/>
          <w:marBottom w:val="0"/>
          <w:divBdr>
            <w:top w:val="none" w:sz="0" w:space="0" w:color="auto"/>
            <w:left w:val="none" w:sz="0" w:space="0" w:color="auto"/>
            <w:bottom w:val="none" w:sz="0" w:space="0" w:color="auto"/>
            <w:right w:val="none" w:sz="0" w:space="0" w:color="auto"/>
          </w:divBdr>
        </w:div>
        <w:div w:id="980767867">
          <w:marLeft w:val="1800"/>
          <w:marRight w:val="0"/>
          <w:marTop w:val="100"/>
          <w:marBottom w:val="0"/>
          <w:divBdr>
            <w:top w:val="none" w:sz="0" w:space="0" w:color="auto"/>
            <w:left w:val="none" w:sz="0" w:space="0" w:color="auto"/>
            <w:bottom w:val="none" w:sz="0" w:space="0" w:color="auto"/>
            <w:right w:val="none" w:sz="0" w:space="0" w:color="auto"/>
          </w:divBdr>
        </w:div>
        <w:div w:id="33622433">
          <w:marLeft w:val="2520"/>
          <w:marRight w:val="0"/>
          <w:marTop w:val="100"/>
          <w:marBottom w:val="0"/>
          <w:divBdr>
            <w:top w:val="none" w:sz="0" w:space="0" w:color="auto"/>
            <w:left w:val="none" w:sz="0" w:space="0" w:color="auto"/>
            <w:bottom w:val="none" w:sz="0" w:space="0" w:color="auto"/>
            <w:right w:val="none" w:sz="0" w:space="0" w:color="auto"/>
          </w:divBdr>
        </w:div>
        <w:div w:id="1131554809">
          <w:marLeft w:val="3240"/>
          <w:marRight w:val="0"/>
          <w:marTop w:val="100"/>
          <w:marBottom w:val="0"/>
          <w:divBdr>
            <w:top w:val="none" w:sz="0" w:space="0" w:color="auto"/>
            <w:left w:val="none" w:sz="0" w:space="0" w:color="auto"/>
            <w:bottom w:val="none" w:sz="0" w:space="0" w:color="auto"/>
            <w:right w:val="none" w:sz="0" w:space="0" w:color="auto"/>
          </w:divBdr>
        </w:div>
        <w:div w:id="123742000">
          <w:marLeft w:val="3240"/>
          <w:marRight w:val="0"/>
          <w:marTop w:val="100"/>
          <w:marBottom w:val="0"/>
          <w:divBdr>
            <w:top w:val="none" w:sz="0" w:space="0" w:color="auto"/>
            <w:left w:val="none" w:sz="0" w:space="0" w:color="auto"/>
            <w:bottom w:val="none" w:sz="0" w:space="0" w:color="auto"/>
            <w:right w:val="none" w:sz="0" w:space="0" w:color="auto"/>
          </w:divBdr>
        </w:div>
        <w:div w:id="819689129">
          <w:marLeft w:val="3240"/>
          <w:marRight w:val="0"/>
          <w:marTop w:val="100"/>
          <w:marBottom w:val="0"/>
          <w:divBdr>
            <w:top w:val="none" w:sz="0" w:space="0" w:color="auto"/>
            <w:left w:val="none" w:sz="0" w:space="0" w:color="auto"/>
            <w:bottom w:val="none" w:sz="0" w:space="0" w:color="auto"/>
            <w:right w:val="none" w:sz="0" w:space="0" w:color="auto"/>
          </w:divBdr>
        </w:div>
        <w:div w:id="11610533">
          <w:marLeft w:val="1800"/>
          <w:marRight w:val="0"/>
          <w:marTop w:val="100"/>
          <w:marBottom w:val="0"/>
          <w:divBdr>
            <w:top w:val="none" w:sz="0" w:space="0" w:color="auto"/>
            <w:left w:val="none" w:sz="0" w:space="0" w:color="auto"/>
            <w:bottom w:val="none" w:sz="0" w:space="0" w:color="auto"/>
            <w:right w:val="none" w:sz="0" w:space="0" w:color="auto"/>
          </w:divBdr>
        </w:div>
        <w:div w:id="683019919">
          <w:marLeft w:val="1080"/>
          <w:marRight w:val="0"/>
          <w:marTop w:val="100"/>
          <w:marBottom w:val="0"/>
          <w:divBdr>
            <w:top w:val="none" w:sz="0" w:space="0" w:color="auto"/>
            <w:left w:val="none" w:sz="0" w:space="0" w:color="auto"/>
            <w:bottom w:val="none" w:sz="0" w:space="0" w:color="auto"/>
            <w:right w:val="none" w:sz="0" w:space="0" w:color="auto"/>
          </w:divBdr>
        </w:div>
        <w:div w:id="753284287">
          <w:marLeft w:val="1800"/>
          <w:marRight w:val="0"/>
          <w:marTop w:val="100"/>
          <w:marBottom w:val="0"/>
          <w:divBdr>
            <w:top w:val="none" w:sz="0" w:space="0" w:color="auto"/>
            <w:left w:val="none" w:sz="0" w:space="0" w:color="auto"/>
            <w:bottom w:val="none" w:sz="0" w:space="0" w:color="auto"/>
            <w:right w:val="none" w:sz="0" w:space="0" w:color="auto"/>
          </w:divBdr>
        </w:div>
        <w:div w:id="1775400902">
          <w:marLeft w:val="2520"/>
          <w:marRight w:val="0"/>
          <w:marTop w:val="100"/>
          <w:marBottom w:val="0"/>
          <w:divBdr>
            <w:top w:val="none" w:sz="0" w:space="0" w:color="auto"/>
            <w:left w:val="none" w:sz="0" w:space="0" w:color="auto"/>
            <w:bottom w:val="none" w:sz="0" w:space="0" w:color="auto"/>
            <w:right w:val="none" w:sz="0" w:space="0" w:color="auto"/>
          </w:divBdr>
        </w:div>
        <w:div w:id="1576671976">
          <w:marLeft w:val="3240"/>
          <w:marRight w:val="0"/>
          <w:marTop w:val="100"/>
          <w:marBottom w:val="0"/>
          <w:divBdr>
            <w:top w:val="none" w:sz="0" w:space="0" w:color="auto"/>
            <w:left w:val="none" w:sz="0" w:space="0" w:color="auto"/>
            <w:bottom w:val="none" w:sz="0" w:space="0" w:color="auto"/>
            <w:right w:val="none" w:sz="0" w:space="0" w:color="auto"/>
          </w:divBdr>
        </w:div>
        <w:div w:id="840042841">
          <w:marLeft w:val="3240"/>
          <w:marRight w:val="0"/>
          <w:marTop w:val="100"/>
          <w:marBottom w:val="0"/>
          <w:divBdr>
            <w:top w:val="none" w:sz="0" w:space="0" w:color="auto"/>
            <w:left w:val="none" w:sz="0" w:space="0" w:color="auto"/>
            <w:bottom w:val="none" w:sz="0" w:space="0" w:color="auto"/>
            <w:right w:val="none" w:sz="0" w:space="0" w:color="auto"/>
          </w:divBdr>
        </w:div>
        <w:div w:id="1648391592">
          <w:marLeft w:val="3240"/>
          <w:marRight w:val="0"/>
          <w:marTop w:val="100"/>
          <w:marBottom w:val="0"/>
          <w:divBdr>
            <w:top w:val="none" w:sz="0" w:space="0" w:color="auto"/>
            <w:left w:val="none" w:sz="0" w:space="0" w:color="auto"/>
            <w:bottom w:val="none" w:sz="0" w:space="0" w:color="auto"/>
            <w:right w:val="none" w:sz="0" w:space="0" w:color="auto"/>
          </w:divBdr>
        </w:div>
        <w:div w:id="1304891004">
          <w:marLeft w:val="2520"/>
          <w:marRight w:val="0"/>
          <w:marTop w:val="100"/>
          <w:marBottom w:val="0"/>
          <w:divBdr>
            <w:top w:val="none" w:sz="0" w:space="0" w:color="auto"/>
            <w:left w:val="none" w:sz="0" w:space="0" w:color="auto"/>
            <w:bottom w:val="none" w:sz="0" w:space="0" w:color="auto"/>
            <w:right w:val="none" w:sz="0" w:space="0" w:color="auto"/>
          </w:divBdr>
        </w:div>
        <w:div w:id="1704792511">
          <w:marLeft w:val="360"/>
          <w:marRight w:val="0"/>
          <w:marTop w:val="200"/>
          <w:marBottom w:val="0"/>
          <w:divBdr>
            <w:top w:val="none" w:sz="0" w:space="0" w:color="auto"/>
            <w:left w:val="none" w:sz="0" w:space="0" w:color="auto"/>
            <w:bottom w:val="none" w:sz="0" w:space="0" w:color="auto"/>
            <w:right w:val="none" w:sz="0" w:space="0" w:color="auto"/>
          </w:divBdr>
        </w:div>
        <w:div w:id="879634532">
          <w:marLeft w:val="1080"/>
          <w:marRight w:val="0"/>
          <w:marTop w:val="100"/>
          <w:marBottom w:val="0"/>
          <w:divBdr>
            <w:top w:val="none" w:sz="0" w:space="0" w:color="auto"/>
            <w:left w:val="none" w:sz="0" w:space="0" w:color="auto"/>
            <w:bottom w:val="none" w:sz="0" w:space="0" w:color="auto"/>
            <w:right w:val="none" w:sz="0" w:space="0" w:color="auto"/>
          </w:divBdr>
        </w:div>
        <w:div w:id="345786650">
          <w:marLeft w:val="1080"/>
          <w:marRight w:val="0"/>
          <w:marTop w:val="100"/>
          <w:marBottom w:val="0"/>
          <w:divBdr>
            <w:top w:val="none" w:sz="0" w:space="0" w:color="auto"/>
            <w:left w:val="none" w:sz="0" w:space="0" w:color="auto"/>
            <w:bottom w:val="none" w:sz="0" w:space="0" w:color="auto"/>
            <w:right w:val="none" w:sz="0" w:space="0" w:color="auto"/>
          </w:divBdr>
        </w:div>
        <w:div w:id="106893378">
          <w:marLeft w:val="1800"/>
          <w:marRight w:val="0"/>
          <w:marTop w:val="100"/>
          <w:marBottom w:val="0"/>
          <w:divBdr>
            <w:top w:val="none" w:sz="0" w:space="0" w:color="auto"/>
            <w:left w:val="none" w:sz="0" w:space="0" w:color="auto"/>
            <w:bottom w:val="none" w:sz="0" w:space="0" w:color="auto"/>
            <w:right w:val="none" w:sz="0" w:space="0" w:color="auto"/>
          </w:divBdr>
        </w:div>
      </w:divsChild>
    </w:div>
    <w:div w:id="1067070016">
      <w:bodyDiv w:val="1"/>
      <w:marLeft w:val="0"/>
      <w:marRight w:val="0"/>
      <w:marTop w:val="0"/>
      <w:marBottom w:val="0"/>
      <w:divBdr>
        <w:top w:val="none" w:sz="0" w:space="0" w:color="auto"/>
        <w:left w:val="none" w:sz="0" w:space="0" w:color="auto"/>
        <w:bottom w:val="none" w:sz="0" w:space="0" w:color="auto"/>
        <w:right w:val="none" w:sz="0" w:space="0" w:color="auto"/>
      </w:divBdr>
      <w:divsChild>
        <w:div w:id="1327631666">
          <w:marLeft w:val="0"/>
          <w:marRight w:val="0"/>
          <w:marTop w:val="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7259844">
      <w:bodyDiv w:val="1"/>
      <w:marLeft w:val="0"/>
      <w:marRight w:val="0"/>
      <w:marTop w:val="0"/>
      <w:marBottom w:val="0"/>
      <w:divBdr>
        <w:top w:val="none" w:sz="0" w:space="0" w:color="auto"/>
        <w:left w:val="none" w:sz="0" w:space="0" w:color="auto"/>
        <w:bottom w:val="none" w:sz="0" w:space="0" w:color="auto"/>
        <w:right w:val="none" w:sz="0" w:space="0" w:color="auto"/>
      </w:divBdr>
      <w:divsChild>
        <w:div w:id="322397144">
          <w:marLeft w:val="360"/>
          <w:marRight w:val="0"/>
          <w:marTop w:val="200"/>
          <w:marBottom w:val="0"/>
          <w:divBdr>
            <w:top w:val="none" w:sz="0" w:space="0" w:color="auto"/>
            <w:left w:val="none" w:sz="0" w:space="0" w:color="auto"/>
            <w:bottom w:val="none" w:sz="0" w:space="0" w:color="auto"/>
            <w:right w:val="none" w:sz="0" w:space="0" w:color="auto"/>
          </w:divBdr>
        </w:div>
        <w:div w:id="1785072570">
          <w:marLeft w:val="1080"/>
          <w:marRight w:val="0"/>
          <w:marTop w:val="100"/>
          <w:marBottom w:val="0"/>
          <w:divBdr>
            <w:top w:val="none" w:sz="0" w:space="0" w:color="auto"/>
            <w:left w:val="none" w:sz="0" w:space="0" w:color="auto"/>
            <w:bottom w:val="none" w:sz="0" w:space="0" w:color="auto"/>
            <w:right w:val="none" w:sz="0" w:space="0" w:color="auto"/>
          </w:divBdr>
        </w:div>
        <w:div w:id="1490097881">
          <w:marLeft w:val="1080"/>
          <w:marRight w:val="0"/>
          <w:marTop w:val="100"/>
          <w:marBottom w:val="0"/>
          <w:divBdr>
            <w:top w:val="none" w:sz="0" w:space="0" w:color="auto"/>
            <w:left w:val="none" w:sz="0" w:space="0" w:color="auto"/>
            <w:bottom w:val="none" w:sz="0" w:space="0" w:color="auto"/>
            <w:right w:val="none" w:sz="0" w:space="0" w:color="auto"/>
          </w:divBdr>
        </w:div>
        <w:div w:id="208224163">
          <w:marLeft w:val="1800"/>
          <w:marRight w:val="0"/>
          <w:marTop w:val="100"/>
          <w:marBottom w:val="0"/>
          <w:divBdr>
            <w:top w:val="none" w:sz="0" w:space="0" w:color="auto"/>
            <w:left w:val="none" w:sz="0" w:space="0" w:color="auto"/>
            <w:bottom w:val="none" w:sz="0" w:space="0" w:color="auto"/>
            <w:right w:val="none" w:sz="0" w:space="0" w:color="auto"/>
          </w:divBdr>
        </w:div>
        <w:div w:id="459692408">
          <w:marLeft w:val="1800"/>
          <w:marRight w:val="0"/>
          <w:marTop w:val="100"/>
          <w:marBottom w:val="0"/>
          <w:divBdr>
            <w:top w:val="none" w:sz="0" w:space="0" w:color="auto"/>
            <w:left w:val="none" w:sz="0" w:space="0" w:color="auto"/>
            <w:bottom w:val="none" w:sz="0" w:space="0" w:color="auto"/>
            <w:right w:val="none" w:sz="0" w:space="0" w:color="auto"/>
          </w:divBdr>
        </w:div>
        <w:div w:id="1645239919">
          <w:marLeft w:val="1080"/>
          <w:marRight w:val="0"/>
          <w:marTop w:val="100"/>
          <w:marBottom w:val="0"/>
          <w:divBdr>
            <w:top w:val="none" w:sz="0" w:space="0" w:color="auto"/>
            <w:left w:val="none" w:sz="0" w:space="0" w:color="auto"/>
            <w:bottom w:val="none" w:sz="0" w:space="0" w:color="auto"/>
            <w:right w:val="none" w:sz="0" w:space="0" w:color="auto"/>
          </w:divBdr>
        </w:div>
        <w:div w:id="1094790803">
          <w:marLeft w:val="1800"/>
          <w:marRight w:val="0"/>
          <w:marTop w:val="100"/>
          <w:marBottom w:val="0"/>
          <w:divBdr>
            <w:top w:val="none" w:sz="0" w:space="0" w:color="auto"/>
            <w:left w:val="none" w:sz="0" w:space="0" w:color="auto"/>
            <w:bottom w:val="none" w:sz="0" w:space="0" w:color="auto"/>
            <w:right w:val="none" w:sz="0" w:space="0" w:color="auto"/>
          </w:divBdr>
        </w:div>
        <w:div w:id="2014992554">
          <w:marLeft w:val="1080"/>
          <w:marRight w:val="0"/>
          <w:marTop w:val="100"/>
          <w:marBottom w:val="0"/>
          <w:divBdr>
            <w:top w:val="none" w:sz="0" w:space="0" w:color="auto"/>
            <w:left w:val="none" w:sz="0" w:space="0" w:color="auto"/>
            <w:bottom w:val="none" w:sz="0" w:space="0" w:color="auto"/>
            <w:right w:val="none" w:sz="0" w:space="0" w:color="auto"/>
          </w:divBdr>
        </w:div>
        <w:div w:id="1782723118">
          <w:marLeft w:val="1800"/>
          <w:marRight w:val="0"/>
          <w:marTop w:val="100"/>
          <w:marBottom w:val="0"/>
          <w:divBdr>
            <w:top w:val="none" w:sz="0" w:space="0" w:color="auto"/>
            <w:left w:val="none" w:sz="0" w:space="0" w:color="auto"/>
            <w:bottom w:val="none" w:sz="0" w:space="0" w:color="auto"/>
            <w:right w:val="none" w:sz="0" w:space="0" w:color="auto"/>
          </w:divBdr>
        </w:div>
        <w:div w:id="362681264">
          <w:marLeft w:val="1800"/>
          <w:marRight w:val="0"/>
          <w:marTop w:val="100"/>
          <w:marBottom w:val="0"/>
          <w:divBdr>
            <w:top w:val="none" w:sz="0" w:space="0" w:color="auto"/>
            <w:left w:val="none" w:sz="0" w:space="0" w:color="auto"/>
            <w:bottom w:val="none" w:sz="0" w:space="0" w:color="auto"/>
            <w:right w:val="none" w:sz="0" w:space="0" w:color="auto"/>
          </w:divBdr>
        </w:div>
        <w:div w:id="152568598">
          <w:marLeft w:val="1080"/>
          <w:marRight w:val="0"/>
          <w:marTop w:val="100"/>
          <w:marBottom w:val="0"/>
          <w:divBdr>
            <w:top w:val="none" w:sz="0" w:space="0" w:color="auto"/>
            <w:left w:val="none" w:sz="0" w:space="0" w:color="auto"/>
            <w:bottom w:val="none" w:sz="0" w:space="0" w:color="auto"/>
            <w:right w:val="none" w:sz="0" w:space="0" w:color="auto"/>
          </w:divBdr>
        </w:div>
        <w:div w:id="99037536">
          <w:marLeft w:val="1080"/>
          <w:marRight w:val="0"/>
          <w:marTop w:val="10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463110384">
      <w:bodyDiv w:val="1"/>
      <w:marLeft w:val="0"/>
      <w:marRight w:val="0"/>
      <w:marTop w:val="0"/>
      <w:marBottom w:val="0"/>
      <w:divBdr>
        <w:top w:val="none" w:sz="0" w:space="0" w:color="auto"/>
        <w:left w:val="none" w:sz="0" w:space="0" w:color="auto"/>
        <w:bottom w:val="none" w:sz="0" w:space="0" w:color="auto"/>
        <w:right w:val="none" w:sz="0" w:space="0" w:color="auto"/>
      </w:divBdr>
      <w:divsChild>
        <w:div w:id="2135446216">
          <w:marLeft w:val="0"/>
          <w:marRight w:val="0"/>
          <w:marTop w:val="0"/>
          <w:marBottom w:val="0"/>
          <w:divBdr>
            <w:top w:val="none" w:sz="0" w:space="0" w:color="auto"/>
            <w:left w:val="none" w:sz="0" w:space="0" w:color="auto"/>
            <w:bottom w:val="none" w:sz="0" w:space="0" w:color="auto"/>
            <w:right w:val="none" w:sz="0" w:space="0" w:color="auto"/>
          </w:divBdr>
        </w:div>
      </w:divsChild>
    </w:div>
    <w:div w:id="1603298930">
      <w:bodyDiv w:val="1"/>
      <w:marLeft w:val="0"/>
      <w:marRight w:val="0"/>
      <w:marTop w:val="0"/>
      <w:marBottom w:val="0"/>
      <w:divBdr>
        <w:top w:val="none" w:sz="0" w:space="0" w:color="auto"/>
        <w:left w:val="none" w:sz="0" w:space="0" w:color="auto"/>
        <w:bottom w:val="none" w:sz="0" w:space="0" w:color="auto"/>
        <w:right w:val="none" w:sz="0" w:space="0" w:color="auto"/>
      </w:divBdr>
      <w:divsChild>
        <w:div w:id="1853297599">
          <w:marLeft w:val="360"/>
          <w:marRight w:val="0"/>
          <w:marTop w:val="200"/>
          <w:marBottom w:val="0"/>
          <w:divBdr>
            <w:top w:val="none" w:sz="0" w:space="0" w:color="auto"/>
            <w:left w:val="none" w:sz="0" w:space="0" w:color="auto"/>
            <w:bottom w:val="none" w:sz="0" w:space="0" w:color="auto"/>
            <w:right w:val="none" w:sz="0" w:space="0" w:color="auto"/>
          </w:divBdr>
        </w:div>
        <w:div w:id="918901783">
          <w:marLeft w:val="1080"/>
          <w:marRight w:val="0"/>
          <w:marTop w:val="100"/>
          <w:marBottom w:val="0"/>
          <w:divBdr>
            <w:top w:val="none" w:sz="0" w:space="0" w:color="auto"/>
            <w:left w:val="none" w:sz="0" w:space="0" w:color="auto"/>
            <w:bottom w:val="none" w:sz="0" w:space="0" w:color="auto"/>
            <w:right w:val="none" w:sz="0" w:space="0" w:color="auto"/>
          </w:divBdr>
        </w:div>
        <w:div w:id="18357146">
          <w:marLeft w:val="1800"/>
          <w:marRight w:val="0"/>
          <w:marTop w:val="100"/>
          <w:marBottom w:val="0"/>
          <w:divBdr>
            <w:top w:val="none" w:sz="0" w:space="0" w:color="auto"/>
            <w:left w:val="none" w:sz="0" w:space="0" w:color="auto"/>
            <w:bottom w:val="none" w:sz="0" w:space="0" w:color="auto"/>
            <w:right w:val="none" w:sz="0" w:space="0" w:color="auto"/>
          </w:divBdr>
        </w:div>
        <w:div w:id="272904328">
          <w:marLeft w:val="1800"/>
          <w:marRight w:val="0"/>
          <w:marTop w:val="100"/>
          <w:marBottom w:val="0"/>
          <w:divBdr>
            <w:top w:val="none" w:sz="0" w:space="0" w:color="auto"/>
            <w:left w:val="none" w:sz="0" w:space="0" w:color="auto"/>
            <w:bottom w:val="none" w:sz="0" w:space="0" w:color="auto"/>
            <w:right w:val="none" w:sz="0" w:space="0" w:color="auto"/>
          </w:divBdr>
        </w:div>
        <w:div w:id="729772704">
          <w:marLeft w:val="1080"/>
          <w:marRight w:val="0"/>
          <w:marTop w:val="100"/>
          <w:marBottom w:val="0"/>
          <w:divBdr>
            <w:top w:val="none" w:sz="0" w:space="0" w:color="auto"/>
            <w:left w:val="none" w:sz="0" w:space="0" w:color="auto"/>
            <w:bottom w:val="none" w:sz="0" w:space="0" w:color="auto"/>
            <w:right w:val="none" w:sz="0" w:space="0" w:color="auto"/>
          </w:divBdr>
        </w:div>
        <w:div w:id="998965700">
          <w:marLeft w:val="1800"/>
          <w:marRight w:val="0"/>
          <w:marTop w:val="100"/>
          <w:marBottom w:val="0"/>
          <w:divBdr>
            <w:top w:val="none" w:sz="0" w:space="0" w:color="auto"/>
            <w:left w:val="none" w:sz="0" w:space="0" w:color="auto"/>
            <w:bottom w:val="none" w:sz="0" w:space="0" w:color="auto"/>
            <w:right w:val="none" w:sz="0" w:space="0" w:color="auto"/>
          </w:divBdr>
        </w:div>
        <w:div w:id="1814178719">
          <w:marLeft w:val="1800"/>
          <w:marRight w:val="0"/>
          <w:marTop w:val="100"/>
          <w:marBottom w:val="0"/>
          <w:divBdr>
            <w:top w:val="none" w:sz="0" w:space="0" w:color="auto"/>
            <w:left w:val="none" w:sz="0" w:space="0" w:color="auto"/>
            <w:bottom w:val="none" w:sz="0" w:space="0" w:color="auto"/>
            <w:right w:val="none" w:sz="0" w:space="0" w:color="auto"/>
          </w:divBdr>
        </w:div>
        <w:div w:id="904416994">
          <w:marLeft w:val="1080"/>
          <w:marRight w:val="0"/>
          <w:marTop w:val="100"/>
          <w:marBottom w:val="0"/>
          <w:divBdr>
            <w:top w:val="none" w:sz="0" w:space="0" w:color="auto"/>
            <w:left w:val="none" w:sz="0" w:space="0" w:color="auto"/>
            <w:bottom w:val="none" w:sz="0" w:space="0" w:color="auto"/>
            <w:right w:val="none" w:sz="0" w:space="0" w:color="auto"/>
          </w:divBdr>
        </w:div>
        <w:div w:id="681587677">
          <w:marLeft w:val="1800"/>
          <w:marRight w:val="0"/>
          <w:marTop w:val="100"/>
          <w:marBottom w:val="0"/>
          <w:divBdr>
            <w:top w:val="none" w:sz="0" w:space="0" w:color="auto"/>
            <w:left w:val="none" w:sz="0" w:space="0" w:color="auto"/>
            <w:bottom w:val="none" w:sz="0" w:space="0" w:color="auto"/>
            <w:right w:val="none" w:sz="0" w:space="0" w:color="auto"/>
          </w:divBdr>
        </w:div>
        <w:div w:id="112097990">
          <w:marLeft w:val="360"/>
          <w:marRight w:val="0"/>
          <w:marTop w:val="200"/>
          <w:marBottom w:val="0"/>
          <w:divBdr>
            <w:top w:val="none" w:sz="0" w:space="0" w:color="auto"/>
            <w:left w:val="none" w:sz="0" w:space="0" w:color="auto"/>
            <w:bottom w:val="none" w:sz="0" w:space="0" w:color="auto"/>
            <w:right w:val="none" w:sz="0" w:space="0" w:color="auto"/>
          </w:divBdr>
        </w:div>
        <w:div w:id="2124228531">
          <w:marLeft w:val="1080"/>
          <w:marRight w:val="0"/>
          <w:marTop w:val="100"/>
          <w:marBottom w:val="0"/>
          <w:divBdr>
            <w:top w:val="none" w:sz="0" w:space="0" w:color="auto"/>
            <w:left w:val="none" w:sz="0" w:space="0" w:color="auto"/>
            <w:bottom w:val="none" w:sz="0" w:space="0" w:color="auto"/>
            <w:right w:val="none" w:sz="0" w:space="0" w:color="auto"/>
          </w:divBdr>
        </w:div>
        <w:div w:id="2024013938">
          <w:marLeft w:val="1080"/>
          <w:marRight w:val="0"/>
          <w:marTop w:val="100"/>
          <w:marBottom w:val="0"/>
          <w:divBdr>
            <w:top w:val="none" w:sz="0" w:space="0" w:color="auto"/>
            <w:left w:val="none" w:sz="0" w:space="0" w:color="auto"/>
            <w:bottom w:val="none" w:sz="0" w:space="0" w:color="auto"/>
            <w:right w:val="none" w:sz="0" w:space="0" w:color="auto"/>
          </w:divBdr>
        </w:div>
        <w:div w:id="293416201">
          <w:marLeft w:val="360"/>
          <w:marRight w:val="0"/>
          <w:marTop w:val="200"/>
          <w:marBottom w:val="0"/>
          <w:divBdr>
            <w:top w:val="none" w:sz="0" w:space="0" w:color="auto"/>
            <w:left w:val="none" w:sz="0" w:space="0" w:color="auto"/>
            <w:bottom w:val="none" w:sz="0" w:space="0" w:color="auto"/>
            <w:right w:val="none" w:sz="0" w:space="0" w:color="auto"/>
          </w:divBdr>
        </w:div>
        <w:div w:id="1487627787">
          <w:marLeft w:val="1080"/>
          <w:marRight w:val="0"/>
          <w:marTop w:val="10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36987689">
      <w:bodyDiv w:val="1"/>
      <w:marLeft w:val="0"/>
      <w:marRight w:val="0"/>
      <w:marTop w:val="0"/>
      <w:marBottom w:val="0"/>
      <w:divBdr>
        <w:top w:val="none" w:sz="0" w:space="0" w:color="auto"/>
        <w:left w:val="none" w:sz="0" w:space="0" w:color="auto"/>
        <w:bottom w:val="none" w:sz="0" w:space="0" w:color="auto"/>
        <w:right w:val="none" w:sz="0" w:space="0" w:color="auto"/>
      </w:divBdr>
      <w:divsChild>
        <w:div w:id="1221088595">
          <w:marLeft w:val="0"/>
          <w:marRight w:val="0"/>
          <w:marTop w:val="0"/>
          <w:marBottom w:val="0"/>
          <w:divBdr>
            <w:top w:val="none" w:sz="0" w:space="0" w:color="auto"/>
            <w:left w:val="none" w:sz="0" w:space="0" w:color="auto"/>
            <w:bottom w:val="none" w:sz="0" w:space="0" w:color="auto"/>
            <w:right w:val="none" w:sz="0" w:space="0" w:color="auto"/>
          </w:divBdr>
        </w:div>
      </w:divsChild>
    </w:div>
    <w:div w:id="1731491059">
      <w:bodyDiv w:val="1"/>
      <w:marLeft w:val="0"/>
      <w:marRight w:val="0"/>
      <w:marTop w:val="0"/>
      <w:marBottom w:val="0"/>
      <w:divBdr>
        <w:top w:val="none" w:sz="0" w:space="0" w:color="auto"/>
        <w:left w:val="none" w:sz="0" w:space="0" w:color="auto"/>
        <w:bottom w:val="none" w:sz="0" w:space="0" w:color="auto"/>
        <w:right w:val="none" w:sz="0" w:space="0" w:color="auto"/>
      </w:divBdr>
      <w:divsChild>
        <w:div w:id="1111390231">
          <w:marLeft w:val="360"/>
          <w:marRight w:val="0"/>
          <w:marTop w:val="200"/>
          <w:marBottom w:val="0"/>
          <w:divBdr>
            <w:top w:val="none" w:sz="0" w:space="0" w:color="auto"/>
            <w:left w:val="none" w:sz="0" w:space="0" w:color="auto"/>
            <w:bottom w:val="none" w:sz="0" w:space="0" w:color="auto"/>
            <w:right w:val="none" w:sz="0" w:space="0" w:color="auto"/>
          </w:divBdr>
        </w:div>
        <w:div w:id="769160815">
          <w:marLeft w:val="1080"/>
          <w:marRight w:val="0"/>
          <w:marTop w:val="100"/>
          <w:marBottom w:val="0"/>
          <w:divBdr>
            <w:top w:val="none" w:sz="0" w:space="0" w:color="auto"/>
            <w:left w:val="none" w:sz="0" w:space="0" w:color="auto"/>
            <w:bottom w:val="none" w:sz="0" w:space="0" w:color="auto"/>
            <w:right w:val="none" w:sz="0" w:space="0" w:color="auto"/>
          </w:divBdr>
        </w:div>
        <w:div w:id="1911965884">
          <w:marLeft w:val="1080"/>
          <w:marRight w:val="0"/>
          <w:marTop w:val="100"/>
          <w:marBottom w:val="0"/>
          <w:divBdr>
            <w:top w:val="none" w:sz="0" w:space="0" w:color="auto"/>
            <w:left w:val="none" w:sz="0" w:space="0" w:color="auto"/>
            <w:bottom w:val="none" w:sz="0" w:space="0" w:color="auto"/>
            <w:right w:val="none" w:sz="0" w:space="0" w:color="auto"/>
          </w:divBdr>
        </w:div>
        <w:div w:id="1634168706">
          <w:marLeft w:val="1800"/>
          <w:marRight w:val="0"/>
          <w:marTop w:val="100"/>
          <w:marBottom w:val="0"/>
          <w:divBdr>
            <w:top w:val="none" w:sz="0" w:space="0" w:color="auto"/>
            <w:left w:val="none" w:sz="0" w:space="0" w:color="auto"/>
            <w:bottom w:val="none" w:sz="0" w:space="0" w:color="auto"/>
            <w:right w:val="none" w:sz="0" w:space="0" w:color="auto"/>
          </w:divBdr>
        </w:div>
        <w:div w:id="1525559555">
          <w:marLeft w:val="1800"/>
          <w:marRight w:val="0"/>
          <w:marTop w:val="100"/>
          <w:marBottom w:val="0"/>
          <w:divBdr>
            <w:top w:val="none" w:sz="0" w:space="0" w:color="auto"/>
            <w:left w:val="none" w:sz="0" w:space="0" w:color="auto"/>
            <w:bottom w:val="none" w:sz="0" w:space="0" w:color="auto"/>
            <w:right w:val="none" w:sz="0" w:space="0" w:color="auto"/>
          </w:divBdr>
        </w:div>
        <w:div w:id="1154174999">
          <w:marLeft w:val="1080"/>
          <w:marRight w:val="0"/>
          <w:marTop w:val="100"/>
          <w:marBottom w:val="0"/>
          <w:divBdr>
            <w:top w:val="none" w:sz="0" w:space="0" w:color="auto"/>
            <w:left w:val="none" w:sz="0" w:space="0" w:color="auto"/>
            <w:bottom w:val="none" w:sz="0" w:space="0" w:color="auto"/>
            <w:right w:val="none" w:sz="0" w:space="0" w:color="auto"/>
          </w:divBdr>
        </w:div>
        <w:div w:id="812334035">
          <w:marLeft w:val="1800"/>
          <w:marRight w:val="0"/>
          <w:marTop w:val="100"/>
          <w:marBottom w:val="0"/>
          <w:divBdr>
            <w:top w:val="none" w:sz="0" w:space="0" w:color="auto"/>
            <w:left w:val="none" w:sz="0" w:space="0" w:color="auto"/>
            <w:bottom w:val="none" w:sz="0" w:space="0" w:color="auto"/>
            <w:right w:val="none" w:sz="0" w:space="0" w:color="auto"/>
          </w:divBdr>
        </w:div>
        <w:div w:id="377437098">
          <w:marLeft w:val="1080"/>
          <w:marRight w:val="0"/>
          <w:marTop w:val="100"/>
          <w:marBottom w:val="0"/>
          <w:divBdr>
            <w:top w:val="none" w:sz="0" w:space="0" w:color="auto"/>
            <w:left w:val="none" w:sz="0" w:space="0" w:color="auto"/>
            <w:bottom w:val="none" w:sz="0" w:space="0" w:color="auto"/>
            <w:right w:val="none" w:sz="0" w:space="0" w:color="auto"/>
          </w:divBdr>
        </w:div>
        <w:div w:id="1508859188">
          <w:marLeft w:val="1800"/>
          <w:marRight w:val="0"/>
          <w:marTop w:val="100"/>
          <w:marBottom w:val="0"/>
          <w:divBdr>
            <w:top w:val="none" w:sz="0" w:space="0" w:color="auto"/>
            <w:left w:val="none" w:sz="0" w:space="0" w:color="auto"/>
            <w:bottom w:val="none" w:sz="0" w:space="0" w:color="auto"/>
            <w:right w:val="none" w:sz="0" w:space="0" w:color="auto"/>
          </w:divBdr>
        </w:div>
        <w:div w:id="1970041235">
          <w:marLeft w:val="1800"/>
          <w:marRight w:val="0"/>
          <w:marTop w:val="100"/>
          <w:marBottom w:val="0"/>
          <w:divBdr>
            <w:top w:val="none" w:sz="0" w:space="0" w:color="auto"/>
            <w:left w:val="none" w:sz="0" w:space="0" w:color="auto"/>
            <w:bottom w:val="none" w:sz="0" w:space="0" w:color="auto"/>
            <w:right w:val="none" w:sz="0" w:space="0" w:color="auto"/>
          </w:divBdr>
        </w:div>
        <w:div w:id="146094362">
          <w:marLeft w:val="1080"/>
          <w:marRight w:val="0"/>
          <w:marTop w:val="100"/>
          <w:marBottom w:val="0"/>
          <w:divBdr>
            <w:top w:val="none" w:sz="0" w:space="0" w:color="auto"/>
            <w:left w:val="none" w:sz="0" w:space="0" w:color="auto"/>
            <w:bottom w:val="none" w:sz="0" w:space="0" w:color="auto"/>
            <w:right w:val="none" w:sz="0" w:space="0" w:color="auto"/>
          </w:divBdr>
        </w:div>
        <w:div w:id="1372801796">
          <w:marLeft w:val="1080"/>
          <w:marRight w:val="0"/>
          <w:marTop w:val="10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808468615">
      <w:bodyDiv w:val="1"/>
      <w:marLeft w:val="0"/>
      <w:marRight w:val="0"/>
      <w:marTop w:val="0"/>
      <w:marBottom w:val="0"/>
      <w:divBdr>
        <w:top w:val="none" w:sz="0" w:space="0" w:color="auto"/>
        <w:left w:val="none" w:sz="0" w:space="0" w:color="auto"/>
        <w:bottom w:val="none" w:sz="0" w:space="0" w:color="auto"/>
        <w:right w:val="none" w:sz="0" w:space="0" w:color="auto"/>
      </w:divBdr>
      <w:divsChild>
        <w:div w:id="885750526">
          <w:marLeft w:val="1080"/>
          <w:marRight w:val="0"/>
          <w:marTop w:val="100"/>
          <w:marBottom w:val="0"/>
          <w:divBdr>
            <w:top w:val="none" w:sz="0" w:space="0" w:color="auto"/>
            <w:left w:val="none" w:sz="0" w:space="0" w:color="auto"/>
            <w:bottom w:val="none" w:sz="0" w:space="0" w:color="auto"/>
            <w:right w:val="none" w:sz="0" w:space="0" w:color="auto"/>
          </w:divBdr>
        </w:div>
        <w:div w:id="353581885">
          <w:marLeft w:val="1080"/>
          <w:marRight w:val="0"/>
          <w:marTop w:val="100"/>
          <w:marBottom w:val="0"/>
          <w:divBdr>
            <w:top w:val="none" w:sz="0" w:space="0" w:color="auto"/>
            <w:left w:val="none" w:sz="0" w:space="0" w:color="auto"/>
            <w:bottom w:val="none" w:sz="0" w:space="0" w:color="auto"/>
            <w:right w:val="none" w:sz="0" w:space="0" w:color="auto"/>
          </w:divBdr>
        </w:div>
        <w:div w:id="1215657317">
          <w:marLeft w:val="1800"/>
          <w:marRight w:val="0"/>
          <w:marTop w:val="100"/>
          <w:marBottom w:val="0"/>
          <w:divBdr>
            <w:top w:val="none" w:sz="0" w:space="0" w:color="auto"/>
            <w:left w:val="none" w:sz="0" w:space="0" w:color="auto"/>
            <w:bottom w:val="none" w:sz="0" w:space="0" w:color="auto"/>
            <w:right w:val="none" w:sz="0" w:space="0" w:color="auto"/>
          </w:divBdr>
        </w:div>
        <w:div w:id="969551978">
          <w:marLeft w:val="1800"/>
          <w:marRight w:val="0"/>
          <w:marTop w:val="10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470134">
      <w:bodyDiv w:val="1"/>
      <w:marLeft w:val="0"/>
      <w:marRight w:val="0"/>
      <w:marTop w:val="0"/>
      <w:marBottom w:val="0"/>
      <w:divBdr>
        <w:top w:val="none" w:sz="0" w:space="0" w:color="auto"/>
        <w:left w:val="none" w:sz="0" w:space="0" w:color="auto"/>
        <w:bottom w:val="none" w:sz="0" w:space="0" w:color="auto"/>
        <w:right w:val="none" w:sz="0" w:space="0" w:color="auto"/>
      </w:divBdr>
      <w:divsChild>
        <w:div w:id="2053915853">
          <w:marLeft w:val="1080"/>
          <w:marRight w:val="0"/>
          <w:marTop w:val="100"/>
          <w:marBottom w:val="0"/>
          <w:divBdr>
            <w:top w:val="none" w:sz="0" w:space="0" w:color="auto"/>
            <w:left w:val="none" w:sz="0" w:space="0" w:color="auto"/>
            <w:bottom w:val="none" w:sz="0" w:space="0" w:color="auto"/>
            <w:right w:val="none" w:sz="0" w:space="0" w:color="auto"/>
          </w:divBdr>
        </w:div>
        <w:div w:id="892736343">
          <w:marLeft w:val="1080"/>
          <w:marRight w:val="0"/>
          <w:marTop w:val="100"/>
          <w:marBottom w:val="0"/>
          <w:divBdr>
            <w:top w:val="none" w:sz="0" w:space="0" w:color="auto"/>
            <w:left w:val="none" w:sz="0" w:space="0" w:color="auto"/>
            <w:bottom w:val="none" w:sz="0" w:space="0" w:color="auto"/>
            <w:right w:val="none" w:sz="0" w:space="0" w:color="auto"/>
          </w:divBdr>
        </w:div>
        <w:div w:id="1972713195">
          <w:marLeft w:val="1800"/>
          <w:marRight w:val="0"/>
          <w:marTop w:val="10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 w:id="2074547576">
      <w:bodyDiv w:val="1"/>
      <w:marLeft w:val="0"/>
      <w:marRight w:val="0"/>
      <w:marTop w:val="0"/>
      <w:marBottom w:val="0"/>
      <w:divBdr>
        <w:top w:val="none" w:sz="0" w:space="0" w:color="auto"/>
        <w:left w:val="none" w:sz="0" w:space="0" w:color="auto"/>
        <w:bottom w:val="none" w:sz="0" w:space="0" w:color="auto"/>
        <w:right w:val="none" w:sz="0" w:space="0" w:color="auto"/>
      </w:divBdr>
      <w:divsChild>
        <w:div w:id="23796824">
          <w:marLeft w:val="1080"/>
          <w:marRight w:val="0"/>
          <w:marTop w:val="100"/>
          <w:marBottom w:val="0"/>
          <w:divBdr>
            <w:top w:val="none" w:sz="0" w:space="0" w:color="auto"/>
            <w:left w:val="none" w:sz="0" w:space="0" w:color="auto"/>
            <w:bottom w:val="none" w:sz="0" w:space="0" w:color="auto"/>
            <w:right w:val="none" w:sz="0" w:space="0" w:color="auto"/>
          </w:divBdr>
        </w:div>
      </w:divsChild>
    </w:div>
    <w:div w:id="2086759372">
      <w:bodyDiv w:val="1"/>
      <w:marLeft w:val="0"/>
      <w:marRight w:val="0"/>
      <w:marTop w:val="0"/>
      <w:marBottom w:val="0"/>
      <w:divBdr>
        <w:top w:val="none" w:sz="0" w:space="0" w:color="auto"/>
        <w:left w:val="none" w:sz="0" w:space="0" w:color="auto"/>
        <w:bottom w:val="none" w:sz="0" w:space="0" w:color="auto"/>
        <w:right w:val="none" w:sz="0" w:space="0" w:color="auto"/>
      </w:divBdr>
      <w:divsChild>
        <w:div w:id="576936842">
          <w:marLeft w:val="360"/>
          <w:marRight w:val="0"/>
          <w:marTop w:val="200"/>
          <w:marBottom w:val="0"/>
          <w:divBdr>
            <w:top w:val="none" w:sz="0" w:space="0" w:color="auto"/>
            <w:left w:val="none" w:sz="0" w:space="0" w:color="auto"/>
            <w:bottom w:val="none" w:sz="0" w:space="0" w:color="auto"/>
            <w:right w:val="none" w:sz="0" w:space="0" w:color="auto"/>
          </w:divBdr>
        </w:div>
        <w:div w:id="26368915">
          <w:marLeft w:val="1080"/>
          <w:marRight w:val="0"/>
          <w:marTop w:val="100"/>
          <w:marBottom w:val="0"/>
          <w:divBdr>
            <w:top w:val="none" w:sz="0" w:space="0" w:color="auto"/>
            <w:left w:val="none" w:sz="0" w:space="0" w:color="auto"/>
            <w:bottom w:val="none" w:sz="0" w:space="0" w:color="auto"/>
            <w:right w:val="none" w:sz="0" w:space="0" w:color="auto"/>
          </w:divBdr>
        </w:div>
        <w:div w:id="20531433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1054</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cp:revision>
  <cp:lastPrinted>2008-01-31T07:09:00Z</cp:lastPrinted>
  <dcterms:created xsi:type="dcterms:W3CDTF">2021-08-06T11:36:00Z</dcterms:created>
  <dcterms:modified xsi:type="dcterms:W3CDTF">2021-08-06T18:30:00Z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