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1761F431"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Pr>
          <w:rFonts w:ascii="Arial" w:eastAsia="SimSun" w:hAnsi="Arial" w:cs="Times New Roman"/>
          <w:b/>
          <w:bCs/>
          <w:sz w:val="24"/>
          <w:szCs w:val="20"/>
          <w:lang w:val="en-GB"/>
        </w:rPr>
        <w:t>3GPP T</w:t>
      </w:r>
      <w:bookmarkStart w:id="2" w:name="_Ref452454252"/>
      <w:bookmarkEnd w:id="2"/>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Meeting # </w:t>
      </w:r>
      <w:r w:rsidR="00F34C86">
        <w:rPr>
          <w:rFonts w:ascii="Arial" w:eastAsia="SimSun" w:hAnsi="Arial" w:cs="Times New Roman"/>
          <w:b/>
          <w:sz w:val="24"/>
          <w:szCs w:val="20"/>
          <w:lang w:val="en-GB"/>
        </w:rPr>
        <w:t>100</w:t>
      </w:r>
      <w:r>
        <w:rPr>
          <w:rFonts w:ascii="Arial" w:eastAsia="SimSun" w:hAnsi="Arial" w:cs="Times New Roman"/>
          <w:b/>
          <w:sz w:val="24"/>
          <w:szCs w:val="20"/>
          <w:lang w:val="en-GB"/>
        </w:rPr>
        <w:t xml:space="preserve">-e                </w:t>
      </w:r>
      <w:r>
        <w:rPr>
          <w:rFonts w:ascii="Arial" w:eastAsia="SimSun" w:hAnsi="Arial" w:cs="Times New Roman"/>
          <w:b/>
          <w:bCs/>
          <w:sz w:val="24"/>
          <w:szCs w:val="20"/>
          <w:lang w:val="en-GB"/>
        </w:rPr>
        <w:tab/>
      </w:r>
      <w:r w:rsidR="00A7684B" w:rsidRPr="00A7684B">
        <w:rPr>
          <w:rFonts w:ascii="Arial" w:eastAsia="SimSun" w:hAnsi="Arial" w:cs="Times New Roman"/>
          <w:b/>
          <w:bCs/>
          <w:sz w:val="24"/>
          <w:szCs w:val="20"/>
          <w:lang w:val="en-GB"/>
        </w:rPr>
        <w:t>R4-2113223</w:t>
      </w:r>
    </w:p>
    <w:p w14:paraId="0E08746F" w14:textId="2670683F"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 xml:space="preserve">Electronic Meeting, </w:t>
      </w:r>
      <w:r w:rsidR="00B96908">
        <w:rPr>
          <w:rFonts w:ascii="Arial" w:eastAsia="SimSun" w:hAnsi="Arial" w:cs="Times New Roman"/>
          <w:b/>
          <w:bCs/>
          <w:sz w:val="24"/>
          <w:szCs w:val="24"/>
          <w:lang w:val="en-GB"/>
        </w:rPr>
        <w:t>1</w:t>
      </w:r>
      <w:r w:rsidR="00BE6FCD">
        <w:rPr>
          <w:rFonts w:ascii="Arial" w:eastAsia="SimSun" w:hAnsi="Arial" w:cs="Times New Roman"/>
          <w:b/>
          <w:bCs/>
          <w:sz w:val="24"/>
          <w:szCs w:val="24"/>
          <w:lang w:val="en-GB"/>
        </w:rPr>
        <w:t>6</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w:t>
      </w:r>
      <w:r w:rsidR="00B96908">
        <w:rPr>
          <w:rFonts w:ascii="Arial" w:eastAsia="SimSun" w:hAnsi="Arial" w:cs="Times New Roman"/>
          <w:b/>
          <w:bCs/>
          <w:sz w:val="24"/>
          <w:szCs w:val="24"/>
          <w:lang w:val="en-GB"/>
        </w:rPr>
        <w:t>- 2</w:t>
      </w:r>
      <w:r w:rsidR="00BE6FCD">
        <w:rPr>
          <w:rFonts w:ascii="Arial" w:eastAsia="SimSun" w:hAnsi="Arial" w:cs="Times New Roman"/>
          <w:b/>
          <w:bCs/>
          <w:sz w:val="24"/>
          <w:szCs w:val="24"/>
          <w:lang w:val="en-GB"/>
        </w:rPr>
        <w:t>7</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w:t>
      </w:r>
      <w:r w:rsidR="00BE6FCD">
        <w:rPr>
          <w:rFonts w:ascii="Arial" w:eastAsia="SimSun" w:hAnsi="Arial" w:cs="Times New Roman"/>
          <w:b/>
          <w:bCs/>
          <w:sz w:val="24"/>
          <w:szCs w:val="24"/>
          <w:lang w:val="en-GB"/>
        </w:rPr>
        <w:t>August</w:t>
      </w:r>
      <w:r>
        <w:rPr>
          <w:rFonts w:ascii="Arial" w:eastAsia="SimSun" w:hAnsi="Arial" w:cs="Times New Roman"/>
          <w:b/>
          <w:bCs/>
          <w:sz w:val="24"/>
          <w:szCs w:val="24"/>
          <w:lang w:val="en-GB"/>
        </w:rPr>
        <w:t xml:space="preserve"> 2021</w:t>
      </w:r>
    </w:p>
    <w:bookmarkEnd w:id="0"/>
    <w:bookmarkEnd w:id="1"/>
    <w:p w14:paraId="75676D0F" w14:textId="77777777" w:rsidR="00A16295"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Default="007350FD">
      <w:pPr>
        <w:tabs>
          <w:tab w:val="left" w:pos="1985"/>
        </w:tabs>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Source: </w:t>
      </w:r>
      <w:r>
        <w:rPr>
          <w:rFonts w:ascii="Arial" w:eastAsia="Calibri" w:hAnsi="Arial" w:cs="Arial"/>
          <w:b/>
          <w:bCs/>
          <w:sz w:val="24"/>
          <w:lang w:val="en-GB"/>
        </w:rPr>
        <w:tab/>
      </w:r>
      <w:r>
        <w:rPr>
          <w:rFonts w:ascii="Arial" w:eastAsia="Calibri" w:hAnsi="Arial" w:cs="Arial"/>
          <w:b/>
          <w:bCs/>
          <w:sz w:val="24"/>
          <w:szCs w:val="24"/>
          <w:lang w:val="en-GB"/>
        </w:rPr>
        <w:t xml:space="preserve">Nokia, Nokia Shanghai Bell </w:t>
      </w:r>
    </w:p>
    <w:p w14:paraId="0F30366C" w14:textId="26199F18" w:rsidR="00A16295" w:rsidRDefault="007350FD">
      <w:pPr>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Title: </w:t>
      </w:r>
      <w:r>
        <w:rPr>
          <w:rFonts w:ascii="Arial" w:eastAsia="Calibri" w:hAnsi="Arial" w:cs="Arial"/>
          <w:b/>
          <w:bCs/>
          <w:sz w:val="24"/>
          <w:lang w:val="en-GB"/>
        </w:rPr>
        <w:tab/>
      </w:r>
      <w:r w:rsidR="00F34C86">
        <w:rPr>
          <w:rFonts w:ascii="Arial" w:eastAsia="Calibri" w:hAnsi="Arial" w:cs="Arial"/>
          <w:b/>
          <w:bCs/>
          <w:sz w:val="24"/>
          <w:lang w:val="en-GB"/>
        </w:rPr>
        <w:t xml:space="preserve">Discussion on </w:t>
      </w:r>
      <w:r w:rsidR="00BE6FCD">
        <w:rPr>
          <w:rFonts w:ascii="Arial" w:eastAsia="Calibri" w:hAnsi="Arial" w:cs="Arial"/>
          <w:b/>
          <w:bCs/>
          <w:sz w:val="24"/>
          <w:lang w:val="en-GB"/>
        </w:rPr>
        <w:t>Active BWP switching delay</w:t>
      </w:r>
      <w:r w:rsidR="00B96908">
        <w:rPr>
          <w:rFonts w:ascii="Arial" w:eastAsia="Calibri" w:hAnsi="Arial" w:cs="Arial"/>
          <w:b/>
          <w:bCs/>
          <w:sz w:val="24"/>
          <w:lang w:val="en-US"/>
        </w:rPr>
        <w:t xml:space="preserve"> </w:t>
      </w:r>
      <w:r w:rsidR="00F34C86">
        <w:rPr>
          <w:rFonts w:ascii="Arial" w:eastAsia="Calibri" w:hAnsi="Arial" w:cs="Arial"/>
          <w:b/>
          <w:bCs/>
          <w:sz w:val="24"/>
          <w:lang w:val="en-US"/>
        </w:rPr>
        <w:t>requirements</w:t>
      </w:r>
      <w:r w:rsidR="00B96908">
        <w:rPr>
          <w:rFonts w:ascii="Arial" w:eastAsia="Calibri" w:hAnsi="Arial" w:cs="Arial"/>
          <w:b/>
          <w:bCs/>
          <w:sz w:val="24"/>
          <w:lang w:val="en-US"/>
        </w:rPr>
        <w:t xml:space="preserve"> for extension to</w:t>
      </w:r>
      <w:r>
        <w:rPr>
          <w:rFonts w:ascii="Arial" w:eastAsia="Calibri" w:hAnsi="Arial" w:cs="Arial"/>
          <w:b/>
          <w:bCs/>
          <w:sz w:val="24"/>
          <w:lang w:val="en-US"/>
        </w:rPr>
        <w:t xml:space="preserve"> 71 GHz</w:t>
      </w:r>
    </w:p>
    <w:p w14:paraId="47A48222" w14:textId="52DF6AC8" w:rsidR="00A16295" w:rsidRPr="00F34C86" w:rsidRDefault="007350FD">
      <w:pPr>
        <w:tabs>
          <w:tab w:val="left" w:pos="1985"/>
        </w:tabs>
        <w:spacing w:after="120" w:line="240" w:lineRule="auto"/>
        <w:rPr>
          <w:rFonts w:ascii="Arial" w:eastAsia="MS Mincho" w:hAnsi="Arial" w:cs="Arial"/>
          <w:b/>
          <w:bCs/>
          <w:sz w:val="24"/>
          <w:szCs w:val="24"/>
          <w:lang w:val="pt-BR"/>
        </w:rPr>
      </w:pPr>
      <w:r w:rsidRPr="00F34C86">
        <w:rPr>
          <w:rFonts w:ascii="Arial" w:eastAsia="MS Mincho" w:hAnsi="Arial" w:cs="Arial"/>
          <w:b/>
          <w:bCs/>
          <w:sz w:val="24"/>
          <w:szCs w:val="24"/>
          <w:lang w:val="pt-BR"/>
        </w:rPr>
        <w:t xml:space="preserve">Agenda item: </w:t>
      </w:r>
      <w:r w:rsidRPr="00F34C86">
        <w:rPr>
          <w:rFonts w:ascii="Arial" w:eastAsia="MS Mincho" w:hAnsi="Arial" w:cs="Arial"/>
          <w:b/>
          <w:bCs/>
          <w:sz w:val="24"/>
          <w:szCs w:val="20"/>
          <w:lang w:val="pt-BR"/>
        </w:rPr>
        <w:tab/>
      </w:r>
      <w:r w:rsidR="00C87204">
        <w:rPr>
          <w:rFonts w:ascii="Arial" w:eastAsia="MS Mincho" w:hAnsi="Arial" w:cs="Arial"/>
          <w:b/>
          <w:bCs/>
          <w:sz w:val="24"/>
          <w:szCs w:val="20"/>
          <w:lang w:val="pt-BR"/>
        </w:rPr>
        <w:t>9</w:t>
      </w:r>
      <w:r w:rsidR="002E6C5B">
        <w:rPr>
          <w:rFonts w:ascii="Arial" w:eastAsia="MS Mincho" w:hAnsi="Arial" w:cs="Arial"/>
          <w:b/>
          <w:bCs/>
          <w:sz w:val="24"/>
          <w:szCs w:val="20"/>
          <w:lang w:val="pt-BR"/>
        </w:rPr>
        <w:t>.16.7.</w:t>
      </w:r>
      <w:r w:rsidR="00BE6FCD">
        <w:rPr>
          <w:rFonts w:ascii="Arial" w:eastAsia="MS Mincho" w:hAnsi="Arial" w:cs="Arial"/>
          <w:b/>
          <w:bCs/>
          <w:sz w:val="24"/>
          <w:szCs w:val="20"/>
          <w:lang w:val="pt-BR"/>
        </w:rPr>
        <w:t>4</w:t>
      </w:r>
    </w:p>
    <w:p w14:paraId="0D213556" w14:textId="3EE27B37" w:rsidR="00A16295" w:rsidRPr="008403BE" w:rsidRDefault="007350FD">
      <w:pPr>
        <w:tabs>
          <w:tab w:val="left" w:pos="1985"/>
        </w:tabs>
        <w:rPr>
          <w:rFonts w:ascii="Arial" w:eastAsia="Calibri" w:hAnsi="Arial" w:cs="Arial"/>
          <w:b/>
          <w:bCs/>
          <w:sz w:val="24"/>
          <w:szCs w:val="24"/>
          <w:lang w:val="pt-BR"/>
        </w:rPr>
      </w:pPr>
      <w:r w:rsidRPr="008403BE">
        <w:rPr>
          <w:rFonts w:ascii="Arial" w:eastAsia="Calibri" w:hAnsi="Arial" w:cs="Arial"/>
          <w:b/>
          <w:bCs/>
          <w:sz w:val="24"/>
          <w:szCs w:val="24"/>
          <w:lang w:val="pt-BR"/>
        </w:rPr>
        <w:t xml:space="preserve">Document for: </w:t>
      </w:r>
      <w:r w:rsidRPr="008403BE">
        <w:rPr>
          <w:rFonts w:ascii="Arial" w:eastAsia="Calibri" w:hAnsi="Arial" w:cs="Arial"/>
          <w:b/>
          <w:bCs/>
          <w:sz w:val="24"/>
          <w:lang w:val="pt-BR"/>
        </w:rPr>
        <w:tab/>
      </w:r>
      <w:r w:rsidR="00B96908" w:rsidRPr="008403BE">
        <w:rPr>
          <w:rFonts w:ascii="Arial" w:eastAsia="Calibri" w:hAnsi="Arial" w:cs="Arial"/>
          <w:b/>
          <w:bCs/>
          <w:sz w:val="24"/>
          <w:szCs w:val="24"/>
          <w:lang w:val="pt-BR"/>
        </w:rPr>
        <w:t>Discussion</w:t>
      </w:r>
    </w:p>
    <w:p w14:paraId="4E07D5B2" w14:textId="32F61889" w:rsidR="00A16295" w:rsidRDefault="001017B1" w:rsidP="001017B1">
      <w:pPr>
        <w:pStyle w:val="RAN4H1"/>
        <w:ind w:left="1134" w:hanging="1134"/>
      </w:pPr>
      <w:r>
        <w:t>Introduction</w:t>
      </w:r>
    </w:p>
    <w:p w14:paraId="2DB0004E" w14:textId="210682BA" w:rsidR="00A41803" w:rsidRDefault="001017B1" w:rsidP="00A41803">
      <w:pPr>
        <w:rPr>
          <w:lang w:val="en-GB"/>
        </w:rPr>
      </w:pPr>
      <w:r>
        <w:rPr>
          <w:lang w:val="en-GB"/>
        </w:rPr>
        <w:t xml:space="preserve">This paper presents Nokia’s view on RRM aspects related to the operation between 52.6 GHz and 71 GHz. </w:t>
      </w:r>
      <w:r w:rsidR="00493151">
        <w:rPr>
          <w:lang w:val="en-GB"/>
        </w:rPr>
        <w:t xml:space="preserve">As part of the workplan for this meeting the following was planned </w:t>
      </w:r>
      <w:r w:rsidR="00493151">
        <w:rPr>
          <w:lang w:val="en-GB"/>
        </w:rPr>
        <w:fldChar w:fldCharType="begin"/>
      </w:r>
      <w:r w:rsidR="00493151">
        <w:rPr>
          <w:lang w:val="en-GB"/>
        </w:rPr>
        <w:instrText xml:space="preserve"> REF _Ref74131708 \r \h </w:instrText>
      </w:r>
      <w:r w:rsidR="00493151">
        <w:rPr>
          <w:lang w:val="en-GB"/>
        </w:rPr>
      </w:r>
      <w:r w:rsidR="00493151">
        <w:rPr>
          <w:lang w:val="en-GB"/>
        </w:rPr>
        <w:fldChar w:fldCharType="separate"/>
      </w:r>
      <w:r w:rsidR="00493151">
        <w:rPr>
          <w:lang w:val="en-GB"/>
        </w:rPr>
        <w:t>[1]</w:t>
      </w:r>
      <w:r w:rsidR="00493151">
        <w:rPr>
          <w:lang w:val="en-GB"/>
        </w:rPr>
        <w:fldChar w:fldCharType="end"/>
      </w:r>
      <w:r w:rsidR="00A41803">
        <w:rPr>
          <w:lang w:val="en-GB"/>
        </w:rPr>
        <w:t xml:space="preserve">: </w:t>
      </w:r>
    </w:p>
    <w:tbl>
      <w:tblPr>
        <w:tblStyle w:val="TableGrid"/>
        <w:tblW w:w="0" w:type="auto"/>
        <w:tblLook w:val="04A0" w:firstRow="1" w:lastRow="0" w:firstColumn="1" w:lastColumn="0" w:noHBand="0" w:noVBand="1"/>
      </w:tblPr>
      <w:tblGrid>
        <w:gridCol w:w="9628"/>
      </w:tblGrid>
      <w:tr w:rsidR="00A41803" w14:paraId="6A4BFDFC" w14:textId="77777777" w:rsidTr="00F23670">
        <w:tc>
          <w:tcPr>
            <w:tcW w:w="9628" w:type="dxa"/>
          </w:tcPr>
          <w:p w14:paraId="71344571" w14:textId="77777777" w:rsidR="00493151" w:rsidRPr="00493151" w:rsidRDefault="00493151" w:rsidP="00493151">
            <w:pPr>
              <w:numPr>
                <w:ilvl w:val="0"/>
                <w:numId w:val="15"/>
              </w:numPr>
              <w:ind w:left="540"/>
              <w:textAlignment w:val="center"/>
              <w:rPr>
                <w:rFonts w:ascii="Calibri" w:eastAsia="Times New Roman" w:hAnsi="Calibri" w:cs="Calibri"/>
                <w:lang w:val="en-US" w:eastAsia="da-DK"/>
              </w:rPr>
            </w:pPr>
            <w:r w:rsidRPr="00493151">
              <w:rPr>
                <w:rFonts w:ascii="Calibri" w:eastAsia="Times New Roman" w:hAnsi="Calibri" w:cs="Calibri"/>
                <w:lang w:val="en-US" w:eastAsia="da-DK"/>
              </w:rPr>
              <w:t>RAN4 #100e (Aug 2021) – RRM Core</w:t>
            </w:r>
          </w:p>
          <w:p w14:paraId="7D58F144"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Further identify impact on RRM/RLM/BM requirements (licensed and unlicensed operation)</w:t>
            </w:r>
          </w:p>
          <w:p w14:paraId="582CA939"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Finalize the impact on RRM/RLM/BM requirements</w:t>
            </w:r>
          </w:p>
          <w:p w14:paraId="4464E2B9"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 xml:space="preserve">Initial agreements on identified RRM/RLM/BM requirements updates </w:t>
            </w:r>
          </w:p>
          <w:p w14:paraId="0A6F48E4" w14:textId="4FF12564" w:rsidR="00A41803" w:rsidRPr="00493151" w:rsidRDefault="00A41803" w:rsidP="00F23670">
            <w:pPr>
              <w:pStyle w:val="B2"/>
              <w:ind w:left="720" w:firstLine="0"/>
              <w:rPr>
                <w:lang w:val="en-US"/>
              </w:rPr>
            </w:pPr>
          </w:p>
        </w:tc>
      </w:tr>
    </w:tbl>
    <w:p w14:paraId="005B9E5E" w14:textId="77777777" w:rsidR="00A41803" w:rsidRDefault="00A41803" w:rsidP="00A41803">
      <w:pPr>
        <w:rPr>
          <w:lang w:val="en-GB"/>
        </w:rPr>
      </w:pPr>
    </w:p>
    <w:p w14:paraId="3603DF9F" w14:textId="3DAF3DBF" w:rsidR="00E27D7A" w:rsidRDefault="00493151" w:rsidP="001017B1">
      <w:pPr>
        <w:rPr>
          <w:lang w:val="en-GB"/>
        </w:rPr>
      </w:pPr>
      <w:r>
        <w:rPr>
          <w:lang w:val="en-GB"/>
        </w:rPr>
        <w:t xml:space="preserve">This paper discusses the impact of operation above 52.6 GHz on </w:t>
      </w:r>
      <w:r w:rsidR="00022348">
        <w:rPr>
          <w:lang w:val="en-GB"/>
        </w:rPr>
        <w:t>BWP switching delay</w:t>
      </w:r>
      <w:r>
        <w:rPr>
          <w:lang w:val="en-GB"/>
        </w:rPr>
        <w:t xml:space="preserve"> requirements. Among the discussion points is an analysis on how current RRM core requirements </w:t>
      </w:r>
      <w:r w:rsidR="00F9377D">
        <w:rPr>
          <w:lang w:val="en-GB"/>
        </w:rPr>
        <w:t xml:space="preserve">were defined for Rel 15 in FR 1 and FR2, and propose how </w:t>
      </w:r>
      <w:r w:rsidR="00A76B74">
        <w:rPr>
          <w:lang w:val="en-GB"/>
        </w:rPr>
        <w:t>these can be defined for the operation in FR2-2</w:t>
      </w:r>
      <w:r>
        <w:rPr>
          <w:lang w:val="en-GB"/>
        </w:rPr>
        <w:t xml:space="preserve">. </w:t>
      </w:r>
    </w:p>
    <w:p w14:paraId="129AF0E8" w14:textId="091B20C9" w:rsidR="001027C7" w:rsidRDefault="001027C7" w:rsidP="001027C7">
      <w:pPr>
        <w:pStyle w:val="RAN4H1"/>
        <w:ind w:left="1134" w:hanging="1134"/>
      </w:pPr>
      <w:r>
        <w:t>Discussion</w:t>
      </w:r>
    </w:p>
    <w:p w14:paraId="2A5DEBC8" w14:textId="3CD84AB7" w:rsidR="000B5A85" w:rsidRDefault="00E8660A" w:rsidP="000B5A85">
      <w:pPr>
        <w:rPr>
          <w:lang w:val="en-GB"/>
        </w:rPr>
      </w:pPr>
      <w:r>
        <w:rPr>
          <w:lang w:val="en-GB"/>
        </w:rPr>
        <w:t xml:space="preserve">During </w:t>
      </w:r>
      <w:r w:rsidR="00493151">
        <w:rPr>
          <w:lang w:val="en-GB"/>
        </w:rPr>
        <w:t xml:space="preserve">the last </w:t>
      </w:r>
      <w:r>
        <w:rPr>
          <w:lang w:val="en-GB"/>
        </w:rPr>
        <w:t xml:space="preserve">RAN4 </w:t>
      </w:r>
      <w:r w:rsidR="00493151">
        <w:rPr>
          <w:lang w:val="en-GB"/>
        </w:rPr>
        <w:t xml:space="preserve">meeting </w:t>
      </w:r>
      <w:r w:rsidR="000B5A85">
        <w:rPr>
          <w:lang w:val="en-GB"/>
        </w:rPr>
        <w:t xml:space="preserve">it was agreed that </w:t>
      </w:r>
      <w:r w:rsidR="00CD5D03">
        <w:rPr>
          <w:lang w:val="en-GB"/>
        </w:rPr>
        <w:t>Active BWP switching delay</w:t>
      </w:r>
      <w:r w:rsidR="000B5A85">
        <w:rPr>
          <w:lang w:val="en-GB"/>
        </w:rPr>
        <w:t xml:space="preserve"> requirements are impacted for the operation on FR2-2</w:t>
      </w:r>
      <w:r w:rsidR="00493151">
        <w:rPr>
          <w:lang w:val="en-GB"/>
        </w:rPr>
        <w:t xml:space="preserve"> </w:t>
      </w:r>
      <w:r w:rsidR="00493151">
        <w:rPr>
          <w:lang w:val="en-GB"/>
        </w:rPr>
        <w:fldChar w:fldCharType="begin"/>
      </w:r>
      <w:r w:rsidR="00493151">
        <w:rPr>
          <w:lang w:val="en-GB"/>
        </w:rPr>
        <w:instrText xml:space="preserve"> REF _Ref74131988 \r \h </w:instrText>
      </w:r>
      <w:r w:rsidR="00493151">
        <w:rPr>
          <w:lang w:val="en-GB"/>
        </w:rPr>
      </w:r>
      <w:r w:rsidR="00493151">
        <w:rPr>
          <w:lang w:val="en-GB"/>
        </w:rPr>
        <w:fldChar w:fldCharType="separate"/>
      </w:r>
      <w:r w:rsidR="00493151">
        <w:rPr>
          <w:lang w:val="en-GB"/>
        </w:rPr>
        <w:t>[2]</w:t>
      </w:r>
      <w:r w:rsidR="00493151">
        <w:rPr>
          <w:lang w:val="en-GB"/>
        </w:rPr>
        <w:fldChar w:fldCharType="end"/>
      </w:r>
      <w:r w:rsidR="009C47D2">
        <w:rPr>
          <w:lang w:val="en-GB"/>
        </w:rPr>
        <w:t xml:space="preserve">. </w:t>
      </w:r>
    </w:p>
    <w:p w14:paraId="2C83B0E1" w14:textId="4C5439AB" w:rsidR="002F4D7C" w:rsidRDefault="002F4D7C" w:rsidP="002F4D7C">
      <w:pPr>
        <w:rPr>
          <w:lang w:val="en-US"/>
        </w:rPr>
      </w:pPr>
    </w:p>
    <w:p w14:paraId="56353002" w14:textId="7D193B21" w:rsidR="00B377A3" w:rsidRDefault="00B377A3" w:rsidP="00B377A3">
      <w:pPr>
        <w:jc w:val="center"/>
        <w:rPr>
          <w:lang w:val="en-US"/>
        </w:rPr>
      </w:pPr>
      <w:r>
        <w:rPr>
          <w:noProof/>
          <w:lang w:val="en-US"/>
        </w:rPr>
        <w:drawing>
          <wp:inline distT="0" distB="0" distL="0" distR="0" wp14:anchorId="6BBDAD5D" wp14:editId="1F62B05A">
            <wp:extent cx="5377180" cy="1652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7180" cy="1652270"/>
                    </a:xfrm>
                    <a:prstGeom prst="rect">
                      <a:avLst/>
                    </a:prstGeom>
                    <a:noFill/>
                  </pic:spPr>
                </pic:pic>
              </a:graphicData>
            </a:graphic>
          </wp:inline>
        </w:drawing>
      </w:r>
    </w:p>
    <w:p w14:paraId="4BFE6E61" w14:textId="0E3BCF9D" w:rsidR="00B377A3" w:rsidRDefault="00B377A3" w:rsidP="00B377A3">
      <w:pPr>
        <w:pStyle w:val="TH"/>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Description of components of BWP switching delay from </w:t>
      </w:r>
      <w:r>
        <w:fldChar w:fldCharType="begin"/>
      </w:r>
      <w:r>
        <w:instrText xml:space="preserve"> REF _Ref76566485 \r \h </w:instrText>
      </w:r>
      <w:r>
        <w:fldChar w:fldCharType="separate"/>
      </w:r>
      <w:r>
        <w:t>[4]</w:t>
      </w:r>
      <w:r>
        <w:fldChar w:fldCharType="end"/>
      </w:r>
    </w:p>
    <w:p w14:paraId="5A8BFD69" w14:textId="05F9B6F8" w:rsidR="00B377A3" w:rsidRDefault="00B377A3" w:rsidP="002F4D7C">
      <w:pPr>
        <w:rPr>
          <w:lang w:val="en-US"/>
        </w:rPr>
      </w:pPr>
    </w:p>
    <w:p w14:paraId="57ED041C" w14:textId="4FD4DD3B" w:rsidR="00414FAA" w:rsidRDefault="00414FAA" w:rsidP="002F4D7C">
      <w:pPr>
        <w:rPr>
          <w:lang w:val="en-US"/>
        </w:rPr>
      </w:pPr>
      <w:r>
        <w:rPr>
          <w:lang w:val="en-US"/>
        </w:rPr>
        <w:t xml:space="preserve">From that, the following scenarios were discussed in RAN4, with BWP switching delay described in </w:t>
      </w:r>
      <w:r>
        <w:rPr>
          <w:lang w:val="en-US"/>
        </w:rPr>
        <w:fldChar w:fldCharType="begin"/>
      </w:r>
      <w:r>
        <w:rPr>
          <w:lang w:val="en-US"/>
        </w:rPr>
        <w:instrText xml:space="preserve"> REF _Ref76567117 \h </w:instrText>
      </w:r>
      <w:r>
        <w:rPr>
          <w:lang w:val="en-US"/>
        </w:rPr>
      </w:r>
      <w:r>
        <w:rPr>
          <w:lang w:val="en-US"/>
        </w:rPr>
        <w:fldChar w:fldCharType="separate"/>
      </w:r>
      <w:r>
        <w:t xml:space="preserve">Table </w:t>
      </w:r>
      <w:r>
        <w:rPr>
          <w:noProof/>
        </w:rPr>
        <w:t>1</w:t>
      </w:r>
      <w:r>
        <w:rPr>
          <w:lang w:val="en-US"/>
        </w:rPr>
        <w:fldChar w:fldCharType="end"/>
      </w:r>
      <w:r>
        <w:rPr>
          <w:lang w:val="en-US"/>
        </w:rPr>
        <w:t xml:space="preserve">. </w:t>
      </w:r>
    </w:p>
    <w:p w14:paraId="3FC841FF" w14:textId="77777777" w:rsidR="00414FAA" w:rsidRPr="004266EC" w:rsidRDefault="00414FAA" w:rsidP="00414FAA">
      <w:pPr>
        <w:numPr>
          <w:ilvl w:val="1"/>
          <w:numId w:val="18"/>
        </w:numPr>
      </w:pPr>
      <w:r w:rsidRPr="004266EC">
        <w:rPr>
          <w:b/>
          <w:bCs/>
          <w:lang w:val="en-GB"/>
        </w:rPr>
        <w:t>Scenario 1</w:t>
      </w:r>
      <w:r w:rsidRPr="004266EC">
        <w:rPr>
          <w:lang w:val="en-GB"/>
        </w:rPr>
        <w:t>: The reconfiguration involves changing the center frequency of the BWP without changing its BW. The reconfiguration may or may not involve changing the SCS.</w:t>
      </w:r>
    </w:p>
    <w:p w14:paraId="0098A04B" w14:textId="77777777" w:rsidR="00414FAA" w:rsidRPr="004266EC" w:rsidRDefault="00414FAA" w:rsidP="00414FAA">
      <w:pPr>
        <w:numPr>
          <w:ilvl w:val="1"/>
          <w:numId w:val="18"/>
        </w:numPr>
      </w:pPr>
      <w:r w:rsidRPr="004266EC">
        <w:rPr>
          <w:b/>
          <w:bCs/>
          <w:lang w:val="en-GB"/>
        </w:rPr>
        <w:lastRenderedPageBreak/>
        <w:t>Scenario 2</w:t>
      </w:r>
      <w:r w:rsidRPr="004266EC">
        <w:rPr>
          <w:lang w:val="en-GB"/>
        </w:rPr>
        <w:t>: The reconfiguration involves changing the BW of the BWP without changing its center frequency. The reconfiguration may or may not involve changing the SCS.</w:t>
      </w:r>
    </w:p>
    <w:p w14:paraId="7A4A09C0" w14:textId="77777777" w:rsidR="00414FAA" w:rsidRPr="004266EC" w:rsidRDefault="00414FAA" w:rsidP="00414FAA">
      <w:pPr>
        <w:numPr>
          <w:ilvl w:val="1"/>
          <w:numId w:val="18"/>
        </w:numPr>
      </w:pPr>
      <w:r w:rsidRPr="004266EC">
        <w:rPr>
          <w:b/>
          <w:bCs/>
          <w:lang w:val="en-GB"/>
        </w:rPr>
        <w:t>Scenario 3</w:t>
      </w:r>
      <w:r w:rsidRPr="004266EC">
        <w:rPr>
          <w:lang w:val="en-GB"/>
        </w:rPr>
        <w:t>: The reconfiguration involves changing both the BW and the center frequency of the BWP. The reconfiguration may or may not involve changing the SCS.</w:t>
      </w:r>
    </w:p>
    <w:p w14:paraId="056506E9" w14:textId="77777777" w:rsidR="00414FAA" w:rsidRPr="004266EC" w:rsidRDefault="00414FAA" w:rsidP="00414FAA">
      <w:pPr>
        <w:numPr>
          <w:ilvl w:val="1"/>
          <w:numId w:val="18"/>
        </w:numPr>
      </w:pPr>
      <w:r w:rsidRPr="004266EC">
        <w:rPr>
          <w:b/>
          <w:bCs/>
          <w:lang w:val="en-GB"/>
        </w:rPr>
        <w:t>Scenario 4</w:t>
      </w:r>
      <w:r w:rsidRPr="004266EC">
        <w:rPr>
          <w:lang w:val="en-GB"/>
        </w:rPr>
        <w:t>: The reconfiguration involves changing only the SCS, where the center frequency and BW of the BWP remain unchanged.</w:t>
      </w:r>
    </w:p>
    <w:p w14:paraId="3F7327BD" w14:textId="77777777" w:rsidR="00414FAA" w:rsidRPr="00414FAA" w:rsidRDefault="00414FAA" w:rsidP="002F4D7C"/>
    <w:p w14:paraId="571B52FA" w14:textId="6E981AFD" w:rsidR="00B377A3" w:rsidRDefault="00B377A3" w:rsidP="00B377A3">
      <w:pPr>
        <w:pStyle w:val="TH"/>
      </w:pPr>
      <w:bookmarkStart w:id="3" w:name="_Ref76567117"/>
      <w:r>
        <w:t xml:space="preserve">Table </w:t>
      </w:r>
      <w:r>
        <w:fldChar w:fldCharType="begin"/>
      </w:r>
      <w:r>
        <w:instrText xml:space="preserve"> SEQ Table \* ARABIC </w:instrText>
      </w:r>
      <w:r>
        <w:fldChar w:fldCharType="separate"/>
      </w:r>
      <w:r w:rsidR="00806966">
        <w:rPr>
          <w:noProof/>
        </w:rPr>
        <w:t>1</w:t>
      </w:r>
      <w:r>
        <w:fldChar w:fldCharType="end"/>
      </w:r>
      <w:bookmarkEnd w:id="3"/>
      <w:r>
        <w:t xml:space="preserve"> </w:t>
      </w:r>
      <w:r w:rsidRPr="00B377A3">
        <w:t>The bandwidth part (BWP) switching delay for the following 4 BWP reconfiguration scenarios was agreed in an LS out in R4-1803283</w:t>
      </w:r>
      <w:r>
        <w:t xml:space="preserve"> </w:t>
      </w:r>
      <w:r w:rsidR="00FF0EA4">
        <w:fldChar w:fldCharType="begin"/>
      </w:r>
      <w:r w:rsidR="00FF0EA4">
        <w:instrText xml:space="preserve"> REF _Ref78963196 \r \h </w:instrText>
      </w:r>
      <w:r w:rsidR="00FF0EA4">
        <w:fldChar w:fldCharType="separate"/>
      </w:r>
      <w:r w:rsidR="00FF0EA4">
        <w:t>[5]</w:t>
      </w:r>
      <w:r w:rsidR="00FF0EA4">
        <w:fldChar w:fldCharType="end"/>
      </w:r>
    </w:p>
    <w:tbl>
      <w:tblPr>
        <w:tblW w:w="9629" w:type="dxa"/>
        <w:tblCellMar>
          <w:left w:w="0" w:type="dxa"/>
          <w:right w:w="0" w:type="dxa"/>
        </w:tblCellMar>
        <w:tblLook w:val="04A0" w:firstRow="1" w:lastRow="0" w:firstColumn="1" w:lastColumn="0" w:noHBand="0" w:noVBand="1"/>
      </w:tblPr>
      <w:tblGrid>
        <w:gridCol w:w="1620"/>
        <w:gridCol w:w="1420"/>
        <w:gridCol w:w="1420"/>
        <w:gridCol w:w="1342"/>
        <w:gridCol w:w="3827"/>
      </w:tblGrid>
      <w:tr w:rsidR="00B377A3" w:rsidRPr="00B377A3" w14:paraId="23D5B364" w14:textId="77777777" w:rsidTr="00414FAA">
        <w:trPr>
          <w:trHeight w:val="424"/>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FBAC7" w14:textId="77777777" w:rsidR="00B377A3" w:rsidRPr="00B377A3" w:rsidRDefault="00B377A3" w:rsidP="00B377A3">
            <w:pPr>
              <w:pStyle w:val="TAH"/>
              <w:rPr>
                <w:lang w:val="da-DK"/>
              </w:rPr>
            </w:pPr>
            <w:r w:rsidRPr="00B377A3">
              <w:t>Frequency Range</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5D3B22" w14:textId="77777777" w:rsidR="00B377A3" w:rsidRPr="00B377A3" w:rsidRDefault="00B377A3" w:rsidP="00B377A3">
            <w:pPr>
              <w:pStyle w:val="TAH"/>
              <w:rPr>
                <w:lang w:val="da-DK"/>
              </w:rPr>
            </w:pPr>
            <w:r w:rsidRPr="00B377A3">
              <w:t>Scenario</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B27532" w14:textId="77777777" w:rsidR="00B377A3" w:rsidRPr="00B377A3" w:rsidRDefault="00B377A3" w:rsidP="00B377A3">
            <w:pPr>
              <w:pStyle w:val="TAH"/>
              <w:rPr>
                <w:lang w:val="da-DK"/>
              </w:rPr>
            </w:pPr>
            <w:r w:rsidRPr="00B377A3">
              <w:t>Type 1</w:t>
            </w:r>
          </w:p>
          <w:p w14:paraId="4846E3F1" w14:textId="77777777" w:rsidR="00B377A3" w:rsidRPr="00B377A3" w:rsidRDefault="00B377A3" w:rsidP="00B377A3">
            <w:pPr>
              <w:pStyle w:val="TAH"/>
              <w:rPr>
                <w:lang w:val="da-DK"/>
              </w:rPr>
            </w:pPr>
            <w:r w:rsidRPr="00B377A3">
              <w:t>Delay (us)</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A37A27" w14:textId="77777777" w:rsidR="00B377A3" w:rsidRPr="00B377A3" w:rsidRDefault="00B377A3" w:rsidP="00B377A3">
            <w:pPr>
              <w:pStyle w:val="TAH"/>
              <w:rPr>
                <w:lang w:val="da-DK"/>
              </w:rPr>
            </w:pPr>
            <w:r w:rsidRPr="00B377A3">
              <w:t>Type 2</w:t>
            </w:r>
          </w:p>
          <w:p w14:paraId="34920FB2" w14:textId="77777777" w:rsidR="00B377A3" w:rsidRPr="00B377A3" w:rsidRDefault="00B377A3" w:rsidP="00B377A3">
            <w:pPr>
              <w:pStyle w:val="TAH"/>
              <w:rPr>
                <w:lang w:val="da-DK"/>
              </w:rPr>
            </w:pPr>
            <w:r w:rsidRPr="00B377A3">
              <w:t>Delay (us)</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0FE39" w14:textId="77777777" w:rsidR="00B377A3" w:rsidRPr="00B377A3" w:rsidRDefault="00B377A3" w:rsidP="00B377A3">
            <w:pPr>
              <w:pStyle w:val="TAH"/>
              <w:rPr>
                <w:lang w:val="da-DK"/>
              </w:rPr>
            </w:pPr>
            <w:r w:rsidRPr="00B377A3">
              <w:t>Comment</w:t>
            </w:r>
          </w:p>
        </w:tc>
      </w:tr>
      <w:tr w:rsidR="00B377A3" w:rsidRPr="00B377A3" w14:paraId="2C8F0225" w14:textId="77777777" w:rsidTr="00414FAA">
        <w:tc>
          <w:tcPr>
            <w:tcW w:w="16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FBF45" w14:textId="77777777" w:rsidR="00B377A3" w:rsidRPr="00B377A3" w:rsidRDefault="00B377A3" w:rsidP="00B377A3">
            <w:pPr>
              <w:pStyle w:val="TAC"/>
            </w:pPr>
            <w:r w:rsidRPr="00B377A3">
              <w:t>1</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699FE6" w14:textId="77777777" w:rsidR="00B377A3" w:rsidRPr="00B377A3" w:rsidRDefault="00B377A3" w:rsidP="00B377A3">
            <w:pPr>
              <w:pStyle w:val="TAC"/>
            </w:pPr>
            <w:r w:rsidRPr="00B377A3">
              <w:t>1</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27E843" w14:textId="77777777" w:rsidR="00B377A3" w:rsidRPr="00B377A3" w:rsidRDefault="00B377A3" w:rsidP="00B377A3">
            <w:pPr>
              <w:pStyle w:val="TAC"/>
            </w:pPr>
            <w:r w:rsidRPr="00B377A3">
              <w:t>600</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6248A" w14:textId="77777777" w:rsidR="00B377A3" w:rsidRPr="00B377A3" w:rsidRDefault="00B377A3" w:rsidP="00B377A3">
            <w:pPr>
              <w:pStyle w:val="TAC"/>
            </w:pPr>
            <w:r w:rsidRPr="00B377A3">
              <w:t xml:space="preserve"> 2000</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47F93" w14:textId="77777777" w:rsidR="00B377A3" w:rsidRPr="00B377A3" w:rsidRDefault="00B377A3" w:rsidP="00B377A3">
            <w:pPr>
              <w:pStyle w:val="TAL"/>
            </w:pPr>
            <w:r w:rsidRPr="00B377A3">
              <w:t> </w:t>
            </w:r>
          </w:p>
        </w:tc>
      </w:tr>
      <w:tr w:rsidR="00B377A3" w:rsidRPr="00B377A3" w14:paraId="5F30ADD8" w14:textId="77777777" w:rsidTr="00414F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5213D2" w14:textId="77777777" w:rsidR="00B377A3" w:rsidRPr="00B377A3" w:rsidRDefault="00B377A3" w:rsidP="00B377A3">
            <w:pPr>
              <w:pStyle w:val="TAC"/>
            </w:pP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F129E" w14:textId="77777777" w:rsidR="00B377A3" w:rsidRPr="00B377A3" w:rsidRDefault="00B377A3" w:rsidP="00B377A3">
            <w:pPr>
              <w:pStyle w:val="TAC"/>
            </w:pPr>
            <w:r w:rsidRPr="00B377A3">
              <w:t>2</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09FB21" w14:textId="77777777" w:rsidR="00B377A3" w:rsidRPr="00B377A3" w:rsidRDefault="00B377A3" w:rsidP="00B377A3">
            <w:pPr>
              <w:pStyle w:val="TAC"/>
            </w:pPr>
            <w:r w:rsidRPr="00B377A3">
              <w:t>600</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F428FC" w14:textId="77777777" w:rsidR="00B377A3" w:rsidRPr="00B377A3" w:rsidRDefault="00B377A3" w:rsidP="00B377A3">
            <w:pPr>
              <w:pStyle w:val="TAC"/>
            </w:pPr>
            <w:r w:rsidRPr="00B377A3">
              <w:t xml:space="preserve"> 2000</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D51919" w14:textId="77777777" w:rsidR="00B377A3" w:rsidRPr="00B377A3" w:rsidRDefault="00B377A3" w:rsidP="00B377A3">
            <w:pPr>
              <w:pStyle w:val="TAL"/>
            </w:pPr>
            <w:r w:rsidRPr="00B377A3">
              <w:t> </w:t>
            </w:r>
          </w:p>
        </w:tc>
      </w:tr>
      <w:tr w:rsidR="00B377A3" w:rsidRPr="00B377A3" w14:paraId="63B16E07" w14:textId="77777777" w:rsidTr="00414F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8A2889" w14:textId="77777777" w:rsidR="00B377A3" w:rsidRPr="00B377A3" w:rsidRDefault="00B377A3" w:rsidP="00B377A3">
            <w:pPr>
              <w:pStyle w:val="TAC"/>
            </w:pP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41ED47" w14:textId="77777777" w:rsidR="00B377A3" w:rsidRPr="00BB7065" w:rsidRDefault="00B377A3" w:rsidP="00B377A3">
            <w:pPr>
              <w:pStyle w:val="TAC"/>
              <w:rPr>
                <w:b/>
                <w:bCs/>
              </w:rPr>
            </w:pPr>
            <w:r w:rsidRPr="00BB7065">
              <w:rPr>
                <w:b/>
                <w:bCs/>
              </w:rPr>
              <w:t>3</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38B102" w14:textId="77777777" w:rsidR="00B377A3" w:rsidRPr="00BB7065" w:rsidRDefault="00B377A3" w:rsidP="00B377A3">
            <w:pPr>
              <w:pStyle w:val="TAC"/>
              <w:rPr>
                <w:b/>
                <w:bCs/>
              </w:rPr>
            </w:pPr>
            <w:r w:rsidRPr="00BB7065">
              <w:rPr>
                <w:b/>
                <w:bCs/>
              </w:rPr>
              <w:t>600</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EB6914" w14:textId="77777777" w:rsidR="00B377A3" w:rsidRPr="00BB7065" w:rsidRDefault="00B377A3" w:rsidP="00B377A3">
            <w:pPr>
              <w:pStyle w:val="TAC"/>
              <w:rPr>
                <w:b/>
                <w:bCs/>
              </w:rPr>
            </w:pPr>
            <w:r w:rsidRPr="00BB7065">
              <w:rPr>
                <w:b/>
                <w:bCs/>
              </w:rPr>
              <w:t xml:space="preserve"> 2000</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AE575" w14:textId="77777777" w:rsidR="00B377A3" w:rsidRPr="00B377A3" w:rsidRDefault="00B377A3" w:rsidP="00B377A3">
            <w:pPr>
              <w:pStyle w:val="TAL"/>
            </w:pPr>
            <w:r w:rsidRPr="00B377A3">
              <w:t> </w:t>
            </w:r>
          </w:p>
        </w:tc>
      </w:tr>
      <w:tr w:rsidR="00B377A3" w:rsidRPr="00B377A3" w14:paraId="6E3C1EEB" w14:textId="77777777" w:rsidTr="00414F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D6E90C" w14:textId="77777777" w:rsidR="00B377A3" w:rsidRPr="00B377A3" w:rsidRDefault="00B377A3" w:rsidP="00B377A3">
            <w:pPr>
              <w:pStyle w:val="TAC"/>
            </w:pP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B7376B" w14:textId="77777777" w:rsidR="00B377A3" w:rsidRPr="00B377A3" w:rsidRDefault="00B377A3" w:rsidP="00B377A3">
            <w:pPr>
              <w:pStyle w:val="TAC"/>
            </w:pPr>
            <w:r w:rsidRPr="00B377A3">
              <w:t>4</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D5D758" w14:textId="77777777" w:rsidR="00B377A3" w:rsidRPr="00B377A3" w:rsidRDefault="00B377A3" w:rsidP="00B377A3">
            <w:pPr>
              <w:pStyle w:val="TAC"/>
            </w:pPr>
            <w:r w:rsidRPr="00B377A3">
              <w:t>400</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30BC8" w14:textId="77777777" w:rsidR="00B377A3" w:rsidRPr="00B377A3" w:rsidRDefault="00B377A3" w:rsidP="00B377A3">
            <w:pPr>
              <w:pStyle w:val="TAC"/>
            </w:pPr>
            <w:r w:rsidRPr="00B377A3">
              <w:t>950</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7D611" w14:textId="77777777" w:rsidR="00B377A3" w:rsidRPr="00B377A3" w:rsidRDefault="00B377A3" w:rsidP="00B377A3">
            <w:pPr>
              <w:pStyle w:val="TAL"/>
            </w:pPr>
            <w:r w:rsidRPr="00B377A3">
              <w:t>No delay required from the RF perspective</w:t>
            </w:r>
          </w:p>
        </w:tc>
      </w:tr>
      <w:tr w:rsidR="00B377A3" w:rsidRPr="00B377A3" w14:paraId="6B582485" w14:textId="77777777" w:rsidTr="00414FAA">
        <w:tc>
          <w:tcPr>
            <w:tcW w:w="16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B07EC" w14:textId="77777777" w:rsidR="00B377A3" w:rsidRPr="00B377A3" w:rsidRDefault="00B377A3" w:rsidP="00B377A3">
            <w:pPr>
              <w:pStyle w:val="TAC"/>
            </w:pPr>
            <w:r w:rsidRPr="00B377A3">
              <w:t>2</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BA799" w14:textId="77777777" w:rsidR="00B377A3" w:rsidRPr="00B377A3" w:rsidRDefault="00B377A3" w:rsidP="00B377A3">
            <w:pPr>
              <w:pStyle w:val="TAC"/>
            </w:pPr>
            <w:r w:rsidRPr="00B377A3">
              <w:t>1</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981A1" w14:textId="77777777" w:rsidR="00B377A3" w:rsidRPr="00B377A3" w:rsidRDefault="00B377A3" w:rsidP="00B377A3">
            <w:pPr>
              <w:pStyle w:val="TAC"/>
            </w:pPr>
            <w:r w:rsidRPr="00B377A3">
              <w:t>600</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EF0CD" w14:textId="77777777" w:rsidR="00B377A3" w:rsidRPr="00B377A3" w:rsidRDefault="00B377A3" w:rsidP="00B377A3">
            <w:pPr>
              <w:pStyle w:val="TAC"/>
            </w:pPr>
            <w:r w:rsidRPr="00B377A3">
              <w:t xml:space="preserve"> 2000</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8D74A" w14:textId="77777777" w:rsidR="00B377A3" w:rsidRPr="00B377A3" w:rsidRDefault="00B377A3" w:rsidP="00B377A3">
            <w:pPr>
              <w:pStyle w:val="TAL"/>
            </w:pPr>
            <w:r w:rsidRPr="00B377A3">
              <w:t> </w:t>
            </w:r>
          </w:p>
        </w:tc>
      </w:tr>
      <w:tr w:rsidR="00B377A3" w:rsidRPr="00B377A3" w14:paraId="5E84C7CE" w14:textId="77777777" w:rsidTr="00414F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7DFF13" w14:textId="77777777" w:rsidR="00B377A3" w:rsidRPr="00B377A3" w:rsidRDefault="00B377A3" w:rsidP="00B377A3">
            <w:pPr>
              <w:pStyle w:val="TAC"/>
            </w:pP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F4004" w14:textId="77777777" w:rsidR="00B377A3" w:rsidRPr="00B377A3" w:rsidRDefault="00B377A3" w:rsidP="00B377A3">
            <w:pPr>
              <w:pStyle w:val="TAC"/>
            </w:pPr>
            <w:r w:rsidRPr="00B377A3">
              <w:t>2</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79133" w14:textId="77777777" w:rsidR="00B377A3" w:rsidRPr="00B377A3" w:rsidRDefault="00B377A3" w:rsidP="00B377A3">
            <w:pPr>
              <w:pStyle w:val="TAC"/>
            </w:pPr>
            <w:r w:rsidRPr="00B377A3">
              <w:t>600</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CA30C3" w14:textId="77777777" w:rsidR="00B377A3" w:rsidRPr="00B377A3" w:rsidRDefault="00B377A3" w:rsidP="00B377A3">
            <w:pPr>
              <w:pStyle w:val="TAC"/>
            </w:pPr>
            <w:r w:rsidRPr="00B377A3">
              <w:t xml:space="preserve"> 2000</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BD7D81" w14:textId="77777777" w:rsidR="00B377A3" w:rsidRPr="00B377A3" w:rsidRDefault="00B377A3" w:rsidP="00B377A3">
            <w:pPr>
              <w:pStyle w:val="TAL"/>
            </w:pPr>
            <w:r w:rsidRPr="00B377A3">
              <w:t> </w:t>
            </w:r>
          </w:p>
        </w:tc>
      </w:tr>
      <w:tr w:rsidR="00B377A3" w:rsidRPr="00B377A3" w14:paraId="5501FEB5" w14:textId="77777777" w:rsidTr="00414F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F2131D" w14:textId="77777777" w:rsidR="00B377A3" w:rsidRPr="00B377A3" w:rsidRDefault="00B377A3" w:rsidP="00B377A3">
            <w:pPr>
              <w:pStyle w:val="TAC"/>
            </w:pP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3FAE1" w14:textId="77777777" w:rsidR="00B377A3" w:rsidRPr="00BB7065" w:rsidRDefault="00B377A3" w:rsidP="00B377A3">
            <w:pPr>
              <w:pStyle w:val="TAC"/>
              <w:rPr>
                <w:b/>
                <w:bCs/>
              </w:rPr>
            </w:pPr>
            <w:r w:rsidRPr="00BB7065">
              <w:rPr>
                <w:b/>
                <w:bCs/>
              </w:rPr>
              <w:t>3</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4C5E2E" w14:textId="77777777" w:rsidR="00B377A3" w:rsidRPr="00BB7065" w:rsidRDefault="00B377A3" w:rsidP="00B377A3">
            <w:pPr>
              <w:pStyle w:val="TAC"/>
              <w:rPr>
                <w:b/>
                <w:bCs/>
              </w:rPr>
            </w:pPr>
            <w:r w:rsidRPr="00BB7065">
              <w:rPr>
                <w:b/>
                <w:bCs/>
              </w:rPr>
              <w:t>600</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5FFBF" w14:textId="77777777" w:rsidR="00B377A3" w:rsidRPr="00BB7065" w:rsidRDefault="00B377A3" w:rsidP="00B377A3">
            <w:pPr>
              <w:pStyle w:val="TAC"/>
              <w:rPr>
                <w:b/>
                <w:bCs/>
              </w:rPr>
            </w:pPr>
            <w:r w:rsidRPr="00BB7065">
              <w:rPr>
                <w:b/>
                <w:bCs/>
              </w:rPr>
              <w:t xml:space="preserve"> 2000</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1381A" w14:textId="77777777" w:rsidR="00B377A3" w:rsidRPr="00B377A3" w:rsidRDefault="00B377A3" w:rsidP="00B377A3">
            <w:pPr>
              <w:pStyle w:val="TAL"/>
            </w:pPr>
            <w:r w:rsidRPr="00B377A3">
              <w:t> </w:t>
            </w:r>
          </w:p>
        </w:tc>
      </w:tr>
      <w:tr w:rsidR="00B377A3" w:rsidRPr="00B377A3" w14:paraId="3E496BB7" w14:textId="77777777" w:rsidTr="00414F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95479C" w14:textId="77777777" w:rsidR="00B377A3" w:rsidRPr="00B377A3" w:rsidRDefault="00B377A3" w:rsidP="00B377A3">
            <w:pPr>
              <w:pStyle w:val="TAC"/>
            </w:pP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E90E0E" w14:textId="77777777" w:rsidR="00B377A3" w:rsidRPr="00B377A3" w:rsidRDefault="00B377A3" w:rsidP="00B377A3">
            <w:pPr>
              <w:pStyle w:val="TAC"/>
            </w:pPr>
            <w:r w:rsidRPr="00B377A3">
              <w:t>4</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CCF586" w14:textId="77777777" w:rsidR="00B377A3" w:rsidRPr="00B377A3" w:rsidRDefault="00B377A3" w:rsidP="00B377A3">
            <w:pPr>
              <w:pStyle w:val="TAC"/>
            </w:pPr>
            <w:r w:rsidRPr="00B377A3">
              <w:t>400</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F3BF44" w14:textId="77777777" w:rsidR="00B377A3" w:rsidRPr="00B377A3" w:rsidRDefault="00B377A3" w:rsidP="00B377A3">
            <w:pPr>
              <w:pStyle w:val="TAC"/>
            </w:pPr>
            <w:r w:rsidRPr="00B377A3">
              <w:t>950</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FD6646" w14:textId="77777777" w:rsidR="00B377A3" w:rsidRPr="00B377A3" w:rsidRDefault="00B377A3" w:rsidP="00B377A3">
            <w:pPr>
              <w:pStyle w:val="TAL"/>
            </w:pPr>
            <w:r w:rsidRPr="00B377A3">
              <w:t>No delay required from the RF perspective</w:t>
            </w:r>
          </w:p>
        </w:tc>
      </w:tr>
    </w:tbl>
    <w:p w14:paraId="28A5D47E" w14:textId="34380D28" w:rsidR="00B377A3" w:rsidRDefault="00B377A3" w:rsidP="002F4D7C">
      <w:pPr>
        <w:rPr>
          <w:lang w:val="en-US"/>
        </w:rPr>
      </w:pPr>
    </w:p>
    <w:p w14:paraId="2CAC6FA9" w14:textId="53120291" w:rsidR="00414FAA" w:rsidRDefault="00414FAA" w:rsidP="002F4D7C">
      <w:pPr>
        <w:rPr>
          <w:lang w:val="en-US"/>
        </w:rPr>
      </w:pPr>
      <w:r>
        <w:rPr>
          <w:lang w:val="en-US"/>
        </w:rPr>
        <w:t xml:space="preserve">As part of the discussions of RRM BWP switching delay requirements in NR_newRAT, it was decided that RAN4 specify requirements for Scenario 3, which resulted in the requirements described in </w:t>
      </w:r>
      <w:r w:rsidR="006747D2">
        <w:rPr>
          <w:lang w:val="en-US"/>
        </w:rPr>
        <w:fldChar w:fldCharType="begin"/>
      </w:r>
      <w:r w:rsidR="006747D2">
        <w:rPr>
          <w:lang w:val="en-US"/>
        </w:rPr>
        <w:instrText xml:space="preserve"> REF _Ref76568144 \h </w:instrText>
      </w:r>
      <w:r w:rsidR="006747D2">
        <w:rPr>
          <w:lang w:val="en-US"/>
        </w:rPr>
      </w:r>
      <w:r w:rsidR="006747D2">
        <w:rPr>
          <w:lang w:val="en-US"/>
        </w:rPr>
        <w:fldChar w:fldCharType="separate"/>
      </w:r>
      <w:r w:rsidR="006747D2">
        <w:t xml:space="preserve">Table </w:t>
      </w:r>
      <w:r w:rsidR="006747D2">
        <w:rPr>
          <w:noProof/>
        </w:rPr>
        <w:t>2</w:t>
      </w:r>
      <w:r w:rsidR="006747D2">
        <w:rPr>
          <w:lang w:val="en-US"/>
        </w:rPr>
        <w:fldChar w:fldCharType="end"/>
      </w:r>
      <w:r w:rsidR="006747D2">
        <w:rPr>
          <w:lang w:val="en-US"/>
        </w:rPr>
        <w:t xml:space="preserve">. In this table, Type 1 </w:t>
      </w:r>
      <w:r w:rsidR="00E67DAA">
        <w:rPr>
          <w:lang w:val="en-US"/>
        </w:rPr>
        <w:t xml:space="preserve">UEs have BWP switching delay based on 1 ms for 15 kHz and 30 kHz SCS and 0.75 ms for 60 and 120 kHz SCS. </w:t>
      </w:r>
      <w:r w:rsidR="001501F6">
        <w:rPr>
          <w:lang w:val="en-US"/>
        </w:rPr>
        <w:t xml:space="preserve">Similarly, Type 2 UEs have a </w:t>
      </w:r>
      <w:r w:rsidR="000A5EBA">
        <w:rPr>
          <w:lang w:val="en-US"/>
        </w:rPr>
        <w:t xml:space="preserve">less strict </w:t>
      </w:r>
      <w:r w:rsidR="001501F6">
        <w:rPr>
          <w:lang w:val="en-US"/>
        </w:rPr>
        <w:t xml:space="preserve">requirement </w:t>
      </w:r>
      <w:r w:rsidR="000A5EBA">
        <w:rPr>
          <w:lang w:val="en-US"/>
        </w:rPr>
        <w:t xml:space="preserve">with </w:t>
      </w:r>
      <w:r w:rsidR="001501F6">
        <w:rPr>
          <w:lang w:val="en-US"/>
        </w:rPr>
        <w:t xml:space="preserve">3 ms for </w:t>
      </w:r>
      <w:r w:rsidR="000A5EBA">
        <w:rPr>
          <w:lang w:val="en-US"/>
        </w:rPr>
        <w:t>15 kHz SCS and 2.25 ms for 120 kHz SCS. The table also shows the extrapolated requirement in case the same delay in ms from 120 kHz SCS is applied for 480 and 960 kHz</w:t>
      </w:r>
      <w:r w:rsidR="0041189D">
        <w:rPr>
          <w:lang w:val="en-US"/>
        </w:rPr>
        <w:t xml:space="preserve">. What can be observed is that this approach would generate delay requirements of </w:t>
      </w:r>
      <w:r w:rsidR="00141BD5">
        <w:rPr>
          <w:lang w:val="en-US"/>
        </w:rPr>
        <w:t>64</w:t>
      </w:r>
      <w:r w:rsidR="0041189D">
        <w:rPr>
          <w:lang w:val="en-US"/>
        </w:rPr>
        <w:t xml:space="preserve"> and 1</w:t>
      </w:r>
      <w:r w:rsidR="00141BD5">
        <w:rPr>
          <w:lang w:val="en-US"/>
        </w:rPr>
        <w:t>28</w:t>
      </w:r>
      <w:r w:rsidR="0041189D">
        <w:rPr>
          <w:lang w:val="en-US"/>
        </w:rPr>
        <w:t xml:space="preserve"> slots for Type 2 UEs. </w:t>
      </w:r>
    </w:p>
    <w:p w14:paraId="75E3935F" w14:textId="4AF7E8C6" w:rsidR="00806966" w:rsidRDefault="00806966" w:rsidP="00395B4B">
      <w:pPr>
        <w:pStyle w:val="TH"/>
      </w:pPr>
      <w:bookmarkStart w:id="4" w:name="_Ref76568144"/>
      <w:r>
        <w:t xml:space="preserve">Table </w:t>
      </w:r>
      <w:r>
        <w:fldChar w:fldCharType="begin"/>
      </w:r>
      <w:r>
        <w:instrText xml:space="preserve"> SEQ Table \* ARABIC </w:instrText>
      </w:r>
      <w:r>
        <w:fldChar w:fldCharType="separate"/>
      </w:r>
      <w:r>
        <w:rPr>
          <w:noProof/>
        </w:rPr>
        <w:t>2</w:t>
      </w:r>
      <w:r>
        <w:fldChar w:fldCharType="end"/>
      </w:r>
      <w:bookmarkEnd w:id="4"/>
      <w:r w:rsidR="00395B4B">
        <w:t xml:space="preserve"> </w:t>
      </w:r>
      <w:r w:rsidR="001F2362">
        <w:t xml:space="preserve">DCI and timer based BWP switching delay </w:t>
      </w:r>
      <w:r w:rsidR="00EF5F6B">
        <w:t xml:space="preserve">from 38.133 </w:t>
      </w:r>
      <w:r w:rsidR="00FF0EA4">
        <w:fldChar w:fldCharType="begin"/>
      </w:r>
      <w:r w:rsidR="00FF0EA4">
        <w:instrText xml:space="preserve"> REF _Ref76455331 \r \h </w:instrText>
      </w:r>
      <w:r w:rsidR="00FF0EA4">
        <w:fldChar w:fldCharType="separate"/>
      </w:r>
      <w:r w:rsidR="00FF0EA4">
        <w:t>[7]</w:t>
      </w:r>
      <w:r w:rsidR="00FF0EA4">
        <w:fldChar w:fldCharType="end"/>
      </w:r>
      <w:r w:rsidR="00FF0EA4">
        <w:t xml:space="preserve"> </w:t>
      </w:r>
      <w:r w:rsidR="00EF5F6B">
        <w:t>with extrapolated values for 480 and 960 kHz SCS</w:t>
      </w:r>
      <w:r w:rsidR="00A8151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2752"/>
        <w:gridCol w:w="1375"/>
        <w:gridCol w:w="1375"/>
        <w:gridCol w:w="1375"/>
        <w:gridCol w:w="1375"/>
      </w:tblGrid>
      <w:tr w:rsidR="00414FAA" w:rsidRPr="00414FAA" w14:paraId="4AB7F553" w14:textId="77777777" w:rsidTr="00806966">
        <w:trPr>
          <w:trHeight w:val="300"/>
          <w:jc w:val="center"/>
        </w:trPr>
        <w:tc>
          <w:tcPr>
            <w:tcW w:w="1376" w:type="dxa"/>
            <w:tcBorders>
              <w:bottom w:val="nil"/>
            </w:tcBorders>
            <w:shd w:val="clear" w:color="auto" w:fill="auto"/>
            <w:noWrap/>
            <w:vAlign w:val="bottom"/>
            <w:hideMark/>
          </w:tcPr>
          <w:p w14:paraId="3CFAECBE" w14:textId="77777777" w:rsidR="00414FAA" w:rsidRPr="00806966" w:rsidRDefault="00414FAA" w:rsidP="00806966">
            <w:pPr>
              <w:pStyle w:val="TAH"/>
            </w:pPr>
          </w:p>
        </w:tc>
        <w:tc>
          <w:tcPr>
            <w:tcW w:w="2752" w:type="dxa"/>
            <w:tcBorders>
              <w:bottom w:val="nil"/>
            </w:tcBorders>
            <w:shd w:val="clear" w:color="auto" w:fill="auto"/>
            <w:noWrap/>
            <w:vAlign w:val="bottom"/>
            <w:hideMark/>
          </w:tcPr>
          <w:p w14:paraId="01590D5E" w14:textId="77777777" w:rsidR="00414FAA" w:rsidRPr="00806966" w:rsidRDefault="00414FAA" w:rsidP="00806966">
            <w:pPr>
              <w:pStyle w:val="TAH"/>
            </w:pPr>
          </w:p>
        </w:tc>
        <w:tc>
          <w:tcPr>
            <w:tcW w:w="2750" w:type="dxa"/>
            <w:gridSpan w:val="2"/>
            <w:tcBorders>
              <w:bottom w:val="nil"/>
            </w:tcBorders>
            <w:shd w:val="clear" w:color="auto" w:fill="auto"/>
            <w:noWrap/>
            <w:vAlign w:val="bottom"/>
            <w:hideMark/>
          </w:tcPr>
          <w:p w14:paraId="5062888B" w14:textId="412A8499" w:rsidR="00414FAA" w:rsidRPr="00806966" w:rsidRDefault="00474D4A" w:rsidP="00806966">
            <w:pPr>
              <w:pStyle w:val="TAH"/>
            </w:pPr>
            <w:r w:rsidRPr="008C6DE4">
              <w:rPr>
                <w:lang w:eastAsia="zh-CN"/>
              </w:rPr>
              <w:t>BWP switch delay T</w:t>
            </w:r>
            <w:r w:rsidRPr="008C6DE4">
              <w:rPr>
                <w:vertAlign w:val="subscript"/>
                <w:lang w:eastAsia="zh-CN"/>
              </w:rPr>
              <w:t>BWPswitchDelay</w:t>
            </w:r>
            <w:r w:rsidRPr="008C6DE4">
              <w:rPr>
                <w:lang w:eastAsia="zh-CN"/>
              </w:rPr>
              <w:t xml:space="preserve"> (slots</w:t>
            </w:r>
            <w:r>
              <w:rPr>
                <w:lang w:eastAsia="zh-CN"/>
              </w:rPr>
              <w:t>)</w:t>
            </w:r>
          </w:p>
        </w:tc>
        <w:tc>
          <w:tcPr>
            <w:tcW w:w="2750" w:type="dxa"/>
            <w:gridSpan w:val="2"/>
            <w:tcBorders>
              <w:bottom w:val="nil"/>
            </w:tcBorders>
            <w:shd w:val="clear" w:color="auto" w:fill="auto"/>
            <w:noWrap/>
            <w:vAlign w:val="bottom"/>
            <w:hideMark/>
          </w:tcPr>
          <w:p w14:paraId="6F1D1B94" w14:textId="5614BB42" w:rsidR="00414FAA" w:rsidRPr="00806966" w:rsidRDefault="00474D4A" w:rsidP="00806966">
            <w:pPr>
              <w:pStyle w:val="TAH"/>
            </w:pPr>
            <w:r w:rsidRPr="008C6DE4">
              <w:rPr>
                <w:lang w:eastAsia="zh-CN"/>
              </w:rPr>
              <w:t xml:space="preserve">BWP switch delay </w:t>
            </w:r>
            <w:r>
              <w:rPr>
                <w:lang w:eastAsia="zh-CN"/>
              </w:rPr>
              <w:t>in ms</w:t>
            </w:r>
          </w:p>
        </w:tc>
      </w:tr>
      <w:tr w:rsidR="00806966" w:rsidRPr="00414FAA" w14:paraId="0C3A9FF4" w14:textId="77777777" w:rsidTr="00806966">
        <w:trPr>
          <w:trHeight w:val="300"/>
          <w:jc w:val="center"/>
        </w:trPr>
        <w:tc>
          <w:tcPr>
            <w:tcW w:w="1376" w:type="dxa"/>
            <w:tcBorders>
              <w:top w:val="nil"/>
            </w:tcBorders>
            <w:shd w:val="clear" w:color="auto" w:fill="auto"/>
            <w:noWrap/>
            <w:vAlign w:val="center"/>
            <w:hideMark/>
          </w:tcPr>
          <w:p w14:paraId="0E4B5509" w14:textId="7C1DFA10" w:rsidR="00806966" w:rsidRPr="00806966" w:rsidRDefault="00806966" w:rsidP="00806966">
            <w:pPr>
              <w:pStyle w:val="TAH"/>
            </w:pPr>
            <w:r w:rsidRPr="00806966">
              <w:rPr>
                <w:noProof/>
              </w:rPr>
              <w:drawing>
                <wp:inline distT="0" distB="0" distL="0" distR="0" wp14:anchorId="250F329F" wp14:editId="5315CC83">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2752" w:type="dxa"/>
            <w:tcBorders>
              <w:top w:val="nil"/>
            </w:tcBorders>
            <w:shd w:val="clear" w:color="auto" w:fill="auto"/>
            <w:noWrap/>
            <w:hideMark/>
          </w:tcPr>
          <w:p w14:paraId="7B09F29D" w14:textId="4F584EF8" w:rsidR="00806966" w:rsidRPr="00806966" w:rsidRDefault="00806966" w:rsidP="00806966">
            <w:pPr>
              <w:pStyle w:val="TAH"/>
            </w:pPr>
            <w:r w:rsidRPr="00806966">
              <w:t>NR Slot length (ms)</w:t>
            </w:r>
          </w:p>
        </w:tc>
        <w:tc>
          <w:tcPr>
            <w:tcW w:w="1375" w:type="dxa"/>
            <w:tcBorders>
              <w:top w:val="nil"/>
            </w:tcBorders>
            <w:shd w:val="clear" w:color="auto" w:fill="auto"/>
            <w:noWrap/>
            <w:vAlign w:val="bottom"/>
            <w:hideMark/>
          </w:tcPr>
          <w:p w14:paraId="47AD61A7" w14:textId="77777777" w:rsidR="00806966" w:rsidRPr="00806966" w:rsidRDefault="00806966" w:rsidP="00806966">
            <w:pPr>
              <w:pStyle w:val="TAH"/>
            </w:pPr>
            <w:r w:rsidRPr="00806966">
              <w:t>Type 1</w:t>
            </w:r>
          </w:p>
        </w:tc>
        <w:tc>
          <w:tcPr>
            <w:tcW w:w="1375" w:type="dxa"/>
            <w:tcBorders>
              <w:top w:val="nil"/>
            </w:tcBorders>
            <w:shd w:val="clear" w:color="auto" w:fill="auto"/>
            <w:noWrap/>
            <w:vAlign w:val="bottom"/>
            <w:hideMark/>
          </w:tcPr>
          <w:p w14:paraId="61881DCE" w14:textId="77777777" w:rsidR="00806966" w:rsidRPr="00806966" w:rsidRDefault="00806966" w:rsidP="00806966">
            <w:pPr>
              <w:pStyle w:val="TAH"/>
            </w:pPr>
            <w:r w:rsidRPr="00806966">
              <w:t>Type 2</w:t>
            </w:r>
          </w:p>
        </w:tc>
        <w:tc>
          <w:tcPr>
            <w:tcW w:w="1375" w:type="dxa"/>
            <w:tcBorders>
              <w:top w:val="nil"/>
            </w:tcBorders>
            <w:shd w:val="clear" w:color="auto" w:fill="auto"/>
            <w:noWrap/>
            <w:vAlign w:val="bottom"/>
            <w:hideMark/>
          </w:tcPr>
          <w:p w14:paraId="3DEC5562" w14:textId="77777777" w:rsidR="00806966" w:rsidRPr="00806966" w:rsidRDefault="00806966" w:rsidP="00806966">
            <w:pPr>
              <w:pStyle w:val="TAH"/>
            </w:pPr>
            <w:r w:rsidRPr="00806966">
              <w:t>Type 1</w:t>
            </w:r>
          </w:p>
        </w:tc>
        <w:tc>
          <w:tcPr>
            <w:tcW w:w="1375" w:type="dxa"/>
            <w:tcBorders>
              <w:top w:val="nil"/>
            </w:tcBorders>
            <w:shd w:val="clear" w:color="auto" w:fill="auto"/>
            <w:noWrap/>
            <w:vAlign w:val="bottom"/>
            <w:hideMark/>
          </w:tcPr>
          <w:p w14:paraId="2E945982" w14:textId="77777777" w:rsidR="00806966" w:rsidRPr="00806966" w:rsidRDefault="00806966" w:rsidP="00806966">
            <w:pPr>
              <w:pStyle w:val="TAH"/>
            </w:pPr>
            <w:r w:rsidRPr="00806966">
              <w:t>Type 2</w:t>
            </w:r>
          </w:p>
        </w:tc>
      </w:tr>
      <w:tr w:rsidR="00414FAA" w:rsidRPr="00414FAA" w14:paraId="21772F55" w14:textId="77777777" w:rsidTr="00806966">
        <w:trPr>
          <w:trHeight w:val="300"/>
          <w:jc w:val="center"/>
        </w:trPr>
        <w:tc>
          <w:tcPr>
            <w:tcW w:w="1376" w:type="dxa"/>
            <w:shd w:val="clear" w:color="auto" w:fill="auto"/>
            <w:noWrap/>
            <w:vAlign w:val="bottom"/>
            <w:hideMark/>
          </w:tcPr>
          <w:p w14:paraId="4017114F" w14:textId="77777777" w:rsidR="00414FAA" w:rsidRPr="00414FAA" w:rsidRDefault="00414FAA" w:rsidP="00414FAA">
            <w:pPr>
              <w:pStyle w:val="TAC"/>
              <w:rPr>
                <w:lang w:eastAsia="da-DK"/>
              </w:rPr>
            </w:pPr>
            <w:r w:rsidRPr="00414FAA">
              <w:rPr>
                <w:lang w:eastAsia="da-DK"/>
              </w:rPr>
              <w:t>0</w:t>
            </w:r>
          </w:p>
        </w:tc>
        <w:tc>
          <w:tcPr>
            <w:tcW w:w="2752" w:type="dxa"/>
            <w:shd w:val="clear" w:color="auto" w:fill="auto"/>
            <w:noWrap/>
            <w:vAlign w:val="bottom"/>
            <w:hideMark/>
          </w:tcPr>
          <w:p w14:paraId="4FFFC9FB" w14:textId="77777777" w:rsidR="00414FAA" w:rsidRPr="00414FAA" w:rsidRDefault="00414FAA" w:rsidP="00414FAA">
            <w:pPr>
              <w:pStyle w:val="TAC"/>
              <w:rPr>
                <w:lang w:eastAsia="da-DK"/>
              </w:rPr>
            </w:pPr>
            <w:r w:rsidRPr="00414FAA">
              <w:rPr>
                <w:lang w:eastAsia="da-DK"/>
              </w:rPr>
              <w:t>1</w:t>
            </w:r>
          </w:p>
        </w:tc>
        <w:tc>
          <w:tcPr>
            <w:tcW w:w="1375" w:type="dxa"/>
            <w:shd w:val="clear" w:color="auto" w:fill="auto"/>
            <w:noWrap/>
            <w:vAlign w:val="bottom"/>
            <w:hideMark/>
          </w:tcPr>
          <w:p w14:paraId="22F48A90" w14:textId="77777777" w:rsidR="00414FAA" w:rsidRPr="00414FAA" w:rsidRDefault="00414FAA" w:rsidP="00414FAA">
            <w:pPr>
              <w:pStyle w:val="TAC"/>
              <w:rPr>
                <w:lang w:eastAsia="da-DK"/>
              </w:rPr>
            </w:pPr>
            <w:r w:rsidRPr="00414FAA">
              <w:rPr>
                <w:lang w:eastAsia="da-DK"/>
              </w:rPr>
              <w:t>1</w:t>
            </w:r>
          </w:p>
        </w:tc>
        <w:tc>
          <w:tcPr>
            <w:tcW w:w="1375" w:type="dxa"/>
            <w:shd w:val="clear" w:color="auto" w:fill="auto"/>
            <w:noWrap/>
            <w:vAlign w:val="bottom"/>
            <w:hideMark/>
          </w:tcPr>
          <w:p w14:paraId="1A746AC4" w14:textId="77777777" w:rsidR="00414FAA" w:rsidRPr="00414FAA" w:rsidRDefault="00414FAA" w:rsidP="00414FAA">
            <w:pPr>
              <w:pStyle w:val="TAC"/>
              <w:rPr>
                <w:lang w:eastAsia="da-DK"/>
              </w:rPr>
            </w:pPr>
            <w:r w:rsidRPr="00414FAA">
              <w:rPr>
                <w:lang w:eastAsia="da-DK"/>
              </w:rPr>
              <w:t>3</w:t>
            </w:r>
          </w:p>
        </w:tc>
        <w:tc>
          <w:tcPr>
            <w:tcW w:w="1375" w:type="dxa"/>
            <w:shd w:val="clear" w:color="auto" w:fill="auto"/>
            <w:noWrap/>
            <w:vAlign w:val="bottom"/>
            <w:hideMark/>
          </w:tcPr>
          <w:p w14:paraId="7F309A5F" w14:textId="77777777" w:rsidR="00414FAA" w:rsidRPr="00414FAA" w:rsidRDefault="00414FAA" w:rsidP="00414FAA">
            <w:pPr>
              <w:pStyle w:val="TAC"/>
              <w:rPr>
                <w:lang w:eastAsia="da-DK"/>
              </w:rPr>
            </w:pPr>
            <w:r w:rsidRPr="00414FAA">
              <w:rPr>
                <w:lang w:eastAsia="da-DK"/>
              </w:rPr>
              <w:t>1</w:t>
            </w:r>
          </w:p>
        </w:tc>
        <w:tc>
          <w:tcPr>
            <w:tcW w:w="1375" w:type="dxa"/>
            <w:shd w:val="clear" w:color="auto" w:fill="auto"/>
            <w:noWrap/>
            <w:vAlign w:val="bottom"/>
            <w:hideMark/>
          </w:tcPr>
          <w:p w14:paraId="069F1F0F" w14:textId="77777777" w:rsidR="00414FAA" w:rsidRPr="00414FAA" w:rsidRDefault="00414FAA" w:rsidP="00414FAA">
            <w:pPr>
              <w:pStyle w:val="TAC"/>
              <w:rPr>
                <w:lang w:eastAsia="da-DK"/>
              </w:rPr>
            </w:pPr>
            <w:r w:rsidRPr="00414FAA">
              <w:rPr>
                <w:lang w:eastAsia="da-DK"/>
              </w:rPr>
              <w:t>3</w:t>
            </w:r>
          </w:p>
        </w:tc>
      </w:tr>
      <w:tr w:rsidR="00414FAA" w:rsidRPr="00414FAA" w14:paraId="071922FD" w14:textId="77777777" w:rsidTr="00806966">
        <w:trPr>
          <w:trHeight w:val="300"/>
          <w:jc w:val="center"/>
        </w:trPr>
        <w:tc>
          <w:tcPr>
            <w:tcW w:w="1376" w:type="dxa"/>
            <w:shd w:val="clear" w:color="auto" w:fill="auto"/>
            <w:noWrap/>
            <w:vAlign w:val="bottom"/>
            <w:hideMark/>
          </w:tcPr>
          <w:p w14:paraId="745FA226" w14:textId="77777777" w:rsidR="00414FAA" w:rsidRPr="00414FAA" w:rsidRDefault="00414FAA" w:rsidP="00414FAA">
            <w:pPr>
              <w:pStyle w:val="TAC"/>
              <w:rPr>
                <w:lang w:eastAsia="da-DK"/>
              </w:rPr>
            </w:pPr>
            <w:r w:rsidRPr="00414FAA">
              <w:rPr>
                <w:lang w:eastAsia="da-DK"/>
              </w:rPr>
              <w:t>1</w:t>
            </w:r>
          </w:p>
        </w:tc>
        <w:tc>
          <w:tcPr>
            <w:tcW w:w="2752" w:type="dxa"/>
            <w:shd w:val="clear" w:color="auto" w:fill="auto"/>
            <w:noWrap/>
            <w:vAlign w:val="bottom"/>
            <w:hideMark/>
          </w:tcPr>
          <w:p w14:paraId="13DC7695" w14:textId="77777777" w:rsidR="00414FAA" w:rsidRPr="00414FAA" w:rsidRDefault="00414FAA" w:rsidP="00414FAA">
            <w:pPr>
              <w:pStyle w:val="TAC"/>
              <w:rPr>
                <w:lang w:eastAsia="da-DK"/>
              </w:rPr>
            </w:pPr>
            <w:r w:rsidRPr="00414FAA">
              <w:rPr>
                <w:lang w:eastAsia="da-DK"/>
              </w:rPr>
              <w:t>0.5</w:t>
            </w:r>
          </w:p>
        </w:tc>
        <w:tc>
          <w:tcPr>
            <w:tcW w:w="1375" w:type="dxa"/>
            <w:shd w:val="clear" w:color="auto" w:fill="auto"/>
            <w:noWrap/>
            <w:vAlign w:val="bottom"/>
            <w:hideMark/>
          </w:tcPr>
          <w:p w14:paraId="0BBDDF77" w14:textId="77777777" w:rsidR="00414FAA" w:rsidRPr="00414FAA" w:rsidRDefault="00414FAA" w:rsidP="00414FAA">
            <w:pPr>
              <w:pStyle w:val="TAC"/>
              <w:rPr>
                <w:lang w:eastAsia="da-DK"/>
              </w:rPr>
            </w:pPr>
            <w:r w:rsidRPr="00414FAA">
              <w:rPr>
                <w:lang w:eastAsia="da-DK"/>
              </w:rPr>
              <w:t>2</w:t>
            </w:r>
          </w:p>
        </w:tc>
        <w:tc>
          <w:tcPr>
            <w:tcW w:w="1375" w:type="dxa"/>
            <w:shd w:val="clear" w:color="auto" w:fill="auto"/>
            <w:noWrap/>
            <w:vAlign w:val="bottom"/>
            <w:hideMark/>
          </w:tcPr>
          <w:p w14:paraId="0E328797" w14:textId="77777777" w:rsidR="00414FAA" w:rsidRPr="00414FAA" w:rsidRDefault="00414FAA" w:rsidP="00414FAA">
            <w:pPr>
              <w:pStyle w:val="TAC"/>
              <w:rPr>
                <w:lang w:eastAsia="da-DK"/>
              </w:rPr>
            </w:pPr>
            <w:r w:rsidRPr="00414FAA">
              <w:rPr>
                <w:lang w:eastAsia="da-DK"/>
              </w:rPr>
              <w:t>5</w:t>
            </w:r>
          </w:p>
        </w:tc>
        <w:tc>
          <w:tcPr>
            <w:tcW w:w="1375" w:type="dxa"/>
            <w:shd w:val="clear" w:color="auto" w:fill="auto"/>
            <w:noWrap/>
            <w:vAlign w:val="bottom"/>
            <w:hideMark/>
          </w:tcPr>
          <w:p w14:paraId="4388578A" w14:textId="77777777" w:rsidR="00414FAA" w:rsidRPr="00414FAA" w:rsidRDefault="00414FAA" w:rsidP="00414FAA">
            <w:pPr>
              <w:pStyle w:val="TAC"/>
              <w:rPr>
                <w:lang w:eastAsia="da-DK"/>
              </w:rPr>
            </w:pPr>
            <w:r w:rsidRPr="00414FAA">
              <w:rPr>
                <w:lang w:eastAsia="da-DK"/>
              </w:rPr>
              <w:t>1</w:t>
            </w:r>
          </w:p>
        </w:tc>
        <w:tc>
          <w:tcPr>
            <w:tcW w:w="1375" w:type="dxa"/>
            <w:shd w:val="clear" w:color="auto" w:fill="auto"/>
            <w:noWrap/>
            <w:vAlign w:val="bottom"/>
            <w:hideMark/>
          </w:tcPr>
          <w:p w14:paraId="60931F00" w14:textId="77777777" w:rsidR="00414FAA" w:rsidRPr="00414FAA" w:rsidRDefault="00414FAA" w:rsidP="00414FAA">
            <w:pPr>
              <w:pStyle w:val="TAC"/>
              <w:rPr>
                <w:lang w:eastAsia="da-DK"/>
              </w:rPr>
            </w:pPr>
            <w:r w:rsidRPr="00414FAA">
              <w:rPr>
                <w:lang w:eastAsia="da-DK"/>
              </w:rPr>
              <w:t>2.5</w:t>
            </w:r>
          </w:p>
        </w:tc>
      </w:tr>
      <w:tr w:rsidR="00414FAA" w:rsidRPr="00414FAA" w14:paraId="094A5209" w14:textId="77777777" w:rsidTr="00806966">
        <w:trPr>
          <w:trHeight w:val="300"/>
          <w:jc w:val="center"/>
        </w:trPr>
        <w:tc>
          <w:tcPr>
            <w:tcW w:w="1376" w:type="dxa"/>
            <w:shd w:val="clear" w:color="auto" w:fill="auto"/>
            <w:noWrap/>
            <w:vAlign w:val="bottom"/>
            <w:hideMark/>
          </w:tcPr>
          <w:p w14:paraId="6A5FEB2C" w14:textId="77777777" w:rsidR="00414FAA" w:rsidRPr="00414FAA" w:rsidRDefault="00414FAA" w:rsidP="00414FAA">
            <w:pPr>
              <w:pStyle w:val="TAC"/>
              <w:rPr>
                <w:lang w:eastAsia="da-DK"/>
              </w:rPr>
            </w:pPr>
            <w:r w:rsidRPr="00414FAA">
              <w:rPr>
                <w:lang w:eastAsia="da-DK"/>
              </w:rPr>
              <w:t>2</w:t>
            </w:r>
          </w:p>
        </w:tc>
        <w:tc>
          <w:tcPr>
            <w:tcW w:w="2752" w:type="dxa"/>
            <w:shd w:val="clear" w:color="auto" w:fill="auto"/>
            <w:noWrap/>
            <w:vAlign w:val="bottom"/>
            <w:hideMark/>
          </w:tcPr>
          <w:p w14:paraId="7CCDD7B7" w14:textId="77777777" w:rsidR="00414FAA" w:rsidRPr="00414FAA" w:rsidRDefault="00414FAA" w:rsidP="00414FAA">
            <w:pPr>
              <w:pStyle w:val="TAC"/>
              <w:rPr>
                <w:lang w:eastAsia="da-DK"/>
              </w:rPr>
            </w:pPr>
            <w:r w:rsidRPr="00414FAA">
              <w:rPr>
                <w:lang w:eastAsia="da-DK"/>
              </w:rPr>
              <w:t>0.25</w:t>
            </w:r>
          </w:p>
        </w:tc>
        <w:tc>
          <w:tcPr>
            <w:tcW w:w="1375" w:type="dxa"/>
            <w:shd w:val="clear" w:color="auto" w:fill="auto"/>
            <w:noWrap/>
            <w:vAlign w:val="bottom"/>
            <w:hideMark/>
          </w:tcPr>
          <w:p w14:paraId="7FD9746C" w14:textId="77777777" w:rsidR="00414FAA" w:rsidRPr="00414FAA" w:rsidRDefault="00414FAA" w:rsidP="00414FAA">
            <w:pPr>
              <w:pStyle w:val="TAC"/>
              <w:rPr>
                <w:lang w:eastAsia="da-DK"/>
              </w:rPr>
            </w:pPr>
            <w:r w:rsidRPr="00414FAA">
              <w:rPr>
                <w:lang w:eastAsia="da-DK"/>
              </w:rPr>
              <w:t>3</w:t>
            </w:r>
          </w:p>
        </w:tc>
        <w:tc>
          <w:tcPr>
            <w:tcW w:w="1375" w:type="dxa"/>
            <w:shd w:val="clear" w:color="auto" w:fill="auto"/>
            <w:noWrap/>
            <w:vAlign w:val="bottom"/>
            <w:hideMark/>
          </w:tcPr>
          <w:p w14:paraId="545457A2" w14:textId="77777777" w:rsidR="00414FAA" w:rsidRPr="00414FAA" w:rsidRDefault="00414FAA" w:rsidP="00414FAA">
            <w:pPr>
              <w:pStyle w:val="TAC"/>
              <w:rPr>
                <w:lang w:eastAsia="da-DK"/>
              </w:rPr>
            </w:pPr>
            <w:r w:rsidRPr="00414FAA">
              <w:rPr>
                <w:lang w:eastAsia="da-DK"/>
              </w:rPr>
              <w:t>9</w:t>
            </w:r>
          </w:p>
        </w:tc>
        <w:tc>
          <w:tcPr>
            <w:tcW w:w="1375" w:type="dxa"/>
            <w:shd w:val="clear" w:color="auto" w:fill="auto"/>
            <w:noWrap/>
            <w:vAlign w:val="bottom"/>
            <w:hideMark/>
          </w:tcPr>
          <w:p w14:paraId="42B2BA31" w14:textId="77777777" w:rsidR="00414FAA" w:rsidRPr="00414FAA" w:rsidRDefault="00414FAA" w:rsidP="00414FAA">
            <w:pPr>
              <w:pStyle w:val="TAC"/>
              <w:rPr>
                <w:lang w:eastAsia="da-DK"/>
              </w:rPr>
            </w:pPr>
            <w:r w:rsidRPr="00414FAA">
              <w:rPr>
                <w:lang w:eastAsia="da-DK"/>
              </w:rPr>
              <w:t>0.75</w:t>
            </w:r>
          </w:p>
        </w:tc>
        <w:tc>
          <w:tcPr>
            <w:tcW w:w="1375" w:type="dxa"/>
            <w:shd w:val="clear" w:color="auto" w:fill="auto"/>
            <w:noWrap/>
            <w:vAlign w:val="bottom"/>
            <w:hideMark/>
          </w:tcPr>
          <w:p w14:paraId="5D9DC98F" w14:textId="77777777" w:rsidR="00414FAA" w:rsidRPr="00414FAA" w:rsidRDefault="00414FAA" w:rsidP="00414FAA">
            <w:pPr>
              <w:pStyle w:val="TAC"/>
              <w:rPr>
                <w:lang w:eastAsia="da-DK"/>
              </w:rPr>
            </w:pPr>
            <w:r w:rsidRPr="00414FAA">
              <w:rPr>
                <w:lang w:eastAsia="da-DK"/>
              </w:rPr>
              <w:t>2.25</w:t>
            </w:r>
          </w:p>
        </w:tc>
      </w:tr>
      <w:tr w:rsidR="00414FAA" w:rsidRPr="00414FAA" w14:paraId="448846D8" w14:textId="77777777" w:rsidTr="00806966">
        <w:trPr>
          <w:trHeight w:val="300"/>
          <w:jc w:val="center"/>
        </w:trPr>
        <w:tc>
          <w:tcPr>
            <w:tcW w:w="1376" w:type="dxa"/>
            <w:shd w:val="clear" w:color="auto" w:fill="auto"/>
            <w:noWrap/>
            <w:vAlign w:val="bottom"/>
            <w:hideMark/>
          </w:tcPr>
          <w:p w14:paraId="0339EA02" w14:textId="77777777" w:rsidR="00414FAA" w:rsidRPr="00414FAA" w:rsidRDefault="00414FAA" w:rsidP="00414FAA">
            <w:pPr>
              <w:pStyle w:val="TAC"/>
              <w:rPr>
                <w:lang w:eastAsia="da-DK"/>
              </w:rPr>
            </w:pPr>
            <w:r w:rsidRPr="00414FAA">
              <w:rPr>
                <w:lang w:eastAsia="da-DK"/>
              </w:rPr>
              <w:t>3</w:t>
            </w:r>
          </w:p>
        </w:tc>
        <w:tc>
          <w:tcPr>
            <w:tcW w:w="2752" w:type="dxa"/>
            <w:shd w:val="clear" w:color="auto" w:fill="auto"/>
            <w:noWrap/>
            <w:vAlign w:val="bottom"/>
            <w:hideMark/>
          </w:tcPr>
          <w:p w14:paraId="5FD2EDD2" w14:textId="77777777" w:rsidR="00414FAA" w:rsidRPr="00414FAA" w:rsidRDefault="00414FAA" w:rsidP="00414FAA">
            <w:pPr>
              <w:pStyle w:val="TAC"/>
              <w:rPr>
                <w:lang w:eastAsia="da-DK"/>
              </w:rPr>
            </w:pPr>
            <w:r w:rsidRPr="00414FAA">
              <w:rPr>
                <w:lang w:eastAsia="da-DK"/>
              </w:rPr>
              <w:t>0.125</w:t>
            </w:r>
          </w:p>
        </w:tc>
        <w:tc>
          <w:tcPr>
            <w:tcW w:w="1375" w:type="dxa"/>
            <w:shd w:val="clear" w:color="auto" w:fill="auto"/>
            <w:noWrap/>
            <w:vAlign w:val="bottom"/>
            <w:hideMark/>
          </w:tcPr>
          <w:p w14:paraId="39FA79BE" w14:textId="77777777" w:rsidR="00414FAA" w:rsidRPr="00414FAA" w:rsidRDefault="00414FAA" w:rsidP="00414FAA">
            <w:pPr>
              <w:pStyle w:val="TAC"/>
              <w:rPr>
                <w:lang w:eastAsia="da-DK"/>
              </w:rPr>
            </w:pPr>
            <w:r w:rsidRPr="00414FAA">
              <w:rPr>
                <w:lang w:eastAsia="da-DK"/>
              </w:rPr>
              <w:t>6</w:t>
            </w:r>
          </w:p>
        </w:tc>
        <w:tc>
          <w:tcPr>
            <w:tcW w:w="1375" w:type="dxa"/>
            <w:shd w:val="clear" w:color="auto" w:fill="auto"/>
            <w:noWrap/>
            <w:vAlign w:val="bottom"/>
            <w:hideMark/>
          </w:tcPr>
          <w:p w14:paraId="591D4071" w14:textId="77777777" w:rsidR="00414FAA" w:rsidRPr="00414FAA" w:rsidRDefault="00414FAA" w:rsidP="00414FAA">
            <w:pPr>
              <w:pStyle w:val="TAC"/>
              <w:rPr>
                <w:lang w:eastAsia="da-DK"/>
              </w:rPr>
            </w:pPr>
            <w:r w:rsidRPr="00414FAA">
              <w:rPr>
                <w:lang w:eastAsia="da-DK"/>
              </w:rPr>
              <w:t>18</w:t>
            </w:r>
          </w:p>
        </w:tc>
        <w:tc>
          <w:tcPr>
            <w:tcW w:w="1375" w:type="dxa"/>
            <w:shd w:val="clear" w:color="auto" w:fill="auto"/>
            <w:noWrap/>
            <w:vAlign w:val="bottom"/>
            <w:hideMark/>
          </w:tcPr>
          <w:p w14:paraId="523E27C2" w14:textId="77777777" w:rsidR="00414FAA" w:rsidRPr="00414FAA" w:rsidRDefault="00414FAA" w:rsidP="00414FAA">
            <w:pPr>
              <w:pStyle w:val="TAC"/>
              <w:rPr>
                <w:lang w:eastAsia="da-DK"/>
              </w:rPr>
            </w:pPr>
            <w:r w:rsidRPr="00414FAA">
              <w:rPr>
                <w:lang w:eastAsia="da-DK"/>
              </w:rPr>
              <w:t>0.75</w:t>
            </w:r>
          </w:p>
        </w:tc>
        <w:tc>
          <w:tcPr>
            <w:tcW w:w="1375" w:type="dxa"/>
            <w:shd w:val="clear" w:color="auto" w:fill="auto"/>
            <w:noWrap/>
            <w:vAlign w:val="bottom"/>
            <w:hideMark/>
          </w:tcPr>
          <w:p w14:paraId="35882F38" w14:textId="77777777" w:rsidR="00414FAA" w:rsidRPr="00414FAA" w:rsidRDefault="00414FAA" w:rsidP="00414FAA">
            <w:pPr>
              <w:pStyle w:val="TAC"/>
              <w:rPr>
                <w:lang w:eastAsia="da-DK"/>
              </w:rPr>
            </w:pPr>
            <w:r w:rsidRPr="00414FAA">
              <w:rPr>
                <w:lang w:eastAsia="da-DK"/>
              </w:rPr>
              <w:t>2.25</w:t>
            </w:r>
          </w:p>
        </w:tc>
      </w:tr>
      <w:tr w:rsidR="00414FAA" w:rsidRPr="00414FAA" w14:paraId="35AE780B" w14:textId="77777777" w:rsidTr="00806966">
        <w:trPr>
          <w:trHeight w:val="300"/>
          <w:jc w:val="center"/>
        </w:trPr>
        <w:tc>
          <w:tcPr>
            <w:tcW w:w="1376" w:type="dxa"/>
            <w:shd w:val="clear" w:color="auto" w:fill="auto"/>
            <w:noWrap/>
            <w:vAlign w:val="bottom"/>
            <w:hideMark/>
          </w:tcPr>
          <w:p w14:paraId="3B129B98" w14:textId="00E7FCB8" w:rsidR="00414FAA" w:rsidRPr="00414FAA" w:rsidRDefault="00414FAA" w:rsidP="00414FAA">
            <w:pPr>
              <w:pStyle w:val="TAC"/>
              <w:rPr>
                <w:lang w:eastAsia="da-DK"/>
              </w:rPr>
            </w:pPr>
            <w:r w:rsidRPr="00414FAA">
              <w:rPr>
                <w:lang w:eastAsia="da-DK"/>
              </w:rPr>
              <w:t>5</w:t>
            </w:r>
            <w:r w:rsidR="00806966" w:rsidRPr="00806966">
              <w:rPr>
                <w:vertAlign w:val="superscript"/>
                <w:lang w:eastAsia="da-DK"/>
              </w:rPr>
              <w:t>Note 1</w:t>
            </w:r>
            <w:r w:rsidR="00806966">
              <w:rPr>
                <w:vertAlign w:val="superscript"/>
                <w:lang w:eastAsia="da-DK"/>
              </w:rPr>
              <w:t>,2</w:t>
            </w:r>
          </w:p>
        </w:tc>
        <w:tc>
          <w:tcPr>
            <w:tcW w:w="2752" w:type="dxa"/>
            <w:shd w:val="clear" w:color="auto" w:fill="auto"/>
            <w:noWrap/>
            <w:vAlign w:val="bottom"/>
            <w:hideMark/>
          </w:tcPr>
          <w:p w14:paraId="53E7E8DD" w14:textId="77777777" w:rsidR="00414FAA" w:rsidRPr="00414FAA" w:rsidRDefault="00414FAA" w:rsidP="00414FAA">
            <w:pPr>
              <w:pStyle w:val="TAC"/>
              <w:rPr>
                <w:lang w:eastAsia="da-DK"/>
              </w:rPr>
            </w:pPr>
            <w:r w:rsidRPr="00414FAA">
              <w:rPr>
                <w:lang w:eastAsia="da-DK"/>
              </w:rPr>
              <w:t>0.03125</w:t>
            </w:r>
          </w:p>
        </w:tc>
        <w:tc>
          <w:tcPr>
            <w:tcW w:w="1375" w:type="dxa"/>
            <w:shd w:val="clear" w:color="auto" w:fill="auto"/>
            <w:noWrap/>
            <w:vAlign w:val="bottom"/>
            <w:hideMark/>
          </w:tcPr>
          <w:p w14:paraId="02DD4D8A" w14:textId="6061EC88" w:rsidR="00414FAA" w:rsidRPr="00414FAA" w:rsidRDefault="00414FAA" w:rsidP="00414FAA">
            <w:pPr>
              <w:pStyle w:val="TAC"/>
              <w:rPr>
                <w:lang w:eastAsia="da-DK"/>
              </w:rPr>
            </w:pPr>
            <w:r w:rsidRPr="00414FAA">
              <w:rPr>
                <w:lang w:eastAsia="da-DK"/>
              </w:rPr>
              <w:t>2</w:t>
            </w:r>
            <w:r w:rsidR="00C80573">
              <w:rPr>
                <w:lang w:eastAsia="da-DK"/>
              </w:rPr>
              <w:t>0</w:t>
            </w:r>
            <w:r w:rsidR="00806966" w:rsidRPr="00806966">
              <w:rPr>
                <w:vertAlign w:val="superscript"/>
                <w:lang w:eastAsia="da-DK"/>
              </w:rPr>
              <w:t xml:space="preserve"> Note 1</w:t>
            </w:r>
          </w:p>
        </w:tc>
        <w:tc>
          <w:tcPr>
            <w:tcW w:w="1375" w:type="dxa"/>
            <w:shd w:val="clear" w:color="auto" w:fill="auto"/>
            <w:noWrap/>
            <w:vAlign w:val="bottom"/>
            <w:hideMark/>
          </w:tcPr>
          <w:p w14:paraId="7EF46625" w14:textId="4486DEFF" w:rsidR="00414FAA" w:rsidRPr="00414FAA" w:rsidRDefault="00DC7581" w:rsidP="00414FAA">
            <w:pPr>
              <w:pStyle w:val="TAC"/>
              <w:rPr>
                <w:lang w:eastAsia="da-DK"/>
              </w:rPr>
            </w:pPr>
            <w:r>
              <w:rPr>
                <w:lang w:eastAsia="da-DK"/>
              </w:rPr>
              <w:t>64</w:t>
            </w:r>
            <w:r w:rsidR="00806966" w:rsidRPr="00806966">
              <w:rPr>
                <w:vertAlign w:val="superscript"/>
                <w:lang w:eastAsia="da-DK"/>
              </w:rPr>
              <w:t xml:space="preserve"> Note </w:t>
            </w:r>
            <w:r w:rsidR="00806966">
              <w:rPr>
                <w:vertAlign w:val="superscript"/>
                <w:lang w:eastAsia="da-DK"/>
              </w:rPr>
              <w:t>2</w:t>
            </w:r>
          </w:p>
        </w:tc>
        <w:tc>
          <w:tcPr>
            <w:tcW w:w="1375" w:type="dxa"/>
            <w:shd w:val="clear" w:color="auto" w:fill="auto"/>
            <w:noWrap/>
            <w:vAlign w:val="bottom"/>
            <w:hideMark/>
          </w:tcPr>
          <w:p w14:paraId="00FF906F" w14:textId="518C6FC8" w:rsidR="00414FAA" w:rsidRPr="00414FAA" w:rsidRDefault="00414FAA" w:rsidP="00414FAA">
            <w:pPr>
              <w:pStyle w:val="TAC"/>
              <w:rPr>
                <w:lang w:eastAsia="da-DK"/>
              </w:rPr>
            </w:pPr>
            <w:r w:rsidRPr="00414FAA">
              <w:rPr>
                <w:lang w:eastAsia="da-DK"/>
              </w:rPr>
              <w:t>0.</w:t>
            </w:r>
            <w:r w:rsidR="001F3933">
              <w:rPr>
                <w:lang w:eastAsia="da-DK"/>
              </w:rPr>
              <w:t>62</w:t>
            </w:r>
            <w:r w:rsidRPr="00414FAA">
              <w:rPr>
                <w:lang w:eastAsia="da-DK"/>
              </w:rPr>
              <w:t>5</w:t>
            </w:r>
          </w:p>
        </w:tc>
        <w:tc>
          <w:tcPr>
            <w:tcW w:w="1375" w:type="dxa"/>
            <w:shd w:val="clear" w:color="auto" w:fill="auto"/>
            <w:noWrap/>
            <w:vAlign w:val="bottom"/>
            <w:hideMark/>
          </w:tcPr>
          <w:p w14:paraId="6754A799" w14:textId="63887DA3" w:rsidR="00414FAA" w:rsidRPr="00414FAA" w:rsidRDefault="00414FAA" w:rsidP="00414FAA">
            <w:pPr>
              <w:pStyle w:val="TAC"/>
              <w:rPr>
                <w:lang w:eastAsia="da-DK"/>
              </w:rPr>
            </w:pPr>
            <w:r w:rsidRPr="00414FAA">
              <w:rPr>
                <w:lang w:eastAsia="da-DK"/>
              </w:rPr>
              <w:t>2.</w:t>
            </w:r>
            <w:r w:rsidR="00E37D52">
              <w:rPr>
                <w:lang w:eastAsia="da-DK"/>
              </w:rPr>
              <w:t>0</w:t>
            </w:r>
          </w:p>
        </w:tc>
      </w:tr>
      <w:tr w:rsidR="00414FAA" w:rsidRPr="00414FAA" w14:paraId="16F2B134" w14:textId="77777777" w:rsidTr="00806966">
        <w:trPr>
          <w:trHeight w:val="300"/>
          <w:jc w:val="center"/>
        </w:trPr>
        <w:tc>
          <w:tcPr>
            <w:tcW w:w="1376" w:type="dxa"/>
            <w:shd w:val="clear" w:color="auto" w:fill="auto"/>
            <w:noWrap/>
            <w:vAlign w:val="bottom"/>
            <w:hideMark/>
          </w:tcPr>
          <w:p w14:paraId="01400CAD" w14:textId="214A14C5" w:rsidR="00414FAA" w:rsidRPr="00414FAA" w:rsidRDefault="00414FAA" w:rsidP="00414FAA">
            <w:pPr>
              <w:pStyle w:val="TAC"/>
              <w:rPr>
                <w:lang w:eastAsia="da-DK"/>
              </w:rPr>
            </w:pPr>
            <w:r w:rsidRPr="00414FAA">
              <w:rPr>
                <w:lang w:eastAsia="da-DK"/>
              </w:rPr>
              <w:t>6</w:t>
            </w:r>
            <w:r w:rsidR="00806966" w:rsidRPr="00806966">
              <w:rPr>
                <w:vertAlign w:val="superscript"/>
                <w:lang w:eastAsia="da-DK"/>
              </w:rPr>
              <w:t xml:space="preserve"> Note 1</w:t>
            </w:r>
            <w:r w:rsidR="00806966">
              <w:rPr>
                <w:vertAlign w:val="superscript"/>
                <w:lang w:eastAsia="da-DK"/>
              </w:rPr>
              <w:t>,2</w:t>
            </w:r>
          </w:p>
        </w:tc>
        <w:tc>
          <w:tcPr>
            <w:tcW w:w="2752" w:type="dxa"/>
            <w:shd w:val="clear" w:color="auto" w:fill="auto"/>
            <w:noWrap/>
            <w:vAlign w:val="bottom"/>
            <w:hideMark/>
          </w:tcPr>
          <w:p w14:paraId="1132F1B0" w14:textId="77777777" w:rsidR="00414FAA" w:rsidRPr="00414FAA" w:rsidRDefault="00414FAA" w:rsidP="00414FAA">
            <w:pPr>
              <w:pStyle w:val="TAC"/>
              <w:rPr>
                <w:lang w:eastAsia="da-DK"/>
              </w:rPr>
            </w:pPr>
            <w:r w:rsidRPr="00414FAA">
              <w:rPr>
                <w:lang w:eastAsia="da-DK"/>
              </w:rPr>
              <w:t>0.015625</w:t>
            </w:r>
          </w:p>
        </w:tc>
        <w:tc>
          <w:tcPr>
            <w:tcW w:w="1375" w:type="dxa"/>
            <w:shd w:val="clear" w:color="auto" w:fill="auto"/>
            <w:noWrap/>
            <w:vAlign w:val="bottom"/>
            <w:hideMark/>
          </w:tcPr>
          <w:p w14:paraId="6A6EA030" w14:textId="71C9A1DE" w:rsidR="00414FAA" w:rsidRPr="00414FAA" w:rsidRDefault="00C80573" w:rsidP="00414FAA">
            <w:pPr>
              <w:pStyle w:val="TAC"/>
              <w:rPr>
                <w:lang w:eastAsia="da-DK"/>
              </w:rPr>
            </w:pPr>
            <w:r>
              <w:rPr>
                <w:lang w:eastAsia="da-DK"/>
              </w:rPr>
              <w:t>39</w:t>
            </w:r>
            <w:r w:rsidR="00806966" w:rsidRPr="00806966">
              <w:rPr>
                <w:vertAlign w:val="superscript"/>
                <w:lang w:eastAsia="da-DK"/>
              </w:rPr>
              <w:t xml:space="preserve"> Note 1</w:t>
            </w:r>
          </w:p>
        </w:tc>
        <w:tc>
          <w:tcPr>
            <w:tcW w:w="1375" w:type="dxa"/>
            <w:shd w:val="clear" w:color="auto" w:fill="auto"/>
            <w:noWrap/>
            <w:vAlign w:val="bottom"/>
            <w:hideMark/>
          </w:tcPr>
          <w:p w14:paraId="31044012" w14:textId="11BCCFB3" w:rsidR="00414FAA" w:rsidRPr="00414FAA" w:rsidRDefault="00414FAA" w:rsidP="00414FAA">
            <w:pPr>
              <w:pStyle w:val="TAC"/>
              <w:rPr>
                <w:lang w:eastAsia="da-DK"/>
              </w:rPr>
            </w:pPr>
            <w:r w:rsidRPr="00414FAA">
              <w:rPr>
                <w:lang w:eastAsia="da-DK"/>
              </w:rPr>
              <w:t>1</w:t>
            </w:r>
            <w:r w:rsidR="00DC7581">
              <w:rPr>
                <w:lang w:eastAsia="da-DK"/>
              </w:rPr>
              <w:t>28</w:t>
            </w:r>
            <w:r w:rsidR="00806966" w:rsidRPr="00806966">
              <w:rPr>
                <w:vertAlign w:val="superscript"/>
                <w:lang w:eastAsia="da-DK"/>
              </w:rPr>
              <w:t xml:space="preserve"> Note </w:t>
            </w:r>
            <w:r w:rsidR="00806966">
              <w:rPr>
                <w:vertAlign w:val="superscript"/>
                <w:lang w:eastAsia="da-DK"/>
              </w:rPr>
              <w:t>2</w:t>
            </w:r>
          </w:p>
        </w:tc>
        <w:tc>
          <w:tcPr>
            <w:tcW w:w="1375" w:type="dxa"/>
            <w:shd w:val="clear" w:color="auto" w:fill="auto"/>
            <w:noWrap/>
            <w:vAlign w:val="bottom"/>
            <w:hideMark/>
          </w:tcPr>
          <w:p w14:paraId="0B1AC09E" w14:textId="74C02FF1" w:rsidR="00414FAA" w:rsidRPr="00414FAA" w:rsidRDefault="00414FAA" w:rsidP="00414FAA">
            <w:pPr>
              <w:pStyle w:val="TAC"/>
              <w:rPr>
                <w:lang w:eastAsia="da-DK"/>
              </w:rPr>
            </w:pPr>
            <w:r w:rsidRPr="00414FAA">
              <w:rPr>
                <w:lang w:eastAsia="da-DK"/>
              </w:rPr>
              <w:t>0.</w:t>
            </w:r>
            <w:r w:rsidR="001F3933">
              <w:rPr>
                <w:lang w:eastAsia="da-DK"/>
              </w:rPr>
              <w:t>609</w:t>
            </w:r>
            <w:r w:rsidR="00E37D52">
              <w:rPr>
                <w:lang w:eastAsia="da-DK"/>
              </w:rPr>
              <w:t>375</w:t>
            </w:r>
          </w:p>
        </w:tc>
        <w:tc>
          <w:tcPr>
            <w:tcW w:w="1375" w:type="dxa"/>
            <w:shd w:val="clear" w:color="auto" w:fill="auto"/>
            <w:noWrap/>
            <w:vAlign w:val="bottom"/>
            <w:hideMark/>
          </w:tcPr>
          <w:p w14:paraId="1C5C2B37" w14:textId="53B5C876" w:rsidR="00414FAA" w:rsidRPr="00414FAA" w:rsidRDefault="00414FAA" w:rsidP="00414FAA">
            <w:pPr>
              <w:pStyle w:val="TAC"/>
              <w:rPr>
                <w:lang w:eastAsia="da-DK"/>
              </w:rPr>
            </w:pPr>
            <w:r w:rsidRPr="00414FAA">
              <w:rPr>
                <w:lang w:eastAsia="da-DK"/>
              </w:rPr>
              <w:t>2.</w:t>
            </w:r>
            <w:r w:rsidR="00E37D52">
              <w:rPr>
                <w:lang w:eastAsia="da-DK"/>
              </w:rPr>
              <w:t>0</w:t>
            </w:r>
          </w:p>
        </w:tc>
      </w:tr>
      <w:tr w:rsidR="00806966" w:rsidRPr="00806966" w14:paraId="3A6FBEF2" w14:textId="77777777" w:rsidTr="005B5666">
        <w:trPr>
          <w:trHeight w:val="300"/>
          <w:jc w:val="center"/>
        </w:trPr>
        <w:tc>
          <w:tcPr>
            <w:tcW w:w="9628" w:type="dxa"/>
            <w:gridSpan w:val="6"/>
            <w:shd w:val="clear" w:color="auto" w:fill="auto"/>
            <w:noWrap/>
            <w:vAlign w:val="bottom"/>
          </w:tcPr>
          <w:p w14:paraId="73075D2F" w14:textId="6BE64250" w:rsidR="00806966" w:rsidRPr="00806966" w:rsidRDefault="00806966" w:rsidP="00806966">
            <w:pPr>
              <w:pStyle w:val="TAN"/>
            </w:pPr>
            <w:r w:rsidRPr="00806966">
              <w:t xml:space="preserve">NOTE 1: </w:t>
            </w:r>
            <w:r w:rsidRPr="00806966">
              <w:tab/>
              <w:t xml:space="preserve">Extrapolated values considering </w:t>
            </w:r>
            <w:r w:rsidR="00D869DB">
              <w:t>slot_length*ceil</w:t>
            </w:r>
            <w:r w:rsidR="00AF6EAE">
              <w:t>(</w:t>
            </w:r>
            <w:r w:rsidR="00D869DB">
              <w:t>0.6/slot_length</w:t>
            </w:r>
            <w:r w:rsidR="00AF6EAE">
              <w:t>)</w:t>
            </w:r>
            <w:r w:rsidRPr="00806966">
              <w:t xml:space="preserve"> ms for Type 1 UEs. </w:t>
            </w:r>
          </w:p>
          <w:p w14:paraId="2B7ECC48" w14:textId="5A6D50C8" w:rsidR="00806966" w:rsidRPr="00414FAA" w:rsidRDefault="00806966" w:rsidP="00806966">
            <w:pPr>
              <w:pStyle w:val="TAN"/>
              <w:rPr>
                <w:lang w:eastAsia="da-DK"/>
              </w:rPr>
            </w:pPr>
            <w:r w:rsidRPr="00806966">
              <w:t xml:space="preserve">NOTE 2: </w:t>
            </w:r>
            <w:r w:rsidRPr="00806966">
              <w:tab/>
              <w:t xml:space="preserve">Extrapolated values considering </w:t>
            </w:r>
            <w:r w:rsidR="007F4359">
              <w:t>slot_length*ceil(</w:t>
            </w:r>
            <w:r w:rsidR="00C80573">
              <w:t>2.0</w:t>
            </w:r>
            <w:r w:rsidR="007F4359">
              <w:t>/slot_length)</w:t>
            </w:r>
            <w:r w:rsidRPr="00806966">
              <w:t xml:space="preserve"> ms for Type 2 UEs.</w:t>
            </w:r>
            <w:r>
              <w:rPr>
                <w:lang w:eastAsia="da-DK"/>
              </w:rPr>
              <w:t xml:space="preserve"> </w:t>
            </w:r>
          </w:p>
        </w:tc>
      </w:tr>
    </w:tbl>
    <w:p w14:paraId="54CA5189" w14:textId="32D55713" w:rsidR="00414FAA" w:rsidRDefault="00414FAA" w:rsidP="002F4D7C">
      <w:pPr>
        <w:rPr>
          <w:lang w:val="en-US"/>
        </w:rPr>
      </w:pPr>
    </w:p>
    <w:p w14:paraId="3D7A4054" w14:textId="7162CB76" w:rsidR="0040026F" w:rsidRDefault="000E2160" w:rsidP="00A45632">
      <w:pPr>
        <w:pStyle w:val="RAN4observation0"/>
      </w:pPr>
      <w:bookmarkStart w:id="5" w:name="_Hlk78962900"/>
      <w:r>
        <w:t>BWP switching delay requirements are defined based on a minimum UE delay of 600 us for Type 1 UEs and 2000 us for Type 2 UEs.</w:t>
      </w:r>
    </w:p>
    <w:p w14:paraId="6A452B6B" w14:textId="249D9DE6" w:rsidR="00414FAA" w:rsidRDefault="00414FAA" w:rsidP="00414FAA">
      <w:pPr>
        <w:pStyle w:val="RAN4observation0"/>
      </w:pPr>
      <w:r>
        <w:t xml:space="preserve">If we keep the same BWP delay in ms for 480 kHz and 960 kHz SCS, the BWP delay would be </w:t>
      </w:r>
      <w:r w:rsidR="00474C8C">
        <w:t>64</w:t>
      </w:r>
      <w:r>
        <w:t xml:space="preserve"> and 1</w:t>
      </w:r>
      <w:r w:rsidR="00474C8C">
        <w:t>28</w:t>
      </w:r>
      <w:r>
        <w:t xml:space="preserve"> slots</w:t>
      </w:r>
      <w:r w:rsidR="00806966">
        <w:t xml:space="preserve"> for Type 2 UEs</w:t>
      </w:r>
      <w:r>
        <w:t xml:space="preserve">. </w:t>
      </w:r>
    </w:p>
    <w:p w14:paraId="06D10F3E" w14:textId="40A626E0" w:rsidR="00414FAA" w:rsidRDefault="00806966" w:rsidP="00806966">
      <w:pPr>
        <w:pStyle w:val="RAN4proposal"/>
      </w:pPr>
      <w:r>
        <w:lastRenderedPageBreak/>
        <w:t xml:space="preserve">RAN4 to study if BWP delay reduction for Type 2 UEs is possible for the operation on 480 and 960 kHz SCS. </w:t>
      </w:r>
    </w:p>
    <w:p w14:paraId="412E27D5" w14:textId="1E4E1158" w:rsidR="00F442CC" w:rsidRDefault="007A57DF" w:rsidP="00F442CC">
      <w:pPr>
        <w:pStyle w:val="RAN4proposal"/>
      </w:pPr>
      <w:r>
        <w:t xml:space="preserve">Adopt the following </w:t>
      </w:r>
      <w:r w:rsidR="00BC3EA3">
        <w:t xml:space="preserve">values for </w:t>
      </w:r>
      <w:r w:rsidR="0014658C">
        <w:t xml:space="preserve">DCI and timer based </w:t>
      </w:r>
      <w:r w:rsidR="00BC3EA3">
        <w:t>BWP switch delay</w:t>
      </w:r>
      <w:r w:rsidR="00F442CC">
        <w:t xml:space="preserve"> as baseline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2752"/>
        <w:gridCol w:w="1375"/>
        <w:gridCol w:w="1375"/>
        <w:gridCol w:w="1375"/>
        <w:gridCol w:w="1375"/>
      </w:tblGrid>
      <w:tr w:rsidR="00F442CC" w:rsidRPr="00806966" w14:paraId="0E5A663B" w14:textId="77777777" w:rsidTr="0039099E">
        <w:trPr>
          <w:trHeight w:val="300"/>
          <w:jc w:val="center"/>
        </w:trPr>
        <w:tc>
          <w:tcPr>
            <w:tcW w:w="1376" w:type="dxa"/>
            <w:tcBorders>
              <w:bottom w:val="nil"/>
            </w:tcBorders>
            <w:shd w:val="clear" w:color="auto" w:fill="auto"/>
            <w:noWrap/>
            <w:vAlign w:val="bottom"/>
            <w:hideMark/>
          </w:tcPr>
          <w:p w14:paraId="3DAAE985" w14:textId="77777777" w:rsidR="00F442CC" w:rsidRPr="00806966" w:rsidRDefault="00F442CC" w:rsidP="0039099E">
            <w:pPr>
              <w:pStyle w:val="TAH"/>
            </w:pPr>
          </w:p>
        </w:tc>
        <w:tc>
          <w:tcPr>
            <w:tcW w:w="2752" w:type="dxa"/>
            <w:tcBorders>
              <w:bottom w:val="nil"/>
            </w:tcBorders>
            <w:shd w:val="clear" w:color="auto" w:fill="auto"/>
            <w:noWrap/>
            <w:vAlign w:val="bottom"/>
            <w:hideMark/>
          </w:tcPr>
          <w:p w14:paraId="60CD58C6" w14:textId="77777777" w:rsidR="00F442CC" w:rsidRPr="00806966" w:rsidRDefault="00F442CC" w:rsidP="0039099E">
            <w:pPr>
              <w:pStyle w:val="TAH"/>
            </w:pPr>
          </w:p>
        </w:tc>
        <w:tc>
          <w:tcPr>
            <w:tcW w:w="2750" w:type="dxa"/>
            <w:gridSpan w:val="2"/>
            <w:tcBorders>
              <w:bottom w:val="nil"/>
            </w:tcBorders>
            <w:shd w:val="clear" w:color="auto" w:fill="auto"/>
            <w:noWrap/>
            <w:vAlign w:val="bottom"/>
            <w:hideMark/>
          </w:tcPr>
          <w:p w14:paraId="40D38C61" w14:textId="77777777" w:rsidR="00F442CC" w:rsidRPr="00806966" w:rsidRDefault="00F442CC" w:rsidP="0039099E">
            <w:pPr>
              <w:pStyle w:val="TAH"/>
            </w:pPr>
            <w:r w:rsidRPr="008C6DE4">
              <w:rPr>
                <w:lang w:eastAsia="zh-CN"/>
              </w:rPr>
              <w:t>BWP switch delay T</w:t>
            </w:r>
            <w:r w:rsidRPr="008C6DE4">
              <w:rPr>
                <w:vertAlign w:val="subscript"/>
                <w:lang w:eastAsia="zh-CN"/>
              </w:rPr>
              <w:t>BWPswitchDelay</w:t>
            </w:r>
            <w:r w:rsidRPr="008C6DE4">
              <w:rPr>
                <w:lang w:eastAsia="zh-CN"/>
              </w:rPr>
              <w:t xml:space="preserve"> (slots</w:t>
            </w:r>
            <w:r>
              <w:rPr>
                <w:lang w:eastAsia="zh-CN"/>
              </w:rPr>
              <w:t>)</w:t>
            </w:r>
          </w:p>
        </w:tc>
        <w:tc>
          <w:tcPr>
            <w:tcW w:w="2750" w:type="dxa"/>
            <w:gridSpan w:val="2"/>
            <w:tcBorders>
              <w:bottom w:val="nil"/>
            </w:tcBorders>
            <w:shd w:val="clear" w:color="auto" w:fill="auto"/>
            <w:noWrap/>
            <w:vAlign w:val="bottom"/>
            <w:hideMark/>
          </w:tcPr>
          <w:p w14:paraId="0EBD4706" w14:textId="77777777" w:rsidR="00F442CC" w:rsidRPr="00806966" w:rsidRDefault="00F442CC" w:rsidP="0039099E">
            <w:pPr>
              <w:pStyle w:val="TAH"/>
            </w:pPr>
            <w:r w:rsidRPr="008C6DE4">
              <w:rPr>
                <w:lang w:eastAsia="zh-CN"/>
              </w:rPr>
              <w:t xml:space="preserve">BWP switch delay </w:t>
            </w:r>
            <w:r>
              <w:rPr>
                <w:lang w:eastAsia="zh-CN"/>
              </w:rPr>
              <w:t>in ms</w:t>
            </w:r>
          </w:p>
        </w:tc>
      </w:tr>
      <w:tr w:rsidR="00F442CC" w:rsidRPr="00806966" w14:paraId="50B65671" w14:textId="77777777" w:rsidTr="0039099E">
        <w:trPr>
          <w:trHeight w:val="300"/>
          <w:jc w:val="center"/>
        </w:trPr>
        <w:tc>
          <w:tcPr>
            <w:tcW w:w="1376" w:type="dxa"/>
            <w:tcBorders>
              <w:top w:val="nil"/>
            </w:tcBorders>
            <w:shd w:val="clear" w:color="auto" w:fill="auto"/>
            <w:noWrap/>
            <w:vAlign w:val="center"/>
            <w:hideMark/>
          </w:tcPr>
          <w:p w14:paraId="3D10AFFD" w14:textId="77777777" w:rsidR="00F442CC" w:rsidRPr="00806966" w:rsidRDefault="00F442CC" w:rsidP="0039099E">
            <w:pPr>
              <w:pStyle w:val="TAH"/>
            </w:pPr>
            <w:r w:rsidRPr="00806966">
              <w:rPr>
                <w:noProof/>
              </w:rPr>
              <w:drawing>
                <wp:inline distT="0" distB="0" distL="0" distR="0" wp14:anchorId="7172849F" wp14:editId="5156C604">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2752" w:type="dxa"/>
            <w:tcBorders>
              <w:top w:val="nil"/>
            </w:tcBorders>
            <w:shd w:val="clear" w:color="auto" w:fill="auto"/>
            <w:noWrap/>
            <w:hideMark/>
          </w:tcPr>
          <w:p w14:paraId="443C4C7C" w14:textId="77777777" w:rsidR="00F442CC" w:rsidRPr="00806966" w:rsidRDefault="00F442CC" w:rsidP="0039099E">
            <w:pPr>
              <w:pStyle w:val="TAH"/>
            </w:pPr>
            <w:r w:rsidRPr="00806966">
              <w:t>NR Slot length (ms)</w:t>
            </w:r>
          </w:p>
        </w:tc>
        <w:tc>
          <w:tcPr>
            <w:tcW w:w="1375" w:type="dxa"/>
            <w:tcBorders>
              <w:top w:val="nil"/>
            </w:tcBorders>
            <w:shd w:val="clear" w:color="auto" w:fill="auto"/>
            <w:noWrap/>
            <w:vAlign w:val="bottom"/>
            <w:hideMark/>
          </w:tcPr>
          <w:p w14:paraId="584F0723" w14:textId="77777777" w:rsidR="00F442CC" w:rsidRPr="00806966" w:rsidRDefault="00F442CC" w:rsidP="0039099E">
            <w:pPr>
              <w:pStyle w:val="TAH"/>
            </w:pPr>
            <w:r w:rsidRPr="00806966">
              <w:t>Type 1</w:t>
            </w:r>
          </w:p>
        </w:tc>
        <w:tc>
          <w:tcPr>
            <w:tcW w:w="1375" w:type="dxa"/>
            <w:tcBorders>
              <w:top w:val="nil"/>
            </w:tcBorders>
            <w:shd w:val="clear" w:color="auto" w:fill="auto"/>
            <w:noWrap/>
            <w:vAlign w:val="bottom"/>
            <w:hideMark/>
          </w:tcPr>
          <w:p w14:paraId="6AD1BE9A" w14:textId="77777777" w:rsidR="00F442CC" w:rsidRPr="00806966" w:rsidRDefault="00F442CC" w:rsidP="0039099E">
            <w:pPr>
              <w:pStyle w:val="TAH"/>
            </w:pPr>
            <w:r w:rsidRPr="00806966">
              <w:t>Type 2</w:t>
            </w:r>
          </w:p>
        </w:tc>
        <w:tc>
          <w:tcPr>
            <w:tcW w:w="1375" w:type="dxa"/>
            <w:tcBorders>
              <w:top w:val="nil"/>
            </w:tcBorders>
            <w:shd w:val="clear" w:color="auto" w:fill="auto"/>
            <w:noWrap/>
            <w:vAlign w:val="bottom"/>
            <w:hideMark/>
          </w:tcPr>
          <w:p w14:paraId="0B8A0193" w14:textId="77777777" w:rsidR="00F442CC" w:rsidRPr="00806966" w:rsidRDefault="00F442CC" w:rsidP="0039099E">
            <w:pPr>
              <w:pStyle w:val="TAH"/>
            </w:pPr>
            <w:r w:rsidRPr="00806966">
              <w:t>Type 1</w:t>
            </w:r>
          </w:p>
        </w:tc>
        <w:tc>
          <w:tcPr>
            <w:tcW w:w="1375" w:type="dxa"/>
            <w:tcBorders>
              <w:top w:val="nil"/>
            </w:tcBorders>
            <w:shd w:val="clear" w:color="auto" w:fill="auto"/>
            <w:noWrap/>
            <w:vAlign w:val="bottom"/>
            <w:hideMark/>
          </w:tcPr>
          <w:p w14:paraId="486B1FF8" w14:textId="77777777" w:rsidR="00F442CC" w:rsidRPr="00806966" w:rsidRDefault="00F442CC" w:rsidP="0039099E">
            <w:pPr>
              <w:pStyle w:val="TAH"/>
            </w:pPr>
            <w:r w:rsidRPr="00806966">
              <w:t>Type 2</w:t>
            </w:r>
          </w:p>
        </w:tc>
      </w:tr>
      <w:tr w:rsidR="00F442CC" w:rsidRPr="00414FAA" w14:paraId="4E8BF2EB" w14:textId="77777777" w:rsidTr="0039099E">
        <w:trPr>
          <w:trHeight w:val="300"/>
          <w:jc w:val="center"/>
        </w:trPr>
        <w:tc>
          <w:tcPr>
            <w:tcW w:w="1376" w:type="dxa"/>
            <w:shd w:val="clear" w:color="auto" w:fill="auto"/>
            <w:noWrap/>
            <w:vAlign w:val="bottom"/>
            <w:hideMark/>
          </w:tcPr>
          <w:p w14:paraId="66A4B329" w14:textId="33FC10BF" w:rsidR="00F442CC" w:rsidRPr="00414FAA" w:rsidRDefault="00F442CC" w:rsidP="0039099E">
            <w:pPr>
              <w:pStyle w:val="TAC"/>
              <w:rPr>
                <w:lang w:eastAsia="da-DK"/>
              </w:rPr>
            </w:pPr>
            <w:r w:rsidRPr="00414FAA">
              <w:rPr>
                <w:lang w:eastAsia="da-DK"/>
              </w:rPr>
              <w:t>5</w:t>
            </w:r>
          </w:p>
        </w:tc>
        <w:tc>
          <w:tcPr>
            <w:tcW w:w="2752" w:type="dxa"/>
            <w:shd w:val="clear" w:color="auto" w:fill="auto"/>
            <w:noWrap/>
            <w:vAlign w:val="bottom"/>
            <w:hideMark/>
          </w:tcPr>
          <w:p w14:paraId="577A12C5" w14:textId="77777777" w:rsidR="00F442CC" w:rsidRPr="00414FAA" w:rsidRDefault="00F442CC" w:rsidP="0039099E">
            <w:pPr>
              <w:pStyle w:val="TAC"/>
              <w:rPr>
                <w:lang w:eastAsia="da-DK"/>
              </w:rPr>
            </w:pPr>
            <w:r w:rsidRPr="00414FAA">
              <w:rPr>
                <w:lang w:eastAsia="da-DK"/>
              </w:rPr>
              <w:t>0.03125</w:t>
            </w:r>
          </w:p>
        </w:tc>
        <w:tc>
          <w:tcPr>
            <w:tcW w:w="1375" w:type="dxa"/>
            <w:shd w:val="clear" w:color="auto" w:fill="auto"/>
            <w:noWrap/>
            <w:vAlign w:val="bottom"/>
            <w:hideMark/>
          </w:tcPr>
          <w:p w14:paraId="012EF878" w14:textId="45000170" w:rsidR="00F442CC" w:rsidRPr="00414FAA" w:rsidRDefault="00F442CC" w:rsidP="0039099E">
            <w:pPr>
              <w:pStyle w:val="TAC"/>
              <w:rPr>
                <w:lang w:eastAsia="da-DK"/>
              </w:rPr>
            </w:pPr>
            <w:r w:rsidRPr="00414FAA">
              <w:rPr>
                <w:lang w:eastAsia="da-DK"/>
              </w:rPr>
              <w:t>2</w:t>
            </w:r>
            <w:r>
              <w:rPr>
                <w:lang w:eastAsia="da-DK"/>
              </w:rPr>
              <w:t>0</w:t>
            </w:r>
          </w:p>
        </w:tc>
        <w:tc>
          <w:tcPr>
            <w:tcW w:w="1375" w:type="dxa"/>
            <w:shd w:val="clear" w:color="auto" w:fill="auto"/>
            <w:noWrap/>
            <w:vAlign w:val="bottom"/>
            <w:hideMark/>
          </w:tcPr>
          <w:p w14:paraId="01FED276" w14:textId="174683E5" w:rsidR="00F442CC" w:rsidRPr="00414FAA" w:rsidRDefault="00F442CC" w:rsidP="0039099E">
            <w:pPr>
              <w:pStyle w:val="TAC"/>
              <w:rPr>
                <w:lang w:eastAsia="da-DK"/>
              </w:rPr>
            </w:pPr>
            <w:r>
              <w:rPr>
                <w:lang w:eastAsia="da-DK"/>
              </w:rPr>
              <w:t>64</w:t>
            </w:r>
          </w:p>
        </w:tc>
        <w:tc>
          <w:tcPr>
            <w:tcW w:w="1375" w:type="dxa"/>
            <w:shd w:val="clear" w:color="auto" w:fill="auto"/>
            <w:noWrap/>
            <w:vAlign w:val="bottom"/>
            <w:hideMark/>
          </w:tcPr>
          <w:p w14:paraId="27DCBB8E" w14:textId="77777777" w:rsidR="00F442CC" w:rsidRPr="00414FAA" w:rsidRDefault="00F442CC" w:rsidP="0039099E">
            <w:pPr>
              <w:pStyle w:val="TAC"/>
              <w:rPr>
                <w:lang w:eastAsia="da-DK"/>
              </w:rPr>
            </w:pPr>
            <w:r w:rsidRPr="00414FAA">
              <w:rPr>
                <w:lang w:eastAsia="da-DK"/>
              </w:rPr>
              <w:t>0.</w:t>
            </w:r>
            <w:r>
              <w:rPr>
                <w:lang w:eastAsia="da-DK"/>
              </w:rPr>
              <w:t>62</w:t>
            </w:r>
            <w:r w:rsidRPr="00414FAA">
              <w:rPr>
                <w:lang w:eastAsia="da-DK"/>
              </w:rPr>
              <w:t>5</w:t>
            </w:r>
          </w:p>
        </w:tc>
        <w:tc>
          <w:tcPr>
            <w:tcW w:w="1375" w:type="dxa"/>
            <w:shd w:val="clear" w:color="auto" w:fill="auto"/>
            <w:noWrap/>
            <w:vAlign w:val="bottom"/>
            <w:hideMark/>
          </w:tcPr>
          <w:p w14:paraId="5A140EE3" w14:textId="77777777" w:rsidR="00F442CC" w:rsidRPr="00414FAA" w:rsidRDefault="00F442CC" w:rsidP="0039099E">
            <w:pPr>
              <w:pStyle w:val="TAC"/>
              <w:rPr>
                <w:lang w:eastAsia="da-DK"/>
              </w:rPr>
            </w:pPr>
            <w:r w:rsidRPr="00414FAA">
              <w:rPr>
                <w:lang w:eastAsia="da-DK"/>
              </w:rPr>
              <w:t>2.</w:t>
            </w:r>
            <w:r>
              <w:rPr>
                <w:lang w:eastAsia="da-DK"/>
              </w:rPr>
              <w:t>0</w:t>
            </w:r>
          </w:p>
        </w:tc>
      </w:tr>
      <w:tr w:rsidR="00F442CC" w:rsidRPr="00414FAA" w14:paraId="1FFE14D9" w14:textId="77777777" w:rsidTr="0039099E">
        <w:trPr>
          <w:trHeight w:val="300"/>
          <w:jc w:val="center"/>
        </w:trPr>
        <w:tc>
          <w:tcPr>
            <w:tcW w:w="1376" w:type="dxa"/>
            <w:shd w:val="clear" w:color="auto" w:fill="auto"/>
            <w:noWrap/>
            <w:vAlign w:val="bottom"/>
            <w:hideMark/>
          </w:tcPr>
          <w:p w14:paraId="69F2F86F" w14:textId="770947F1" w:rsidR="00F442CC" w:rsidRPr="00414FAA" w:rsidRDefault="00F442CC" w:rsidP="0039099E">
            <w:pPr>
              <w:pStyle w:val="TAC"/>
              <w:rPr>
                <w:lang w:eastAsia="da-DK"/>
              </w:rPr>
            </w:pPr>
            <w:r w:rsidRPr="00414FAA">
              <w:rPr>
                <w:lang w:eastAsia="da-DK"/>
              </w:rPr>
              <w:t>6</w:t>
            </w:r>
          </w:p>
        </w:tc>
        <w:tc>
          <w:tcPr>
            <w:tcW w:w="2752" w:type="dxa"/>
            <w:shd w:val="clear" w:color="auto" w:fill="auto"/>
            <w:noWrap/>
            <w:vAlign w:val="bottom"/>
            <w:hideMark/>
          </w:tcPr>
          <w:p w14:paraId="2931BD13" w14:textId="77777777" w:rsidR="00F442CC" w:rsidRPr="00414FAA" w:rsidRDefault="00F442CC" w:rsidP="0039099E">
            <w:pPr>
              <w:pStyle w:val="TAC"/>
              <w:rPr>
                <w:lang w:eastAsia="da-DK"/>
              </w:rPr>
            </w:pPr>
            <w:r w:rsidRPr="00414FAA">
              <w:rPr>
                <w:lang w:eastAsia="da-DK"/>
              </w:rPr>
              <w:t>0.015625</w:t>
            </w:r>
          </w:p>
        </w:tc>
        <w:tc>
          <w:tcPr>
            <w:tcW w:w="1375" w:type="dxa"/>
            <w:shd w:val="clear" w:color="auto" w:fill="auto"/>
            <w:noWrap/>
            <w:vAlign w:val="bottom"/>
            <w:hideMark/>
          </w:tcPr>
          <w:p w14:paraId="742F5A51" w14:textId="2C4409CB" w:rsidR="00F442CC" w:rsidRPr="00414FAA" w:rsidRDefault="00F442CC" w:rsidP="0039099E">
            <w:pPr>
              <w:pStyle w:val="TAC"/>
              <w:rPr>
                <w:lang w:eastAsia="da-DK"/>
              </w:rPr>
            </w:pPr>
            <w:r>
              <w:rPr>
                <w:lang w:eastAsia="da-DK"/>
              </w:rPr>
              <w:t>39</w:t>
            </w:r>
          </w:p>
        </w:tc>
        <w:tc>
          <w:tcPr>
            <w:tcW w:w="1375" w:type="dxa"/>
            <w:shd w:val="clear" w:color="auto" w:fill="auto"/>
            <w:noWrap/>
            <w:vAlign w:val="bottom"/>
            <w:hideMark/>
          </w:tcPr>
          <w:p w14:paraId="57A8BC27" w14:textId="49387DFF" w:rsidR="00F442CC" w:rsidRPr="00414FAA" w:rsidRDefault="00F442CC" w:rsidP="0039099E">
            <w:pPr>
              <w:pStyle w:val="TAC"/>
              <w:rPr>
                <w:lang w:eastAsia="da-DK"/>
              </w:rPr>
            </w:pPr>
            <w:r w:rsidRPr="00414FAA">
              <w:rPr>
                <w:lang w:eastAsia="da-DK"/>
              </w:rPr>
              <w:t>1</w:t>
            </w:r>
            <w:r>
              <w:rPr>
                <w:lang w:eastAsia="da-DK"/>
              </w:rPr>
              <w:t>28</w:t>
            </w:r>
          </w:p>
        </w:tc>
        <w:tc>
          <w:tcPr>
            <w:tcW w:w="1375" w:type="dxa"/>
            <w:shd w:val="clear" w:color="auto" w:fill="auto"/>
            <w:noWrap/>
            <w:vAlign w:val="bottom"/>
            <w:hideMark/>
          </w:tcPr>
          <w:p w14:paraId="7F46FF34" w14:textId="77777777" w:rsidR="00F442CC" w:rsidRPr="00414FAA" w:rsidRDefault="00F442CC" w:rsidP="0039099E">
            <w:pPr>
              <w:pStyle w:val="TAC"/>
              <w:rPr>
                <w:lang w:eastAsia="da-DK"/>
              </w:rPr>
            </w:pPr>
            <w:r w:rsidRPr="00414FAA">
              <w:rPr>
                <w:lang w:eastAsia="da-DK"/>
              </w:rPr>
              <w:t>0.</w:t>
            </w:r>
            <w:r>
              <w:rPr>
                <w:lang w:eastAsia="da-DK"/>
              </w:rPr>
              <w:t>609375</w:t>
            </w:r>
          </w:p>
        </w:tc>
        <w:tc>
          <w:tcPr>
            <w:tcW w:w="1375" w:type="dxa"/>
            <w:shd w:val="clear" w:color="auto" w:fill="auto"/>
            <w:noWrap/>
            <w:vAlign w:val="bottom"/>
            <w:hideMark/>
          </w:tcPr>
          <w:p w14:paraId="61B96254" w14:textId="77777777" w:rsidR="00F442CC" w:rsidRPr="00414FAA" w:rsidRDefault="00F442CC" w:rsidP="0039099E">
            <w:pPr>
              <w:pStyle w:val="TAC"/>
              <w:rPr>
                <w:lang w:eastAsia="da-DK"/>
              </w:rPr>
            </w:pPr>
            <w:r w:rsidRPr="00414FAA">
              <w:rPr>
                <w:lang w:eastAsia="da-DK"/>
              </w:rPr>
              <w:t>2.</w:t>
            </w:r>
            <w:r>
              <w:rPr>
                <w:lang w:eastAsia="da-DK"/>
              </w:rPr>
              <w:t>0</w:t>
            </w:r>
          </w:p>
        </w:tc>
      </w:tr>
      <w:bookmarkEnd w:id="5"/>
    </w:tbl>
    <w:p w14:paraId="6307CF5C" w14:textId="77777777" w:rsidR="00F442CC" w:rsidRPr="00F442CC" w:rsidRDefault="00F442CC" w:rsidP="00F442CC">
      <w:pPr>
        <w:rPr>
          <w:lang w:val="en-US"/>
        </w:rPr>
      </w:pPr>
    </w:p>
    <w:p w14:paraId="388277E7" w14:textId="77777777" w:rsidR="001017B1" w:rsidRDefault="001017B1" w:rsidP="001017B1">
      <w:pPr>
        <w:pStyle w:val="RAN4H1"/>
        <w:ind w:left="1134" w:hanging="1134"/>
      </w:pPr>
      <w:bookmarkStart w:id="6" w:name="_Toc64909510"/>
      <w:r>
        <w:t>Conclusion</w:t>
      </w:r>
      <w:bookmarkEnd w:id="6"/>
    </w:p>
    <w:p w14:paraId="003EBB87" w14:textId="36382ECE" w:rsidR="001017B1" w:rsidRDefault="001017B1" w:rsidP="001017B1">
      <w:pPr>
        <w:rPr>
          <w:lang w:val="en-GB"/>
        </w:rPr>
      </w:pPr>
      <w:r>
        <w:rPr>
          <w:lang w:val="en-GB"/>
        </w:rPr>
        <w:t xml:space="preserve">This paper has presented Nokia’s views on </w:t>
      </w:r>
      <w:r w:rsidR="00CD5D03">
        <w:rPr>
          <w:lang w:val="en-GB"/>
        </w:rPr>
        <w:t>Active BWP switching delay</w:t>
      </w:r>
      <w:r w:rsidR="00E40B4A">
        <w:rPr>
          <w:lang w:val="en-GB"/>
        </w:rPr>
        <w:t xml:space="preserve"> </w:t>
      </w:r>
      <w:r w:rsidR="001A46A5">
        <w:rPr>
          <w:lang w:val="en-GB"/>
        </w:rPr>
        <w:t>requirements for the extension to 71 GHz</w:t>
      </w:r>
      <w:r>
        <w:rPr>
          <w:lang w:val="en-GB"/>
        </w:rPr>
        <w:t>. From this discussion we have derived the following observations and proposals:</w:t>
      </w:r>
    </w:p>
    <w:p w14:paraId="3AE85FA2" w14:textId="011143F1" w:rsidR="0014658C" w:rsidRPr="0014658C" w:rsidRDefault="0014658C" w:rsidP="0014658C">
      <w:pPr>
        <w:rPr>
          <w:lang w:val="en-GB"/>
        </w:rPr>
      </w:pPr>
      <w:r w:rsidRPr="0014658C">
        <w:rPr>
          <w:b/>
          <w:bCs/>
          <w:lang w:val="en-GB"/>
        </w:rPr>
        <w:t>Observation 1:</w:t>
      </w:r>
      <w:r>
        <w:rPr>
          <w:lang w:val="en-GB"/>
        </w:rPr>
        <w:t xml:space="preserve"> </w:t>
      </w:r>
      <w:r w:rsidR="00CF60A9">
        <w:rPr>
          <w:lang w:val="en-GB"/>
        </w:rPr>
        <w:t xml:space="preserve">BWP switching delay requirements </w:t>
      </w:r>
      <w:r w:rsidR="00FB7124">
        <w:rPr>
          <w:lang w:val="en-GB"/>
        </w:rPr>
        <w:t xml:space="preserve">are defined based on a </w:t>
      </w:r>
      <w:r w:rsidR="000E2160">
        <w:rPr>
          <w:lang w:val="en-GB"/>
        </w:rPr>
        <w:t xml:space="preserve">minimum UE delay of 600 us for Type 1 UEs and 2000 us for Type 2 UEs. </w:t>
      </w:r>
    </w:p>
    <w:p w14:paraId="7FA99227" w14:textId="0682BC54" w:rsidR="0014658C" w:rsidRPr="0014658C" w:rsidRDefault="0014658C" w:rsidP="0014658C">
      <w:pPr>
        <w:rPr>
          <w:lang w:val="en-GB"/>
        </w:rPr>
      </w:pPr>
      <w:r w:rsidRPr="0014658C">
        <w:rPr>
          <w:b/>
          <w:bCs/>
          <w:lang w:val="en-GB"/>
        </w:rPr>
        <w:t xml:space="preserve">Observation 2: </w:t>
      </w:r>
      <w:r w:rsidRPr="0014658C">
        <w:rPr>
          <w:lang w:val="en-GB"/>
        </w:rPr>
        <w:t xml:space="preserve">If we keep the same BWP delay in ms for 480 kHz and 960 kHz SCS, the BWP delay would be </w:t>
      </w:r>
      <w:r w:rsidR="009E0270">
        <w:rPr>
          <w:lang w:val="en-GB"/>
        </w:rPr>
        <w:t>64</w:t>
      </w:r>
      <w:r w:rsidRPr="0014658C">
        <w:rPr>
          <w:lang w:val="en-GB"/>
        </w:rPr>
        <w:t xml:space="preserve"> and 1</w:t>
      </w:r>
      <w:r w:rsidR="009E0270">
        <w:rPr>
          <w:lang w:val="en-GB"/>
        </w:rPr>
        <w:t>28</w:t>
      </w:r>
      <w:r w:rsidRPr="0014658C">
        <w:rPr>
          <w:lang w:val="en-GB"/>
        </w:rPr>
        <w:t xml:space="preserve"> slots for Type 2 UEs. </w:t>
      </w:r>
    </w:p>
    <w:p w14:paraId="2758ED3D" w14:textId="632E4094" w:rsidR="0014658C" w:rsidRPr="0014658C" w:rsidRDefault="0014658C" w:rsidP="0014658C">
      <w:pPr>
        <w:rPr>
          <w:b/>
          <w:iCs/>
          <w:lang w:val="en-US"/>
        </w:rPr>
      </w:pPr>
      <w:r>
        <w:rPr>
          <w:b/>
          <w:iCs/>
          <w:lang w:val="en-US"/>
        </w:rPr>
        <w:t xml:space="preserve">Proposal 1: </w:t>
      </w:r>
      <w:r w:rsidRPr="0014658C">
        <w:rPr>
          <w:b/>
          <w:iCs/>
          <w:lang w:val="en-US"/>
        </w:rPr>
        <w:t xml:space="preserve">RAN4 to study if BWP delay reduction for Type 2 UEs is possible for the operation on 480 and 960 kHz SCS. </w:t>
      </w:r>
    </w:p>
    <w:p w14:paraId="1991F56F" w14:textId="0D290F5A" w:rsidR="0014658C" w:rsidRPr="0014658C" w:rsidRDefault="0014658C" w:rsidP="0014658C">
      <w:pPr>
        <w:rPr>
          <w:b/>
          <w:iCs/>
          <w:lang w:val="en-US"/>
        </w:rPr>
      </w:pPr>
      <w:r>
        <w:rPr>
          <w:b/>
          <w:iCs/>
          <w:lang w:val="en-US"/>
        </w:rPr>
        <w:t xml:space="preserve">Proposal 2: </w:t>
      </w:r>
      <w:r w:rsidRPr="0014658C">
        <w:rPr>
          <w:b/>
          <w:iCs/>
          <w:lang w:val="en-US"/>
        </w:rPr>
        <w:t>Adopt the following values for DCI and timer based BWP switch delay as baseline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2752"/>
        <w:gridCol w:w="1375"/>
        <w:gridCol w:w="1375"/>
        <w:gridCol w:w="1375"/>
        <w:gridCol w:w="1375"/>
      </w:tblGrid>
      <w:tr w:rsidR="0014658C" w:rsidRPr="0014658C" w14:paraId="418A29EB" w14:textId="77777777" w:rsidTr="0039099E">
        <w:trPr>
          <w:trHeight w:val="300"/>
          <w:jc w:val="center"/>
        </w:trPr>
        <w:tc>
          <w:tcPr>
            <w:tcW w:w="1376" w:type="dxa"/>
            <w:tcBorders>
              <w:bottom w:val="nil"/>
            </w:tcBorders>
            <w:shd w:val="clear" w:color="auto" w:fill="auto"/>
            <w:noWrap/>
            <w:vAlign w:val="bottom"/>
            <w:hideMark/>
          </w:tcPr>
          <w:p w14:paraId="0F81669D" w14:textId="77777777" w:rsidR="0014658C" w:rsidRPr="0014658C" w:rsidRDefault="0014658C" w:rsidP="0014658C">
            <w:pPr>
              <w:rPr>
                <w:b/>
                <w:lang w:val="en-GB"/>
              </w:rPr>
            </w:pPr>
          </w:p>
        </w:tc>
        <w:tc>
          <w:tcPr>
            <w:tcW w:w="2752" w:type="dxa"/>
            <w:tcBorders>
              <w:bottom w:val="nil"/>
            </w:tcBorders>
            <w:shd w:val="clear" w:color="auto" w:fill="auto"/>
            <w:noWrap/>
            <w:vAlign w:val="bottom"/>
            <w:hideMark/>
          </w:tcPr>
          <w:p w14:paraId="724A4CDB" w14:textId="77777777" w:rsidR="0014658C" w:rsidRPr="0014658C" w:rsidRDefault="0014658C" w:rsidP="0014658C">
            <w:pPr>
              <w:rPr>
                <w:b/>
                <w:lang w:val="en-GB"/>
              </w:rPr>
            </w:pPr>
          </w:p>
        </w:tc>
        <w:tc>
          <w:tcPr>
            <w:tcW w:w="2750" w:type="dxa"/>
            <w:gridSpan w:val="2"/>
            <w:tcBorders>
              <w:bottom w:val="nil"/>
            </w:tcBorders>
            <w:shd w:val="clear" w:color="auto" w:fill="auto"/>
            <w:noWrap/>
            <w:vAlign w:val="bottom"/>
            <w:hideMark/>
          </w:tcPr>
          <w:p w14:paraId="277353C3" w14:textId="77777777" w:rsidR="0014658C" w:rsidRPr="0014658C" w:rsidRDefault="0014658C" w:rsidP="0014658C">
            <w:pPr>
              <w:rPr>
                <w:b/>
                <w:lang w:val="en-GB"/>
              </w:rPr>
            </w:pPr>
            <w:r w:rsidRPr="0014658C">
              <w:rPr>
                <w:b/>
                <w:lang w:val="en-GB"/>
              </w:rPr>
              <w:t>BWP switch delay T</w:t>
            </w:r>
            <w:r w:rsidRPr="0014658C">
              <w:rPr>
                <w:b/>
                <w:vertAlign w:val="subscript"/>
                <w:lang w:val="en-GB"/>
              </w:rPr>
              <w:t>BWPswitchDelay</w:t>
            </w:r>
            <w:r w:rsidRPr="0014658C">
              <w:rPr>
                <w:b/>
                <w:lang w:val="en-GB"/>
              </w:rPr>
              <w:t xml:space="preserve"> (slots)</w:t>
            </w:r>
          </w:p>
        </w:tc>
        <w:tc>
          <w:tcPr>
            <w:tcW w:w="2750" w:type="dxa"/>
            <w:gridSpan w:val="2"/>
            <w:tcBorders>
              <w:bottom w:val="nil"/>
            </w:tcBorders>
            <w:shd w:val="clear" w:color="auto" w:fill="auto"/>
            <w:noWrap/>
            <w:vAlign w:val="bottom"/>
            <w:hideMark/>
          </w:tcPr>
          <w:p w14:paraId="0E613064" w14:textId="77777777" w:rsidR="0014658C" w:rsidRPr="0014658C" w:rsidRDefault="0014658C" w:rsidP="0014658C">
            <w:pPr>
              <w:rPr>
                <w:b/>
                <w:lang w:val="en-GB"/>
              </w:rPr>
            </w:pPr>
            <w:r w:rsidRPr="0014658C">
              <w:rPr>
                <w:b/>
                <w:lang w:val="en-GB"/>
              </w:rPr>
              <w:t>BWP switch delay in ms</w:t>
            </w:r>
          </w:p>
        </w:tc>
      </w:tr>
      <w:tr w:rsidR="0014658C" w:rsidRPr="0014658C" w14:paraId="54598BEC" w14:textId="77777777" w:rsidTr="0039099E">
        <w:trPr>
          <w:trHeight w:val="300"/>
          <w:jc w:val="center"/>
        </w:trPr>
        <w:tc>
          <w:tcPr>
            <w:tcW w:w="1376" w:type="dxa"/>
            <w:tcBorders>
              <w:top w:val="nil"/>
            </w:tcBorders>
            <w:shd w:val="clear" w:color="auto" w:fill="auto"/>
            <w:noWrap/>
            <w:vAlign w:val="center"/>
            <w:hideMark/>
          </w:tcPr>
          <w:p w14:paraId="6C77020C" w14:textId="77777777" w:rsidR="0014658C" w:rsidRPr="0014658C" w:rsidRDefault="0014658C" w:rsidP="0014658C">
            <w:pPr>
              <w:rPr>
                <w:b/>
                <w:lang w:val="en-GB"/>
              </w:rPr>
            </w:pPr>
            <w:r w:rsidRPr="0014658C">
              <w:rPr>
                <w:b/>
                <w:noProof/>
                <w:lang w:val="en-GB"/>
              </w:rPr>
              <w:drawing>
                <wp:inline distT="0" distB="0" distL="0" distR="0" wp14:anchorId="6DCB1812" wp14:editId="23675E75">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2752" w:type="dxa"/>
            <w:tcBorders>
              <w:top w:val="nil"/>
            </w:tcBorders>
            <w:shd w:val="clear" w:color="auto" w:fill="auto"/>
            <w:noWrap/>
            <w:hideMark/>
          </w:tcPr>
          <w:p w14:paraId="2C9672DB" w14:textId="77777777" w:rsidR="0014658C" w:rsidRPr="0014658C" w:rsidRDefault="0014658C" w:rsidP="0014658C">
            <w:pPr>
              <w:rPr>
                <w:b/>
                <w:lang w:val="en-GB"/>
              </w:rPr>
            </w:pPr>
            <w:r w:rsidRPr="0014658C">
              <w:rPr>
                <w:b/>
                <w:lang w:val="en-GB"/>
              </w:rPr>
              <w:t>NR Slot length (ms)</w:t>
            </w:r>
          </w:p>
        </w:tc>
        <w:tc>
          <w:tcPr>
            <w:tcW w:w="1375" w:type="dxa"/>
            <w:tcBorders>
              <w:top w:val="nil"/>
            </w:tcBorders>
            <w:shd w:val="clear" w:color="auto" w:fill="auto"/>
            <w:noWrap/>
            <w:vAlign w:val="bottom"/>
            <w:hideMark/>
          </w:tcPr>
          <w:p w14:paraId="22C11600" w14:textId="77777777" w:rsidR="0014658C" w:rsidRPr="0014658C" w:rsidRDefault="0014658C" w:rsidP="0014658C">
            <w:pPr>
              <w:rPr>
                <w:b/>
                <w:lang w:val="en-GB"/>
              </w:rPr>
            </w:pPr>
            <w:r w:rsidRPr="0014658C">
              <w:rPr>
                <w:b/>
                <w:lang w:val="en-GB"/>
              </w:rPr>
              <w:t>Type 1</w:t>
            </w:r>
          </w:p>
        </w:tc>
        <w:tc>
          <w:tcPr>
            <w:tcW w:w="1375" w:type="dxa"/>
            <w:tcBorders>
              <w:top w:val="nil"/>
            </w:tcBorders>
            <w:shd w:val="clear" w:color="auto" w:fill="auto"/>
            <w:noWrap/>
            <w:vAlign w:val="bottom"/>
            <w:hideMark/>
          </w:tcPr>
          <w:p w14:paraId="6475BAB1" w14:textId="77777777" w:rsidR="0014658C" w:rsidRPr="0014658C" w:rsidRDefault="0014658C" w:rsidP="0014658C">
            <w:pPr>
              <w:rPr>
                <w:b/>
                <w:lang w:val="en-GB"/>
              </w:rPr>
            </w:pPr>
            <w:r w:rsidRPr="0014658C">
              <w:rPr>
                <w:b/>
                <w:lang w:val="en-GB"/>
              </w:rPr>
              <w:t>Type 2</w:t>
            </w:r>
          </w:p>
        </w:tc>
        <w:tc>
          <w:tcPr>
            <w:tcW w:w="1375" w:type="dxa"/>
            <w:tcBorders>
              <w:top w:val="nil"/>
            </w:tcBorders>
            <w:shd w:val="clear" w:color="auto" w:fill="auto"/>
            <w:noWrap/>
            <w:vAlign w:val="bottom"/>
            <w:hideMark/>
          </w:tcPr>
          <w:p w14:paraId="1387F717" w14:textId="77777777" w:rsidR="0014658C" w:rsidRPr="0014658C" w:rsidRDefault="0014658C" w:rsidP="0014658C">
            <w:pPr>
              <w:rPr>
                <w:b/>
                <w:lang w:val="en-GB"/>
              </w:rPr>
            </w:pPr>
            <w:r w:rsidRPr="0014658C">
              <w:rPr>
                <w:b/>
                <w:lang w:val="en-GB"/>
              </w:rPr>
              <w:t>Type 1</w:t>
            </w:r>
          </w:p>
        </w:tc>
        <w:tc>
          <w:tcPr>
            <w:tcW w:w="1375" w:type="dxa"/>
            <w:tcBorders>
              <w:top w:val="nil"/>
            </w:tcBorders>
            <w:shd w:val="clear" w:color="auto" w:fill="auto"/>
            <w:noWrap/>
            <w:vAlign w:val="bottom"/>
            <w:hideMark/>
          </w:tcPr>
          <w:p w14:paraId="621ED836" w14:textId="77777777" w:rsidR="0014658C" w:rsidRPr="0014658C" w:rsidRDefault="0014658C" w:rsidP="0014658C">
            <w:pPr>
              <w:rPr>
                <w:b/>
                <w:lang w:val="en-GB"/>
              </w:rPr>
            </w:pPr>
            <w:r w:rsidRPr="0014658C">
              <w:rPr>
                <w:b/>
                <w:lang w:val="en-GB"/>
              </w:rPr>
              <w:t>Type 2</w:t>
            </w:r>
          </w:p>
        </w:tc>
      </w:tr>
      <w:tr w:rsidR="0014658C" w:rsidRPr="0014658C" w14:paraId="347BA7A2" w14:textId="77777777" w:rsidTr="0039099E">
        <w:trPr>
          <w:trHeight w:val="300"/>
          <w:jc w:val="center"/>
        </w:trPr>
        <w:tc>
          <w:tcPr>
            <w:tcW w:w="1376" w:type="dxa"/>
            <w:shd w:val="clear" w:color="auto" w:fill="auto"/>
            <w:noWrap/>
            <w:vAlign w:val="bottom"/>
            <w:hideMark/>
          </w:tcPr>
          <w:p w14:paraId="0A59C3B0" w14:textId="77777777" w:rsidR="0014658C" w:rsidRPr="0014658C" w:rsidRDefault="0014658C" w:rsidP="0014658C">
            <w:pPr>
              <w:rPr>
                <w:lang w:val="en-GB"/>
              </w:rPr>
            </w:pPr>
            <w:r w:rsidRPr="0014658C">
              <w:rPr>
                <w:lang w:val="en-GB"/>
              </w:rPr>
              <w:t>5</w:t>
            </w:r>
          </w:p>
        </w:tc>
        <w:tc>
          <w:tcPr>
            <w:tcW w:w="2752" w:type="dxa"/>
            <w:shd w:val="clear" w:color="auto" w:fill="auto"/>
            <w:noWrap/>
            <w:vAlign w:val="bottom"/>
            <w:hideMark/>
          </w:tcPr>
          <w:p w14:paraId="30B50072" w14:textId="77777777" w:rsidR="0014658C" w:rsidRPr="0014658C" w:rsidRDefault="0014658C" w:rsidP="0014658C">
            <w:pPr>
              <w:rPr>
                <w:lang w:val="en-GB"/>
              </w:rPr>
            </w:pPr>
            <w:r w:rsidRPr="0014658C">
              <w:rPr>
                <w:lang w:val="en-GB"/>
              </w:rPr>
              <w:t>0.03125</w:t>
            </w:r>
          </w:p>
        </w:tc>
        <w:tc>
          <w:tcPr>
            <w:tcW w:w="1375" w:type="dxa"/>
            <w:shd w:val="clear" w:color="auto" w:fill="auto"/>
            <w:noWrap/>
            <w:vAlign w:val="bottom"/>
            <w:hideMark/>
          </w:tcPr>
          <w:p w14:paraId="2ADED029" w14:textId="77777777" w:rsidR="0014658C" w:rsidRPr="0014658C" w:rsidRDefault="0014658C" w:rsidP="0014658C">
            <w:pPr>
              <w:rPr>
                <w:lang w:val="en-GB"/>
              </w:rPr>
            </w:pPr>
            <w:r w:rsidRPr="0014658C">
              <w:rPr>
                <w:lang w:val="en-GB"/>
              </w:rPr>
              <w:t>20</w:t>
            </w:r>
          </w:p>
        </w:tc>
        <w:tc>
          <w:tcPr>
            <w:tcW w:w="1375" w:type="dxa"/>
            <w:shd w:val="clear" w:color="auto" w:fill="auto"/>
            <w:noWrap/>
            <w:vAlign w:val="bottom"/>
            <w:hideMark/>
          </w:tcPr>
          <w:p w14:paraId="40E477F5" w14:textId="77777777" w:rsidR="0014658C" w:rsidRPr="0014658C" w:rsidRDefault="0014658C" w:rsidP="0014658C">
            <w:pPr>
              <w:rPr>
                <w:lang w:val="en-GB"/>
              </w:rPr>
            </w:pPr>
            <w:r w:rsidRPr="0014658C">
              <w:rPr>
                <w:lang w:val="en-GB"/>
              </w:rPr>
              <w:t>64</w:t>
            </w:r>
          </w:p>
        </w:tc>
        <w:tc>
          <w:tcPr>
            <w:tcW w:w="1375" w:type="dxa"/>
            <w:shd w:val="clear" w:color="auto" w:fill="auto"/>
            <w:noWrap/>
            <w:vAlign w:val="bottom"/>
            <w:hideMark/>
          </w:tcPr>
          <w:p w14:paraId="17DABB49" w14:textId="77777777" w:rsidR="0014658C" w:rsidRPr="0014658C" w:rsidRDefault="0014658C" w:rsidP="0014658C">
            <w:pPr>
              <w:rPr>
                <w:lang w:val="en-GB"/>
              </w:rPr>
            </w:pPr>
            <w:r w:rsidRPr="0014658C">
              <w:rPr>
                <w:lang w:val="en-GB"/>
              </w:rPr>
              <w:t>0.625</w:t>
            </w:r>
          </w:p>
        </w:tc>
        <w:tc>
          <w:tcPr>
            <w:tcW w:w="1375" w:type="dxa"/>
            <w:shd w:val="clear" w:color="auto" w:fill="auto"/>
            <w:noWrap/>
            <w:vAlign w:val="bottom"/>
            <w:hideMark/>
          </w:tcPr>
          <w:p w14:paraId="3D4FABB9" w14:textId="77777777" w:rsidR="0014658C" w:rsidRPr="0014658C" w:rsidRDefault="0014658C" w:rsidP="0014658C">
            <w:pPr>
              <w:rPr>
                <w:lang w:val="en-GB"/>
              </w:rPr>
            </w:pPr>
            <w:r w:rsidRPr="0014658C">
              <w:rPr>
                <w:lang w:val="en-GB"/>
              </w:rPr>
              <w:t>2.0</w:t>
            </w:r>
          </w:p>
        </w:tc>
      </w:tr>
      <w:tr w:rsidR="0014658C" w:rsidRPr="0014658C" w14:paraId="04849815" w14:textId="77777777" w:rsidTr="0039099E">
        <w:trPr>
          <w:trHeight w:val="300"/>
          <w:jc w:val="center"/>
        </w:trPr>
        <w:tc>
          <w:tcPr>
            <w:tcW w:w="1376" w:type="dxa"/>
            <w:shd w:val="clear" w:color="auto" w:fill="auto"/>
            <w:noWrap/>
            <w:vAlign w:val="bottom"/>
            <w:hideMark/>
          </w:tcPr>
          <w:p w14:paraId="06DABA03" w14:textId="77777777" w:rsidR="0014658C" w:rsidRPr="0014658C" w:rsidRDefault="0014658C" w:rsidP="0014658C">
            <w:pPr>
              <w:rPr>
                <w:lang w:val="en-GB"/>
              </w:rPr>
            </w:pPr>
            <w:r w:rsidRPr="0014658C">
              <w:rPr>
                <w:lang w:val="en-GB"/>
              </w:rPr>
              <w:t>6</w:t>
            </w:r>
          </w:p>
        </w:tc>
        <w:tc>
          <w:tcPr>
            <w:tcW w:w="2752" w:type="dxa"/>
            <w:shd w:val="clear" w:color="auto" w:fill="auto"/>
            <w:noWrap/>
            <w:vAlign w:val="bottom"/>
            <w:hideMark/>
          </w:tcPr>
          <w:p w14:paraId="101EB57F" w14:textId="77777777" w:rsidR="0014658C" w:rsidRPr="0014658C" w:rsidRDefault="0014658C" w:rsidP="0014658C">
            <w:pPr>
              <w:rPr>
                <w:lang w:val="en-GB"/>
              </w:rPr>
            </w:pPr>
            <w:r w:rsidRPr="0014658C">
              <w:rPr>
                <w:lang w:val="en-GB"/>
              </w:rPr>
              <w:t>0.015625</w:t>
            </w:r>
          </w:p>
        </w:tc>
        <w:tc>
          <w:tcPr>
            <w:tcW w:w="1375" w:type="dxa"/>
            <w:shd w:val="clear" w:color="auto" w:fill="auto"/>
            <w:noWrap/>
            <w:vAlign w:val="bottom"/>
            <w:hideMark/>
          </w:tcPr>
          <w:p w14:paraId="052589A7" w14:textId="77777777" w:rsidR="0014658C" w:rsidRPr="0014658C" w:rsidRDefault="0014658C" w:rsidP="0014658C">
            <w:pPr>
              <w:rPr>
                <w:lang w:val="en-GB"/>
              </w:rPr>
            </w:pPr>
            <w:r w:rsidRPr="0014658C">
              <w:rPr>
                <w:lang w:val="en-GB"/>
              </w:rPr>
              <w:t>39</w:t>
            </w:r>
          </w:p>
        </w:tc>
        <w:tc>
          <w:tcPr>
            <w:tcW w:w="1375" w:type="dxa"/>
            <w:shd w:val="clear" w:color="auto" w:fill="auto"/>
            <w:noWrap/>
            <w:vAlign w:val="bottom"/>
            <w:hideMark/>
          </w:tcPr>
          <w:p w14:paraId="0C1E8E35" w14:textId="77777777" w:rsidR="0014658C" w:rsidRPr="0014658C" w:rsidRDefault="0014658C" w:rsidP="0014658C">
            <w:pPr>
              <w:rPr>
                <w:lang w:val="en-GB"/>
              </w:rPr>
            </w:pPr>
            <w:r w:rsidRPr="0014658C">
              <w:rPr>
                <w:lang w:val="en-GB"/>
              </w:rPr>
              <w:t>128</w:t>
            </w:r>
          </w:p>
        </w:tc>
        <w:tc>
          <w:tcPr>
            <w:tcW w:w="1375" w:type="dxa"/>
            <w:shd w:val="clear" w:color="auto" w:fill="auto"/>
            <w:noWrap/>
            <w:vAlign w:val="bottom"/>
            <w:hideMark/>
          </w:tcPr>
          <w:p w14:paraId="0B42461F" w14:textId="77777777" w:rsidR="0014658C" w:rsidRPr="0014658C" w:rsidRDefault="0014658C" w:rsidP="0014658C">
            <w:pPr>
              <w:rPr>
                <w:lang w:val="en-GB"/>
              </w:rPr>
            </w:pPr>
            <w:r w:rsidRPr="0014658C">
              <w:rPr>
                <w:lang w:val="en-GB"/>
              </w:rPr>
              <w:t>0.609375</w:t>
            </w:r>
          </w:p>
        </w:tc>
        <w:tc>
          <w:tcPr>
            <w:tcW w:w="1375" w:type="dxa"/>
            <w:shd w:val="clear" w:color="auto" w:fill="auto"/>
            <w:noWrap/>
            <w:vAlign w:val="bottom"/>
            <w:hideMark/>
          </w:tcPr>
          <w:p w14:paraId="0888D5F4" w14:textId="77777777" w:rsidR="0014658C" w:rsidRPr="0014658C" w:rsidRDefault="0014658C" w:rsidP="0014658C">
            <w:pPr>
              <w:rPr>
                <w:lang w:val="en-GB"/>
              </w:rPr>
            </w:pPr>
            <w:r w:rsidRPr="0014658C">
              <w:rPr>
                <w:lang w:val="en-GB"/>
              </w:rPr>
              <w:t>2.0</w:t>
            </w:r>
          </w:p>
        </w:tc>
      </w:tr>
    </w:tbl>
    <w:p w14:paraId="53703D88" w14:textId="77777777" w:rsidR="006470FA" w:rsidRDefault="006470FA" w:rsidP="006470FA">
      <w:pPr>
        <w:rPr>
          <w:lang w:val="en-GB"/>
        </w:rPr>
      </w:pPr>
    </w:p>
    <w:p w14:paraId="5096D166" w14:textId="5E74F3EB" w:rsidR="001017B1" w:rsidRPr="00EF3EAC" w:rsidRDefault="001017B1" w:rsidP="001017B1">
      <w:pPr>
        <w:pStyle w:val="RAN4H1"/>
        <w:ind w:left="1134" w:hanging="1134"/>
      </w:pPr>
      <w:r w:rsidRPr="00EF3EAC">
        <w:t>References</w:t>
      </w:r>
    </w:p>
    <w:p w14:paraId="4E4935B5" w14:textId="10CEFDCB" w:rsidR="00493151" w:rsidRPr="00493151"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7" w:name="_Ref74131708"/>
      <w:bookmarkStart w:id="8" w:name="_Ref53929813"/>
      <w:bookmarkStart w:id="9" w:name="_Ref70411061"/>
      <w:bookmarkStart w:id="10" w:name="_Hlk46851752"/>
      <w:bookmarkStart w:id="11" w:name="_Ref46833244"/>
      <w:bookmarkStart w:id="12" w:name="_Ref46865894"/>
      <w:r>
        <w:rPr>
          <w:rFonts w:ascii="Calibri" w:hAnsi="Calibri" w:cs="Calibri"/>
          <w:lang w:val="en-US"/>
        </w:rPr>
        <w:t>R4-2108353, Work plan for NR extension to 71 GHz - RRM, Qualcomm</w:t>
      </w:r>
      <w:bookmarkEnd w:id="7"/>
    </w:p>
    <w:p w14:paraId="6FEB1435" w14:textId="0E3A7D64" w:rsidR="00493151" w:rsidRPr="00493151"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13" w:name="_Ref74131988"/>
      <w:r>
        <w:rPr>
          <w:rFonts w:ascii="Calibri" w:hAnsi="Calibri" w:cs="Calibri"/>
          <w:lang w:val="en-US"/>
        </w:rPr>
        <w:t>R4-2108354, WF on NR extension to 71 GHz - RRM, Qualcomm</w:t>
      </w:r>
      <w:bookmarkEnd w:id="13"/>
    </w:p>
    <w:p w14:paraId="0CE89BD2" w14:textId="23B901F2" w:rsidR="00493151" w:rsidRDefault="00493151" w:rsidP="00493151">
      <w:pPr>
        <w:numPr>
          <w:ilvl w:val="0"/>
          <w:numId w:val="5"/>
        </w:numPr>
        <w:spacing w:after="0" w:line="240" w:lineRule="auto"/>
        <w:textAlignment w:val="center"/>
        <w:rPr>
          <w:rFonts w:ascii="Calibri" w:eastAsia="Times New Roman" w:hAnsi="Calibri" w:cs="Calibri"/>
          <w:lang w:val="en-US" w:eastAsia="da-DK"/>
        </w:rPr>
      </w:pPr>
      <w:bookmarkStart w:id="14" w:name="_Ref74131991"/>
      <w:r w:rsidRPr="00493151">
        <w:rPr>
          <w:rFonts w:ascii="Calibri" w:eastAsia="Times New Roman" w:hAnsi="Calibri" w:cs="Calibri"/>
          <w:lang w:val="en-US" w:eastAsia="da-DK"/>
        </w:rPr>
        <w:t>R4-2108405 Email discussion summary for [99-e][233] NR_ext_to_71GHz_RRM, Qualcomm</w:t>
      </w:r>
      <w:bookmarkEnd w:id="14"/>
    </w:p>
    <w:p w14:paraId="0B8C651A" w14:textId="24B90250" w:rsidR="00B377A3" w:rsidRDefault="00B377A3" w:rsidP="00493151">
      <w:pPr>
        <w:numPr>
          <w:ilvl w:val="0"/>
          <w:numId w:val="5"/>
        </w:numPr>
        <w:spacing w:after="0" w:line="240" w:lineRule="auto"/>
        <w:textAlignment w:val="center"/>
        <w:rPr>
          <w:rFonts w:ascii="Calibri" w:eastAsia="Times New Roman" w:hAnsi="Calibri" w:cs="Calibri"/>
          <w:lang w:val="en-US" w:eastAsia="da-DK"/>
        </w:rPr>
      </w:pPr>
      <w:bookmarkStart w:id="15" w:name="_Ref76566485"/>
      <w:r w:rsidRPr="00B377A3">
        <w:rPr>
          <w:rFonts w:ascii="Calibri" w:eastAsia="Times New Roman" w:hAnsi="Calibri" w:cs="Calibri"/>
          <w:lang w:val="en-US" w:eastAsia="da-DK"/>
        </w:rPr>
        <w:t>R4-1808001</w:t>
      </w:r>
      <w:r>
        <w:rPr>
          <w:rFonts w:ascii="Calibri" w:eastAsia="Times New Roman" w:hAnsi="Calibri" w:cs="Calibri"/>
          <w:lang w:val="en-US" w:eastAsia="da-DK"/>
        </w:rPr>
        <w:t>, “</w:t>
      </w:r>
      <w:r w:rsidRPr="00B377A3">
        <w:rPr>
          <w:rFonts w:ascii="Calibri" w:eastAsia="Times New Roman" w:hAnsi="Calibri" w:cs="Calibri"/>
          <w:lang w:val="en-US" w:eastAsia="da-DK"/>
        </w:rPr>
        <w:t>Wayforward on BWP switching</w:t>
      </w:r>
      <w:r>
        <w:rPr>
          <w:rFonts w:ascii="Calibri" w:eastAsia="Times New Roman" w:hAnsi="Calibri" w:cs="Calibri"/>
          <w:lang w:val="en-US" w:eastAsia="da-DK"/>
        </w:rPr>
        <w:t>”, 3GPP RAN4 #87, Mediatek</w:t>
      </w:r>
      <w:bookmarkEnd w:id="15"/>
      <w:r>
        <w:rPr>
          <w:rFonts w:ascii="Calibri" w:eastAsia="Times New Roman" w:hAnsi="Calibri" w:cs="Calibri"/>
          <w:lang w:val="en-US" w:eastAsia="da-DK"/>
        </w:rPr>
        <w:t xml:space="preserve"> </w:t>
      </w:r>
    </w:p>
    <w:p w14:paraId="689A7181" w14:textId="64C9D165" w:rsidR="00B377A3" w:rsidRPr="00B377A3" w:rsidRDefault="00B377A3" w:rsidP="00493151">
      <w:pPr>
        <w:numPr>
          <w:ilvl w:val="0"/>
          <w:numId w:val="5"/>
        </w:numPr>
        <w:spacing w:after="0" w:line="240" w:lineRule="auto"/>
        <w:textAlignment w:val="center"/>
        <w:rPr>
          <w:rFonts w:ascii="Calibri" w:eastAsia="Times New Roman" w:hAnsi="Calibri" w:cs="Calibri"/>
          <w:lang w:val="en-US" w:eastAsia="da-DK"/>
        </w:rPr>
      </w:pPr>
      <w:bookmarkStart w:id="16" w:name="_Ref78963196"/>
      <w:r w:rsidRPr="00B377A3">
        <w:t>R4-1803283</w:t>
      </w:r>
      <w:r>
        <w:t>, ”</w:t>
      </w:r>
      <w:r>
        <w:rPr>
          <w:lang w:val="en-GB"/>
        </w:rPr>
        <w:t xml:space="preserve">LS on BWP switching delay”, </w:t>
      </w:r>
      <w:r w:rsidRPr="0053342D">
        <w:rPr>
          <w:rFonts w:eastAsia="Times New Roman"/>
          <w:bCs/>
          <w:szCs w:val="20"/>
        </w:rPr>
        <w:t>3GPP RAN WG4 #</w:t>
      </w:r>
      <w:r w:rsidRPr="0053342D">
        <w:rPr>
          <w:rFonts w:eastAsia="Times New Roman"/>
          <w:bCs/>
          <w:szCs w:val="20"/>
          <w:lang w:val="ru-RU"/>
        </w:rPr>
        <w:t>8</w:t>
      </w:r>
      <w:r w:rsidRPr="0053342D">
        <w:rPr>
          <w:rFonts w:eastAsia="Times New Roman"/>
          <w:bCs/>
          <w:szCs w:val="20"/>
        </w:rPr>
        <w:t>6,</w:t>
      </w:r>
      <w:r>
        <w:rPr>
          <w:rFonts w:eastAsia="Times New Roman"/>
          <w:bCs/>
          <w:szCs w:val="20"/>
        </w:rPr>
        <w:t xml:space="preserve"> Intel Corporation</w:t>
      </w:r>
      <w:r w:rsidRPr="0053342D">
        <w:rPr>
          <w:szCs w:val="20"/>
        </w:rPr>
        <w:t>.</w:t>
      </w:r>
      <w:bookmarkEnd w:id="16"/>
    </w:p>
    <w:p w14:paraId="5B803D0F" w14:textId="3A9A6C1B" w:rsidR="00B377A3" w:rsidRPr="00B377A3" w:rsidRDefault="00B377A3" w:rsidP="001962AA">
      <w:pPr>
        <w:numPr>
          <w:ilvl w:val="0"/>
          <w:numId w:val="5"/>
        </w:numPr>
        <w:spacing w:after="0" w:line="240" w:lineRule="auto"/>
        <w:textAlignment w:val="center"/>
        <w:rPr>
          <w:rFonts w:ascii="Calibri" w:eastAsia="Times New Roman" w:hAnsi="Calibri" w:cs="Calibri"/>
          <w:lang w:val="en-US" w:eastAsia="da-DK"/>
        </w:rPr>
      </w:pPr>
      <w:r w:rsidRPr="00B377A3">
        <w:rPr>
          <w:rFonts w:ascii="Calibri" w:eastAsia="Times New Roman" w:hAnsi="Calibri" w:cs="Calibri"/>
          <w:lang w:val="en-GB"/>
        </w:rPr>
        <w:t>R4-1805540</w:t>
      </w:r>
      <w:r>
        <w:rPr>
          <w:rFonts w:ascii="Calibri" w:eastAsia="Times New Roman" w:hAnsi="Calibri" w:cs="Calibri"/>
          <w:lang w:val="en-GB"/>
        </w:rPr>
        <w:t>, “</w:t>
      </w:r>
      <w:r w:rsidRPr="00B377A3">
        <w:rPr>
          <w:rFonts w:ascii="Calibri" w:eastAsia="Times New Roman" w:hAnsi="Calibri" w:cs="Calibri"/>
          <w:lang w:val="en-US"/>
        </w:rPr>
        <w:t>Way forward on BWP Switching</w:t>
      </w:r>
      <w:r>
        <w:rPr>
          <w:rFonts w:ascii="Calibri" w:eastAsia="Times New Roman" w:hAnsi="Calibri" w:cs="Calibri"/>
          <w:lang w:val="en-GB"/>
        </w:rPr>
        <w:t xml:space="preserve">”, 3GPP RAN4 #86bis, </w:t>
      </w:r>
      <w:r w:rsidRPr="00B377A3">
        <w:rPr>
          <w:rFonts w:ascii="Calibri" w:eastAsia="Times New Roman" w:hAnsi="Calibri" w:cs="Calibri"/>
          <w:lang w:val="en-US"/>
        </w:rPr>
        <w:t>Ericsson, Intel, Mediatek, Nokia, Nokia Shanghai Bell, Huawei, HiSilicon</w:t>
      </w:r>
    </w:p>
    <w:p w14:paraId="44CFC8CD" w14:textId="5880738D" w:rsidR="001017B1" w:rsidRPr="001017B1" w:rsidRDefault="009C7E71" w:rsidP="00033926">
      <w:pPr>
        <w:numPr>
          <w:ilvl w:val="0"/>
          <w:numId w:val="5"/>
        </w:numPr>
        <w:overflowPunct w:val="0"/>
        <w:autoSpaceDE w:val="0"/>
        <w:autoSpaceDN w:val="0"/>
        <w:adjustRightInd w:val="0"/>
        <w:spacing w:after="120" w:line="240" w:lineRule="auto"/>
        <w:jc w:val="both"/>
        <w:textAlignment w:val="baseline"/>
      </w:pPr>
      <w:bookmarkStart w:id="17" w:name="_Ref74133581"/>
      <w:bookmarkStart w:id="18" w:name="_Ref76455331"/>
      <w:r>
        <w:t xml:space="preserve">3GPP </w:t>
      </w:r>
      <w:r w:rsidR="000E5B08" w:rsidRPr="00C01173">
        <w:rPr>
          <w:lang w:val="en-GB"/>
        </w:rPr>
        <w:t>TS 38.133</w:t>
      </w:r>
      <w:r w:rsidR="001C0B60" w:rsidRPr="00C01173">
        <w:rPr>
          <w:lang w:val="en-GB"/>
        </w:rPr>
        <w:t>:</w:t>
      </w:r>
      <w:r w:rsidR="000E5B08" w:rsidRPr="00C01173">
        <w:rPr>
          <w:lang w:val="en-GB"/>
        </w:rPr>
        <w:t xml:space="preserve"> </w:t>
      </w:r>
      <w:r w:rsidR="001C0B60" w:rsidRPr="00C01173">
        <w:rPr>
          <w:lang w:val="en-GB"/>
        </w:rPr>
        <w:t>“</w:t>
      </w:r>
      <w:r w:rsidR="000E5B08" w:rsidRPr="00C01173">
        <w:rPr>
          <w:lang w:val="en-GB"/>
        </w:rPr>
        <w:t>NR; Requirements for support of radio resource management</w:t>
      </w:r>
      <w:bookmarkEnd w:id="17"/>
      <w:r w:rsidR="001C0B60" w:rsidRPr="00C01173">
        <w:rPr>
          <w:lang w:val="en-GB"/>
        </w:rPr>
        <w:t>”</w:t>
      </w:r>
      <w:bookmarkEnd w:id="8"/>
      <w:bookmarkEnd w:id="9"/>
      <w:bookmarkEnd w:id="10"/>
      <w:bookmarkEnd w:id="11"/>
      <w:bookmarkEnd w:id="12"/>
      <w:bookmarkEnd w:id="18"/>
    </w:p>
    <w:sectPr w:rsidR="001017B1" w:rsidRPr="001017B1">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4A73C" w14:textId="77777777" w:rsidR="00D35EB7" w:rsidRDefault="00D35EB7" w:rsidP="00AA4134">
      <w:pPr>
        <w:spacing w:after="0" w:line="240" w:lineRule="auto"/>
      </w:pPr>
      <w:r>
        <w:separator/>
      </w:r>
    </w:p>
  </w:endnote>
  <w:endnote w:type="continuationSeparator" w:id="0">
    <w:p w14:paraId="2004D40C" w14:textId="77777777" w:rsidR="00D35EB7" w:rsidRDefault="00D35EB7" w:rsidP="00AA4134">
      <w:pPr>
        <w:spacing w:after="0" w:line="240" w:lineRule="auto"/>
      </w:pPr>
      <w:r>
        <w:continuationSeparator/>
      </w:r>
    </w:p>
  </w:endnote>
  <w:endnote w:type="continuationNotice" w:id="1">
    <w:p w14:paraId="79BE5633" w14:textId="77777777" w:rsidR="00D35EB7" w:rsidRDefault="00D35E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F7901" w14:textId="77777777" w:rsidR="00D35EB7" w:rsidRDefault="00D35EB7" w:rsidP="00AA4134">
      <w:pPr>
        <w:spacing w:after="0" w:line="240" w:lineRule="auto"/>
      </w:pPr>
      <w:r>
        <w:separator/>
      </w:r>
    </w:p>
  </w:footnote>
  <w:footnote w:type="continuationSeparator" w:id="0">
    <w:p w14:paraId="3EC2A1C2" w14:textId="77777777" w:rsidR="00D35EB7" w:rsidRDefault="00D35EB7" w:rsidP="00AA4134">
      <w:pPr>
        <w:spacing w:after="0" w:line="240" w:lineRule="auto"/>
      </w:pPr>
      <w:r>
        <w:continuationSeparator/>
      </w:r>
    </w:p>
  </w:footnote>
  <w:footnote w:type="continuationNotice" w:id="1">
    <w:p w14:paraId="486DE115" w14:textId="77777777" w:rsidR="00D35EB7" w:rsidRDefault="00D35E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B223C"/>
    <w:multiLevelType w:val="hybridMultilevel"/>
    <w:tmpl w:val="4260ED26"/>
    <w:lvl w:ilvl="0" w:tplc="5F06039A">
      <w:start w:val="1"/>
      <w:numFmt w:val="bullet"/>
      <w:lvlText w:val="•"/>
      <w:lvlJc w:val="left"/>
      <w:pPr>
        <w:tabs>
          <w:tab w:val="num" w:pos="720"/>
        </w:tabs>
        <w:ind w:left="720" w:hanging="360"/>
      </w:pPr>
      <w:rPr>
        <w:rFonts w:ascii="Arial" w:hAnsi="Arial" w:hint="default"/>
      </w:rPr>
    </w:lvl>
    <w:lvl w:ilvl="1" w:tplc="6DBE8722">
      <w:start w:val="1"/>
      <w:numFmt w:val="bullet"/>
      <w:lvlText w:val="•"/>
      <w:lvlJc w:val="left"/>
      <w:pPr>
        <w:tabs>
          <w:tab w:val="num" w:pos="1440"/>
        </w:tabs>
        <w:ind w:left="1440" w:hanging="360"/>
      </w:pPr>
      <w:rPr>
        <w:rFonts w:ascii="Arial" w:hAnsi="Arial" w:hint="default"/>
      </w:rPr>
    </w:lvl>
    <w:lvl w:ilvl="2" w:tplc="AC26D262">
      <w:numFmt w:val="bullet"/>
      <w:lvlText w:val="•"/>
      <w:lvlJc w:val="left"/>
      <w:pPr>
        <w:tabs>
          <w:tab w:val="num" w:pos="2160"/>
        </w:tabs>
        <w:ind w:left="2160" w:hanging="360"/>
      </w:pPr>
      <w:rPr>
        <w:rFonts w:ascii="Arial" w:hAnsi="Arial" w:hint="default"/>
      </w:rPr>
    </w:lvl>
    <w:lvl w:ilvl="3" w:tplc="A040593A" w:tentative="1">
      <w:start w:val="1"/>
      <w:numFmt w:val="bullet"/>
      <w:lvlText w:val="•"/>
      <w:lvlJc w:val="left"/>
      <w:pPr>
        <w:tabs>
          <w:tab w:val="num" w:pos="2880"/>
        </w:tabs>
        <w:ind w:left="2880" w:hanging="360"/>
      </w:pPr>
      <w:rPr>
        <w:rFonts w:ascii="Arial" w:hAnsi="Arial" w:hint="default"/>
      </w:rPr>
    </w:lvl>
    <w:lvl w:ilvl="4" w:tplc="9BE0798E" w:tentative="1">
      <w:start w:val="1"/>
      <w:numFmt w:val="bullet"/>
      <w:lvlText w:val="•"/>
      <w:lvlJc w:val="left"/>
      <w:pPr>
        <w:tabs>
          <w:tab w:val="num" w:pos="3600"/>
        </w:tabs>
        <w:ind w:left="3600" w:hanging="360"/>
      </w:pPr>
      <w:rPr>
        <w:rFonts w:ascii="Arial" w:hAnsi="Arial" w:hint="default"/>
      </w:rPr>
    </w:lvl>
    <w:lvl w:ilvl="5" w:tplc="E1423170" w:tentative="1">
      <w:start w:val="1"/>
      <w:numFmt w:val="bullet"/>
      <w:lvlText w:val="•"/>
      <w:lvlJc w:val="left"/>
      <w:pPr>
        <w:tabs>
          <w:tab w:val="num" w:pos="4320"/>
        </w:tabs>
        <w:ind w:left="4320" w:hanging="360"/>
      </w:pPr>
      <w:rPr>
        <w:rFonts w:ascii="Arial" w:hAnsi="Arial" w:hint="default"/>
      </w:rPr>
    </w:lvl>
    <w:lvl w:ilvl="6" w:tplc="0A941640" w:tentative="1">
      <w:start w:val="1"/>
      <w:numFmt w:val="bullet"/>
      <w:lvlText w:val="•"/>
      <w:lvlJc w:val="left"/>
      <w:pPr>
        <w:tabs>
          <w:tab w:val="num" w:pos="5040"/>
        </w:tabs>
        <w:ind w:left="5040" w:hanging="360"/>
      </w:pPr>
      <w:rPr>
        <w:rFonts w:ascii="Arial" w:hAnsi="Arial" w:hint="default"/>
      </w:rPr>
    </w:lvl>
    <w:lvl w:ilvl="7" w:tplc="EB907DE0" w:tentative="1">
      <w:start w:val="1"/>
      <w:numFmt w:val="bullet"/>
      <w:lvlText w:val="•"/>
      <w:lvlJc w:val="left"/>
      <w:pPr>
        <w:tabs>
          <w:tab w:val="num" w:pos="5760"/>
        </w:tabs>
        <w:ind w:left="5760" w:hanging="360"/>
      </w:pPr>
      <w:rPr>
        <w:rFonts w:ascii="Arial" w:hAnsi="Arial" w:hint="default"/>
      </w:rPr>
    </w:lvl>
    <w:lvl w:ilvl="8" w:tplc="8B500E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12"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4"/>
  </w:num>
  <w:num w:numId="4">
    <w:abstractNumId w:val="11"/>
  </w:num>
  <w:num w:numId="5">
    <w:abstractNumId w:val="1"/>
  </w:num>
  <w:num w:numId="6">
    <w:abstractNumId w:val="8"/>
  </w:num>
  <w:num w:numId="7">
    <w:abstractNumId w:val="4"/>
  </w:num>
  <w:num w:numId="8">
    <w:abstractNumId w:val="0"/>
  </w:num>
  <w:num w:numId="9">
    <w:abstractNumId w:val="6"/>
  </w:num>
  <w:num w:numId="10">
    <w:abstractNumId w:val="7"/>
  </w:num>
  <w:num w:numId="11">
    <w:abstractNumId w:val="13"/>
  </w:num>
  <w:num w:numId="12">
    <w:abstractNumId w:val="16"/>
  </w:num>
  <w:num w:numId="13">
    <w:abstractNumId w:val="15"/>
  </w:num>
  <w:num w:numId="14">
    <w:abstractNumId w:val="5"/>
  </w:num>
  <w:num w:numId="15">
    <w:abstractNumId w:val="12"/>
  </w:num>
  <w:num w:numId="16">
    <w:abstractNumId w:val="10"/>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bordersDoNotSurroundHeader/>
  <w:bordersDoNotSurroundFooter/>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2850"/>
    <w:rsid w:val="00002CAF"/>
    <w:rsid w:val="00007271"/>
    <w:rsid w:val="00010D80"/>
    <w:rsid w:val="00013A6A"/>
    <w:rsid w:val="00022348"/>
    <w:rsid w:val="00025361"/>
    <w:rsid w:val="0003661A"/>
    <w:rsid w:val="00042C55"/>
    <w:rsid w:val="00045324"/>
    <w:rsid w:val="00046CBA"/>
    <w:rsid w:val="00046F87"/>
    <w:rsid w:val="0006083D"/>
    <w:rsid w:val="000654F3"/>
    <w:rsid w:val="0007149F"/>
    <w:rsid w:val="000829D8"/>
    <w:rsid w:val="00082DBA"/>
    <w:rsid w:val="000942A8"/>
    <w:rsid w:val="000A118E"/>
    <w:rsid w:val="000A4598"/>
    <w:rsid w:val="000A4639"/>
    <w:rsid w:val="000A5EBA"/>
    <w:rsid w:val="000B0F16"/>
    <w:rsid w:val="000B2E84"/>
    <w:rsid w:val="000B527B"/>
    <w:rsid w:val="000B5A85"/>
    <w:rsid w:val="000C0EE5"/>
    <w:rsid w:val="000C1151"/>
    <w:rsid w:val="000C2305"/>
    <w:rsid w:val="000C491B"/>
    <w:rsid w:val="000D053C"/>
    <w:rsid w:val="000D3226"/>
    <w:rsid w:val="000E01D9"/>
    <w:rsid w:val="000E1F6D"/>
    <w:rsid w:val="000E2160"/>
    <w:rsid w:val="000E5B08"/>
    <w:rsid w:val="000F1C8F"/>
    <w:rsid w:val="000F1CC8"/>
    <w:rsid w:val="000F4BA7"/>
    <w:rsid w:val="000F53D2"/>
    <w:rsid w:val="001017B1"/>
    <w:rsid w:val="001027C7"/>
    <w:rsid w:val="001053F3"/>
    <w:rsid w:val="0011042E"/>
    <w:rsid w:val="00115C60"/>
    <w:rsid w:val="001169C3"/>
    <w:rsid w:val="00122AA1"/>
    <w:rsid w:val="00131873"/>
    <w:rsid w:val="00137EBF"/>
    <w:rsid w:val="00141BD5"/>
    <w:rsid w:val="0014255D"/>
    <w:rsid w:val="00144AF8"/>
    <w:rsid w:val="0014658C"/>
    <w:rsid w:val="001501F6"/>
    <w:rsid w:val="00151FC1"/>
    <w:rsid w:val="00157B93"/>
    <w:rsid w:val="00162B8C"/>
    <w:rsid w:val="00165051"/>
    <w:rsid w:val="00172FE7"/>
    <w:rsid w:val="00175954"/>
    <w:rsid w:val="0018094A"/>
    <w:rsid w:val="0018201A"/>
    <w:rsid w:val="00183C5E"/>
    <w:rsid w:val="00184DC3"/>
    <w:rsid w:val="00185A2F"/>
    <w:rsid w:val="00186664"/>
    <w:rsid w:val="0019076C"/>
    <w:rsid w:val="001A1AB5"/>
    <w:rsid w:val="001A4249"/>
    <w:rsid w:val="001A46A5"/>
    <w:rsid w:val="001B0D8F"/>
    <w:rsid w:val="001B3C2F"/>
    <w:rsid w:val="001B4943"/>
    <w:rsid w:val="001B4F40"/>
    <w:rsid w:val="001B590D"/>
    <w:rsid w:val="001C0B60"/>
    <w:rsid w:val="001C2CCC"/>
    <w:rsid w:val="001C383D"/>
    <w:rsid w:val="001D4DC9"/>
    <w:rsid w:val="001E3F03"/>
    <w:rsid w:val="001F2362"/>
    <w:rsid w:val="001F2B12"/>
    <w:rsid w:val="001F3933"/>
    <w:rsid w:val="001F4140"/>
    <w:rsid w:val="001F5781"/>
    <w:rsid w:val="002067B2"/>
    <w:rsid w:val="0020730B"/>
    <w:rsid w:val="00214C40"/>
    <w:rsid w:val="00221B8B"/>
    <w:rsid w:val="002260A8"/>
    <w:rsid w:val="0023576D"/>
    <w:rsid w:val="00240680"/>
    <w:rsid w:val="002428B5"/>
    <w:rsid w:val="00246B55"/>
    <w:rsid w:val="00247551"/>
    <w:rsid w:val="00247859"/>
    <w:rsid w:val="00250646"/>
    <w:rsid w:val="00250E80"/>
    <w:rsid w:val="002516FE"/>
    <w:rsid w:val="00256E46"/>
    <w:rsid w:val="0026053C"/>
    <w:rsid w:val="00260ED3"/>
    <w:rsid w:val="00265118"/>
    <w:rsid w:val="002677E0"/>
    <w:rsid w:val="00270077"/>
    <w:rsid w:val="002746C4"/>
    <w:rsid w:val="002759D1"/>
    <w:rsid w:val="00287C3E"/>
    <w:rsid w:val="002903CF"/>
    <w:rsid w:val="00291F33"/>
    <w:rsid w:val="002921C5"/>
    <w:rsid w:val="00293B50"/>
    <w:rsid w:val="002A2DAC"/>
    <w:rsid w:val="002A3220"/>
    <w:rsid w:val="002A731E"/>
    <w:rsid w:val="002B1CEF"/>
    <w:rsid w:val="002B1DDA"/>
    <w:rsid w:val="002B41A9"/>
    <w:rsid w:val="002C1256"/>
    <w:rsid w:val="002E3CF4"/>
    <w:rsid w:val="002E6C5B"/>
    <w:rsid w:val="002F15C6"/>
    <w:rsid w:val="002F4D7C"/>
    <w:rsid w:val="00300E05"/>
    <w:rsid w:val="003010B9"/>
    <w:rsid w:val="003020AA"/>
    <w:rsid w:val="00302CF3"/>
    <w:rsid w:val="00305BD0"/>
    <w:rsid w:val="00311AC2"/>
    <w:rsid w:val="00314BAE"/>
    <w:rsid w:val="003217AD"/>
    <w:rsid w:val="00321969"/>
    <w:rsid w:val="0032242E"/>
    <w:rsid w:val="0032599A"/>
    <w:rsid w:val="00327E6C"/>
    <w:rsid w:val="003328A9"/>
    <w:rsid w:val="00333C93"/>
    <w:rsid w:val="00345A35"/>
    <w:rsid w:val="00351754"/>
    <w:rsid w:val="00351968"/>
    <w:rsid w:val="00353E04"/>
    <w:rsid w:val="00371E43"/>
    <w:rsid w:val="0038361E"/>
    <w:rsid w:val="003864C1"/>
    <w:rsid w:val="00395B4B"/>
    <w:rsid w:val="003A20E5"/>
    <w:rsid w:val="003B04FB"/>
    <w:rsid w:val="003B1EE4"/>
    <w:rsid w:val="003C7541"/>
    <w:rsid w:val="003C7E1C"/>
    <w:rsid w:val="003D1C3D"/>
    <w:rsid w:val="003D1EA7"/>
    <w:rsid w:val="003D630E"/>
    <w:rsid w:val="003D7268"/>
    <w:rsid w:val="003E12CF"/>
    <w:rsid w:val="003F1D9D"/>
    <w:rsid w:val="003F6121"/>
    <w:rsid w:val="003F6E38"/>
    <w:rsid w:val="0040026F"/>
    <w:rsid w:val="00401535"/>
    <w:rsid w:val="0040402A"/>
    <w:rsid w:val="0041189D"/>
    <w:rsid w:val="004130D2"/>
    <w:rsid w:val="00414FAA"/>
    <w:rsid w:val="00424C40"/>
    <w:rsid w:val="00426A58"/>
    <w:rsid w:val="004300E1"/>
    <w:rsid w:val="004362C7"/>
    <w:rsid w:val="00442BE1"/>
    <w:rsid w:val="00454069"/>
    <w:rsid w:val="0046251D"/>
    <w:rsid w:val="004679D3"/>
    <w:rsid w:val="00467DBD"/>
    <w:rsid w:val="00474C8C"/>
    <w:rsid w:val="00474D4A"/>
    <w:rsid w:val="00480798"/>
    <w:rsid w:val="0048278A"/>
    <w:rsid w:val="00482A1D"/>
    <w:rsid w:val="00485A96"/>
    <w:rsid w:val="00486B77"/>
    <w:rsid w:val="004873B8"/>
    <w:rsid w:val="00493151"/>
    <w:rsid w:val="00493745"/>
    <w:rsid w:val="004950B0"/>
    <w:rsid w:val="00495331"/>
    <w:rsid w:val="0049540A"/>
    <w:rsid w:val="004A0BB8"/>
    <w:rsid w:val="004A224A"/>
    <w:rsid w:val="004A4058"/>
    <w:rsid w:val="004A7979"/>
    <w:rsid w:val="004B1280"/>
    <w:rsid w:val="004B3C83"/>
    <w:rsid w:val="004B566B"/>
    <w:rsid w:val="004B67A8"/>
    <w:rsid w:val="004C1EFF"/>
    <w:rsid w:val="004C31D1"/>
    <w:rsid w:val="004C5466"/>
    <w:rsid w:val="004C5574"/>
    <w:rsid w:val="004D57EB"/>
    <w:rsid w:val="004E3723"/>
    <w:rsid w:val="004E5BE2"/>
    <w:rsid w:val="004E7E9D"/>
    <w:rsid w:val="004F1D6F"/>
    <w:rsid w:val="005012CC"/>
    <w:rsid w:val="00502FA4"/>
    <w:rsid w:val="0050312E"/>
    <w:rsid w:val="005068EF"/>
    <w:rsid w:val="00507B5A"/>
    <w:rsid w:val="005110D6"/>
    <w:rsid w:val="005171F1"/>
    <w:rsid w:val="00521485"/>
    <w:rsid w:val="00526459"/>
    <w:rsid w:val="005267C4"/>
    <w:rsid w:val="005273AF"/>
    <w:rsid w:val="005323F6"/>
    <w:rsid w:val="005325E8"/>
    <w:rsid w:val="00533501"/>
    <w:rsid w:val="00543C83"/>
    <w:rsid w:val="0054557D"/>
    <w:rsid w:val="00547718"/>
    <w:rsid w:val="00552778"/>
    <w:rsid w:val="005558F5"/>
    <w:rsid w:val="005646C2"/>
    <w:rsid w:val="0057091F"/>
    <w:rsid w:val="00576933"/>
    <w:rsid w:val="0058431E"/>
    <w:rsid w:val="0058609D"/>
    <w:rsid w:val="00586E59"/>
    <w:rsid w:val="00586ED3"/>
    <w:rsid w:val="0058756E"/>
    <w:rsid w:val="00590556"/>
    <w:rsid w:val="0059095F"/>
    <w:rsid w:val="0059145D"/>
    <w:rsid w:val="00592F0F"/>
    <w:rsid w:val="005A2A6E"/>
    <w:rsid w:val="005B5707"/>
    <w:rsid w:val="005B7392"/>
    <w:rsid w:val="005C3420"/>
    <w:rsid w:val="005C3771"/>
    <w:rsid w:val="005D2134"/>
    <w:rsid w:val="005D6054"/>
    <w:rsid w:val="005E0AC4"/>
    <w:rsid w:val="005E0BEA"/>
    <w:rsid w:val="005E1EB1"/>
    <w:rsid w:val="005F1CAF"/>
    <w:rsid w:val="005F4B9F"/>
    <w:rsid w:val="005F4D4C"/>
    <w:rsid w:val="005F5245"/>
    <w:rsid w:val="005F61FD"/>
    <w:rsid w:val="00607A8E"/>
    <w:rsid w:val="00614073"/>
    <w:rsid w:val="0061515B"/>
    <w:rsid w:val="00616527"/>
    <w:rsid w:val="00624FAA"/>
    <w:rsid w:val="0063024C"/>
    <w:rsid w:val="00631CE4"/>
    <w:rsid w:val="0063474E"/>
    <w:rsid w:val="00635802"/>
    <w:rsid w:val="006364B7"/>
    <w:rsid w:val="00636D8D"/>
    <w:rsid w:val="00636E31"/>
    <w:rsid w:val="00640FDF"/>
    <w:rsid w:val="00642394"/>
    <w:rsid w:val="00645FF4"/>
    <w:rsid w:val="006470FA"/>
    <w:rsid w:val="00653678"/>
    <w:rsid w:val="0066132E"/>
    <w:rsid w:val="006622D0"/>
    <w:rsid w:val="00666723"/>
    <w:rsid w:val="0066786F"/>
    <w:rsid w:val="006747D2"/>
    <w:rsid w:val="00685E40"/>
    <w:rsid w:val="00691F2D"/>
    <w:rsid w:val="006946A8"/>
    <w:rsid w:val="006A65C1"/>
    <w:rsid w:val="006B1954"/>
    <w:rsid w:val="006B5BE9"/>
    <w:rsid w:val="006C0AED"/>
    <w:rsid w:val="006C24EA"/>
    <w:rsid w:val="006C59A2"/>
    <w:rsid w:val="006C728E"/>
    <w:rsid w:val="006D35BD"/>
    <w:rsid w:val="006E0357"/>
    <w:rsid w:val="006E5A21"/>
    <w:rsid w:val="006F07C1"/>
    <w:rsid w:val="006F7242"/>
    <w:rsid w:val="006F76A2"/>
    <w:rsid w:val="00700D7D"/>
    <w:rsid w:val="00702E51"/>
    <w:rsid w:val="00706089"/>
    <w:rsid w:val="007158BE"/>
    <w:rsid w:val="00715CA1"/>
    <w:rsid w:val="00725ADD"/>
    <w:rsid w:val="00731294"/>
    <w:rsid w:val="00734860"/>
    <w:rsid w:val="00734A1C"/>
    <w:rsid w:val="00734D22"/>
    <w:rsid w:val="007350FD"/>
    <w:rsid w:val="00735CA9"/>
    <w:rsid w:val="00737C0D"/>
    <w:rsid w:val="00743996"/>
    <w:rsid w:val="007464CF"/>
    <w:rsid w:val="00751E7E"/>
    <w:rsid w:val="0075315F"/>
    <w:rsid w:val="0075368F"/>
    <w:rsid w:val="0075457A"/>
    <w:rsid w:val="007547A9"/>
    <w:rsid w:val="007631FE"/>
    <w:rsid w:val="00770FCE"/>
    <w:rsid w:val="00772C7A"/>
    <w:rsid w:val="007756DB"/>
    <w:rsid w:val="007830E2"/>
    <w:rsid w:val="00787C47"/>
    <w:rsid w:val="00791EEA"/>
    <w:rsid w:val="007A309D"/>
    <w:rsid w:val="007A57DF"/>
    <w:rsid w:val="007A5DB1"/>
    <w:rsid w:val="007A6383"/>
    <w:rsid w:val="007A702D"/>
    <w:rsid w:val="007B0B77"/>
    <w:rsid w:val="007B2E93"/>
    <w:rsid w:val="007B6EF9"/>
    <w:rsid w:val="007C2B39"/>
    <w:rsid w:val="007C4AAE"/>
    <w:rsid w:val="007C5A87"/>
    <w:rsid w:val="007C5BE3"/>
    <w:rsid w:val="007C6939"/>
    <w:rsid w:val="007D0508"/>
    <w:rsid w:val="007D57C3"/>
    <w:rsid w:val="007E145E"/>
    <w:rsid w:val="007E3013"/>
    <w:rsid w:val="007E6349"/>
    <w:rsid w:val="007F1C6C"/>
    <w:rsid w:val="007F29CF"/>
    <w:rsid w:val="007F4359"/>
    <w:rsid w:val="007F7692"/>
    <w:rsid w:val="00803D6D"/>
    <w:rsid w:val="00805387"/>
    <w:rsid w:val="00806966"/>
    <w:rsid w:val="00811CAF"/>
    <w:rsid w:val="00813422"/>
    <w:rsid w:val="008154B8"/>
    <w:rsid w:val="00817FE5"/>
    <w:rsid w:val="00821446"/>
    <w:rsid w:val="008266A6"/>
    <w:rsid w:val="00827F77"/>
    <w:rsid w:val="008319AD"/>
    <w:rsid w:val="00833427"/>
    <w:rsid w:val="00833F54"/>
    <w:rsid w:val="008403BE"/>
    <w:rsid w:val="0084769B"/>
    <w:rsid w:val="00847C22"/>
    <w:rsid w:val="00850585"/>
    <w:rsid w:val="00862F90"/>
    <w:rsid w:val="00863D79"/>
    <w:rsid w:val="00867845"/>
    <w:rsid w:val="00870F91"/>
    <w:rsid w:val="00873543"/>
    <w:rsid w:val="008760A3"/>
    <w:rsid w:val="00876741"/>
    <w:rsid w:val="0087697D"/>
    <w:rsid w:val="00884098"/>
    <w:rsid w:val="0088550B"/>
    <w:rsid w:val="00890920"/>
    <w:rsid w:val="00895387"/>
    <w:rsid w:val="008A0FFE"/>
    <w:rsid w:val="008A3EED"/>
    <w:rsid w:val="008A5C63"/>
    <w:rsid w:val="008A6107"/>
    <w:rsid w:val="008A6F63"/>
    <w:rsid w:val="008B02EF"/>
    <w:rsid w:val="008B3450"/>
    <w:rsid w:val="008B776F"/>
    <w:rsid w:val="008C0A4D"/>
    <w:rsid w:val="008C37C6"/>
    <w:rsid w:val="008C7003"/>
    <w:rsid w:val="008D2AFF"/>
    <w:rsid w:val="008E24D1"/>
    <w:rsid w:val="008E2C01"/>
    <w:rsid w:val="008E452A"/>
    <w:rsid w:val="008F5450"/>
    <w:rsid w:val="00901A08"/>
    <w:rsid w:val="00901B26"/>
    <w:rsid w:val="00902649"/>
    <w:rsid w:val="00907F01"/>
    <w:rsid w:val="0091088C"/>
    <w:rsid w:val="00915926"/>
    <w:rsid w:val="00917B9F"/>
    <w:rsid w:val="009208EC"/>
    <w:rsid w:val="00926FE3"/>
    <w:rsid w:val="00936EBA"/>
    <w:rsid w:val="00937031"/>
    <w:rsid w:val="009370BC"/>
    <w:rsid w:val="0094235E"/>
    <w:rsid w:val="0094521E"/>
    <w:rsid w:val="009518CE"/>
    <w:rsid w:val="00952350"/>
    <w:rsid w:val="0095301D"/>
    <w:rsid w:val="00954F0B"/>
    <w:rsid w:val="009627CA"/>
    <w:rsid w:val="009662D3"/>
    <w:rsid w:val="0097327F"/>
    <w:rsid w:val="009746A9"/>
    <w:rsid w:val="00977F30"/>
    <w:rsid w:val="009835C5"/>
    <w:rsid w:val="009873D9"/>
    <w:rsid w:val="009906F8"/>
    <w:rsid w:val="00994828"/>
    <w:rsid w:val="009953DA"/>
    <w:rsid w:val="00997539"/>
    <w:rsid w:val="009A0903"/>
    <w:rsid w:val="009A0C24"/>
    <w:rsid w:val="009B15ED"/>
    <w:rsid w:val="009B75AE"/>
    <w:rsid w:val="009C47D2"/>
    <w:rsid w:val="009C7183"/>
    <w:rsid w:val="009C7E71"/>
    <w:rsid w:val="009D0DF6"/>
    <w:rsid w:val="009D17A4"/>
    <w:rsid w:val="009D5C69"/>
    <w:rsid w:val="009D7AFD"/>
    <w:rsid w:val="009D7CCF"/>
    <w:rsid w:val="009E0270"/>
    <w:rsid w:val="009E38D1"/>
    <w:rsid w:val="009E524A"/>
    <w:rsid w:val="009E7305"/>
    <w:rsid w:val="009F4B7B"/>
    <w:rsid w:val="009F72DF"/>
    <w:rsid w:val="009F747A"/>
    <w:rsid w:val="00A03AE3"/>
    <w:rsid w:val="00A03C1B"/>
    <w:rsid w:val="00A052F6"/>
    <w:rsid w:val="00A10101"/>
    <w:rsid w:val="00A10434"/>
    <w:rsid w:val="00A14548"/>
    <w:rsid w:val="00A16295"/>
    <w:rsid w:val="00A17788"/>
    <w:rsid w:val="00A271A8"/>
    <w:rsid w:val="00A27E7D"/>
    <w:rsid w:val="00A33035"/>
    <w:rsid w:val="00A33A8F"/>
    <w:rsid w:val="00A41803"/>
    <w:rsid w:val="00A45632"/>
    <w:rsid w:val="00A505C2"/>
    <w:rsid w:val="00A52275"/>
    <w:rsid w:val="00A55D4D"/>
    <w:rsid w:val="00A55F49"/>
    <w:rsid w:val="00A60E8C"/>
    <w:rsid w:val="00A65080"/>
    <w:rsid w:val="00A668B9"/>
    <w:rsid w:val="00A702AF"/>
    <w:rsid w:val="00A747A1"/>
    <w:rsid w:val="00A7582F"/>
    <w:rsid w:val="00A767A5"/>
    <w:rsid w:val="00A7684B"/>
    <w:rsid w:val="00A76B74"/>
    <w:rsid w:val="00A8151D"/>
    <w:rsid w:val="00A8458A"/>
    <w:rsid w:val="00A94AA3"/>
    <w:rsid w:val="00A951F9"/>
    <w:rsid w:val="00AA4134"/>
    <w:rsid w:val="00AA6B87"/>
    <w:rsid w:val="00AB0EF5"/>
    <w:rsid w:val="00AB560B"/>
    <w:rsid w:val="00AB5B2D"/>
    <w:rsid w:val="00AC2264"/>
    <w:rsid w:val="00AC5F85"/>
    <w:rsid w:val="00AD030F"/>
    <w:rsid w:val="00AD25A2"/>
    <w:rsid w:val="00AE00F6"/>
    <w:rsid w:val="00AE30DC"/>
    <w:rsid w:val="00AE3AC8"/>
    <w:rsid w:val="00AE5D77"/>
    <w:rsid w:val="00AE63C3"/>
    <w:rsid w:val="00AE698B"/>
    <w:rsid w:val="00AF3085"/>
    <w:rsid w:val="00AF57B8"/>
    <w:rsid w:val="00AF6EAE"/>
    <w:rsid w:val="00B028F1"/>
    <w:rsid w:val="00B20523"/>
    <w:rsid w:val="00B35242"/>
    <w:rsid w:val="00B377A3"/>
    <w:rsid w:val="00B4359D"/>
    <w:rsid w:val="00B4597E"/>
    <w:rsid w:val="00B571DF"/>
    <w:rsid w:val="00B60F0B"/>
    <w:rsid w:val="00B6166E"/>
    <w:rsid w:val="00B712F1"/>
    <w:rsid w:val="00B72DBA"/>
    <w:rsid w:val="00B752D9"/>
    <w:rsid w:val="00B96908"/>
    <w:rsid w:val="00BA7076"/>
    <w:rsid w:val="00BB5DD2"/>
    <w:rsid w:val="00BB7065"/>
    <w:rsid w:val="00BC1A0C"/>
    <w:rsid w:val="00BC3EA3"/>
    <w:rsid w:val="00BC498F"/>
    <w:rsid w:val="00BC5575"/>
    <w:rsid w:val="00BD1A30"/>
    <w:rsid w:val="00BD386B"/>
    <w:rsid w:val="00BD3BDE"/>
    <w:rsid w:val="00BE556C"/>
    <w:rsid w:val="00BE6601"/>
    <w:rsid w:val="00BE6FCD"/>
    <w:rsid w:val="00BF1404"/>
    <w:rsid w:val="00BF1E86"/>
    <w:rsid w:val="00BF3190"/>
    <w:rsid w:val="00BF4001"/>
    <w:rsid w:val="00BF5438"/>
    <w:rsid w:val="00BF6C1A"/>
    <w:rsid w:val="00BF7783"/>
    <w:rsid w:val="00C01173"/>
    <w:rsid w:val="00C12B11"/>
    <w:rsid w:val="00C1562C"/>
    <w:rsid w:val="00C239A1"/>
    <w:rsid w:val="00C24333"/>
    <w:rsid w:val="00C2578D"/>
    <w:rsid w:val="00C304B0"/>
    <w:rsid w:val="00C455B2"/>
    <w:rsid w:val="00C54081"/>
    <w:rsid w:val="00C64EE3"/>
    <w:rsid w:val="00C74857"/>
    <w:rsid w:val="00C80573"/>
    <w:rsid w:val="00C845EC"/>
    <w:rsid w:val="00C84788"/>
    <w:rsid w:val="00C87204"/>
    <w:rsid w:val="00C9229B"/>
    <w:rsid w:val="00C94D11"/>
    <w:rsid w:val="00C96FBB"/>
    <w:rsid w:val="00C97EF3"/>
    <w:rsid w:val="00CA5499"/>
    <w:rsid w:val="00CA5C5D"/>
    <w:rsid w:val="00CB4356"/>
    <w:rsid w:val="00CB58AC"/>
    <w:rsid w:val="00CC3291"/>
    <w:rsid w:val="00CC3C85"/>
    <w:rsid w:val="00CC3F00"/>
    <w:rsid w:val="00CC429A"/>
    <w:rsid w:val="00CC47A2"/>
    <w:rsid w:val="00CC79B3"/>
    <w:rsid w:val="00CD4485"/>
    <w:rsid w:val="00CD4948"/>
    <w:rsid w:val="00CD5D03"/>
    <w:rsid w:val="00CD5FF9"/>
    <w:rsid w:val="00CD7649"/>
    <w:rsid w:val="00CE0568"/>
    <w:rsid w:val="00CE2FA8"/>
    <w:rsid w:val="00CE5BA8"/>
    <w:rsid w:val="00CF0115"/>
    <w:rsid w:val="00CF13B2"/>
    <w:rsid w:val="00CF17D7"/>
    <w:rsid w:val="00CF60A9"/>
    <w:rsid w:val="00D01663"/>
    <w:rsid w:val="00D01796"/>
    <w:rsid w:val="00D01B01"/>
    <w:rsid w:val="00D03BE9"/>
    <w:rsid w:val="00D10F6A"/>
    <w:rsid w:val="00D1242B"/>
    <w:rsid w:val="00D14C98"/>
    <w:rsid w:val="00D16C2B"/>
    <w:rsid w:val="00D22897"/>
    <w:rsid w:val="00D22BCB"/>
    <w:rsid w:val="00D26BB2"/>
    <w:rsid w:val="00D308EC"/>
    <w:rsid w:val="00D35EB7"/>
    <w:rsid w:val="00D46243"/>
    <w:rsid w:val="00D508AC"/>
    <w:rsid w:val="00D515F0"/>
    <w:rsid w:val="00D63286"/>
    <w:rsid w:val="00D66FF7"/>
    <w:rsid w:val="00D67215"/>
    <w:rsid w:val="00D67478"/>
    <w:rsid w:val="00D73056"/>
    <w:rsid w:val="00D75545"/>
    <w:rsid w:val="00D816F9"/>
    <w:rsid w:val="00D836A9"/>
    <w:rsid w:val="00D85432"/>
    <w:rsid w:val="00D869DB"/>
    <w:rsid w:val="00D96FC6"/>
    <w:rsid w:val="00DA4A1E"/>
    <w:rsid w:val="00DB71D0"/>
    <w:rsid w:val="00DB797E"/>
    <w:rsid w:val="00DC0577"/>
    <w:rsid w:val="00DC56DF"/>
    <w:rsid w:val="00DC5CBD"/>
    <w:rsid w:val="00DC7581"/>
    <w:rsid w:val="00DD32A6"/>
    <w:rsid w:val="00DE384E"/>
    <w:rsid w:val="00DE4540"/>
    <w:rsid w:val="00DF29BA"/>
    <w:rsid w:val="00DF4256"/>
    <w:rsid w:val="00E02F2C"/>
    <w:rsid w:val="00E04E58"/>
    <w:rsid w:val="00E07268"/>
    <w:rsid w:val="00E17A3D"/>
    <w:rsid w:val="00E253C0"/>
    <w:rsid w:val="00E27D7A"/>
    <w:rsid w:val="00E30DD8"/>
    <w:rsid w:val="00E31B23"/>
    <w:rsid w:val="00E37D52"/>
    <w:rsid w:val="00E40B4A"/>
    <w:rsid w:val="00E42C7C"/>
    <w:rsid w:val="00E43E67"/>
    <w:rsid w:val="00E51589"/>
    <w:rsid w:val="00E564AC"/>
    <w:rsid w:val="00E56707"/>
    <w:rsid w:val="00E6242A"/>
    <w:rsid w:val="00E62F0A"/>
    <w:rsid w:val="00E67658"/>
    <w:rsid w:val="00E67DAA"/>
    <w:rsid w:val="00E704F3"/>
    <w:rsid w:val="00E706BD"/>
    <w:rsid w:val="00E71C76"/>
    <w:rsid w:val="00E805F7"/>
    <w:rsid w:val="00E8660A"/>
    <w:rsid w:val="00E918BC"/>
    <w:rsid w:val="00E91CE6"/>
    <w:rsid w:val="00E944FC"/>
    <w:rsid w:val="00EA02F4"/>
    <w:rsid w:val="00EA309A"/>
    <w:rsid w:val="00EA7658"/>
    <w:rsid w:val="00EB1C13"/>
    <w:rsid w:val="00EB423A"/>
    <w:rsid w:val="00EB72B2"/>
    <w:rsid w:val="00EC4FC6"/>
    <w:rsid w:val="00ED0621"/>
    <w:rsid w:val="00ED064D"/>
    <w:rsid w:val="00ED45FD"/>
    <w:rsid w:val="00ED6A65"/>
    <w:rsid w:val="00EE17B7"/>
    <w:rsid w:val="00EE62B0"/>
    <w:rsid w:val="00EF3EAC"/>
    <w:rsid w:val="00EF45E6"/>
    <w:rsid w:val="00EF5F6B"/>
    <w:rsid w:val="00F034EA"/>
    <w:rsid w:val="00F100AD"/>
    <w:rsid w:val="00F12856"/>
    <w:rsid w:val="00F27763"/>
    <w:rsid w:val="00F316DD"/>
    <w:rsid w:val="00F329E3"/>
    <w:rsid w:val="00F34C86"/>
    <w:rsid w:val="00F37A14"/>
    <w:rsid w:val="00F442CC"/>
    <w:rsid w:val="00F455AD"/>
    <w:rsid w:val="00F4773D"/>
    <w:rsid w:val="00F47ACC"/>
    <w:rsid w:val="00F54A4B"/>
    <w:rsid w:val="00F554FE"/>
    <w:rsid w:val="00F60473"/>
    <w:rsid w:val="00F61B41"/>
    <w:rsid w:val="00F66C47"/>
    <w:rsid w:val="00F80D2B"/>
    <w:rsid w:val="00F823D1"/>
    <w:rsid w:val="00F90285"/>
    <w:rsid w:val="00F91267"/>
    <w:rsid w:val="00F9377D"/>
    <w:rsid w:val="00F97409"/>
    <w:rsid w:val="00F97EAF"/>
    <w:rsid w:val="00FA2EE7"/>
    <w:rsid w:val="00FA73D5"/>
    <w:rsid w:val="00FA7546"/>
    <w:rsid w:val="00FB2182"/>
    <w:rsid w:val="00FB51CA"/>
    <w:rsid w:val="00FB5E53"/>
    <w:rsid w:val="00FB7124"/>
    <w:rsid w:val="00FB75FC"/>
    <w:rsid w:val="00FC1742"/>
    <w:rsid w:val="00FC2DC2"/>
    <w:rsid w:val="00FC4134"/>
    <w:rsid w:val="00FD0B27"/>
    <w:rsid w:val="00FD1957"/>
    <w:rsid w:val="00FD3F82"/>
    <w:rsid w:val="00FE0418"/>
    <w:rsid w:val="00FE74E7"/>
    <w:rsid w:val="00FF0EA4"/>
    <w:rsid w:val="00FF2188"/>
    <w:rsid w:val="0181D714"/>
    <w:rsid w:val="03C5B4E3"/>
    <w:rsid w:val="0B181092"/>
    <w:rsid w:val="0DEA1D65"/>
    <w:rsid w:val="12ED4E91"/>
    <w:rsid w:val="17023E98"/>
    <w:rsid w:val="171B66F5"/>
    <w:rsid w:val="180B674F"/>
    <w:rsid w:val="21A82D88"/>
    <w:rsid w:val="24F86625"/>
    <w:rsid w:val="26246D99"/>
    <w:rsid w:val="268ECCE7"/>
    <w:rsid w:val="290807A4"/>
    <w:rsid w:val="2C2E9F65"/>
    <w:rsid w:val="37130FCE"/>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0A62E6"/>
  <w15:docId w15:val="{C68CEF62-1131-42E6-B5AD-323C10FAF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58C"/>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semiHidden/>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customStyle="1" w:styleId="TH">
    <w:name w:val="TH"/>
    <w:basedOn w:val="Normal"/>
    <w:link w:val="THChar"/>
    <w:qFormat/>
    <w:rsid w:val="00C12B1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C12B11"/>
    <w:rPr>
      <w:rFonts w:ascii="Arial" w:eastAsia="SimSun" w:hAnsi="Arial" w:cs="Times New Roman"/>
      <w:b/>
      <w:lang w:val="en-GB" w:eastAsia="en-US"/>
    </w:rPr>
  </w:style>
  <w:style w:type="paragraph" w:customStyle="1" w:styleId="TAN">
    <w:name w:val="TAN"/>
    <w:basedOn w:val="TAL"/>
    <w:link w:val="TANChar"/>
    <w:qFormat/>
    <w:rsid w:val="00C12B11"/>
    <w:pPr>
      <w:ind w:left="851" w:hanging="851"/>
    </w:pPr>
  </w:style>
  <w:style w:type="character" w:customStyle="1" w:styleId="TANChar">
    <w:name w:val="TAN Char"/>
    <w:link w:val="TAN"/>
    <w:rsid w:val="00C12B11"/>
    <w:rPr>
      <w:rFonts w:ascii="Arial" w:eastAsia="SimSun"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755858609">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47935160">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93752315">
      <w:bodyDiv w:val="1"/>
      <w:marLeft w:val="0"/>
      <w:marRight w:val="0"/>
      <w:marTop w:val="0"/>
      <w:marBottom w:val="0"/>
      <w:divBdr>
        <w:top w:val="none" w:sz="0" w:space="0" w:color="auto"/>
        <w:left w:val="none" w:sz="0" w:space="0" w:color="auto"/>
        <w:bottom w:val="none" w:sz="0" w:space="0" w:color="auto"/>
        <w:right w:val="none" w:sz="0" w:space="0" w:color="auto"/>
      </w:divBdr>
    </w:div>
    <w:div w:id="1337878645">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5AIRPNAIUNRU-1328258698-5795</_dlc_DocId>
    <_dlc_DocIdUrl xmlns="71c5aaf6-e6ce-465b-b873-5148d2a4c105">
      <Url>https://nokia.sharepoint.com/sites/c5g/5gradio/_layouts/15/DocIdRedir.aspx?ID=5AIRPNAIUNRU-1328258698-5795</Url>
      <Description>5AIRPNAIUNRU-1328258698-5795</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4.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6.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7.xml><?xml version="1.0" encoding="utf-8"?>
<ds:datastoreItem xmlns:ds="http://schemas.openxmlformats.org/officeDocument/2006/customXml" ds:itemID="{6099E182-1B0F-4BF4-8B56-47EEAAA2A856}">
  <ds:schemaRefs>
    <ds:schemaRef ds:uri="http://schemas.microsoft.com/office/2006/documentManagement/types"/>
    <ds:schemaRef ds:uri="http://purl.org/dc/elements/1.1/"/>
    <ds:schemaRef ds:uri="http://www.w3.org/XML/1998/namespace"/>
    <ds:schemaRef ds:uri="http://schemas.openxmlformats.org/package/2006/metadata/core-properties"/>
    <ds:schemaRef ds:uri="71c5aaf6-e6ce-465b-b873-5148d2a4c105"/>
    <ds:schemaRef ds:uri="http://purl.org/dc/terms/"/>
    <ds:schemaRef ds:uri="http://schemas.microsoft.com/office/infopath/2007/PartnerControls"/>
    <ds:schemaRef ds:uri="http://purl.org/dc/dcmitype/"/>
    <ds:schemaRef ds:uri="0b6aed8e-0313-4d17-80ff-d0e5da4931c5"/>
    <ds:schemaRef ds:uri="3b34c8f0-1ef5-4d1e-bb66-517ce7fe735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2</cp:revision>
  <dcterms:created xsi:type="dcterms:W3CDTF">2021-08-06T10:39:00Z</dcterms:created>
  <dcterms:modified xsi:type="dcterms:W3CDTF">2021-08-06T10:39:00Z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bd0dc144-e7bb-409e-9abd-7c5539c25ca1</vt:lpwstr>
  </property>
</Properties>
</file>