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B7CD3A"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100</w:t>
      </w:r>
      <w:r w:rsidR="00BB7FDB" w:rsidRPr="005174FE">
        <w:rPr>
          <w:b/>
          <w:noProof/>
          <w:sz w:val="24"/>
        </w:rPr>
        <w:t>-e</w:t>
      </w:r>
      <w:r>
        <w:rPr>
          <w:b/>
          <w:i/>
          <w:noProof/>
          <w:sz w:val="28"/>
        </w:rPr>
        <w:tab/>
      </w:r>
      <w:r w:rsidR="00BB7FDB" w:rsidRPr="005174FE">
        <w:rPr>
          <w:b/>
          <w:i/>
          <w:sz w:val="28"/>
        </w:rPr>
        <w:t>R4-2</w:t>
      </w:r>
      <w:r w:rsidR="00FE7DD2">
        <w:rPr>
          <w:b/>
          <w:i/>
          <w:sz w:val="28"/>
        </w:rPr>
        <w:t>1</w:t>
      </w:r>
      <w:r w:rsidR="008062B3">
        <w:rPr>
          <w:b/>
          <w:i/>
          <w:sz w:val="28"/>
        </w:rPr>
        <w:t>1</w:t>
      </w:r>
      <w:r w:rsidR="001D28A9">
        <w:rPr>
          <w:b/>
          <w:i/>
          <w:sz w:val="28"/>
        </w:rPr>
        <w:t>2267</w:t>
      </w:r>
      <w:bookmarkStart w:id="0" w:name="_GoBack"/>
      <w:bookmarkEnd w:id="0"/>
    </w:p>
    <w:p w14:paraId="7CB45193" w14:textId="774739E6"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008062B3">
        <w:rPr>
          <w:b/>
          <w:noProof/>
          <w:sz w:val="24"/>
        </w:rPr>
        <w:t>6</w:t>
      </w:r>
      <w:r w:rsidRPr="00B80AC1">
        <w:rPr>
          <w:b/>
          <w:noProof/>
          <w:sz w:val="24"/>
        </w:rPr>
        <w:t xml:space="preserve"> – </w:t>
      </w:r>
      <w:r w:rsidR="00FE7DD2">
        <w:rPr>
          <w:b/>
          <w:noProof/>
          <w:sz w:val="24"/>
        </w:rPr>
        <w:t>2</w:t>
      </w:r>
      <w:r w:rsidR="00F31B06">
        <w:rPr>
          <w:b/>
          <w:noProof/>
          <w:sz w:val="24"/>
        </w:rPr>
        <w:t>7</w:t>
      </w:r>
      <w:r>
        <w:rPr>
          <w:b/>
          <w:noProof/>
          <w:sz w:val="24"/>
        </w:rPr>
        <w:t xml:space="preserve"> </w:t>
      </w:r>
      <w:r w:rsidR="008062B3">
        <w:rPr>
          <w:b/>
          <w:noProof/>
          <w:sz w:val="24"/>
        </w:rPr>
        <w:t>August</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A3E3F6" w:rsidR="001E41F3" w:rsidRPr="00410371" w:rsidRDefault="00BB7FDB" w:rsidP="00E13F3D">
            <w:pPr>
              <w:pStyle w:val="CRCoverPage"/>
              <w:spacing w:after="0"/>
              <w:jc w:val="right"/>
              <w:rPr>
                <w:b/>
                <w:noProof/>
                <w:sz w:val="28"/>
              </w:rPr>
            </w:pPr>
            <w:r>
              <w:rPr>
                <w:b/>
                <w:noProof/>
                <w:sz w:val="28"/>
              </w:rPr>
              <w:t>3</w:t>
            </w:r>
            <w:r w:rsidR="00FE7DD2">
              <w:rPr>
                <w:b/>
                <w:noProof/>
                <w:sz w:val="28"/>
              </w:rPr>
              <w:t>8</w:t>
            </w:r>
            <w:r>
              <w:rPr>
                <w:b/>
                <w:noProof/>
                <w:sz w:val="28"/>
              </w:rPr>
              <w:t>.1</w:t>
            </w:r>
            <w:r w:rsidR="00F03475">
              <w:rPr>
                <w:b/>
                <w:noProof/>
                <w:sz w:val="28"/>
              </w:rPr>
              <w:t>76</w:t>
            </w:r>
            <w:r w:rsidR="00995CA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1D808" w:rsidR="001E41F3" w:rsidRPr="00410371" w:rsidRDefault="00BB7FDB">
            <w:pPr>
              <w:pStyle w:val="CRCoverPage"/>
              <w:spacing w:after="0"/>
              <w:jc w:val="center"/>
              <w:rPr>
                <w:noProof/>
                <w:sz w:val="28"/>
              </w:rPr>
            </w:pPr>
            <w:r>
              <w:rPr>
                <w:b/>
                <w:noProof/>
                <w:sz w:val="28"/>
              </w:rPr>
              <w:t>1</w:t>
            </w:r>
            <w:r w:rsidR="00FE7DD2">
              <w:rPr>
                <w:b/>
                <w:noProof/>
                <w:sz w:val="28"/>
              </w:rPr>
              <w:t>6</w:t>
            </w:r>
            <w:r>
              <w:rPr>
                <w:b/>
                <w:noProof/>
                <w:sz w:val="28"/>
              </w:rPr>
              <w:t>.</w:t>
            </w:r>
            <w:r w:rsidR="00F0347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BFF540" w:rsidR="001E41F3" w:rsidRDefault="00F03475">
            <w:pPr>
              <w:pStyle w:val="CRCoverPage"/>
              <w:spacing w:after="0"/>
              <w:ind w:left="100"/>
              <w:rPr>
                <w:noProof/>
              </w:rPr>
            </w:pPr>
            <w:r>
              <w:t xml:space="preserve">Draft </w:t>
            </w:r>
            <w:r w:rsidR="00BB7FDB">
              <w:t>CR to TS 3</w:t>
            </w:r>
            <w:r w:rsidR="00FE7DD2">
              <w:t>8</w:t>
            </w:r>
            <w:r w:rsidR="00BB7FDB">
              <w:t>.1</w:t>
            </w:r>
            <w:r w:rsidR="00BA009E">
              <w:t>76</w:t>
            </w:r>
            <w:r w:rsidR="00BF5D9D">
              <w:t>-1</w:t>
            </w:r>
            <w:r w:rsidR="00BB7FDB">
              <w:t xml:space="preserve">: </w:t>
            </w:r>
            <w:r w:rsidR="002C383D">
              <w:t>Addition of</w:t>
            </w:r>
            <w:r w:rsidR="002C383D" w:rsidRPr="002C383D">
              <w:t xml:space="preserve"> test model with single RB allocation</w:t>
            </w:r>
            <w:r w:rsidR="002C383D">
              <w:t xml:space="preserve"> for transmitter operating band unwanted emission and spurious emission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70345" w:rsidR="001E41F3" w:rsidRDefault="00BA009E">
            <w:pPr>
              <w:pStyle w:val="CRCoverPage"/>
              <w:spacing w:after="0"/>
              <w:ind w:left="100"/>
              <w:rPr>
                <w:noProof/>
              </w:rPr>
            </w:pPr>
            <w:r w:rsidRPr="00BA009E">
              <w:rPr>
                <w:noProof/>
              </w:rPr>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4EF0F9" w:rsidR="001E41F3" w:rsidRDefault="00BB7FDB">
            <w:pPr>
              <w:pStyle w:val="CRCoverPage"/>
              <w:spacing w:after="0"/>
              <w:ind w:left="100"/>
              <w:rPr>
                <w:noProof/>
              </w:rPr>
            </w:pPr>
            <w:r>
              <w:rPr>
                <w:noProof/>
              </w:rPr>
              <w:t>202</w:t>
            </w:r>
            <w:r w:rsidR="00EC3E0A">
              <w:rPr>
                <w:noProof/>
              </w:rPr>
              <w:t>1</w:t>
            </w:r>
            <w:r>
              <w:rPr>
                <w:noProof/>
              </w:rPr>
              <w:t>-</w:t>
            </w:r>
            <w:r w:rsidR="00EC3E0A">
              <w:rPr>
                <w:noProof/>
              </w:rPr>
              <w:t>0</w:t>
            </w:r>
            <w:r w:rsidR="008062B3">
              <w:rPr>
                <w:noProof/>
              </w:rPr>
              <w:t>8</w:t>
            </w:r>
            <w:r>
              <w:rPr>
                <w:noProof/>
              </w:rPr>
              <w:t>-</w:t>
            </w:r>
            <w:r w:rsidR="008062B3">
              <w:rPr>
                <w:noProof/>
              </w:rPr>
              <w:t>0</w:t>
            </w:r>
            <w:r w:rsidR="00B35018">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C7E00" w:rsidR="001E41F3" w:rsidRDefault="00BB7FDB">
            <w:pPr>
              <w:pStyle w:val="CRCoverPage"/>
              <w:spacing w:after="0"/>
              <w:ind w:left="100"/>
              <w:rPr>
                <w:noProof/>
              </w:rPr>
            </w:pPr>
            <w:r>
              <w:rPr>
                <w:noProof/>
              </w:rPr>
              <w:t>Rel-1</w:t>
            </w:r>
            <w:r w:rsidR="00EC3E0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835B1" w:rsidR="001E41F3" w:rsidRDefault="002C383D">
            <w:pPr>
              <w:pStyle w:val="CRCoverPage"/>
              <w:spacing w:after="0"/>
              <w:ind w:left="100"/>
              <w:rPr>
                <w:noProof/>
              </w:rPr>
            </w:pPr>
            <w:r>
              <w:t>Currently, only</w:t>
            </w:r>
            <w:r w:rsidRPr="002E4A74">
              <w:t xml:space="preserve"> test model</w:t>
            </w:r>
            <w:r>
              <w:t>s</w:t>
            </w:r>
            <w:r w:rsidRPr="002E4A74">
              <w:t xml:space="preserve"> with full RBs allocation at band edge </w:t>
            </w:r>
            <w:r>
              <w:t xml:space="preserve">are used </w:t>
            </w:r>
            <w:r w:rsidRPr="002E4A74">
              <w:t>for transmitter unwanted emission test</w:t>
            </w:r>
            <w:r>
              <w:t>s</w:t>
            </w:r>
            <w:r w:rsidR="00D2782A">
              <w:rPr>
                <w:rFonts w:cs="Arial"/>
                <w:bCs/>
              </w:rPr>
              <w:t>.</w:t>
            </w:r>
            <w:r>
              <w:rPr>
                <w:rFonts w:cs="Arial"/>
                <w:bCs/>
              </w:rPr>
              <w:t xml:space="preserve"> This may not </w:t>
            </w:r>
            <w:r>
              <w:t>ensure coexistence between systems in the same geographical area when single RB is transmitted</w:t>
            </w:r>
            <w:r w:rsidRPr="001E710C">
              <w:t xml:space="preserve"> </w:t>
            </w:r>
            <w:r w:rsidRPr="00881C5B">
              <w:t xml:space="preserve">with </w:t>
            </w:r>
            <w:r>
              <w:t xml:space="preserve">a larger than certain level of </w:t>
            </w:r>
            <w:r w:rsidRPr="00881C5B">
              <w:t>power boosting</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DFB75" w:rsidR="001E41F3" w:rsidRDefault="002C383D">
            <w:pPr>
              <w:pStyle w:val="CRCoverPage"/>
              <w:spacing w:after="0"/>
              <w:ind w:left="100"/>
              <w:rPr>
                <w:noProof/>
              </w:rPr>
            </w:pPr>
            <w:r>
              <w:rPr>
                <w:rFonts w:eastAsia="Batang"/>
                <w:lang w:eastAsia="ko-KR"/>
              </w:rPr>
              <w:t>A</w:t>
            </w:r>
            <w:r w:rsidRPr="000C3DA0">
              <w:rPr>
                <w:rFonts w:eastAsia="Batang"/>
                <w:lang w:eastAsia="ko-KR"/>
              </w:rPr>
              <w:t>lso use test model with single RB allocation with a higher PSD declared by the vendor</w:t>
            </w:r>
            <w:r>
              <w:t xml:space="preserve"> for transmitter operating band unwanted emission and spurious emission tests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AF0B0" w:rsidR="001E41F3" w:rsidRDefault="002C383D">
            <w:pPr>
              <w:pStyle w:val="CRCoverPage"/>
              <w:spacing w:after="0"/>
              <w:ind w:left="100"/>
              <w:rPr>
                <w:noProof/>
              </w:rPr>
            </w:pPr>
            <w:r>
              <w:t>Coexistence between systems in the same geographical area may not be ensured when single RB is transmitted</w:t>
            </w:r>
            <w:r w:rsidRPr="001E710C">
              <w:t xml:space="preserve"> </w:t>
            </w:r>
            <w:r w:rsidRPr="00881C5B">
              <w:t xml:space="preserve">with </w:t>
            </w:r>
            <w:r>
              <w:t xml:space="preserve">a larger than certain level of </w:t>
            </w:r>
            <w:r w:rsidRPr="00881C5B">
              <w:t>power boosting</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1886A" w:rsidR="001E41F3" w:rsidRDefault="00622610">
            <w:pPr>
              <w:pStyle w:val="CRCoverPage"/>
              <w:spacing w:after="0"/>
              <w:ind w:left="100"/>
              <w:rPr>
                <w:noProof/>
              </w:rPr>
            </w:pPr>
            <w:r>
              <w:rPr>
                <w:noProof/>
              </w:rPr>
              <w:t>4.6, 4.9.2.3</w:t>
            </w:r>
            <w:r w:rsidR="0036669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C32DD9" w:rsidR="001E41F3" w:rsidRDefault="00145D43">
            <w:pPr>
              <w:pStyle w:val="CRCoverPage"/>
              <w:spacing w:after="0"/>
              <w:ind w:left="99"/>
              <w:rPr>
                <w:noProof/>
              </w:rPr>
            </w:pPr>
            <w:r>
              <w:rPr>
                <w:noProof/>
              </w:rPr>
              <w:t>TS</w:t>
            </w:r>
            <w:r w:rsidR="00FE2490">
              <w:rPr>
                <w:noProof/>
              </w:rPr>
              <w:t xml:space="preserve"> 38.176-2</w:t>
            </w:r>
            <w:r>
              <w:rPr>
                <w:noProof/>
              </w:rPr>
              <w:t xml:space="preserve"> </w:t>
            </w:r>
            <w:r w:rsidR="00987288">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6FAC79FC" w:rsidR="00D2782A" w:rsidRPr="00D349E0" w:rsidRDefault="00D2782A" w:rsidP="00D2782A">
      <w:pPr>
        <w:rPr>
          <w:b/>
        </w:rPr>
      </w:pPr>
      <w:r w:rsidRPr="00D349E0">
        <w:rPr>
          <w:b/>
        </w:rPr>
        <w:lastRenderedPageBreak/>
        <w:t>&lt;</w:t>
      </w:r>
      <w:r w:rsidR="00521ABA">
        <w:rPr>
          <w:b/>
        </w:rPr>
        <w:t>New clause</w:t>
      </w:r>
      <w:r w:rsidRPr="00D349E0">
        <w:rPr>
          <w:b/>
        </w:rPr>
        <w:t>&gt;</w:t>
      </w:r>
    </w:p>
    <w:p w14:paraId="5CF3DFD7" w14:textId="77777777" w:rsidR="00622610" w:rsidRPr="00622610" w:rsidRDefault="00622610" w:rsidP="00622610">
      <w:pPr>
        <w:keepNext/>
        <w:keepLines/>
        <w:overflowPunct w:val="0"/>
        <w:autoSpaceDE w:val="0"/>
        <w:autoSpaceDN w:val="0"/>
        <w:adjustRightInd w:val="0"/>
        <w:spacing w:before="180"/>
        <w:ind w:left="1134" w:hanging="1134"/>
        <w:textAlignment w:val="baseline"/>
        <w:outlineLvl w:val="1"/>
        <w:rPr>
          <w:rFonts w:ascii="Arial" w:eastAsia="DengXian" w:hAnsi="Arial"/>
          <w:sz w:val="32"/>
        </w:rPr>
      </w:pPr>
      <w:bookmarkStart w:id="2" w:name="_Toc73962774"/>
      <w:bookmarkStart w:id="3" w:name="_Toc75259930"/>
      <w:bookmarkStart w:id="4" w:name="_Toc75275464"/>
      <w:bookmarkStart w:id="5" w:name="_Toc75275975"/>
      <w:bookmarkStart w:id="6" w:name="_Toc76541474"/>
      <w:r w:rsidRPr="00622610">
        <w:rPr>
          <w:rFonts w:ascii="Arial" w:eastAsia="DengXian" w:hAnsi="Arial"/>
          <w:sz w:val="32"/>
        </w:rPr>
        <w:t>4.6</w:t>
      </w:r>
      <w:r w:rsidRPr="00622610">
        <w:rPr>
          <w:rFonts w:ascii="Arial" w:eastAsia="DengXian" w:hAnsi="Arial"/>
          <w:sz w:val="32"/>
        </w:rPr>
        <w:tab/>
        <w:t>Manufacturer declarations</w:t>
      </w:r>
      <w:bookmarkEnd w:id="2"/>
      <w:bookmarkEnd w:id="3"/>
      <w:bookmarkEnd w:id="4"/>
      <w:bookmarkEnd w:id="5"/>
      <w:bookmarkEnd w:id="6"/>
    </w:p>
    <w:p w14:paraId="12DF1DDD" w14:textId="77777777" w:rsidR="00622610" w:rsidRPr="00622610" w:rsidRDefault="00622610" w:rsidP="00622610">
      <w:pPr>
        <w:overflowPunct w:val="0"/>
        <w:autoSpaceDE w:val="0"/>
        <w:autoSpaceDN w:val="0"/>
        <w:adjustRightInd w:val="0"/>
        <w:textAlignment w:val="baseline"/>
        <w:rPr>
          <w:rFonts w:eastAsia="DengXian"/>
          <w:lang w:eastAsia="zh-CN"/>
        </w:rPr>
      </w:pPr>
      <w:r w:rsidRPr="00622610">
        <w:rPr>
          <w:rFonts w:eastAsia="DengXian"/>
          <w:lang w:eastAsia="zh-CN"/>
        </w:rPr>
        <w:t xml:space="preserve">The following </w:t>
      </w:r>
      <w:r w:rsidRPr="00622610">
        <w:rPr>
          <w:rFonts w:eastAsia="DengXian"/>
          <w:i/>
          <w:iCs/>
          <w:lang w:eastAsia="zh-CN"/>
        </w:rPr>
        <w:t>IAB type 1-H</w:t>
      </w:r>
      <w:r w:rsidRPr="00622610">
        <w:rPr>
          <w:rFonts w:eastAsia="DengXian"/>
          <w:lang w:eastAsia="zh-CN"/>
        </w:rPr>
        <w:t xml:space="preserve"> declarations listed in table 4.6-1, when applicable to the IAB-DU or IAB-MT under test, are required to be provided by the manufacturer for the conducted requirements testing of the </w:t>
      </w:r>
      <w:r w:rsidRPr="00622610">
        <w:rPr>
          <w:rFonts w:eastAsia="DengXian"/>
          <w:i/>
          <w:iCs/>
          <w:lang w:eastAsia="zh-CN"/>
        </w:rPr>
        <w:t>IAB type 1-H</w:t>
      </w:r>
      <w:r w:rsidRPr="00622610">
        <w:rPr>
          <w:rFonts w:eastAsia="DengXian"/>
          <w:lang w:eastAsia="zh-CN"/>
        </w:rPr>
        <w:t>. Declarations may be provided independently for IAB-MT and IAB-DU.</w:t>
      </w:r>
    </w:p>
    <w:p w14:paraId="14896A33" w14:textId="77777777" w:rsidR="00622610" w:rsidRPr="00622610" w:rsidRDefault="00622610" w:rsidP="00622610">
      <w:pPr>
        <w:overflowPunct w:val="0"/>
        <w:autoSpaceDE w:val="0"/>
        <w:autoSpaceDN w:val="0"/>
        <w:adjustRightInd w:val="0"/>
        <w:textAlignment w:val="baseline"/>
        <w:rPr>
          <w:rFonts w:eastAsia="DengXian"/>
          <w:lang w:eastAsia="zh-CN"/>
        </w:rPr>
      </w:pPr>
      <w:r w:rsidRPr="00622610">
        <w:rPr>
          <w:rFonts w:eastAsia="DengXian"/>
          <w:lang w:eastAsia="zh-CN"/>
        </w:rPr>
        <w:t xml:space="preserve">For the </w:t>
      </w:r>
      <w:r w:rsidRPr="00622610">
        <w:rPr>
          <w:rFonts w:eastAsia="DengXian"/>
          <w:i/>
          <w:iCs/>
          <w:lang w:eastAsia="zh-CN"/>
        </w:rPr>
        <w:t>IAB type 1-H</w:t>
      </w:r>
      <w:r w:rsidRPr="00622610">
        <w:rPr>
          <w:rFonts w:eastAsia="DengXian"/>
          <w:lang w:eastAsia="zh-CN"/>
        </w:rPr>
        <w:t xml:space="preserve"> declarations required for the radiated requirements testing, refer to TS 38.176-2 [3].</w:t>
      </w:r>
    </w:p>
    <w:p w14:paraId="76BBE1DE" w14:textId="77777777" w:rsidR="00622610" w:rsidRPr="00622610" w:rsidRDefault="00622610" w:rsidP="00622610">
      <w:pPr>
        <w:keepNext/>
        <w:keepLines/>
        <w:overflowPunct w:val="0"/>
        <w:autoSpaceDE w:val="0"/>
        <w:autoSpaceDN w:val="0"/>
        <w:adjustRightInd w:val="0"/>
        <w:spacing w:before="60"/>
        <w:jc w:val="center"/>
        <w:textAlignment w:val="baseline"/>
        <w:rPr>
          <w:rFonts w:ascii="Arial" w:eastAsia="DengXian" w:hAnsi="Arial"/>
          <w:b/>
        </w:rPr>
      </w:pPr>
      <w:r w:rsidRPr="00622610">
        <w:rPr>
          <w:rFonts w:ascii="Arial" w:eastAsia="DengXian" w:hAnsi="Arial"/>
          <w:b/>
        </w:rPr>
        <w:t xml:space="preserve">Table 4.6-1 Manufacturer declarations for </w:t>
      </w:r>
      <w:r w:rsidRPr="00622610">
        <w:rPr>
          <w:rFonts w:ascii="Arial" w:eastAsia="DengXian" w:hAnsi="Arial"/>
          <w:b/>
          <w:i/>
        </w:rPr>
        <w:t>IAB-type 1-H</w:t>
      </w:r>
      <w:r w:rsidRPr="00622610">
        <w:rPr>
          <w:rFonts w:ascii="Arial" w:eastAsia="DengXi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416"/>
        <w:gridCol w:w="2338"/>
        <w:gridCol w:w="4252"/>
        <w:gridCol w:w="851"/>
        <w:gridCol w:w="920"/>
      </w:tblGrid>
      <w:tr w:rsidR="00622610" w:rsidRPr="00622610" w14:paraId="60494562" w14:textId="77777777" w:rsidTr="00622610">
        <w:trPr>
          <w:cantSplit/>
          <w:tblHeader/>
          <w:jc w:val="center"/>
        </w:trPr>
        <w:tc>
          <w:tcPr>
            <w:tcW w:w="1416" w:type="dxa"/>
            <w:vMerge w:val="restart"/>
          </w:tcPr>
          <w:p w14:paraId="20D4FC75" w14:textId="77777777" w:rsidR="00622610" w:rsidRPr="00622610" w:rsidRDefault="00622610" w:rsidP="00622610">
            <w:pPr>
              <w:keepNext/>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sz w:val="18"/>
              </w:rPr>
              <w:t>Declaration identifier</w:t>
            </w:r>
          </w:p>
        </w:tc>
        <w:tc>
          <w:tcPr>
            <w:tcW w:w="2338" w:type="dxa"/>
            <w:vMerge w:val="restart"/>
          </w:tcPr>
          <w:p w14:paraId="25E5E341" w14:textId="77777777" w:rsidR="00622610" w:rsidRPr="00622610" w:rsidRDefault="00622610" w:rsidP="00622610">
            <w:pPr>
              <w:keepNext/>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sz w:val="18"/>
              </w:rPr>
              <w:t>Declaration</w:t>
            </w:r>
          </w:p>
        </w:tc>
        <w:tc>
          <w:tcPr>
            <w:tcW w:w="4252" w:type="dxa"/>
            <w:vMerge w:val="restart"/>
          </w:tcPr>
          <w:p w14:paraId="7F4C0AC7" w14:textId="77777777" w:rsidR="00622610" w:rsidRPr="00622610" w:rsidRDefault="00622610" w:rsidP="00622610">
            <w:pPr>
              <w:keepNext/>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sz w:val="18"/>
              </w:rPr>
              <w:t>Description</w:t>
            </w:r>
          </w:p>
        </w:tc>
        <w:tc>
          <w:tcPr>
            <w:tcW w:w="1771" w:type="dxa"/>
            <w:gridSpan w:val="2"/>
          </w:tcPr>
          <w:p w14:paraId="23467027" w14:textId="77777777" w:rsidR="00622610" w:rsidRPr="00622610" w:rsidRDefault="00622610" w:rsidP="00622610">
            <w:pPr>
              <w:keepNext/>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sz w:val="18"/>
              </w:rPr>
              <w:t>Applicability</w:t>
            </w:r>
          </w:p>
        </w:tc>
      </w:tr>
      <w:tr w:rsidR="00622610" w:rsidRPr="00622610" w14:paraId="2BF5143A" w14:textId="77777777" w:rsidTr="00622610">
        <w:trPr>
          <w:cantSplit/>
          <w:tblHeader/>
          <w:jc w:val="center"/>
        </w:trPr>
        <w:tc>
          <w:tcPr>
            <w:tcW w:w="1416" w:type="dxa"/>
            <w:vMerge/>
          </w:tcPr>
          <w:p w14:paraId="75F7A9CC"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sz w:val="18"/>
              </w:rPr>
            </w:pPr>
          </w:p>
        </w:tc>
        <w:tc>
          <w:tcPr>
            <w:tcW w:w="2338" w:type="dxa"/>
            <w:vMerge/>
          </w:tcPr>
          <w:p w14:paraId="3939F836"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sz w:val="18"/>
              </w:rPr>
            </w:pPr>
          </w:p>
        </w:tc>
        <w:tc>
          <w:tcPr>
            <w:tcW w:w="4252" w:type="dxa"/>
            <w:vMerge/>
          </w:tcPr>
          <w:p w14:paraId="7FF40841"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sz w:val="18"/>
              </w:rPr>
            </w:pPr>
          </w:p>
        </w:tc>
        <w:tc>
          <w:tcPr>
            <w:tcW w:w="851" w:type="dxa"/>
          </w:tcPr>
          <w:p w14:paraId="4FEDA13F"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i/>
                <w:sz w:val="18"/>
              </w:rPr>
            </w:pPr>
            <w:r w:rsidRPr="00622610">
              <w:rPr>
                <w:rFonts w:ascii="Arial" w:eastAsia="DengXian" w:hAnsi="Arial"/>
                <w:b/>
                <w:i/>
                <w:sz w:val="18"/>
              </w:rPr>
              <w:t xml:space="preserve">IAB-DU type </w:t>
            </w:r>
          </w:p>
          <w:p w14:paraId="6A4FBCA2"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i/>
                <w:sz w:val="18"/>
              </w:rPr>
              <w:t>1-H</w:t>
            </w:r>
          </w:p>
        </w:tc>
        <w:tc>
          <w:tcPr>
            <w:tcW w:w="920" w:type="dxa"/>
          </w:tcPr>
          <w:p w14:paraId="10048F63"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i/>
                <w:sz w:val="18"/>
              </w:rPr>
            </w:pPr>
            <w:r w:rsidRPr="00622610">
              <w:rPr>
                <w:rFonts w:ascii="Arial" w:eastAsia="DengXian" w:hAnsi="Arial"/>
                <w:b/>
                <w:i/>
                <w:sz w:val="18"/>
              </w:rPr>
              <w:t xml:space="preserve">IAB-MT type </w:t>
            </w:r>
          </w:p>
          <w:p w14:paraId="19FD7819" w14:textId="77777777" w:rsidR="00622610" w:rsidRPr="00622610" w:rsidRDefault="00622610" w:rsidP="00622610">
            <w:pPr>
              <w:keepNext/>
              <w:keepLines/>
              <w:overflowPunct w:val="0"/>
              <w:autoSpaceDE w:val="0"/>
              <w:autoSpaceDN w:val="0"/>
              <w:adjustRightInd w:val="0"/>
              <w:spacing w:after="0"/>
              <w:jc w:val="center"/>
              <w:textAlignment w:val="baseline"/>
              <w:rPr>
                <w:rFonts w:ascii="Arial" w:eastAsia="DengXian" w:hAnsi="Arial"/>
                <w:b/>
                <w:sz w:val="18"/>
              </w:rPr>
            </w:pPr>
            <w:r w:rsidRPr="00622610">
              <w:rPr>
                <w:rFonts w:ascii="Arial" w:eastAsia="DengXian" w:hAnsi="Arial"/>
                <w:b/>
                <w:i/>
                <w:sz w:val="18"/>
              </w:rPr>
              <w:t>1-H</w:t>
            </w:r>
          </w:p>
        </w:tc>
      </w:tr>
      <w:tr w:rsidR="00622610" w:rsidRPr="00622610" w14:paraId="79F41E94" w14:textId="77777777" w:rsidTr="00622610">
        <w:trPr>
          <w:cantSplit/>
          <w:jc w:val="center"/>
        </w:trPr>
        <w:tc>
          <w:tcPr>
            <w:tcW w:w="1416" w:type="dxa"/>
          </w:tcPr>
          <w:p w14:paraId="7415B0EF"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D.1</w:t>
            </w:r>
          </w:p>
        </w:tc>
        <w:tc>
          <w:tcPr>
            <w:tcW w:w="2338" w:type="dxa"/>
          </w:tcPr>
          <w:p w14:paraId="7F31C60B"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IAB requirements set</w:t>
            </w:r>
          </w:p>
        </w:tc>
        <w:tc>
          <w:tcPr>
            <w:tcW w:w="4252" w:type="dxa"/>
          </w:tcPr>
          <w:p w14:paraId="338792B3"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 xml:space="preserve">Declaration of one of the IAB requirement's set as defined for </w:t>
            </w:r>
            <w:r w:rsidRPr="00622610">
              <w:rPr>
                <w:rFonts w:ascii="Arial" w:eastAsia="DengXian" w:hAnsi="Arial"/>
                <w:i/>
                <w:iCs/>
                <w:sz w:val="18"/>
              </w:rPr>
              <w:t>IAB type 1-H</w:t>
            </w:r>
            <w:r w:rsidRPr="00622610">
              <w:rPr>
                <w:rFonts w:ascii="Arial" w:eastAsia="DengXian" w:hAnsi="Arial"/>
                <w:sz w:val="18"/>
              </w:rPr>
              <w:t>.</w:t>
            </w:r>
          </w:p>
        </w:tc>
        <w:tc>
          <w:tcPr>
            <w:tcW w:w="851" w:type="dxa"/>
          </w:tcPr>
          <w:p w14:paraId="7313BCDC"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74129F9"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055D14EB" w14:textId="77777777" w:rsidTr="00622610">
        <w:trPr>
          <w:cantSplit/>
          <w:jc w:val="center"/>
        </w:trPr>
        <w:tc>
          <w:tcPr>
            <w:tcW w:w="1416" w:type="dxa"/>
          </w:tcPr>
          <w:p w14:paraId="25460DE7"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D.2</w:t>
            </w:r>
          </w:p>
        </w:tc>
        <w:tc>
          <w:tcPr>
            <w:tcW w:w="2338" w:type="dxa"/>
          </w:tcPr>
          <w:p w14:paraId="0B900D65"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lang w:eastAsia="zh-CN"/>
              </w:rPr>
              <w:t>IAB class</w:t>
            </w:r>
          </w:p>
        </w:tc>
        <w:tc>
          <w:tcPr>
            <w:tcW w:w="4252" w:type="dxa"/>
          </w:tcPr>
          <w:p w14:paraId="305E9131"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bCs/>
                <w:sz w:val="18"/>
                <w:szCs w:val="18"/>
                <w:lang w:eastAsia="zh-CN"/>
              </w:rPr>
              <w:t>IAB class of the IAB, declared as Wide Area IAB, Medium Range IAB, or Local Area IAB.</w:t>
            </w:r>
          </w:p>
        </w:tc>
        <w:tc>
          <w:tcPr>
            <w:tcW w:w="851" w:type="dxa"/>
          </w:tcPr>
          <w:p w14:paraId="36F4D2CD"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lang w:eastAsia="zh-CN"/>
              </w:rPr>
              <w:t>x</w:t>
            </w:r>
          </w:p>
        </w:tc>
        <w:tc>
          <w:tcPr>
            <w:tcW w:w="920" w:type="dxa"/>
          </w:tcPr>
          <w:p w14:paraId="6947DFAE"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lang w:eastAsia="zh-CN"/>
              </w:rPr>
              <w:t>x</w:t>
            </w:r>
          </w:p>
        </w:tc>
      </w:tr>
      <w:tr w:rsidR="00622610" w:rsidRPr="00622610" w14:paraId="564437A3" w14:textId="77777777" w:rsidTr="00622610">
        <w:trPr>
          <w:cantSplit/>
          <w:jc w:val="center"/>
        </w:trPr>
        <w:tc>
          <w:tcPr>
            <w:tcW w:w="1416" w:type="dxa"/>
          </w:tcPr>
          <w:p w14:paraId="5EF834C4"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w:t>
            </w:r>
          </w:p>
        </w:tc>
        <w:tc>
          <w:tcPr>
            <w:tcW w:w="2338" w:type="dxa"/>
          </w:tcPr>
          <w:p w14:paraId="730D2249"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i/>
                <w:sz w:val="18"/>
                <w:szCs w:val="18"/>
              </w:rPr>
              <w:t>Operating bands</w:t>
            </w:r>
            <w:r w:rsidRPr="00622610">
              <w:rPr>
                <w:rFonts w:ascii="Arial" w:eastAsia="DengXian" w:hAnsi="Arial" w:cs="Arial"/>
                <w:sz w:val="18"/>
                <w:szCs w:val="18"/>
              </w:rPr>
              <w:t xml:space="preserve"> and frequency ranges</w:t>
            </w:r>
          </w:p>
        </w:tc>
        <w:tc>
          <w:tcPr>
            <w:tcW w:w="4252" w:type="dxa"/>
          </w:tcPr>
          <w:p w14:paraId="59E9379D"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List of NR </w:t>
            </w:r>
            <w:r w:rsidRPr="00622610">
              <w:rPr>
                <w:rFonts w:ascii="Arial" w:eastAsia="DengXian" w:hAnsi="Arial" w:cs="Arial"/>
                <w:i/>
                <w:sz w:val="18"/>
                <w:szCs w:val="18"/>
              </w:rPr>
              <w:t>operating band(s)</w:t>
            </w:r>
            <w:r w:rsidRPr="00622610">
              <w:rPr>
                <w:rFonts w:ascii="Arial" w:eastAsia="DengXian" w:hAnsi="Arial" w:cs="Arial"/>
                <w:sz w:val="18"/>
                <w:szCs w:val="18"/>
              </w:rPr>
              <w:t xml:space="preserve"> supported by </w:t>
            </w:r>
            <w:r w:rsidRPr="00622610">
              <w:rPr>
                <w:rFonts w:ascii="Arial" w:eastAsia="DengXian" w:hAnsi="Arial" w:cs="Arial"/>
                <w:i/>
                <w:sz w:val="18"/>
                <w:szCs w:val="18"/>
              </w:rPr>
              <w:t>single-band connector(s)</w:t>
            </w:r>
            <w:r w:rsidRPr="00622610">
              <w:rPr>
                <w:rFonts w:ascii="Arial" w:eastAsia="DengXian" w:hAnsi="Arial" w:cs="Arial"/>
                <w:sz w:val="18"/>
                <w:szCs w:val="18"/>
              </w:rPr>
              <w:t xml:space="preserve"> and/or </w:t>
            </w:r>
            <w:r w:rsidRPr="00622610">
              <w:rPr>
                <w:rFonts w:ascii="Arial" w:eastAsia="DengXian" w:hAnsi="Arial" w:cs="Arial"/>
                <w:i/>
                <w:sz w:val="18"/>
                <w:szCs w:val="18"/>
              </w:rPr>
              <w:t>multi-band connector(s)</w:t>
            </w:r>
            <w:r w:rsidRPr="00622610">
              <w:rPr>
                <w:rFonts w:ascii="Arial" w:eastAsia="DengXian" w:hAnsi="Arial" w:cs="Arial"/>
                <w:sz w:val="18"/>
                <w:szCs w:val="18"/>
              </w:rPr>
              <w:t xml:space="preserve"> of the IAB-DU or IAB-MT and if applicable, frequency range(s) within the </w:t>
            </w:r>
            <w:r w:rsidRPr="00622610">
              <w:rPr>
                <w:rFonts w:ascii="Arial" w:eastAsia="DengXian" w:hAnsi="Arial" w:cs="Arial"/>
                <w:i/>
                <w:sz w:val="18"/>
                <w:szCs w:val="18"/>
              </w:rPr>
              <w:t>operating band(s)</w:t>
            </w:r>
            <w:r w:rsidRPr="00622610">
              <w:rPr>
                <w:rFonts w:ascii="Arial" w:eastAsia="DengXian" w:hAnsi="Arial" w:cs="Arial"/>
                <w:sz w:val="18"/>
                <w:szCs w:val="18"/>
              </w:rPr>
              <w:t xml:space="preserve"> that the IAB can operate in. </w:t>
            </w:r>
          </w:p>
          <w:p w14:paraId="63076DDB"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 xml:space="preserve">Declarations shall be made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sz w:val="18"/>
                <w:szCs w:val="18"/>
              </w:rPr>
              <w:t>.</w:t>
            </w:r>
          </w:p>
        </w:tc>
        <w:tc>
          <w:tcPr>
            <w:tcW w:w="851" w:type="dxa"/>
          </w:tcPr>
          <w:p w14:paraId="2F0E5303"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rPr>
              <w:t>x</w:t>
            </w:r>
          </w:p>
        </w:tc>
        <w:tc>
          <w:tcPr>
            <w:tcW w:w="920" w:type="dxa"/>
          </w:tcPr>
          <w:p w14:paraId="53935582"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rPr>
              <w:t>x</w:t>
            </w:r>
          </w:p>
        </w:tc>
      </w:tr>
      <w:tr w:rsidR="00622610" w:rsidRPr="00622610" w14:paraId="3FF2E339" w14:textId="77777777" w:rsidTr="00622610">
        <w:trPr>
          <w:cantSplit/>
          <w:jc w:val="center"/>
        </w:trPr>
        <w:tc>
          <w:tcPr>
            <w:tcW w:w="1416" w:type="dxa"/>
          </w:tcPr>
          <w:p w14:paraId="12175923"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D.4</w:t>
            </w:r>
          </w:p>
        </w:tc>
        <w:tc>
          <w:tcPr>
            <w:tcW w:w="2338" w:type="dxa"/>
          </w:tcPr>
          <w:p w14:paraId="24C33CED"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i/>
                <w:sz w:val="18"/>
                <w:szCs w:val="18"/>
              </w:rPr>
            </w:pPr>
            <w:r w:rsidRPr="00622610">
              <w:rPr>
                <w:rFonts w:ascii="Arial" w:eastAsia="DengXian" w:hAnsi="Arial" w:cs="Arial"/>
                <w:sz w:val="18"/>
                <w:szCs w:val="18"/>
              </w:rPr>
              <w:t>Spurious emission category</w:t>
            </w:r>
          </w:p>
        </w:tc>
        <w:tc>
          <w:tcPr>
            <w:tcW w:w="4252" w:type="dxa"/>
          </w:tcPr>
          <w:p w14:paraId="71052630"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 the IAB-DU or IAB-MT spurious emission category as either category A or B with respect to the limits for spurious emissions, as defined in Recommendation ITU-R SM.329 [5]. </w:t>
            </w:r>
          </w:p>
        </w:tc>
        <w:tc>
          <w:tcPr>
            <w:tcW w:w="851" w:type="dxa"/>
          </w:tcPr>
          <w:p w14:paraId="6D96F453"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327FBC7"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1A011F66" w14:textId="77777777" w:rsidTr="00622610">
        <w:trPr>
          <w:cantSplit/>
          <w:jc w:val="center"/>
        </w:trPr>
        <w:tc>
          <w:tcPr>
            <w:tcW w:w="1416" w:type="dxa"/>
          </w:tcPr>
          <w:p w14:paraId="6403EB0E"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D.5</w:t>
            </w:r>
          </w:p>
        </w:tc>
        <w:tc>
          <w:tcPr>
            <w:tcW w:w="2338" w:type="dxa"/>
          </w:tcPr>
          <w:p w14:paraId="055D60C4"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Additional operating band unwanted emissions</w:t>
            </w:r>
          </w:p>
        </w:tc>
        <w:tc>
          <w:tcPr>
            <w:tcW w:w="4252" w:type="dxa"/>
          </w:tcPr>
          <w:p w14:paraId="6A55E929"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 xml:space="preserve">The manufacturer shall declare whether the </w:t>
            </w:r>
            <w:r w:rsidRPr="00622610">
              <w:rPr>
                <w:rFonts w:ascii="Arial" w:eastAsia="DengXian" w:hAnsi="Arial" w:cs="Arial"/>
                <w:sz w:val="18"/>
                <w:szCs w:val="18"/>
              </w:rPr>
              <w:t>IAB-DU or IAB-MT</w:t>
            </w:r>
            <w:r w:rsidRPr="00622610">
              <w:rPr>
                <w:rFonts w:ascii="Arial" w:eastAsia="DengXian" w:hAnsi="Arial"/>
                <w:sz w:val="18"/>
              </w:rPr>
              <w:t xml:space="preserve"> under test is intended to operate in geographic areas where the additional operating band unwanted emission limits defined in clause 6.6.4.5 apply.</w:t>
            </w:r>
          </w:p>
        </w:tc>
        <w:tc>
          <w:tcPr>
            <w:tcW w:w="851" w:type="dxa"/>
          </w:tcPr>
          <w:p w14:paraId="7CDEBF4E"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85E0561"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7C463391" w14:textId="77777777" w:rsidTr="00622610">
        <w:trPr>
          <w:cantSplit/>
          <w:jc w:val="center"/>
        </w:trPr>
        <w:tc>
          <w:tcPr>
            <w:tcW w:w="1416" w:type="dxa"/>
          </w:tcPr>
          <w:p w14:paraId="381E58A2"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D.6</w:t>
            </w:r>
          </w:p>
        </w:tc>
        <w:tc>
          <w:tcPr>
            <w:tcW w:w="2338" w:type="dxa"/>
          </w:tcPr>
          <w:p w14:paraId="7F3B0AC0"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Co-existence with other systems</w:t>
            </w:r>
          </w:p>
        </w:tc>
        <w:tc>
          <w:tcPr>
            <w:tcW w:w="4252" w:type="dxa"/>
          </w:tcPr>
          <w:p w14:paraId="17186808"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 xml:space="preserve">The manufacturer shall declare whether the IAB-DU or IAB-MT under test is intended to operate in geographic areas where one or more of the systems GSM850, GSM900, DCS1800, PCS1900, UTRA FDD, UTRA TDD, E-UTRA, PHS and/or NR operating in another band are deployed. </w:t>
            </w:r>
          </w:p>
        </w:tc>
        <w:tc>
          <w:tcPr>
            <w:tcW w:w="851" w:type="dxa"/>
          </w:tcPr>
          <w:p w14:paraId="1E5BAD2F"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3E0FB958"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919C34A" w14:textId="77777777" w:rsidTr="00622610">
        <w:trPr>
          <w:cantSplit/>
          <w:jc w:val="center"/>
        </w:trPr>
        <w:tc>
          <w:tcPr>
            <w:tcW w:w="1416" w:type="dxa"/>
          </w:tcPr>
          <w:p w14:paraId="2C353045"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D.7</w:t>
            </w:r>
          </w:p>
        </w:tc>
        <w:tc>
          <w:tcPr>
            <w:tcW w:w="2338" w:type="dxa"/>
          </w:tcPr>
          <w:p w14:paraId="0F89A4CE"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Co-location with other IAB</w:t>
            </w:r>
          </w:p>
        </w:tc>
        <w:tc>
          <w:tcPr>
            <w:tcW w:w="4252" w:type="dxa"/>
          </w:tcPr>
          <w:p w14:paraId="2E842F3B"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The manufacturer shall declare whether the IAB-DU or IAB-MT under test is intended to operate co-located with IAB of one or more of the systems GSM850, GSM900, DCS1800, PCS1900, UTRA FDD, UTRA TDD, E-UTRA and/or NR operating in another band. </w:t>
            </w:r>
          </w:p>
        </w:tc>
        <w:tc>
          <w:tcPr>
            <w:tcW w:w="851" w:type="dxa"/>
          </w:tcPr>
          <w:p w14:paraId="2014AD59"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44AEAAD"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803762F" w14:textId="77777777" w:rsidTr="00622610">
        <w:trPr>
          <w:cantSplit/>
          <w:jc w:val="center"/>
        </w:trPr>
        <w:tc>
          <w:tcPr>
            <w:tcW w:w="1416" w:type="dxa"/>
          </w:tcPr>
          <w:p w14:paraId="4C65E2EC"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D.8</w:t>
            </w:r>
          </w:p>
        </w:tc>
        <w:tc>
          <w:tcPr>
            <w:tcW w:w="2338" w:type="dxa"/>
          </w:tcPr>
          <w:p w14:paraId="7BBF46EE"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i/>
                <w:sz w:val="18"/>
                <w:szCs w:val="18"/>
              </w:rPr>
              <w:t xml:space="preserve">Single band connector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w:t>
            </w:r>
          </w:p>
        </w:tc>
        <w:tc>
          <w:tcPr>
            <w:tcW w:w="4252" w:type="dxa"/>
          </w:tcPr>
          <w:p w14:paraId="74111870"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Declaration of the single band or multi-band capability of </w:t>
            </w:r>
            <w:r w:rsidRPr="00622610">
              <w:rPr>
                <w:rFonts w:ascii="Arial" w:eastAsia="DengXian" w:hAnsi="Arial" w:cs="Arial"/>
                <w:i/>
                <w:sz w:val="18"/>
                <w:szCs w:val="18"/>
              </w:rPr>
              <w:t xml:space="preserve">single band connector(s)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connector(s), </w:t>
            </w:r>
            <w:r w:rsidRPr="00622610">
              <w:rPr>
                <w:rFonts w:ascii="Arial" w:eastAsia="DengXian" w:hAnsi="Arial" w:cs="Arial"/>
                <w:sz w:val="18"/>
                <w:szCs w:val="18"/>
              </w:rPr>
              <w:t>declared for every connector.</w:t>
            </w:r>
          </w:p>
        </w:tc>
        <w:tc>
          <w:tcPr>
            <w:tcW w:w="851" w:type="dxa"/>
          </w:tcPr>
          <w:p w14:paraId="4EE363D1"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4792EC2"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7AD0112" w14:textId="77777777" w:rsidTr="00622610">
        <w:trPr>
          <w:cantSplit/>
          <w:jc w:val="center"/>
        </w:trPr>
        <w:tc>
          <w:tcPr>
            <w:tcW w:w="1416" w:type="dxa"/>
          </w:tcPr>
          <w:p w14:paraId="77D9BB44"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D.9</w:t>
            </w:r>
          </w:p>
        </w:tc>
        <w:tc>
          <w:tcPr>
            <w:tcW w:w="2338" w:type="dxa"/>
          </w:tcPr>
          <w:p w14:paraId="76F229DE"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i/>
                <w:sz w:val="18"/>
                <w:szCs w:val="18"/>
              </w:rPr>
            </w:pPr>
            <w:r w:rsidRPr="00622610">
              <w:rPr>
                <w:rFonts w:ascii="Arial" w:eastAsia="DengXian" w:hAnsi="Arial" w:cs="Arial"/>
                <w:sz w:val="18"/>
                <w:szCs w:val="18"/>
              </w:rPr>
              <w:t>Contiguous or non-contiguous spectrum operation support</w:t>
            </w:r>
          </w:p>
        </w:tc>
        <w:tc>
          <w:tcPr>
            <w:tcW w:w="4252" w:type="dxa"/>
          </w:tcPr>
          <w:p w14:paraId="433D27C1"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Ability to support contiguous or non-contiguous (or both) frequency distribution of carriers when operating multi-carrier. Declared per </w:t>
            </w:r>
            <w:r w:rsidRPr="00622610">
              <w:rPr>
                <w:rFonts w:ascii="Arial" w:eastAsia="DengXian" w:hAnsi="Arial" w:cs="Arial"/>
                <w:i/>
                <w:sz w:val="18"/>
                <w:szCs w:val="18"/>
              </w:rPr>
              <w:t xml:space="preserve">single band connector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w:t>
            </w:r>
            <w:r w:rsidRPr="00622610">
              <w:rPr>
                <w:rFonts w:ascii="Arial" w:eastAsia="DengXian" w:hAnsi="Arial" w:cs="Arial"/>
                <w:sz w:val="18"/>
                <w:szCs w:val="18"/>
              </w:rPr>
              <w:t xml:space="preserve">, per </w:t>
            </w:r>
            <w:r w:rsidRPr="00622610">
              <w:rPr>
                <w:rFonts w:ascii="Arial" w:eastAsia="DengXian" w:hAnsi="Arial" w:cs="Arial"/>
                <w:i/>
                <w:sz w:val="18"/>
                <w:szCs w:val="18"/>
              </w:rPr>
              <w:t>operating band</w:t>
            </w:r>
            <w:r w:rsidRPr="00622610">
              <w:rPr>
                <w:rFonts w:ascii="Arial" w:eastAsia="DengXian" w:hAnsi="Arial" w:cs="Arial"/>
                <w:sz w:val="18"/>
                <w:szCs w:val="18"/>
              </w:rPr>
              <w:t>.</w:t>
            </w:r>
          </w:p>
        </w:tc>
        <w:tc>
          <w:tcPr>
            <w:tcW w:w="851" w:type="dxa"/>
          </w:tcPr>
          <w:p w14:paraId="1C2AE591"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34B5A5F9"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66BD22EE" w14:textId="77777777" w:rsidTr="00622610">
        <w:trPr>
          <w:cantSplit/>
          <w:jc w:val="center"/>
        </w:trPr>
        <w:tc>
          <w:tcPr>
            <w:tcW w:w="1416" w:type="dxa"/>
          </w:tcPr>
          <w:p w14:paraId="030EF18D"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w:t>
            </w:r>
          </w:p>
        </w:tc>
        <w:tc>
          <w:tcPr>
            <w:tcW w:w="2338" w:type="dxa"/>
          </w:tcPr>
          <w:p w14:paraId="6F5551D0"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4252" w:type="dxa"/>
          </w:tcPr>
          <w:p w14:paraId="37307D1F"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851" w:type="dxa"/>
          </w:tcPr>
          <w:p w14:paraId="5A3CCFAC"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p>
        </w:tc>
        <w:tc>
          <w:tcPr>
            <w:tcW w:w="920" w:type="dxa"/>
          </w:tcPr>
          <w:p w14:paraId="69F7E946"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p>
        </w:tc>
      </w:tr>
      <w:tr w:rsidR="00622610" w:rsidRPr="00622610" w14:paraId="4B0153F4" w14:textId="77777777" w:rsidTr="00622610">
        <w:trPr>
          <w:cantSplit/>
          <w:jc w:val="center"/>
        </w:trPr>
        <w:tc>
          <w:tcPr>
            <w:tcW w:w="1416" w:type="dxa"/>
          </w:tcPr>
          <w:p w14:paraId="00F1F203"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D.11</w:t>
            </w:r>
          </w:p>
        </w:tc>
        <w:tc>
          <w:tcPr>
            <w:tcW w:w="2338" w:type="dxa"/>
          </w:tcPr>
          <w:p w14:paraId="5CDDFFA1"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w:t>
            </w:r>
            <w:r w:rsidRPr="00622610">
              <w:rPr>
                <w:rFonts w:ascii="Arial" w:eastAsia="DengXian" w:hAnsi="Arial" w:cs="Arial"/>
                <w:i/>
                <w:sz w:val="18"/>
                <w:szCs w:val="18"/>
              </w:rPr>
              <w:t>IAB RF Bandwidth</w:t>
            </w:r>
          </w:p>
        </w:tc>
        <w:tc>
          <w:tcPr>
            <w:tcW w:w="4252" w:type="dxa"/>
          </w:tcPr>
          <w:p w14:paraId="4BA4B993" w14:textId="77777777" w:rsidR="00622610" w:rsidRPr="00622610" w:rsidRDefault="00622610" w:rsidP="00622610">
            <w:pPr>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 xml:space="preserve">Maximum </w:t>
            </w:r>
            <w:r w:rsidRPr="00622610">
              <w:rPr>
                <w:rFonts w:ascii="Arial" w:eastAsia="DengXian" w:hAnsi="Arial" w:cs="Arial"/>
                <w:i/>
                <w:sz w:val="18"/>
                <w:szCs w:val="18"/>
              </w:rPr>
              <w:t>IAB RF Bandwidth</w:t>
            </w:r>
            <w:r w:rsidRPr="00622610">
              <w:rPr>
                <w:rFonts w:ascii="Arial" w:eastAsia="DengXian" w:hAnsi="Arial" w:cs="Arial"/>
                <w:sz w:val="18"/>
                <w:szCs w:val="18"/>
              </w:rPr>
              <w:t xml:space="preserve"> in the </w:t>
            </w:r>
            <w:r w:rsidRPr="00622610">
              <w:rPr>
                <w:rFonts w:ascii="Arial" w:eastAsia="DengXian" w:hAnsi="Arial" w:cs="Arial"/>
                <w:i/>
                <w:sz w:val="18"/>
                <w:szCs w:val="18"/>
              </w:rPr>
              <w:t>operating band</w:t>
            </w:r>
            <w:r w:rsidRPr="00622610">
              <w:rPr>
                <w:rFonts w:ascii="Arial" w:eastAsia="DengXian" w:hAnsi="Arial" w:cs="Arial"/>
                <w:sz w:val="18"/>
                <w:szCs w:val="18"/>
              </w:rPr>
              <w:t xml:space="preserve"> for single-band operation. Declared per supported </w:t>
            </w:r>
            <w:r w:rsidRPr="00622610">
              <w:rPr>
                <w:rFonts w:ascii="Arial" w:eastAsia="DengXian" w:hAnsi="Arial" w:cs="Arial"/>
                <w:i/>
                <w:sz w:val="18"/>
                <w:szCs w:val="18"/>
              </w:rPr>
              <w:t xml:space="preserve">operating band, </w:t>
            </w:r>
            <w:r w:rsidRPr="00622610">
              <w:rPr>
                <w:rFonts w:ascii="Arial" w:eastAsia="DengXian" w:hAnsi="Arial" w:cs="Arial"/>
                <w:sz w:val="18"/>
                <w:szCs w:val="18"/>
              </w:rPr>
              <w:t xml:space="preserve">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i/>
                <w:sz w:val="18"/>
                <w:szCs w:val="18"/>
              </w:rPr>
              <w:t>.</w:t>
            </w:r>
            <w:r w:rsidRPr="00622610">
              <w:rPr>
                <w:rFonts w:ascii="Arial" w:eastAsia="DengXian" w:hAnsi="Arial" w:cs="Arial"/>
                <w:sz w:val="18"/>
                <w:szCs w:val="18"/>
              </w:rPr>
              <w:t xml:space="preserve"> (Note 2)</w:t>
            </w:r>
          </w:p>
        </w:tc>
        <w:tc>
          <w:tcPr>
            <w:tcW w:w="851" w:type="dxa"/>
          </w:tcPr>
          <w:p w14:paraId="09702BE6"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F50D4D2" w14:textId="77777777" w:rsidR="00622610" w:rsidRPr="00622610" w:rsidRDefault="00622610" w:rsidP="00622610">
            <w:pPr>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2EBA93FE" w14:textId="77777777" w:rsidTr="00622610">
        <w:trPr>
          <w:cantSplit/>
          <w:jc w:val="center"/>
        </w:trPr>
        <w:tc>
          <w:tcPr>
            <w:tcW w:w="1416" w:type="dxa"/>
          </w:tcPr>
          <w:p w14:paraId="0CFEA56A"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D.12</w:t>
            </w:r>
          </w:p>
        </w:tc>
        <w:tc>
          <w:tcPr>
            <w:tcW w:w="2338" w:type="dxa"/>
          </w:tcPr>
          <w:p w14:paraId="201C8AF5"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w:t>
            </w:r>
            <w:r w:rsidRPr="00622610">
              <w:rPr>
                <w:rFonts w:ascii="Arial" w:eastAsia="DengXian" w:hAnsi="Arial" w:cs="Arial"/>
                <w:i/>
                <w:sz w:val="18"/>
                <w:szCs w:val="18"/>
              </w:rPr>
              <w:t xml:space="preserve">IAB RF Bandwidth </w:t>
            </w:r>
            <w:r w:rsidRPr="00622610">
              <w:rPr>
                <w:rFonts w:ascii="Arial" w:eastAsia="DengXian" w:hAnsi="Arial"/>
                <w:sz w:val="18"/>
              </w:rPr>
              <w:t xml:space="preserve">for multi-band </w:t>
            </w:r>
            <w:r w:rsidRPr="00622610">
              <w:rPr>
                <w:rFonts w:ascii="Arial" w:eastAsia="DengXian" w:hAnsi="Arial" w:cs="Arial"/>
                <w:sz w:val="18"/>
                <w:szCs w:val="18"/>
              </w:rPr>
              <w:t>operation</w:t>
            </w:r>
          </w:p>
        </w:tc>
        <w:tc>
          <w:tcPr>
            <w:tcW w:w="4252" w:type="dxa"/>
          </w:tcPr>
          <w:p w14:paraId="020B9C5E"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w:t>
            </w:r>
            <w:r w:rsidRPr="00622610">
              <w:rPr>
                <w:rFonts w:ascii="Arial" w:eastAsia="DengXian" w:hAnsi="Arial" w:cs="Arial"/>
                <w:i/>
                <w:sz w:val="18"/>
                <w:szCs w:val="18"/>
              </w:rPr>
              <w:t xml:space="preserve">IAB RF Bandwidth </w:t>
            </w:r>
            <w:r w:rsidRPr="00622610">
              <w:rPr>
                <w:rFonts w:ascii="Arial" w:eastAsia="DengXian" w:hAnsi="Arial"/>
                <w:sz w:val="18"/>
              </w:rPr>
              <w:t xml:space="preserve">for multi-band </w:t>
            </w:r>
            <w:r w:rsidRPr="00622610">
              <w:rPr>
                <w:rFonts w:ascii="Arial" w:eastAsia="DengXian" w:hAnsi="Arial" w:cs="Arial"/>
                <w:sz w:val="18"/>
                <w:szCs w:val="18"/>
              </w:rPr>
              <w:t xml:space="preserve">operation. Declared per supported </w:t>
            </w:r>
            <w:r w:rsidRPr="00622610">
              <w:rPr>
                <w:rFonts w:ascii="Arial" w:eastAsia="DengXian" w:hAnsi="Arial" w:cs="Arial"/>
                <w:i/>
                <w:sz w:val="18"/>
                <w:szCs w:val="18"/>
              </w:rPr>
              <w:t xml:space="preserve">operating band, </w:t>
            </w:r>
            <w:r w:rsidRPr="00622610">
              <w:rPr>
                <w:rFonts w:ascii="Arial" w:eastAsia="DengXian" w:hAnsi="Arial" w:cs="Arial"/>
                <w:sz w:val="18"/>
                <w:szCs w:val="18"/>
              </w:rPr>
              <w:t xml:space="preserve">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sz w:val="18"/>
                <w:szCs w:val="18"/>
              </w:rPr>
              <w:t>IAB type 1-H.</w:t>
            </w:r>
          </w:p>
        </w:tc>
        <w:tc>
          <w:tcPr>
            <w:tcW w:w="851" w:type="dxa"/>
          </w:tcPr>
          <w:p w14:paraId="127A80F1"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0B15946"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8B3042E" w14:textId="77777777" w:rsidTr="00622610">
        <w:trPr>
          <w:cantSplit/>
          <w:jc w:val="center"/>
        </w:trPr>
        <w:tc>
          <w:tcPr>
            <w:tcW w:w="1416" w:type="dxa"/>
          </w:tcPr>
          <w:p w14:paraId="46CC4EA4"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D.13</w:t>
            </w:r>
          </w:p>
        </w:tc>
        <w:tc>
          <w:tcPr>
            <w:tcW w:w="2338" w:type="dxa"/>
          </w:tcPr>
          <w:p w14:paraId="26F1C6FA"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lang w:eastAsia="zh-CN"/>
              </w:rPr>
              <w:t>Total RF bandwidth (</w:t>
            </w:r>
            <w:proofErr w:type="spellStart"/>
            <w:r w:rsidRPr="00622610">
              <w:rPr>
                <w:rFonts w:ascii="Arial" w:eastAsia="DengXian" w:hAnsi="Arial"/>
                <w:sz w:val="18"/>
              </w:rPr>
              <w:t>BW</w:t>
            </w:r>
            <w:r w:rsidRPr="00622610">
              <w:rPr>
                <w:rFonts w:ascii="Arial" w:eastAsia="DengXian" w:hAnsi="Arial"/>
                <w:sz w:val="18"/>
                <w:vertAlign w:val="subscript"/>
              </w:rPr>
              <w:t>tot</w:t>
            </w:r>
            <w:proofErr w:type="spellEnd"/>
            <w:r w:rsidRPr="00622610">
              <w:rPr>
                <w:rFonts w:ascii="Arial" w:eastAsia="DengXian" w:hAnsi="Arial"/>
                <w:sz w:val="18"/>
                <w:lang w:eastAsia="zh-CN"/>
              </w:rPr>
              <w:t>)</w:t>
            </w:r>
          </w:p>
        </w:tc>
        <w:tc>
          <w:tcPr>
            <w:tcW w:w="4252" w:type="dxa"/>
          </w:tcPr>
          <w:p w14:paraId="246B3B70"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lang w:eastAsia="zh-CN"/>
              </w:rPr>
              <w:t xml:space="preserve">Total RF bandwidth </w:t>
            </w:r>
            <w:proofErr w:type="spellStart"/>
            <w:r w:rsidRPr="00622610">
              <w:rPr>
                <w:rFonts w:ascii="Arial" w:eastAsia="DengXian" w:hAnsi="Arial"/>
                <w:sz w:val="18"/>
              </w:rPr>
              <w:t>BW</w:t>
            </w:r>
            <w:r w:rsidRPr="00622610">
              <w:rPr>
                <w:rFonts w:ascii="Arial" w:eastAsia="DengXian" w:hAnsi="Arial"/>
                <w:sz w:val="18"/>
                <w:vertAlign w:val="subscript"/>
              </w:rPr>
              <w:t>tot</w:t>
            </w:r>
            <w:proofErr w:type="spellEnd"/>
            <w:r w:rsidRPr="00622610">
              <w:rPr>
                <w:rFonts w:ascii="Arial" w:eastAsia="DengXian" w:hAnsi="Arial"/>
                <w:sz w:val="18"/>
                <w:lang w:eastAsia="zh-CN"/>
              </w:rPr>
              <w:t xml:space="preserve"> of transmitter and receiver, declared per the band combinations (D.27). </w:t>
            </w:r>
          </w:p>
        </w:tc>
        <w:tc>
          <w:tcPr>
            <w:tcW w:w="851" w:type="dxa"/>
          </w:tcPr>
          <w:p w14:paraId="40D410A1"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28EBB45"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6EC7ECC0" w14:textId="77777777" w:rsidTr="00622610">
        <w:trPr>
          <w:cantSplit/>
          <w:jc w:val="center"/>
        </w:trPr>
        <w:tc>
          <w:tcPr>
            <w:tcW w:w="1416" w:type="dxa"/>
          </w:tcPr>
          <w:p w14:paraId="66B448CD"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lastRenderedPageBreak/>
              <w:t>D.14</w:t>
            </w:r>
          </w:p>
        </w:tc>
        <w:tc>
          <w:tcPr>
            <w:tcW w:w="2338" w:type="dxa"/>
          </w:tcPr>
          <w:p w14:paraId="2D59D67C"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cs="Arial"/>
                <w:sz w:val="18"/>
                <w:szCs w:val="18"/>
              </w:rPr>
              <w:t>NR supported channel bandwidths and SCS</w:t>
            </w:r>
          </w:p>
        </w:tc>
        <w:tc>
          <w:tcPr>
            <w:tcW w:w="4252" w:type="dxa"/>
          </w:tcPr>
          <w:p w14:paraId="6A86301B"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cs="Arial"/>
                <w:sz w:val="18"/>
                <w:szCs w:val="18"/>
              </w:rPr>
              <w:t xml:space="preserve">NR </w:t>
            </w:r>
            <w:r w:rsidRPr="00622610">
              <w:rPr>
                <w:rFonts w:ascii="Arial" w:eastAsia="DengXian" w:hAnsi="Arial"/>
                <w:sz w:val="18"/>
              </w:rPr>
              <w:t>supported SCS and channel bandwidths per supported SCS</w:t>
            </w:r>
            <w:r w:rsidRPr="00622610">
              <w:rPr>
                <w:rFonts w:ascii="Arial" w:eastAsia="DengXian" w:hAnsi="Arial" w:cs="Arial"/>
                <w:sz w:val="18"/>
                <w:szCs w:val="18"/>
              </w:rPr>
              <w:t xml:space="preserve">. Declared per supported </w:t>
            </w:r>
            <w:r w:rsidRPr="00622610">
              <w:rPr>
                <w:rFonts w:ascii="Arial" w:eastAsia="DengXian" w:hAnsi="Arial" w:cs="Arial"/>
                <w:i/>
                <w:sz w:val="18"/>
                <w:szCs w:val="18"/>
              </w:rPr>
              <w:t xml:space="preserve">operating band, </w:t>
            </w:r>
            <w:r w:rsidRPr="00622610">
              <w:rPr>
                <w:rFonts w:ascii="Arial" w:eastAsia="DengXian" w:hAnsi="Arial" w:cs="Arial"/>
                <w:sz w:val="18"/>
                <w:szCs w:val="18"/>
              </w:rPr>
              <w:t xml:space="preserve">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sz w:val="18"/>
                <w:szCs w:val="18"/>
              </w:rPr>
              <w:t>IAB type 1-H.</w:t>
            </w:r>
          </w:p>
        </w:tc>
        <w:tc>
          <w:tcPr>
            <w:tcW w:w="851" w:type="dxa"/>
          </w:tcPr>
          <w:p w14:paraId="38F06C94"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7A822B66"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43C7A3C" w14:textId="77777777" w:rsidTr="00622610">
        <w:trPr>
          <w:cantSplit/>
          <w:jc w:val="center"/>
        </w:trPr>
        <w:tc>
          <w:tcPr>
            <w:tcW w:w="1416" w:type="dxa"/>
          </w:tcPr>
          <w:p w14:paraId="06D275F8"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D.15</w:t>
            </w:r>
          </w:p>
        </w:tc>
        <w:tc>
          <w:tcPr>
            <w:tcW w:w="2338" w:type="dxa"/>
          </w:tcPr>
          <w:p w14:paraId="53045414"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CA only operation</w:t>
            </w:r>
          </w:p>
        </w:tc>
        <w:tc>
          <w:tcPr>
            <w:tcW w:w="4252" w:type="dxa"/>
          </w:tcPr>
          <w:p w14:paraId="681A6AD0"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Declaration of CA-only operation</w:t>
            </w:r>
            <w:r w:rsidRPr="00622610">
              <w:rPr>
                <w:rFonts w:ascii="Arial" w:eastAsia="SimSun" w:hAnsi="Arial" w:cs="Arial"/>
                <w:sz w:val="18"/>
                <w:szCs w:val="18"/>
              </w:rPr>
              <w:t xml:space="preserve"> </w:t>
            </w:r>
            <w:r w:rsidRPr="00622610">
              <w:rPr>
                <w:rFonts w:ascii="Arial" w:eastAsia="DengXian" w:hAnsi="Arial" w:cs="Arial"/>
                <w:sz w:val="18"/>
                <w:szCs w:val="18"/>
              </w:rPr>
              <w:t xml:space="preserve">(with equal power spectral density among carriers) </w:t>
            </w:r>
            <w:r w:rsidRPr="00622610">
              <w:rPr>
                <w:rFonts w:ascii="Arial" w:eastAsia="SimSun" w:hAnsi="Arial" w:cs="Arial"/>
                <w:sz w:val="18"/>
                <w:szCs w:val="18"/>
              </w:rPr>
              <w:t>but not multiple carriers</w:t>
            </w:r>
            <w:r w:rsidRPr="00622610">
              <w:rPr>
                <w:rFonts w:ascii="Arial" w:eastAsia="DengXian" w:hAnsi="Arial" w:cs="Arial"/>
                <w:sz w:val="18"/>
                <w:szCs w:val="18"/>
              </w:rPr>
              <w:t xml:space="preserve">, declared </w:t>
            </w:r>
            <w:r w:rsidRPr="00622610">
              <w:rPr>
                <w:rFonts w:ascii="Arial" w:eastAsia="SimSun" w:hAnsi="Arial" w:cs="Arial"/>
                <w:sz w:val="18"/>
                <w:szCs w:val="18"/>
              </w:rPr>
              <w:t xml:space="preserve">per </w:t>
            </w:r>
            <w:r w:rsidRPr="00622610">
              <w:rPr>
                <w:rFonts w:ascii="Arial" w:eastAsia="SimSun" w:hAnsi="Arial" w:cs="Arial"/>
                <w:i/>
                <w:sz w:val="18"/>
                <w:szCs w:val="18"/>
              </w:rPr>
              <w:t>operating band</w:t>
            </w:r>
            <w:r w:rsidRPr="00622610">
              <w:rPr>
                <w:rFonts w:ascii="Arial" w:eastAsia="SimSun" w:hAnsi="Arial" w:cs="Arial"/>
                <w:sz w:val="18"/>
                <w:szCs w:val="18"/>
              </w:rPr>
              <w:t xml:space="preserve"> </w:t>
            </w:r>
            <w:r w:rsidRPr="00622610">
              <w:rPr>
                <w:rFonts w:ascii="Arial" w:eastAsia="DengXian" w:hAnsi="Arial" w:cs="Arial"/>
                <w:sz w:val="18"/>
                <w:szCs w:val="18"/>
              </w:rPr>
              <w:t xml:space="preserve">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sz w:val="18"/>
                <w:szCs w:val="18"/>
              </w:rPr>
              <w:t>.</w:t>
            </w:r>
          </w:p>
        </w:tc>
        <w:tc>
          <w:tcPr>
            <w:tcW w:w="851" w:type="dxa"/>
          </w:tcPr>
          <w:p w14:paraId="5880AED0"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BBF4810"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23CDFDDD" w14:textId="77777777" w:rsidTr="00622610">
        <w:trPr>
          <w:cantSplit/>
          <w:jc w:val="center"/>
        </w:trPr>
        <w:tc>
          <w:tcPr>
            <w:tcW w:w="1416" w:type="dxa"/>
          </w:tcPr>
          <w:p w14:paraId="2F2A2345"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D.16</w:t>
            </w:r>
          </w:p>
        </w:tc>
        <w:tc>
          <w:tcPr>
            <w:tcW w:w="2338" w:type="dxa"/>
          </w:tcPr>
          <w:p w14:paraId="7E97CEE0"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Single or multiple carrier</w:t>
            </w:r>
          </w:p>
        </w:tc>
        <w:tc>
          <w:tcPr>
            <w:tcW w:w="4252" w:type="dxa"/>
          </w:tcPr>
          <w:p w14:paraId="20E86C26"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 xml:space="preserve">Capable of operating with a single carrier (only) or multiple carriers. 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w:t>
            </w:r>
            <w:r w:rsidRPr="00622610">
              <w:rPr>
                <w:rFonts w:ascii="Arial" w:eastAsia="DengXian" w:hAnsi="Arial"/>
                <w:i/>
                <w:iCs/>
                <w:sz w:val="18"/>
                <w:lang w:eastAsia="zh-CN"/>
              </w:rPr>
              <w:t xml:space="preserve"> </w:t>
            </w:r>
            <w:r w:rsidRPr="00622610">
              <w:rPr>
                <w:rFonts w:ascii="Arial" w:eastAsia="DengXian" w:hAnsi="Arial" w:cs="Arial"/>
                <w:i/>
                <w:iCs/>
                <w:sz w:val="18"/>
                <w:szCs w:val="18"/>
              </w:rPr>
              <w:t>IAB type 1-H</w:t>
            </w:r>
            <w:r w:rsidRPr="00622610">
              <w:rPr>
                <w:rFonts w:ascii="Arial" w:eastAsia="DengXian" w:hAnsi="Arial" w:cs="Arial"/>
                <w:i/>
                <w:sz w:val="18"/>
                <w:szCs w:val="18"/>
              </w:rPr>
              <w:t>.</w:t>
            </w:r>
          </w:p>
        </w:tc>
        <w:tc>
          <w:tcPr>
            <w:tcW w:w="851" w:type="dxa"/>
          </w:tcPr>
          <w:p w14:paraId="0F89C28D"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32F95F69" w14:textId="77777777" w:rsidR="00622610" w:rsidRPr="00622610" w:rsidRDefault="00622610" w:rsidP="00622610">
            <w:pPr>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ED480F1" w14:textId="77777777" w:rsidTr="00622610">
        <w:trPr>
          <w:cantSplit/>
          <w:jc w:val="center"/>
        </w:trPr>
        <w:tc>
          <w:tcPr>
            <w:tcW w:w="1416" w:type="dxa"/>
          </w:tcPr>
          <w:p w14:paraId="3090BC09"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lastRenderedPageBreak/>
              <w:t>D.17</w:t>
            </w:r>
          </w:p>
        </w:tc>
        <w:tc>
          <w:tcPr>
            <w:tcW w:w="2338" w:type="dxa"/>
          </w:tcPr>
          <w:p w14:paraId="3B8A7A50"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Maximum number of supported carriers per operating band in single band operation</w:t>
            </w:r>
          </w:p>
        </w:tc>
        <w:tc>
          <w:tcPr>
            <w:tcW w:w="4252" w:type="dxa"/>
          </w:tcPr>
          <w:p w14:paraId="4A832F1F"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number of supported carriers per supported </w:t>
            </w:r>
            <w:r w:rsidRPr="00622610">
              <w:rPr>
                <w:rFonts w:ascii="Arial" w:eastAsia="DengXian" w:hAnsi="Arial" w:cs="Arial"/>
                <w:i/>
                <w:sz w:val="18"/>
                <w:szCs w:val="18"/>
              </w:rPr>
              <w:t>operation band</w:t>
            </w:r>
            <w:r w:rsidRPr="00622610">
              <w:rPr>
                <w:rFonts w:ascii="Arial" w:eastAsia="DengXian" w:hAnsi="Arial" w:cs="Arial"/>
                <w:sz w:val="18"/>
                <w:szCs w:val="18"/>
                <w:lang w:eastAsia="zh-CN"/>
              </w:rPr>
              <w:t xml:space="preserve"> in single band operation</w:t>
            </w:r>
            <w:r w:rsidRPr="00622610">
              <w:rPr>
                <w:rFonts w:ascii="Arial" w:eastAsia="DengXian" w:hAnsi="Arial" w:cs="Arial"/>
                <w:i/>
                <w:sz w:val="18"/>
                <w:szCs w:val="18"/>
              </w:rPr>
              <w:t xml:space="preserve">. </w:t>
            </w:r>
            <w:r w:rsidRPr="00622610">
              <w:rPr>
                <w:rFonts w:ascii="Arial" w:eastAsia="DengXian" w:hAnsi="Arial" w:cs="Arial"/>
                <w:sz w:val="18"/>
                <w:szCs w:val="18"/>
              </w:rPr>
              <w:t xml:space="preserve">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sz w:val="18"/>
                <w:szCs w:val="18"/>
              </w:rPr>
              <w:t>IAB type 1-H.</w:t>
            </w:r>
            <w:r w:rsidRPr="00622610">
              <w:rPr>
                <w:rFonts w:ascii="Arial" w:eastAsia="DengXian" w:hAnsi="Arial" w:cs="Arial"/>
                <w:sz w:val="18"/>
                <w:szCs w:val="18"/>
              </w:rPr>
              <w:t xml:space="preserve"> (Note 2)</w:t>
            </w:r>
          </w:p>
        </w:tc>
        <w:tc>
          <w:tcPr>
            <w:tcW w:w="851" w:type="dxa"/>
          </w:tcPr>
          <w:p w14:paraId="25B38CDC"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742F8A2B"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74903D6" w14:textId="77777777" w:rsidTr="00622610">
        <w:trPr>
          <w:cantSplit/>
          <w:jc w:val="center"/>
        </w:trPr>
        <w:tc>
          <w:tcPr>
            <w:tcW w:w="1416" w:type="dxa"/>
          </w:tcPr>
          <w:p w14:paraId="196377FE"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D.18</w:t>
            </w:r>
          </w:p>
        </w:tc>
        <w:tc>
          <w:tcPr>
            <w:tcW w:w="2338" w:type="dxa"/>
          </w:tcPr>
          <w:p w14:paraId="17FF07F8"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lang w:eastAsia="zh-CN"/>
              </w:rPr>
              <w:t>Maximum number of supported carriers per operating band</w:t>
            </w:r>
            <w:r w:rsidRPr="00622610">
              <w:rPr>
                <w:rFonts w:ascii="Arial" w:eastAsia="DengXian" w:hAnsi="Arial"/>
                <w:sz w:val="18"/>
              </w:rPr>
              <w:t xml:space="preserve"> in multi-band operation</w:t>
            </w:r>
          </w:p>
        </w:tc>
        <w:tc>
          <w:tcPr>
            <w:tcW w:w="4252" w:type="dxa"/>
          </w:tcPr>
          <w:p w14:paraId="2DE16D84"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Maximum number of supported carriers per supported</w:t>
            </w:r>
            <w:r w:rsidRPr="00622610">
              <w:rPr>
                <w:rFonts w:ascii="Arial" w:eastAsia="DengXian" w:hAnsi="Arial" w:cs="Arial"/>
                <w:i/>
                <w:sz w:val="18"/>
                <w:szCs w:val="18"/>
              </w:rPr>
              <w:t xml:space="preserve"> operation band</w:t>
            </w:r>
            <w:r w:rsidRPr="00622610">
              <w:rPr>
                <w:rFonts w:ascii="Arial" w:eastAsia="DengXian" w:hAnsi="Arial"/>
                <w:sz w:val="18"/>
              </w:rPr>
              <w:t xml:space="preserve"> in multi-band operation</w:t>
            </w:r>
            <w:r w:rsidRPr="00622610">
              <w:rPr>
                <w:rFonts w:ascii="Arial" w:eastAsia="DengXian" w:hAnsi="Arial" w:cs="Arial"/>
                <w:sz w:val="18"/>
                <w:szCs w:val="18"/>
              </w:rPr>
              <w:t>. (Note 2)</w:t>
            </w:r>
          </w:p>
        </w:tc>
        <w:tc>
          <w:tcPr>
            <w:tcW w:w="851" w:type="dxa"/>
          </w:tcPr>
          <w:p w14:paraId="3C33322D"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1318BE4B" w14:textId="77777777" w:rsidR="00622610" w:rsidRPr="00622610" w:rsidRDefault="00622610" w:rsidP="00622610">
            <w:pPr>
              <w:keepNext/>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17B5CB58" w14:textId="77777777" w:rsidTr="00622610">
        <w:trPr>
          <w:cantSplit/>
          <w:jc w:val="center"/>
        </w:trPr>
        <w:tc>
          <w:tcPr>
            <w:tcW w:w="1416" w:type="dxa"/>
          </w:tcPr>
          <w:p w14:paraId="0724F24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D.19</w:t>
            </w:r>
          </w:p>
        </w:tc>
        <w:tc>
          <w:tcPr>
            <w:tcW w:w="2338" w:type="dxa"/>
          </w:tcPr>
          <w:p w14:paraId="2F6E3BF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lang w:eastAsia="zh-CN"/>
              </w:rPr>
              <w:t xml:space="preserve">Total maximum number of supported carriers </w:t>
            </w:r>
            <w:r w:rsidRPr="00622610">
              <w:rPr>
                <w:rFonts w:ascii="Arial" w:eastAsia="DengXian" w:hAnsi="Arial"/>
                <w:sz w:val="18"/>
              </w:rPr>
              <w:t>in multi-band operation</w:t>
            </w:r>
          </w:p>
        </w:tc>
        <w:tc>
          <w:tcPr>
            <w:tcW w:w="4252" w:type="dxa"/>
          </w:tcPr>
          <w:p w14:paraId="330068B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number of supported carriers for all supported </w:t>
            </w:r>
            <w:r w:rsidRPr="00622610">
              <w:rPr>
                <w:rFonts w:ascii="Arial" w:eastAsia="DengXian" w:hAnsi="Arial" w:cs="Arial"/>
                <w:i/>
                <w:sz w:val="18"/>
                <w:szCs w:val="18"/>
              </w:rPr>
              <w:t>operating bands</w:t>
            </w:r>
            <w:r w:rsidRPr="00622610">
              <w:rPr>
                <w:rFonts w:ascii="Arial" w:eastAsia="DengXian" w:hAnsi="Arial"/>
                <w:sz w:val="18"/>
              </w:rPr>
              <w:t xml:space="preserve"> in multi-band operation</w:t>
            </w:r>
            <w:r w:rsidRPr="00622610">
              <w:rPr>
                <w:rFonts w:ascii="Arial" w:eastAsia="DengXian" w:hAnsi="Arial" w:cs="Arial"/>
                <w:i/>
                <w:sz w:val="18"/>
                <w:szCs w:val="18"/>
              </w:rPr>
              <w:t xml:space="preserve">. </w:t>
            </w:r>
            <w:r w:rsidRPr="00622610">
              <w:rPr>
                <w:rFonts w:ascii="Arial" w:eastAsia="DengXian" w:hAnsi="Arial" w:cs="Arial"/>
                <w:sz w:val="18"/>
                <w:szCs w:val="18"/>
              </w:rPr>
              <w:t>Declared for all connectors (D.18)</w:t>
            </w:r>
            <w:r w:rsidRPr="00622610">
              <w:rPr>
                <w:rFonts w:ascii="Arial" w:eastAsia="DengXian" w:hAnsi="Arial" w:cs="Arial"/>
                <w:i/>
                <w:sz w:val="18"/>
                <w:szCs w:val="18"/>
              </w:rPr>
              <w:t>.</w:t>
            </w:r>
          </w:p>
        </w:tc>
        <w:tc>
          <w:tcPr>
            <w:tcW w:w="851" w:type="dxa"/>
          </w:tcPr>
          <w:p w14:paraId="31BD644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9BDF6E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1A4EB003" w14:textId="77777777" w:rsidTr="00622610">
        <w:trPr>
          <w:cantSplit/>
          <w:jc w:val="center"/>
        </w:trPr>
        <w:tc>
          <w:tcPr>
            <w:tcW w:w="1416" w:type="dxa"/>
          </w:tcPr>
          <w:p w14:paraId="3446B72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D.20</w:t>
            </w:r>
          </w:p>
        </w:tc>
        <w:tc>
          <w:tcPr>
            <w:tcW w:w="2338" w:type="dxa"/>
          </w:tcPr>
          <w:p w14:paraId="17EC1D6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rPr>
              <w:t>Other band combination multi-band restrictions</w:t>
            </w:r>
          </w:p>
        </w:tc>
        <w:tc>
          <w:tcPr>
            <w:tcW w:w="4252" w:type="dxa"/>
          </w:tcPr>
          <w:p w14:paraId="58306C3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 any other limitations under simultaneous operation in the declared band combinations (D.35) for each </w:t>
            </w:r>
            <w:r w:rsidRPr="00622610">
              <w:rPr>
                <w:rFonts w:ascii="Arial" w:eastAsia="DengXian" w:hAnsi="Arial" w:cs="Arial"/>
                <w:i/>
                <w:sz w:val="18"/>
                <w:szCs w:val="18"/>
              </w:rPr>
              <w:t>multi-band connector</w:t>
            </w:r>
            <w:r w:rsidRPr="00622610">
              <w:rPr>
                <w:rFonts w:ascii="Arial" w:eastAsia="DengXian" w:hAnsi="Arial" w:cs="Arial"/>
                <w:sz w:val="18"/>
                <w:szCs w:val="18"/>
              </w:rPr>
              <w:t xml:space="preserve"> which have any impact on the test configuration generation.</w:t>
            </w:r>
          </w:p>
          <w:p w14:paraId="54B3EFC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Declared for every </w:t>
            </w:r>
            <w:r w:rsidRPr="00622610">
              <w:rPr>
                <w:rFonts w:ascii="Arial" w:eastAsia="DengXian" w:hAnsi="Arial" w:cs="Arial"/>
                <w:i/>
                <w:sz w:val="18"/>
                <w:szCs w:val="18"/>
              </w:rPr>
              <w:t>multi-band connector</w:t>
            </w:r>
            <w:r w:rsidRPr="00622610">
              <w:rPr>
                <w:rFonts w:ascii="Arial" w:eastAsia="DengXian" w:hAnsi="Arial" w:cs="Arial"/>
                <w:sz w:val="18"/>
                <w:szCs w:val="18"/>
              </w:rPr>
              <w:t>.</w:t>
            </w:r>
          </w:p>
        </w:tc>
        <w:tc>
          <w:tcPr>
            <w:tcW w:w="851" w:type="dxa"/>
          </w:tcPr>
          <w:p w14:paraId="1602FD9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BC832B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4466B75D" w14:textId="77777777" w:rsidTr="00622610">
        <w:trPr>
          <w:cantSplit/>
          <w:jc w:val="center"/>
        </w:trPr>
        <w:tc>
          <w:tcPr>
            <w:tcW w:w="1416" w:type="dxa"/>
          </w:tcPr>
          <w:p w14:paraId="57C31D8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D.21</w:t>
            </w:r>
          </w:p>
        </w:tc>
        <w:tc>
          <w:tcPr>
            <w:tcW w:w="2338" w:type="dxa"/>
          </w:tcPr>
          <w:p w14:paraId="7350DE5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Rated carrier output power</w:t>
            </w:r>
            <w:r w:rsidRPr="00622610">
              <w:rPr>
                <w:rFonts w:ascii="Arial" w:eastAsia="DengXian" w:hAnsi="Arial" w:cs="Arial"/>
                <w:i/>
                <w:sz w:val="18"/>
                <w:szCs w:val="18"/>
              </w:rPr>
              <w:t xml:space="preserve"> </w:t>
            </w:r>
            <w:r w:rsidRPr="00622610">
              <w:rPr>
                <w:rFonts w:ascii="Arial" w:eastAsia="DengXian" w:hAnsi="Arial" w:cs="Arial"/>
                <w:sz w:val="18"/>
                <w:szCs w:val="18"/>
                <w:lang w:eastAsia="ko-KR"/>
              </w:rPr>
              <w:t>(</w:t>
            </w:r>
            <w:proofErr w:type="spellStart"/>
            <w:r w:rsidRPr="00622610">
              <w:rPr>
                <w:rFonts w:ascii="Arial" w:eastAsia="DengXian" w:hAnsi="Arial"/>
                <w:sz w:val="18"/>
              </w:rPr>
              <w:t>P</w:t>
            </w:r>
            <w:r w:rsidRPr="00622610">
              <w:rPr>
                <w:rFonts w:ascii="Arial" w:eastAsia="DengXian" w:hAnsi="Arial"/>
                <w:sz w:val="18"/>
                <w:vertAlign w:val="subscript"/>
              </w:rPr>
              <w:t>rated,c,AC</w:t>
            </w:r>
            <w:proofErr w:type="spellEnd"/>
            <w:r w:rsidRPr="00622610">
              <w:rPr>
                <w:rFonts w:ascii="Arial" w:eastAsia="DengXian" w:hAnsi="Arial" w:cs="Arial"/>
                <w:sz w:val="18"/>
                <w:szCs w:val="18"/>
                <w:lang w:eastAsia="ko-KR"/>
              </w:rPr>
              <w:t xml:space="preserve">, or </w:t>
            </w:r>
            <w:proofErr w:type="spellStart"/>
            <w:r w:rsidRPr="00622610">
              <w:rPr>
                <w:rFonts w:ascii="Arial" w:eastAsia="DengXian" w:hAnsi="Arial" w:cs="Arial"/>
                <w:sz w:val="18"/>
                <w:szCs w:val="18"/>
                <w:lang w:eastAsia="ko-KR"/>
              </w:rPr>
              <w:t>P</w:t>
            </w:r>
            <w:r w:rsidRPr="00622610">
              <w:rPr>
                <w:rFonts w:ascii="Arial" w:eastAsia="DengXian" w:hAnsi="Arial" w:cs="Arial"/>
                <w:sz w:val="18"/>
                <w:szCs w:val="18"/>
                <w:vertAlign w:val="subscript"/>
                <w:lang w:eastAsia="ko-KR"/>
              </w:rPr>
              <w:t>rated,c,TABC</w:t>
            </w:r>
            <w:proofErr w:type="spellEnd"/>
            <w:r w:rsidRPr="00622610">
              <w:rPr>
                <w:rFonts w:ascii="Arial" w:eastAsia="DengXian" w:hAnsi="Arial"/>
                <w:sz w:val="18"/>
              </w:rPr>
              <w:t>)</w:t>
            </w:r>
          </w:p>
        </w:tc>
        <w:tc>
          <w:tcPr>
            <w:tcW w:w="4252" w:type="dxa"/>
          </w:tcPr>
          <w:p w14:paraId="006DC98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Conducted rated carrier output power, per </w:t>
            </w:r>
            <w:r w:rsidRPr="00622610">
              <w:rPr>
                <w:rFonts w:ascii="Arial" w:eastAsia="DengXian" w:hAnsi="Arial" w:cs="Arial"/>
                <w:i/>
                <w:sz w:val="18"/>
                <w:szCs w:val="18"/>
              </w:rPr>
              <w:t xml:space="preserve">single band connector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w:t>
            </w:r>
          </w:p>
          <w:p w14:paraId="0EDA177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 xml:space="preserve">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sz w:val="18"/>
                <w:szCs w:val="18"/>
              </w:rPr>
              <w:t>. (Note 1, 2)</w:t>
            </w:r>
          </w:p>
        </w:tc>
        <w:tc>
          <w:tcPr>
            <w:tcW w:w="851" w:type="dxa"/>
          </w:tcPr>
          <w:p w14:paraId="5FC20F2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32CB82D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1F4085E6" w14:textId="77777777" w:rsidTr="00622610">
        <w:trPr>
          <w:cantSplit/>
          <w:jc w:val="center"/>
        </w:trPr>
        <w:tc>
          <w:tcPr>
            <w:tcW w:w="1416" w:type="dxa"/>
          </w:tcPr>
          <w:p w14:paraId="3395350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D.22</w:t>
            </w:r>
          </w:p>
        </w:tc>
        <w:tc>
          <w:tcPr>
            <w:tcW w:w="2338" w:type="dxa"/>
          </w:tcPr>
          <w:p w14:paraId="7E209AB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R</w:t>
            </w:r>
            <w:r w:rsidRPr="00622610">
              <w:rPr>
                <w:rFonts w:ascii="Arial" w:eastAsia="DengXian" w:hAnsi="Arial" w:cs="Arial"/>
                <w:i/>
                <w:sz w:val="18"/>
                <w:szCs w:val="18"/>
              </w:rPr>
              <w:t xml:space="preserve">ated total output power </w:t>
            </w:r>
            <w:r w:rsidRPr="00622610">
              <w:rPr>
                <w:rFonts w:ascii="Arial" w:eastAsia="DengXian" w:hAnsi="Arial" w:cs="Arial"/>
                <w:sz w:val="18"/>
                <w:szCs w:val="18"/>
              </w:rPr>
              <w:t>(</w:t>
            </w:r>
            <w:proofErr w:type="spellStart"/>
            <w:r w:rsidRPr="00622610">
              <w:rPr>
                <w:rFonts w:ascii="Arial" w:eastAsia="DengXian" w:hAnsi="Arial"/>
                <w:sz w:val="18"/>
                <w:lang w:eastAsia="zh-CN"/>
              </w:rPr>
              <w:t>P</w:t>
            </w:r>
            <w:r w:rsidRPr="00622610">
              <w:rPr>
                <w:rFonts w:ascii="Arial" w:eastAsia="DengXian" w:hAnsi="Arial"/>
                <w:sz w:val="18"/>
                <w:vertAlign w:val="subscript"/>
                <w:lang w:eastAsia="zh-CN"/>
              </w:rPr>
              <w:t>rated,t,AC</w:t>
            </w:r>
            <w:proofErr w:type="spellEnd"/>
            <w:r w:rsidRPr="00622610">
              <w:rPr>
                <w:rFonts w:ascii="Arial" w:eastAsia="DengXian" w:hAnsi="Arial"/>
                <w:sz w:val="18"/>
                <w:lang w:eastAsia="zh-CN"/>
              </w:rPr>
              <w:t>, or</w:t>
            </w:r>
            <w:r w:rsidRPr="00622610">
              <w:rPr>
                <w:rFonts w:ascii="Arial" w:eastAsia="DengXian" w:hAnsi="Arial" w:cs="Arial"/>
                <w:sz w:val="18"/>
                <w:szCs w:val="18"/>
              </w:rPr>
              <w:t xml:space="preserve"> </w:t>
            </w:r>
            <w:proofErr w:type="spellStart"/>
            <w:r w:rsidRPr="00622610">
              <w:rPr>
                <w:rFonts w:ascii="Arial" w:eastAsia="DengXian" w:hAnsi="Arial" w:cs="Arial"/>
                <w:sz w:val="18"/>
                <w:szCs w:val="18"/>
              </w:rPr>
              <w:t>P</w:t>
            </w:r>
            <w:r w:rsidRPr="00622610">
              <w:rPr>
                <w:rFonts w:ascii="Arial" w:eastAsia="DengXian" w:hAnsi="Arial" w:cs="Arial"/>
                <w:sz w:val="18"/>
                <w:szCs w:val="18"/>
                <w:vertAlign w:val="subscript"/>
              </w:rPr>
              <w:t>rated,t,TABC</w:t>
            </w:r>
            <w:proofErr w:type="spellEnd"/>
            <w:r w:rsidRPr="00622610">
              <w:rPr>
                <w:rFonts w:ascii="Arial" w:eastAsia="DengXian" w:hAnsi="Arial" w:cs="Arial"/>
                <w:sz w:val="18"/>
                <w:szCs w:val="18"/>
              </w:rPr>
              <w:t>)</w:t>
            </w:r>
          </w:p>
        </w:tc>
        <w:tc>
          <w:tcPr>
            <w:tcW w:w="4252" w:type="dxa"/>
          </w:tcPr>
          <w:p w14:paraId="43DB853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Conducted total rated output power</w:t>
            </w:r>
            <w:r w:rsidRPr="00622610">
              <w:rPr>
                <w:rFonts w:ascii="Arial" w:eastAsia="DengXian" w:hAnsi="Arial" w:cs="Arial"/>
                <w:i/>
                <w:sz w:val="18"/>
                <w:szCs w:val="18"/>
              </w:rPr>
              <w:t>.</w:t>
            </w:r>
          </w:p>
          <w:p w14:paraId="579368A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iCs/>
                <w:sz w:val="18"/>
                <w:szCs w:val="18"/>
              </w:rPr>
            </w:pPr>
            <w:r w:rsidRPr="00622610">
              <w:rPr>
                <w:rFonts w:ascii="Arial" w:eastAsia="DengXian" w:hAnsi="Arial" w:cs="Arial"/>
                <w:sz w:val="18"/>
                <w:szCs w:val="18"/>
              </w:rPr>
              <w:t xml:space="preserve">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p>
          <w:p w14:paraId="4D21987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For </w:t>
            </w:r>
            <w:r w:rsidRPr="00622610">
              <w:rPr>
                <w:rFonts w:ascii="Arial" w:eastAsia="DengXian" w:hAnsi="Arial" w:cs="Arial"/>
                <w:i/>
                <w:sz w:val="18"/>
                <w:szCs w:val="18"/>
              </w:rPr>
              <w:t xml:space="preserve">multi-band connectors </w:t>
            </w:r>
            <w:r w:rsidRPr="00622610">
              <w:rPr>
                <w:rFonts w:ascii="Arial" w:eastAsia="DengXian" w:hAnsi="Arial" w:cs="Arial"/>
                <w:sz w:val="18"/>
                <w:szCs w:val="18"/>
              </w:rPr>
              <w:t xml:space="preserve">declared for each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in each supported band combination. (Note 1, 2)</w:t>
            </w:r>
          </w:p>
        </w:tc>
        <w:tc>
          <w:tcPr>
            <w:tcW w:w="851" w:type="dxa"/>
          </w:tcPr>
          <w:p w14:paraId="1CE20A7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6B8EBF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FB260EE" w14:textId="77777777" w:rsidTr="00622610">
        <w:trPr>
          <w:cantSplit/>
          <w:jc w:val="center"/>
        </w:trPr>
        <w:tc>
          <w:tcPr>
            <w:tcW w:w="1416" w:type="dxa"/>
          </w:tcPr>
          <w:p w14:paraId="095D7A0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D.23</w:t>
            </w:r>
          </w:p>
        </w:tc>
        <w:tc>
          <w:tcPr>
            <w:tcW w:w="2338" w:type="dxa"/>
          </w:tcPr>
          <w:p w14:paraId="621E741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Rated multi-band total output power, </w:t>
            </w:r>
            <w:proofErr w:type="spellStart"/>
            <w:r w:rsidRPr="00622610">
              <w:rPr>
                <w:rFonts w:ascii="Arial" w:eastAsia="DengXian" w:hAnsi="Arial" w:cs="Arial"/>
                <w:sz w:val="18"/>
                <w:szCs w:val="18"/>
              </w:rPr>
              <w:t>P</w:t>
            </w:r>
            <w:r w:rsidRPr="00622610">
              <w:rPr>
                <w:rFonts w:ascii="Arial" w:eastAsia="DengXian" w:hAnsi="Arial" w:cs="Arial"/>
                <w:sz w:val="18"/>
                <w:szCs w:val="18"/>
                <w:vertAlign w:val="subscript"/>
              </w:rPr>
              <w:t>rated,MB,TABC</w:t>
            </w:r>
            <w:proofErr w:type="spellEnd"/>
          </w:p>
        </w:tc>
        <w:tc>
          <w:tcPr>
            <w:tcW w:w="4252" w:type="dxa"/>
          </w:tcPr>
          <w:p w14:paraId="4557AC1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Conducted multi-band rated total output power</w:t>
            </w:r>
            <w:r w:rsidRPr="00622610">
              <w:rPr>
                <w:rFonts w:ascii="Arial" w:eastAsia="DengXian" w:hAnsi="Arial" w:cs="Arial"/>
                <w:i/>
                <w:sz w:val="18"/>
                <w:szCs w:val="18"/>
              </w:rPr>
              <w:t>.</w:t>
            </w:r>
          </w:p>
          <w:p w14:paraId="4F72724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Declared per supported operating band combinations, per </w:t>
            </w:r>
            <w:r w:rsidRPr="00622610">
              <w:rPr>
                <w:rFonts w:ascii="Arial" w:eastAsia="DengXian" w:hAnsi="Arial" w:cs="Arial"/>
                <w:i/>
                <w:sz w:val="18"/>
                <w:szCs w:val="18"/>
              </w:rPr>
              <w:t>multi-band connector</w:t>
            </w:r>
            <w:r w:rsidRPr="00622610">
              <w:rPr>
                <w:rFonts w:ascii="Arial" w:eastAsia="DengXian" w:hAnsi="Arial" w:cs="Arial"/>
                <w:sz w:val="18"/>
                <w:szCs w:val="18"/>
              </w:rPr>
              <w:t>. (Note 1)</w:t>
            </w:r>
          </w:p>
        </w:tc>
        <w:tc>
          <w:tcPr>
            <w:tcW w:w="851" w:type="dxa"/>
          </w:tcPr>
          <w:p w14:paraId="7497124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62A499E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B44A46D" w14:textId="77777777" w:rsidTr="00622610">
        <w:trPr>
          <w:cantSplit/>
          <w:jc w:val="center"/>
        </w:trPr>
        <w:tc>
          <w:tcPr>
            <w:tcW w:w="1416" w:type="dxa"/>
          </w:tcPr>
          <w:p w14:paraId="593D750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D.24</w:t>
            </w:r>
          </w:p>
        </w:tc>
        <w:tc>
          <w:tcPr>
            <w:tcW w:w="2338" w:type="dxa"/>
          </w:tcPr>
          <w:p w14:paraId="25BEB2C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622610">
              <w:rPr>
                <w:rFonts w:ascii="Arial" w:eastAsia="MS Mincho" w:hAnsi="Arial" w:cs="Arial"/>
                <w:iCs/>
                <w:sz w:val="18"/>
                <w:szCs w:val="18"/>
                <w:lang w:eastAsia="ja-JP"/>
              </w:rPr>
              <w:t>N</w:t>
            </w:r>
            <w:r w:rsidRPr="00622610">
              <w:rPr>
                <w:rFonts w:ascii="Arial" w:eastAsia="MS Mincho" w:hAnsi="Arial" w:cs="Arial"/>
                <w:iCs/>
                <w:sz w:val="18"/>
                <w:szCs w:val="18"/>
                <w:vertAlign w:val="subscript"/>
                <w:lang w:eastAsia="ja-JP"/>
              </w:rPr>
              <w:t>cells</w:t>
            </w:r>
            <w:proofErr w:type="spellEnd"/>
          </w:p>
        </w:tc>
        <w:tc>
          <w:tcPr>
            <w:tcW w:w="4252" w:type="dxa"/>
          </w:tcPr>
          <w:p w14:paraId="1FDE63F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Number corresponding to the minimum number of cells that can be transmitted by a IAB in a particular </w:t>
            </w:r>
            <w:r w:rsidRPr="00622610">
              <w:rPr>
                <w:rFonts w:ascii="Arial" w:eastAsia="DengXian" w:hAnsi="Arial" w:cs="Arial"/>
                <w:i/>
                <w:sz w:val="18"/>
                <w:szCs w:val="18"/>
              </w:rPr>
              <w:t>operating band</w:t>
            </w:r>
            <w:r w:rsidRPr="00622610">
              <w:rPr>
                <w:rFonts w:ascii="Arial" w:eastAsia="DengXian" w:hAnsi="Arial" w:cs="Arial"/>
                <w:sz w:val="18"/>
                <w:szCs w:val="18"/>
              </w:rPr>
              <w:t xml:space="preserve"> with transmission on all </w:t>
            </w:r>
            <w:r w:rsidRPr="00622610">
              <w:rPr>
                <w:rFonts w:ascii="Arial" w:eastAsia="DengXian" w:hAnsi="Arial" w:cs="Arial"/>
                <w:i/>
                <w:sz w:val="18"/>
                <w:szCs w:val="18"/>
              </w:rPr>
              <w:t>TAB connectors</w:t>
            </w:r>
            <w:r w:rsidRPr="00622610">
              <w:rPr>
                <w:rFonts w:ascii="Arial" w:eastAsia="DengXian" w:hAnsi="Arial" w:cs="Arial"/>
                <w:sz w:val="18"/>
                <w:szCs w:val="18"/>
              </w:rPr>
              <w:t xml:space="preserve"> supporting the </w:t>
            </w:r>
            <w:r w:rsidRPr="00622610">
              <w:rPr>
                <w:rFonts w:ascii="Arial" w:eastAsia="DengXian" w:hAnsi="Arial" w:cs="Arial"/>
                <w:i/>
                <w:sz w:val="18"/>
                <w:szCs w:val="18"/>
              </w:rPr>
              <w:t>operating band</w:t>
            </w:r>
            <w:r w:rsidRPr="00622610">
              <w:rPr>
                <w:rFonts w:ascii="Arial" w:eastAsia="DengXian" w:hAnsi="Arial" w:cs="Arial"/>
                <w:sz w:val="18"/>
                <w:szCs w:val="18"/>
              </w:rPr>
              <w:t xml:space="preserve">. </w:t>
            </w:r>
          </w:p>
        </w:tc>
        <w:tc>
          <w:tcPr>
            <w:tcW w:w="851" w:type="dxa"/>
          </w:tcPr>
          <w:p w14:paraId="31AD365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D09C7D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FA58952" w14:textId="77777777" w:rsidTr="00622610">
        <w:trPr>
          <w:cantSplit/>
          <w:jc w:val="center"/>
        </w:trPr>
        <w:tc>
          <w:tcPr>
            <w:tcW w:w="1416" w:type="dxa"/>
          </w:tcPr>
          <w:p w14:paraId="7364C63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D.25</w:t>
            </w:r>
          </w:p>
        </w:tc>
        <w:tc>
          <w:tcPr>
            <w:tcW w:w="2338" w:type="dxa"/>
          </w:tcPr>
          <w:p w14:paraId="7C14CC92" w14:textId="77777777" w:rsidR="00622610" w:rsidRPr="00622610" w:rsidRDefault="00622610" w:rsidP="00622610">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622610">
              <w:rPr>
                <w:rFonts w:ascii="Arial" w:eastAsia="DengXian" w:hAnsi="Arial" w:cs="Arial"/>
                <w:sz w:val="18"/>
                <w:szCs w:val="18"/>
              </w:rPr>
              <w:t>Maximum supported power difference between carriers</w:t>
            </w:r>
          </w:p>
        </w:tc>
        <w:tc>
          <w:tcPr>
            <w:tcW w:w="4252" w:type="dxa"/>
          </w:tcPr>
          <w:p w14:paraId="44F8FDD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Cs/>
                <w:sz w:val="18"/>
                <w:szCs w:val="18"/>
              </w:rPr>
            </w:pPr>
            <w:r w:rsidRPr="00622610">
              <w:rPr>
                <w:rFonts w:ascii="Arial" w:eastAsia="DengXian" w:hAnsi="Arial" w:cs="Arial"/>
                <w:sz w:val="18"/>
                <w:szCs w:val="18"/>
              </w:rPr>
              <w:t xml:space="preserve">Maximum supported power difference between carriers. 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i/>
                <w:sz w:val="18"/>
                <w:szCs w:val="18"/>
              </w:rPr>
              <w:t xml:space="preserve">. </w:t>
            </w:r>
            <w:r w:rsidRPr="00622610">
              <w:rPr>
                <w:rFonts w:ascii="Arial" w:eastAsia="DengXian" w:hAnsi="Arial" w:cs="Arial"/>
                <w:iCs/>
                <w:sz w:val="18"/>
                <w:szCs w:val="18"/>
              </w:rPr>
              <w:t>(Note 3).</w:t>
            </w:r>
          </w:p>
        </w:tc>
        <w:tc>
          <w:tcPr>
            <w:tcW w:w="851" w:type="dxa"/>
          </w:tcPr>
          <w:p w14:paraId="1F2F043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69C2578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0AC065C2" w14:textId="77777777" w:rsidTr="00622610">
        <w:trPr>
          <w:cantSplit/>
          <w:jc w:val="center"/>
        </w:trPr>
        <w:tc>
          <w:tcPr>
            <w:tcW w:w="1416" w:type="dxa"/>
          </w:tcPr>
          <w:p w14:paraId="6C920B7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D.26</w:t>
            </w:r>
          </w:p>
        </w:tc>
        <w:tc>
          <w:tcPr>
            <w:tcW w:w="2338" w:type="dxa"/>
          </w:tcPr>
          <w:p w14:paraId="39CEDE0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Maximum supported power difference between carriers is different </w:t>
            </w:r>
            <w:r w:rsidRPr="00622610">
              <w:rPr>
                <w:rFonts w:ascii="Arial" w:eastAsia="DengXian" w:hAnsi="Arial" w:cs="Arial"/>
                <w:i/>
                <w:sz w:val="18"/>
                <w:szCs w:val="18"/>
              </w:rPr>
              <w:t>operating bands</w:t>
            </w:r>
          </w:p>
        </w:tc>
        <w:tc>
          <w:tcPr>
            <w:tcW w:w="4252" w:type="dxa"/>
          </w:tcPr>
          <w:p w14:paraId="5028678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 xml:space="preserve">Supported power difference between any two carriers in any two different supported </w:t>
            </w:r>
            <w:r w:rsidRPr="00622610">
              <w:rPr>
                <w:rFonts w:ascii="Arial" w:eastAsia="DengXian" w:hAnsi="Arial" w:cs="Arial"/>
                <w:i/>
                <w:sz w:val="18"/>
                <w:szCs w:val="18"/>
                <w:lang w:eastAsia="zh-CN"/>
              </w:rPr>
              <w:t xml:space="preserve">operating bands. </w:t>
            </w:r>
            <w:r w:rsidRPr="00622610">
              <w:rPr>
                <w:rFonts w:ascii="Arial" w:eastAsia="DengXian" w:hAnsi="Arial" w:cs="Arial"/>
                <w:sz w:val="18"/>
                <w:szCs w:val="18"/>
                <w:lang w:eastAsia="zh-CN"/>
              </w:rPr>
              <w:t>Dec</w:t>
            </w:r>
            <w:r w:rsidRPr="00622610">
              <w:rPr>
                <w:rFonts w:ascii="Arial" w:eastAsia="DengXian" w:hAnsi="Arial" w:cs="Arial"/>
                <w:sz w:val="18"/>
                <w:szCs w:val="18"/>
              </w:rPr>
              <w:t xml:space="preserve">lared per supported operating band combination, per </w:t>
            </w:r>
            <w:r w:rsidRPr="00622610">
              <w:rPr>
                <w:rFonts w:ascii="Arial" w:eastAsia="DengXian" w:hAnsi="Arial" w:cs="Arial"/>
                <w:i/>
                <w:sz w:val="18"/>
                <w:szCs w:val="18"/>
              </w:rPr>
              <w:t>multi-band connector.</w:t>
            </w:r>
          </w:p>
        </w:tc>
        <w:tc>
          <w:tcPr>
            <w:tcW w:w="851" w:type="dxa"/>
          </w:tcPr>
          <w:p w14:paraId="39181CE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lang w:eastAsia="zh-CN"/>
              </w:rPr>
              <w:t>x</w:t>
            </w:r>
          </w:p>
        </w:tc>
        <w:tc>
          <w:tcPr>
            <w:tcW w:w="920" w:type="dxa"/>
          </w:tcPr>
          <w:p w14:paraId="6D199D9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lang w:eastAsia="zh-CN"/>
              </w:rPr>
              <w:t>x</w:t>
            </w:r>
          </w:p>
        </w:tc>
      </w:tr>
      <w:tr w:rsidR="00622610" w:rsidRPr="00622610" w14:paraId="22036ECC" w14:textId="77777777" w:rsidTr="00622610">
        <w:trPr>
          <w:cantSplit/>
          <w:jc w:val="center"/>
        </w:trPr>
        <w:tc>
          <w:tcPr>
            <w:tcW w:w="1416" w:type="dxa"/>
          </w:tcPr>
          <w:p w14:paraId="120C6F2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D.27</w:t>
            </w:r>
          </w:p>
        </w:tc>
        <w:tc>
          <w:tcPr>
            <w:tcW w:w="2338" w:type="dxa"/>
          </w:tcPr>
          <w:p w14:paraId="02114DC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Operating band combination support</w:t>
            </w:r>
          </w:p>
        </w:tc>
        <w:tc>
          <w:tcPr>
            <w:tcW w:w="4252" w:type="dxa"/>
          </w:tcPr>
          <w:p w14:paraId="6CE111D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rPr>
              <w:t xml:space="preserve">List of operating bands combinations supported by </w:t>
            </w:r>
            <w:r w:rsidRPr="00622610">
              <w:rPr>
                <w:rFonts w:ascii="Arial" w:eastAsia="DengXian" w:hAnsi="Arial" w:cs="Arial"/>
                <w:i/>
                <w:sz w:val="18"/>
                <w:szCs w:val="18"/>
              </w:rPr>
              <w:t>single-band connector(s)</w:t>
            </w:r>
            <w:r w:rsidRPr="00622610">
              <w:rPr>
                <w:rFonts w:ascii="Arial" w:eastAsia="DengXian" w:hAnsi="Arial" w:cs="Arial"/>
                <w:sz w:val="18"/>
                <w:szCs w:val="18"/>
              </w:rPr>
              <w:t xml:space="preserve"> and/or </w:t>
            </w:r>
            <w:r w:rsidRPr="00622610">
              <w:rPr>
                <w:rFonts w:ascii="Arial" w:eastAsia="DengXian" w:hAnsi="Arial" w:cs="Arial"/>
                <w:i/>
                <w:sz w:val="18"/>
                <w:szCs w:val="18"/>
              </w:rPr>
              <w:t>multi-band connector(s)</w:t>
            </w:r>
            <w:r w:rsidRPr="00622610">
              <w:rPr>
                <w:rFonts w:ascii="Arial" w:eastAsia="DengXian" w:hAnsi="Arial" w:cs="Arial"/>
                <w:sz w:val="18"/>
                <w:szCs w:val="18"/>
              </w:rPr>
              <w:t xml:space="preserve"> of the IAB. Declared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i/>
                <w:sz w:val="18"/>
                <w:szCs w:val="18"/>
              </w:rPr>
              <w:t>.</w:t>
            </w:r>
          </w:p>
        </w:tc>
        <w:tc>
          <w:tcPr>
            <w:tcW w:w="851" w:type="dxa"/>
          </w:tcPr>
          <w:p w14:paraId="1175994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rPr>
              <w:t>x</w:t>
            </w:r>
          </w:p>
        </w:tc>
        <w:tc>
          <w:tcPr>
            <w:tcW w:w="920" w:type="dxa"/>
          </w:tcPr>
          <w:p w14:paraId="6786309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rPr>
              <w:t>x</w:t>
            </w:r>
          </w:p>
        </w:tc>
      </w:tr>
      <w:tr w:rsidR="00622610" w:rsidRPr="00622610" w14:paraId="432DE3F0" w14:textId="77777777" w:rsidTr="00622610">
        <w:trPr>
          <w:cantSplit/>
          <w:jc w:val="center"/>
        </w:trPr>
        <w:tc>
          <w:tcPr>
            <w:tcW w:w="1416" w:type="dxa"/>
          </w:tcPr>
          <w:p w14:paraId="78BE3C5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D.28</w:t>
            </w:r>
          </w:p>
        </w:tc>
        <w:tc>
          <w:tcPr>
            <w:tcW w:w="2338" w:type="dxa"/>
          </w:tcPr>
          <w:p w14:paraId="351D79D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 xml:space="preserve">void </w:t>
            </w:r>
          </w:p>
        </w:tc>
        <w:tc>
          <w:tcPr>
            <w:tcW w:w="4252" w:type="dxa"/>
          </w:tcPr>
          <w:p w14:paraId="46D9368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void</w:t>
            </w:r>
          </w:p>
        </w:tc>
        <w:tc>
          <w:tcPr>
            <w:tcW w:w="851" w:type="dxa"/>
          </w:tcPr>
          <w:p w14:paraId="160EB78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4DA4B7D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009FDF35" w14:textId="77777777" w:rsidTr="00622610">
        <w:trPr>
          <w:cantSplit/>
          <w:jc w:val="center"/>
        </w:trPr>
        <w:tc>
          <w:tcPr>
            <w:tcW w:w="1416" w:type="dxa"/>
          </w:tcPr>
          <w:p w14:paraId="528E3B7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D.29</w:t>
            </w:r>
          </w:p>
        </w:tc>
        <w:tc>
          <w:tcPr>
            <w:tcW w:w="2338" w:type="dxa"/>
          </w:tcPr>
          <w:p w14:paraId="358B1BF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rPr>
              <w:t>Intra-system interfering signal declaration list</w:t>
            </w:r>
          </w:p>
        </w:tc>
        <w:tc>
          <w:tcPr>
            <w:tcW w:w="4252" w:type="dxa"/>
          </w:tcPr>
          <w:p w14:paraId="34BBC7B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rPr>
              <w:t xml:space="preserve">List of </w:t>
            </w:r>
            <w:r w:rsidRPr="00622610">
              <w:rPr>
                <w:rFonts w:ascii="Arial" w:eastAsia="DengXian" w:hAnsi="Arial" w:cs="Arial"/>
                <w:i/>
                <w:sz w:val="18"/>
                <w:szCs w:val="18"/>
              </w:rPr>
              <w:t xml:space="preserve">single band connector(s)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connector(s)</w:t>
            </w:r>
            <w:r w:rsidRPr="00622610">
              <w:rPr>
                <w:rFonts w:ascii="Arial" w:eastAsia="DengXi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2EA79A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184A976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77BF4021" w14:textId="77777777" w:rsidTr="00622610">
        <w:trPr>
          <w:cantSplit/>
          <w:jc w:val="center"/>
        </w:trPr>
        <w:tc>
          <w:tcPr>
            <w:tcW w:w="1416" w:type="dxa"/>
          </w:tcPr>
          <w:p w14:paraId="1042A6F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D.30</w:t>
            </w:r>
          </w:p>
        </w:tc>
        <w:tc>
          <w:tcPr>
            <w:tcW w:w="2338" w:type="dxa"/>
          </w:tcPr>
          <w:p w14:paraId="680CC3E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Intra-system interfering signal level</w:t>
            </w:r>
          </w:p>
        </w:tc>
        <w:tc>
          <w:tcPr>
            <w:tcW w:w="4252" w:type="dxa"/>
          </w:tcPr>
          <w:p w14:paraId="4CC4364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The interfering signal level in dBm. 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 xml:space="preserve">,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sz w:val="18"/>
                <w:szCs w:val="18"/>
              </w:rPr>
              <w:t xml:space="preserve"> covered by D.29.</w:t>
            </w:r>
          </w:p>
        </w:tc>
        <w:tc>
          <w:tcPr>
            <w:tcW w:w="851" w:type="dxa"/>
          </w:tcPr>
          <w:p w14:paraId="1E63B46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720CFFD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EAC72A0" w14:textId="77777777" w:rsidTr="00622610">
        <w:trPr>
          <w:cantSplit/>
          <w:jc w:val="center"/>
        </w:trPr>
        <w:tc>
          <w:tcPr>
            <w:tcW w:w="1416" w:type="dxa"/>
          </w:tcPr>
          <w:p w14:paraId="7F0C233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lastRenderedPageBreak/>
              <w:t>D.31</w:t>
            </w:r>
          </w:p>
        </w:tc>
        <w:tc>
          <w:tcPr>
            <w:tcW w:w="2338" w:type="dxa"/>
          </w:tcPr>
          <w:p w14:paraId="0FAF6D6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TAE groups</w:t>
            </w:r>
          </w:p>
        </w:tc>
        <w:tc>
          <w:tcPr>
            <w:tcW w:w="4252" w:type="dxa"/>
          </w:tcPr>
          <w:p w14:paraId="5805482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Set of declared </w:t>
            </w:r>
            <w:r w:rsidRPr="00622610">
              <w:rPr>
                <w:rFonts w:ascii="Arial" w:eastAsia="DengXian" w:hAnsi="Arial" w:cs="Arial"/>
                <w:i/>
                <w:sz w:val="18"/>
                <w:szCs w:val="18"/>
              </w:rPr>
              <w:t>TAB connector beam forming groups</w:t>
            </w:r>
            <w:r w:rsidRPr="00622610">
              <w:rPr>
                <w:rFonts w:ascii="Arial" w:eastAsia="DengXian" w:hAnsi="Arial" w:cs="Arial"/>
                <w:sz w:val="18"/>
                <w:szCs w:val="18"/>
              </w:rPr>
              <w:t xml:space="preserve"> on which the TAE requirements apply.</w:t>
            </w:r>
          </w:p>
          <w:p w14:paraId="5DAE1FC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rPr>
            </w:pPr>
            <w:r w:rsidRPr="00622610">
              <w:rPr>
                <w:rFonts w:ascii="Arial" w:eastAsia="DengXian" w:hAnsi="Arial" w:cs="Arial"/>
                <w:i/>
                <w:sz w:val="18"/>
              </w:rPr>
              <w:t>All TAB connectors</w:t>
            </w:r>
            <w:r w:rsidRPr="00622610">
              <w:rPr>
                <w:rFonts w:ascii="Arial" w:eastAsia="DengXian" w:hAnsi="Arial" w:cs="Arial"/>
                <w:sz w:val="18"/>
              </w:rPr>
              <w:t xml:space="preserve"> belong to at least one </w:t>
            </w:r>
            <w:r w:rsidRPr="00622610">
              <w:rPr>
                <w:rFonts w:ascii="Arial" w:eastAsia="DengXian" w:hAnsi="Arial" w:cs="Arial"/>
                <w:i/>
                <w:sz w:val="18"/>
                <w:szCs w:val="18"/>
              </w:rPr>
              <w:t>TAB connector beam forming group</w:t>
            </w:r>
            <w:r w:rsidRPr="00622610">
              <w:rPr>
                <w:rFonts w:ascii="Arial" w:eastAsia="DengXian" w:hAnsi="Arial" w:cs="Arial"/>
                <w:sz w:val="18"/>
              </w:rPr>
              <w:t xml:space="preserve"> (even if it's a </w:t>
            </w:r>
            <w:r w:rsidRPr="00622610">
              <w:rPr>
                <w:rFonts w:ascii="Arial" w:eastAsia="DengXian" w:hAnsi="Arial" w:cs="Arial"/>
                <w:i/>
                <w:sz w:val="18"/>
                <w:szCs w:val="18"/>
              </w:rPr>
              <w:t>TAB connector beam forming group</w:t>
            </w:r>
            <w:r w:rsidRPr="00622610">
              <w:rPr>
                <w:rFonts w:ascii="Arial" w:eastAsia="DengXian" w:hAnsi="Arial" w:cs="Arial"/>
                <w:sz w:val="18"/>
              </w:rPr>
              <w:t xml:space="preserve"> consisting of one connector).</w:t>
            </w:r>
          </w:p>
          <w:p w14:paraId="7C0577F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rPr>
            </w:pPr>
            <w:r w:rsidRPr="00622610">
              <w:rPr>
                <w:rFonts w:ascii="Arial" w:eastAsia="DengXian" w:hAnsi="Arial" w:cs="Arial"/>
                <w:sz w:val="18"/>
              </w:rPr>
              <w:t xml:space="preserve">The smallest possible number of </w:t>
            </w:r>
            <w:r w:rsidRPr="00622610">
              <w:rPr>
                <w:rFonts w:ascii="Arial" w:eastAsia="DengXian" w:hAnsi="Arial" w:cs="Arial"/>
                <w:i/>
                <w:sz w:val="18"/>
                <w:szCs w:val="18"/>
              </w:rPr>
              <w:t>TAB connector beam forming groups</w:t>
            </w:r>
            <w:r w:rsidRPr="00622610">
              <w:rPr>
                <w:rFonts w:ascii="Arial" w:eastAsia="DengXian" w:hAnsi="Arial" w:cs="Arial"/>
                <w:sz w:val="18"/>
              </w:rPr>
              <w:t xml:space="preserve"> need to be declared such that there is no </w:t>
            </w:r>
            <w:r w:rsidRPr="00622610">
              <w:rPr>
                <w:rFonts w:ascii="Arial" w:eastAsia="DengXian" w:hAnsi="Arial" w:cs="Arial"/>
                <w:i/>
                <w:sz w:val="18"/>
              </w:rPr>
              <w:t>TAB connector</w:t>
            </w:r>
            <w:r w:rsidRPr="00622610">
              <w:rPr>
                <w:rFonts w:ascii="Arial" w:eastAsia="DengXian" w:hAnsi="Arial" w:cs="Arial"/>
                <w:sz w:val="18"/>
              </w:rPr>
              <w:t xml:space="preserve"> not contained in at least one of the declared </w:t>
            </w:r>
            <w:r w:rsidRPr="00622610">
              <w:rPr>
                <w:rFonts w:ascii="Arial" w:eastAsia="DengXian" w:hAnsi="Arial" w:cs="Arial"/>
                <w:i/>
                <w:sz w:val="18"/>
                <w:szCs w:val="18"/>
              </w:rPr>
              <w:t>TAB connector beam forming groups</w:t>
            </w:r>
            <w:r w:rsidRPr="00622610">
              <w:rPr>
                <w:rFonts w:ascii="Arial" w:eastAsia="DengXian" w:hAnsi="Arial" w:cs="Arial"/>
                <w:sz w:val="18"/>
              </w:rPr>
              <w:t>.</w:t>
            </w:r>
          </w:p>
          <w:p w14:paraId="78D94AA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Declared per supported </w:t>
            </w:r>
            <w:r w:rsidRPr="00622610">
              <w:rPr>
                <w:rFonts w:ascii="Arial" w:eastAsia="DengXian" w:hAnsi="Arial" w:cs="Arial"/>
                <w:i/>
                <w:sz w:val="18"/>
                <w:szCs w:val="18"/>
              </w:rPr>
              <w:t>operating band</w:t>
            </w:r>
            <w:r w:rsidRPr="00622610">
              <w:rPr>
                <w:rFonts w:ascii="Arial" w:eastAsia="DengXian" w:hAnsi="Arial" w:cs="Arial"/>
                <w:sz w:val="18"/>
                <w:szCs w:val="18"/>
              </w:rPr>
              <w:t>.</w:t>
            </w:r>
          </w:p>
        </w:tc>
        <w:tc>
          <w:tcPr>
            <w:tcW w:w="851" w:type="dxa"/>
          </w:tcPr>
          <w:p w14:paraId="4311BA6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1A2954F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234C70D0" w14:textId="77777777" w:rsidTr="00622610">
        <w:trPr>
          <w:cantSplit/>
          <w:jc w:val="center"/>
        </w:trPr>
        <w:tc>
          <w:tcPr>
            <w:tcW w:w="1416" w:type="dxa"/>
          </w:tcPr>
          <w:p w14:paraId="78B62C2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D.32</w:t>
            </w:r>
          </w:p>
        </w:tc>
        <w:tc>
          <w:tcPr>
            <w:tcW w:w="2338" w:type="dxa"/>
          </w:tcPr>
          <w:p w14:paraId="7FC7DD2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Equivalent</w:t>
            </w:r>
            <w:r w:rsidRPr="00622610">
              <w:rPr>
                <w:rFonts w:ascii="Arial" w:eastAsia="DengXian" w:hAnsi="Arial" w:cs="Arial"/>
                <w:sz w:val="18"/>
                <w:szCs w:val="18"/>
              </w:rPr>
              <w:t xml:space="preserve"> connectors</w:t>
            </w:r>
          </w:p>
        </w:tc>
        <w:tc>
          <w:tcPr>
            <w:tcW w:w="4252" w:type="dxa"/>
          </w:tcPr>
          <w:p w14:paraId="317D1CD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List of </w:t>
            </w:r>
            <w:r w:rsidRPr="00622610">
              <w:rPr>
                <w:rFonts w:ascii="Arial" w:eastAsia="DengXian" w:hAnsi="Arial" w:cs="Arial"/>
                <w:i/>
                <w:sz w:val="18"/>
                <w:szCs w:val="18"/>
              </w:rPr>
              <w:t>TAB connector</w:t>
            </w:r>
            <w:r w:rsidRPr="00622610">
              <w:rPr>
                <w:rFonts w:ascii="Arial" w:eastAsia="DengXian" w:hAnsi="Arial" w:cs="Arial"/>
                <w:sz w:val="18"/>
                <w:szCs w:val="18"/>
              </w:rPr>
              <w:t xml:space="preserve"> of </w:t>
            </w:r>
            <w:r w:rsidRPr="00622610">
              <w:rPr>
                <w:rFonts w:ascii="Arial" w:eastAsia="DengXian" w:hAnsi="Arial" w:cs="Arial"/>
                <w:i/>
                <w:iCs/>
                <w:sz w:val="18"/>
                <w:szCs w:val="18"/>
              </w:rPr>
              <w:t>IAB type 1-H</w:t>
            </w:r>
            <w:r w:rsidRPr="00622610">
              <w:rPr>
                <w:rFonts w:ascii="Arial" w:eastAsia="DengXian" w:hAnsi="Arial" w:cs="Arial"/>
                <w:sz w:val="18"/>
                <w:szCs w:val="18"/>
              </w:rPr>
              <w:t>, which have been declared equivalent.</w:t>
            </w:r>
          </w:p>
          <w:p w14:paraId="27C7D93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Equivalent</w:t>
            </w:r>
            <w:r w:rsidRPr="00622610">
              <w:rPr>
                <w:rFonts w:ascii="Arial" w:eastAsia="DengXian" w:hAnsi="Arial"/>
                <w:sz w:val="18"/>
              </w:rPr>
              <w:t xml:space="preserve"> </w:t>
            </w:r>
            <w:r w:rsidRPr="00622610">
              <w:rPr>
                <w:rFonts w:ascii="Arial" w:eastAsia="DengXian" w:hAnsi="Arial" w:cs="Arial"/>
                <w:sz w:val="18"/>
                <w:szCs w:val="18"/>
              </w:rPr>
              <w:t xml:space="preserve">connectors imply that the </w:t>
            </w:r>
            <w:r w:rsidRPr="00622610">
              <w:rPr>
                <w:rFonts w:ascii="Arial" w:eastAsia="DengXian" w:hAnsi="Arial" w:cs="Arial"/>
                <w:i/>
                <w:sz w:val="18"/>
                <w:szCs w:val="18"/>
              </w:rPr>
              <w:t>TAB connector</w:t>
            </w:r>
            <w:r w:rsidRPr="00622610">
              <w:rPr>
                <w:rFonts w:ascii="Arial" w:eastAsia="DengXian" w:hAnsi="Arial" w:cs="Arial"/>
                <w:sz w:val="18"/>
                <w:szCs w:val="18"/>
              </w:rPr>
              <w:t xml:space="preserve"> of </w:t>
            </w:r>
            <w:r w:rsidRPr="00622610">
              <w:rPr>
                <w:rFonts w:ascii="Arial" w:eastAsia="DengXian" w:hAnsi="Arial" w:cs="Arial"/>
                <w:i/>
                <w:iCs/>
                <w:sz w:val="18"/>
                <w:szCs w:val="18"/>
              </w:rPr>
              <w:t>IAB type 1-H</w:t>
            </w:r>
            <w:r w:rsidRPr="00622610">
              <w:rPr>
                <w:rFonts w:ascii="Arial" w:eastAsia="DengXian" w:hAnsi="Arial" w:cs="Arial"/>
                <w:sz w:val="18"/>
                <w:szCs w:val="18"/>
              </w:rPr>
              <w:t xml:space="preserve">, are expected to behave in the same way when presented with identical signals under the same operating conditions. All declarations made for the </w:t>
            </w:r>
            <w:r w:rsidRPr="00622610">
              <w:rPr>
                <w:rFonts w:ascii="Arial" w:eastAsia="DengXian" w:hAnsi="Arial" w:cs="Arial"/>
                <w:i/>
                <w:sz w:val="18"/>
                <w:szCs w:val="18"/>
              </w:rPr>
              <w:t>TAB connector</w:t>
            </w:r>
            <w:r w:rsidRPr="00622610">
              <w:rPr>
                <w:rFonts w:ascii="Arial" w:eastAsia="DengXian" w:hAnsi="Arial" w:cs="Arial"/>
                <w:sz w:val="18"/>
                <w:szCs w:val="18"/>
              </w:rPr>
              <w:t xml:space="preserve"> of </w:t>
            </w:r>
            <w:r w:rsidRPr="00622610">
              <w:rPr>
                <w:rFonts w:ascii="Arial" w:eastAsia="DengXian" w:hAnsi="Arial" w:cs="Arial"/>
                <w:i/>
                <w:iCs/>
                <w:sz w:val="18"/>
                <w:szCs w:val="18"/>
              </w:rPr>
              <w:t>IAB type 1-H</w:t>
            </w:r>
            <w:r w:rsidRPr="00622610">
              <w:rPr>
                <w:rFonts w:ascii="Arial" w:eastAsia="DengXian" w:hAnsi="Arial" w:cs="Arial"/>
                <w:sz w:val="18"/>
                <w:szCs w:val="18"/>
              </w:rPr>
              <w:t xml:space="preserve"> are identical and the transmitter unit and/or receiver unit driving the </w:t>
            </w:r>
            <w:r w:rsidRPr="00622610">
              <w:rPr>
                <w:rFonts w:ascii="Arial" w:eastAsia="DengXian" w:hAnsi="Arial" w:cs="Arial"/>
                <w:i/>
                <w:sz w:val="18"/>
                <w:szCs w:val="18"/>
              </w:rPr>
              <w:t>TAB connector</w:t>
            </w:r>
            <w:r w:rsidRPr="00622610">
              <w:rPr>
                <w:rFonts w:ascii="Arial" w:eastAsia="DengXian" w:hAnsi="Arial" w:cs="Arial"/>
                <w:sz w:val="18"/>
                <w:szCs w:val="18"/>
              </w:rPr>
              <w:t xml:space="preserve"> of </w:t>
            </w:r>
            <w:r w:rsidRPr="00622610">
              <w:rPr>
                <w:rFonts w:ascii="Arial" w:eastAsia="DengXian" w:hAnsi="Arial" w:cs="Arial"/>
                <w:i/>
                <w:iCs/>
                <w:sz w:val="18"/>
                <w:szCs w:val="18"/>
              </w:rPr>
              <w:t>IAB type 1-H</w:t>
            </w:r>
            <w:r w:rsidRPr="00622610">
              <w:rPr>
                <w:rFonts w:ascii="Arial" w:eastAsia="DengXian" w:hAnsi="Arial" w:cs="Arial"/>
                <w:sz w:val="18"/>
                <w:szCs w:val="18"/>
              </w:rPr>
              <w:t xml:space="preserve"> are of identical design.</w:t>
            </w:r>
          </w:p>
        </w:tc>
        <w:tc>
          <w:tcPr>
            <w:tcW w:w="851" w:type="dxa"/>
          </w:tcPr>
          <w:p w14:paraId="38E5EC6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67AAECD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8AE20D7" w14:textId="77777777" w:rsidTr="00622610">
        <w:trPr>
          <w:cantSplit/>
          <w:jc w:val="center"/>
        </w:trPr>
        <w:tc>
          <w:tcPr>
            <w:tcW w:w="1416" w:type="dxa"/>
          </w:tcPr>
          <w:p w14:paraId="46908F5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D.33</w:t>
            </w:r>
          </w:p>
        </w:tc>
        <w:tc>
          <w:tcPr>
            <w:tcW w:w="2338" w:type="dxa"/>
          </w:tcPr>
          <w:p w14:paraId="32D7C3C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sz w:val="18"/>
                <w:szCs w:val="18"/>
                <w:lang w:eastAsia="zh-CN"/>
              </w:rPr>
            </w:pPr>
            <w:r w:rsidRPr="00622610">
              <w:rPr>
                <w:rFonts w:ascii="Arial" w:eastAsia="DengXian" w:hAnsi="Arial" w:cs="Arial"/>
                <w:i/>
                <w:sz w:val="18"/>
                <w:szCs w:val="18"/>
                <w:lang w:eastAsia="zh-CN"/>
              </w:rPr>
              <w:t>TAB connector RX min cell group</w:t>
            </w:r>
          </w:p>
          <w:p w14:paraId="1A7EE54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p>
        </w:tc>
        <w:tc>
          <w:tcPr>
            <w:tcW w:w="4252" w:type="dxa"/>
          </w:tcPr>
          <w:p w14:paraId="112F179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lang w:eastAsia="zh-CN"/>
              </w:rPr>
              <w:t xml:space="preserve">Declared as a group of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to which RX requirements are applied. This declaration corresponds to group of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which are responsible for receiving a cell when the </w:t>
            </w:r>
            <w:r w:rsidRPr="00622610">
              <w:rPr>
                <w:rFonts w:ascii="Arial" w:eastAsia="DengXian" w:hAnsi="Arial" w:cs="Arial"/>
                <w:i/>
                <w:iCs/>
                <w:sz w:val="18"/>
                <w:szCs w:val="18"/>
                <w:lang w:eastAsia="zh-CN"/>
              </w:rPr>
              <w:t>IAB type 1-H</w:t>
            </w:r>
            <w:r w:rsidRPr="00622610">
              <w:rPr>
                <w:rFonts w:ascii="Arial" w:eastAsia="DengXian" w:hAnsi="Arial" w:cs="Arial"/>
                <w:sz w:val="18"/>
                <w:szCs w:val="18"/>
                <w:lang w:eastAsia="zh-CN"/>
              </w:rPr>
              <w:t xml:space="preserve"> setting corresponding to the declared minimum number of cells (</w:t>
            </w:r>
            <w:proofErr w:type="spellStart"/>
            <w:r w:rsidRPr="00622610">
              <w:rPr>
                <w:rFonts w:ascii="Arial" w:eastAsia="DengXian" w:hAnsi="Arial" w:cs="Arial"/>
                <w:sz w:val="18"/>
                <w:szCs w:val="18"/>
                <w:lang w:eastAsia="zh-CN"/>
              </w:rPr>
              <w:t>N</w:t>
            </w:r>
            <w:r w:rsidRPr="00622610">
              <w:rPr>
                <w:rFonts w:ascii="Arial" w:eastAsia="DengXian" w:hAnsi="Arial" w:cs="Arial"/>
                <w:sz w:val="18"/>
                <w:szCs w:val="18"/>
                <w:vertAlign w:val="subscript"/>
                <w:lang w:eastAsia="zh-CN"/>
              </w:rPr>
              <w:t>cells</w:t>
            </w:r>
            <w:proofErr w:type="spellEnd"/>
            <w:r w:rsidRPr="00622610">
              <w:rPr>
                <w:rFonts w:ascii="Arial" w:eastAsia="DengXian" w:hAnsi="Arial" w:cs="Arial"/>
                <w:sz w:val="18"/>
                <w:szCs w:val="18"/>
                <w:lang w:eastAsia="zh-CN"/>
              </w:rPr>
              <w:t xml:space="preserve">) with transmission on all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supporting an </w:t>
            </w:r>
            <w:r w:rsidRPr="00622610">
              <w:rPr>
                <w:rFonts w:ascii="Arial" w:eastAsia="DengXian" w:hAnsi="Arial" w:cs="Arial"/>
                <w:i/>
                <w:sz w:val="18"/>
                <w:szCs w:val="18"/>
                <w:lang w:eastAsia="zh-CN"/>
              </w:rPr>
              <w:t>operating band</w:t>
            </w:r>
            <w:r w:rsidRPr="00622610">
              <w:rPr>
                <w:rFonts w:ascii="Arial" w:eastAsia="DengXian" w:hAnsi="Arial" w:cs="Arial"/>
                <w:sz w:val="18"/>
                <w:szCs w:val="18"/>
                <w:lang w:eastAsia="zh-CN"/>
              </w:rPr>
              <w:t>.</w:t>
            </w:r>
          </w:p>
        </w:tc>
        <w:tc>
          <w:tcPr>
            <w:tcW w:w="851" w:type="dxa"/>
          </w:tcPr>
          <w:p w14:paraId="56A9795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3EA0C4E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lang w:eastAsia="zh-CN"/>
              </w:rPr>
              <w:t>x</w:t>
            </w:r>
          </w:p>
        </w:tc>
      </w:tr>
      <w:tr w:rsidR="00622610" w:rsidRPr="00622610" w14:paraId="13F1CFD5" w14:textId="77777777" w:rsidTr="00622610">
        <w:trPr>
          <w:cantSplit/>
          <w:jc w:val="center"/>
        </w:trPr>
        <w:tc>
          <w:tcPr>
            <w:tcW w:w="1416" w:type="dxa"/>
          </w:tcPr>
          <w:p w14:paraId="0B2EB2E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D.34</w:t>
            </w:r>
          </w:p>
        </w:tc>
        <w:tc>
          <w:tcPr>
            <w:tcW w:w="2338" w:type="dxa"/>
          </w:tcPr>
          <w:p w14:paraId="1992C0E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sz w:val="18"/>
                <w:szCs w:val="18"/>
                <w:lang w:eastAsia="zh-CN"/>
              </w:rPr>
            </w:pPr>
            <w:r w:rsidRPr="00622610">
              <w:rPr>
                <w:rFonts w:ascii="Arial" w:eastAsia="DengXian" w:hAnsi="Arial" w:cs="Arial"/>
                <w:i/>
                <w:sz w:val="18"/>
                <w:szCs w:val="18"/>
                <w:lang w:eastAsia="zh-CN"/>
              </w:rPr>
              <w:t>TAB connector TX min cell group</w:t>
            </w:r>
          </w:p>
        </w:tc>
        <w:tc>
          <w:tcPr>
            <w:tcW w:w="4252" w:type="dxa"/>
          </w:tcPr>
          <w:p w14:paraId="2DFF4E7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lang w:eastAsia="zh-CN"/>
              </w:rPr>
              <w:t xml:space="preserve">Declared group of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to which TX requirements are applied. This declaration corresponds to group of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which are responsible for transmitting a cell when the </w:t>
            </w:r>
            <w:r w:rsidRPr="00622610">
              <w:rPr>
                <w:rFonts w:ascii="Arial" w:eastAsia="DengXian" w:hAnsi="Arial" w:cs="Arial"/>
                <w:i/>
                <w:iCs/>
                <w:sz w:val="18"/>
                <w:szCs w:val="18"/>
              </w:rPr>
              <w:t xml:space="preserve">IAB type 1-H </w:t>
            </w:r>
            <w:r w:rsidRPr="00622610">
              <w:rPr>
                <w:rFonts w:ascii="Arial" w:eastAsia="DengXian" w:hAnsi="Arial" w:cs="Arial"/>
                <w:sz w:val="18"/>
                <w:szCs w:val="18"/>
                <w:lang w:eastAsia="zh-CN"/>
              </w:rPr>
              <w:t>setting corresponding to the declared minimum number of cells (</w:t>
            </w:r>
            <w:proofErr w:type="spellStart"/>
            <w:r w:rsidRPr="00622610">
              <w:rPr>
                <w:rFonts w:ascii="Arial" w:eastAsia="DengXian" w:hAnsi="Arial" w:cs="Arial"/>
                <w:sz w:val="18"/>
                <w:szCs w:val="18"/>
                <w:lang w:eastAsia="zh-CN"/>
              </w:rPr>
              <w:t>N</w:t>
            </w:r>
            <w:r w:rsidRPr="00622610">
              <w:rPr>
                <w:rFonts w:ascii="Arial" w:eastAsia="DengXian" w:hAnsi="Arial" w:cs="Arial"/>
                <w:sz w:val="18"/>
                <w:szCs w:val="18"/>
                <w:vertAlign w:val="subscript"/>
                <w:lang w:eastAsia="zh-CN"/>
              </w:rPr>
              <w:t>cells</w:t>
            </w:r>
            <w:proofErr w:type="spellEnd"/>
            <w:r w:rsidRPr="00622610">
              <w:rPr>
                <w:rFonts w:ascii="Arial" w:eastAsia="DengXian" w:hAnsi="Arial" w:cs="Arial"/>
                <w:sz w:val="18"/>
                <w:szCs w:val="18"/>
                <w:lang w:eastAsia="zh-CN"/>
              </w:rPr>
              <w:t xml:space="preserve">) with transmission on all </w:t>
            </w: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supporting an </w:t>
            </w:r>
            <w:r w:rsidRPr="00622610">
              <w:rPr>
                <w:rFonts w:ascii="Arial" w:eastAsia="DengXian" w:hAnsi="Arial" w:cs="Arial"/>
                <w:i/>
                <w:sz w:val="18"/>
                <w:szCs w:val="18"/>
                <w:lang w:eastAsia="zh-CN"/>
              </w:rPr>
              <w:t>operating band</w:t>
            </w:r>
            <w:r w:rsidRPr="00622610">
              <w:rPr>
                <w:rFonts w:ascii="Arial" w:eastAsia="DengXian" w:hAnsi="Arial" w:cs="Arial"/>
                <w:sz w:val="18"/>
                <w:szCs w:val="18"/>
                <w:lang w:eastAsia="zh-CN"/>
              </w:rPr>
              <w:t>.</w:t>
            </w:r>
          </w:p>
        </w:tc>
        <w:tc>
          <w:tcPr>
            <w:tcW w:w="851" w:type="dxa"/>
          </w:tcPr>
          <w:p w14:paraId="3671D7F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876E31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lang w:eastAsia="zh-CN"/>
              </w:rPr>
              <w:t>x</w:t>
            </w:r>
          </w:p>
        </w:tc>
      </w:tr>
      <w:tr w:rsidR="00622610" w:rsidRPr="00622610" w14:paraId="06D4C275" w14:textId="77777777" w:rsidTr="00622610">
        <w:trPr>
          <w:cantSplit/>
          <w:jc w:val="center"/>
        </w:trPr>
        <w:tc>
          <w:tcPr>
            <w:tcW w:w="1416" w:type="dxa"/>
          </w:tcPr>
          <w:p w14:paraId="3EBECAE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D.35</w:t>
            </w:r>
          </w:p>
        </w:tc>
        <w:tc>
          <w:tcPr>
            <w:tcW w:w="2338" w:type="dxa"/>
          </w:tcPr>
          <w:p w14:paraId="387A3C4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sz w:val="18"/>
                <w:szCs w:val="18"/>
                <w:lang w:eastAsia="zh-CN"/>
              </w:rPr>
            </w:pPr>
            <w:r w:rsidRPr="00622610">
              <w:rPr>
                <w:rFonts w:ascii="Arial" w:eastAsia="DengXian" w:hAnsi="Arial"/>
                <w:sz w:val="18"/>
              </w:rPr>
              <w:t>void</w:t>
            </w:r>
          </w:p>
        </w:tc>
        <w:tc>
          <w:tcPr>
            <w:tcW w:w="4252" w:type="dxa"/>
          </w:tcPr>
          <w:p w14:paraId="446688F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622610">
              <w:rPr>
                <w:rFonts w:ascii="Arial" w:eastAsia="DengXian" w:hAnsi="Arial" w:cs="Arial"/>
                <w:sz w:val="18"/>
                <w:szCs w:val="18"/>
                <w:lang w:eastAsia="zh-CN"/>
              </w:rPr>
              <w:t>void</w:t>
            </w:r>
          </w:p>
        </w:tc>
        <w:tc>
          <w:tcPr>
            <w:tcW w:w="851" w:type="dxa"/>
          </w:tcPr>
          <w:p w14:paraId="2CA24A0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68FE822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lang w:eastAsia="zh-CN"/>
              </w:rPr>
            </w:pPr>
          </w:p>
        </w:tc>
      </w:tr>
      <w:tr w:rsidR="00622610" w:rsidRPr="00622610" w14:paraId="31B6F312" w14:textId="77777777" w:rsidTr="00622610">
        <w:trPr>
          <w:cantSplit/>
          <w:jc w:val="center"/>
        </w:trPr>
        <w:tc>
          <w:tcPr>
            <w:tcW w:w="1416" w:type="dxa"/>
          </w:tcPr>
          <w:p w14:paraId="2B34A84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D.36</w:t>
            </w:r>
          </w:p>
        </w:tc>
        <w:tc>
          <w:tcPr>
            <w:tcW w:w="2338" w:type="dxa"/>
          </w:tcPr>
          <w:p w14:paraId="1E28278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Relation between supported maximum RF bandwidth, number of carriers and Rated total output power</w:t>
            </w:r>
          </w:p>
        </w:tc>
        <w:tc>
          <w:tcPr>
            <w:tcW w:w="4252" w:type="dxa"/>
          </w:tcPr>
          <w:p w14:paraId="05810BF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If the rated total output power and total number of supported carriers are not simultaneously supported, the manufacturer shall declare the following additional parameters:</w:t>
            </w:r>
          </w:p>
          <w:p w14:paraId="42B48C6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w:t>
            </w:r>
            <w:r w:rsidRPr="00622610">
              <w:rPr>
                <w:rFonts w:ascii="Arial" w:eastAsia="DengXian" w:hAnsi="Arial"/>
                <w:sz w:val="18"/>
              </w:rPr>
              <w:tab/>
              <w:t>The reduced number of supported carriers at the rated total output power;</w:t>
            </w:r>
          </w:p>
          <w:p w14:paraId="237AE91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w:t>
            </w:r>
            <w:r w:rsidRPr="00622610">
              <w:rPr>
                <w:rFonts w:ascii="Arial" w:eastAsia="DengXian" w:hAnsi="Arial"/>
                <w:sz w:val="18"/>
              </w:rPr>
              <w:tab/>
              <w:t>The reduced total output power at the maximum number of supported carriers.</w:t>
            </w:r>
          </w:p>
        </w:tc>
        <w:tc>
          <w:tcPr>
            <w:tcW w:w="851" w:type="dxa"/>
          </w:tcPr>
          <w:p w14:paraId="3D4CEE7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B66617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lang w:eastAsia="zh-CN"/>
              </w:rPr>
            </w:pPr>
            <w:r w:rsidRPr="00622610">
              <w:rPr>
                <w:rFonts w:ascii="Arial" w:eastAsia="DengXian" w:hAnsi="Arial"/>
                <w:sz w:val="18"/>
              </w:rPr>
              <w:t>x</w:t>
            </w:r>
          </w:p>
        </w:tc>
      </w:tr>
      <w:tr w:rsidR="00622610" w:rsidRPr="00622610" w14:paraId="62425425" w14:textId="77777777" w:rsidTr="00622610">
        <w:trPr>
          <w:cantSplit/>
          <w:jc w:val="center"/>
        </w:trPr>
        <w:tc>
          <w:tcPr>
            <w:tcW w:w="1416" w:type="dxa"/>
          </w:tcPr>
          <w:p w14:paraId="5297BA4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D.37</w:t>
            </w:r>
          </w:p>
        </w:tc>
        <w:tc>
          <w:tcPr>
            <w:tcW w:w="2338" w:type="dxa"/>
          </w:tcPr>
          <w:p w14:paraId="21D20D3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i/>
                <w:sz w:val="18"/>
                <w:szCs w:val="18"/>
                <w:lang w:eastAsia="zh-CN"/>
              </w:rPr>
              <w:t>TAB connectors</w:t>
            </w:r>
            <w:r w:rsidRPr="00622610">
              <w:rPr>
                <w:rFonts w:ascii="Arial" w:eastAsia="DengXian" w:hAnsi="Arial" w:cs="Arial"/>
                <w:sz w:val="18"/>
                <w:szCs w:val="18"/>
                <w:lang w:eastAsia="zh-CN"/>
              </w:rPr>
              <w:t xml:space="preserve"> used for performance requirement testing</w:t>
            </w:r>
          </w:p>
        </w:tc>
        <w:tc>
          <w:tcPr>
            <w:tcW w:w="4252" w:type="dxa"/>
          </w:tcPr>
          <w:p w14:paraId="12528FA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 xml:space="preserve">To reduce test complexity, declaration of a representative (sub)set of </w:t>
            </w:r>
            <w:r w:rsidRPr="00622610">
              <w:rPr>
                <w:rFonts w:ascii="Arial" w:eastAsia="DengXian" w:hAnsi="Arial"/>
                <w:i/>
                <w:sz w:val="18"/>
              </w:rPr>
              <w:t>TAB connectors</w:t>
            </w:r>
            <w:r w:rsidRPr="00622610">
              <w:rPr>
                <w:rFonts w:ascii="Arial" w:eastAsia="DengXian" w:hAnsi="Arial"/>
                <w:sz w:val="18"/>
              </w:rPr>
              <w:t xml:space="preserve"> to be used for performance requirement test purposes. At least one </w:t>
            </w:r>
            <w:r w:rsidRPr="00622610">
              <w:rPr>
                <w:rFonts w:ascii="Arial" w:eastAsia="DengXian" w:hAnsi="Arial"/>
                <w:i/>
                <w:sz w:val="18"/>
              </w:rPr>
              <w:t>TAB connector</w:t>
            </w:r>
            <w:r w:rsidRPr="00622610">
              <w:rPr>
                <w:rFonts w:ascii="Arial" w:eastAsia="DengXian" w:hAnsi="Arial"/>
                <w:sz w:val="18"/>
              </w:rPr>
              <w:t xml:space="preserve"> mapped to each</w:t>
            </w:r>
            <w:r w:rsidRPr="00622610">
              <w:rPr>
                <w:rFonts w:ascii="Arial" w:eastAsia="DengXian" w:hAnsi="Arial"/>
                <w:i/>
                <w:sz w:val="18"/>
              </w:rPr>
              <w:t xml:space="preserve"> demodulation branch </w:t>
            </w:r>
            <w:r w:rsidRPr="00622610">
              <w:rPr>
                <w:rFonts w:ascii="Arial" w:eastAsia="DengXian" w:hAnsi="Arial"/>
                <w:sz w:val="18"/>
              </w:rPr>
              <w:t>is declared.</w:t>
            </w:r>
          </w:p>
        </w:tc>
        <w:tc>
          <w:tcPr>
            <w:tcW w:w="851" w:type="dxa"/>
          </w:tcPr>
          <w:p w14:paraId="045E309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C7A134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27FD915B" w14:textId="77777777" w:rsidTr="00622610">
        <w:trPr>
          <w:cantSplit/>
          <w:jc w:val="center"/>
        </w:trPr>
        <w:tc>
          <w:tcPr>
            <w:tcW w:w="1416" w:type="dxa"/>
          </w:tcPr>
          <w:p w14:paraId="25A308F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D.38</w:t>
            </w:r>
          </w:p>
        </w:tc>
        <w:tc>
          <w:tcPr>
            <w:tcW w:w="2338" w:type="dxa"/>
          </w:tcPr>
          <w:p w14:paraId="7A9C2A1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i/>
                <w:sz w:val="18"/>
                <w:szCs w:val="18"/>
                <w:lang w:eastAsia="zh-CN"/>
              </w:rPr>
            </w:pPr>
            <w:r w:rsidRPr="00622610">
              <w:rPr>
                <w:rFonts w:ascii="Arial" w:eastAsia="DengXian" w:hAnsi="Arial" w:cs="Arial"/>
                <w:sz w:val="18"/>
                <w:szCs w:val="18"/>
              </w:rPr>
              <w:t xml:space="preserve">Inter-band CA </w:t>
            </w:r>
          </w:p>
        </w:tc>
        <w:tc>
          <w:tcPr>
            <w:tcW w:w="4252" w:type="dxa"/>
          </w:tcPr>
          <w:p w14:paraId="5408D62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Band combinations declared to support inter-band CA (per CA capable </w:t>
            </w:r>
            <w:r w:rsidRPr="00622610">
              <w:rPr>
                <w:rFonts w:ascii="Arial" w:eastAsia="DengXian" w:hAnsi="Arial" w:cs="Arial"/>
                <w:i/>
                <w:sz w:val="18"/>
                <w:szCs w:val="18"/>
              </w:rPr>
              <w:t>multi-band connector(s)</w:t>
            </w:r>
            <w:r w:rsidRPr="00622610">
              <w:rPr>
                <w:rFonts w:ascii="Arial" w:eastAsia="DengXian" w:hAnsi="Arial" w:cs="Arial"/>
                <w:sz w:val="18"/>
                <w:szCs w:val="18"/>
              </w:rPr>
              <w:t>, as in D.15).</w:t>
            </w:r>
          </w:p>
          <w:p w14:paraId="720C8FC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 xml:space="preserve">Declared for every </w:t>
            </w:r>
            <w:r w:rsidRPr="00622610">
              <w:rPr>
                <w:rFonts w:ascii="Arial" w:eastAsia="DengXian" w:hAnsi="Arial" w:cs="Arial"/>
                <w:i/>
                <w:sz w:val="18"/>
                <w:szCs w:val="18"/>
              </w:rPr>
              <w:t>multi-band connector</w:t>
            </w:r>
            <w:r w:rsidRPr="00622610">
              <w:rPr>
                <w:rFonts w:ascii="Arial" w:eastAsia="DengXian" w:hAnsi="Arial" w:cs="Arial"/>
                <w:sz w:val="18"/>
                <w:szCs w:val="18"/>
              </w:rPr>
              <w:t xml:space="preserve"> which support CA.</w:t>
            </w:r>
          </w:p>
        </w:tc>
        <w:tc>
          <w:tcPr>
            <w:tcW w:w="851" w:type="dxa"/>
          </w:tcPr>
          <w:p w14:paraId="66F4979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0675A3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7F0457DA" w14:textId="77777777" w:rsidTr="00622610">
        <w:trPr>
          <w:cantSplit/>
          <w:jc w:val="center"/>
        </w:trPr>
        <w:tc>
          <w:tcPr>
            <w:tcW w:w="1416" w:type="dxa"/>
          </w:tcPr>
          <w:p w14:paraId="45BE169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D.39</w:t>
            </w:r>
          </w:p>
        </w:tc>
        <w:tc>
          <w:tcPr>
            <w:tcW w:w="2338" w:type="dxa"/>
          </w:tcPr>
          <w:p w14:paraId="28748F9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Intra-band contiguous CA </w:t>
            </w:r>
          </w:p>
        </w:tc>
        <w:tc>
          <w:tcPr>
            <w:tcW w:w="4252" w:type="dxa"/>
          </w:tcPr>
          <w:p w14:paraId="1AB588A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Bands declared to support intra-band contiguous CA (per CA capable </w:t>
            </w:r>
            <w:r w:rsidRPr="00622610">
              <w:rPr>
                <w:rFonts w:ascii="Arial" w:eastAsia="DengXian" w:hAnsi="Arial" w:cs="Arial"/>
                <w:i/>
                <w:sz w:val="18"/>
                <w:szCs w:val="18"/>
              </w:rPr>
              <w:t xml:space="preserve">single band connector(s)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connector(s)</w:t>
            </w:r>
            <w:r w:rsidRPr="00622610">
              <w:rPr>
                <w:rFonts w:ascii="Arial" w:eastAsia="DengXian" w:hAnsi="Arial" w:cs="Arial"/>
                <w:sz w:val="18"/>
                <w:szCs w:val="18"/>
              </w:rPr>
              <w:t>, as in D.15).</w:t>
            </w:r>
          </w:p>
          <w:p w14:paraId="4148E8C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Declared per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sz w:val="18"/>
                <w:szCs w:val="18"/>
              </w:rPr>
              <w:t>.</w:t>
            </w:r>
          </w:p>
        </w:tc>
        <w:tc>
          <w:tcPr>
            <w:tcW w:w="851" w:type="dxa"/>
          </w:tcPr>
          <w:p w14:paraId="2517004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7E72391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08D0215C" w14:textId="77777777" w:rsidTr="00622610">
        <w:trPr>
          <w:cantSplit/>
          <w:jc w:val="center"/>
        </w:trPr>
        <w:tc>
          <w:tcPr>
            <w:tcW w:w="1416" w:type="dxa"/>
          </w:tcPr>
          <w:p w14:paraId="64AB512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lastRenderedPageBreak/>
              <w:t>D.40</w:t>
            </w:r>
          </w:p>
        </w:tc>
        <w:tc>
          <w:tcPr>
            <w:tcW w:w="2338" w:type="dxa"/>
          </w:tcPr>
          <w:p w14:paraId="1B56762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Intra-band non-contiguous CA</w:t>
            </w:r>
          </w:p>
        </w:tc>
        <w:tc>
          <w:tcPr>
            <w:tcW w:w="4252" w:type="dxa"/>
          </w:tcPr>
          <w:p w14:paraId="5F00911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Bands declared to support intra-band non-contiguous CA (per CA capable </w:t>
            </w:r>
            <w:r w:rsidRPr="00622610">
              <w:rPr>
                <w:rFonts w:ascii="Arial" w:eastAsia="DengXian" w:hAnsi="Arial" w:cs="Arial"/>
                <w:i/>
                <w:sz w:val="18"/>
                <w:szCs w:val="18"/>
              </w:rPr>
              <w:t xml:space="preserve">single band connector(s) </w:t>
            </w:r>
            <w:r w:rsidRPr="00622610">
              <w:rPr>
                <w:rFonts w:ascii="Arial" w:eastAsia="DengXian" w:hAnsi="Arial" w:cs="Arial"/>
                <w:sz w:val="18"/>
                <w:szCs w:val="18"/>
              </w:rPr>
              <w:t>or</w:t>
            </w:r>
            <w:r w:rsidRPr="00622610">
              <w:rPr>
                <w:rFonts w:ascii="Arial" w:eastAsia="DengXian" w:hAnsi="Arial" w:cs="Arial"/>
                <w:i/>
                <w:sz w:val="18"/>
                <w:szCs w:val="18"/>
              </w:rPr>
              <w:t xml:space="preserve"> multi-band connector(s)</w:t>
            </w:r>
            <w:r w:rsidRPr="00622610">
              <w:rPr>
                <w:rFonts w:ascii="Arial" w:eastAsia="DengXian" w:hAnsi="Arial" w:cs="Arial"/>
                <w:sz w:val="18"/>
                <w:szCs w:val="18"/>
              </w:rPr>
              <w:t>, as in D.15).</w:t>
            </w:r>
          </w:p>
          <w:p w14:paraId="33CAD2A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 xml:space="preserve">Declared per or </w:t>
            </w:r>
            <w:r w:rsidRPr="00622610">
              <w:rPr>
                <w:rFonts w:ascii="Arial" w:eastAsia="DengXian" w:hAnsi="Arial" w:cs="Arial"/>
                <w:i/>
                <w:sz w:val="18"/>
                <w:szCs w:val="18"/>
              </w:rPr>
              <w:t>TAB connector</w:t>
            </w:r>
            <w:r w:rsidRPr="00622610">
              <w:rPr>
                <w:rFonts w:ascii="Arial" w:eastAsia="DengXian" w:hAnsi="Arial" w:cs="Arial"/>
                <w:sz w:val="18"/>
                <w:szCs w:val="18"/>
              </w:rPr>
              <w:t xml:space="preserve"> for </w:t>
            </w:r>
            <w:r w:rsidRPr="00622610">
              <w:rPr>
                <w:rFonts w:ascii="Arial" w:eastAsia="DengXian" w:hAnsi="Arial" w:cs="Arial"/>
                <w:i/>
                <w:iCs/>
                <w:sz w:val="18"/>
                <w:szCs w:val="18"/>
              </w:rPr>
              <w:t>IAB type 1-H</w:t>
            </w:r>
            <w:r w:rsidRPr="00622610">
              <w:rPr>
                <w:rFonts w:ascii="Arial" w:eastAsia="DengXian" w:hAnsi="Arial" w:cs="Arial"/>
                <w:i/>
                <w:sz w:val="18"/>
                <w:szCs w:val="18"/>
              </w:rPr>
              <w:t>.</w:t>
            </w:r>
            <w:r w:rsidRPr="00622610">
              <w:rPr>
                <w:rFonts w:ascii="Arial" w:eastAsia="DengXian" w:hAnsi="Arial" w:cs="Arial"/>
                <w:sz w:val="18"/>
                <w:szCs w:val="18"/>
              </w:rPr>
              <w:t>.</w:t>
            </w:r>
          </w:p>
        </w:tc>
        <w:tc>
          <w:tcPr>
            <w:tcW w:w="851" w:type="dxa"/>
          </w:tcPr>
          <w:p w14:paraId="0701475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5719835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98525BB" w14:textId="77777777" w:rsidTr="00622610">
        <w:trPr>
          <w:cantSplit/>
          <w:jc w:val="center"/>
        </w:trPr>
        <w:tc>
          <w:tcPr>
            <w:tcW w:w="1416" w:type="dxa"/>
          </w:tcPr>
          <w:p w14:paraId="339C72D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D.41</w:t>
            </w:r>
          </w:p>
        </w:tc>
        <w:tc>
          <w:tcPr>
            <w:tcW w:w="2338" w:type="dxa"/>
          </w:tcPr>
          <w:p w14:paraId="13EF0A6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4252" w:type="dxa"/>
          </w:tcPr>
          <w:p w14:paraId="546E2EB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851" w:type="dxa"/>
          </w:tcPr>
          <w:p w14:paraId="2203DA0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08D048C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1716C7D9" w14:textId="77777777" w:rsidTr="00622610">
        <w:trPr>
          <w:cantSplit/>
          <w:jc w:val="center"/>
        </w:trPr>
        <w:tc>
          <w:tcPr>
            <w:tcW w:w="1416" w:type="dxa"/>
          </w:tcPr>
          <w:p w14:paraId="4405413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D.42</w:t>
            </w:r>
          </w:p>
        </w:tc>
        <w:tc>
          <w:tcPr>
            <w:tcW w:w="2338" w:type="dxa"/>
          </w:tcPr>
          <w:p w14:paraId="18A2A88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4252" w:type="dxa"/>
          </w:tcPr>
          <w:p w14:paraId="33271D1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void</w:t>
            </w:r>
          </w:p>
        </w:tc>
        <w:tc>
          <w:tcPr>
            <w:tcW w:w="851" w:type="dxa"/>
          </w:tcPr>
          <w:p w14:paraId="7E93554A"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753BED9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4152C30A" w14:textId="77777777" w:rsidTr="00622610">
        <w:trPr>
          <w:cantSplit/>
          <w:jc w:val="center"/>
        </w:trPr>
        <w:tc>
          <w:tcPr>
            <w:tcW w:w="1416" w:type="dxa"/>
          </w:tcPr>
          <w:p w14:paraId="5FFD8B6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D.43</w:t>
            </w:r>
          </w:p>
        </w:tc>
        <w:tc>
          <w:tcPr>
            <w:tcW w:w="2338" w:type="dxa"/>
          </w:tcPr>
          <w:p w14:paraId="1CD9B16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void</w:t>
            </w:r>
          </w:p>
        </w:tc>
        <w:tc>
          <w:tcPr>
            <w:tcW w:w="4252" w:type="dxa"/>
          </w:tcPr>
          <w:p w14:paraId="6677A51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cs="Arial"/>
                <w:sz w:val="18"/>
                <w:szCs w:val="18"/>
              </w:rPr>
              <w:t>void</w:t>
            </w:r>
          </w:p>
        </w:tc>
        <w:tc>
          <w:tcPr>
            <w:tcW w:w="851" w:type="dxa"/>
          </w:tcPr>
          <w:p w14:paraId="17055A0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435C270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A120E1" w:rsidRPr="00622610" w14:paraId="10A24DB3" w14:textId="77777777" w:rsidTr="00622610">
        <w:trPr>
          <w:cantSplit/>
          <w:jc w:val="center"/>
          <w:ins w:id="7" w:author="Ng, Man Hung (Nokia - GB)" w:date="2021-08-05T18:18:00Z"/>
        </w:trPr>
        <w:tc>
          <w:tcPr>
            <w:tcW w:w="1416" w:type="dxa"/>
          </w:tcPr>
          <w:p w14:paraId="0A06720B" w14:textId="34C7521E" w:rsidR="00A120E1" w:rsidRPr="00622610" w:rsidRDefault="00A120E1" w:rsidP="00622610">
            <w:pPr>
              <w:keepNext/>
              <w:keepLines/>
              <w:overflowPunct w:val="0"/>
              <w:autoSpaceDE w:val="0"/>
              <w:autoSpaceDN w:val="0"/>
              <w:adjustRightInd w:val="0"/>
              <w:spacing w:after="0"/>
              <w:textAlignment w:val="baseline"/>
              <w:rPr>
                <w:ins w:id="8" w:author="Ng, Man Hung (Nokia - GB)" w:date="2021-08-05T18:18:00Z"/>
                <w:rFonts w:ascii="Arial" w:eastAsia="DengXian" w:hAnsi="Arial" w:cs="Arial"/>
                <w:sz w:val="18"/>
                <w:szCs w:val="18"/>
              </w:rPr>
            </w:pPr>
            <w:ins w:id="9" w:author="Ng, Man Hung (Nokia - GB)" w:date="2021-08-05T18:18:00Z">
              <w:r>
                <w:rPr>
                  <w:rFonts w:ascii="Arial" w:eastAsia="DengXian" w:hAnsi="Arial" w:cs="Arial"/>
                  <w:sz w:val="18"/>
                  <w:szCs w:val="18"/>
                </w:rPr>
                <w:t>D.44</w:t>
              </w:r>
            </w:ins>
          </w:p>
        </w:tc>
        <w:tc>
          <w:tcPr>
            <w:tcW w:w="2338" w:type="dxa"/>
          </w:tcPr>
          <w:p w14:paraId="3451B5E9" w14:textId="1CE52AE5" w:rsidR="00A120E1" w:rsidRPr="00622610" w:rsidRDefault="00A120E1" w:rsidP="00622610">
            <w:pPr>
              <w:keepNext/>
              <w:keepLines/>
              <w:overflowPunct w:val="0"/>
              <w:autoSpaceDE w:val="0"/>
              <w:autoSpaceDN w:val="0"/>
              <w:adjustRightInd w:val="0"/>
              <w:spacing w:after="0"/>
              <w:textAlignment w:val="baseline"/>
              <w:rPr>
                <w:ins w:id="10" w:author="Ng, Man Hung (Nokia - GB)" w:date="2021-08-05T18:18:00Z"/>
                <w:rFonts w:ascii="Arial" w:eastAsia="DengXian" w:hAnsi="Arial" w:cs="Arial"/>
                <w:sz w:val="18"/>
                <w:szCs w:val="18"/>
              </w:rPr>
            </w:pPr>
            <w:ins w:id="11" w:author="Ng, Man Hung (Nokia - GB)" w:date="2021-08-05T18:22:00Z">
              <w:r>
                <w:rPr>
                  <w:rFonts w:ascii="Arial" w:eastAsia="DengXian" w:hAnsi="Arial" w:cs="Arial"/>
                  <w:sz w:val="18"/>
                  <w:szCs w:val="18"/>
                </w:rPr>
                <w:t xml:space="preserve">Supported </w:t>
              </w:r>
            </w:ins>
            <w:ins w:id="12" w:author="Ng, Man Hung (Nokia - GB)" w:date="2021-08-05T18:23:00Z">
              <w:r>
                <w:rPr>
                  <w:rFonts w:ascii="Arial" w:eastAsia="DengXian" w:hAnsi="Arial" w:cs="Arial"/>
                  <w:sz w:val="18"/>
                  <w:szCs w:val="18"/>
                </w:rPr>
                <w:t xml:space="preserve">power </w:t>
              </w:r>
            </w:ins>
            <w:ins w:id="13" w:author="Ng, Man Hung (Nokia - GB)" w:date="2021-08-05T18:28:00Z">
              <w:r w:rsidR="00E12901">
                <w:rPr>
                  <w:rFonts w:ascii="Arial" w:eastAsia="DengXian" w:hAnsi="Arial" w:cs="Arial"/>
                  <w:sz w:val="18"/>
                  <w:szCs w:val="18"/>
                </w:rPr>
                <w:t xml:space="preserve">boosting </w:t>
              </w:r>
            </w:ins>
            <w:ins w:id="14" w:author="Ng, Man Hung (Nokia - GB)" w:date="2021-08-05T18:23:00Z">
              <w:r>
                <w:rPr>
                  <w:rFonts w:ascii="Arial" w:eastAsia="DengXian" w:hAnsi="Arial" w:cs="Arial"/>
                  <w:sz w:val="18"/>
                  <w:szCs w:val="18"/>
                </w:rPr>
                <w:t>level for IAB-MT single RB transmission</w:t>
              </w:r>
            </w:ins>
          </w:p>
        </w:tc>
        <w:tc>
          <w:tcPr>
            <w:tcW w:w="4252" w:type="dxa"/>
          </w:tcPr>
          <w:p w14:paraId="3DBC820A" w14:textId="2C373069" w:rsidR="00A120E1" w:rsidRPr="00622610" w:rsidRDefault="00A120E1" w:rsidP="00622610">
            <w:pPr>
              <w:keepNext/>
              <w:keepLines/>
              <w:overflowPunct w:val="0"/>
              <w:autoSpaceDE w:val="0"/>
              <w:autoSpaceDN w:val="0"/>
              <w:adjustRightInd w:val="0"/>
              <w:spacing w:after="0"/>
              <w:textAlignment w:val="baseline"/>
              <w:rPr>
                <w:ins w:id="15" w:author="Ng, Man Hung (Nokia - GB)" w:date="2021-08-05T18:18:00Z"/>
                <w:rFonts w:ascii="Arial" w:eastAsia="DengXian" w:hAnsi="Arial" w:cs="Arial"/>
                <w:sz w:val="18"/>
                <w:szCs w:val="18"/>
              </w:rPr>
            </w:pPr>
            <w:ins w:id="16" w:author="Ng, Man Hung (Nokia - GB)" w:date="2021-08-05T18:24:00Z">
              <w:r>
                <w:rPr>
                  <w:rFonts w:ascii="Arial" w:eastAsia="DengXian" w:hAnsi="Arial" w:cs="Arial"/>
                  <w:sz w:val="18"/>
                  <w:szCs w:val="18"/>
                </w:rPr>
                <w:t xml:space="preserve">Supported power </w:t>
              </w:r>
            </w:ins>
            <w:ins w:id="17" w:author="Ng, Man Hung (Nokia - GB)" w:date="2021-08-05T18:28:00Z">
              <w:r w:rsidR="00E12901">
                <w:rPr>
                  <w:rFonts w:ascii="Arial" w:eastAsia="DengXian" w:hAnsi="Arial" w:cs="Arial"/>
                  <w:sz w:val="18"/>
                  <w:szCs w:val="18"/>
                </w:rPr>
                <w:t xml:space="preserve">boosting </w:t>
              </w:r>
            </w:ins>
            <w:ins w:id="18" w:author="Ng, Man Hung (Nokia - GB)" w:date="2021-08-05T18:24:00Z">
              <w:r>
                <w:rPr>
                  <w:rFonts w:ascii="Arial" w:eastAsia="DengXian" w:hAnsi="Arial" w:cs="Arial"/>
                  <w:sz w:val="18"/>
                  <w:szCs w:val="18"/>
                </w:rPr>
                <w:t xml:space="preserve">level </w:t>
              </w:r>
            </w:ins>
            <w:ins w:id="19" w:author="Ng, Man Hung (Nokia - GB)" w:date="2021-08-05T18:25:00Z">
              <w:r>
                <w:rPr>
                  <w:rFonts w:ascii="Arial" w:eastAsia="DengXian" w:hAnsi="Arial" w:cs="Arial"/>
                  <w:sz w:val="18"/>
                  <w:szCs w:val="18"/>
                </w:rPr>
                <w:t xml:space="preserve">for </w:t>
              </w:r>
            </w:ins>
            <w:ins w:id="20" w:author="Ng, Man Hung (Nokia - GB)" w:date="2021-08-05T18:27:00Z">
              <w:r>
                <w:rPr>
                  <w:rFonts w:ascii="Arial" w:eastAsia="DengXian" w:hAnsi="Arial" w:cs="Arial"/>
                  <w:sz w:val="18"/>
                  <w:szCs w:val="18"/>
                </w:rPr>
                <w:t xml:space="preserve">IAB-MT </w:t>
              </w:r>
            </w:ins>
            <w:ins w:id="21" w:author="Ng, Man Hung (Nokia - GB)" w:date="2021-08-05T18:25:00Z">
              <w:r>
                <w:rPr>
                  <w:rFonts w:ascii="Arial" w:eastAsia="DengXian" w:hAnsi="Arial" w:cs="Arial"/>
                  <w:sz w:val="18"/>
                  <w:szCs w:val="18"/>
                </w:rPr>
                <w:t>single RB transmission</w:t>
              </w:r>
            </w:ins>
            <w:ins w:id="22" w:author="Ng, Man Hung (Nokia - GB)" w:date="2021-08-05T18:28:00Z">
              <w:r w:rsidR="00E12901">
                <w:rPr>
                  <w:rFonts w:ascii="Arial" w:eastAsia="DengXian" w:hAnsi="Arial" w:cs="Arial"/>
                  <w:sz w:val="18"/>
                  <w:szCs w:val="18"/>
                </w:rPr>
                <w:t xml:space="preserve"> compared to average RB power level for full RBs transmission at</w:t>
              </w:r>
            </w:ins>
            <w:ins w:id="23" w:author="Ng, Man Hung (Nokia - GB)" w:date="2021-08-05T18:29:00Z">
              <w:r w:rsidR="00E12901">
                <w:rPr>
                  <w:rFonts w:ascii="Arial" w:eastAsia="DengXian" w:hAnsi="Arial" w:cs="Arial"/>
                  <w:sz w:val="18"/>
                  <w:szCs w:val="18"/>
                </w:rPr>
                <w:t xml:space="preserve"> </w:t>
              </w:r>
            </w:ins>
            <w:ins w:id="24" w:author="Ng, Man Hung (Nokia - GB)" w:date="2021-08-05T18:32:00Z">
              <w:r w:rsidR="00E12901">
                <w:rPr>
                  <w:rFonts w:ascii="Arial" w:eastAsia="DengXian" w:hAnsi="Arial" w:cs="Arial"/>
                  <w:sz w:val="18"/>
                  <w:szCs w:val="18"/>
                </w:rPr>
                <w:t>maximum</w:t>
              </w:r>
            </w:ins>
            <w:ins w:id="25" w:author="Ng, Man Hung (Nokia - GB)" w:date="2021-08-05T18:31:00Z">
              <w:r w:rsidR="00E12901" w:rsidRPr="00622610">
                <w:rPr>
                  <w:rFonts w:ascii="Arial" w:eastAsia="DengXian" w:hAnsi="Arial" w:cs="Arial"/>
                  <w:sz w:val="18"/>
                  <w:szCs w:val="18"/>
                </w:rPr>
                <w:t xml:space="preserve"> carrier output power</w:t>
              </w:r>
            </w:ins>
            <w:ins w:id="26" w:author="Ng, Man Hung (Nokia - GB)" w:date="2021-08-05T18:25:00Z">
              <w:r>
                <w:rPr>
                  <w:rFonts w:ascii="Arial" w:eastAsia="DengXian" w:hAnsi="Arial" w:cs="Arial"/>
                  <w:sz w:val="18"/>
                  <w:szCs w:val="18"/>
                </w:rPr>
                <w:t>.</w:t>
              </w:r>
            </w:ins>
          </w:p>
        </w:tc>
        <w:tc>
          <w:tcPr>
            <w:tcW w:w="851" w:type="dxa"/>
          </w:tcPr>
          <w:p w14:paraId="03D57DAC" w14:textId="77777777" w:rsidR="00A120E1" w:rsidRPr="00622610" w:rsidRDefault="00A120E1" w:rsidP="00622610">
            <w:pPr>
              <w:keepNext/>
              <w:keepLines/>
              <w:overflowPunct w:val="0"/>
              <w:autoSpaceDE w:val="0"/>
              <w:autoSpaceDN w:val="0"/>
              <w:adjustRightInd w:val="0"/>
              <w:spacing w:after="0"/>
              <w:textAlignment w:val="baseline"/>
              <w:rPr>
                <w:ins w:id="27" w:author="Ng, Man Hung (Nokia - GB)" w:date="2021-08-05T18:18:00Z"/>
                <w:rFonts w:ascii="Arial" w:eastAsia="DengXian" w:hAnsi="Arial"/>
                <w:sz w:val="18"/>
              </w:rPr>
            </w:pPr>
          </w:p>
        </w:tc>
        <w:tc>
          <w:tcPr>
            <w:tcW w:w="920" w:type="dxa"/>
          </w:tcPr>
          <w:p w14:paraId="3042E044" w14:textId="38EE6178" w:rsidR="00A120E1" w:rsidRPr="00622610" w:rsidRDefault="00A120E1" w:rsidP="00622610">
            <w:pPr>
              <w:keepNext/>
              <w:keepLines/>
              <w:overflowPunct w:val="0"/>
              <w:autoSpaceDE w:val="0"/>
              <w:autoSpaceDN w:val="0"/>
              <w:adjustRightInd w:val="0"/>
              <w:spacing w:after="0"/>
              <w:textAlignment w:val="baseline"/>
              <w:rPr>
                <w:ins w:id="28" w:author="Ng, Man Hung (Nokia - GB)" w:date="2021-08-05T18:18:00Z"/>
                <w:rFonts w:ascii="Arial" w:eastAsia="DengXian" w:hAnsi="Arial"/>
                <w:sz w:val="18"/>
              </w:rPr>
            </w:pPr>
            <w:ins w:id="29" w:author="Ng, Man Hung (Nokia - GB)" w:date="2021-08-05T18:25:00Z">
              <w:r>
                <w:rPr>
                  <w:rFonts w:ascii="Arial" w:eastAsia="DengXian" w:hAnsi="Arial"/>
                  <w:sz w:val="18"/>
                </w:rPr>
                <w:t>x</w:t>
              </w:r>
            </w:ins>
          </w:p>
        </w:tc>
      </w:tr>
      <w:tr w:rsidR="00622610" w:rsidRPr="00622610" w14:paraId="3A5672ED" w14:textId="77777777" w:rsidTr="00622610">
        <w:trPr>
          <w:cantSplit/>
          <w:jc w:val="center"/>
        </w:trPr>
        <w:tc>
          <w:tcPr>
            <w:tcW w:w="1416" w:type="dxa"/>
          </w:tcPr>
          <w:p w14:paraId="1F111BA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D.IAB-1</w:t>
            </w:r>
          </w:p>
        </w:tc>
        <w:tc>
          <w:tcPr>
            <w:tcW w:w="2338" w:type="dxa"/>
          </w:tcPr>
          <w:p w14:paraId="6E5E479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Same RF implementation.</w:t>
            </w:r>
          </w:p>
        </w:tc>
        <w:tc>
          <w:tcPr>
            <w:tcW w:w="4252" w:type="dxa"/>
          </w:tcPr>
          <w:p w14:paraId="31ECF34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Declaration whether IAB-MT and IAB-DU have same RF implementation.]</w:t>
            </w:r>
          </w:p>
        </w:tc>
        <w:tc>
          <w:tcPr>
            <w:tcW w:w="851" w:type="dxa"/>
          </w:tcPr>
          <w:p w14:paraId="6A3D9DAB" w14:textId="77777777" w:rsidR="00622610" w:rsidRPr="00622610" w:rsidRDefault="00622610" w:rsidP="00622610">
            <w:pPr>
              <w:keepNext/>
              <w:keepLines/>
              <w:overflowPunct w:val="0"/>
              <w:autoSpaceDE w:val="0"/>
              <w:autoSpaceDN w:val="0"/>
              <w:adjustRightInd w:val="0"/>
              <w:spacing w:after="0"/>
              <w:textAlignment w:val="baseline"/>
              <w:rPr>
                <w:rFonts w:eastAsia="DengXian"/>
                <w:sz w:val="21"/>
                <w:szCs w:val="21"/>
              </w:rPr>
            </w:pPr>
            <w:r w:rsidRPr="00622610">
              <w:rPr>
                <w:rFonts w:ascii="Arial" w:eastAsia="DengXian" w:hAnsi="Arial"/>
                <w:sz w:val="18"/>
              </w:rPr>
              <w:t>x</w:t>
            </w:r>
          </w:p>
        </w:tc>
        <w:tc>
          <w:tcPr>
            <w:tcW w:w="920" w:type="dxa"/>
          </w:tcPr>
          <w:p w14:paraId="58D68FC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5A6B576F" w14:textId="77777777" w:rsidTr="00622610">
        <w:trPr>
          <w:cantSplit/>
          <w:jc w:val="center"/>
        </w:trPr>
        <w:tc>
          <w:tcPr>
            <w:tcW w:w="1416" w:type="dxa"/>
            <w:vAlign w:val="center"/>
          </w:tcPr>
          <w:p w14:paraId="2183B95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D.100</w:t>
            </w:r>
          </w:p>
        </w:tc>
        <w:tc>
          <w:tcPr>
            <w:tcW w:w="2338" w:type="dxa"/>
          </w:tcPr>
          <w:p w14:paraId="55698D1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PUSCH mapping type</w:t>
            </w:r>
          </w:p>
        </w:tc>
        <w:tc>
          <w:tcPr>
            <w:tcW w:w="4252" w:type="dxa"/>
          </w:tcPr>
          <w:p w14:paraId="4D560FA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PUSCH mapping type as specified in TS 38.211 [9], i.e., type A, type B or both.</w:t>
            </w:r>
          </w:p>
        </w:tc>
        <w:tc>
          <w:tcPr>
            <w:tcW w:w="851" w:type="dxa"/>
          </w:tcPr>
          <w:p w14:paraId="79A28BB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6BD80CA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01A584F9" w14:textId="77777777" w:rsidTr="00622610">
        <w:trPr>
          <w:cantSplit/>
          <w:jc w:val="center"/>
        </w:trPr>
        <w:tc>
          <w:tcPr>
            <w:tcW w:w="1416" w:type="dxa"/>
            <w:vAlign w:val="center"/>
          </w:tcPr>
          <w:p w14:paraId="630630A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D.101</w:t>
            </w:r>
          </w:p>
        </w:tc>
        <w:tc>
          <w:tcPr>
            <w:tcW w:w="2338" w:type="dxa"/>
          </w:tcPr>
          <w:p w14:paraId="7F84CBF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 xml:space="preserve">PUSCH additional DM-RS positions </w:t>
            </w:r>
          </w:p>
        </w:tc>
        <w:tc>
          <w:tcPr>
            <w:tcW w:w="4252" w:type="dxa"/>
          </w:tcPr>
          <w:p w14:paraId="249161A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additional DM-RS position(s), i.e., pos0, pos1 or both.</w:t>
            </w:r>
          </w:p>
        </w:tc>
        <w:tc>
          <w:tcPr>
            <w:tcW w:w="851" w:type="dxa"/>
          </w:tcPr>
          <w:p w14:paraId="785D046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380075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20137F31" w14:textId="77777777" w:rsidTr="00622610">
        <w:trPr>
          <w:cantSplit/>
          <w:jc w:val="center"/>
        </w:trPr>
        <w:tc>
          <w:tcPr>
            <w:tcW w:w="1416" w:type="dxa"/>
            <w:vAlign w:val="center"/>
          </w:tcPr>
          <w:p w14:paraId="45EAF01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D.102</w:t>
            </w:r>
          </w:p>
        </w:tc>
        <w:tc>
          <w:tcPr>
            <w:tcW w:w="2338" w:type="dxa"/>
          </w:tcPr>
          <w:p w14:paraId="61088B1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PUCCH format</w:t>
            </w:r>
          </w:p>
        </w:tc>
        <w:tc>
          <w:tcPr>
            <w:tcW w:w="4252" w:type="dxa"/>
          </w:tcPr>
          <w:p w14:paraId="1FCC477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PUCCH format(s) as specified in TS 38.211 [9], i.e., format 0, format 1, format 2, format 3, format 4.</w:t>
            </w:r>
          </w:p>
        </w:tc>
        <w:tc>
          <w:tcPr>
            <w:tcW w:w="851" w:type="dxa"/>
          </w:tcPr>
          <w:p w14:paraId="7ADEB23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C66D55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48A58C78" w14:textId="77777777" w:rsidTr="00622610">
        <w:trPr>
          <w:cantSplit/>
          <w:jc w:val="center"/>
        </w:trPr>
        <w:tc>
          <w:tcPr>
            <w:tcW w:w="1416" w:type="dxa"/>
            <w:vAlign w:val="center"/>
          </w:tcPr>
          <w:p w14:paraId="270335B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D.103</w:t>
            </w:r>
          </w:p>
        </w:tc>
        <w:tc>
          <w:tcPr>
            <w:tcW w:w="2338" w:type="dxa"/>
          </w:tcPr>
          <w:p w14:paraId="412FBEA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PRACH format and SCS</w:t>
            </w:r>
          </w:p>
        </w:tc>
        <w:tc>
          <w:tcPr>
            <w:tcW w:w="4252" w:type="dxa"/>
          </w:tcPr>
          <w:p w14:paraId="5FB240C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Declaration of the supported PRACH format(s) as specified in TS 38.211 [9], i.e., format: 0, A1, A2, A3, B4, C0, C2.</w:t>
            </w:r>
          </w:p>
          <w:p w14:paraId="546C9F0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Declaration of the supported SCS(s) per supported PRACH format with short sequence, as specified in TS 38.211 [9], i.e., 15 kHz, 30 kHz or both.</w:t>
            </w:r>
          </w:p>
        </w:tc>
        <w:tc>
          <w:tcPr>
            <w:tcW w:w="851" w:type="dxa"/>
          </w:tcPr>
          <w:p w14:paraId="661EF13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C17D07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4A4A308F" w14:textId="77777777" w:rsidTr="00622610">
        <w:trPr>
          <w:cantSplit/>
          <w:jc w:val="center"/>
        </w:trPr>
        <w:tc>
          <w:tcPr>
            <w:tcW w:w="1416" w:type="dxa"/>
            <w:vAlign w:val="center"/>
          </w:tcPr>
          <w:p w14:paraId="120AC19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D.104</w:t>
            </w:r>
          </w:p>
        </w:tc>
        <w:tc>
          <w:tcPr>
            <w:tcW w:w="2338" w:type="dxa"/>
          </w:tcPr>
          <w:p w14:paraId="41B2A51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Additional DM-RS for PUCCH format 3</w:t>
            </w:r>
          </w:p>
        </w:tc>
        <w:tc>
          <w:tcPr>
            <w:tcW w:w="4252" w:type="dxa"/>
          </w:tcPr>
          <w:p w14:paraId="7D73286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additional DM-RS for PUCCH format 3: without additional DM-RS, with additional DM-RS or both.</w:t>
            </w:r>
          </w:p>
        </w:tc>
        <w:tc>
          <w:tcPr>
            <w:tcW w:w="851" w:type="dxa"/>
          </w:tcPr>
          <w:p w14:paraId="45E21691"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D888B0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1D84ABB1" w14:textId="77777777" w:rsidTr="00622610">
        <w:trPr>
          <w:cantSplit/>
          <w:jc w:val="center"/>
        </w:trPr>
        <w:tc>
          <w:tcPr>
            <w:tcW w:w="1416" w:type="dxa"/>
            <w:vAlign w:val="center"/>
          </w:tcPr>
          <w:p w14:paraId="1B35AD7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D.105</w:t>
            </w:r>
          </w:p>
        </w:tc>
        <w:tc>
          <w:tcPr>
            <w:tcW w:w="2338" w:type="dxa"/>
          </w:tcPr>
          <w:p w14:paraId="754BE3E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Additional DM-RS for PUCCH format 4</w:t>
            </w:r>
          </w:p>
        </w:tc>
        <w:tc>
          <w:tcPr>
            <w:tcW w:w="4252" w:type="dxa"/>
          </w:tcPr>
          <w:p w14:paraId="7B72E79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additional DM-RS for PUCCH format 4: without additional DM-RS, with additional DM-RS or both.</w:t>
            </w:r>
          </w:p>
        </w:tc>
        <w:tc>
          <w:tcPr>
            <w:tcW w:w="851" w:type="dxa"/>
          </w:tcPr>
          <w:p w14:paraId="022A66A5"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FB067A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59050EB1" w14:textId="77777777" w:rsidTr="00622610">
        <w:trPr>
          <w:cantSplit/>
          <w:jc w:val="center"/>
        </w:trPr>
        <w:tc>
          <w:tcPr>
            <w:tcW w:w="1416" w:type="dxa"/>
            <w:vAlign w:val="center"/>
          </w:tcPr>
          <w:p w14:paraId="05BB56C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D.106</w:t>
            </w:r>
          </w:p>
        </w:tc>
        <w:tc>
          <w:tcPr>
            <w:tcW w:w="2338" w:type="dxa"/>
          </w:tcPr>
          <w:p w14:paraId="7EFBFF7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 xml:space="preserve">PUCCH multi-slot </w:t>
            </w:r>
          </w:p>
        </w:tc>
        <w:tc>
          <w:tcPr>
            <w:tcW w:w="4252" w:type="dxa"/>
          </w:tcPr>
          <w:p w14:paraId="2484011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multi-slot PUCCH support.</w:t>
            </w:r>
          </w:p>
        </w:tc>
        <w:tc>
          <w:tcPr>
            <w:tcW w:w="851" w:type="dxa"/>
          </w:tcPr>
          <w:p w14:paraId="7729FA2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206EE2F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657BF573" w14:textId="77777777" w:rsidTr="00622610">
        <w:trPr>
          <w:cantSplit/>
          <w:jc w:val="center"/>
        </w:trPr>
        <w:tc>
          <w:tcPr>
            <w:tcW w:w="1416" w:type="dxa"/>
            <w:vAlign w:val="center"/>
          </w:tcPr>
          <w:p w14:paraId="32117FA8"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sz w:val="18"/>
                <w:szCs w:val="18"/>
              </w:rPr>
              <w:t>D.107</w:t>
            </w:r>
          </w:p>
        </w:tc>
        <w:tc>
          <w:tcPr>
            <w:tcW w:w="2338" w:type="dxa"/>
          </w:tcPr>
          <w:p w14:paraId="645B245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UL CA</w:t>
            </w:r>
          </w:p>
        </w:tc>
        <w:tc>
          <w:tcPr>
            <w:tcW w:w="4252" w:type="dxa"/>
          </w:tcPr>
          <w:p w14:paraId="178D6B4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758740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076915F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5BE33DC7" w14:textId="77777777" w:rsidTr="00622610">
        <w:trPr>
          <w:cantSplit/>
          <w:jc w:val="center"/>
        </w:trPr>
        <w:tc>
          <w:tcPr>
            <w:tcW w:w="1416" w:type="dxa"/>
            <w:vAlign w:val="center"/>
          </w:tcPr>
          <w:p w14:paraId="5F84256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hint="eastAsia"/>
                <w:sz w:val="18"/>
                <w:szCs w:val="18"/>
              </w:rPr>
              <w:t>D</w:t>
            </w:r>
            <w:r w:rsidRPr="00622610">
              <w:rPr>
                <w:rFonts w:ascii="Arial" w:eastAsia="DengXian" w:hAnsi="Arial" w:cs="Arial"/>
                <w:sz w:val="18"/>
                <w:szCs w:val="18"/>
              </w:rPr>
              <w:t>.108</w:t>
            </w:r>
          </w:p>
        </w:tc>
        <w:tc>
          <w:tcPr>
            <w:tcW w:w="2338" w:type="dxa"/>
          </w:tcPr>
          <w:p w14:paraId="6B9AC39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Modulation order</w:t>
            </w:r>
          </w:p>
        </w:tc>
        <w:tc>
          <w:tcPr>
            <w:tcW w:w="4252" w:type="dxa"/>
          </w:tcPr>
          <w:p w14:paraId="2B4E716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modulation order, i.e. QPSK, 16QAM, 64QAM</w:t>
            </w:r>
          </w:p>
        </w:tc>
        <w:tc>
          <w:tcPr>
            <w:tcW w:w="851" w:type="dxa"/>
          </w:tcPr>
          <w:p w14:paraId="7B60D4C7"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4CCFD32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251611BF" w14:textId="77777777" w:rsidTr="00622610">
        <w:trPr>
          <w:cantSplit/>
          <w:jc w:val="center"/>
        </w:trPr>
        <w:tc>
          <w:tcPr>
            <w:tcW w:w="1416" w:type="dxa"/>
            <w:vAlign w:val="center"/>
          </w:tcPr>
          <w:p w14:paraId="37C5DC40"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cs="Arial" w:hint="eastAsia"/>
                <w:sz w:val="18"/>
                <w:szCs w:val="18"/>
              </w:rPr>
              <w:t>D</w:t>
            </w:r>
            <w:r w:rsidRPr="00622610">
              <w:rPr>
                <w:rFonts w:ascii="Arial" w:eastAsia="DengXian" w:hAnsi="Arial" w:cs="Arial"/>
                <w:sz w:val="18"/>
                <w:szCs w:val="18"/>
              </w:rPr>
              <w:t>.109</w:t>
            </w:r>
          </w:p>
        </w:tc>
        <w:tc>
          <w:tcPr>
            <w:tcW w:w="2338" w:type="dxa"/>
          </w:tcPr>
          <w:p w14:paraId="3C9F5EB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DFT-s-OFDM</w:t>
            </w:r>
          </w:p>
        </w:tc>
        <w:tc>
          <w:tcPr>
            <w:tcW w:w="4252" w:type="dxa"/>
          </w:tcPr>
          <w:p w14:paraId="49024A2F"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sz w:val="18"/>
              </w:rPr>
              <w:t>Declaration of the supported of DFT-s-OFDM, i.e. supported or not supported.</w:t>
            </w:r>
          </w:p>
        </w:tc>
        <w:tc>
          <w:tcPr>
            <w:tcW w:w="851" w:type="dxa"/>
          </w:tcPr>
          <w:p w14:paraId="77E4B886"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c>
          <w:tcPr>
            <w:tcW w:w="920" w:type="dxa"/>
          </w:tcPr>
          <w:p w14:paraId="1C87E98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r>
      <w:tr w:rsidR="00622610" w:rsidRPr="00622610" w14:paraId="0A9874B8" w14:textId="77777777" w:rsidTr="00622610">
        <w:trPr>
          <w:cantSplit/>
          <w:jc w:val="center"/>
        </w:trPr>
        <w:tc>
          <w:tcPr>
            <w:tcW w:w="1416" w:type="dxa"/>
            <w:vAlign w:val="center"/>
          </w:tcPr>
          <w:p w14:paraId="5AB386FB"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hint="eastAsia"/>
                <w:sz w:val="18"/>
                <w:lang w:eastAsia="zh-CN"/>
              </w:rPr>
              <w:t>D</w:t>
            </w:r>
            <w:r w:rsidRPr="00622610">
              <w:rPr>
                <w:rFonts w:ascii="Arial" w:eastAsia="DengXian" w:hAnsi="Arial"/>
                <w:sz w:val="18"/>
                <w:lang w:eastAsia="zh-CN"/>
              </w:rPr>
              <w:t>.204</w:t>
            </w:r>
          </w:p>
        </w:tc>
        <w:tc>
          <w:tcPr>
            <w:tcW w:w="2338" w:type="dxa"/>
          </w:tcPr>
          <w:p w14:paraId="344E26AC"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Testing of PMI reporting</w:t>
            </w:r>
          </w:p>
        </w:tc>
        <w:tc>
          <w:tcPr>
            <w:tcW w:w="4252" w:type="dxa"/>
          </w:tcPr>
          <w:p w14:paraId="352E6602"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Declaration on the testing of PMI reporting, i.e. tested or not tested.</w:t>
            </w:r>
          </w:p>
        </w:tc>
        <w:tc>
          <w:tcPr>
            <w:tcW w:w="851" w:type="dxa"/>
          </w:tcPr>
          <w:p w14:paraId="500C262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7D21892D"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6A351569" w14:textId="77777777" w:rsidTr="00622610">
        <w:trPr>
          <w:cantSplit/>
          <w:jc w:val="center"/>
        </w:trPr>
        <w:tc>
          <w:tcPr>
            <w:tcW w:w="1416" w:type="dxa"/>
            <w:vAlign w:val="center"/>
          </w:tcPr>
          <w:p w14:paraId="15C26394"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cs="Arial"/>
                <w:sz w:val="18"/>
                <w:szCs w:val="18"/>
              </w:rPr>
            </w:pPr>
            <w:r w:rsidRPr="00622610">
              <w:rPr>
                <w:rFonts w:ascii="Arial" w:eastAsia="DengXian" w:hAnsi="Arial" w:hint="eastAsia"/>
                <w:sz w:val="18"/>
                <w:lang w:eastAsia="zh-CN"/>
              </w:rPr>
              <w:t>D</w:t>
            </w:r>
            <w:r w:rsidRPr="00622610">
              <w:rPr>
                <w:rFonts w:ascii="Arial" w:eastAsia="DengXian" w:hAnsi="Arial"/>
                <w:sz w:val="18"/>
                <w:lang w:eastAsia="zh-CN"/>
              </w:rPr>
              <w:t>.205</w:t>
            </w:r>
          </w:p>
        </w:tc>
        <w:tc>
          <w:tcPr>
            <w:tcW w:w="2338" w:type="dxa"/>
          </w:tcPr>
          <w:p w14:paraId="5D72E91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Testing of RI reporting</w:t>
            </w:r>
          </w:p>
        </w:tc>
        <w:tc>
          <w:tcPr>
            <w:tcW w:w="4252" w:type="dxa"/>
          </w:tcPr>
          <w:p w14:paraId="1C655719"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Declaration on the testing of RI reporting, i.e. tested or not tested.</w:t>
            </w:r>
          </w:p>
        </w:tc>
        <w:tc>
          <w:tcPr>
            <w:tcW w:w="851" w:type="dxa"/>
          </w:tcPr>
          <w:p w14:paraId="76CB2CF3"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p>
        </w:tc>
        <w:tc>
          <w:tcPr>
            <w:tcW w:w="920" w:type="dxa"/>
          </w:tcPr>
          <w:p w14:paraId="6B88626E" w14:textId="77777777" w:rsidR="00622610" w:rsidRPr="00622610" w:rsidRDefault="00622610" w:rsidP="00622610">
            <w:pPr>
              <w:keepNext/>
              <w:keepLines/>
              <w:overflowPunct w:val="0"/>
              <w:autoSpaceDE w:val="0"/>
              <w:autoSpaceDN w:val="0"/>
              <w:adjustRightInd w:val="0"/>
              <w:spacing w:after="0"/>
              <w:textAlignment w:val="baseline"/>
              <w:rPr>
                <w:rFonts w:ascii="Arial" w:eastAsia="DengXian" w:hAnsi="Arial"/>
                <w:sz w:val="18"/>
              </w:rPr>
            </w:pPr>
            <w:r w:rsidRPr="00622610">
              <w:rPr>
                <w:rFonts w:ascii="Arial" w:eastAsia="DengXian" w:hAnsi="Arial"/>
                <w:sz w:val="18"/>
              </w:rPr>
              <w:t>x</w:t>
            </w:r>
          </w:p>
        </w:tc>
      </w:tr>
      <w:tr w:rsidR="00622610" w:rsidRPr="00622610" w14:paraId="3CDA3393" w14:textId="77777777" w:rsidTr="00622610">
        <w:trPr>
          <w:cantSplit/>
          <w:jc w:val="center"/>
        </w:trPr>
        <w:tc>
          <w:tcPr>
            <w:tcW w:w="9777" w:type="dxa"/>
            <w:gridSpan w:val="5"/>
          </w:tcPr>
          <w:p w14:paraId="11835C4D" w14:textId="77777777" w:rsidR="00622610" w:rsidRPr="00622610" w:rsidRDefault="00622610" w:rsidP="00622610">
            <w:pPr>
              <w:keepLines/>
              <w:overflowPunct w:val="0"/>
              <w:autoSpaceDE w:val="0"/>
              <w:autoSpaceDN w:val="0"/>
              <w:adjustRightInd w:val="0"/>
              <w:spacing w:after="0"/>
              <w:ind w:left="851" w:hanging="851"/>
              <w:textAlignment w:val="baseline"/>
              <w:rPr>
                <w:rFonts w:ascii="Arial" w:eastAsia="DengXian" w:hAnsi="Arial"/>
                <w:sz w:val="18"/>
              </w:rPr>
            </w:pPr>
            <w:r w:rsidRPr="00622610">
              <w:rPr>
                <w:rFonts w:ascii="Arial" w:eastAsia="DengXian" w:hAnsi="Arial"/>
                <w:sz w:val="18"/>
              </w:rPr>
              <w:t>NOTE 1:</w:t>
            </w:r>
            <w:r w:rsidRPr="00622610">
              <w:rPr>
                <w:rFonts w:ascii="Arial" w:eastAsia="DengXian" w:hAnsi="Arial"/>
                <w:sz w:val="18"/>
              </w:rPr>
              <w:tab/>
              <w:t xml:space="preserve">If an </w:t>
            </w:r>
            <w:r w:rsidRPr="00622610">
              <w:rPr>
                <w:rFonts w:ascii="Arial" w:eastAsia="DengXian" w:hAnsi="Arial" w:cs="Arial"/>
                <w:sz w:val="18"/>
                <w:szCs w:val="18"/>
              </w:rPr>
              <w:t>IAB-DU or IAB-MT</w:t>
            </w:r>
            <w:r w:rsidRPr="00622610">
              <w:rPr>
                <w:rFonts w:ascii="Arial" w:eastAsia="DengXian" w:hAnsi="Arial"/>
                <w:sz w:val="18"/>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7778B2D0" w14:textId="77777777" w:rsidR="00622610" w:rsidRPr="00622610" w:rsidRDefault="00622610" w:rsidP="00622610">
            <w:pPr>
              <w:keepLines/>
              <w:overflowPunct w:val="0"/>
              <w:autoSpaceDE w:val="0"/>
              <w:autoSpaceDN w:val="0"/>
              <w:adjustRightInd w:val="0"/>
              <w:spacing w:after="0"/>
              <w:ind w:left="851" w:hanging="851"/>
              <w:textAlignment w:val="baseline"/>
              <w:rPr>
                <w:rFonts w:ascii="Arial" w:eastAsia="DengXian" w:hAnsi="Arial" w:cs="Arial"/>
                <w:sz w:val="18"/>
                <w:szCs w:val="18"/>
              </w:rPr>
            </w:pPr>
            <w:r w:rsidRPr="00622610">
              <w:rPr>
                <w:rFonts w:ascii="Arial" w:eastAsia="DengXian" w:hAnsi="Arial"/>
                <w:sz w:val="18"/>
              </w:rPr>
              <w:t>NOTE 2:</w:t>
            </w:r>
            <w:r w:rsidRPr="00622610">
              <w:rPr>
                <w:rFonts w:ascii="Arial" w:eastAsia="DengXian" w:hAnsi="Arial"/>
                <w:sz w:val="18"/>
              </w:rPr>
              <w:tab/>
            </w:r>
            <w:r w:rsidRPr="00622610">
              <w:rPr>
                <w:rFonts w:ascii="Arial" w:eastAsia="DengXian" w:hAnsi="Arial" w:cs="Arial"/>
                <w:sz w:val="18"/>
                <w:szCs w:val="18"/>
              </w:rPr>
              <w:t>Parameters for contiguous or non-contiguous spectrum operation in the operating band are assumed to be the same unless they are separately declared. When separately declared, they shall still use the same declaration identifier.</w:t>
            </w:r>
          </w:p>
          <w:p w14:paraId="6C70C248" w14:textId="77777777" w:rsidR="00622610" w:rsidRPr="00622610" w:rsidRDefault="00622610" w:rsidP="00622610">
            <w:pPr>
              <w:keepLines/>
              <w:overflowPunct w:val="0"/>
              <w:autoSpaceDE w:val="0"/>
              <w:autoSpaceDN w:val="0"/>
              <w:adjustRightInd w:val="0"/>
              <w:spacing w:after="0"/>
              <w:ind w:left="851" w:hanging="851"/>
              <w:textAlignment w:val="baseline"/>
              <w:rPr>
                <w:rFonts w:ascii="Arial" w:eastAsia="DengXian" w:hAnsi="Arial" w:cs="Arial"/>
                <w:sz w:val="18"/>
                <w:szCs w:val="18"/>
              </w:rPr>
            </w:pPr>
            <w:r w:rsidRPr="00622610">
              <w:rPr>
                <w:rFonts w:ascii="Arial" w:eastAsia="DengXian" w:hAnsi="Arial" w:cs="Arial"/>
                <w:sz w:val="18"/>
                <w:szCs w:val="18"/>
                <w:lang w:eastAsia="zh-CN"/>
              </w:rPr>
              <w:t xml:space="preserve">NOTE 3: </w:t>
            </w:r>
            <w:r w:rsidRPr="00622610">
              <w:rPr>
                <w:rFonts w:ascii="Arial" w:eastAsia="DengXian" w:hAnsi="Arial" w:cs="Arial"/>
                <w:sz w:val="18"/>
                <w:szCs w:val="18"/>
                <w:lang w:eastAsia="zh-CN"/>
              </w:rPr>
              <w:tab/>
              <w:t>The power difference is declared at highest rated output power.</w:t>
            </w:r>
          </w:p>
        </w:tc>
      </w:tr>
    </w:tbl>
    <w:p w14:paraId="19F96C24" w14:textId="77777777" w:rsidR="00622610" w:rsidRPr="00622610" w:rsidRDefault="00622610" w:rsidP="00622610">
      <w:pPr>
        <w:overflowPunct w:val="0"/>
        <w:autoSpaceDE w:val="0"/>
        <w:autoSpaceDN w:val="0"/>
        <w:adjustRightInd w:val="0"/>
        <w:textAlignment w:val="baseline"/>
        <w:rPr>
          <w:rFonts w:eastAsia="DengXian"/>
        </w:rPr>
      </w:pPr>
    </w:p>
    <w:p w14:paraId="3F2CADDE" w14:textId="3EC5BC3C" w:rsidR="00622610" w:rsidRPr="00D349E0" w:rsidRDefault="00622610" w:rsidP="00622610">
      <w:pPr>
        <w:rPr>
          <w:b/>
        </w:rPr>
      </w:pPr>
      <w:r w:rsidRPr="00D349E0">
        <w:rPr>
          <w:b/>
        </w:rPr>
        <w:t>&lt;</w:t>
      </w:r>
      <w:r>
        <w:rPr>
          <w:b/>
        </w:rPr>
        <w:t>Next change</w:t>
      </w:r>
      <w:r w:rsidRPr="00D349E0">
        <w:rPr>
          <w:b/>
        </w:rPr>
        <w:t>&gt;</w:t>
      </w:r>
    </w:p>
    <w:p w14:paraId="347E34E7" w14:textId="77777777" w:rsidR="00A120E1" w:rsidRPr="00A120E1" w:rsidRDefault="00A120E1" w:rsidP="00A120E1">
      <w:pPr>
        <w:keepNext/>
        <w:keepLines/>
        <w:overflowPunct w:val="0"/>
        <w:autoSpaceDE w:val="0"/>
        <w:autoSpaceDN w:val="0"/>
        <w:adjustRightInd w:val="0"/>
        <w:spacing w:before="120"/>
        <w:ind w:left="1008" w:hanging="1008"/>
        <w:textAlignment w:val="baseline"/>
        <w:outlineLvl w:val="4"/>
        <w:rPr>
          <w:rFonts w:ascii="Arial" w:eastAsia="DengXian" w:hAnsi="Arial"/>
          <w:sz w:val="22"/>
        </w:rPr>
      </w:pPr>
      <w:bookmarkStart w:id="30" w:name="_Toc73962784"/>
      <w:bookmarkStart w:id="31" w:name="_Toc75259961"/>
      <w:bookmarkStart w:id="32" w:name="_Toc75275501"/>
      <w:bookmarkStart w:id="33" w:name="_Toc75276012"/>
      <w:bookmarkStart w:id="34" w:name="_Toc76541511"/>
      <w:r w:rsidRPr="00A120E1">
        <w:rPr>
          <w:rFonts w:ascii="Arial" w:eastAsia="DengXian" w:hAnsi="Arial"/>
          <w:sz w:val="22"/>
        </w:rPr>
        <w:t>4.9.2.3.3</w:t>
      </w:r>
      <w:r w:rsidRPr="00A120E1">
        <w:rPr>
          <w:rFonts w:ascii="Arial" w:eastAsia="DengXian" w:hAnsi="Arial"/>
          <w:sz w:val="22"/>
        </w:rPr>
        <w:tab/>
        <w:t>FR1 test model 2 (IAB-MT-FR1-TM2)</w:t>
      </w:r>
      <w:bookmarkEnd w:id="30"/>
      <w:bookmarkEnd w:id="31"/>
      <w:bookmarkEnd w:id="32"/>
      <w:bookmarkEnd w:id="33"/>
      <w:bookmarkEnd w:id="34"/>
    </w:p>
    <w:p w14:paraId="68C05E14" w14:textId="77777777" w:rsidR="00A120E1" w:rsidRPr="00A120E1" w:rsidRDefault="00A120E1" w:rsidP="00A120E1">
      <w:pPr>
        <w:overflowPunct w:val="0"/>
        <w:autoSpaceDE w:val="0"/>
        <w:autoSpaceDN w:val="0"/>
        <w:adjustRightInd w:val="0"/>
        <w:textAlignment w:val="baseline"/>
        <w:rPr>
          <w:rFonts w:eastAsia="DengXian"/>
          <w:lang w:eastAsia="ko-KR"/>
        </w:rPr>
      </w:pPr>
      <w:r w:rsidRPr="00A120E1">
        <w:rPr>
          <w:rFonts w:eastAsia="DengXian"/>
          <w:lang w:eastAsia="ko-KR"/>
        </w:rPr>
        <w:t>This model shall be used for tests on:</w:t>
      </w:r>
    </w:p>
    <w:p w14:paraId="36E60F24" w14:textId="77777777" w:rsidR="00A120E1" w:rsidRPr="00A120E1" w:rsidRDefault="00A120E1" w:rsidP="00A120E1">
      <w:pPr>
        <w:overflowPunct w:val="0"/>
        <w:autoSpaceDE w:val="0"/>
        <w:autoSpaceDN w:val="0"/>
        <w:adjustRightInd w:val="0"/>
        <w:ind w:left="568" w:hanging="284"/>
        <w:textAlignment w:val="baseline"/>
        <w:rPr>
          <w:rFonts w:eastAsia="DengXian"/>
          <w:lang w:eastAsia="x-none"/>
        </w:rPr>
      </w:pPr>
      <w:r w:rsidRPr="00A120E1">
        <w:rPr>
          <w:rFonts w:eastAsia="DengXian"/>
          <w:lang w:eastAsia="x-none"/>
        </w:rPr>
        <w:lastRenderedPageBreak/>
        <w:t>-</w:t>
      </w:r>
      <w:r w:rsidRPr="00A120E1">
        <w:rPr>
          <w:rFonts w:eastAsia="DengXian"/>
          <w:lang w:eastAsia="x-none"/>
        </w:rPr>
        <w:tab/>
        <w:t>Total power dynamic range (at lower PSD TX power limit at min power)</w:t>
      </w:r>
    </w:p>
    <w:p w14:paraId="32DFA4CE" w14:textId="77777777" w:rsidR="00A120E1" w:rsidRPr="00A120E1" w:rsidRDefault="00A120E1" w:rsidP="00A120E1">
      <w:pPr>
        <w:overflowPunct w:val="0"/>
        <w:autoSpaceDE w:val="0"/>
        <w:autoSpaceDN w:val="0"/>
        <w:adjustRightInd w:val="0"/>
        <w:ind w:left="568" w:hanging="284"/>
        <w:textAlignment w:val="baseline"/>
        <w:rPr>
          <w:rFonts w:eastAsia="DengXian"/>
          <w:lang w:eastAsia="x-none"/>
        </w:rPr>
      </w:pPr>
      <w:r w:rsidRPr="00A120E1">
        <w:rPr>
          <w:rFonts w:eastAsia="DengXian"/>
          <w:lang w:eastAsia="x-none"/>
        </w:rPr>
        <w:t xml:space="preserve">- </w:t>
      </w:r>
      <w:r w:rsidRPr="00A120E1">
        <w:rPr>
          <w:rFonts w:eastAsia="DengXian"/>
          <w:lang w:eastAsia="x-none"/>
        </w:rPr>
        <w:tab/>
        <w:t>Transmitted signal quality</w:t>
      </w:r>
    </w:p>
    <w:p w14:paraId="48C24CAD" w14:textId="77777777" w:rsidR="00A120E1" w:rsidRPr="00A120E1" w:rsidRDefault="00A120E1" w:rsidP="00A120E1">
      <w:pPr>
        <w:overflowPunct w:val="0"/>
        <w:autoSpaceDE w:val="0"/>
        <w:autoSpaceDN w:val="0"/>
        <w:adjustRightInd w:val="0"/>
        <w:ind w:left="851" w:hanging="284"/>
        <w:textAlignment w:val="baseline"/>
        <w:rPr>
          <w:rFonts w:eastAsia="DengXian"/>
          <w:lang w:eastAsia="x-none"/>
        </w:rPr>
      </w:pPr>
      <w:r w:rsidRPr="00A120E1">
        <w:rPr>
          <w:rFonts w:eastAsia="DengXian"/>
          <w:lang w:eastAsia="x-none"/>
        </w:rPr>
        <w:t>-</w:t>
      </w:r>
      <w:r w:rsidRPr="00A120E1">
        <w:rPr>
          <w:rFonts w:eastAsia="DengXian"/>
          <w:lang w:eastAsia="x-none"/>
        </w:rPr>
        <w:tab/>
        <w:t>EVM of single 64QAM PRB allocation (at lower PSD TX power limit at min power)</w:t>
      </w:r>
    </w:p>
    <w:p w14:paraId="61045A85" w14:textId="77777777" w:rsidR="00A120E1" w:rsidRPr="00A120E1" w:rsidRDefault="00A120E1" w:rsidP="00A120E1">
      <w:pPr>
        <w:overflowPunct w:val="0"/>
        <w:autoSpaceDE w:val="0"/>
        <w:autoSpaceDN w:val="0"/>
        <w:adjustRightInd w:val="0"/>
        <w:ind w:left="851" w:hanging="284"/>
        <w:textAlignment w:val="baseline"/>
        <w:rPr>
          <w:rFonts w:eastAsia="DengXian"/>
          <w:lang w:eastAsia="x-none"/>
        </w:rPr>
      </w:pPr>
      <w:r w:rsidRPr="00A120E1">
        <w:rPr>
          <w:rFonts w:eastAsia="DengXian"/>
          <w:lang w:eastAsia="x-none"/>
        </w:rPr>
        <w:t>-</w:t>
      </w:r>
      <w:r w:rsidRPr="00A120E1">
        <w:rPr>
          <w:rFonts w:eastAsia="DengXian"/>
          <w:lang w:eastAsia="x-none"/>
        </w:rPr>
        <w:tab/>
        <w:t>Frequency error (at min power)</w:t>
      </w:r>
    </w:p>
    <w:p w14:paraId="37075416" w14:textId="77777777" w:rsidR="00A120E1" w:rsidRPr="00BE5108" w:rsidRDefault="00A120E1" w:rsidP="00A120E1">
      <w:pPr>
        <w:pStyle w:val="B1"/>
        <w:rPr>
          <w:ins w:id="35" w:author="Ng, Man Hung (Nokia - GB)" w:date="2021-08-05T18:26:00Z"/>
          <w:rFonts w:eastAsiaTheme="minorEastAsia"/>
        </w:rPr>
      </w:pPr>
      <w:ins w:id="36" w:author="Ng, Man Hung (Nokia - GB)" w:date="2021-08-05T18:26:00Z">
        <w:r w:rsidRPr="00BE5108">
          <w:rPr>
            <w:rFonts w:eastAsiaTheme="minorEastAsia"/>
          </w:rPr>
          <w:t>-</w:t>
        </w:r>
        <w:r w:rsidRPr="00BE5108">
          <w:rPr>
            <w:rFonts w:eastAsiaTheme="minorEastAsia"/>
          </w:rPr>
          <w:tab/>
          <w:t>Unwanted emissions</w:t>
        </w:r>
      </w:ins>
    </w:p>
    <w:p w14:paraId="6710F249" w14:textId="612066D5" w:rsidR="00A120E1" w:rsidRPr="00BE5108" w:rsidRDefault="00A120E1" w:rsidP="00A120E1">
      <w:pPr>
        <w:pStyle w:val="B2"/>
        <w:rPr>
          <w:ins w:id="37" w:author="Ng, Man Hung (Nokia - GB)" w:date="2021-08-05T18:26:00Z"/>
          <w:rFonts w:eastAsiaTheme="minorEastAsia"/>
        </w:rPr>
      </w:pPr>
      <w:ins w:id="38" w:author="Ng, Man Hung (Nokia - GB)" w:date="2021-08-05T18:26:00Z">
        <w:r w:rsidRPr="00BE5108">
          <w:rPr>
            <w:rFonts w:eastAsiaTheme="minorEastAsia"/>
          </w:rPr>
          <w:t>-</w:t>
        </w:r>
        <w:r w:rsidRPr="00BE5108">
          <w:rPr>
            <w:rFonts w:eastAsiaTheme="minorEastAsia"/>
          </w:rPr>
          <w:tab/>
          <w:t>Operating band unwanted emissions</w:t>
        </w:r>
      </w:ins>
      <w:ins w:id="39" w:author="Ng, Man Hung (Nokia - GB)" w:date="2021-08-05T18:32:00Z">
        <w:r w:rsidR="00E12901">
          <w:rPr>
            <w:rFonts w:eastAsiaTheme="minorEastAsia"/>
          </w:rPr>
          <w:t xml:space="preserve"> (at higher PSD TX power limit according to D.44)</w:t>
        </w:r>
      </w:ins>
    </w:p>
    <w:p w14:paraId="102BC30C" w14:textId="24950AF1" w:rsidR="00A120E1" w:rsidRPr="00BE5108" w:rsidRDefault="00A120E1" w:rsidP="00A120E1">
      <w:pPr>
        <w:pStyle w:val="B2"/>
        <w:rPr>
          <w:ins w:id="40" w:author="Ng, Man Hung (Nokia - GB)" w:date="2021-08-05T18:26:00Z"/>
          <w:rFonts w:eastAsiaTheme="minorEastAsia"/>
        </w:rPr>
      </w:pPr>
      <w:ins w:id="41" w:author="Ng, Man Hung (Nokia - GB)" w:date="2021-08-05T18:26:00Z">
        <w:r w:rsidRPr="00BE5108">
          <w:rPr>
            <w:rFonts w:eastAsiaTheme="minorEastAsia"/>
          </w:rPr>
          <w:t>-</w:t>
        </w:r>
        <w:r w:rsidRPr="00BE5108">
          <w:rPr>
            <w:rFonts w:eastAsiaTheme="minorEastAsia"/>
          </w:rPr>
          <w:tab/>
          <w:t>Transmitter spurious emissions</w:t>
        </w:r>
      </w:ins>
      <w:ins w:id="42" w:author="Ng, Man Hung (Nokia - GB)" w:date="2021-08-05T18:32:00Z">
        <w:r w:rsidR="00E12901">
          <w:rPr>
            <w:rFonts w:eastAsiaTheme="minorEastAsia"/>
          </w:rPr>
          <w:t xml:space="preserve"> (at higher PSD TX power limit according to D.44)</w:t>
        </w:r>
      </w:ins>
    </w:p>
    <w:p w14:paraId="7F1179B4" w14:textId="77777777" w:rsidR="00A120E1" w:rsidRPr="00A120E1" w:rsidRDefault="00A120E1" w:rsidP="00A120E1">
      <w:pPr>
        <w:overflowPunct w:val="0"/>
        <w:autoSpaceDE w:val="0"/>
        <w:autoSpaceDN w:val="0"/>
        <w:adjustRightInd w:val="0"/>
        <w:textAlignment w:val="baseline"/>
        <w:rPr>
          <w:rFonts w:eastAsia="DengXian"/>
          <w:lang w:eastAsia="x-none"/>
        </w:rPr>
      </w:pPr>
      <w:r w:rsidRPr="00A120E1">
        <w:rPr>
          <w:rFonts w:eastAsia="DengXian"/>
        </w:rPr>
        <w:t>Common physical channel parameters are defined in clause 4.9.2.3.1. Specific physical channel parameters for IAB-MT-FR1-TM2 are defined in table 4.9.2.3.3-1.</w:t>
      </w:r>
    </w:p>
    <w:p w14:paraId="5C76E2FA" w14:textId="77777777" w:rsidR="00A120E1" w:rsidRPr="00A120E1" w:rsidRDefault="00A120E1" w:rsidP="00A120E1">
      <w:pPr>
        <w:keepNext/>
        <w:keepLines/>
        <w:overflowPunct w:val="0"/>
        <w:autoSpaceDE w:val="0"/>
        <w:autoSpaceDN w:val="0"/>
        <w:adjustRightInd w:val="0"/>
        <w:spacing w:before="60"/>
        <w:jc w:val="center"/>
        <w:textAlignment w:val="baseline"/>
        <w:rPr>
          <w:rFonts w:ascii="Arial" w:eastAsia="DengXian" w:hAnsi="Arial"/>
          <w:b/>
        </w:rPr>
      </w:pPr>
      <w:r w:rsidRPr="00A120E1">
        <w:rPr>
          <w:rFonts w:ascii="Arial" w:eastAsia="DengXian" w:hAnsi="Arial"/>
          <w:b/>
        </w:rPr>
        <w:t>Table 4.9.2.3.3-1: Specific physical channel parameters of IAB-MT-FR1-TM2</w:t>
      </w:r>
    </w:p>
    <w:tbl>
      <w:tblPr>
        <w:tblW w:w="0" w:type="auto"/>
        <w:jc w:val="center"/>
        <w:tblLayout w:type="fixed"/>
        <w:tblCellMar>
          <w:left w:w="28" w:type="dxa"/>
        </w:tblCellMar>
        <w:tblLook w:val="04A0" w:firstRow="1" w:lastRow="0" w:firstColumn="1" w:lastColumn="0" w:noHBand="0" w:noVBand="1"/>
      </w:tblPr>
      <w:tblGrid>
        <w:gridCol w:w="3640"/>
        <w:gridCol w:w="5988"/>
      </w:tblGrid>
      <w:tr w:rsidR="00A120E1" w:rsidRPr="00A120E1" w14:paraId="56FA1524" w14:textId="77777777" w:rsidTr="00E56B94">
        <w:trPr>
          <w:jc w:val="center"/>
        </w:trPr>
        <w:tc>
          <w:tcPr>
            <w:tcW w:w="3640" w:type="dxa"/>
            <w:tcBorders>
              <w:top w:val="single" w:sz="6" w:space="0" w:color="auto"/>
              <w:left w:val="single" w:sz="6" w:space="0" w:color="auto"/>
              <w:bottom w:val="single" w:sz="6" w:space="0" w:color="auto"/>
              <w:right w:val="single" w:sz="4" w:space="0" w:color="auto"/>
            </w:tcBorders>
          </w:tcPr>
          <w:p w14:paraId="57EE82EF"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b/>
                <w:sz w:val="18"/>
              </w:rPr>
            </w:pPr>
            <w:r w:rsidRPr="00A120E1">
              <w:rPr>
                <w:rFonts w:ascii="Arial" w:eastAsia="DengXian" w:hAnsi="Arial"/>
                <w:b/>
                <w:sz w:val="18"/>
              </w:rPr>
              <w:t>Parameter</w:t>
            </w:r>
          </w:p>
        </w:tc>
        <w:tc>
          <w:tcPr>
            <w:tcW w:w="5988" w:type="dxa"/>
            <w:tcBorders>
              <w:top w:val="single" w:sz="4" w:space="0" w:color="auto"/>
              <w:left w:val="single" w:sz="4" w:space="0" w:color="auto"/>
              <w:bottom w:val="single" w:sz="4" w:space="0" w:color="auto"/>
              <w:right w:val="single" w:sz="4" w:space="0" w:color="auto"/>
            </w:tcBorders>
          </w:tcPr>
          <w:p w14:paraId="7421FD29"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b/>
                <w:sz w:val="18"/>
              </w:rPr>
            </w:pPr>
            <w:r w:rsidRPr="00A120E1">
              <w:rPr>
                <w:rFonts w:ascii="Arial" w:eastAsia="DengXian" w:hAnsi="Arial"/>
                <w:b/>
                <w:sz w:val="18"/>
              </w:rPr>
              <w:t>Value</w:t>
            </w:r>
          </w:p>
        </w:tc>
      </w:tr>
      <w:tr w:rsidR="00A120E1" w:rsidRPr="00A120E1" w14:paraId="52F9E70A" w14:textId="77777777" w:rsidTr="00E56B94">
        <w:trPr>
          <w:jc w:val="center"/>
        </w:trPr>
        <w:tc>
          <w:tcPr>
            <w:tcW w:w="3640" w:type="dxa"/>
            <w:tcBorders>
              <w:top w:val="single" w:sz="6" w:space="0" w:color="auto"/>
              <w:left w:val="single" w:sz="6" w:space="0" w:color="auto"/>
              <w:bottom w:val="single" w:sz="6" w:space="0" w:color="auto"/>
              <w:right w:val="single" w:sz="6" w:space="0" w:color="auto"/>
            </w:tcBorders>
          </w:tcPr>
          <w:p w14:paraId="5309DAAC"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 xml:space="preserve"># of 64QAM PUSCH PRBs </w:t>
            </w:r>
          </w:p>
        </w:tc>
        <w:tc>
          <w:tcPr>
            <w:tcW w:w="5988" w:type="dxa"/>
            <w:tcBorders>
              <w:top w:val="single" w:sz="6" w:space="0" w:color="auto"/>
              <w:left w:val="single" w:sz="6" w:space="0" w:color="auto"/>
              <w:bottom w:val="single" w:sz="6" w:space="0" w:color="auto"/>
              <w:right w:val="single" w:sz="6" w:space="0" w:color="auto"/>
            </w:tcBorders>
          </w:tcPr>
          <w:p w14:paraId="3C16D519"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1</w:t>
            </w:r>
          </w:p>
        </w:tc>
      </w:tr>
      <w:tr w:rsidR="00A120E1" w:rsidRPr="00A120E1" w14:paraId="0EB48A1E" w14:textId="77777777" w:rsidTr="00E56B94">
        <w:trPr>
          <w:jc w:val="center"/>
        </w:trPr>
        <w:tc>
          <w:tcPr>
            <w:tcW w:w="3640" w:type="dxa"/>
            <w:tcBorders>
              <w:top w:val="single" w:sz="6" w:space="0" w:color="auto"/>
              <w:left w:val="single" w:sz="6" w:space="0" w:color="auto"/>
              <w:bottom w:val="single" w:sz="6" w:space="0" w:color="auto"/>
              <w:right w:val="single" w:sz="6" w:space="0" w:color="auto"/>
            </w:tcBorders>
          </w:tcPr>
          <w:p w14:paraId="582144FF"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2DD9F7A2" w14:textId="79303B3C" w:rsidR="00A120E1" w:rsidRDefault="00A120E1" w:rsidP="00A120E1">
            <w:pPr>
              <w:keepNext/>
              <w:keepLines/>
              <w:overflowPunct w:val="0"/>
              <w:autoSpaceDE w:val="0"/>
              <w:autoSpaceDN w:val="0"/>
              <w:adjustRightInd w:val="0"/>
              <w:spacing w:after="0"/>
              <w:jc w:val="center"/>
              <w:textAlignment w:val="baseline"/>
              <w:rPr>
                <w:ins w:id="43" w:author="Ng, Man Hung (Nokia - GB)" w:date="2021-08-05T18:34:00Z"/>
                <w:rFonts w:ascii="Arial" w:eastAsia="DengXian" w:hAnsi="Arial"/>
                <w:sz w:val="18"/>
              </w:rPr>
            </w:pPr>
            <w:r w:rsidRPr="00A120E1">
              <w:rPr>
                <w:rFonts w:ascii="Arial" w:eastAsia="DengXian" w:hAnsi="Arial"/>
                <w:sz w:val="18"/>
              </w:rPr>
              <w:t>0</w:t>
            </w:r>
            <w:ins w:id="44" w:author="Ng, Man Hung (Nokia - GB)" w:date="2021-08-05T18:34:00Z">
              <w:r w:rsidR="00E12901">
                <w:rPr>
                  <w:rFonts w:ascii="Arial" w:eastAsia="DengXian" w:hAnsi="Arial"/>
                  <w:sz w:val="18"/>
                </w:rPr>
                <w:t xml:space="preserve"> </w:t>
              </w:r>
            </w:ins>
            <w:ins w:id="45" w:author="Ng, Man Hung (Nokia - GB)" w:date="2021-08-05T18:35:00Z">
              <w:r w:rsidR="00E12901">
                <w:rPr>
                  <w:rFonts w:ascii="Arial" w:eastAsia="DengXian" w:hAnsi="Arial"/>
                  <w:sz w:val="18"/>
                </w:rPr>
                <w:t>for to</w:t>
              </w:r>
            </w:ins>
            <w:ins w:id="46" w:author="Ng, Man Hung (Nokia - GB)" w:date="2021-08-05T18:36:00Z">
              <w:r w:rsidR="00E12901">
                <w:rPr>
                  <w:rFonts w:ascii="Arial" w:eastAsia="DengXian" w:hAnsi="Arial"/>
                  <w:sz w:val="18"/>
                </w:rPr>
                <w:t>tal power dynamic range and transmitted signal quality tests</w:t>
              </w:r>
            </w:ins>
            <w:ins w:id="47" w:author="Ng, Man Hung (Nokia - GB)" w:date="2021-08-05T18:39:00Z">
              <w:r w:rsidR="00BA009E">
                <w:rPr>
                  <w:rFonts w:ascii="Arial" w:eastAsia="DengXian" w:hAnsi="Arial"/>
                  <w:sz w:val="18"/>
                </w:rPr>
                <w:t>,</w:t>
              </w:r>
            </w:ins>
          </w:p>
          <w:p w14:paraId="0F60C6BA" w14:textId="79EF8FFD" w:rsidR="00E12901" w:rsidRPr="00A120E1" w:rsidRDefault="00BA009E" w:rsidP="00A120E1">
            <w:pPr>
              <w:keepNext/>
              <w:keepLines/>
              <w:overflowPunct w:val="0"/>
              <w:autoSpaceDE w:val="0"/>
              <w:autoSpaceDN w:val="0"/>
              <w:adjustRightInd w:val="0"/>
              <w:spacing w:after="0"/>
              <w:jc w:val="center"/>
              <w:textAlignment w:val="baseline"/>
              <w:rPr>
                <w:rFonts w:ascii="Arial" w:eastAsia="DengXian" w:hAnsi="Arial"/>
                <w:sz w:val="18"/>
              </w:rPr>
            </w:pPr>
            <w:ins w:id="48" w:author="Ng, Man Hung (Nokia - GB)" w:date="2021-08-05T18:39:00Z">
              <w:r>
                <w:rPr>
                  <w:rFonts w:ascii="Arial" w:eastAsia="DengXian" w:hAnsi="Arial"/>
                  <w:sz w:val="18"/>
                </w:rPr>
                <w:t>a</w:t>
              </w:r>
            </w:ins>
            <w:ins w:id="49" w:author="Ng, Man Hung (Nokia - GB)" w:date="2021-08-05T18:34:00Z">
              <w:r w:rsidR="00E12901">
                <w:rPr>
                  <w:rFonts w:ascii="Arial" w:eastAsia="DengXian" w:hAnsi="Arial"/>
                  <w:sz w:val="18"/>
                </w:rPr>
                <w:t xml:space="preserve">ccording </w:t>
              </w:r>
            </w:ins>
            <w:ins w:id="50" w:author="Ng, Man Hung (Nokia - GB)" w:date="2021-08-05T18:35:00Z">
              <w:r w:rsidR="00E12901">
                <w:rPr>
                  <w:rFonts w:ascii="Arial" w:eastAsia="DengXian" w:hAnsi="Arial"/>
                  <w:sz w:val="18"/>
                </w:rPr>
                <w:t xml:space="preserve">to D.44 </w:t>
              </w:r>
            </w:ins>
            <w:ins w:id="51" w:author="Ng, Man Hung (Nokia - GB)" w:date="2021-08-05T18:36:00Z">
              <w:r w:rsidR="00E12901">
                <w:rPr>
                  <w:rFonts w:ascii="Arial" w:eastAsia="DengXian" w:hAnsi="Arial"/>
                  <w:sz w:val="18"/>
                </w:rPr>
                <w:t>for unwanted emissions tests</w:t>
              </w:r>
            </w:ins>
          </w:p>
        </w:tc>
      </w:tr>
      <w:tr w:rsidR="00A120E1" w:rsidRPr="00A120E1" w14:paraId="784D2D3A" w14:textId="77777777" w:rsidTr="00E56B94">
        <w:trPr>
          <w:jc w:val="center"/>
        </w:trPr>
        <w:tc>
          <w:tcPr>
            <w:tcW w:w="3640" w:type="dxa"/>
            <w:tcBorders>
              <w:top w:val="single" w:sz="6" w:space="0" w:color="auto"/>
              <w:left w:val="single" w:sz="6" w:space="0" w:color="auto"/>
              <w:bottom w:val="single" w:sz="6" w:space="0" w:color="auto"/>
              <w:right w:val="single" w:sz="6" w:space="0" w:color="auto"/>
            </w:tcBorders>
          </w:tcPr>
          <w:p w14:paraId="3F234B62"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Location of 64QAM PRB</w:t>
            </w:r>
          </w:p>
        </w:tc>
        <w:tc>
          <w:tcPr>
            <w:tcW w:w="5988" w:type="dxa"/>
            <w:tcBorders>
              <w:top w:val="single" w:sz="6" w:space="0" w:color="auto"/>
              <w:left w:val="single" w:sz="6" w:space="0" w:color="auto"/>
              <w:bottom w:val="single" w:sz="6" w:space="0" w:color="auto"/>
              <w:right w:val="single" w:sz="6" w:space="0" w:color="auto"/>
            </w:tcBorders>
          </w:tcPr>
          <w:p w14:paraId="480FC811"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10"/>
              <w:gridCol w:w="3043"/>
            </w:tblGrid>
            <w:tr w:rsidR="00A120E1" w:rsidRPr="00A120E1" w14:paraId="0C58351C" w14:textId="77777777" w:rsidTr="00E56B94">
              <w:tc>
                <w:tcPr>
                  <w:tcW w:w="1009" w:type="dxa"/>
                  <w:shd w:val="clear" w:color="auto" w:fill="auto"/>
                </w:tcPr>
                <w:p w14:paraId="207B095F"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Slot</w:t>
                  </w:r>
                </w:p>
              </w:tc>
              <w:tc>
                <w:tcPr>
                  <w:tcW w:w="1710" w:type="dxa"/>
                  <w:shd w:val="clear" w:color="auto" w:fill="auto"/>
                </w:tcPr>
                <w:p w14:paraId="2B234925"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RB</w:t>
                  </w:r>
                </w:p>
              </w:tc>
              <w:tc>
                <w:tcPr>
                  <w:tcW w:w="3043" w:type="dxa"/>
                  <w:shd w:val="clear" w:color="auto" w:fill="auto"/>
                </w:tcPr>
                <w:p w14:paraId="03B9DCCC"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n</w:t>
                  </w:r>
                </w:p>
              </w:tc>
            </w:tr>
            <w:tr w:rsidR="00A120E1" w:rsidRPr="00A120E1" w14:paraId="758FAE80" w14:textId="77777777" w:rsidTr="00E56B94">
              <w:tc>
                <w:tcPr>
                  <w:tcW w:w="1009" w:type="dxa"/>
                  <w:shd w:val="clear" w:color="auto" w:fill="auto"/>
                </w:tcPr>
                <w:p w14:paraId="2EFA3316"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3</w:t>
                  </w:r>
                  <w:r w:rsidRPr="00A120E1">
                    <w:rPr>
                      <w:rFonts w:ascii="Arial" w:eastAsia="DengXian" w:hAnsi="Arial"/>
                      <w:i/>
                      <w:sz w:val="18"/>
                    </w:rPr>
                    <w:t>n</w:t>
                  </w:r>
                </w:p>
              </w:tc>
              <w:tc>
                <w:tcPr>
                  <w:tcW w:w="1710" w:type="dxa"/>
                  <w:shd w:val="clear" w:color="auto" w:fill="auto"/>
                </w:tcPr>
                <w:p w14:paraId="4F86AA82"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0</w:t>
                  </w:r>
                </w:p>
              </w:tc>
              <w:tc>
                <w:tcPr>
                  <w:tcW w:w="3043" w:type="dxa"/>
                  <w:shd w:val="clear" w:color="auto" w:fill="auto"/>
                </w:tcPr>
                <w:p w14:paraId="7C481D0E"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m:oMathPara>
                    <m:oMath>
                      <m:r>
                        <w:rPr>
                          <w:rFonts w:ascii="Cambria Math" w:eastAsia="DengXian" w:hAnsi="Cambria Math"/>
                          <w:sz w:val="18"/>
                        </w:rPr>
                        <m:t>n</m:t>
                      </m:r>
                      <m:r>
                        <m:rPr>
                          <m:sty m:val="p"/>
                        </m:rPr>
                        <w:rPr>
                          <w:rFonts w:ascii="Cambria Math" w:eastAsia="DengXian" w:hAnsi="Cambria Math"/>
                          <w:sz w:val="18"/>
                        </w:rPr>
                        <m:t>=0,…,</m:t>
                      </m:r>
                      <m:d>
                        <m:dPr>
                          <m:begChr m:val="⌈"/>
                          <m:endChr m:val="⌉"/>
                          <m:ctrlPr>
                            <w:rPr>
                              <w:rFonts w:ascii="Cambria Math" w:eastAsia="DengXian" w:hAnsi="Cambria Math"/>
                              <w:i/>
                              <w:sz w:val="18"/>
                            </w:rPr>
                          </m:ctrlPr>
                        </m:dPr>
                        <m:e>
                          <m:f>
                            <m:fPr>
                              <m:ctrlPr>
                                <w:rPr>
                                  <w:rFonts w:ascii="Cambria Math" w:eastAsia="DengXian" w:hAnsi="Cambria Math"/>
                                  <w:i/>
                                  <w:sz w:val="18"/>
                                </w:rPr>
                              </m:ctrlPr>
                            </m:fPr>
                            <m:num>
                              <m:r>
                                <m:rPr>
                                  <m:sty m:val="p"/>
                                </m:rPr>
                                <w:rPr>
                                  <w:rFonts w:ascii="Cambria Math" w:eastAsia="DengXian" w:hAnsi="Cambria Math"/>
                                  <w:sz w:val="18"/>
                                </w:rPr>
                                <m:t>10×</m:t>
                              </m:r>
                              <m:sSup>
                                <m:sSupPr>
                                  <m:ctrlPr>
                                    <w:rPr>
                                      <w:rFonts w:ascii="Cambria Math" w:eastAsia="DengXian" w:hAnsi="Cambria Math"/>
                                      <w:i/>
                                      <w:sz w:val="18"/>
                                    </w:rPr>
                                  </m:ctrlPr>
                                </m:sSupPr>
                                <m:e>
                                  <m:r>
                                    <m:rPr>
                                      <m:sty m:val="p"/>
                                    </m:rPr>
                                    <w:rPr>
                                      <w:rFonts w:ascii="Cambria Math" w:eastAsia="DengXian" w:hAnsi="Cambria Math"/>
                                      <w:sz w:val="18"/>
                                    </w:rPr>
                                    <m:t>2</m:t>
                                  </m:r>
                                </m:e>
                                <m:sup>
                                  <m:r>
                                    <w:rPr>
                                      <w:rFonts w:ascii="Cambria Math" w:eastAsia="DengXian" w:hAnsi="Cambria Math"/>
                                      <w:sz w:val="18"/>
                                    </w:rPr>
                                    <m:t>μ</m:t>
                                  </m:r>
                                </m:sup>
                              </m:sSup>
                            </m:num>
                            <m:den>
                              <m:r>
                                <m:rPr>
                                  <m:sty m:val="p"/>
                                </m:rPr>
                                <w:rPr>
                                  <w:rFonts w:ascii="Cambria Math" w:eastAsia="DengXian" w:hAnsi="Cambria Math"/>
                                  <w:sz w:val="18"/>
                                </w:rPr>
                                <m:t>3</m:t>
                              </m:r>
                            </m:den>
                          </m:f>
                        </m:e>
                      </m:d>
                      <m:r>
                        <m:rPr>
                          <m:sty m:val="p"/>
                        </m:rPr>
                        <w:rPr>
                          <w:rFonts w:ascii="Cambria Math" w:eastAsia="DengXian" w:hAnsi="Cambria Math"/>
                          <w:sz w:val="18"/>
                        </w:rPr>
                        <m:t>-1</m:t>
                      </m:r>
                    </m:oMath>
                  </m:oMathPara>
                </w:p>
              </w:tc>
            </w:tr>
            <w:tr w:rsidR="00A120E1" w:rsidRPr="00A120E1" w14:paraId="706BBEB4" w14:textId="77777777" w:rsidTr="00E56B94">
              <w:tc>
                <w:tcPr>
                  <w:tcW w:w="1009" w:type="dxa"/>
                  <w:shd w:val="clear" w:color="auto" w:fill="auto"/>
                </w:tcPr>
                <w:p w14:paraId="24264DA0"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3</w:t>
                  </w:r>
                  <w:r w:rsidRPr="00A120E1">
                    <w:rPr>
                      <w:rFonts w:ascii="Arial" w:eastAsia="DengXian" w:hAnsi="Arial"/>
                      <w:i/>
                      <w:sz w:val="18"/>
                    </w:rPr>
                    <w:t>n</w:t>
                  </w:r>
                  <w:r w:rsidRPr="00A120E1">
                    <w:rPr>
                      <w:rFonts w:ascii="Arial" w:eastAsia="DengXian" w:hAnsi="Arial"/>
                      <w:sz w:val="18"/>
                    </w:rPr>
                    <w:t>+1</w:t>
                  </w:r>
                </w:p>
              </w:tc>
              <w:tc>
                <w:tcPr>
                  <w:tcW w:w="1710" w:type="dxa"/>
                  <w:shd w:val="clear" w:color="auto" w:fill="auto"/>
                </w:tcPr>
                <w:p w14:paraId="6C7CC6F8" w14:textId="77777777" w:rsidR="00A120E1" w:rsidRPr="00A120E1" w:rsidRDefault="00066DFB" w:rsidP="00A120E1">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DengXian" w:hAnsi="Cambria Math"/>
                              <w:i/>
                              <w:sz w:val="18"/>
                            </w:rPr>
                          </m:ctrlPr>
                        </m:dPr>
                        <m:e>
                          <m:f>
                            <m:fPr>
                              <m:ctrlPr>
                                <w:rPr>
                                  <w:rFonts w:ascii="Cambria Math" w:eastAsia="DengXian" w:hAnsi="Cambria Math"/>
                                  <w:i/>
                                  <w:sz w:val="18"/>
                                </w:rPr>
                              </m:ctrlPr>
                            </m:fPr>
                            <m:num>
                              <m:sSub>
                                <m:sSubPr>
                                  <m:ctrlPr>
                                    <w:rPr>
                                      <w:rFonts w:ascii="Cambria Math" w:eastAsia="DengXian" w:hAnsi="Cambria Math"/>
                                      <w:sz w:val="18"/>
                                    </w:rPr>
                                  </m:ctrlPr>
                                </m:sSubPr>
                                <m:e>
                                  <m:r>
                                    <w:rPr>
                                      <w:rFonts w:ascii="Cambria Math" w:eastAsia="DengXian" w:hAnsi="Cambria Math"/>
                                      <w:sz w:val="18"/>
                                    </w:rPr>
                                    <m:t>N</m:t>
                                  </m:r>
                                </m:e>
                                <m:sub>
                                  <m:r>
                                    <w:rPr>
                                      <w:rFonts w:ascii="Cambria Math" w:eastAsia="DengXian" w:hAnsi="Cambria Math"/>
                                      <w:sz w:val="18"/>
                                    </w:rPr>
                                    <m:t>RB</m:t>
                                  </m:r>
                                </m:sub>
                              </m:sSub>
                            </m:num>
                            <m:den>
                              <m:r>
                                <m:rPr>
                                  <m:sty m:val="p"/>
                                </m:rPr>
                                <w:rPr>
                                  <w:rFonts w:ascii="Cambria Math" w:eastAsia="DengXian" w:hAnsi="Cambria Math"/>
                                  <w:sz w:val="18"/>
                                </w:rPr>
                                <m:t>2</m:t>
                              </m:r>
                            </m:den>
                          </m:f>
                        </m:e>
                      </m:d>
                    </m:oMath>
                  </m:oMathPara>
                </w:p>
              </w:tc>
              <w:tc>
                <w:tcPr>
                  <w:tcW w:w="3043" w:type="dxa"/>
                  <w:shd w:val="clear" w:color="auto" w:fill="auto"/>
                </w:tcPr>
                <w:p w14:paraId="09E9FBC1"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m:oMathPara>
                    <m:oMath>
                      <m:r>
                        <w:rPr>
                          <w:rFonts w:ascii="Cambria Math" w:eastAsia="DengXian" w:hAnsi="Cambria Math"/>
                          <w:sz w:val="18"/>
                        </w:rPr>
                        <m:t>n</m:t>
                      </m:r>
                      <m:r>
                        <m:rPr>
                          <m:sty m:val="p"/>
                        </m:rPr>
                        <w:rPr>
                          <w:rFonts w:ascii="Cambria Math" w:eastAsia="DengXian" w:hAnsi="Cambria Math"/>
                          <w:sz w:val="18"/>
                        </w:rPr>
                        <m:t>=0,…,</m:t>
                      </m:r>
                      <m:d>
                        <m:dPr>
                          <m:begChr m:val="⌈"/>
                          <m:endChr m:val="⌉"/>
                          <m:ctrlPr>
                            <w:rPr>
                              <w:rFonts w:ascii="Cambria Math" w:eastAsia="DengXian" w:hAnsi="Cambria Math"/>
                              <w:i/>
                              <w:sz w:val="18"/>
                            </w:rPr>
                          </m:ctrlPr>
                        </m:dPr>
                        <m:e>
                          <m:f>
                            <m:fPr>
                              <m:ctrlPr>
                                <w:rPr>
                                  <w:rFonts w:ascii="Cambria Math" w:eastAsia="DengXian" w:hAnsi="Cambria Math"/>
                                  <w:i/>
                                  <w:sz w:val="18"/>
                                </w:rPr>
                              </m:ctrlPr>
                            </m:fPr>
                            <m:num>
                              <m:r>
                                <m:rPr>
                                  <m:sty m:val="p"/>
                                </m:rPr>
                                <w:rPr>
                                  <w:rFonts w:ascii="Cambria Math" w:eastAsia="DengXian" w:hAnsi="Cambria Math"/>
                                  <w:sz w:val="18"/>
                                </w:rPr>
                                <m:t>10×</m:t>
                              </m:r>
                              <m:sSup>
                                <m:sSupPr>
                                  <m:ctrlPr>
                                    <w:rPr>
                                      <w:rFonts w:ascii="Cambria Math" w:eastAsia="DengXian" w:hAnsi="Cambria Math"/>
                                      <w:i/>
                                      <w:sz w:val="18"/>
                                    </w:rPr>
                                  </m:ctrlPr>
                                </m:sSupPr>
                                <m:e>
                                  <m:r>
                                    <m:rPr>
                                      <m:sty m:val="p"/>
                                    </m:rPr>
                                    <w:rPr>
                                      <w:rFonts w:ascii="Cambria Math" w:eastAsia="DengXian" w:hAnsi="Cambria Math"/>
                                      <w:sz w:val="18"/>
                                    </w:rPr>
                                    <m:t>2</m:t>
                                  </m:r>
                                </m:e>
                                <m:sup>
                                  <m:r>
                                    <w:rPr>
                                      <w:rFonts w:ascii="Cambria Math" w:eastAsia="DengXian" w:hAnsi="Cambria Math"/>
                                      <w:sz w:val="18"/>
                                    </w:rPr>
                                    <m:t>μ</m:t>
                                  </m:r>
                                </m:sup>
                              </m:sSup>
                              <m:r>
                                <m:rPr>
                                  <m:sty m:val="p"/>
                                </m:rPr>
                                <w:rPr>
                                  <w:rFonts w:ascii="Cambria Math" w:eastAsia="DengXian" w:hAnsi="Cambria Math"/>
                                  <w:sz w:val="18"/>
                                </w:rPr>
                                <m:t>-1</m:t>
                              </m:r>
                            </m:num>
                            <m:den>
                              <m:r>
                                <m:rPr>
                                  <m:sty m:val="p"/>
                                </m:rPr>
                                <w:rPr>
                                  <w:rFonts w:ascii="Cambria Math" w:eastAsia="DengXian" w:hAnsi="Cambria Math"/>
                                  <w:sz w:val="18"/>
                                </w:rPr>
                                <m:t>3</m:t>
                              </m:r>
                            </m:den>
                          </m:f>
                        </m:e>
                      </m:d>
                      <m:r>
                        <m:rPr>
                          <m:sty m:val="p"/>
                        </m:rPr>
                        <w:rPr>
                          <w:rFonts w:ascii="Cambria Math" w:eastAsia="DengXian" w:hAnsi="Cambria Math"/>
                          <w:sz w:val="18"/>
                        </w:rPr>
                        <m:t>-1</m:t>
                      </m:r>
                    </m:oMath>
                  </m:oMathPara>
                </w:p>
              </w:tc>
            </w:tr>
            <w:tr w:rsidR="00A120E1" w:rsidRPr="00A120E1" w14:paraId="6E341279" w14:textId="77777777" w:rsidTr="00E56B94">
              <w:tc>
                <w:tcPr>
                  <w:tcW w:w="1009" w:type="dxa"/>
                  <w:shd w:val="clear" w:color="auto" w:fill="auto"/>
                </w:tcPr>
                <w:p w14:paraId="707FE3F1"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3</w:t>
                  </w:r>
                  <w:r w:rsidRPr="00A120E1">
                    <w:rPr>
                      <w:rFonts w:ascii="Arial" w:eastAsia="DengXian" w:hAnsi="Arial"/>
                      <w:i/>
                      <w:sz w:val="18"/>
                    </w:rPr>
                    <w:t>n</w:t>
                  </w:r>
                  <w:r w:rsidRPr="00A120E1">
                    <w:rPr>
                      <w:rFonts w:ascii="Arial" w:eastAsia="DengXian" w:hAnsi="Arial"/>
                      <w:sz w:val="18"/>
                    </w:rPr>
                    <w:t>+2</w:t>
                  </w:r>
                </w:p>
              </w:tc>
              <w:tc>
                <w:tcPr>
                  <w:tcW w:w="1710" w:type="dxa"/>
                  <w:shd w:val="clear" w:color="auto" w:fill="auto"/>
                </w:tcPr>
                <w:p w14:paraId="75588BC2" w14:textId="77777777" w:rsidR="00A120E1" w:rsidRPr="00A120E1" w:rsidRDefault="00066DFB" w:rsidP="00A120E1">
                  <w:pPr>
                    <w:keepNext/>
                    <w:keepLines/>
                    <w:overflowPunct w:val="0"/>
                    <w:autoSpaceDE w:val="0"/>
                    <w:autoSpaceDN w:val="0"/>
                    <w:adjustRightInd w:val="0"/>
                    <w:spacing w:after="0"/>
                    <w:jc w:val="center"/>
                    <w:textAlignment w:val="baseline"/>
                    <w:rPr>
                      <w:rFonts w:ascii="Arial" w:eastAsia="DengXian" w:hAnsi="Arial"/>
                      <w:sz w:val="18"/>
                    </w:rPr>
                  </w:pPr>
                  <m:oMathPara>
                    <m:oMath>
                      <m:sSub>
                        <m:sSubPr>
                          <m:ctrlPr>
                            <w:rPr>
                              <w:rFonts w:ascii="Cambria Math" w:eastAsia="DengXian" w:hAnsi="Cambria Math"/>
                              <w:sz w:val="18"/>
                            </w:rPr>
                          </m:ctrlPr>
                        </m:sSubPr>
                        <m:e>
                          <m:r>
                            <w:rPr>
                              <w:rFonts w:ascii="Cambria Math" w:eastAsia="DengXian" w:hAnsi="Cambria Math"/>
                              <w:sz w:val="18"/>
                            </w:rPr>
                            <m:t>N</m:t>
                          </m:r>
                        </m:e>
                        <m:sub>
                          <m:r>
                            <w:rPr>
                              <w:rFonts w:ascii="Cambria Math" w:eastAsia="DengXian" w:hAnsi="Cambria Math"/>
                              <w:sz w:val="18"/>
                            </w:rPr>
                            <m:t>RB</m:t>
                          </m:r>
                        </m:sub>
                      </m:sSub>
                      <m:r>
                        <m:rPr>
                          <m:sty m:val="p"/>
                        </m:rPr>
                        <w:rPr>
                          <w:rFonts w:ascii="Cambria Math" w:eastAsia="DengXian" w:hAnsi="Cambria Math"/>
                          <w:sz w:val="18"/>
                        </w:rPr>
                        <m:t>-1</m:t>
                      </m:r>
                    </m:oMath>
                  </m:oMathPara>
                </w:p>
              </w:tc>
              <w:tc>
                <w:tcPr>
                  <w:tcW w:w="3043" w:type="dxa"/>
                  <w:shd w:val="clear" w:color="auto" w:fill="auto"/>
                </w:tcPr>
                <w:p w14:paraId="60F69161"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m:oMathPara>
                    <m:oMath>
                      <m:r>
                        <w:rPr>
                          <w:rFonts w:ascii="Cambria Math" w:eastAsia="DengXian" w:hAnsi="Cambria Math"/>
                          <w:sz w:val="18"/>
                        </w:rPr>
                        <m:t>n</m:t>
                      </m:r>
                      <m:r>
                        <m:rPr>
                          <m:sty m:val="p"/>
                        </m:rPr>
                        <w:rPr>
                          <w:rFonts w:ascii="Cambria Math" w:eastAsia="DengXian" w:hAnsi="Cambria Math"/>
                          <w:sz w:val="18"/>
                        </w:rPr>
                        <m:t>=0,…,</m:t>
                      </m:r>
                      <m:d>
                        <m:dPr>
                          <m:begChr m:val="⌈"/>
                          <m:endChr m:val="⌉"/>
                          <m:ctrlPr>
                            <w:rPr>
                              <w:rFonts w:ascii="Cambria Math" w:eastAsia="DengXian" w:hAnsi="Cambria Math"/>
                              <w:i/>
                              <w:sz w:val="18"/>
                            </w:rPr>
                          </m:ctrlPr>
                        </m:dPr>
                        <m:e>
                          <m:f>
                            <m:fPr>
                              <m:ctrlPr>
                                <w:rPr>
                                  <w:rFonts w:ascii="Cambria Math" w:eastAsia="DengXian" w:hAnsi="Cambria Math"/>
                                  <w:i/>
                                  <w:sz w:val="18"/>
                                </w:rPr>
                              </m:ctrlPr>
                            </m:fPr>
                            <m:num>
                              <m:r>
                                <m:rPr>
                                  <m:sty m:val="p"/>
                                </m:rPr>
                                <w:rPr>
                                  <w:rFonts w:ascii="Cambria Math" w:eastAsia="DengXian" w:hAnsi="Cambria Math"/>
                                  <w:sz w:val="18"/>
                                </w:rPr>
                                <m:t>10×</m:t>
                              </m:r>
                              <m:sSup>
                                <m:sSupPr>
                                  <m:ctrlPr>
                                    <w:rPr>
                                      <w:rFonts w:ascii="Cambria Math" w:eastAsia="DengXian" w:hAnsi="Cambria Math"/>
                                      <w:i/>
                                      <w:sz w:val="18"/>
                                    </w:rPr>
                                  </m:ctrlPr>
                                </m:sSupPr>
                                <m:e>
                                  <m:r>
                                    <m:rPr>
                                      <m:sty m:val="p"/>
                                    </m:rPr>
                                    <w:rPr>
                                      <w:rFonts w:ascii="Cambria Math" w:eastAsia="DengXian" w:hAnsi="Cambria Math"/>
                                      <w:sz w:val="18"/>
                                    </w:rPr>
                                    <m:t>2</m:t>
                                  </m:r>
                                </m:e>
                                <m:sup>
                                  <m:r>
                                    <w:rPr>
                                      <w:rFonts w:ascii="Cambria Math" w:eastAsia="DengXian" w:hAnsi="Cambria Math"/>
                                      <w:sz w:val="18"/>
                                    </w:rPr>
                                    <m:t>μ</m:t>
                                  </m:r>
                                </m:sup>
                              </m:sSup>
                              <m:r>
                                <m:rPr>
                                  <m:sty m:val="p"/>
                                </m:rPr>
                                <w:rPr>
                                  <w:rFonts w:ascii="Cambria Math" w:eastAsia="DengXian" w:hAnsi="Cambria Math"/>
                                  <w:sz w:val="18"/>
                                </w:rPr>
                                <m:t>-2</m:t>
                              </m:r>
                            </m:num>
                            <m:den>
                              <m:r>
                                <m:rPr>
                                  <m:sty m:val="p"/>
                                </m:rPr>
                                <w:rPr>
                                  <w:rFonts w:ascii="Cambria Math" w:eastAsia="DengXian" w:hAnsi="Cambria Math"/>
                                  <w:sz w:val="18"/>
                                </w:rPr>
                                <m:t>3</m:t>
                              </m:r>
                            </m:den>
                          </m:f>
                        </m:e>
                      </m:d>
                      <m:r>
                        <m:rPr>
                          <m:sty m:val="p"/>
                        </m:rPr>
                        <w:rPr>
                          <w:rFonts w:ascii="Cambria Math" w:eastAsia="DengXian" w:hAnsi="Cambria Math"/>
                          <w:sz w:val="18"/>
                        </w:rPr>
                        <m:t>-1</m:t>
                      </m:r>
                    </m:oMath>
                  </m:oMathPara>
                </w:p>
              </w:tc>
            </w:tr>
          </w:tbl>
          <w:p w14:paraId="5EB59CCC"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p>
        </w:tc>
      </w:tr>
      <w:tr w:rsidR="00A120E1" w:rsidRPr="00A120E1" w14:paraId="345C44AD" w14:textId="77777777" w:rsidTr="00E56B94">
        <w:trPr>
          <w:jc w:val="center"/>
        </w:trPr>
        <w:tc>
          <w:tcPr>
            <w:tcW w:w="3640" w:type="dxa"/>
            <w:tcBorders>
              <w:top w:val="single" w:sz="6" w:space="0" w:color="auto"/>
              <w:left w:val="single" w:sz="6" w:space="0" w:color="auto"/>
              <w:bottom w:val="single" w:sz="6" w:space="0" w:color="auto"/>
              <w:right w:val="single" w:sz="6" w:space="0" w:color="auto"/>
            </w:tcBorders>
          </w:tcPr>
          <w:p w14:paraId="43CCF239" w14:textId="77777777" w:rsidR="00A120E1" w:rsidRPr="00A120E1" w:rsidRDefault="00A120E1" w:rsidP="00A120E1">
            <w:pPr>
              <w:keepNext/>
              <w:keepLines/>
              <w:overflowPunct w:val="0"/>
              <w:autoSpaceDE w:val="0"/>
              <w:autoSpaceDN w:val="0"/>
              <w:adjustRightInd w:val="0"/>
              <w:spacing w:after="0"/>
              <w:jc w:val="center"/>
              <w:textAlignment w:val="baseline"/>
              <w:rPr>
                <w:rFonts w:ascii="Arial" w:eastAsia="DengXian" w:hAnsi="Arial"/>
                <w:sz w:val="18"/>
              </w:rPr>
            </w:pPr>
            <w:r w:rsidRPr="00A120E1">
              <w:rPr>
                <w:rFonts w:ascii="Arial" w:eastAsia="DengXian" w:hAnsi="Arial"/>
                <w:sz w:val="18"/>
              </w:rPr>
              <w:t># of PUSCH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28753AC4" w14:textId="77777777" w:rsidR="00A120E1" w:rsidRPr="00A120E1" w:rsidRDefault="00066DFB" w:rsidP="00A120E1">
            <w:pPr>
              <w:keepNext/>
              <w:keepLines/>
              <w:overflowPunct w:val="0"/>
              <w:autoSpaceDE w:val="0"/>
              <w:autoSpaceDN w:val="0"/>
              <w:adjustRightInd w:val="0"/>
              <w:spacing w:after="0"/>
              <w:jc w:val="center"/>
              <w:textAlignment w:val="baseline"/>
              <w:rPr>
                <w:rFonts w:ascii="Arial" w:eastAsia="DengXian" w:hAnsi="Arial"/>
                <w:sz w:val="18"/>
              </w:rPr>
            </w:pPr>
            <m:oMathPara>
              <m:oMath>
                <m:sSub>
                  <m:sSubPr>
                    <m:ctrlPr>
                      <w:rPr>
                        <w:rFonts w:ascii="Cambria Math" w:eastAsia="DengXian" w:hAnsi="Cambria Math"/>
                        <w:sz w:val="18"/>
                      </w:rPr>
                    </m:ctrlPr>
                  </m:sSubPr>
                  <m:e>
                    <m:r>
                      <w:rPr>
                        <w:rFonts w:ascii="Cambria Math" w:eastAsia="DengXian" w:hAnsi="Cambria Math"/>
                        <w:sz w:val="18"/>
                      </w:rPr>
                      <m:t>N</m:t>
                    </m:r>
                  </m:e>
                  <m:sub>
                    <m:r>
                      <m:rPr>
                        <m:sty m:val="p"/>
                      </m:rPr>
                      <w:rPr>
                        <w:rFonts w:ascii="Cambria Math" w:eastAsia="DengXian" w:hAnsi="Cambria Math"/>
                        <w:sz w:val="18"/>
                      </w:rPr>
                      <m:t>RB</m:t>
                    </m:r>
                  </m:sub>
                </m:sSub>
                <m:r>
                  <w:rPr>
                    <w:rFonts w:ascii="Cambria Math" w:eastAsia="DengXian" w:hAnsi="Cambria Math"/>
                    <w:sz w:val="18"/>
                  </w:rPr>
                  <m:t>-1</m:t>
                </m:r>
              </m:oMath>
            </m:oMathPara>
          </w:p>
        </w:tc>
      </w:tr>
    </w:tbl>
    <w:p w14:paraId="52C361A9" w14:textId="77777777" w:rsidR="00A120E1" w:rsidRPr="00A120E1" w:rsidRDefault="00A120E1" w:rsidP="00A120E1">
      <w:pPr>
        <w:overflowPunct w:val="0"/>
        <w:autoSpaceDE w:val="0"/>
        <w:autoSpaceDN w:val="0"/>
        <w:adjustRightInd w:val="0"/>
        <w:textAlignment w:val="baseline"/>
        <w:rPr>
          <w:rFonts w:eastAsia="DengXian"/>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58C2D" w14:textId="77777777" w:rsidR="00066DFB" w:rsidRDefault="00066DFB">
      <w:r>
        <w:separator/>
      </w:r>
    </w:p>
  </w:endnote>
  <w:endnote w:type="continuationSeparator" w:id="0">
    <w:p w14:paraId="1252D630" w14:textId="77777777" w:rsidR="00066DFB" w:rsidRDefault="00066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2ACF8" w14:textId="77777777" w:rsidR="00622610" w:rsidRDefault="006226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A4D25" w14:textId="77777777" w:rsidR="00622610" w:rsidRDefault="006226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2D38" w14:textId="77777777" w:rsidR="00622610" w:rsidRDefault="006226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3B578" w14:textId="77777777" w:rsidR="00066DFB" w:rsidRDefault="00066DFB">
      <w:r>
        <w:separator/>
      </w:r>
    </w:p>
  </w:footnote>
  <w:footnote w:type="continuationSeparator" w:id="0">
    <w:p w14:paraId="54FF29DD" w14:textId="77777777" w:rsidR="00066DFB" w:rsidRDefault="00066D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2610" w:rsidRDefault="00622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9D00F" w14:textId="77777777" w:rsidR="00622610" w:rsidRDefault="006226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65B3C" w14:textId="77777777" w:rsidR="00622610" w:rsidRDefault="006226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2610" w:rsidRDefault="006226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2610" w:rsidRDefault="006226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2610" w:rsidRDefault="006226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A606A"/>
    <w:rsid w:val="000A6394"/>
    <w:rsid w:val="000B7FED"/>
    <w:rsid w:val="000C038A"/>
    <w:rsid w:val="000C6598"/>
    <w:rsid w:val="000C718A"/>
    <w:rsid w:val="000D44B3"/>
    <w:rsid w:val="00145D43"/>
    <w:rsid w:val="001554A3"/>
    <w:rsid w:val="00192C46"/>
    <w:rsid w:val="00196854"/>
    <w:rsid w:val="001A08B3"/>
    <w:rsid w:val="001A7B60"/>
    <w:rsid w:val="001B52F0"/>
    <w:rsid w:val="001B7A65"/>
    <w:rsid w:val="001D28A9"/>
    <w:rsid w:val="001D3B71"/>
    <w:rsid w:val="001E41F3"/>
    <w:rsid w:val="002105EF"/>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E1A3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92D74"/>
    <w:rsid w:val="005E2C44"/>
    <w:rsid w:val="00621188"/>
    <w:rsid w:val="00622610"/>
    <w:rsid w:val="006257ED"/>
    <w:rsid w:val="00663364"/>
    <w:rsid w:val="00665C47"/>
    <w:rsid w:val="00675BB4"/>
    <w:rsid w:val="0068450B"/>
    <w:rsid w:val="00695808"/>
    <w:rsid w:val="006B46FB"/>
    <w:rsid w:val="006E21FB"/>
    <w:rsid w:val="006F2563"/>
    <w:rsid w:val="006F623C"/>
    <w:rsid w:val="00756D28"/>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7E70"/>
    <w:rsid w:val="00A50983"/>
    <w:rsid w:val="00A50CF0"/>
    <w:rsid w:val="00A7671C"/>
    <w:rsid w:val="00AA2CBC"/>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6BB8"/>
    <w:rsid w:val="00BF184E"/>
    <w:rsid w:val="00BF18ED"/>
    <w:rsid w:val="00BF5D9D"/>
    <w:rsid w:val="00C33321"/>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2901"/>
    <w:rsid w:val="00E13F3D"/>
    <w:rsid w:val="00E34898"/>
    <w:rsid w:val="00EB09B7"/>
    <w:rsid w:val="00EC3E0A"/>
    <w:rsid w:val="00EE7D7C"/>
    <w:rsid w:val="00F03475"/>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uiPriority w:val="99"/>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iPriority w:val="99"/>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2418</Words>
  <Characters>13783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2021-08-05T17:03:00Z</dcterms:created>
  <dcterms:modified xsi:type="dcterms:W3CDTF">2021-08-06T12:36:00Z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