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B81D776"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100</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R4-2112253</w:t>
      </w:r>
    </w:p>
    <w:p w14:paraId="7A081629" w14:textId="261E8F23"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16th August – 27th August</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39FE1F97"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EF06E2">
        <w:rPr>
          <w:rFonts w:ascii="Arial" w:eastAsia="MS Mincho" w:hAnsi="Arial"/>
          <w:sz w:val="24"/>
          <w:lang w:val="en-GB" w:eastAsia="en-US"/>
        </w:rPr>
        <w:t>FR1 UL MIMO EVM</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070569C1"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0D06E7">
        <w:rPr>
          <w:rFonts w:ascii="Arial" w:eastAsiaTheme="minorEastAsia" w:hAnsi="Arial"/>
          <w:sz w:val="24"/>
          <w:lang w:val="en-GB"/>
        </w:rPr>
        <w:t>5.1.2.1.</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F8142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576C4D"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t>Introduction</w:t>
      </w:r>
    </w:p>
    <w:p w14:paraId="79954CE7" w14:textId="437BEAB7" w:rsidR="00910FF8" w:rsidRPr="006059F4" w:rsidRDefault="00910FF8" w:rsidP="00910FF8">
      <w:pPr>
        <w:spacing w:before="120" w:after="120"/>
        <w:ind w:firstLine="284"/>
        <w:jc w:val="both"/>
        <w:rPr>
          <w:rFonts w:eastAsia="MS Mincho"/>
          <w:lang w:val="en-GB"/>
        </w:rPr>
      </w:pPr>
      <w:r w:rsidRPr="006059F4">
        <w:rPr>
          <w:rFonts w:eastAsia="MS Mincho"/>
          <w:lang w:val="en-GB"/>
        </w:rPr>
        <w:t>“In RAN1, the virtual concept of an antenna port is defined such that the channel over which a symbol on the antenna port is conveyed can be inferred from the channel over which another symbol on the same antenna port is conveyed.  Thus, no connection is required between an antenna port and a physical antenna and the UE has the freedom to implement the port as a single physical antenna or as a combination of these antennas.” [1]</w:t>
      </w:r>
    </w:p>
    <w:p w14:paraId="11641F1E" w14:textId="77B3DF2E" w:rsidR="00D322EA" w:rsidRPr="006059F4" w:rsidRDefault="00C370DD" w:rsidP="00EF06E2">
      <w:pPr>
        <w:spacing w:before="120" w:after="120"/>
        <w:ind w:firstLine="284"/>
        <w:jc w:val="both"/>
        <w:rPr>
          <w:rFonts w:eastAsia="MS Mincho"/>
          <w:lang w:val="en-GB"/>
        </w:rPr>
      </w:pPr>
      <w:r w:rsidRPr="006059F4">
        <w:rPr>
          <w:rFonts w:eastAsia="MS Mincho"/>
          <w:lang w:val="en-GB"/>
        </w:rPr>
        <w:t xml:space="preserve">Many contributions </w:t>
      </w:r>
      <w:r w:rsidR="00D53098" w:rsidRPr="006059F4">
        <w:rPr>
          <w:rFonts w:eastAsia="MS Mincho"/>
          <w:lang w:val="en-GB"/>
        </w:rPr>
        <w:t>such as [</w:t>
      </w:r>
      <w:r w:rsidR="00923870" w:rsidRPr="006059F4">
        <w:rPr>
          <w:rFonts w:eastAsia="MS Mincho"/>
          <w:lang w:val="en-GB"/>
        </w:rPr>
        <w:t>2</w:t>
      </w:r>
      <w:r w:rsidR="00D53098" w:rsidRPr="006059F4">
        <w:rPr>
          <w:rFonts w:eastAsia="MS Mincho"/>
          <w:lang w:val="en-GB"/>
        </w:rPr>
        <w:t xml:space="preserve">] </w:t>
      </w:r>
      <w:r w:rsidRPr="006059F4">
        <w:rPr>
          <w:rFonts w:eastAsia="MS Mincho"/>
          <w:lang w:val="en-GB"/>
        </w:rPr>
        <w:t xml:space="preserve">have </w:t>
      </w:r>
      <w:r w:rsidR="00E220B9" w:rsidRPr="006059F4">
        <w:rPr>
          <w:rFonts w:eastAsia="MS Mincho"/>
          <w:lang w:val="en-GB"/>
        </w:rPr>
        <w:t xml:space="preserve">over the past meetings insisted on the fact that RAN4 should not impose a new requirement </w:t>
      </w:r>
      <w:r w:rsidR="00697F0F" w:rsidRPr="006059F4">
        <w:rPr>
          <w:rFonts w:eastAsia="MS Mincho"/>
          <w:lang w:val="en-GB"/>
        </w:rPr>
        <w:t>on mapping of</w:t>
      </w:r>
      <w:r w:rsidR="00E220B9" w:rsidRPr="006059F4">
        <w:rPr>
          <w:rFonts w:eastAsia="MS Mincho"/>
          <w:lang w:val="en-GB"/>
        </w:rPr>
        <w:t xml:space="preserve"> antenna port</w:t>
      </w:r>
      <w:r w:rsidR="00697F0F" w:rsidRPr="006059F4">
        <w:rPr>
          <w:rFonts w:eastAsia="MS Mincho"/>
          <w:lang w:val="en-GB"/>
        </w:rPr>
        <w:t>s</w:t>
      </w:r>
      <w:r w:rsidR="00E220B9" w:rsidRPr="006059F4">
        <w:rPr>
          <w:rFonts w:eastAsia="MS Mincho"/>
          <w:lang w:val="en-GB"/>
        </w:rPr>
        <w:t xml:space="preserve"> </w:t>
      </w:r>
      <w:r w:rsidR="00E264A0" w:rsidRPr="006059F4">
        <w:rPr>
          <w:rFonts w:eastAsia="MS Mincho"/>
          <w:lang w:val="en-GB"/>
        </w:rPr>
        <w:t>(aka SRS port</w:t>
      </w:r>
      <w:r w:rsidR="00697F0F" w:rsidRPr="006059F4">
        <w:rPr>
          <w:rFonts w:eastAsia="MS Mincho"/>
          <w:lang w:val="en-GB"/>
        </w:rPr>
        <w:t>s</w:t>
      </w:r>
      <w:r w:rsidR="00E264A0" w:rsidRPr="006059F4">
        <w:rPr>
          <w:rFonts w:eastAsia="MS Mincho"/>
          <w:lang w:val="en-GB"/>
        </w:rPr>
        <w:t xml:space="preserve"> or logical port</w:t>
      </w:r>
      <w:r w:rsidR="00697F0F" w:rsidRPr="006059F4">
        <w:rPr>
          <w:rFonts w:eastAsia="MS Mincho"/>
          <w:lang w:val="en-GB"/>
        </w:rPr>
        <w:t>s</w:t>
      </w:r>
      <w:r w:rsidR="00E264A0" w:rsidRPr="006059F4">
        <w:rPr>
          <w:rFonts w:eastAsia="MS Mincho"/>
          <w:lang w:val="en-GB"/>
        </w:rPr>
        <w:t>)</w:t>
      </w:r>
      <w:r w:rsidR="00E220B9" w:rsidRPr="006059F4">
        <w:rPr>
          <w:rFonts w:eastAsia="MS Mincho"/>
          <w:lang w:val="en-GB"/>
        </w:rPr>
        <w:t xml:space="preserve"> to antenna connector</w:t>
      </w:r>
      <w:r w:rsidR="00697F0F" w:rsidRPr="006059F4">
        <w:rPr>
          <w:rFonts w:eastAsia="MS Mincho"/>
          <w:lang w:val="en-GB"/>
        </w:rPr>
        <w:t>s</w:t>
      </w:r>
      <w:r w:rsidR="00E220B9" w:rsidRPr="006059F4">
        <w:rPr>
          <w:rFonts w:eastAsia="MS Mincho"/>
          <w:lang w:val="en-GB"/>
        </w:rPr>
        <w:t xml:space="preserve"> </w:t>
      </w:r>
      <w:r w:rsidR="00E264A0" w:rsidRPr="006059F4">
        <w:rPr>
          <w:bCs/>
        </w:rPr>
        <w:t>(physical Tx chain</w:t>
      </w:r>
      <w:r w:rsidR="00697F0F" w:rsidRPr="006059F4">
        <w:rPr>
          <w:bCs/>
        </w:rPr>
        <w:t>s</w:t>
      </w:r>
      <w:r w:rsidR="00E264A0" w:rsidRPr="006059F4">
        <w:rPr>
          <w:bCs/>
        </w:rPr>
        <w:t xml:space="preserve">) </w:t>
      </w:r>
      <w:r w:rsidR="00E220B9" w:rsidRPr="006059F4">
        <w:rPr>
          <w:rFonts w:eastAsia="MS Mincho"/>
          <w:lang w:val="en-GB"/>
        </w:rPr>
        <w:t xml:space="preserve">which </w:t>
      </w:r>
      <w:r w:rsidR="00697F0F" w:rsidRPr="006059F4">
        <w:rPr>
          <w:rFonts w:eastAsia="MS Mincho"/>
          <w:lang w:val="en-GB"/>
        </w:rPr>
        <w:t xml:space="preserve">is </w:t>
      </w:r>
      <w:r w:rsidR="00E220B9" w:rsidRPr="006059F4">
        <w:rPr>
          <w:rFonts w:eastAsia="MS Mincho"/>
          <w:lang w:val="en-GB"/>
        </w:rPr>
        <w:t>currently the case</w:t>
      </w:r>
      <w:r w:rsidR="00697F0F" w:rsidRPr="006059F4">
        <w:rPr>
          <w:rFonts w:eastAsia="MS Mincho"/>
          <w:lang w:val="en-GB"/>
        </w:rPr>
        <w:t xml:space="preserve"> </w:t>
      </w:r>
      <w:r w:rsidR="00D322EA" w:rsidRPr="006059F4">
        <w:rPr>
          <w:rFonts w:eastAsia="MS Mincho"/>
          <w:lang w:val="en-GB"/>
        </w:rPr>
        <w:t>in contradiction with RAN1</w:t>
      </w:r>
      <w:r w:rsidR="00697F0F" w:rsidRPr="006059F4">
        <w:rPr>
          <w:rFonts w:eastAsia="MS Mincho"/>
          <w:lang w:val="en-GB"/>
        </w:rPr>
        <w:t xml:space="preserve"> as c</w:t>
      </w:r>
      <w:r w:rsidR="00D322EA" w:rsidRPr="006059F4">
        <w:rPr>
          <w:rFonts w:eastAsia="MS Mincho"/>
          <w:lang w:val="en-GB"/>
        </w:rPr>
        <w:t>urrent RAN4 requirement</w:t>
      </w:r>
      <w:r w:rsidR="00732F6E" w:rsidRPr="006059F4">
        <w:rPr>
          <w:rFonts w:eastAsia="MS Mincho"/>
          <w:lang w:val="en-GB"/>
        </w:rPr>
        <w:t>s</w:t>
      </w:r>
      <w:r w:rsidR="00D322EA" w:rsidRPr="006059F4">
        <w:rPr>
          <w:rFonts w:eastAsia="MS Mincho"/>
          <w:lang w:val="en-GB"/>
        </w:rPr>
        <w:t xml:space="preserve"> </w:t>
      </w:r>
      <w:r w:rsidR="00697F0F" w:rsidRPr="006059F4">
        <w:rPr>
          <w:rFonts w:eastAsia="MS Mincho"/>
          <w:lang w:val="en-GB"/>
        </w:rPr>
        <w:t>[</w:t>
      </w:r>
      <w:r w:rsidR="00923870" w:rsidRPr="006059F4">
        <w:rPr>
          <w:rFonts w:eastAsia="MS Mincho"/>
          <w:lang w:val="en-GB"/>
        </w:rPr>
        <w:t>3</w:t>
      </w:r>
      <w:r w:rsidR="00697F0F" w:rsidRPr="006059F4">
        <w:rPr>
          <w:rFonts w:eastAsia="MS Mincho"/>
          <w:lang w:val="en-GB"/>
        </w:rPr>
        <w:t xml:space="preserve">] </w:t>
      </w:r>
      <w:r w:rsidR="000E08BF" w:rsidRPr="006059F4">
        <w:rPr>
          <w:rFonts w:eastAsia="MS Mincho"/>
          <w:lang w:val="en-GB"/>
        </w:rPr>
        <w:t xml:space="preserve">by requiring per-connector EVM testing </w:t>
      </w:r>
      <w:r w:rsidR="008A0B00" w:rsidRPr="006059F4">
        <w:rPr>
          <w:rFonts w:eastAsia="MS Mincho"/>
          <w:lang w:val="en-GB"/>
        </w:rPr>
        <w:t>implies</w:t>
      </w:r>
      <w:r w:rsidR="000E08BF" w:rsidRPr="006059F4">
        <w:rPr>
          <w:rFonts w:eastAsia="MS Mincho"/>
          <w:lang w:val="en-GB"/>
        </w:rPr>
        <w:t xml:space="preserve"> 1:1 mapping</w:t>
      </w:r>
      <w:r w:rsidR="00D322EA" w:rsidRPr="006059F4">
        <w:rPr>
          <w:rFonts w:eastAsia="MS Mincho"/>
          <w:lang w:val="en-GB"/>
        </w:rPr>
        <w:t>, rather than</w:t>
      </w:r>
      <w:r w:rsidR="000E08BF" w:rsidRPr="006059F4">
        <w:rPr>
          <w:rFonts w:eastAsia="MS Mincho"/>
          <w:lang w:val="en-GB"/>
        </w:rPr>
        <w:t xml:space="preserve"> per-layer EVM testing allowing </w:t>
      </w:r>
      <w:r w:rsidR="006059F4" w:rsidRPr="006059F4">
        <w:rPr>
          <w:rFonts w:eastAsia="MS Mincho"/>
          <w:lang w:val="en-GB"/>
        </w:rPr>
        <w:t xml:space="preserve">UE </w:t>
      </w:r>
      <w:r w:rsidR="001B41CF" w:rsidRPr="006059F4">
        <w:rPr>
          <w:rFonts w:eastAsia="MS Mincho"/>
          <w:lang w:val="en-GB"/>
        </w:rPr>
        <w:t xml:space="preserve">design </w:t>
      </w:r>
      <w:r w:rsidR="000E08BF" w:rsidRPr="006059F4">
        <w:rPr>
          <w:rFonts w:eastAsia="MS Mincho"/>
          <w:lang w:val="en-GB"/>
        </w:rPr>
        <w:t xml:space="preserve">freedom </w:t>
      </w:r>
      <w:r w:rsidR="001B41CF" w:rsidRPr="006059F4">
        <w:rPr>
          <w:rFonts w:eastAsia="MS Mincho"/>
          <w:lang w:val="en-GB"/>
        </w:rPr>
        <w:t>on</w:t>
      </w:r>
      <w:r w:rsidR="000E08BF" w:rsidRPr="006059F4">
        <w:rPr>
          <w:rFonts w:eastAsia="MS Mincho"/>
          <w:lang w:val="en-GB"/>
        </w:rPr>
        <w:t xml:space="preserve"> mapping</w:t>
      </w:r>
      <w:r w:rsidR="00D322EA" w:rsidRPr="006059F4">
        <w:rPr>
          <w:rFonts w:eastAsia="MS Mincho"/>
          <w:lang w:val="en-GB"/>
        </w:rPr>
        <w:t>.</w:t>
      </w:r>
      <w:r w:rsidR="001B41CF" w:rsidRPr="006059F4">
        <w:rPr>
          <w:rFonts w:eastAsia="MS Mincho"/>
          <w:lang w:val="en-GB"/>
        </w:rPr>
        <w:t xml:space="preserve"> </w:t>
      </w:r>
      <w:r w:rsidR="00697F0F" w:rsidRPr="006059F4">
        <w:rPr>
          <w:rFonts w:eastAsia="MS Mincho"/>
          <w:lang w:val="en-GB"/>
        </w:rPr>
        <w:t xml:space="preserve">RAN4 requirements should </w:t>
      </w:r>
      <w:r w:rsidR="008A0B00" w:rsidRPr="006059F4">
        <w:rPr>
          <w:rFonts w:eastAsia="MS Mincho"/>
          <w:lang w:val="en-GB"/>
        </w:rPr>
        <w:t xml:space="preserve">then </w:t>
      </w:r>
      <w:r w:rsidR="00697F0F" w:rsidRPr="006059F4">
        <w:rPr>
          <w:rFonts w:eastAsia="MS Mincho"/>
          <w:lang w:val="en-GB"/>
        </w:rPr>
        <w:t>be changed to agree with RAN1 requirements.</w:t>
      </w:r>
    </w:p>
    <w:p w14:paraId="11CCA5F9" w14:textId="773BDEC1" w:rsidR="002B7C55" w:rsidRPr="006059F4" w:rsidRDefault="002B7C55" w:rsidP="00EF06E2">
      <w:pPr>
        <w:spacing w:before="120" w:after="120"/>
        <w:ind w:firstLine="284"/>
        <w:jc w:val="both"/>
        <w:rPr>
          <w:rFonts w:eastAsia="MS Mincho"/>
          <w:lang w:val="en-GB"/>
        </w:rPr>
      </w:pPr>
      <w:r w:rsidRPr="006059F4">
        <w:rPr>
          <w:rFonts w:eastAsia="MS Mincho"/>
          <w:lang w:val="en-GB"/>
        </w:rPr>
        <w:t xml:space="preserve">However, there is no agreement on that point such that the principal motivation for testing FR1 UL MIMO EVM with a </w:t>
      </w:r>
      <w:r w:rsidR="00EE1B18" w:rsidRPr="006059F4">
        <w:rPr>
          <w:rFonts w:eastAsia="MS Mincho"/>
          <w:lang w:val="en-GB"/>
        </w:rPr>
        <w:t xml:space="preserve">TE </w:t>
      </w:r>
      <w:r w:rsidRPr="006059F4">
        <w:rPr>
          <w:rFonts w:eastAsia="MS Mincho"/>
          <w:lang w:val="en-GB"/>
        </w:rPr>
        <w:t>MIMO coherent receiver had to be strikethrough from the</w:t>
      </w:r>
      <w:r w:rsidR="00697F0F" w:rsidRPr="006059F4">
        <w:rPr>
          <w:rFonts w:eastAsia="MS Mincho"/>
          <w:lang w:val="en-GB"/>
        </w:rPr>
        <w:t xml:space="preserve"> corresponding</w:t>
      </w:r>
      <w:r w:rsidRPr="006059F4">
        <w:rPr>
          <w:rFonts w:eastAsia="MS Mincho"/>
          <w:lang w:val="en-GB"/>
        </w:rPr>
        <w:t xml:space="preserve"> WF [</w:t>
      </w:r>
      <w:r w:rsidR="00923870" w:rsidRPr="006059F4">
        <w:rPr>
          <w:rFonts w:eastAsia="MS Mincho"/>
          <w:lang w:val="en-GB"/>
        </w:rPr>
        <w:t>4</w:t>
      </w:r>
      <w:r w:rsidRPr="006059F4">
        <w:rPr>
          <w:rFonts w:eastAsia="MS Mincho"/>
          <w:lang w:val="en-GB"/>
        </w:rPr>
        <w:t>] and it to be simply “noted”.</w:t>
      </w:r>
    </w:p>
    <w:p w14:paraId="792A6720" w14:textId="594FD48F" w:rsidR="00D322EA" w:rsidRPr="006059F4" w:rsidRDefault="002B7C55" w:rsidP="00EF06E2">
      <w:pPr>
        <w:spacing w:before="120" w:after="120"/>
        <w:ind w:firstLine="284"/>
        <w:jc w:val="both"/>
        <w:rPr>
          <w:rFonts w:eastAsia="MS Mincho"/>
          <w:lang w:val="en-GB"/>
        </w:rPr>
      </w:pPr>
      <w:r w:rsidRPr="006059F4">
        <w:rPr>
          <w:rFonts w:eastAsia="MS Mincho"/>
          <w:lang w:val="en-GB"/>
        </w:rPr>
        <w:t>The aim of this contribution is just to</w:t>
      </w:r>
      <w:r w:rsidR="00910FF8" w:rsidRPr="006059F4">
        <w:rPr>
          <w:rFonts w:eastAsia="MS Mincho"/>
          <w:lang w:val="en-GB"/>
        </w:rPr>
        <w:t xml:space="preserve"> </w:t>
      </w:r>
      <w:r w:rsidR="00732F6E" w:rsidRPr="006059F4">
        <w:rPr>
          <w:rFonts w:eastAsia="MS Mincho"/>
          <w:lang w:val="en-GB"/>
        </w:rPr>
        <w:t xml:space="preserve">support and </w:t>
      </w:r>
      <w:r w:rsidR="00910FF8" w:rsidRPr="006059F4">
        <w:rPr>
          <w:rFonts w:eastAsia="MS Mincho"/>
          <w:lang w:val="en-GB"/>
        </w:rPr>
        <w:t xml:space="preserve">acknowledge the insistence of some companies to come to an agreement on </w:t>
      </w:r>
      <w:r w:rsidR="008B0B2C" w:rsidRPr="006059F4">
        <w:rPr>
          <w:rFonts w:eastAsia="MS Mincho"/>
          <w:lang w:val="en-GB"/>
        </w:rPr>
        <w:t xml:space="preserve">the need to resolve </w:t>
      </w:r>
      <w:r w:rsidR="00910FF8" w:rsidRPr="006059F4">
        <w:rPr>
          <w:rFonts w:eastAsia="MS Mincho"/>
          <w:lang w:val="en-GB"/>
        </w:rPr>
        <w:t xml:space="preserve">the </w:t>
      </w:r>
      <w:r w:rsidR="008B0B2C" w:rsidRPr="006059F4">
        <w:rPr>
          <w:rFonts w:eastAsia="MS Mincho"/>
          <w:lang w:val="en-GB"/>
        </w:rPr>
        <w:t>oddity</w:t>
      </w:r>
      <w:r w:rsidR="00910FF8" w:rsidRPr="006059F4">
        <w:rPr>
          <w:rFonts w:eastAsia="MS Mincho"/>
          <w:lang w:val="en-GB"/>
        </w:rPr>
        <w:t xml:space="preserve"> that </w:t>
      </w:r>
      <w:r w:rsidR="0041527F" w:rsidRPr="006059F4">
        <w:rPr>
          <w:rFonts w:eastAsia="MS Mincho"/>
          <w:lang w:val="en-GB"/>
        </w:rPr>
        <w:t>the design flexibility given by RAN1 is not used in</w:t>
      </w:r>
      <w:r w:rsidR="00EE1B18" w:rsidRPr="006059F4">
        <w:rPr>
          <w:rFonts w:eastAsia="MS Mincho"/>
          <w:lang w:val="en-GB"/>
        </w:rPr>
        <w:t xml:space="preserve"> </w:t>
      </w:r>
      <w:r w:rsidR="00910FF8" w:rsidRPr="006059F4">
        <w:rPr>
          <w:rFonts w:eastAsia="MS Mincho"/>
          <w:lang w:val="en-GB"/>
        </w:rPr>
        <w:t xml:space="preserve">UE implementations </w:t>
      </w:r>
      <w:r w:rsidR="0041527F" w:rsidRPr="006059F4">
        <w:rPr>
          <w:rFonts w:eastAsia="MS Mincho"/>
          <w:lang w:val="en-GB"/>
        </w:rPr>
        <w:t>due to RAN4 requiring per-connector EVM testing</w:t>
      </w:r>
      <w:r w:rsidR="008B0B2C" w:rsidRPr="006059F4">
        <w:rPr>
          <w:rFonts w:eastAsia="MS Mincho"/>
          <w:lang w:val="en-GB"/>
        </w:rPr>
        <w:t xml:space="preserve"> </w:t>
      </w:r>
      <w:r w:rsidR="008A0B00" w:rsidRPr="006059F4">
        <w:rPr>
          <w:rFonts w:eastAsia="MS Mincho"/>
          <w:lang w:val="en-GB"/>
        </w:rPr>
        <w:t>and so</w:t>
      </w:r>
      <w:r w:rsidR="008B0B2C" w:rsidRPr="006059F4">
        <w:rPr>
          <w:rFonts w:eastAsia="MS Mincho"/>
          <w:lang w:val="en-GB"/>
        </w:rPr>
        <w:t xml:space="preserve"> 1:1 mapping</w:t>
      </w:r>
      <w:r w:rsidR="00910FF8" w:rsidRPr="006059F4">
        <w:rPr>
          <w:rFonts w:eastAsia="MS Mincho"/>
          <w:lang w:val="en-GB"/>
        </w:rPr>
        <w:t>.</w:t>
      </w:r>
      <w:r w:rsidRPr="006059F4">
        <w:rPr>
          <w:rFonts w:eastAsia="MS Mincho"/>
          <w:lang w:val="en-GB"/>
        </w:rPr>
        <w:t xml:space="preserve"> </w:t>
      </w:r>
    </w:p>
    <w:p w14:paraId="7A081631" w14:textId="77777777" w:rsidR="005F2974" w:rsidRPr="00576C4D" w:rsidRDefault="00F81423"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576C4D"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403AA873" w14:textId="453CD2B5" w:rsidR="004926AE" w:rsidRPr="006059F4" w:rsidRDefault="00EE1B18" w:rsidP="004926AE">
      <w:pPr>
        <w:spacing w:before="120" w:after="120"/>
        <w:ind w:firstLine="284"/>
        <w:jc w:val="both"/>
        <w:rPr>
          <w:rFonts w:eastAsia="MS Mincho"/>
        </w:rPr>
      </w:pPr>
      <w:r w:rsidRPr="006059F4">
        <w:rPr>
          <w:bCs/>
        </w:rPr>
        <w:t xml:space="preserve">The use of a </w:t>
      </w:r>
      <w:r w:rsidR="00FC1FAB" w:rsidRPr="006059F4">
        <w:rPr>
          <w:bCs/>
        </w:rPr>
        <w:t xml:space="preserve">TE </w:t>
      </w:r>
      <w:r w:rsidRPr="006059F4">
        <w:rPr>
          <w:bCs/>
        </w:rPr>
        <w:t>MIMO coherent receiver allow</w:t>
      </w:r>
      <w:r w:rsidR="00E16BB7" w:rsidRPr="006059F4">
        <w:rPr>
          <w:bCs/>
        </w:rPr>
        <w:t>s</w:t>
      </w:r>
      <w:r w:rsidRPr="006059F4">
        <w:rPr>
          <w:bCs/>
        </w:rPr>
        <w:t xml:space="preserve"> the </w:t>
      </w:r>
      <w:r w:rsidR="00E16BB7" w:rsidRPr="006059F4">
        <w:rPr>
          <w:bCs/>
        </w:rPr>
        <w:t xml:space="preserve">per-layer EVM </w:t>
      </w:r>
      <w:r w:rsidRPr="006059F4">
        <w:rPr>
          <w:bCs/>
        </w:rPr>
        <w:t xml:space="preserve">measurement </w:t>
      </w:r>
      <w:r w:rsidR="00E16BB7" w:rsidRPr="006059F4">
        <w:rPr>
          <w:bCs/>
        </w:rPr>
        <w:t xml:space="preserve">and flexibility </w:t>
      </w:r>
      <w:r w:rsidR="003721BB" w:rsidRPr="006059F4">
        <w:rPr>
          <w:bCs/>
        </w:rPr>
        <w:t>in</w:t>
      </w:r>
      <w:r w:rsidR="00E16BB7" w:rsidRPr="006059F4">
        <w:rPr>
          <w:bCs/>
        </w:rPr>
        <w:t xml:space="preserve"> the implement</w:t>
      </w:r>
      <w:r w:rsidR="003721BB" w:rsidRPr="006059F4">
        <w:rPr>
          <w:bCs/>
        </w:rPr>
        <w:t>ation of the</w:t>
      </w:r>
      <w:r w:rsidR="00E16BB7" w:rsidRPr="006059F4">
        <w:rPr>
          <w:bCs/>
        </w:rPr>
        <w:t xml:space="preserve"> </w:t>
      </w:r>
      <w:r w:rsidRPr="006059F4">
        <w:rPr>
          <w:bCs/>
        </w:rPr>
        <w:t>G matrix</w:t>
      </w:r>
      <w:r w:rsidR="00E264A0" w:rsidRPr="006059F4">
        <w:rPr>
          <w:bCs/>
        </w:rPr>
        <w:t xml:space="preserve"> (mapping between SRS ports and antenna connectors)</w:t>
      </w:r>
      <w:r w:rsidR="003721BB" w:rsidRPr="006059F4">
        <w:rPr>
          <w:bCs/>
        </w:rPr>
        <w:t xml:space="preserve"> of a UE</w:t>
      </w:r>
      <w:r w:rsidR="00E16BB7" w:rsidRPr="006059F4">
        <w:rPr>
          <w:bCs/>
        </w:rPr>
        <w:t xml:space="preserve">, the </w:t>
      </w:r>
      <w:r w:rsidR="009950FF" w:rsidRPr="006059F4">
        <w:rPr>
          <w:bCs/>
        </w:rPr>
        <w:t xml:space="preserve">actual </w:t>
      </w:r>
      <w:r w:rsidR="00E16BB7" w:rsidRPr="006059F4">
        <w:rPr>
          <w:bCs/>
        </w:rPr>
        <w:t>per-</w:t>
      </w:r>
      <w:r w:rsidRPr="006059F4">
        <w:rPr>
          <w:bCs/>
        </w:rPr>
        <w:t>layer EVM which determin</w:t>
      </w:r>
      <w:r w:rsidR="003721BB" w:rsidRPr="006059F4">
        <w:rPr>
          <w:bCs/>
        </w:rPr>
        <w:t>ing</w:t>
      </w:r>
      <w:r w:rsidRPr="006059F4">
        <w:rPr>
          <w:bCs/>
        </w:rPr>
        <w:t xml:space="preserve"> link performance rather than the </w:t>
      </w:r>
      <w:r w:rsidR="00E16BB7" w:rsidRPr="006059F4">
        <w:rPr>
          <w:bCs/>
        </w:rPr>
        <w:t xml:space="preserve">per-connector </w:t>
      </w:r>
      <w:r w:rsidRPr="006059F4">
        <w:rPr>
          <w:bCs/>
        </w:rPr>
        <w:t xml:space="preserve">EVM </w:t>
      </w:r>
      <w:r w:rsidR="00B40989" w:rsidRPr="006059F4">
        <w:rPr>
          <w:bCs/>
        </w:rPr>
        <w:t xml:space="preserve">which has no </w:t>
      </w:r>
      <w:r w:rsidR="003721BB" w:rsidRPr="006059F4">
        <w:rPr>
          <w:bCs/>
        </w:rPr>
        <w:t xml:space="preserve">proper </w:t>
      </w:r>
      <w:r w:rsidR="00B40989" w:rsidRPr="006059F4">
        <w:rPr>
          <w:bCs/>
        </w:rPr>
        <w:t>interest</w:t>
      </w:r>
      <w:r w:rsidR="004926AE" w:rsidRPr="006059F4">
        <w:rPr>
          <w:rFonts w:eastAsia="MS Mincho"/>
        </w:rPr>
        <w:t>.</w:t>
      </w:r>
    </w:p>
    <w:p w14:paraId="25A93620" w14:textId="55E25F7C" w:rsidR="00B40989" w:rsidRPr="006059F4" w:rsidRDefault="00B40989" w:rsidP="00B40989">
      <w:pPr>
        <w:spacing w:before="120" w:after="120"/>
        <w:ind w:firstLine="284"/>
        <w:jc w:val="both"/>
        <w:rPr>
          <w:rFonts w:eastAsia="MS Mincho"/>
          <w:lang w:val="en-GB"/>
        </w:rPr>
      </w:pPr>
      <w:r w:rsidRPr="006059F4">
        <w:rPr>
          <w:rFonts w:eastAsia="MS Mincho"/>
          <w:lang w:val="en-GB"/>
        </w:rPr>
        <w:t>Simulation results</w:t>
      </w:r>
      <w:r w:rsidR="00942CB1" w:rsidRPr="006059F4">
        <w:rPr>
          <w:rFonts w:eastAsia="MS Mincho"/>
          <w:lang w:val="en-GB"/>
        </w:rPr>
        <w:t xml:space="preserve"> done for FR</w:t>
      </w:r>
      <w:r w:rsidR="003721BB" w:rsidRPr="006059F4">
        <w:rPr>
          <w:rFonts w:eastAsia="MS Mincho"/>
          <w:lang w:val="en-GB"/>
        </w:rPr>
        <w:t>2</w:t>
      </w:r>
      <w:r w:rsidR="00942CB1" w:rsidRPr="006059F4">
        <w:rPr>
          <w:rFonts w:eastAsia="MS Mincho"/>
          <w:lang w:val="en-GB"/>
        </w:rPr>
        <w:t xml:space="preserve"> UL MIMO EVM [</w:t>
      </w:r>
      <w:r w:rsidR="00923870" w:rsidRPr="006059F4">
        <w:rPr>
          <w:rFonts w:eastAsia="MS Mincho"/>
          <w:lang w:val="en-GB"/>
        </w:rPr>
        <w:t>5</w:t>
      </w:r>
      <w:r w:rsidR="00942CB1" w:rsidRPr="006059F4">
        <w:rPr>
          <w:rFonts w:eastAsia="MS Mincho"/>
          <w:lang w:val="en-GB"/>
        </w:rPr>
        <w:t>]</w:t>
      </w:r>
      <w:r w:rsidRPr="006059F4">
        <w:rPr>
          <w:rFonts w:eastAsia="MS Mincho"/>
          <w:lang w:val="en-GB"/>
        </w:rPr>
        <w:t xml:space="preserve"> are shown </w:t>
      </w:r>
      <w:r w:rsidR="00942CB1" w:rsidRPr="006059F4">
        <w:rPr>
          <w:rFonts w:eastAsia="MS Mincho"/>
          <w:lang w:val="en-GB"/>
        </w:rPr>
        <w:t xml:space="preserve">below </w:t>
      </w:r>
      <w:r w:rsidRPr="006059F4">
        <w:rPr>
          <w:rFonts w:eastAsia="MS Mincho"/>
          <w:lang w:val="en-GB"/>
        </w:rPr>
        <w:t>for the cases of two different G matrices (identity and rotation matrices)</w:t>
      </w:r>
      <w:r w:rsidR="00E51E42" w:rsidRPr="006059F4">
        <w:rPr>
          <w:rFonts w:eastAsia="MS Mincho"/>
          <w:lang w:val="en-GB"/>
        </w:rPr>
        <w:t xml:space="preserve">, </w:t>
      </w:r>
      <w:r w:rsidR="006059F4" w:rsidRPr="006059F4">
        <w:rPr>
          <w:rFonts w:eastAsia="MS Mincho"/>
          <w:lang w:val="en-GB"/>
        </w:rPr>
        <w:t>they demonstrate</w:t>
      </w:r>
      <w:r w:rsidR="00E264A0" w:rsidRPr="006059F4">
        <w:rPr>
          <w:rFonts w:eastAsia="MS Mincho"/>
          <w:lang w:val="en-GB"/>
        </w:rPr>
        <w:t xml:space="preserve"> that the TE MIMO coherent receiver </w:t>
      </w:r>
      <w:r w:rsidR="005F26A2" w:rsidRPr="006059F4">
        <w:rPr>
          <w:rFonts w:eastAsia="MS Mincho"/>
          <w:lang w:val="en-GB"/>
        </w:rPr>
        <w:t>can</w:t>
      </w:r>
      <w:r w:rsidR="00E264A0" w:rsidRPr="006059F4">
        <w:rPr>
          <w:rFonts w:eastAsia="MS Mincho"/>
          <w:lang w:val="en-GB"/>
        </w:rPr>
        <w:t xml:space="preserve"> diagonalize even the rotation matrix case before </w:t>
      </w:r>
      <w:r w:rsidR="008C0B59" w:rsidRPr="006059F4">
        <w:rPr>
          <w:rFonts w:eastAsia="MS Mincho"/>
          <w:lang w:val="en-GB"/>
        </w:rPr>
        <w:t xml:space="preserve">being able to </w:t>
      </w:r>
      <w:r w:rsidR="00E264A0" w:rsidRPr="006059F4">
        <w:rPr>
          <w:rFonts w:eastAsia="MS Mincho"/>
          <w:lang w:val="en-GB"/>
        </w:rPr>
        <w:t>calculat</w:t>
      </w:r>
      <w:r w:rsidR="008C0B59" w:rsidRPr="006059F4">
        <w:rPr>
          <w:rFonts w:eastAsia="MS Mincho"/>
          <w:lang w:val="en-GB"/>
        </w:rPr>
        <w:t>e</w:t>
      </w:r>
      <w:r w:rsidR="005F26A2" w:rsidRPr="006059F4">
        <w:rPr>
          <w:rFonts w:eastAsia="MS Mincho"/>
          <w:lang w:val="en-GB"/>
        </w:rPr>
        <w:t xml:space="preserve"> </w:t>
      </w:r>
      <w:r w:rsidR="00FC1FAB" w:rsidRPr="006059F4">
        <w:rPr>
          <w:rFonts w:eastAsia="MS Mincho"/>
          <w:lang w:val="en-GB"/>
        </w:rPr>
        <w:t xml:space="preserve">per-layer </w:t>
      </w:r>
      <w:r w:rsidR="005F26A2" w:rsidRPr="006059F4">
        <w:rPr>
          <w:rFonts w:eastAsia="MS Mincho"/>
          <w:lang w:val="en-GB"/>
        </w:rPr>
        <w:t>EVM</w:t>
      </w:r>
      <w:r w:rsidR="008C0B59" w:rsidRPr="006059F4">
        <w:rPr>
          <w:rFonts w:eastAsia="MS Mincho"/>
          <w:lang w:val="en-GB"/>
        </w:rPr>
        <w:t>.</w:t>
      </w:r>
    </w:p>
    <w:p w14:paraId="4FA51251" w14:textId="4E6B6E29" w:rsidR="00E51E42" w:rsidRDefault="00E51E42" w:rsidP="00E51E42">
      <w:pPr>
        <w:spacing w:before="120" w:after="120"/>
        <w:jc w:val="center"/>
        <w:rPr>
          <w:rFonts w:eastAsia="MS Mincho"/>
          <w:bCs/>
          <w:iCs/>
          <w:lang w:val="en-GB"/>
        </w:rPr>
      </w:pPr>
      <w:r>
        <w:rPr>
          <w:rFonts w:eastAsia="MS Mincho"/>
          <w:bCs/>
          <w:iCs/>
          <w:lang w:val="en-GB"/>
        </w:rPr>
        <w:t xml:space="preserve">Figure 2.1-1: </w:t>
      </w:r>
      <w:r w:rsidRPr="001265C3">
        <w:rPr>
          <w:rFonts w:eastAsia="MS Mincho"/>
          <w:bCs/>
          <w:iCs/>
          <w:lang w:val="en-GB"/>
        </w:rPr>
        <w:t>Evaluation Result</w:t>
      </w:r>
      <w:r w:rsidR="005F26A2">
        <w:rPr>
          <w:rFonts w:eastAsia="MS Mincho"/>
          <w:bCs/>
          <w:iCs/>
          <w:lang w:val="en-GB"/>
        </w:rPr>
        <w:t>s</w:t>
      </w:r>
      <w:r>
        <w:rPr>
          <w:rFonts w:eastAsia="MS Mincho"/>
          <w:bCs/>
          <w:iCs/>
          <w:lang w:val="en-GB"/>
        </w:rPr>
        <w:t xml:space="preserve"> – Identity matrix [1 0, 0 1]</w:t>
      </w:r>
    </w:p>
    <w:p w14:paraId="0ABCA04B" w14:textId="77777777" w:rsidR="00E51E42" w:rsidRDefault="00E51E42" w:rsidP="00E51E42">
      <w:pPr>
        <w:spacing w:before="120" w:after="120"/>
        <w:jc w:val="center"/>
        <w:rPr>
          <w:rFonts w:eastAsia="MS Mincho"/>
          <w:bCs/>
          <w:iCs/>
          <w:lang w:val="en-GB"/>
        </w:rPr>
      </w:pPr>
      <w:r w:rsidRPr="00230694">
        <w:rPr>
          <w:rFonts w:eastAsia="MS Mincho"/>
          <w:bCs/>
          <w:iCs/>
          <w:noProof/>
        </w:rPr>
        <w:drawing>
          <wp:inline distT="0" distB="0" distL="0" distR="0" wp14:anchorId="4F0421F5" wp14:editId="21D29ED7">
            <wp:extent cx="4147200" cy="2721600"/>
            <wp:effectExtent l="0" t="0" r="5715" b="3175"/>
            <wp:docPr id="20" name="図 19">
              <a:extLst xmlns:a="http://schemas.openxmlformats.org/drawingml/2006/main">
                <a:ext uri="{FF2B5EF4-FFF2-40B4-BE49-F238E27FC236}">
                  <a16:creationId xmlns:a16="http://schemas.microsoft.com/office/drawing/2014/main" id="{0977F731-EB6B-41BE-B404-591F1322D1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0977F731-EB6B-41BE-B404-591F1322D1EB}"/>
                        </a:ext>
                      </a:extLst>
                    </pic:cNvPr>
                    <pic:cNvPicPr>
                      <a:picLocks noChangeAspect="1"/>
                    </pic:cNvPicPr>
                  </pic:nvPicPr>
                  <pic:blipFill>
                    <a:blip r:embed="rId8"/>
                    <a:stretch>
                      <a:fillRect/>
                    </a:stretch>
                  </pic:blipFill>
                  <pic:spPr>
                    <a:xfrm>
                      <a:off x="0" y="0"/>
                      <a:ext cx="4147200" cy="2721600"/>
                    </a:xfrm>
                    <a:prstGeom prst="rect">
                      <a:avLst/>
                    </a:prstGeom>
                  </pic:spPr>
                </pic:pic>
              </a:graphicData>
            </a:graphic>
          </wp:inline>
        </w:drawing>
      </w:r>
    </w:p>
    <w:p w14:paraId="015E222F" w14:textId="77777777" w:rsidR="00E51E42" w:rsidRDefault="00E51E42" w:rsidP="00E51E42">
      <w:pPr>
        <w:spacing w:before="120" w:after="120"/>
        <w:jc w:val="center"/>
        <w:rPr>
          <w:rFonts w:eastAsia="MS Mincho"/>
          <w:bCs/>
          <w:iCs/>
          <w:lang w:val="en-GB"/>
        </w:rPr>
      </w:pPr>
    </w:p>
    <w:p w14:paraId="13521CC0" w14:textId="0A6DEB25" w:rsidR="00E51E42" w:rsidRDefault="00E51E42" w:rsidP="00E51E42">
      <w:pPr>
        <w:spacing w:before="120" w:after="120"/>
        <w:jc w:val="center"/>
        <w:rPr>
          <w:rFonts w:eastAsia="MS Mincho"/>
          <w:bCs/>
          <w:iCs/>
          <w:lang w:val="en-GB"/>
        </w:rPr>
      </w:pPr>
      <w:r>
        <w:rPr>
          <w:rFonts w:eastAsia="MS Mincho"/>
          <w:bCs/>
          <w:iCs/>
          <w:lang w:val="en-GB"/>
        </w:rPr>
        <w:t xml:space="preserve">Figure 2.1-2: </w:t>
      </w:r>
      <w:r w:rsidRPr="001265C3">
        <w:rPr>
          <w:rFonts w:eastAsia="MS Mincho"/>
          <w:bCs/>
          <w:iCs/>
          <w:lang w:val="en-GB"/>
        </w:rPr>
        <w:t>Evaluation Result</w:t>
      </w:r>
      <w:r w:rsidR="005F26A2">
        <w:rPr>
          <w:rFonts w:eastAsia="MS Mincho"/>
          <w:bCs/>
          <w:iCs/>
          <w:lang w:val="en-GB"/>
        </w:rPr>
        <w:t>s</w:t>
      </w:r>
      <w:r>
        <w:rPr>
          <w:rFonts w:eastAsia="MS Mincho"/>
          <w:bCs/>
          <w:iCs/>
          <w:lang w:val="en-GB"/>
        </w:rPr>
        <w:t xml:space="preserve"> – rotation matrix [1 -1, 1 </w:t>
      </w:r>
      <w:proofErr w:type="gramStart"/>
      <w:r>
        <w:rPr>
          <w:rFonts w:eastAsia="MS Mincho"/>
          <w:bCs/>
          <w:iCs/>
          <w:lang w:val="en-GB"/>
        </w:rPr>
        <w:t>1]*</w:t>
      </w:r>
      <w:proofErr w:type="gramEnd"/>
      <w:r>
        <w:rPr>
          <w:rFonts w:eastAsia="MS Mincho"/>
          <w:bCs/>
          <w:iCs/>
          <w:lang w:val="en-GB"/>
        </w:rPr>
        <w:t>1/SQRT(2)</w:t>
      </w:r>
    </w:p>
    <w:p w14:paraId="5025A3A7" w14:textId="77777777" w:rsidR="00E51E42" w:rsidRDefault="00E51E42" w:rsidP="00E51E42">
      <w:pPr>
        <w:spacing w:before="120" w:after="120"/>
        <w:jc w:val="center"/>
        <w:rPr>
          <w:rFonts w:eastAsia="MS Mincho"/>
          <w:bCs/>
          <w:iCs/>
          <w:lang w:val="en-GB"/>
        </w:rPr>
      </w:pPr>
      <w:r w:rsidRPr="001265C3">
        <w:rPr>
          <w:rFonts w:eastAsia="MS Mincho"/>
          <w:bCs/>
          <w:iCs/>
          <w:noProof/>
        </w:rPr>
        <w:drawing>
          <wp:inline distT="0" distB="0" distL="0" distR="0" wp14:anchorId="10C41FA1" wp14:editId="28246271">
            <wp:extent cx="4179600" cy="2721600"/>
            <wp:effectExtent l="0" t="0" r="0" b="3175"/>
            <wp:docPr id="5" name="図 4">
              <a:extLst xmlns:a="http://schemas.openxmlformats.org/drawingml/2006/main">
                <a:ext uri="{FF2B5EF4-FFF2-40B4-BE49-F238E27FC236}">
                  <a16:creationId xmlns:a16="http://schemas.microsoft.com/office/drawing/2014/main" id="{5D4739AE-CFE6-4620-99F9-46A8D3E81D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D4739AE-CFE6-4620-99F9-46A8D3E81D7F}"/>
                        </a:ext>
                      </a:extLst>
                    </pic:cNvPr>
                    <pic:cNvPicPr>
                      <a:picLocks noChangeAspect="1"/>
                    </pic:cNvPicPr>
                  </pic:nvPicPr>
                  <pic:blipFill>
                    <a:blip r:embed="rId9"/>
                    <a:stretch>
                      <a:fillRect/>
                    </a:stretch>
                  </pic:blipFill>
                  <pic:spPr>
                    <a:xfrm>
                      <a:off x="0" y="0"/>
                      <a:ext cx="4179600" cy="2721600"/>
                    </a:xfrm>
                    <a:prstGeom prst="rect">
                      <a:avLst/>
                    </a:prstGeom>
                  </pic:spPr>
                </pic:pic>
              </a:graphicData>
            </a:graphic>
          </wp:inline>
        </w:drawing>
      </w:r>
    </w:p>
    <w:p w14:paraId="76D4A50A" w14:textId="6F66E01F" w:rsidR="005F26A2" w:rsidRDefault="005F26A2" w:rsidP="005F26A2">
      <w:pPr>
        <w:spacing w:before="120" w:after="120"/>
        <w:rPr>
          <w:b/>
        </w:rPr>
      </w:pPr>
      <w:r>
        <w:rPr>
          <w:b/>
          <w:bCs/>
        </w:rPr>
        <w:t>Observation 1</w:t>
      </w:r>
      <w:r>
        <w:rPr>
          <w:b/>
        </w:rPr>
        <w:t xml:space="preserve">: </w:t>
      </w:r>
      <w:r w:rsidRPr="005F26A2">
        <w:rPr>
          <w:b/>
        </w:rPr>
        <w:t>TE MIMO coherent receiver can diagonalize even the rotation matrix</w:t>
      </w:r>
      <w:r>
        <w:rPr>
          <w:b/>
        </w:rPr>
        <w:t xml:space="preserve"> (</w:t>
      </w:r>
      <w:r w:rsidRPr="005F26A2">
        <w:rPr>
          <w:b/>
        </w:rPr>
        <w:t>mapping implementation</w:t>
      </w:r>
      <w:r>
        <w:rPr>
          <w:b/>
        </w:rPr>
        <w:t xml:space="preserve"> </w:t>
      </w:r>
      <w:r w:rsidRPr="005F26A2">
        <w:rPr>
          <w:b/>
        </w:rPr>
        <w:t xml:space="preserve">authorized </w:t>
      </w:r>
      <w:r>
        <w:rPr>
          <w:b/>
        </w:rPr>
        <w:t xml:space="preserve">by </w:t>
      </w:r>
      <w:r w:rsidRPr="005F26A2">
        <w:rPr>
          <w:b/>
        </w:rPr>
        <w:t>RAN1</w:t>
      </w:r>
      <w:r>
        <w:rPr>
          <w:b/>
        </w:rPr>
        <w:t>)</w:t>
      </w:r>
      <w:r w:rsidRPr="005F26A2">
        <w:rPr>
          <w:b/>
        </w:rPr>
        <w:t xml:space="preserve"> case before calculating </w:t>
      </w:r>
      <w:r>
        <w:rPr>
          <w:b/>
        </w:rPr>
        <w:t xml:space="preserve">layer </w:t>
      </w:r>
      <w:r w:rsidRPr="005F26A2">
        <w:rPr>
          <w:b/>
        </w:rPr>
        <w:t>EVM</w:t>
      </w:r>
      <w:r>
        <w:rPr>
          <w:b/>
        </w:rPr>
        <w:t xml:space="preserve"> and give actual link performance.</w:t>
      </w:r>
    </w:p>
    <w:p w14:paraId="22C97564" w14:textId="38D28070" w:rsidR="00B40989" w:rsidRPr="00B40989" w:rsidRDefault="005F26A2" w:rsidP="00E51E42">
      <w:pPr>
        <w:spacing w:before="120" w:after="120"/>
        <w:jc w:val="both"/>
        <w:rPr>
          <w:rFonts w:eastAsia="MS Mincho"/>
          <w:lang w:val="en-GB"/>
        </w:rPr>
      </w:pPr>
      <w:r>
        <w:rPr>
          <w:rFonts w:eastAsia="MS Mincho"/>
          <w:lang w:val="en-GB"/>
        </w:rPr>
        <w:t>A list of proposals is listed below, to understand any blocking point for an agreement</w:t>
      </w:r>
      <w:r w:rsidR="00732F6E">
        <w:rPr>
          <w:rFonts w:eastAsia="MS Mincho"/>
          <w:lang w:val="en-GB"/>
        </w:rPr>
        <w:t>, all proposals would need to be agreed to move forward for FR1 UL MIMO EVM.</w:t>
      </w:r>
    </w:p>
    <w:p w14:paraId="58A10C02" w14:textId="66E69FF8" w:rsidR="00E61FCE" w:rsidRDefault="00E61FCE" w:rsidP="00E61FCE">
      <w:pPr>
        <w:spacing w:before="120" w:after="120"/>
        <w:rPr>
          <w:b/>
        </w:rPr>
      </w:pPr>
      <w:r>
        <w:rPr>
          <w:b/>
          <w:bCs/>
        </w:rPr>
        <w:t>Proposal 1</w:t>
      </w:r>
      <w:r>
        <w:rPr>
          <w:b/>
        </w:rPr>
        <w:t xml:space="preserve">: </w:t>
      </w:r>
      <w:r w:rsidR="00204B1E">
        <w:rPr>
          <w:b/>
        </w:rPr>
        <w:t>Agree</w:t>
      </w:r>
      <w:r w:rsidR="00B76098">
        <w:rPr>
          <w:b/>
        </w:rPr>
        <w:t xml:space="preserve"> on the fact</w:t>
      </w:r>
      <w:r w:rsidR="00204B1E">
        <w:rPr>
          <w:b/>
        </w:rPr>
        <w:t xml:space="preserve"> that RAN4 cannot supersede RAN1 definition of antenna port</w:t>
      </w:r>
      <w:r w:rsidR="006059F4">
        <w:rPr>
          <w:b/>
        </w:rPr>
        <w:t xml:space="preserve"> which it indirectly does by requiring per-connector EVM testing</w:t>
      </w:r>
      <w:r>
        <w:rPr>
          <w:b/>
        </w:rPr>
        <w:t>.</w:t>
      </w:r>
    </w:p>
    <w:p w14:paraId="53A2D525" w14:textId="28554840" w:rsidR="00204B1E" w:rsidRDefault="00204B1E" w:rsidP="00E61FCE">
      <w:pPr>
        <w:spacing w:before="120" w:after="120"/>
        <w:rPr>
          <w:b/>
        </w:rPr>
      </w:pPr>
      <w:r>
        <w:rPr>
          <w:b/>
          <w:bCs/>
        </w:rPr>
        <w:t>Proposal 2</w:t>
      </w:r>
      <w:r>
        <w:rPr>
          <w:b/>
        </w:rPr>
        <w:t xml:space="preserve">: Agree </w:t>
      </w:r>
      <w:r w:rsidR="00B76098">
        <w:rPr>
          <w:b/>
        </w:rPr>
        <w:t xml:space="preserve">on the fact </w:t>
      </w:r>
      <w:r>
        <w:rPr>
          <w:b/>
        </w:rPr>
        <w:t xml:space="preserve">that </w:t>
      </w:r>
      <w:r w:rsidR="00A6554F">
        <w:rPr>
          <w:b/>
        </w:rPr>
        <w:t xml:space="preserve">even for FR1 </w:t>
      </w:r>
      <w:r>
        <w:rPr>
          <w:b/>
        </w:rPr>
        <w:t>the mapping of SRS ports to antenna connectors</w:t>
      </w:r>
      <w:r w:rsidR="00BD2DF8">
        <w:rPr>
          <w:b/>
        </w:rPr>
        <w:t xml:space="preserve"> </w:t>
      </w:r>
      <w:r w:rsidR="006059F4">
        <w:rPr>
          <w:b/>
        </w:rPr>
        <w:t>in UEs should be made</w:t>
      </w:r>
      <w:r w:rsidR="00BD2DF8">
        <w:rPr>
          <w:b/>
        </w:rPr>
        <w:t xml:space="preserve"> flexib</w:t>
      </w:r>
      <w:r w:rsidR="006059F4">
        <w:rPr>
          <w:b/>
        </w:rPr>
        <w:t>le</w:t>
      </w:r>
      <w:r w:rsidR="00BD2DF8">
        <w:rPr>
          <w:b/>
        </w:rPr>
        <w:t xml:space="preserve"> has offered by RAN1</w:t>
      </w:r>
      <w:r w:rsidR="006059F4">
        <w:rPr>
          <w:b/>
        </w:rPr>
        <w:t xml:space="preserve"> requirements and its antenna port definition</w:t>
      </w:r>
      <w:r>
        <w:rPr>
          <w:b/>
        </w:rPr>
        <w:t>.</w:t>
      </w:r>
    </w:p>
    <w:p w14:paraId="0E348E92" w14:textId="375A6C5B" w:rsidR="00232FDD" w:rsidRDefault="00232FDD" w:rsidP="00232FDD">
      <w:pPr>
        <w:spacing w:before="120" w:after="120"/>
        <w:rPr>
          <w:b/>
        </w:rPr>
      </w:pPr>
      <w:r>
        <w:rPr>
          <w:b/>
          <w:bCs/>
        </w:rPr>
        <w:t>Proposal 3</w:t>
      </w:r>
      <w:r>
        <w:rPr>
          <w:b/>
        </w:rPr>
        <w:t>: Agree on the fact that there is a 1:1 relation between layer EVM and link performance.</w:t>
      </w:r>
    </w:p>
    <w:p w14:paraId="4E91D680" w14:textId="718910A6" w:rsidR="00232FDD" w:rsidRDefault="00232FDD" w:rsidP="00232FDD">
      <w:pPr>
        <w:spacing w:before="120" w:after="120"/>
        <w:rPr>
          <w:b/>
        </w:rPr>
      </w:pPr>
      <w:r>
        <w:rPr>
          <w:b/>
          <w:bCs/>
        </w:rPr>
        <w:t>Proposal 4</w:t>
      </w:r>
      <w:r>
        <w:rPr>
          <w:b/>
        </w:rPr>
        <w:t>: Agree on the fact that there is no 1:1 relation between antenna port EVM and link performance.</w:t>
      </w:r>
    </w:p>
    <w:p w14:paraId="2731F40B" w14:textId="27A8BBD8" w:rsidR="007F4E2E" w:rsidRDefault="007F4E2E" w:rsidP="007F4E2E">
      <w:pPr>
        <w:spacing w:before="120" w:after="120"/>
        <w:rPr>
          <w:b/>
        </w:rPr>
      </w:pPr>
      <w:r>
        <w:rPr>
          <w:b/>
          <w:bCs/>
        </w:rPr>
        <w:t xml:space="preserve">Proposal </w:t>
      </w:r>
      <w:r w:rsidR="00BD2DF8">
        <w:rPr>
          <w:b/>
          <w:bCs/>
        </w:rPr>
        <w:t>5</w:t>
      </w:r>
      <w:r>
        <w:rPr>
          <w:b/>
        </w:rPr>
        <w:t xml:space="preserve">: </w:t>
      </w:r>
      <w:r w:rsidR="00BD2DF8">
        <w:rPr>
          <w:b/>
        </w:rPr>
        <w:t>Agree that UL MIMO EVM should be measured by layer and so that section</w:t>
      </w:r>
      <w:r w:rsidR="00B40989">
        <w:rPr>
          <w:b/>
        </w:rPr>
        <w:t xml:space="preserve"> </w:t>
      </w:r>
      <w:r w:rsidR="00B40989" w:rsidRPr="00B40989">
        <w:rPr>
          <w:b/>
        </w:rPr>
        <w:t xml:space="preserve">6.4D.2.1 </w:t>
      </w:r>
      <w:r w:rsidR="00B40989">
        <w:rPr>
          <w:b/>
        </w:rPr>
        <w:t>from 38.101-1</w:t>
      </w:r>
      <w:r w:rsidR="00BD2DF8">
        <w:rPr>
          <w:b/>
        </w:rPr>
        <w:t xml:space="preserve"> should be modified accordingly</w:t>
      </w:r>
      <w:r>
        <w:rPr>
          <w:b/>
        </w:rPr>
        <w:t>.</w:t>
      </w:r>
    </w:p>
    <w:p w14:paraId="7A081654" w14:textId="313C5473" w:rsidR="002313A9" w:rsidRPr="00576C4D" w:rsidRDefault="00F81423"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576C4D" w:rsidRDefault="003F060B" w:rsidP="004926AE">
      <w:pPr>
        <w:spacing w:before="120" w:after="120"/>
        <w:ind w:firstLine="284"/>
        <w:jc w:val="both"/>
        <w:rPr>
          <w:rFonts w:eastAsia="MS Mincho"/>
          <w:lang w:val="en-GB"/>
        </w:rPr>
      </w:pPr>
      <w:r w:rsidRPr="003F060B">
        <w:rPr>
          <w:rFonts w:eastAsia="MS Mincho"/>
          <w:lang w:val="en-GB"/>
        </w:rPr>
        <w:t>Based on the discussion above, we propose the following:</w:t>
      </w:r>
    </w:p>
    <w:p w14:paraId="443DA440" w14:textId="77777777" w:rsidR="006059F4" w:rsidRDefault="006059F4" w:rsidP="006059F4">
      <w:pPr>
        <w:spacing w:before="120" w:after="120"/>
        <w:rPr>
          <w:b/>
        </w:rPr>
      </w:pPr>
      <w:r>
        <w:rPr>
          <w:b/>
          <w:bCs/>
        </w:rPr>
        <w:t>Proposal 1</w:t>
      </w:r>
      <w:r>
        <w:rPr>
          <w:b/>
        </w:rPr>
        <w:t>: Agree on the fact that RAN4 cannot supersede RAN1 definition of antenna port which it indirectly does by requiring per-connector EVM testing.</w:t>
      </w:r>
    </w:p>
    <w:p w14:paraId="771EB483" w14:textId="77777777" w:rsidR="006059F4" w:rsidRDefault="006059F4" w:rsidP="006059F4">
      <w:pPr>
        <w:spacing w:before="120" w:after="120"/>
        <w:rPr>
          <w:b/>
        </w:rPr>
      </w:pPr>
      <w:r>
        <w:rPr>
          <w:b/>
          <w:bCs/>
        </w:rPr>
        <w:t>Proposal 2</w:t>
      </w:r>
      <w:r>
        <w:rPr>
          <w:b/>
        </w:rPr>
        <w:t>: Agree on the fact that even for FR1 the mapping of SRS ports to antenna connectors in UEs should be made flexible has offered by RAN1 requirements and its antenna port definition.</w:t>
      </w:r>
    </w:p>
    <w:p w14:paraId="4E7E4772" w14:textId="77777777" w:rsidR="00732F6E" w:rsidRDefault="00732F6E" w:rsidP="00732F6E">
      <w:pPr>
        <w:spacing w:before="120" w:after="120"/>
        <w:rPr>
          <w:b/>
        </w:rPr>
      </w:pPr>
      <w:r>
        <w:rPr>
          <w:b/>
          <w:bCs/>
        </w:rPr>
        <w:t>Proposal 3</w:t>
      </w:r>
      <w:r>
        <w:rPr>
          <w:b/>
        </w:rPr>
        <w:t>: Agree on the fact that there is a 1:1 relation between layer EVM and link performance.</w:t>
      </w:r>
    </w:p>
    <w:p w14:paraId="5D87C14B" w14:textId="77777777" w:rsidR="00732F6E" w:rsidRDefault="00732F6E" w:rsidP="00732F6E">
      <w:pPr>
        <w:spacing w:before="120" w:after="120"/>
        <w:rPr>
          <w:b/>
        </w:rPr>
      </w:pPr>
      <w:r>
        <w:rPr>
          <w:b/>
          <w:bCs/>
        </w:rPr>
        <w:t>Proposal 4</w:t>
      </w:r>
      <w:r>
        <w:rPr>
          <w:b/>
        </w:rPr>
        <w:t>: Agree on the fact that there is no 1:1 relation between antenna port EVM and link performance.</w:t>
      </w:r>
    </w:p>
    <w:p w14:paraId="3C0F5521" w14:textId="28BEF7DC" w:rsidR="00732F6E" w:rsidRDefault="00732F6E" w:rsidP="00732F6E">
      <w:pPr>
        <w:spacing w:before="120" w:after="120"/>
        <w:rPr>
          <w:b/>
        </w:rPr>
      </w:pPr>
      <w:r>
        <w:rPr>
          <w:b/>
          <w:bCs/>
        </w:rPr>
        <w:t>Proposal 5</w:t>
      </w:r>
      <w:r>
        <w:rPr>
          <w:b/>
        </w:rPr>
        <w:t xml:space="preserve">: Agree that UL MIMO EVM should be measured by layer and so that section </w:t>
      </w:r>
      <w:r w:rsidRPr="00B40989">
        <w:rPr>
          <w:b/>
        </w:rPr>
        <w:t xml:space="preserve">6.4D.2.1 </w:t>
      </w:r>
      <w:r>
        <w:rPr>
          <w:b/>
        </w:rPr>
        <w:t>from 38.101-1 should be modified accordingly.</w:t>
      </w:r>
    </w:p>
    <w:p w14:paraId="7A08165B" w14:textId="77777777" w:rsidR="00606242" w:rsidRPr="00576C4D" w:rsidRDefault="00F81423"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136D86AA" w14:textId="77777777" w:rsidR="00E75581" w:rsidRDefault="00E75581">
      <w:pPr>
        <w:spacing w:beforeLines="0" w:before="0" w:afterLines="0" w:after="0"/>
        <w:rPr>
          <w:rFonts w:ascii="Arial" w:eastAsia="MS Mincho" w:hAnsi="Arial"/>
          <w:b/>
          <w:sz w:val="24"/>
          <w:lang w:val="en-GB"/>
        </w:rPr>
      </w:pPr>
      <w:r>
        <w:rPr>
          <w:b/>
        </w:rPr>
        <w:br w:type="page"/>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lastRenderedPageBreak/>
        <w:t>4</w:t>
      </w:r>
      <w:r w:rsidRPr="00576C4D">
        <w:rPr>
          <w:b/>
          <w:noProof w:val="0"/>
        </w:rPr>
        <w:t>.</w:t>
      </w:r>
      <w:r w:rsidRPr="00576C4D">
        <w:rPr>
          <w:b/>
          <w:noProof w:val="0"/>
        </w:rPr>
        <w:tab/>
      </w:r>
      <w:r w:rsidRPr="00576C4D">
        <w:rPr>
          <w:b/>
          <w:noProof w:val="0"/>
          <w:lang w:eastAsia="ja-JP"/>
        </w:rPr>
        <w:t>References</w:t>
      </w:r>
    </w:p>
    <w:p w14:paraId="6B439D92" w14:textId="7291DB7D" w:rsidR="00910FF8" w:rsidRDefault="00910FF8" w:rsidP="00910FF8">
      <w:pPr>
        <w:spacing w:before="120" w:after="120"/>
        <w:rPr>
          <w:rFonts w:eastAsia="MS Mincho"/>
          <w:lang w:val="en-GB"/>
        </w:rPr>
      </w:pPr>
      <w:r w:rsidRPr="00CE1D30">
        <w:rPr>
          <w:rFonts w:eastAsia="MS Mincho"/>
          <w:lang w:val="en-GB"/>
        </w:rPr>
        <w:t>[</w:t>
      </w:r>
      <w:r>
        <w:rPr>
          <w:rFonts w:eastAsia="MS Mincho"/>
          <w:lang w:val="en-GB"/>
        </w:rPr>
        <w:t>1</w:t>
      </w:r>
      <w:r w:rsidRPr="00CE1D30">
        <w:rPr>
          <w:rFonts w:eastAsia="MS Mincho"/>
          <w:lang w:val="en-GB"/>
        </w:rPr>
        <w:t xml:space="preserve">] </w:t>
      </w:r>
      <w:r w:rsidRPr="00910FF8">
        <w:rPr>
          <w:rFonts w:eastAsia="MS Mincho"/>
          <w:lang w:val="en-GB"/>
        </w:rPr>
        <w:t>R4-2016569</w:t>
      </w:r>
      <w:r w:rsidRPr="00CE1D30">
        <w:rPr>
          <w:rFonts w:eastAsia="MS Mincho"/>
          <w:lang w:val="en-GB"/>
        </w:rPr>
        <w:t>, “</w:t>
      </w:r>
      <w:r w:rsidRPr="00910FF8">
        <w:rPr>
          <w:rFonts w:eastAsia="MS Mincho"/>
          <w:lang w:val="en-GB"/>
        </w:rPr>
        <w:t>EVM Measurement for 2-Layer Uplink MIMO</w:t>
      </w:r>
      <w:r w:rsidRPr="00CE1D30">
        <w:rPr>
          <w:rFonts w:eastAsia="MS Mincho"/>
          <w:lang w:val="en-GB"/>
        </w:rPr>
        <w:t xml:space="preserve">”, </w:t>
      </w:r>
      <w:r w:rsidRPr="00910FF8">
        <w:rPr>
          <w:rFonts w:eastAsia="MS Mincho"/>
          <w:lang w:val="en-GB"/>
        </w:rPr>
        <w:t>Lenovo, Motorola Mobility</w:t>
      </w:r>
      <w:r>
        <w:rPr>
          <w:rFonts w:eastAsia="MS Mincho"/>
          <w:lang w:val="en-GB"/>
        </w:rPr>
        <w:t xml:space="preserve">, </w:t>
      </w:r>
      <w:r w:rsidRPr="00CE1D30">
        <w:rPr>
          <w:rFonts w:eastAsia="MS Mincho"/>
          <w:lang w:val="en-GB"/>
        </w:rPr>
        <w:t>RAN4 #9</w:t>
      </w:r>
      <w:r>
        <w:rPr>
          <w:rFonts w:eastAsia="MS Mincho"/>
          <w:lang w:val="en-GB"/>
        </w:rPr>
        <w:t>7</w:t>
      </w:r>
      <w:r w:rsidRPr="00CE1D30">
        <w:rPr>
          <w:rFonts w:eastAsia="MS Mincho"/>
          <w:lang w:val="en-GB"/>
        </w:rPr>
        <w:t xml:space="preserve">-e, </w:t>
      </w:r>
      <w:r w:rsidR="00243BDF">
        <w:rPr>
          <w:rFonts w:eastAsia="MS Mincho"/>
          <w:lang w:val="en-GB"/>
        </w:rPr>
        <w:t>November 2020</w:t>
      </w:r>
    </w:p>
    <w:p w14:paraId="616B3606" w14:textId="37730081" w:rsidR="00923870" w:rsidRDefault="00923870" w:rsidP="00910FF8">
      <w:pPr>
        <w:spacing w:before="120" w:after="120"/>
        <w:rPr>
          <w:rFonts w:eastAsia="MS Mincho"/>
          <w:lang w:val="en-GB"/>
        </w:rPr>
      </w:pPr>
      <w:r w:rsidRPr="00923870">
        <w:rPr>
          <w:rFonts w:eastAsia="MS Mincho"/>
          <w:lang w:val="en-GB"/>
        </w:rPr>
        <w:t>[</w:t>
      </w:r>
      <w:r>
        <w:rPr>
          <w:rFonts w:eastAsia="MS Mincho"/>
          <w:lang w:val="en-GB"/>
        </w:rPr>
        <w:t>2</w:t>
      </w:r>
      <w:r w:rsidRPr="00923870">
        <w:rPr>
          <w:rFonts w:eastAsia="MS Mincho"/>
          <w:lang w:val="en-GB"/>
        </w:rPr>
        <w:t>]</w:t>
      </w:r>
      <w:r w:rsidRPr="00923870">
        <w:rPr>
          <w:rFonts w:eastAsia="MS Mincho"/>
          <w:lang w:val="en-GB"/>
        </w:rPr>
        <w:tab/>
        <w:t>R4-2108818, "On EVM measurement of 2L UL", Qualcomm Incorporated, RAN4#99-e, May 2021</w:t>
      </w:r>
    </w:p>
    <w:p w14:paraId="2C940CB8" w14:textId="29AD46F5" w:rsidR="00732F6E" w:rsidRDefault="00732F6E" w:rsidP="00732F6E">
      <w:pPr>
        <w:spacing w:before="120" w:after="120"/>
        <w:rPr>
          <w:rFonts w:eastAsia="MS Mincho"/>
          <w:lang w:val="en-GB"/>
        </w:rPr>
      </w:pPr>
      <w:r w:rsidRPr="00576C4D">
        <w:rPr>
          <w:rFonts w:eastAsia="MS Mincho"/>
          <w:lang w:val="en-GB"/>
        </w:rPr>
        <w:t>[</w:t>
      </w:r>
      <w:r w:rsidR="00923870">
        <w:rPr>
          <w:rFonts w:eastAsia="MS Mincho"/>
          <w:lang w:val="en-GB"/>
        </w:rPr>
        <w:t>3</w:t>
      </w:r>
      <w:r w:rsidRPr="00576C4D">
        <w:rPr>
          <w:rFonts w:eastAsia="MS Mincho"/>
          <w:lang w:val="en-GB"/>
        </w:rPr>
        <w:t xml:space="preserve">] </w:t>
      </w:r>
      <w:r>
        <w:rPr>
          <w:rFonts w:eastAsia="MS Mincho"/>
          <w:lang w:val="en-GB"/>
        </w:rPr>
        <w:t>38-101-1</w:t>
      </w:r>
      <w:r w:rsidRPr="00576C4D">
        <w:rPr>
          <w:rFonts w:eastAsia="MS Mincho"/>
          <w:lang w:val="en-GB"/>
        </w:rPr>
        <w:t>, “</w:t>
      </w:r>
      <w:r w:rsidRPr="006E67C1">
        <w:rPr>
          <w:rFonts w:eastAsia="MS Mincho"/>
          <w:lang w:val="en-GB"/>
        </w:rPr>
        <w:t>NR; User Equipment (UE) radio transmission and reception; Part 1: Range 1 Standalone</w:t>
      </w:r>
      <w:r w:rsidRPr="00576C4D">
        <w:rPr>
          <w:rFonts w:eastAsia="MS Mincho"/>
          <w:lang w:val="en-GB"/>
        </w:rPr>
        <w:t>”,</w:t>
      </w:r>
      <w:r>
        <w:rPr>
          <w:rFonts w:eastAsia="MS Mincho"/>
          <w:lang w:val="en-GB"/>
        </w:rPr>
        <w:t xml:space="preserve"> version 1</w:t>
      </w:r>
      <w:r w:rsidR="000D06E7">
        <w:rPr>
          <w:rFonts w:eastAsia="MS Mincho"/>
          <w:lang w:val="en-GB"/>
        </w:rPr>
        <w:t>5</w:t>
      </w:r>
      <w:r>
        <w:rPr>
          <w:rFonts w:eastAsia="MS Mincho"/>
          <w:lang w:val="en-GB"/>
        </w:rPr>
        <w:t>.</w:t>
      </w:r>
      <w:r w:rsidR="000D06E7">
        <w:rPr>
          <w:rFonts w:eastAsia="MS Mincho"/>
          <w:lang w:val="en-GB"/>
        </w:rPr>
        <w:t>14</w:t>
      </w:r>
      <w:r>
        <w:rPr>
          <w:rFonts w:eastAsia="MS Mincho"/>
          <w:lang w:val="en-GB"/>
        </w:rPr>
        <w:t>.0</w:t>
      </w:r>
    </w:p>
    <w:p w14:paraId="57641306" w14:textId="4AC22541" w:rsidR="00EF06E2" w:rsidRDefault="00EF06E2" w:rsidP="00EF06E2">
      <w:pPr>
        <w:spacing w:before="120" w:after="120"/>
        <w:rPr>
          <w:rFonts w:eastAsia="MS Mincho"/>
          <w:lang w:val="en-GB"/>
        </w:rPr>
      </w:pPr>
      <w:r w:rsidRPr="00CE1D30">
        <w:rPr>
          <w:rFonts w:eastAsia="MS Mincho"/>
          <w:lang w:val="en-GB"/>
        </w:rPr>
        <w:t>[</w:t>
      </w:r>
      <w:r w:rsidR="00923870">
        <w:rPr>
          <w:rFonts w:eastAsia="MS Mincho"/>
          <w:lang w:val="en-GB"/>
        </w:rPr>
        <w:t>4</w:t>
      </w:r>
      <w:r w:rsidRPr="00CE1D30">
        <w:rPr>
          <w:rFonts w:eastAsia="MS Mincho"/>
          <w:lang w:val="en-GB"/>
        </w:rPr>
        <w:t xml:space="preserve">] </w:t>
      </w:r>
      <w:r w:rsidRPr="00EF06E2">
        <w:rPr>
          <w:rFonts w:eastAsia="MS Mincho"/>
          <w:lang w:val="en-GB"/>
        </w:rPr>
        <w:t>R4-2107749</w:t>
      </w:r>
      <w:r w:rsidRPr="00CE1D30">
        <w:rPr>
          <w:rFonts w:eastAsia="MS Mincho"/>
          <w:lang w:val="en-GB"/>
        </w:rPr>
        <w:t>, “</w:t>
      </w:r>
      <w:r w:rsidRPr="00EF06E2">
        <w:rPr>
          <w:rFonts w:eastAsia="MS Mincho"/>
          <w:lang w:val="en-GB"/>
        </w:rPr>
        <w:t>WF on UL MIMO EVM</w:t>
      </w:r>
      <w:r w:rsidRPr="00CE1D30">
        <w:rPr>
          <w:rFonts w:eastAsia="MS Mincho"/>
          <w:lang w:val="en-GB"/>
        </w:rPr>
        <w:t xml:space="preserve">”, </w:t>
      </w:r>
      <w:r w:rsidRPr="00EF06E2">
        <w:rPr>
          <w:rFonts w:eastAsia="MS Mincho"/>
          <w:lang w:val="en-GB"/>
        </w:rPr>
        <w:t>Qualcomm Incorporated</w:t>
      </w:r>
      <w:r>
        <w:rPr>
          <w:rFonts w:eastAsia="MS Mincho"/>
          <w:lang w:val="en-GB"/>
        </w:rPr>
        <w:t xml:space="preserve">, </w:t>
      </w:r>
      <w:r w:rsidRPr="00CE1D30">
        <w:rPr>
          <w:rFonts w:eastAsia="MS Mincho"/>
          <w:lang w:val="en-GB"/>
        </w:rPr>
        <w:t xml:space="preserve">RAN4 #99-e, </w:t>
      </w:r>
      <w:r w:rsidR="00243BDF">
        <w:rPr>
          <w:rFonts w:eastAsia="MS Mincho"/>
          <w:lang w:val="en-GB"/>
        </w:rPr>
        <w:t>May 2021</w:t>
      </w:r>
    </w:p>
    <w:p w14:paraId="26E7F529" w14:textId="4C7B93FC" w:rsidR="003B082B" w:rsidRDefault="003B082B" w:rsidP="003B082B">
      <w:pPr>
        <w:spacing w:before="120" w:after="120"/>
        <w:rPr>
          <w:rFonts w:eastAsia="MS Mincho"/>
          <w:lang w:val="en-GB"/>
        </w:rPr>
      </w:pPr>
      <w:r w:rsidRPr="00CE1D30">
        <w:rPr>
          <w:rFonts w:eastAsia="MS Mincho"/>
          <w:lang w:val="en-GB"/>
        </w:rPr>
        <w:t>[</w:t>
      </w:r>
      <w:r w:rsidR="00923870">
        <w:rPr>
          <w:rFonts w:eastAsia="MS Mincho"/>
          <w:lang w:val="en-GB"/>
        </w:rPr>
        <w:t>5</w:t>
      </w:r>
      <w:r w:rsidRPr="00CE1D30">
        <w:rPr>
          <w:rFonts w:eastAsia="MS Mincho"/>
          <w:lang w:val="en-GB"/>
        </w:rPr>
        <w:t xml:space="preserve">] </w:t>
      </w:r>
      <w:r w:rsidR="0062115B" w:rsidRPr="0062115B">
        <w:rPr>
          <w:rFonts w:eastAsia="MS Mincho"/>
          <w:lang w:val="en-GB"/>
        </w:rPr>
        <w:t>R4-2112255</w:t>
      </w:r>
      <w:r w:rsidRPr="00CE1D30">
        <w:rPr>
          <w:rFonts w:eastAsia="MS Mincho"/>
          <w:lang w:val="en-GB"/>
        </w:rPr>
        <w:t>, “</w:t>
      </w:r>
      <w:r w:rsidR="008714FB" w:rsidRPr="008714FB">
        <w:rPr>
          <w:rFonts w:eastAsia="MS Mincho"/>
          <w:lang w:val="en-GB"/>
        </w:rPr>
        <w:t>Evaluation of the DMRS-based channel inversion method for FR2 UL MIMO EVM calculations</w:t>
      </w:r>
      <w:r w:rsidRPr="00CE1D30">
        <w:rPr>
          <w:rFonts w:eastAsia="MS Mincho"/>
          <w:lang w:val="en-GB"/>
        </w:rPr>
        <w:t xml:space="preserve">”, </w:t>
      </w:r>
      <w:r w:rsidR="005F740C">
        <w:rPr>
          <w:rFonts w:eastAsia="MS Mincho"/>
          <w:lang w:val="en-GB"/>
        </w:rPr>
        <w:t>Anritsu Limited</w:t>
      </w:r>
      <w:r>
        <w:rPr>
          <w:rFonts w:eastAsia="MS Mincho"/>
          <w:lang w:val="en-GB"/>
        </w:rPr>
        <w:t xml:space="preserve">, </w:t>
      </w:r>
      <w:r w:rsidRPr="00CE1D30">
        <w:rPr>
          <w:rFonts w:eastAsia="MS Mincho"/>
          <w:lang w:val="en-GB"/>
        </w:rPr>
        <w:t>RAN4 #</w:t>
      </w:r>
      <w:r w:rsidR="005F740C">
        <w:rPr>
          <w:rFonts w:eastAsia="MS Mincho"/>
          <w:lang w:val="en-GB"/>
        </w:rPr>
        <w:t>100</w:t>
      </w:r>
      <w:r w:rsidRPr="00CE1D30">
        <w:rPr>
          <w:rFonts w:eastAsia="MS Mincho"/>
          <w:lang w:val="en-GB"/>
        </w:rPr>
        <w:t xml:space="preserve">-e, </w:t>
      </w:r>
      <w:r w:rsidR="00243BDF">
        <w:rPr>
          <w:rFonts w:eastAsia="MS Mincho"/>
          <w:lang w:val="en-GB"/>
        </w:rPr>
        <w:t>August 2021</w:t>
      </w:r>
    </w:p>
    <w:p w14:paraId="53D635E7" w14:textId="295AEEFF" w:rsidR="006E73F7" w:rsidRDefault="00F81423" w:rsidP="0057032E">
      <w:pPr>
        <w:spacing w:before="120" w:after="120"/>
        <w:rPr>
          <w:rFonts w:eastAsia="MS Mincho"/>
          <w:bCs/>
          <w:lang w:val="en-GB"/>
        </w:rPr>
      </w:pPr>
      <w:r>
        <w:rPr>
          <w:lang w:val="en-GB"/>
        </w:rPr>
        <w:pict w14:anchorId="09AD834D">
          <v:rect id="_x0000_i1029" style="width:482.05pt;height:1pt" o:hralign="center" o:hrstd="t" o:hrnoshade="t" o:hr="t" fillcolor="#0d0d0d" stroked="f">
            <v:textbox inset="5.85pt,.7pt,5.85pt,.7pt"/>
          </v:rect>
        </w:pict>
      </w:r>
      <w:r w:rsidR="00810D1D" w:rsidRPr="006E67C1">
        <w:rPr>
          <w:lang w:val="en-GB"/>
        </w:rPr>
        <w:t xml:space="preserve"> </w:t>
      </w:r>
    </w:p>
    <w:p w14:paraId="130B60AF" w14:textId="50981DB2" w:rsidR="00810D1D" w:rsidRPr="000F7513" w:rsidRDefault="00810D1D" w:rsidP="000F7513">
      <w:pPr>
        <w:spacing w:before="120" w:after="120"/>
        <w:rPr>
          <w:rFonts w:eastAsia="MS Mincho"/>
          <w:bCs/>
          <w:lang w:val="en-GB"/>
        </w:rPr>
      </w:pPr>
      <w:bookmarkStart w:id="0" w:name="_GoBack"/>
      <w:bookmarkEnd w:id="0"/>
    </w:p>
    <w:sectPr w:rsidR="00810D1D" w:rsidRPr="000F7513">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193C" w14:textId="77777777" w:rsidR="00F81423" w:rsidRDefault="00F81423" w:rsidP="00920DEF">
      <w:pPr>
        <w:spacing w:before="120" w:after="120"/>
      </w:pPr>
      <w:r>
        <w:separator/>
      </w:r>
    </w:p>
  </w:endnote>
  <w:endnote w:type="continuationSeparator" w:id="0">
    <w:p w14:paraId="4B80D587" w14:textId="77777777" w:rsidR="00F81423" w:rsidRDefault="00F8142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17A65" w14:textId="77777777" w:rsidR="00F81423" w:rsidRDefault="00F81423" w:rsidP="00675E3F">
      <w:pPr>
        <w:spacing w:before="120" w:after="120"/>
      </w:pPr>
      <w:r>
        <w:separator/>
      </w:r>
    </w:p>
  </w:footnote>
  <w:footnote w:type="continuationSeparator" w:id="0">
    <w:p w14:paraId="19A6F8EE" w14:textId="77777777" w:rsidR="00F81423" w:rsidRDefault="00F8142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6"/>
  </w:num>
  <w:num w:numId="6">
    <w:abstractNumId w:val="2"/>
  </w:num>
  <w:num w:numId="7">
    <w:abstractNumId w:val="10"/>
  </w:num>
  <w:num w:numId="8">
    <w:abstractNumId w:val="14"/>
  </w:num>
  <w:num w:numId="9">
    <w:abstractNumId w:val="7"/>
  </w:num>
  <w:num w:numId="10">
    <w:abstractNumId w:val="11"/>
  </w:num>
  <w:num w:numId="11">
    <w:abstractNumId w:val="16"/>
  </w:num>
  <w:num w:numId="12">
    <w:abstractNumId w:val="15"/>
  </w:num>
  <w:num w:numId="13">
    <w:abstractNumId w:val="3"/>
  </w:num>
  <w:num w:numId="14">
    <w:abstractNumId w:val="4"/>
  </w:num>
  <w:num w:numId="15">
    <w:abstractNumId w:val="1"/>
  </w:num>
  <w:num w:numId="16">
    <w:abstractNumId w:val="5"/>
  </w:num>
  <w:num w:numId="17">
    <w:abstractNumId w:val="8"/>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3002"/>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17F"/>
    <w:rsid w:val="0019330A"/>
    <w:rsid w:val="00193520"/>
    <w:rsid w:val="00193967"/>
    <w:rsid w:val="00193F4F"/>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4A7"/>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45DF"/>
    <w:rsid w:val="00664C8B"/>
    <w:rsid w:val="0066596D"/>
    <w:rsid w:val="00665C6C"/>
    <w:rsid w:val="0066601B"/>
    <w:rsid w:val="00666172"/>
    <w:rsid w:val="006662D8"/>
    <w:rsid w:val="0066645F"/>
    <w:rsid w:val="00666BFC"/>
    <w:rsid w:val="0066749A"/>
    <w:rsid w:val="006674A3"/>
    <w:rsid w:val="00670020"/>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2F6E"/>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5E2"/>
    <w:rsid w:val="00B032C2"/>
    <w:rsid w:val="00B036D5"/>
    <w:rsid w:val="00B0381A"/>
    <w:rsid w:val="00B038B2"/>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23E"/>
    <w:rsid w:val="00BA541A"/>
    <w:rsid w:val="00BA5DD7"/>
    <w:rsid w:val="00BA5DFE"/>
    <w:rsid w:val="00BA65EC"/>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9AD"/>
    <w:rsid w:val="00C46A75"/>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45E"/>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DE7"/>
    <w:rsid w:val="00FF220F"/>
    <w:rsid w:val="00FF32B1"/>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F2AC5-7510-4955-A498-A3619C2E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10</cp:revision>
  <cp:lastPrinted>2007-04-23T23:59:00Z</cp:lastPrinted>
  <dcterms:created xsi:type="dcterms:W3CDTF">2021-08-05T12:34:00Z</dcterms:created>
  <dcterms:modified xsi:type="dcterms:W3CDTF">2021-08-06T10:05:00Z</dcterms:modified>
</cp:coreProperties>
</file>