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1F9FB" w14:textId="112CC3DA" w:rsidR="009D48F5" w:rsidRPr="00EE2C74" w:rsidRDefault="009D48F5" w:rsidP="009D48F5">
      <w:pPr>
        <w:pStyle w:val="3GPPHeader"/>
        <w:spacing w:after="0"/>
        <w:rPr>
          <w:lang w:val="en-US"/>
        </w:rPr>
      </w:pPr>
      <w:bookmarkStart w:id="0" w:name="_Toc193024528"/>
      <w:r w:rsidRPr="00E23971">
        <w:rPr>
          <w:lang w:val="en-US"/>
        </w:rPr>
        <w:t xml:space="preserve">3GPP TSG-RAN WG4 Meeting # </w:t>
      </w:r>
      <w:r>
        <w:rPr>
          <w:lang w:val="en-US"/>
        </w:rPr>
        <w:t>100</w:t>
      </w:r>
      <w:r w:rsidRPr="00E23971">
        <w:rPr>
          <w:lang w:val="en-US"/>
        </w:rPr>
        <w:t>-e</w:t>
      </w:r>
      <w:r w:rsidRPr="00EE2C74">
        <w:rPr>
          <w:lang w:val="en-US"/>
        </w:rPr>
        <w:tab/>
      </w:r>
      <w:r w:rsidR="00F82454" w:rsidRPr="00F82454">
        <w:rPr>
          <w:lang w:val="en-US"/>
        </w:rPr>
        <w:t>R4-2112246</w:t>
      </w:r>
    </w:p>
    <w:p w14:paraId="286D32D6" w14:textId="6D62AC15" w:rsidR="000246EA" w:rsidRPr="009D48F5" w:rsidRDefault="009D48F5" w:rsidP="009D48F5">
      <w:pPr>
        <w:pStyle w:val="3GPPHeader"/>
        <w:spacing w:after="0"/>
        <w:rPr>
          <w:lang w:val="en-US"/>
        </w:rPr>
      </w:pPr>
      <w:r w:rsidRPr="00E23971">
        <w:rPr>
          <w:lang w:val="en-US"/>
        </w:rPr>
        <w:t xml:space="preserve">Electronic Meeting, </w:t>
      </w:r>
      <w:r>
        <w:rPr>
          <w:lang w:val="en-US"/>
        </w:rPr>
        <w:t>16</w:t>
      </w:r>
      <w:r w:rsidRPr="00E23971">
        <w:rPr>
          <w:lang w:val="en-US"/>
        </w:rPr>
        <w:t>-</w:t>
      </w:r>
      <w:r>
        <w:rPr>
          <w:lang w:val="en-US"/>
        </w:rPr>
        <w:t>27</w:t>
      </w:r>
      <w:r w:rsidRPr="00E23971">
        <w:rPr>
          <w:lang w:val="en-US"/>
        </w:rPr>
        <w:t xml:space="preserve"> </w:t>
      </w:r>
      <w:r>
        <w:rPr>
          <w:lang w:val="en-US"/>
        </w:rPr>
        <w:t>Aug</w:t>
      </w:r>
      <w:r w:rsidRPr="00E23971">
        <w:rPr>
          <w:lang w:val="en-US"/>
        </w:rPr>
        <w:t>., 202</w:t>
      </w:r>
      <w:r>
        <w:rPr>
          <w:lang w:val="en-US"/>
        </w:rPr>
        <w:t>1</w:t>
      </w:r>
      <w:r w:rsidR="000246EA">
        <w:rPr>
          <w:szCs w:val="24"/>
        </w:rPr>
        <w:tab/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宋体" w:hAnsi="Times New Roman"/>
          <w:b w:val="0"/>
          <w:i w:val="0"/>
          <w:noProof w:val="0"/>
          <w:sz w:val="24"/>
          <w:lang w:eastAsia="zh-CN"/>
        </w:rPr>
      </w:pPr>
    </w:p>
    <w:p w14:paraId="54F31DA7" w14:textId="3403CFD3" w:rsidR="00870FDB" w:rsidRPr="00870FDB" w:rsidRDefault="00870FDB" w:rsidP="00101C82">
      <w:pPr>
        <w:rPr>
          <w:rFonts w:ascii="Arial" w:eastAsiaTheme="minorEastAsia" w:hAnsi="Arial" w:cs="Arial"/>
          <w:b/>
          <w:sz w:val="22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ab/>
      </w:r>
      <w:r w:rsidRPr="009242BF">
        <w:rPr>
          <w:rFonts w:ascii="Arial" w:hAnsi="Arial" w:cs="Arial"/>
          <w:b/>
          <w:sz w:val="22"/>
        </w:rPr>
        <w:t>8.28.</w:t>
      </w:r>
      <w:r>
        <w:rPr>
          <w:rFonts w:ascii="Arial" w:hAnsi="Arial" w:cs="Arial"/>
          <w:b/>
          <w:sz w:val="22"/>
        </w:rPr>
        <w:t>1</w:t>
      </w:r>
    </w:p>
    <w:p w14:paraId="71B21301" w14:textId="374B0B09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6FEFF405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2A1FC4">
        <w:rPr>
          <w:rFonts w:ascii="Arial" w:hAnsi="Arial" w:cs="Arial"/>
          <w:b/>
          <w:sz w:val="22"/>
        </w:rPr>
        <w:t>Proposals</w:t>
      </w:r>
      <w:r w:rsidR="009D363C">
        <w:rPr>
          <w:rFonts w:ascii="Arial" w:hAnsi="Arial" w:cs="Arial"/>
          <w:b/>
          <w:sz w:val="22"/>
        </w:rPr>
        <w:t xml:space="preserve"> on BCS4 and BCS5</w:t>
      </w:r>
    </w:p>
    <w:p w14:paraId="0502B41F" w14:textId="74CAE886" w:rsidR="000C139D" w:rsidRPr="000C139D" w:rsidRDefault="000C139D" w:rsidP="00CE5F55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>
        <w:rPr>
          <w:rFonts w:ascii="Arial" w:hAnsi="Arial" w:cs="Arial"/>
          <w:b/>
          <w:sz w:val="22"/>
        </w:rPr>
        <w:tab/>
      </w:r>
      <w:r w:rsidR="00E659C0" w:rsidRPr="00E659C0">
        <w:rPr>
          <w:rFonts w:ascii="Arial" w:eastAsia="MS Mincho" w:hAnsi="Arial" w:cs="Arial"/>
          <w:b/>
          <w:sz w:val="22"/>
          <w:szCs w:val="22"/>
        </w:rPr>
        <w:t>Approval</w:t>
      </w:r>
    </w:p>
    <w:p w14:paraId="5D86AEA4" w14:textId="65E7A55C" w:rsidR="00030120" w:rsidRPr="001B1434" w:rsidRDefault="00712AA2" w:rsidP="00030120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 w:rsidRPr="00677958">
        <w:rPr>
          <w:rFonts w:eastAsia="宋体" w:cs="Arial"/>
          <w:lang w:eastAsia="zh-CN"/>
        </w:rPr>
        <w:t>Introduction</w:t>
      </w:r>
      <w:bookmarkEnd w:id="0"/>
    </w:p>
    <w:p w14:paraId="5522E9A3" w14:textId="7D15D59A" w:rsidR="00701834" w:rsidRDefault="00701834" w:rsidP="00304AB1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The WF </w:t>
      </w:r>
      <w:r w:rsidR="000D3F31">
        <w:rPr>
          <w:rFonts w:eastAsiaTheme="minorEastAsia"/>
          <w:bCs/>
          <w:sz w:val="22"/>
          <w:szCs w:val="22"/>
          <w:lang w:eastAsia="ja-JP"/>
        </w:rPr>
        <w:t xml:space="preserve">on BCS4 excluding MSD was approved </w:t>
      </w:r>
      <w:r w:rsidR="002F7974">
        <w:rPr>
          <w:rFonts w:eastAsiaTheme="minorEastAsia"/>
          <w:bCs/>
          <w:sz w:val="22"/>
          <w:szCs w:val="22"/>
          <w:lang w:eastAsia="ja-JP"/>
        </w:rPr>
        <w:t>in [1]</w:t>
      </w:r>
      <w:r w:rsidR="00F231F5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1F1CFF">
        <w:rPr>
          <w:rFonts w:eastAsiaTheme="minorEastAsia"/>
          <w:bCs/>
          <w:sz w:val="22"/>
          <w:szCs w:val="22"/>
          <w:lang w:eastAsia="ja-JP"/>
        </w:rPr>
        <w:t>with the following agreements.</w:t>
      </w:r>
    </w:p>
    <w:p w14:paraId="5FADBCA2" w14:textId="518FCBC0" w:rsidR="00F231F5" w:rsidRPr="00F231F5" w:rsidRDefault="00242FCA" w:rsidP="00956387">
      <w:pPr>
        <w:numPr>
          <w:ilvl w:val="0"/>
          <w:numId w:val="35"/>
        </w:numPr>
        <w:spacing w:before="120" w:after="120"/>
        <w:rPr>
          <w:rFonts w:eastAsiaTheme="minorEastAsia"/>
          <w:bCs/>
          <w:sz w:val="22"/>
          <w:szCs w:val="22"/>
          <w:lang w:val="en-US" w:eastAsia="ja-JP"/>
        </w:rPr>
      </w:pPr>
      <w:r w:rsidRPr="00242FCA">
        <w:rPr>
          <w:rFonts w:eastAsiaTheme="minorEastAsia"/>
          <w:bCs/>
          <w:sz w:val="22"/>
          <w:szCs w:val="22"/>
          <w:lang w:val="en-US" w:eastAsia="ja-JP"/>
        </w:rPr>
        <w:t xml:space="preserve">BCS5 is the same as BCS4 except that there is new </w:t>
      </w:r>
      <w:r w:rsidR="003606D7" w:rsidRPr="00956387">
        <w:rPr>
          <w:rFonts w:eastAsiaTheme="minorEastAsia"/>
          <w:bCs/>
          <w:sz w:val="22"/>
          <w:szCs w:val="22"/>
          <w:lang w:val="en-US" w:eastAsia="ja-JP"/>
        </w:rPr>
        <w:t xml:space="preserve">signalling introduced </w:t>
      </w:r>
      <w:r w:rsidR="00956387" w:rsidRPr="00956387">
        <w:rPr>
          <w:rFonts w:eastAsiaTheme="minorEastAsia"/>
          <w:bCs/>
          <w:sz w:val="22"/>
          <w:szCs w:val="22"/>
          <w:lang w:val="en-US" w:eastAsia="ja-JP"/>
        </w:rPr>
        <w:t xml:space="preserve">for </w:t>
      </w:r>
      <w:r w:rsidRPr="00242FCA">
        <w:rPr>
          <w:rFonts w:eastAsiaTheme="minorEastAsia"/>
          <w:bCs/>
          <w:sz w:val="22"/>
          <w:szCs w:val="22"/>
          <w:lang w:val="en-US" w:eastAsia="ja-JP"/>
        </w:rPr>
        <w:t>BCS5</w:t>
      </w:r>
      <w:r w:rsidR="00956387" w:rsidRPr="00956387">
        <w:rPr>
          <w:rFonts w:eastAsiaTheme="minorEastAsia"/>
          <w:bCs/>
          <w:sz w:val="22"/>
          <w:szCs w:val="22"/>
          <w:lang w:val="en-US" w:eastAsia="ja-JP"/>
        </w:rPr>
        <w:t xml:space="preserve">. </w:t>
      </w:r>
      <w:r w:rsidR="00956387">
        <w:rPr>
          <w:rFonts w:eastAsiaTheme="minorEastAsia"/>
          <w:bCs/>
          <w:sz w:val="22"/>
          <w:szCs w:val="22"/>
          <w:lang w:val="en-US" w:eastAsia="ja-JP"/>
        </w:rPr>
        <w:t>How to design the new signalling depends on RAN2’s input.</w:t>
      </w:r>
    </w:p>
    <w:p w14:paraId="272A75C2" w14:textId="0404CDCB" w:rsidR="00F231F5" w:rsidRPr="00F231F5" w:rsidRDefault="00F231F5" w:rsidP="00F231F5">
      <w:pPr>
        <w:numPr>
          <w:ilvl w:val="0"/>
          <w:numId w:val="35"/>
        </w:numPr>
        <w:spacing w:before="120" w:after="120"/>
        <w:rPr>
          <w:rFonts w:eastAsiaTheme="minorEastAsia"/>
          <w:bCs/>
          <w:sz w:val="22"/>
          <w:szCs w:val="22"/>
          <w:lang w:val="en-US" w:eastAsia="ja-JP"/>
        </w:rPr>
      </w:pPr>
      <w:r w:rsidRPr="00F231F5">
        <w:rPr>
          <w:rFonts w:eastAsiaTheme="minorEastAsia"/>
          <w:bCs/>
          <w:sz w:val="22"/>
          <w:szCs w:val="22"/>
          <w:lang w:val="en-US" w:eastAsia="ja-JP"/>
        </w:rPr>
        <w:t>BCS4 is optional for a given combination, allocated as requested</w:t>
      </w:r>
      <w:r w:rsidR="00EA0334">
        <w:rPr>
          <w:rFonts w:eastAsiaTheme="minorEastAsia"/>
          <w:bCs/>
          <w:sz w:val="22"/>
          <w:szCs w:val="22"/>
          <w:lang w:val="en-US" w:eastAsia="ja-JP"/>
        </w:rPr>
        <w:t>.</w:t>
      </w:r>
    </w:p>
    <w:p w14:paraId="22F46454" w14:textId="05A2F4F2" w:rsidR="00F231F5" w:rsidRPr="00F231F5" w:rsidRDefault="00F231F5" w:rsidP="00F231F5">
      <w:pPr>
        <w:numPr>
          <w:ilvl w:val="0"/>
          <w:numId w:val="35"/>
        </w:numPr>
        <w:spacing w:before="120" w:after="120"/>
        <w:rPr>
          <w:rFonts w:eastAsiaTheme="minorEastAsia"/>
          <w:bCs/>
          <w:sz w:val="22"/>
          <w:szCs w:val="22"/>
          <w:lang w:val="en-US" w:eastAsia="ja-JP"/>
        </w:rPr>
      </w:pPr>
      <w:r w:rsidRPr="00F231F5">
        <w:rPr>
          <w:rFonts w:eastAsiaTheme="minorEastAsia"/>
          <w:bCs/>
          <w:sz w:val="22"/>
          <w:szCs w:val="22"/>
          <w:lang w:val="en-US" w:eastAsia="ja-JP"/>
        </w:rPr>
        <w:t>Option 3 which covers inter-band and intra-band</w:t>
      </w:r>
      <w:r w:rsidR="002F77D6">
        <w:rPr>
          <w:rFonts w:eastAsiaTheme="minorEastAsia"/>
          <w:bCs/>
          <w:sz w:val="22"/>
          <w:szCs w:val="22"/>
          <w:lang w:val="en-US" w:eastAsia="ja-JP"/>
        </w:rPr>
        <w:t xml:space="preserve"> to </w:t>
      </w:r>
      <w:r w:rsidR="00F02ED9">
        <w:rPr>
          <w:rFonts w:eastAsiaTheme="minorEastAsia"/>
          <w:bCs/>
          <w:sz w:val="22"/>
          <w:szCs w:val="22"/>
          <w:lang w:val="en-US" w:eastAsia="ja-JP"/>
        </w:rPr>
        <w:t>represent BCS4</w:t>
      </w:r>
    </w:p>
    <w:p w14:paraId="14B99D9F" w14:textId="427BEB82" w:rsidR="00F231F5" w:rsidRPr="00F231F5" w:rsidRDefault="00F231F5" w:rsidP="00F231F5">
      <w:pPr>
        <w:numPr>
          <w:ilvl w:val="0"/>
          <w:numId w:val="35"/>
        </w:numPr>
        <w:spacing w:before="120" w:after="120"/>
        <w:rPr>
          <w:rFonts w:eastAsiaTheme="minorEastAsia"/>
          <w:bCs/>
          <w:sz w:val="22"/>
          <w:szCs w:val="22"/>
          <w:lang w:val="en-US" w:eastAsia="ja-JP"/>
        </w:rPr>
      </w:pPr>
      <w:r w:rsidRPr="00F231F5">
        <w:rPr>
          <w:rFonts w:eastAsiaTheme="minorEastAsia"/>
          <w:bCs/>
          <w:sz w:val="22"/>
          <w:szCs w:val="22"/>
          <w:lang w:val="en-US" w:eastAsia="ja-JP"/>
        </w:rPr>
        <w:t xml:space="preserve">Continue discussions for how to represent BCS4 for intra-band NR-CA at RAN4#100. </w:t>
      </w:r>
    </w:p>
    <w:p w14:paraId="67F51253" w14:textId="2F870219" w:rsidR="002A1FC4" w:rsidRPr="00F231F5" w:rsidRDefault="00F02ED9" w:rsidP="00304AB1">
      <w:pPr>
        <w:spacing w:before="120" w:after="120"/>
        <w:rPr>
          <w:rFonts w:eastAsiaTheme="minorEastAsia"/>
          <w:bCs/>
          <w:sz w:val="22"/>
          <w:szCs w:val="22"/>
          <w:lang w:val="en-US" w:eastAsia="ja-JP"/>
        </w:rPr>
      </w:pPr>
      <w:r>
        <w:rPr>
          <w:rFonts w:eastAsiaTheme="minorEastAsia"/>
          <w:bCs/>
          <w:sz w:val="22"/>
          <w:szCs w:val="22"/>
          <w:lang w:val="en-US" w:eastAsia="ja-JP"/>
        </w:rPr>
        <w:t>In this paper, we</w:t>
      </w:r>
      <w:r w:rsidR="008F75D1"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="002A1FC4">
        <w:rPr>
          <w:rFonts w:eastAsiaTheme="minorEastAsia"/>
          <w:bCs/>
          <w:sz w:val="22"/>
          <w:szCs w:val="22"/>
          <w:lang w:val="en-US" w:eastAsia="ja-JP"/>
        </w:rPr>
        <w:t xml:space="preserve">provide our views </w:t>
      </w:r>
      <w:r w:rsidR="0016062D">
        <w:rPr>
          <w:rFonts w:eastAsiaTheme="minorEastAsia"/>
          <w:bCs/>
          <w:sz w:val="22"/>
          <w:szCs w:val="22"/>
          <w:lang w:val="en-US" w:eastAsia="ja-JP"/>
        </w:rPr>
        <w:t xml:space="preserve">on how to apply </w:t>
      </w:r>
      <w:r w:rsidR="002A1FC4">
        <w:rPr>
          <w:rFonts w:eastAsiaTheme="minorEastAsia"/>
          <w:bCs/>
          <w:sz w:val="22"/>
          <w:szCs w:val="22"/>
          <w:lang w:val="en-US" w:eastAsia="ja-JP"/>
        </w:rPr>
        <w:t>BCS4 and BCS5.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Discussion</w:t>
      </w:r>
    </w:p>
    <w:p w14:paraId="783AC6AA" w14:textId="22EFB21C" w:rsidR="00FB208A" w:rsidRPr="00FB208A" w:rsidRDefault="00394E66" w:rsidP="00FB208A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How to </w:t>
      </w:r>
      <w:r w:rsidR="00776307">
        <w:rPr>
          <w:rFonts w:ascii="Arial" w:hAnsi="Arial"/>
          <w:sz w:val="28"/>
        </w:rPr>
        <w:t>request and represent</w:t>
      </w:r>
      <w:r>
        <w:rPr>
          <w:rFonts w:ascii="Arial" w:hAnsi="Arial"/>
          <w:sz w:val="28"/>
        </w:rPr>
        <w:t xml:space="preserve"> </w:t>
      </w:r>
      <w:r w:rsidR="006D491C">
        <w:rPr>
          <w:rFonts w:ascii="Arial" w:hAnsi="Arial"/>
          <w:sz w:val="28"/>
        </w:rPr>
        <w:t>BCS4 and BCS5</w:t>
      </w:r>
    </w:p>
    <w:p w14:paraId="44546AF9" w14:textId="71F63DC8" w:rsidR="002F4AB7" w:rsidRDefault="00AE4858" w:rsidP="002F4AB7">
      <w:pPr>
        <w:jc w:val="both"/>
        <w:rPr>
          <w:rFonts w:eastAsiaTheme="minorEastAsia"/>
          <w:bCs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According to the agreements in [1], </w:t>
      </w:r>
      <w:r w:rsidR="007C3DD5">
        <w:rPr>
          <w:rFonts w:eastAsiaTheme="minorEastAsia"/>
          <w:sz w:val="22"/>
          <w:szCs w:val="22"/>
          <w:lang w:val="en-US" w:eastAsia="ja-JP"/>
        </w:rPr>
        <w:t xml:space="preserve">BCS5 is the same as BCS4 only </w:t>
      </w:r>
      <w:r w:rsidR="00242FCA" w:rsidRPr="00242FCA">
        <w:rPr>
          <w:rFonts w:eastAsiaTheme="minorEastAsia"/>
          <w:bCs/>
          <w:sz w:val="22"/>
          <w:szCs w:val="22"/>
          <w:lang w:val="en-US" w:eastAsia="ja-JP"/>
        </w:rPr>
        <w:t xml:space="preserve">except that </w:t>
      </w:r>
      <w:r w:rsidR="007C3DD5">
        <w:rPr>
          <w:rFonts w:eastAsiaTheme="minorEastAsia"/>
          <w:bCs/>
          <w:sz w:val="22"/>
          <w:szCs w:val="22"/>
          <w:lang w:val="en-US" w:eastAsia="ja-JP"/>
        </w:rPr>
        <w:t>a new signalling will be introduced</w:t>
      </w:r>
      <w:r w:rsidR="007C3DD5" w:rsidRPr="00956387">
        <w:rPr>
          <w:rFonts w:eastAsiaTheme="minorEastAsia"/>
          <w:bCs/>
          <w:sz w:val="22"/>
          <w:szCs w:val="22"/>
          <w:lang w:val="en-US" w:eastAsia="ja-JP"/>
        </w:rPr>
        <w:t xml:space="preserve"> for </w:t>
      </w:r>
      <w:r w:rsidR="00242FCA" w:rsidRPr="00242FCA">
        <w:rPr>
          <w:rFonts w:eastAsiaTheme="minorEastAsia"/>
          <w:bCs/>
          <w:sz w:val="22"/>
          <w:szCs w:val="22"/>
          <w:lang w:val="en-US" w:eastAsia="ja-JP"/>
        </w:rPr>
        <w:t>BCS5</w:t>
      </w:r>
      <w:r w:rsidR="00EA0334">
        <w:rPr>
          <w:rFonts w:eastAsiaTheme="minorEastAsia"/>
          <w:bCs/>
          <w:sz w:val="22"/>
          <w:szCs w:val="22"/>
          <w:lang w:val="en-US" w:eastAsia="ja-JP"/>
        </w:rPr>
        <w:t xml:space="preserve">. And the </w:t>
      </w:r>
      <w:r w:rsidR="001F5D71">
        <w:rPr>
          <w:rFonts w:eastAsiaTheme="minorEastAsia"/>
          <w:bCs/>
          <w:sz w:val="22"/>
          <w:szCs w:val="22"/>
          <w:lang w:val="en-US" w:eastAsia="ja-JP"/>
        </w:rPr>
        <w:t xml:space="preserve">request for BCS4 </w:t>
      </w:r>
      <w:r w:rsidR="001F5D71" w:rsidRPr="001F5D71">
        <w:rPr>
          <w:rFonts w:eastAsiaTheme="minorEastAsia"/>
          <w:bCs/>
          <w:sz w:val="22"/>
          <w:szCs w:val="22"/>
          <w:lang w:val="it-IT" w:eastAsia="ja-JP"/>
        </w:rPr>
        <w:t>is optional for a given combination</w:t>
      </w:r>
      <w:r w:rsidR="001F5D71">
        <w:rPr>
          <w:rFonts w:eastAsiaTheme="minorEastAsia"/>
          <w:bCs/>
          <w:sz w:val="22"/>
          <w:szCs w:val="22"/>
          <w:lang w:val="en-US" w:eastAsia="ja-JP"/>
        </w:rPr>
        <w:t xml:space="preserve">. </w:t>
      </w:r>
      <w:r w:rsidR="00196AD0">
        <w:rPr>
          <w:rFonts w:eastAsiaTheme="minorEastAsia"/>
          <w:bCs/>
          <w:sz w:val="22"/>
          <w:szCs w:val="22"/>
          <w:lang w:val="en-US" w:eastAsia="ja-JP"/>
        </w:rPr>
        <w:t xml:space="preserve">When BCS4 and BCS5 were discussed, RAN4 has the common understanding that both BCS4 and BCS5 could reduce the workload </w:t>
      </w:r>
      <w:r w:rsidR="00EA0334">
        <w:rPr>
          <w:rFonts w:eastAsiaTheme="minorEastAsia"/>
          <w:bCs/>
          <w:sz w:val="22"/>
          <w:szCs w:val="22"/>
          <w:lang w:val="en-US" w:eastAsia="ja-JP"/>
        </w:rPr>
        <w:t>when</w:t>
      </w:r>
      <w:r w:rsidR="00196AD0">
        <w:rPr>
          <w:rFonts w:eastAsiaTheme="minorEastAsia"/>
          <w:bCs/>
          <w:sz w:val="22"/>
          <w:szCs w:val="22"/>
          <w:lang w:val="en-US" w:eastAsia="ja-JP"/>
        </w:rPr>
        <w:t xml:space="preserve"> specifying band combinations</w:t>
      </w:r>
      <w:r w:rsidR="002F4AB7">
        <w:rPr>
          <w:rFonts w:eastAsiaTheme="minorEastAsia"/>
          <w:bCs/>
          <w:sz w:val="22"/>
          <w:szCs w:val="22"/>
          <w:lang w:val="en-US" w:eastAsia="ja-JP"/>
        </w:rPr>
        <w:t xml:space="preserve">. </w:t>
      </w:r>
      <w:r w:rsidR="000C7604">
        <w:rPr>
          <w:rFonts w:eastAsiaTheme="minorEastAsia"/>
          <w:bCs/>
          <w:sz w:val="22"/>
          <w:szCs w:val="22"/>
          <w:lang w:val="en-US" w:eastAsia="ja-JP"/>
        </w:rPr>
        <w:t>F</w:t>
      </w:r>
      <w:r w:rsidR="002F4AB7">
        <w:rPr>
          <w:rFonts w:eastAsiaTheme="minorEastAsia"/>
          <w:bCs/>
          <w:sz w:val="22"/>
          <w:szCs w:val="22"/>
          <w:lang w:val="en-US" w:eastAsia="ja-JP"/>
        </w:rPr>
        <w:t>rom</w:t>
      </w:r>
      <w:r w:rsidR="00321314">
        <w:rPr>
          <w:rFonts w:eastAsiaTheme="minorEastAsia"/>
          <w:bCs/>
          <w:sz w:val="22"/>
          <w:szCs w:val="22"/>
          <w:lang w:val="en-US" w:eastAsia="ja-JP"/>
        </w:rPr>
        <w:t xml:space="preserve"> RAN4 perspective, there </w:t>
      </w:r>
      <w:r w:rsidR="004044FC">
        <w:rPr>
          <w:rFonts w:eastAsiaTheme="minorEastAsia"/>
          <w:bCs/>
          <w:sz w:val="22"/>
          <w:szCs w:val="22"/>
          <w:lang w:val="en-US" w:eastAsia="ja-JP"/>
        </w:rPr>
        <w:t>should be</w:t>
      </w:r>
      <w:r w:rsidR="00321314">
        <w:rPr>
          <w:rFonts w:eastAsiaTheme="minorEastAsia"/>
          <w:bCs/>
          <w:sz w:val="22"/>
          <w:szCs w:val="22"/>
          <w:lang w:val="en-US" w:eastAsia="ja-JP"/>
        </w:rPr>
        <w:t xml:space="preserve"> no difference to </w:t>
      </w:r>
      <w:r w:rsidR="000C7604">
        <w:rPr>
          <w:rFonts w:eastAsiaTheme="minorEastAsia"/>
          <w:bCs/>
          <w:sz w:val="22"/>
          <w:szCs w:val="22"/>
          <w:lang w:val="en-US" w:eastAsia="ja-JP"/>
        </w:rPr>
        <w:t xml:space="preserve">request and </w:t>
      </w:r>
      <w:r w:rsidR="00321314">
        <w:rPr>
          <w:rFonts w:eastAsiaTheme="minorEastAsia"/>
          <w:bCs/>
          <w:sz w:val="22"/>
          <w:szCs w:val="22"/>
          <w:lang w:val="en-US" w:eastAsia="ja-JP"/>
        </w:rPr>
        <w:t>represent BCS4</w:t>
      </w:r>
      <w:r w:rsidR="000C7604">
        <w:rPr>
          <w:rFonts w:eastAsiaTheme="minorEastAsia"/>
          <w:bCs/>
          <w:sz w:val="22"/>
          <w:szCs w:val="22"/>
          <w:lang w:val="en-US" w:eastAsia="ja-JP"/>
        </w:rPr>
        <w:t>/</w:t>
      </w:r>
      <w:r w:rsidR="00321314">
        <w:rPr>
          <w:rFonts w:eastAsiaTheme="minorEastAsia"/>
          <w:bCs/>
          <w:sz w:val="22"/>
          <w:szCs w:val="22"/>
          <w:lang w:val="en-US" w:eastAsia="ja-JP"/>
        </w:rPr>
        <w:t xml:space="preserve">BCS5. </w:t>
      </w:r>
      <w:r w:rsidR="002F4AB7">
        <w:rPr>
          <w:rFonts w:eastAsiaTheme="minorEastAsia"/>
          <w:bCs/>
          <w:sz w:val="22"/>
          <w:szCs w:val="22"/>
          <w:lang w:val="en-US" w:eastAsia="ja-JP"/>
        </w:rPr>
        <w:t xml:space="preserve">We therefore propose to </w:t>
      </w:r>
      <w:r w:rsidR="00B91E1D">
        <w:rPr>
          <w:rFonts w:eastAsiaTheme="minorEastAsia"/>
          <w:bCs/>
          <w:sz w:val="22"/>
          <w:szCs w:val="22"/>
          <w:lang w:val="en-US" w:eastAsia="ja-JP"/>
        </w:rPr>
        <w:t xml:space="preserve">treat BCS4 and BCS5 </w:t>
      </w:r>
      <w:r w:rsidR="00884900" w:rsidRPr="00884900">
        <w:rPr>
          <w:rFonts w:eastAsiaTheme="minorEastAsia"/>
          <w:bCs/>
          <w:sz w:val="22"/>
          <w:szCs w:val="22"/>
          <w:lang w:val="en-US" w:eastAsia="ja-JP"/>
        </w:rPr>
        <w:t>equally</w:t>
      </w:r>
      <w:r w:rsidR="00653B81">
        <w:rPr>
          <w:rFonts w:eastAsiaTheme="minorEastAsia"/>
          <w:bCs/>
          <w:sz w:val="22"/>
          <w:szCs w:val="22"/>
          <w:lang w:val="en-US" w:eastAsia="ja-JP"/>
        </w:rPr>
        <w:t xml:space="preserve"> when requesting the new band combination</w:t>
      </w:r>
      <w:r w:rsidR="00884900">
        <w:rPr>
          <w:rFonts w:eastAsiaTheme="minorEastAsia"/>
          <w:bCs/>
          <w:sz w:val="22"/>
          <w:szCs w:val="22"/>
          <w:lang w:val="en-US" w:eastAsia="ja-JP"/>
        </w:rPr>
        <w:t xml:space="preserve">, i.e., if BCS4 is requested, then </w:t>
      </w:r>
      <w:r w:rsidR="00740413" w:rsidRPr="00740413">
        <w:rPr>
          <w:rFonts w:eastAsiaTheme="minorEastAsia"/>
          <w:bCs/>
          <w:sz w:val="22"/>
          <w:szCs w:val="22"/>
          <w:lang w:val="en-US" w:eastAsia="ja-JP"/>
        </w:rPr>
        <w:t>it is equivalent</w:t>
      </w:r>
      <w:r w:rsidR="00740413">
        <w:rPr>
          <w:rFonts w:eastAsiaTheme="minorEastAsia"/>
          <w:bCs/>
          <w:sz w:val="22"/>
          <w:szCs w:val="22"/>
          <w:lang w:val="en-US" w:eastAsia="ja-JP"/>
        </w:rPr>
        <w:t xml:space="preserve"> to get</w:t>
      </w:r>
      <w:r w:rsidR="003263EA">
        <w:rPr>
          <w:rFonts w:eastAsiaTheme="minorEastAsia"/>
          <w:bCs/>
          <w:sz w:val="22"/>
          <w:szCs w:val="22"/>
          <w:lang w:val="en-US" w:eastAsia="ja-JP"/>
        </w:rPr>
        <w:t xml:space="preserve"> BCS5</w:t>
      </w:r>
      <w:r w:rsidR="00740413"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="001C02D3">
        <w:rPr>
          <w:rFonts w:eastAsiaTheme="minorEastAsia"/>
          <w:bCs/>
          <w:sz w:val="22"/>
          <w:szCs w:val="22"/>
          <w:lang w:val="en-US" w:eastAsia="ja-JP"/>
        </w:rPr>
        <w:t>requeste</w:t>
      </w:r>
      <w:r w:rsidR="000B3238">
        <w:rPr>
          <w:rFonts w:eastAsiaTheme="minorEastAsia"/>
          <w:bCs/>
          <w:sz w:val="22"/>
          <w:szCs w:val="22"/>
          <w:lang w:val="en-US" w:eastAsia="ja-JP"/>
        </w:rPr>
        <w:t xml:space="preserve">d and </w:t>
      </w:r>
      <w:r w:rsidR="00776307" w:rsidRPr="00776307">
        <w:rPr>
          <w:rFonts w:eastAsiaTheme="minorEastAsia"/>
          <w:bCs/>
          <w:sz w:val="22"/>
          <w:szCs w:val="22"/>
          <w:lang w:val="en-US" w:eastAsia="ja-JP"/>
        </w:rPr>
        <w:t>vice versa</w:t>
      </w:r>
      <w:r w:rsidR="00776307">
        <w:rPr>
          <w:rFonts w:eastAsiaTheme="minorEastAsia"/>
          <w:bCs/>
          <w:sz w:val="22"/>
          <w:szCs w:val="22"/>
          <w:lang w:val="en-US" w:eastAsia="ja-JP"/>
        </w:rPr>
        <w:t>.</w:t>
      </w:r>
      <w:r w:rsidR="000C7604"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</w:p>
    <w:p w14:paraId="605257A2" w14:textId="121E6D4D" w:rsidR="00776307" w:rsidRDefault="00776307" w:rsidP="002F4AB7">
      <w:pPr>
        <w:jc w:val="both"/>
        <w:rPr>
          <w:rFonts w:eastAsiaTheme="minorEastAsia"/>
          <w:b/>
          <w:sz w:val="22"/>
          <w:szCs w:val="22"/>
          <w:lang w:val="en-US" w:eastAsia="ja-JP"/>
        </w:rPr>
      </w:pPr>
      <w:r w:rsidRPr="00653B81">
        <w:rPr>
          <w:rFonts w:eastAsiaTheme="minorEastAsia"/>
          <w:b/>
          <w:sz w:val="22"/>
          <w:szCs w:val="22"/>
          <w:lang w:val="en-US" w:eastAsia="ja-JP"/>
        </w:rPr>
        <w:t xml:space="preserve">Proposal 1: </w:t>
      </w:r>
      <w:r w:rsidR="00653B81">
        <w:rPr>
          <w:rFonts w:eastAsiaTheme="minorEastAsia"/>
          <w:b/>
          <w:sz w:val="22"/>
          <w:szCs w:val="22"/>
          <w:lang w:val="en-US" w:eastAsia="ja-JP"/>
        </w:rPr>
        <w:t xml:space="preserve">If BCS4 is requested for a band combination then </w:t>
      </w:r>
      <w:r w:rsidR="00653B81" w:rsidRPr="00653B81">
        <w:rPr>
          <w:rFonts w:eastAsiaTheme="minorEastAsia"/>
          <w:b/>
          <w:sz w:val="22"/>
          <w:szCs w:val="22"/>
          <w:lang w:val="en-US" w:eastAsia="ja-JP"/>
        </w:rPr>
        <w:t>it is equivalent to get BCS5 requested, and vice versa</w:t>
      </w:r>
      <w:r w:rsidR="00653B81">
        <w:rPr>
          <w:rFonts w:eastAsiaTheme="minorEastAsia"/>
          <w:b/>
          <w:sz w:val="22"/>
          <w:szCs w:val="22"/>
          <w:lang w:val="en-US" w:eastAsia="ja-JP"/>
        </w:rPr>
        <w:t>.</w:t>
      </w:r>
    </w:p>
    <w:p w14:paraId="25037E93" w14:textId="18D336E9" w:rsidR="000C7604" w:rsidRPr="00E37D39" w:rsidRDefault="000C7604" w:rsidP="002F4AB7">
      <w:pPr>
        <w:jc w:val="both"/>
        <w:rPr>
          <w:rFonts w:eastAsiaTheme="minorEastAsia"/>
          <w:bCs/>
          <w:sz w:val="22"/>
          <w:szCs w:val="22"/>
          <w:lang w:val="en-US" w:eastAsia="ja-JP"/>
        </w:rPr>
      </w:pPr>
      <w:r>
        <w:rPr>
          <w:rFonts w:eastAsiaTheme="minorEastAsia"/>
          <w:bCs/>
          <w:sz w:val="22"/>
          <w:szCs w:val="22"/>
          <w:lang w:val="en-US" w:eastAsia="ja-JP"/>
        </w:rPr>
        <w:t xml:space="preserve">After BCS4/BCS5 </w:t>
      </w:r>
      <w:r w:rsidR="00E37D39">
        <w:rPr>
          <w:rFonts w:eastAsiaTheme="minorEastAsia"/>
          <w:bCs/>
          <w:sz w:val="22"/>
          <w:szCs w:val="22"/>
          <w:lang w:val="en-US" w:eastAsia="ja-JP"/>
        </w:rPr>
        <w:t>is</w:t>
      </w:r>
      <w:r>
        <w:rPr>
          <w:rFonts w:eastAsiaTheme="minorEastAsia"/>
          <w:bCs/>
          <w:sz w:val="22"/>
          <w:szCs w:val="22"/>
          <w:lang w:val="en-US" w:eastAsia="ja-JP"/>
        </w:rPr>
        <w:t xml:space="preserve"> completed,</w:t>
      </w:r>
      <w:r w:rsidR="00E37D39">
        <w:rPr>
          <w:rFonts w:eastAsiaTheme="minorEastAsia"/>
          <w:bCs/>
          <w:sz w:val="22"/>
          <w:szCs w:val="22"/>
          <w:lang w:val="en-US" w:eastAsia="ja-JP"/>
        </w:rPr>
        <w:t xml:space="preserve"> BCS4/5 can be represented in the same table. </w:t>
      </w:r>
    </w:p>
    <w:p w14:paraId="3453EA9B" w14:textId="65888C89" w:rsidR="00653B81" w:rsidRDefault="00653B81" w:rsidP="002F4AB7">
      <w:pPr>
        <w:jc w:val="both"/>
        <w:rPr>
          <w:rFonts w:eastAsiaTheme="minorEastAsia"/>
          <w:b/>
          <w:sz w:val="22"/>
          <w:szCs w:val="22"/>
          <w:lang w:val="en-US" w:eastAsia="ja-JP"/>
        </w:rPr>
      </w:pPr>
      <w:r>
        <w:rPr>
          <w:rFonts w:eastAsiaTheme="minorEastAsia"/>
          <w:b/>
          <w:sz w:val="22"/>
          <w:szCs w:val="22"/>
          <w:lang w:val="en-US" w:eastAsia="ja-JP"/>
        </w:rPr>
        <w:t>Prop</w:t>
      </w:r>
      <w:r w:rsidR="00E37D39">
        <w:rPr>
          <w:rFonts w:eastAsiaTheme="minorEastAsia"/>
          <w:b/>
          <w:sz w:val="22"/>
          <w:szCs w:val="22"/>
          <w:lang w:val="en-US" w:eastAsia="ja-JP"/>
        </w:rPr>
        <w:t xml:space="preserve">osal 2: RAN4 to represent BCS4 and BCS5 with the same manner </w:t>
      </w:r>
      <w:r w:rsidR="00437993">
        <w:rPr>
          <w:rFonts w:eastAsiaTheme="minorEastAsia"/>
          <w:b/>
          <w:sz w:val="22"/>
          <w:szCs w:val="22"/>
          <w:lang w:val="en-US" w:eastAsia="ja-JP"/>
        </w:rPr>
        <w:t xml:space="preserve">as </w:t>
      </w:r>
      <w:r w:rsidR="0016062D">
        <w:rPr>
          <w:rFonts w:eastAsiaTheme="minorEastAsia"/>
          <w:b/>
          <w:sz w:val="22"/>
          <w:szCs w:val="22"/>
          <w:lang w:val="en-US" w:eastAsia="ja-JP"/>
        </w:rPr>
        <w:t>T</w:t>
      </w:r>
      <w:r w:rsidR="00437993">
        <w:rPr>
          <w:rFonts w:eastAsiaTheme="minorEastAsia"/>
          <w:b/>
          <w:sz w:val="22"/>
          <w:szCs w:val="22"/>
          <w:lang w:val="en-US" w:eastAsia="ja-JP"/>
        </w:rPr>
        <w:t>able</w:t>
      </w:r>
      <w:r w:rsidR="0016062D">
        <w:rPr>
          <w:rFonts w:eastAsiaTheme="minorEastAsia"/>
          <w:b/>
          <w:sz w:val="22"/>
          <w:szCs w:val="22"/>
          <w:lang w:val="en-US" w:eastAsia="ja-JP"/>
        </w:rPr>
        <w:t xml:space="preserve"> 1</w:t>
      </w:r>
      <w:r w:rsidR="00E37D39">
        <w:rPr>
          <w:rFonts w:eastAsiaTheme="minorEastAsia"/>
          <w:b/>
          <w:sz w:val="22"/>
          <w:szCs w:val="22"/>
          <w:lang w:val="en-US" w:eastAsia="ja-JP"/>
        </w:rPr>
        <w:t>.</w:t>
      </w:r>
    </w:p>
    <w:p w14:paraId="7558F04B" w14:textId="2E207B4A" w:rsidR="006F70D9" w:rsidRPr="006F70D9" w:rsidRDefault="006F70D9" w:rsidP="006F70D9">
      <w:pPr>
        <w:pStyle w:val="TH"/>
      </w:pPr>
      <w:r w:rsidRPr="006F70D9">
        <w:rPr>
          <w:rFonts w:hint="eastAsia"/>
        </w:rPr>
        <w:lastRenderedPageBreak/>
        <w:t>Table</w:t>
      </w:r>
      <w:r w:rsidRPr="006F70D9">
        <w:t xml:space="preserve"> 1</w:t>
      </w:r>
      <w:r>
        <w:t xml:space="preserve"> </w:t>
      </w:r>
      <w:r w:rsidRPr="00A1115A">
        <w:t xml:space="preserve">NR CA configurations and bandwidth combination sets defined for </w:t>
      </w:r>
      <w:r>
        <w:t>inter-band</w:t>
      </w:r>
      <w:r w:rsidRPr="00A1115A">
        <w:t xml:space="preserve"> CA</w:t>
      </w:r>
    </w:p>
    <w:tbl>
      <w:tblPr>
        <w:tblStyle w:val="TableGrid"/>
        <w:tblW w:w="5114" w:type="pct"/>
        <w:tblLayout w:type="fixed"/>
        <w:tblLook w:val="04A0" w:firstRow="1" w:lastRow="0" w:firstColumn="1" w:lastColumn="0" w:noHBand="0" w:noVBand="1"/>
      </w:tblPr>
      <w:tblGrid>
        <w:gridCol w:w="1291"/>
        <w:gridCol w:w="1173"/>
        <w:gridCol w:w="647"/>
        <w:gridCol w:w="450"/>
        <w:gridCol w:w="450"/>
        <w:gridCol w:w="450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51"/>
        <w:gridCol w:w="898"/>
      </w:tblGrid>
      <w:tr w:rsidR="00F05CE3" w14:paraId="03CC752F" w14:textId="77777777" w:rsidTr="00F05CE3">
        <w:trPr>
          <w:trHeight w:val="520"/>
        </w:trPr>
        <w:tc>
          <w:tcPr>
            <w:tcW w:w="655" w:type="pct"/>
            <w:vMerge w:val="restart"/>
          </w:tcPr>
          <w:p w14:paraId="4AC0A13D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NR CA </w:t>
            </w:r>
          </w:p>
          <w:p w14:paraId="5AF68F4E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configuration</w:t>
            </w:r>
          </w:p>
        </w:tc>
        <w:tc>
          <w:tcPr>
            <w:tcW w:w="595" w:type="pct"/>
            <w:vMerge w:val="restart"/>
          </w:tcPr>
          <w:p w14:paraId="3FE47DA0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Uplink CA configuration</w:t>
            </w:r>
          </w:p>
        </w:tc>
        <w:tc>
          <w:tcPr>
            <w:tcW w:w="328" w:type="pct"/>
            <w:vMerge w:val="restart"/>
          </w:tcPr>
          <w:p w14:paraId="3BB4383E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NR</w:t>
            </w:r>
          </w:p>
          <w:p w14:paraId="0BDE898E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 Band</w:t>
            </w:r>
          </w:p>
        </w:tc>
        <w:tc>
          <w:tcPr>
            <w:tcW w:w="2964" w:type="pct"/>
            <w:gridSpan w:val="13"/>
          </w:tcPr>
          <w:p w14:paraId="734FB6B1" w14:textId="77777777" w:rsidR="00F05CE3" w:rsidRDefault="00F05CE3" w:rsidP="00B27835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Channel bandwidth (MHz)</w:t>
            </w:r>
          </w:p>
        </w:tc>
        <w:tc>
          <w:tcPr>
            <w:tcW w:w="456" w:type="pct"/>
            <w:vMerge w:val="restart"/>
          </w:tcPr>
          <w:p w14:paraId="5420A7A6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Bandwidth combination set</w:t>
            </w:r>
          </w:p>
        </w:tc>
      </w:tr>
      <w:tr w:rsidR="00F05CE3" w14:paraId="24124C4F" w14:textId="77777777" w:rsidTr="00F05CE3">
        <w:trPr>
          <w:trHeight w:val="260"/>
        </w:trPr>
        <w:tc>
          <w:tcPr>
            <w:tcW w:w="655" w:type="pct"/>
            <w:vMerge/>
          </w:tcPr>
          <w:p w14:paraId="55B83270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595" w:type="pct"/>
            <w:vMerge/>
          </w:tcPr>
          <w:p w14:paraId="1673CC88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328" w:type="pct"/>
            <w:vMerge/>
          </w:tcPr>
          <w:p w14:paraId="737A28B6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3078CDDF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</w:tcPr>
          <w:p w14:paraId="257EB250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</w:tcPr>
          <w:p w14:paraId="088B79C9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28" w:type="pct"/>
          </w:tcPr>
          <w:p w14:paraId="69CBDBE0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28" w:type="pct"/>
          </w:tcPr>
          <w:p w14:paraId="4CBF01A2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228" w:type="pct"/>
          </w:tcPr>
          <w:p w14:paraId="56AE74D9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28" w:type="pct"/>
          </w:tcPr>
          <w:p w14:paraId="7DC5903B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228" w:type="pct"/>
          </w:tcPr>
          <w:p w14:paraId="1F3B1AC0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228" w:type="pct"/>
          </w:tcPr>
          <w:p w14:paraId="397E0035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28" w:type="pct"/>
          </w:tcPr>
          <w:p w14:paraId="31DABD88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28" w:type="pct"/>
          </w:tcPr>
          <w:p w14:paraId="2FA5E0CD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228" w:type="pct"/>
          </w:tcPr>
          <w:p w14:paraId="09ADDC83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28" w:type="pct"/>
          </w:tcPr>
          <w:p w14:paraId="6DF13E5E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56" w:type="pct"/>
            <w:vMerge/>
          </w:tcPr>
          <w:p w14:paraId="5AF27F81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</w:tr>
      <w:tr w:rsidR="00F05CE3" w14:paraId="7A091B35" w14:textId="77777777" w:rsidTr="00F05CE3">
        <w:trPr>
          <w:trHeight w:val="260"/>
        </w:trPr>
        <w:tc>
          <w:tcPr>
            <w:tcW w:w="655" w:type="pct"/>
            <w:vMerge w:val="restart"/>
          </w:tcPr>
          <w:p w14:paraId="6D06415F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CA_nXA-nY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595" w:type="pct"/>
            <w:vMerge w:val="restart"/>
          </w:tcPr>
          <w:p w14:paraId="2406CF14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CA_nXA-nYA</w:t>
            </w:r>
          </w:p>
        </w:tc>
        <w:tc>
          <w:tcPr>
            <w:tcW w:w="328" w:type="pct"/>
          </w:tcPr>
          <w:p w14:paraId="3442E598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nX</w:t>
            </w:r>
          </w:p>
        </w:tc>
        <w:tc>
          <w:tcPr>
            <w:tcW w:w="228" w:type="pct"/>
          </w:tcPr>
          <w:p w14:paraId="056EBBF5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</w:tcPr>
          <w:p w14:paraId="042D6147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</w:tcPr>
          <w:p w14:paraId="5BF987E7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28" w:type="pct"/>
          </w:tcPr>
          <w:p w14:paraId="0EDFA215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28" w:type="pct"/>
          </w:tcPr>
          <w:p w14:paraId="3459A817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6E92577D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7F334E24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6E49C578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1F297951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151FE17C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031A0959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18E550C2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3057E983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456" w:type="pct"/>
            <w:vMerge w:val="restart"/>
          </w:tcPr>
          <w:p w14:paraId="37A61890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val="en-US" w:eastAsia="zh-CN"/>
              </w:rPr>
              <w:t>0</w:t>
            </w:r>
          </w:p>
        </w:tc>
      </w:tr>
      <w:tr w:rsidR="00F05CE3" w14:paraId="57FE2865" w14:textId="77777777" w:rsidTr="00F05CE3">
        <w:trPr>
          <w:trHeight w:val="260"/>
        </w:trPr>
        <w:tc>
          <w:tcPr>
            <w:tcW w:w="655" w:type="pct"/>
            <w:vMerge/>
          </w:tcPr>
          <w:p w14:paraId="4A65CAB9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595" w:type="pct"/>
            <w:vMerge/>
          </w:tcPr>
          <w:p w14:paraId="3E1EE875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328" w:type="pct"/>
          </w:tcPr>
          <w:p w14:paraId="42C8B4C2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nY</w:t>
            </w:r>
          </w:p>
        </w:tc>
        <w:tc>
          <w:tcPr>
            <w:tcW w:w="228" w:type="pct"/>
          </w:tcPr>
          <w:p w14:paraId="28CB51AB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</w:tcPr>
          <w:p w14:paraId="1B08C2C6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</w:tcPr>
          <w:p w14:paraId="3A24DB81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28" w:type="pct"/>
          </w:tcPr>
          <w:p w14:paraId="3305B8D5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28" w:type="pct"/>
          </w:tcPr>
          <w:p w14:paraId="7D909C77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228" w:type="pct"/>
          </w:tcPr>
          <w:p w14:paraId="2FCF804F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28" w:type="pct"/>
          </w:tcPr>
          <w:p w14:paraId="467A32F0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5900EBAA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135DC7BB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0FC404CA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6DF8612B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6CB499C4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677BEAD0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456" w:type="pct"/>
            <w:vMerge/>
          </w:tcPr>
          <w:p w14:paraId="17EC1C16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</w:tr>
      <w:tr w:rsidR="00F05CE3" w14:paraId="66C59BEF" w14:textId="77777777" w:rsidTr="00F05CE3">
        <w:trPr>
          <w:trHeight w:val="260"/>
        </w:trPr>
        <w:tc>
          <w:tcPr>
            <w:tcW w:w="655" w:type="pct"/>
            <w:vMerge/>
          </w:tcPr>
          <w:p w14:paraId="4C609191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595" w:type="pct"/>
            <w:vMerge/>
          </w:tcPr>
          <w:p w14:paraId="2FBD5094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3293" w:type="pct"/>
            <w:gridSpan w:val="14"/>
          </w:tcPr>
          <w:p w14:paraId="0CC8FCA2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See nX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and nY</w:t>
            </w:r>
            <w:r>
              <w:rPr>
                <w:rFonts w:ascii="Times New Roman" w:hAnsi="Times New Roman"/>
                <w:sz w:val="16"/>
                <w:szCs w:val="16"/>
              </w:rPr>
              <w:t> channel bandwidths in Table 5.3.5</w:t>
            </w:r>
            <w:r>
              <w:rPr>
                <w:rFonts w:ascii="Times New Roman" w:hAnsi="Times New Roman"/>
                <w:sz w:val="16"/>
                <w:szCs w:val="16"/>
                <w:lang w:val="en-US" w:eastAsia="zh-CN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1 </w:t>
            </w:r>
          </w:p>
        </w:tc>
        <w:tc>
          <w:tcPr>
            <w:tcW w:w="456" w:type="pct"/>
          </w:tcPr>
          <w:p w14:paraId="1590958A" w14:textId="25BAB5A0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  <w:lang w:val="en-US" w:eastAsia="zh-CN"/>
              </w:rPr>
            </w:pPr>
            <w:r w:rsidRPr="00F7555A">
              <w:rPr>
                <w:rFonts w:ascii="Times New Roman" w:hAnsi="Times New Roman" w:hint="eastAsia"/>
                <w:sz w:val="16"/>
                <w:szCs w:val="16"/>
                <w:highlight w:val="yellow"/>
                <w:lang w:val="en-US" w:eastAsia="zh-CN"/>
              </w:rPr>
              <w:t>4</w:t>
            </w:r>
            <w:r w:rsidRPr="00F7555A">
              <w:rPr>
                <w:rFonts w:ascii="Times New Roman" w:hAnsi="Times New Roman"/>
                <w:sz w:val="16"/>
                <w:szCs w:val="16"/>
                <w:highlight w:val="yellow"/>
                <w:lang w:val="en-US" w:eastAsia="zh-CN"/>
              </w:rPr>
              <w:t>/5</w:t>
            </w:r>
          </w:p>
        </w:tc>
      </w:tr>
      <w:tr w:rsidR="00F05CE3" w14:paraId="377A0B71" w14:textId="77777777" w:rsidTr="00F05CE3">
        <w:trPr>
          <w:trHeight w:val="260"/>
        </w:trPr>
        <w:tc>
          <w:tcPr>
            <w:tcW w:w="655" w:type="pct"/>
            <w:vMerge w:val="restart"/>
          </w:tcPr>
          <w:p w14:paraId="45FC00A2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CA_nXA-nYC</w:t>
            </w:r>
          </w:p>
        </w:tc>
        <w:tc>
          <w:tcPr>
            <w:tcW w:w="595" w:type="pct"/>
            <w:vMerge w:val="restart"/>
          </w:tcPr>
          <w:p w14:paraId="6FB11466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CA_nXA-nYA</w:t>
            </w:r>
          </w:p>
        </w:tc>
        <w:tc>
          <w:tcPr>
            <w:tcW w:w="328" w:type="pct"/>
          </w:tcPr>
          <w:p w14:paraId="77688D2E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nX</w:t>
            </w:r>
          </w:p>
        </w:tc>
        <w:tc>
          <w:tcPr>
            <w:tcW w:w="228" w:type="pct"/>
          </w:tcPr>
          <w:p w14:paraId="00FD0EEF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</w:tcPr>
          <w:p w14:paraId="073285A0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</w:tcPr>
          <w:p w14:paraId="383CF157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28" w:type="pct"/>
          </w:tcPr>
          <w:p w14:paraId="15036E03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28" w:type="pct"/>
          </w:tcPr>
          <w:p w14:paraId="3FA02B54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7EAAFEDE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01008430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0BDBCA88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09F57384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285D3F19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1C4A5D64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6BED831B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11CB86BB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456" w:type="pct"/>
            <w:vMerge w:val="restart"/>
          </w:tcPr>
          <w:p w14:paraId="47FC5C9F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F05CE3" w14:paraId="31067B93" w14:textId="77777777" w:rsidTr="00F05CE3">
        <w:trPr>
          <w:trHeight w:val="260"/>
        </w:trPr>
        <w:tc>
          <w:tcPr>
            <w:tcW w:w="655" w:type="pct"/>
            <w:vMerge/>
          </w:tcPr>
          <w:p w14:paraId="6015B30F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595" w:type="pct"/>
            <w:vMerge/>
          </w:tcPr>
          <w:p w14:paraId="3B832B74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328" w:type="pct"/>
          </w:tcPr>
          <w:p w14:paraId="3226D549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nY</w:t>
            </w:r>
          </w:p>
        </w:tc>
        <w:tc>
          <w:tcPr>
            <w:tcW w:w="228" w:type="pct"/>
          </w:tcPr>
          <w:p w14:paraId="16D12AB0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</w:tcPr>
          <w:p w14:paraId="715F5B41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</w:tcPr>
          <w:p w14:paraId="723CCB17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28" w:type="pct"/>
          </w:tcPr>
          <w:p w14:paraId="21482293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28" w:type="pct"/>
          </w:tcPr>
          <w:p w14:paraId="6763268F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228" w:type="pct"/>
          </w:tcPr>
          <w:p w14:paraId="61CB2EE3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28" w:type="pct"/>
          </w:tcPr>
          <w:p w14:paraId="4AD2ACBB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0F395BDA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26856C79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679F3339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617D06AB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1475BCB8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14:paraId="03D59638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456" w:type="pct"/>
            <w:vMerge/>
          </w:tcPr>
          <w:p w14:paraId="33F09EBD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</w:tr>
      <w:tr w:rsidR="00F05CE3" w14:paraId="1CCB9C23" w14:textId="77777777" w:rsidTr="00F05CE3">
        <w:trPr>
          <w:trHeight w:val="260"/>
        </w:trPr>
        <w:tc>
          <w:tcPr>
            <w:tcW w:w="655" w:type="pct"/>
            <w:vMerge/>
          </w:tcPr>
          <w:p w14:paraId="60BF71BE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595" w:type="pct"/>
            <w:vMerge/>
          </w:tcPr>
          <w:p w14:paraId="2B7B80D5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</w:p>
        </w:tc>
        <w:tc>
          <w:tcPr>
            <w:tcW w:w="3293" w:type="pct"/>
            <w:gridSpan w:val="14"/>
          </w:tcPr>
          <w:p w14:paraId="3C0A3A0E" w14:textId="77777777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See nX channel bandwidths in Table 5.3.5</w:t>
            </w:r>
            <w:r>
              <w:rPr>
                <w:rFonts w:ascii="Times New Roman" w:hAnsi="Times New Roman"/>
                <w:sz w:val="16"/>
                <w:szCs w:val="16"/>
                <w:lang w:val="en-US" w:eastAsia="zh-CN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1 and nYC channel bandwidths in Table 5.5A.1-1.</w:t>
            </w:r>
          </w:p>
        </w:tc>
        <w:tc>
          <w:tcPr>
            <w:tcW w:w="456" w:type="pct"/>
          </w:tcPr>
          <w:p w14:paraId="6F61FA48" w14:textId="702C2443" w:rsidR="00F05CE3" w:rsidRDefault="00F05CE3" w:rsidP="00B27835">
            <w:pPr>
              <w:keepNext/>
              <w:keepLines/>
              <w:spacing w:after="0"/>
              <w:rPr>
                <w:sz w:val="16"/>
                <w:szCs w:val="16"/>
              </w:rPr>
            </w:pPr>
            <w:r w:rsidRPr="00F7555A">
              <w:rPr>
                <w:rFonts w:ascii="Times New Roman" w:hAnsi="Times New Roman"/>
                <w:sz w:val="16"/>
                <w:szCs w:val="16"/>
                <w:highlight w:val="yellow"/>
              </w:rPr>
              <w:t>4/5</w:t>
            </w:r>
          </w:p>
        </w:tc>
      </w:tr>
    </w:tbl>
    <w:p w14:paraId="4BB0A202" w14:textId="77777777" w:rsidR="00E37D39" w:rsidRPr="00653B81" w:rsidRDefault="00E37D39" w:rsidP="002F4AB7">
      <w:pPr>
        <w:jc w:val="both"/>
        <w:rPr>
          <w:rFonts w:eastAsiaTheme="minorEastAsia"/>
          <w:b/>
          <w:sz w:val="22"/>
          <w:szCs w:val="22"/>
          <w:lang w:val="en-US" w:eastAsia="ja-JP"/>
        </w:rPr>
      </w:pPr>
    </w:p>
    <w:p w14:paraId="25F246E5" w14:textId="0CD4CAC9" w:rsidR="00A35615" w:rsidRPr="00FB208A" w:rsidRDefault="00D8532A" w:rsidP="00A35615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How to indicate </w:t>
      </w:r>
      <w:r w:rsidR="007F25C1">
        <w:rPr>
          <w:rFonts w:ascii="Arial" w:hAnsi="Arial"/>
          <w:sz w:val="28"/>
        </w:rPr>
        <w:t>BCS4/BCS5 for intra-band NR CA</w:t>
      </w:r>
    </w:p>
    <w:p w14:paraId="65BCDF3E" w14:textId="73E5E4C7" w:rsidR="002419DB" w:rsidRDefault="008D1558" w:rsidP="00571C16">
      <w:pPr>
        <w:jc w:val="both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>According to [</w:t>
      </w:r>
      <w:r w:rsidR="00C83856">
        <w:rPr>
          <w:rFonts w:eastAsiaTheme="minorEastAsia"/>
          <w:sz w:val="22"/>
          <w:szCs w:val="22"/>
          <w:lang w:val="en-US" w:eastAsia="ja-JP"/>
        </w:rPr>
        <w:t>2</w:t>
      </w:r>
      <w:r>
        <w:rPr>
          <w:rFonts w:eastAsiaTheme="minorEastAsia"/>
          <w:sz w:val="22"/>
          <w:szCs w:val="22"/>
          <w:lang w:val="en-US" w:eastAsia="ja-JP"/>
        </w:rPr>
        <w:t>], inter-band NR CA, SUL and intra-band NR CA are in the scope</w:t>
      </w:r>
      <w:r w:rsidR="00463894">
        <w:rPr>
          <w:rFonts w:eastAsiaTheme="minorEastAsia"/>
          <w:sz w:val="22"/>
          <w:szCs w:val="22"/>
          <w:lang w:val="en-US" w:eastAsia="ja-JP"/>
        </w:rPr>
        <w:t>. For inter-band CA and SUL, option 3 in [1] was agreed</w:t>
      </w:r>
      <w:r w:rsidR="00D8532A">
        <w:rPr>
          <w:rFonts w:eastAsiaTheme="minorEastAsia"/>
          <w:sz w:val="22"/>
          <w:szCs w:val="22"/>
          <w:lang w:val="en-US" w:eastAsia="ja-JP"/>
        </w:rPr>
        <w:t>. But for intra-band NR CA, how to indicate BCS4/BCS5 was not decided</w:t>
      </w:r>
      <w:r w:rsidR="00320A30">
        <w:rPr>
          <w:rFonts w:eastAsiaTheme="minorEastAsia"/>
          <w:sz w:val="22"/>
          <w:szCs w:val="22"/>
          <w:lang w:val="en-US" w:eastAsia="ja-JP"/>
        </w:rPr>
        <w:t xml:space="preserve"> since the aggregated bandwidths </w:t>
      </w:r>
      <w:r w:rsidR="002419DB">
        <w:rPr>
          <w:rFonts w:eastAsiaTheme="minorEastAsia"/>
          <w:sz w:val="22"/>
          <w:szCs w:val="22"/>
          <w:lang w:val="en-US" w:eastAsia="ja-JP"/>
        </w:rPr>
        <w:t>need</w:t>
      </w:r>
      <w:r w:rsidR="00320A30">
        <w:rPr>
          <w:rFonts w:eastAsiaTheme="minorEastAsia"/>
          <w:sz w:val="22"/>
          <w:szCs w:val="22"/>
          <w:lang w:val="en-US" w:eastAsia="ja-JP"/>
        </w:rPr>
        <w:t xml:space="preserve"> to be</w:t>
      </w:r>
      <w:r w:rsidR="002419DB">
        <w:rPr>
          <w:rFonts w:eastAsiaTheme="minorEastAsia"/>
          <w:sz w:val="22"/>
          <w:szCs w:val="22"/>
          <w:lang w:val="en-US" w:eastAsia="ja-JP"/>
        </w:rPr>
        <w:t xml:space="preserve"> considered.</w:t>
      </w:r>
      <w:r w:rsidR="007D088F">
        <w:rPr>
          <w:rFonts w:eastAsiaTheme="minorEastAsia"/>
          <w:sz w:val="22"/>
          <w:szCs w:val="22"/>
          <w:lang w:val="en-US" w:eastAsia="ja-JP"/>
        </w:rPr>
        <w:t xml:space="preserve"> </w:t>
      </w:r>
    </w:p>
    <w:p w14:paraId="632647B9" w14:textId="7066F808" w:rsidR="003A7036" w:rsidRDefault="000B7FE3" w:rsidP="00571C16">
      <w:pPr>
        <w:jc w:val="both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For </w:t>
      </w:r>
      <w:r w:rsidR="00120A85">
        <w:rPr>
          <w:rFonts w:eastAsiaTheme="minorEastAsia"/>
          <w:sz w:val="22"/>
          <w:szCs w:val="22"/>
          <w:lang w:val="en-US" w:eastAsia="ja-JP"/>
        </w:rPr>
        <w:t>BCS4,</w:t>
      </w:r>
      <w:r w:rsidR="006A3CB7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2E09C5">
        <w:rPr>
          <w:rFonts w:eastAsiaTheme="minorEastAsia"/>
          <w:sz w:val="22"/>
          <w:szCs w:val="22"/>
          <w:lang w:val="en-US" w:eastAsia="ja-JP"/>
        </w:rPr>
        <w:t>UE support</w:t>
      </w:r>
      <w:r w:rsidR="00766FF4">
        <w:rPr>
          <w:rFonts w:eastAsiaTheme="minorEastAsia"/>
          <w:sz w:val="22"/>
          <w:szCs w:val="22"/>
          <w:lang w:val="en-US" w:eastAsia="ja-JP"/>
        </w:rPr>
        <w:t>s</w:t>
      </w:r>
      <w:r w:rsidR="002E09C5">
        <w:rPr>
          <w:rFonts w:eastAsiaTheme="minorEastAsia"/>
          <w:sz w:val="22"/>
          <w:szCs w:val="22"/>
          <w:lang w:val="en-US" w:eastAsia="ja-JP"/>
        </w:rPr>
        <w:t xml:space="preserve"> all the channel bandwidths </w:t>
      </w:r>
      <w:r w:rsidR="00766FF4">
        <w:rPr>
          <w:rFonts w:eastAsiaTheme="minorEastAsia"/>
          <w:sz w:val="22"/>
          <w:szCs w:val="22"/>
          <w:lang w:val="en-US" w:eastAsia="ja-JP"/>
        </w:rPr>
        <w:t>permutations below</w:t>
      </w:r>
      <w:r w:rsidR="002E09C5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6A3CB7">
        <w:rPr>
          <w:rFonts w:eastAsiaTheme="minorEastAsia"/>
          <w:sz w:val="22"/>
          <w:szCs w:val="22"/>
          <w:lang w:val="en-US" w:eastAsia="ja-JP"/>
        </w:rPr>
        <w:t>maximum bandwidth</w:t>
      </w:r>
      <w:r w:rsidR="00766FF4">
        <w:rPr>
          <w:rFonts w:eastAsiaTheme="minorEastAsia"/>
          <w:sz w:val="22"/>
          <w:szCs w:val="22"/>
          <w:lang w:val="en-US" w:eastAsia="ja-JP"/>
        </w:rPr>
        <w:t>. So</w:t>
      </w:r>
      <w:r w:rsidR="002E09C5">
        <w:rPr>
          <w:rFonts w:eastAsiaTheme="minorEastAsia"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 xml:space="preserve">there is no need to reflect all </w:t>
      </w:r>
      <w:r w:rsidR="002E09C5">
        <w:rPr>
          <w:rFonts w:eastAsiaTheme="minorEastAsia"/>
          <w:sz w:val="22"/>
          <w:szCs w:val="22"/>
          <w:lang w:val="en-US" w:eastAsia="ja-JP"/>
        </w:rPr>
        <w:t xml:space="preserve">supported channel bandwidths in the tables. The key information </w:t>
      </w:r>
      <w:r w:rsidR="00766FF4">
        <w:rPr>
          <w:rFonts w:eastAsiaTheme="minorEastAsia"/>
          <w:sz w:val="22"/>
          <w:szCs w:val="22"/>
          <w:lang w:val="en-US" w:eastAsia="ja-JP"/>
        </w:rPr>
        <w:t xml:space="preserve">would be </w:t>
      </w:r>
      <w:r w:rsidR="003E365B">
        <w:rPr>
          <w:rFonts w:eastAsiaTheme="minorEastAsia"/>
          <w:sz w:val="22"/>
          <w:szCs w:val="22"/>
          <w:lang w:val="en-US" w:eastAsia="ja-JP"/>
        </w:rPr>
        <w:t>m</w:t>
      </w:r>
      <w:r w:rsidR="003E365B" w:rsidRPr="003E365B">
        <w:rPr>
          <w:rFonts w:eastAsiaTheme="minorEastAsia"/>
          <w:sz w:val="22"/>
          <w:szCs w:val="22"/>
          <w:lang w:val="en-US" w:eastAsia="ja-JP"/>
        </w:rPr>
        <w:t>aximum aggregated bandwidth</w:t>
      </w:r>
      <w:r w:rsidR="00686165">
        <w:rPr>
          <w:rFonts w:eastAsiaTheme="minorEastAsia"/>
          <w:sz w:val="22"/>
          <w:szCs w:val="22"/>
          <w:lang w:val="en-US" w:eastAsia="ja-JP"/>
        </w:rPr>
        <w:t xml:space="preserve"> which is restricted by </w:t>
      </w:r>
      <w:r w:rsidR="00B32CFD">
        <w:rPr>
          <w:rFonts w:eastAsiaTheme="minorEastAsia"/>
          <w:sz w:val="22"/>
          <w:szCs w:val="22"/>
          <w:lang w:val="en-US" w:eastAsia="ja-JP"/>
        </w:rPr>
        <w:t>CA bandwidths class</w:t>
      </w:r>
      <w:r w:rsidR="003E365B">
        <w:rPr>
          <w:rFonts w:eastAsiaTheme="minorEastAsia"/>
          <w:sz w:val="22"/>
          <w:szCs w:val="22"/>
          <w:lang w:val="en-US" w:eastAsia="ja-JP"/>
        </w:rPr>
        <w:t xml:space="preserve">. For BCS5, it is the same as </w:t>
      </w:r>
      <w:r w:rsidR="003E365B" w:rsidRPr="003E365B">
        <w:rPr>
          <w:rFonts w:eastAsiaTheme="minorEastAsia" w:hint="eastAsia"/>
          <w:sz w:val="22"/>
          <w:szCs w:val="22"/>
          <w:lang w:val="en-US" w:eastAsia="ja-JP"/>
        </w:rPr>
        <w:t>BCS</w:t>
      </w:r>
      <w:r w:rsidR="003E365B">
        <w:rPr>
          <w:rFonts w:eastAsiaTheme="minorEastAsia"/>
          <w:sz w:val="22"/>
          <w:szCs w:val="22"/>
          <w:lang w:val="en-US" w:eastAsia="ja-JP"/>
        </w:rPr>
        <w:t>4</w:t>
      </w:r>
      <w:r w:rsidR="003E365B" w:rsidRPr="003E365B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3E365B">
        <w:rPr>
          <w:rFonts w:eastAsiaTheme="minorEastAsia"/>
          <w:sz w:val="22"/>
          <w:szCs w:val="22"/>
          <w:lang w:val="en-US" w:eastAsia="ja-JP"/>
        </w:rPr>
        <w:t xml:space="preserve">only </w:t>
      </w:r>
      <w:r w:rsidR="003E365B" w:rsidRPr="003E365B">
        <w:rPr>
          <w:rFonts w:eastAsiaTheme="minorEastAsia"/>
          <w:sz w:val="22"/>
          <w:szCs w:val="22"/>
          <w:lang w:val="en-US" w:eastAsia="ja-JP"/>
        </w:rPr>
        <w:t xml:space="preserve">except </w:t>
      </w:r>
      <w:r w:rsidR="00B57F33">
        <w:rPr>
          <w:rFonts w:eastAsiaTheme="minorEastAsia"/>
          <w:sz w:val="22"/>
          <w:szCs w:val="22"/>
          <w:lang w:val="en-US" w:eastAsia="ja-JP"/>
        </w:rPr>
        <w:t xml:space="preserve">additional </w:t>
      </w:r>
      <w:r w:rsidR="003E365B">
        <w:rPr>
          <w:rFonts w:eastAsiaTheme="minorEastAsia"/>
          <w:sz w:val="22"/>
          <w:szCs w:val="22"/>
          <w:lang w:val="en-US" w:eastAsia="ja-JP"/>
        </w:rPr>
        <w:t>minimum channel bandwidth will be indicated</w:t>
      </w:r>
      <w:r w:rsidR="00B57F33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3E365B">
        <w:rPr>
          <w:rFonts w:eastAsiaTheme="minorEastAsia"/>
          <w:sz w:val="22"/>
          <w:szCs w:val="22"/>
          <w:lang w:val="en-US" w:eastAsia="ja-JP"/>
        </w:rPr>
        <w:t xml:space="preserve">per CC. With that, we propose to use the following </w:t>
      </w:r>
      <w:r w:rsidR="00B57F33">
        <w:rPr>
          <w:rFonts w:eastAsiaTheme="minorEastAsia"/>
          <w:sz w:val="22"/>
          <w:szCs w:val="22"/>
          <w:lang w:val="en-US" w:eastAsia="ja-JP"/>
        </w:rPr>
        <w:t>Table 1 and Table 2</w:t>
      </w:r>
      <w:r w:rsidR="003E365B">
        <w:rPr>
          <w:rFonts w:eastAsiaTheme="minorEastAsia"/>
          <w:sz w:val="22"/>
          <w:szCs w:val="22"/>
          <w:lang w:val="en-US" w:eastAsia="ja-JP"/>
        </w:rPr>
        <w:t xml:space="preserve"> to represent </w:t>
      </w:r>
      <w:r w:rsidR="00F7555A">
        <w:rPr>
          <w:rFonts w:eastAsiaTheme="minorEastAsia"/>
          <w:sz w:val="22"/>
          <w:szCs w:val="22"/>
          <w:lang w:val="en-US" w:eastAsia="ja-JP"/>
        </w:rPr>
        <w:t xml:space="preserve">intra-band </w:t>
      </w:r>
      <w:r w:rsidR="00F7555A" w:rsidRPr="006A3CB7">
        <w:rPr>
          <w:rFonts w:eastAsiaTheme="minorEastAsia"/>
          <w:sz w:val="22"/>
          <w:szCs w:val="22"/>
          <w:lang w:val="en-US" w:eastAsia="ja-JP"/>
        </w:rPr>
        <w:t>contiguous and non-contiguous</w:t>
      </w:r>
      <w:r w:rsidR="00686165">
        <w:rPr>
          <w:rFonts w:eastAsiaTheme="minorEastAsia"/>
          <w:sz w:val="22"/>
          <w:szCs w:val="22"/>
          <w:lang w:val="en-US" w:eastAsia="ja-JP"/>
        </w:rPr>
        <w:t xml:space="preserve"> respectively</w:t>
      </w:r>
      <w:r w:rsidR="003E365B">
        <w:rPr>
          <w:rFonts w:eastAsiaTheme="minorEastAsia"/>
          <w:sz w:val="22"/>
          <w:szCs w:val="22"/>
          <w:lang w:val="en-US" w:eastAsia="ja-JP"/>
        </w:rPr>
        <w:t>.</w:t>
      </w:r>
    </w:p>
    <w:p w14:paraId="1E218F54" w14:textId="77CD291A" w:rsidR="003A7036" w:rsidRPr="0016062D" w:rsidRDefault="003A7036" w:rsidP="00571C16">
      <w:pPr>
        <w:jc w:val="both"/>
        <w:rPr>
          <w:rFonts w:eastAsiaTheme="minorEastAsia"/>
          <w:b/>
          <w:bCs/>
          <w:sz w:val="22"/>
          <w:szCs w:val="22"/>
          <w:lang w:val="en-US" w:eastAsia="ja-JP"/>
        </w:rPr>
      </w:pPr>
      <w:r w:rsidRPr="0016062D">
        <w:rPr>
          <w:rFonts w:eastAsiaTheme="minorEastAsia"/>
          <w:b/>
          <w:bCs/>
          <w:sz w:val="22"/>
          <w:szCs w:val="22"/>
          <w:lang w:val="en-US" w:eastAsia="ja-JP"/>
        </w:rPr>
        <w:t xml:space="preserve">Proposal 3: </w:t>
      </w:r>
      <w:r w:rsidR="00686165" w:rsidRPr="0016062D">
        <w:rPr>
          <w:rFonts w:eastAsiaTheme="minorEastAsia"/>
          <w:b/>
          <w:bCs/>
          <w:sz w:val="22"/>
          <w:szCs w:val="22"/>
          <w:lang w:val="en-US" w:eastAsia="ja-JP"/>
        </w:rPr>
        <w:t xml:space="preserve">RAN4 to use Table 2 and Table 3 to represent intra-band contiguous NR CA and intra-band non-contiguous </w:t>
      </w:r>
      <w:r w:rsidR="00A6137A">
        <w:rPr>
          <w:rFonts w:eastAsiaTheme="minorEastAsia"/>
          <w:b/>
          <w:bCs/>
          <w:sz w:val="22"/>
          <w:szCs w:val="22"/>
          <w:lang w:val="en-US" w:eastAsia="ja-JP"/>
        </w:rPr>
        <w:t xml:space="preserve">NR </w:t>
      </w:r>
      <w:r w:rsidR="00686165" w:rsidRPr="0016062D">
        <w:rPr>
          <w:rFonts w:eastAsiaTheme="minorEastAsia"/>
          <w:b/>
          <w:bCs/>
          <w:sz w:val="22"/>
          <w:szCs w:val="22"/>
          <w:lang w:val="en-US" w:eastAsia="ja-JP"/>
        </w:rPr>
        <w:t>CA respectively.</w:t>
      </w:r>
    </w:p>
    <w:p w14:paraId="3C68A1DB" w14:textId="37148D68" w:rsidR="006F70D9" w:rsidRPr="006F70D9" w:rsidRDefault="006F70D9" w:rsidP="006F70D9">
      <w:pPr>
        <w:pStyle w:val="TH"/>
      </w:pPr>
      <w:r w:rsidRPr="00A1115A">
        <w:t xml:space="preserve">Table </w:t>
      </w:r>
      <w:r>
        <w:t>2</w:t>
      </w:r>
      <w:r w:rsidRPr="00A1115A">
        <w:t xml:space="preserve">: NR CA configurations and bandwidth combination sets defined for intra-band contiguous CA </w:t>
      </w:r>
    </w:p>
    <w:tbl>
      <w:tblPr>
        <w:tblStyle w:val="TableGrid"/>
        <w:tblW w:w="9092" w:type="dxa"/>
        <w:tblLayout w:type="fixed"/>
        <w:tblLook w:val="04A0" w:firstRow="1" w:lastRow="0" w:firstColumn="1" w:lastColumn="0" w:noHBand="0" w:noVBand="1"/>
      </w:tblPr>
      <w:tblGrid>
        <w:gridCol w:w="1075"/>
        <w:gridCol w:w="1080"/>
        <w:gridCol w:w="900"/>
        <w:gridCol w:w="986"/>
        <w:gridCol w:w="1000"/>
        <w:gridCol w:w="1014"/>
        <w:gridCol w:w="987"/>
        <w:gridCol w:w="923"/>
        <w:gridCol w:w="1127"/>
      </w:tblGrid>
      <w:tr w:rsidR="00950F36" w:rsidRPr="00A1115A" w14:paraId="42D1778F" w14:textId="77777777" w:rsidTr="00955689">
        <w:trPr>
          <w:trHeight w:val="411"/>
        </w:trPr>
        <w:tc>
          <w:tcPr>
            <w:tcW w:w="9092" w:type="dxa"/>
            <w:gridSpan w:val="9"/>
          </w:tcPr>
          <w:p w14:paraId="1A8A32F4" w14:textId="2CA1770E" w:rsidR="00950F36" w:rsidRPr="00F7555A" w:rsidRDefault="00F7555A" w:rsidP="00950F36">
            <w:pPr>
              <w:pStyle w:val="TAC"/>
              <w:rPr>
                <w:b/>
                <w:bCs/>
              </w:rPr>
            </w:pPr>
            <w:r w:rsidRPr="00F7555A">
              <w:rPr>
                <w:b/>
                <w:bCs/>
              </w:rPr>
              <w:t>NR CA configuration / Bandwidth combination set</w:t>
            </w:r>
          </w:p>
        </w:tc>
      </w:tr>
      <w:tr w:rsidR="00950F36" w:rsidRPr="00A1115A" w14:paraId="2A83DD33" w14:textId="77777777" w:rsidTr="00986A5A">
        <w:trPr>
          <w:trHeight w:val="411"/>
        </w:trPr>
        <w:tc>
          <w:tcPr>
            <w:tcW w:w="1075" w:type="dxa"/>
          </w:tcPr>
          <w:p w14:paraId="2F8EA523" w14:textId="3686CC11" w:rsidR="00950F36" w:rsidRPr="00950F36" w:rsidRDefault="00950F36" w:rsidP="00950F36">
            <w:pPr>
              <w:pStyle w:val="TAC"/>
              <w:rPr>
                <w:b/>
                <w:bCs/>
              </w:rPr>
            </w:pPr>
            <w:r w:rsidRPr="00950F36">
              <w:rPr>
                <w:b/>
                <w:bCs/>
              </w:rPr>
              <w:t>NR CA configuration</w:t>
            </w:r>
          </w:p>
        </w:tc>
        <w:tc>
          <w:tcPr>
            <w:tcW w:w="1080" w:type="dxa"/>
          </w:tcPr>
          <w:p w14:paraId="0E620729" w14:textId="6C4F7473" w:rsidR="00950F36" w:rsidRPr="00950F36" w:rsidRDefault="00950F36" w:rsidP="00950F36">
            <w:pPr>
              <w:pStyle w:val="TAC"/>
              <w:rPr>
                <w:b/>
                <w:bCs/>
              </w:rPr>
            </w:pPr>
            <w:r w:rsidRPr="00950F36">
              <w:rPr>
                <w:b/>
                <w:bCs/>
              </w:rPr>
              <w:t>Uplink CA configurations</w:t>
            </w:r>
          </w:p>
        </w:tc>
        <w:tc>
          <w:tcPr>
            <w:tcW w:w="900" w:type="dxa"/>
          </w:tcPr>
          <w:p w14:paraId="61B96265" w14:textId="3F335C89" w:rsidR="00950F36" w:rsidRPr="00950F36" w:rsidRDefault="00950F36" w:rsidP="00950F36">
            <w:pPr>
              <w:pStyle w:val="TAC"/>
              <w:rPr>
                <w:b/>
                <w:bCs/>
              </w:rPr>
            </w:pPr>
            <w:r w:rsidRPr="00950F36">
              <w:rPr>
                <w:b/>
                <w:bCs/>
              </w:rPr>
              <w:t>Channel bandwidths for carrier (MHz)</w:t>
            </w:r>
          </w:p>
        </w:tc>
        <w:tc>
          <w:tcPr>
            <w:tcW w:w="986" w:type="dxa"/>
          </w:tcPr>
          <w:p w14:paraId="2000A6DE" w14:textId="3071B7E1" w:rsidR="00950F36" w:rsidRPr="00950F36" w:rsidRDefault="00950F36" w:rsidP="00950F36">
            <w:pPr>
              <w:pStyle w:val="TAC"/>
              <w:rPr>
                <w:b/>
                <w:bCs/>
              </w:rPr>
            </w:pPr>
            <w:r w:rsidRPr="00950F36">
              <w:rPr>
                <w:b/>
                <w:bCs/>
              </w:rPr>
              <w:t>Channel bandwidths for carrier (MHz)</w:t>
            </w:r>
          </w:p>
        </w:tc>
        <w:tc>
          <w:tcPr>
            <w:tcW w:w="1000" w:type="dxa"/>
          </w:tcPr>
          <w:p w14:paraId="540E54E2" w14:textId="15A810DA" w:rsidR="00950F36" w:rsidRPr="00950F36" w:rsidRDefault="00950F36" w:rsidP="00950F36">
            <w:pPr>
              <w:pStyle w:val="TAC"/>
              <w:rPr>
                <w:b/>
                <w:bCs/>
              </w:rPr>
            </w:pPr>
            <w:r w:rsidRPr="00950F36">
              <w:rPr>
                <w:b/>
                <w:bCs/>
              </w:rPr>
              <w:t>Channel bandwidths for carrier (MHz)</w:t>
            </w:r>
          </w:p>
        </w:tc>
        <w:tc>
          <w:tcPr>
            <w:tcW w:w="1014" w:type="dxa"/>
          </w:tcPr>
          <w:p w14:paraId="44DB51D2" w14:textId="6B9B3410" w:rsidR="00950F36" w:rsidRPr="00950F36" w:rsidRDefault="00950F36" w:rsidP="00950F36">
            <w:pPr>
              <w:pStyle w:val="TAC"/>
              <w:rPr>
                <w:b/>
                <w:bCs/>
              </w:rPr>
            </w:pPr>
            <w:r w:rsidRPr="00950F36">
              <w:rPr>
                <w:b/>
                <w:bCs/>
              </w:rPr>
              <w:t>Channel bandwidths for carrier (MHz)</w:t>
            </w:r>
          </w:p>
        </w:tc>
        <w:tc>
          <w:tcPr>
            <w:tcW w:w="987" w:type="dxa"/>
          </w:tcPr>
          <w:p w14:paraId="2CDEB876" w14:textId="3C2944D8" w:rsidR="00950F36" w:rsidRPr="00950F36" w:rsidRDefault="00950F36" w:rsidP="00950F36">
            <w:pPr>
              <w:pStyle w:val="TAC"/>
              <w:rPr>
                <w:b/>
                <w:bCs/>
              </w:rPr>
            </w:pPr>
            <w:r w:rsidRPr="00950F36">
              <w:rPr>
                <w:b/>
                <w:bCs/>
              </w:rPr>
              <w:t>Channel bandwidths for carrier (MHz)</w:t>
            </w:r>
          </w:p>
        </w:tc>
        <w:tc>
          <w:tcPr>
            <w:tcW w:w="923" w:type="dxa"/>
          </w:tcPr>
          <w:p w14:paraId="7757522B" w14:textId="1642F634" w:rsidR="00950F36" w:rsidRPr="00950F36" w:rsidRDefault="00950F36" w:rsidP="00950F36">
            <w:pPr>
              <w:pStyle w:val="TAC"/>
              <w:rPr>
                <w:rFonts w:eastAsia="Yu Mincho"/>
                <w:b/>
                <w:bCs/>
                <w:lang w:eastAsia="ja-JP"/>
              </w:rPr>
            </w:pPr>
            <w:r w:rsidRPr="00950F36">
              <w:rPr>
                <w:b/>
                <w:bCs/>
              </w:rPr>
              <w:t xml:space="preserve">Maximum aggregated </w:t>
            </w:r>
            <w:r w:rsidRPr="00950F36">
              <w:rPr>
                <w:b/>
                <w:bCs/>
              </w:rPr>
              <w:br/>
              <w:t>bandwidth (MHz)</w:t>
            </w:r>
          </w:p>
        </w:tc>
        <w:tc>
          <w:tcPr>
            <w:tcW w:w="1127" w:type="dxa"/>
          </w:tcPr>
          <w:p w14:paraId="6BF82A83" w14:textId="21EBD34D" w:rsidR="00950F36" w:rsidRPr="00950F36" w:rsidRDefault="00950F36" w:rsidP="00950F36">
            <w:pPr>
              <w:pStyle w:val="TAC"/>
              <w:rPr>
                <w:b/>
                <w:bCs/>
              </w:rPr>
            </w:pPr>
            <w:r w:rsidRPr="00950F36">
              <w:rPr>
                <w:b/>
                <w:bCs/>
              </w:rPr>
              <w:t>Bandwidth combination set</w:t>
            </w:r>
          </w:p>
        </w:tc>
      </w:tr>
      <w:tr w:rsidR="007E4E2F" w:rsidRPr="00A1115A" w14:paraId="546D97C7" w14:textId="77777777" w:rsidTr="00986A5A">
        <w:trPr>
          <w:trHeight w:val="411"/>
        </w:trPr>
        <w:tc>
          <w:tcPr>
            <w:tcW w:w="1075" w:type="dxa"/>
            <w:vMerge w:val="restart"/>
            <w:hideMark/>
          </w:tcPr>
          <w:p w14:paraId="18BD158E" w14:textId="2AB90DB2" w:rsidR="007E4E2F" w:rsidRPr="00A1115A" w:rsidRDefault="007E4E2F" w:rsidP="00B27835">
            <w:pPr>
              <w:pStyle w:val="TAC"/>
            </w:pPr>
            <w:r w:rsidRPr="00A1115A">
              <w:t>CA_n</w:t>
            </w:r>
            <w:r>
              <w:t>X</w:t>
            </w:r>
            <w:r w:rsidRPr="00A1115A">
              <w:t>C</w:t>
            </w:r>
          </w:p>
          <w:p w14:paraId="28F09E76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1080" w:type="dxa"/>
            <w:vMerge w:val="restart"/>
          </w:tcPr>
          <w:p w14:paraId="31FBDF59" w14:textId="3360C83E" w:rsidR="007E4E2F" w:rsidRPr="00A1115A" w:rsidRDefault="007E4E2F" w:rsidP="00B27835">
            <w:pPr>
              <w:pStyle w:val="TAC"/>
            </w:pPr>
            <w:r w:rsidRPr="00A1115A">
              <w:t>CA_n</w:t>
            </w:r>
            <w:r>
              <w:t>X</w:t>
            </w:r>
            <w:r w:rsidRPr="00A1115A">
              <w:t>C</w:t>
            </w:r>
          </w:p>
        </w:tc>
        <w:tc>
          <w:tcPr>
            <w:tcW w:w="900" w:type="dxa"/>
            <w:hideMark/>
          </w:tcPr>
          <w:p w14:paraId="26B421F0" w14:textId="77777777" w:rsidR="007E4E2F" w:rsidRPr="00A1115A" w:rsidRDefault="007E4E2F" w:rsidP="00B27835">
            <w:pPr>
              <w:pStyle w:val="TAC"/>
            </w:pPr>
            <w:r w:rsidRPr="00A1115A">
              <w:t>50</w:t>
            </w:r>
          </w:p>
        </w:tc>
        <w:tc>
          <w:tcPr>
            <w:tcW w:w="986" w:type="dxa"/>
            <w:hideMark/>
          </w:tcPr>
          <w:p w14:paraId="6786CE66" w14:textId="77777777" w:rsidR="007E4E2F" w:rsidRPr="00A1115A" w:rsidRDefault="007E4E2F" w:rsidP="00B27835">
            <w:pPr>
              <w:pStyle w:val="TAC"/>
            </w:pPr>
            <w:r w:rsidRPr="00A1115A">
              <w:t>60, 80, 100</w:t>
            </w:r>
          </w:p>
        </w:tc>
        <w:tc>
          <w:tcPr>
            <w:tcW w:w="1000" w:type="dxa"/>
          </w:tcPr>
          <w:p w14:paraId="39A91392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1014" w:type="dxa"/>
          </w:tcPr>
          <w:p w14:paraId="26608CD3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987" w:type="dxa"/>
          </w:tcPr>
          <w:p w14:paraId="61074AC0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923" w:type="dxa"/>
            <w:vMerge w:val="restart"/>
          </w:tcPr>
          <w:p w14:paraId="6FCB8841" w14:textId="77777777" w:rsidR="007E4E2F" w:rsidRPr="00A1115A" w:rsidRDefault="007E4E2F" w:rsidP="00B27835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127" w:type="dxa"/>
            <w:vMerge w:val="restart"/>
            <w:hideMark/>
          </w:tcPr>
          <w:p w14:paraId="6E372404" w14:textId="77777777" w:rsidR="007E4E2F" w:rsidRPr="00A1115A" w:rsidRDefault="007E4E2F" w:rsidP="00B27835">
            <w:pPr>
              <w:pStyle w:val="TAC"/>
            </w:pPr>
            <w:r w:rsidRPr="00A1115A">
              <w:t>0</w:t>
            </w:r>
          </w:p>
        </w:tc>
      </w:tr>
      <w:tr w:rsidR="007E4E2F" w:rsidRPr="00A1115A" w14:paraId="41211ACB" w14:textId="77777777" w:rsidTr="00986A5A">
        <w:trPr>
          <w:trHeight w:val="216"/>
        </w:trPr>
        <w:tc>
          <w:tcPr>
            <w:tcW w:w="1075" w:type="dxa"/>
            <w:vMerge/>
            <w:hideMark/>
          </w:tcPr>
          <w:p w14:paraId="0B647D8B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1080" w:type="dxa"/>
            <w:vMerge/>
            <w:hideMark/>
          </w:tcPr>
          <w:p w14:paraId="29310594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900" w:type="dxa"/>
            <w:hideMark/>
          </w:tcPr>
          <w:p w14:paraId="58AFCE90" w14:textId="77777777" w:rsidR="007E4E2F" w:rsidRPr="00A1115A" w:rsidRDefault="007E4E2F" w:rsidP="00B27835">
            <w:pPr>
              <w:pStyle w:val="TAC"/>
            </w:pPr>
            <w:r w:rsidRPr="00A1115A">
              <w:t>60</w:t>
            </w:r>
          </w:p>
        </w:tc>
        <w:tc>
          <w:tcPr>
            <w:tcW w:w="986" w:type="dxa"/>
            <w:hideMark/>
          </w:tcPr>
          <w:p w14:paraId="6B94554F" w14:textId="77777777" w:rsidR="007E4E2F" w:rsidRPr="00A1115A" w:rsidRDefault="007E4E2F" w:rsidP="00B27835">
            <w:pPr>
              <w:pStyle w:val="TAC"/>
            </w:pPr>
            <w:r w:rsidRPr="00A1115A">
              <w:t>60, 80, 100</w:t>
            </w:r>
          </w:p>
        </w:tc>
        <w:tc>
          <w:tcPr>
            <w:tcW w:w="1000" w:type="dxa"/>
          </w:tcPr>
          <w:p w14:paraId="3499A03A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1014" w:type="dxa"/>
          </w:tcPr>
          <w:p w14:paraId="04A49389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987" w:type="dxa"/>
          </w:tcPr>
          <w:p w14:paraId="38BCA6AB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923" w:type="dxa"/>
            <w:vMerge/>
            <w:hideMark/>
          </w:tcPr>
          <w:p w14:paraId="3852B4EE" w14:textId="77777777" w:rsidR="007E4E2F" w:rsidRPr="00A1115A" w:rsidRDefault="007E4E2F" w:rsidP="00B2783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127" w:type="dxa"/>
            <w:vMerge/>
            <w:hideMark/>
          </w:tcPr>
          <w:p w14:paraId="57F3DAE3" w14:textId="77777777" w:rsidR="007E4E2F" w:rsidRPr="00A1115A" w:rsidRDefault="007E4E2F" w:rsidP="00B27835">
            <w:pPr>
              <w:pStyle w:val="TAC"/>
            </w:pPr>
          </w:p>
        </w:tc>
      </w:tr>
      <w:tr w:rsidR="007E4E2F" w:rsidRPr="00A1115A" w14:paraId="595E01E4" w14:textId="77777777" w:rsidTr="00986A5A">
        <w:trPr>
          <w:trHeight w:val="205"/>
        </w:trPr>
        <w:tc>
          <w:tcPr>
            <w:tcW w:w="1075" w:type="dxa"/>
            <w:vMerge/>
          </w:tcPr>
          <w:p w14:paraId="2E0DBFE7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1080" w:type="dxa"/>
            <w:vMerge/>
          </w:tcPr>
          <w:p w14:paraId="6087D8CF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900" w:type="dxa"/>
          </w:tcPr>
          <w:p w14:paraId="56955983" w14:textId="77777777" w:rsidR="007E4E2F" w:rsidRPr="00A1115A" w:rsidRDefault="007E4E2F" w:rsidP="00B27835">
            <w:pPr>
              <w:pStyle w:val="TAC"/>
            </w:pPr>
            <w:r w:rsidRPr="00A1115A">
              <w:t>80</w:t>
            </w:r>
          </w:p>
        </w:tc>
        <w:tc>
          <w:tcPr>
            <w:tcW w:w="986" w:type="dxa"/>
          </w:tcPr>
          <w:p w14:paraId="3A97C80A" w14:textId="77777777" w:rsidR="007E4E2F" w:rsidRPr="00A1115A" w:rsidRDefault="007E4E2F" w:rsidP="00B27835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 w:hint="eastAsia"/>
                <w:lang w:eastAsia="ja-JP"/>
              </w:rPr>
              <w:t>80</w:t>
            </w:r>
            <w:r w:rsidRPr="00A1115A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000" w:type="dxa"/>
          </w:tcPr>
          <w:p w14:paraId="6BE1EC1D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1014" w:type="dxa"/>
          </w:tcPr>
          <w:p w14:paraId="552C157C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987" w:type="dxa"/>
          </w:tcPr>
          <w:p w14:paraId="1741271E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923" w:type="dxa"/>
            <w:vMerge/>
          </w:tcPr>
          <w:p w14:paraId="3986610C" w14:textId="77777777" w:rsidR="007E4E2F" w:rsidRPr="00A1115A" w:rsidRDefault="007E4E2F" w:rsidP="00B2783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127" w:type="dxa"/>
            <w:vMerge/>
          </w:tcPr>
          <w:p w14:paraId="7345D735" w14:textId="77777777" w:rsidR="007E4E2F" w:rsidRPr="00A1115A" w:rsidRDefault="007E4E2F" w:rsidP="00B27835">
            <w:pPr>
              <w:pStyle w:val="TAC"/>
            </w:pPr>
          </w:p>
        </w:tc>
      </w:tr>
      <w:tr w:rsidR="007E4E2F" w:rsidRPr="00A1115A" w14:paraId="02F108EA" w14:textId="77777777" w:rsidTr="00986A5A">
        <w:trPr>
          <w:trHeight w:val="205"/>
        </w:trPr>
        <w:tc>
          <w:tcPr>
            <w:tcW w:w="1075" w:type="dxa"/>
            <w:vMerge/>
          </w:tcPr>
          <w:p w14:paraId="067B6890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1080" w:type="dxa"/>
            <w:vMerge/>
          </w:tcPr>
          <w:p w14:paraId="476722E5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900" w:type="dxa"/>
          </w:tcPr>
          <w:p w14:paraId="5AB28913" w14:textId="77777777" w:rsidR="007E4E2F" w:rsidRPr="00A1115A" w:rsidRDefault="007E4E2F" w:rsidP="00B27835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986" w:type="dxa"/>
          </w:tcPr>
          <w:p w14:paraId="0E418E99" w14:textId="77777777" w:rsidR="007E4E2F" w:rsidRPr="00A1115A" w:rsidRDefault="007E4E2F" w:rsidP="00B27835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000" w:type="dxa"/>
          </w:tcPr>
          <w:p w14:paraId="04083E41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1014" w:type="dxa"/>
          </w:tcPr>
          <w:p w14:paraId="4B48FFB5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987" w:type="dxa"/>
          </w:tcPr>
          <w:p w14:paraId="4A869028" w14:textId="77777777" w:rsidR="007E4E2F" w:rsidRPr="00A1115A" w:rsidRDefault="007E4E2F" w:rsidP="00B27835">
            <w:pPr>
              <w:pStyle w:val="TAC"/>
            </w:pPr>
          </w:p>
        </w:tc>
        <w:tc>
          <w:tcPr>
            <w:tcW w:w="923" w:type="dxa"/>
            <w:vMerge/>
          </w:tcPr>
          <w:p w14:paraId="27551A5C" w14:textId="77777777" w:rsidR="007E4E2F" w:rsidRPr="00A1115A" w:rsidRDefault="007E4E2F" w:rsidP="00B2783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127" w:type="dxa"/>
            <w:vMerge/>
          </w:tcPr>
          <w:p w14:paraId="06E10E5F" w14:textId="77777777" w:rsidR="007E4E2F" w:rsidRPr="00A1115A" w:rsidRDefault="007E4E2F" w:rsidP="00B27835">
            <w:pPr>
              <w:pStyle w:val="TAC"/>
            </w:pPr>
          </w:p>
        </w:tc>
      </w:tr>
      <w:tr w:rsidR="008A1751" w:rsidRPr="00A1115A" w14:paraId="2281DF58" w14:textId="77777777" w:rsidTr="0039252E">
        <w:trPr>
          <w:trHeight w:val="216"/>
        </w:trPr>
        <w:tc>
          <w:tcPr>
            <w:tcW w:w="1075" w:type="dxa"/>
            <w:vMerge/>
          </w:tcPr>
          <w:p w14:paraId="73EFA789" w14:textId="77777777" w:rsidR="008A1751" w:rsidRPr="00A1115A" w:rsidRDefault="008A1751" w:rsidP="00B27835">
            <w:pPr>
              <w:pStyle w:val="TAC"/>
            </w:pPr>
          </w:p>
        </w:tc>
        <w:tc>
          <w:tcPr>
            <w:tcW w:w="1080" w:type="dxa"/>
            <w:vMerge/>
          </w:tcPr>
          <w:p w14:paraId="4BFB2B42" w14:textId="77777777" w:rsidR="008A1751" w:rsidRPr="00A1115A" w:rsidRDefault="008A1751" w:rsidP="00B27835">
            <w:pPr>
              <w:pStyle w:val="TAC"/>
            </w:pPr>
          </w:p>
        </w:tc>
        <w:tc>
          <w:tcPr>
            <w:tcW w:w="1886" w:type="dxa"/>
            <w:gridSpan w:val="2"/>
          </w:tcPr>
          <w:p w14:paraId="76264BAE" w14:textId="5F0963C1" w:rsidR="008A1751" w:rsidRPr="00A1115A" w:rsidRDefault="008A1751" w:rsidP="008A17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E5F9C">
              <w:rPr>
                <w:highlight w:val="yellow"/>
              </w:rPr>
              <w:t xml:space="preserve">see nX channel bandwidths in Table 5.3.5-1 </w:t>
            </w:r>
            <w:r w:rsidR="008E5F9C" w:rsidRPr="008E5F9C">
              <w:rPr>
                <w:highlight w:val="yellow"/>
              </w:rPr>
              <w:t>for each carrier</w:t>
            </w:r>
          </w:p>
          <w:p w14:paraId="7C9924CE" w14:textId="3C06C148" w:rsidR="008A1751" w:rsidRPr="00A1115A" w:rsidRDefault="008A1751" w:rsidP="00B2783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00" w:type="dxa"/>
          </w:tcPr>
          <w:p w14:paraId="1A25E40E" w14:textId="77777777" w:rsidR="008A1751" w:rsidRPr="00A1115A" w:rsidRDefault="008A1751" w:rsidP="00B27835">
            <w:pPr>
              <w:pStyle w:val="TAC"/>
            </w:pPr>
          </w:p>
        </w:tc>
        <w:tc>
          <w:tcPr>
            <w:tcW w:w="1014" w:type="dxa"/>
          </w:tcPr>
          <w:p w14:paraId="3AAAB23F" w14:textId="77777777" w:rsidR="008A1751" w:rsidRPr="00A1115A" w:rsidRDefault="008A1751" w:rsidP="00B27835">
            <w:pPr>
              <w:pStyle w:val="TAC"/>
            </w:pPr>
          </w:p>
        </w:tc>
        <w:tc>
          <w:tcPr>
            <w:tcW w:w="987" w:type="dxa"/>
          </w:tcPr>
          <w:p w14:paraId="4184E777" w14:textId="77777777" w:rsidR="008A1751" w:rsidRPr="00A1115A" w:rsidRDefault="008A1751" w:rsidP="00B27835">
            <w:pPr>
              <w:pStyle w:val="TAC"/>
            </w:pPr>
          </w:p>
        </w:tc>
        <w:tc>
          <w:tcPr>
            <w:tcW w:w="923" w:type="dxa"/>
          </w:tcPr>
          <w:p w14:paraId="22B08C23" w14:textId="77777777" w:rsidR="008A1751" w:rsidRPr="00A1115A" w:rsidRDefault="008A1751" w:rsidP="00B27835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</w:t>
            </w:r>
            <w:r w:rsidRPr="00A1115A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127" w:type="dxa"/>
          </w:tcPr>
          <w:p w14:paraId="69FCCE43" w14:textId="4B3446C8" w:rsidR="008A1751" w:rsidRPr="00A1115A" w:rsidRDefault="008A1751" w:rsidP="00B27835">
            <w:pPr>
              <w:pStyle w:val="TAC"/>
              <w:rPr>
                <w:lang w:eastAsia="zh-CN"/>
              </w:rPr>
            </w:pPr>
            <w:r w:rsidRPr="00F7555A">
              <w:rPr>
                <w:highlight w:val="yellow"/>
                <w:lang w:eastAsia="zh-CN"/>
              </w:rPr>
              <w:t>4/5</w:t>
            </w:r>
          </w:p>
        </w:tc>
      </w:tr>
      <w:tr w:rsidR="007E4E2F" w:rsidRPr="00A1115A" w14:paraId="43D63A9B" w14:textId="77777777" w:rsidTr="007E4E2F">
        <w:trPr>
          <w:trHeight w:val="216"/>
        </w:trPr>
        <w:tc>
          <w:tcPr>
            <w:tcW w:w="9092" w:type="dxa"/>
            <w:gridSpan w:val="9"/>
          </w:tcPr>
          <w:p w14:paraId="3B3DC9D1" w14:textId="77777777" w:rsidR="007E4E2F" w:rsidRDefault="006B1365" w:rsidP="00851C52">
            <w:pPr>
              <w:pStyle w:val="TAC"/>
              <w:jc w:val="left"/>
            </w:pPr>
            <w:r w:rsidRPr="00A1115A">
              <w:t>NOTE 1:</w:t>
            </w:r>
            <w:r w:rsidRPr="00A1115A">
              <w:tab/>
              <w:t>5 MHz is not applicable for 30/60 kHz SCS.</w:t>
            </w:r>
          </w:p>
          <w:p w14:paraId="12D6570D" w14:textId="20AFFD50" w:rsidR="006B1365" w:rsidRDefault="006B1365" w:rsidP="00851C52">
            <w:pPr>
              <w:pStyle w:val="TAC"/>
              <w:jc w:val="left"/>
              <w:rPr>
                <w:lang w:eastAsia="zh-CN"/>
              </w:rPr>
            </w:pPr>
          </w:p>
        </w:tc>
      </w:tr>
    </w:tbl>
    <w:p w14:paraId="135FBDE4" w14:textId="6FBC1C81" w:rsidR="006A5AD3" w:rsidRDefault="006A5AD3" w:rsidP="00174A4E">
      <w:pPr>
        <w:rPr>
          <w:rFonts w:eastAsiaTheme="minorEastAsia"/>
          <w:sz w:val="22"/>
          <w:szCs w:val="22"/>
          <w:lang w:val="en-US" w:eastAsia="ja-JP"/>
        </w:rPr>
      </w:pPr>
    </w:p>
    <w:p w14:paraId="4217D782" w14:textId="1B3BA20A" w:rsidR="00176B0D" w:rsidRPr="006F70D9" w:rsidRDefault="00176B0D" w:rsidP="00176B0D">
      <w:pPr>
        <w:pStyle w:val="TH"/>
      </w:pPr>
      <w:r w:rsidRPr="00A1115A">
        <w:lastRenderedPageBreak/>
        <w:t xml:space="preserve">Table </w:t>
      </w:r>
      <w:r w:rsidR="00686165">
        <w:t>3</w:t>
      </w:r>
      <w:r w:rsidRPr="00A1115A">
        <w:t xml:space="preserve">: NR CA configurations and bandwidth combination sets defined for intra-band </w:t>
      </w:r>
      <w:r w:rsidR="001F6CC0">
        <w:t>non-</w:t>
      </w:r>
      <w:r w:rsidRPr="00A1115A">
        <w:t xml:space="preserve">contiguous CA 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4E1920" w:rsidRPr="00A1115A" w14:paraId="447130FD" w14:textId="77777777" w:rsidTr="002C49CE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7BBED" w14:textId="058BC159" w:rsidR="004E1920" w:rsidRPr="00A1115A" w:rsidRDefault="004E1920" w:rsidP="00B27835">
            <w:pPr>
              <w:pStyle w:val="TAC"/>
              <w:rPr>
                <w:rFonts w:eastAsia="DengXian"/>
                <w:lang w:val="en-US" w:eastAsia="zh-CN"/>
              </w:rPr>
            </w:pPr>
            <w:r w:rsidRPr="00F7555A">
              <w:rPr>
                <w:b/>
                <w:bCs/>
              </w:rPr>
              <w:t>NR CA configuration / Bandwidth combination set</w:t>
            </w:r>
          </w:p>
        </w:tc>
      </w:tr>
      <w:tr w:rsidR="004E1920" w:rsidRPr="00A1115A" w14:paraId="5AD44BDC" w14:textId="77777777" w:rsidTr="00B27835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84475" w14:textId="61B071FA" w:rsidR="004E1920" w:rsidRPr="00A1115A" w:rsidRDefault="004E1920" w:rsidP="004E1920">
            <w:pPr>
              <w:pStyle w:val="TAC"/>
              <w:rPr>
                <w:lang w:val="en-US"/>
              </w:rPr>
            </w:pPr>
            <w:r w:rsidRPr="00950F36">
              <w:rPr>
                <w:b/>
                <w:bCs/>
              </w:rPr>
              <w:t>NR CA 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722C7" w14:textId="49117363" w:rsidR="004E1920" w:rsidRPr="00A1115A" w:rsidRDefault="004E1920" w:rsidP="004E1920">
            <w:pPr>
              <w:pStyle w:val="TAC"/>
              <w:rPr>
                <w:lang w:val="en-US"/>
              </w:rPr>
            </w:pPr>
            <w:r w:rsidRPr="00950F36">
              <w:rPr>
                <w:b/>
                <w:bCs/>
              </w:rPr>
              <w:t>Uplink CA configurations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E2A2D" w14:textId="3D848890" w:rsidR="004E1920" w:rsidRPr="00A1115A" w:rsidRDefault="004E1920" w:rsidP="004E1920">
            <w:pPr>
              <w:pStyle w:val="TAC"/>
              <w:rPr>
                <w:lang w:val="en-US" w:eastAsia="zh-CN"/>
              </w:rPr>
            </w:pPr>
            <w:r w:rsidRPr="00950F36">
              <w:rPr>
                <w:b/>
                <w:bCs/>
              </w:rPr>
              <w:t>Channel bandwidths for carrier 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4B9D2" w14:textId="2077CFDC" w:rsidR="004E1920" w:rsidRPr="00A1115A" w:rsidRDefault="004E1920" w:rsidP="004E1920">
            <w:pPr>
              <w:pStyle w:val="TAC"/>
              <w:rPr>
                <w:lang w:val="en-US" w:eastAsia="zh-CN"/>
              </w:rPr>
            </w:pPr>
            <w:r w:rsidRPr="00950F36">
              <w:rPr>
                <w:b/>
                <w:bCs/>
              </w:rPr>
              <w:t>Channel bandwidths for carrier 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6CFB" w14:textId="2F6DF2B4" w:rsidR="004E1920" w:rsidRPr="00A1115A" w:rsidRDefault="004E1920" w:rsidP="004E1920">
            <w:pPr>
              <w:pStyle w:val="TAC"/>
              <w:rPr>
                <w:rFonts w:eastAsia="DengXian"/>
                <w:lang w:eastAsia="zh-CN"/>
              </w:rPr>
            </w:pPr>
            <w:r w:rsidRPr="00950F36">
              <w:rPr>
                <w:b/>
                <w:bCs/>
              </w:rPr>
              <w:t>Channel bandwidths for carrier 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9BCC" w14:textId="2804BDAE" w:rsidR="004E1920" w:rsidRPr="00A1115A" w:rsidRDefault="004E1920" w:rsidP="004E1920">
            <w:pPr>
              <w:pStyle w:val="TAC"/>
              <w:rPr>
                <w:rFonts w:eastAsia="DengXian"/>
                <w:lang w:eastAsia="zh-CN"/>
              </w:rPr>
            </w:pPr>
            <w:r w:rsidRPr="00950F36">
              <w:rPr>
                <w:b/>
                <w:bCs/>
              </w:rPr>
              <w:t>Channel bandwidths for carrier 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3A6F2" w14:textId="58ED9154" w:rsidR="004E1920" w:rsidRPr="00A1115A" w:rsidRDefault="004E1920" w:rsidP="004E1920">
            <w:pPr>
              <w:pStyle w:val="TAC"/>
              <w:rPr>
                <w:rFonts w:eastAsia="DengXian"/>
                <w:lang w:eastAsia="zh-CN"/>
              </w:rPr>
            </w:pPr>
            <w:r w:rsidRPr="00950F36">
              <w:rPr>
                <w:b/>
                <w:bCs/>
              </w:rPr>
              <w:t>Channel bandwidths for carrier 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8507A" w14:textId="2CED2A8B" w:rsidR="004E1920" w:rsidRPr="00A1115A" w:rsidRDefault="004E1920" w:rsidP="004E1920">
            <w:pPr>
              <w:pStyle w:val="TAC"/>
              <w:rPr>
                <w:rFonts w:eastAsia="DengXian"/>
                <w:lang w:val="en-US" w:eastAsia="zh-CN"/>
              </w:rPr>
            </w:pPr>
            <w:r w:rsidRPr="00950F36">
              <w:rPr>
                <w:b/>
                <w:bCs/>
              </w:rPr>
              <w:t xml:space="preserve">Maximum aggregated </w:t>
            </w:r>
            <w:r w:rsidRPr="00950F36">
              <w:rPr>
                <w:b/>
                <w:bCs/>
              </w:rPr>
              <w:br/>
              <w:t>bandwidth (MHz)</w:t>
            </w:r>
          </w:p>
        </w:tc>
      </w:tr>
      <w:tr w:rsidR="004E1920" w:rsidRPr="00A1115A" w14:paraId="5715005A" w14:textId="77777777" w:rsidTr="00B27835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75895" w14:textId="18D6A5C3" w:rsidR="004E1920" w:rsidRPr="00A1115A" w:rsidRDefault="004E1920" w:rsidP="00B27835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CA_n</w:t>
            </w:r>
            <w:r>
              <w:rPr>
                <w:lang w:val="en-US"/>
              </w:rPr>
              <w:t>X</w:t>
            </w:r>
            <w:r w:rsidRPr="00A1115A">
              <w:rPr>
                <w:lang w:val="en-US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E0B24" w14:textId="4A23AB03" w:rsidR="004E1920" w:rsidRPr="00A1115A" w:rsidRDefault="004E1920" w:rsidP="00B27835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CA_n</w:t>
            </w:r>
            <w:r>
              <w:rPr>
                <w:lang w:val="en-US"/>
              </w:rPr>
              <w:t>X</w:t>
            </w:r>
            <w:r w:rsidRPr="00A1115A">
              <w:rPr>
                <w:lang w:val="en-US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E5B11" w14:textId="77777777" w:rsidR="004E1920" w:rsidRPr="00A1115A" w:rsidRDefault="004E1920" w:rsidP="00B27835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 xml:space="preserve">10, 20, </w:t>
            </w:r>
            <w:r w:rsidRPr="00A1115A">
              <w:rPr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5FBD" w14:textId="77777777" w:rsidR="004E1920" w:rsidRPr="00A1115A" w:rsidRDefault="004E1920" w:rsidP="00B27835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 xml:space="preserve">10, 20, </w:t>
            </w:r>
            <w:r w:rsidRPr="00A1115A">
              <w:rPr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90DB" w14:textId="77777777" w:rsidR="004E1920" w:rsidRPr="00A1115A" w:rsidRDefault="004E1920" w:rsidP="00B2783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E810" w14:textId="77777777" w:rsidR="004E1920" w:rsidRPr="00A1115A" w:rsidRDefault="004E1920" w:rsidP="00B2783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5AB17" w14:textId="77777777" w:rsidR="004E1920" w:rsidRPr="00A1115A" w:rsidRDefault="004E1920" w:rsidP="00B27835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862B" w14:textId="77777777" w:rsidR="004E1920" w:rsidRPr="00A1115A" w:rsidRDefault="004E1920" w:rsidP="00B27835">
            <w:pPr>
              <w:pStyle w:val="TAC"/>
              <w:rPr>
                <w:lang w:val="en-US"/>
              </w:rPr>
            </w:pPr>
            <w:r w:rsidRPr="00A1115A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4E1920" w:rsidRPr="00A1115A" w14:paraId="0F5018ED" w14:textId="77777777" w:rsidTr="00B27835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69A4" w14:textId="77777777" w:rsidR="004E1920" w:rsidRPr="00A1115A" w:rsidRDefault="004E1920" w:rsidP="00B27835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9677" w14:textId="77777777" w:rsidR="004E1920" w:rsidRPr="00A1115A" w:rsidRDefault="004E1920" w:rsidP="00B27835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91D8F" w14:textId="77777777" w:rsidR="004E1920" w:rsidRPr="00A1115A" w:rsidRDefault="004E1920" w:rsidP="00B27835">
            <w:pPr>
              <w:pStyle w:val="TAC"/>
              <w:rPr>
                <w:lang w:val="en-US" w:eastAsia="zh-CN"/>
              </w:rPr>
            </w:pPr>
            <w:bookmarkStart w:id="1" w:name="OLE_LINK50"/>
            <w:r w:rsidRPr="00A1115A">
              <w:rPr>
                <w:rFonts w:hint="eastAsia"/>
                <w:lang w:val="en-US" w:eastAsia="zh-CN"/>
              </w:rPr>
              <w:t xml:space="preserve">10, 20, </w:t>
            </w:r>
            <w:r w:rsidRPr="00A1115A">
              <w:rPr>
                <w:lang w:val="en-US" w:eastAsia="zh-CN"/>
              </w:rPr>
              <w:t>25, 30, 40, 50, 60, 80, 90, 100</w:t>
            </w:r>
            <w:bookmarkEnd w:id="1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FD7FC" w14:textId="77777777" w:rsidR="004E1920" w:rsidRPr="00A1115A" w:rsidRDefault="004E1920" w:rsidP="00B27835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 xml:space="preserve">10, 20, </w:t>
            </w:r>
            <w:r w:rsidRPr="00A1115A">
              <w:rPr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9AA3" w14:textId="77777777" w:rsidR="004E1920" w:rsidRPr="00A1115A" w:rsidRDefault="004E1920" w:rsidP="00B2783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52FB" w14:textId="77777777" w:rsidR="004E1920" w:rsidRPr="00A1115A" w:rsidRDefault="004E1920" w:rsidP="00B2783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63317" w14:textId="77777777" w:rsidR="004E1920" w:rsidRPr="00A1115A" w:rsidRDefault="004E1920" w:rsidP="00B27835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2ACE8" w14:textId="77777777" w:rsidR="004E1920" w:rsidRPr="00A1115A" w:rsidRDefault="004E1920" w:rsidP="00B27835">
            <w:pPr>
              <w:pStyle w:val="TAC"/>
              <w:rPr>
                <w:rFonts w:eastAsia="DengXian"/>
                <w:lang w:val="en-US" w:eastAsia="zh-CN"/>
              </w:rPr>
            </w:pPr>
            <w:r w:rsidRPr="00A1115A"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8E5F9C" w:rsidRPr="00A1115A" w14:paraId="7AC3615A" w14:textId="77777777" w:rsidTr="0090235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EB02" w14:textId="77777777" w:rsidR="008E5F9C" w:rsidRPr="00A1115A" w:rsidRDefault="008E5F9C" w:rsidP="00B27835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C53F7" w14:textId="77777777" w:rsidR="008E5F9C" w:rsidRPr="00A1115A" w:rsidRDefault="008E5F9C" w:rsidP="00B27835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A51B" w14:textId="74A147AF" w:rsidR="008E5F9C" w:rsidRPr="00A1115A" w:rsidRDefault="008E5F9C" w:rsidP="00B27835">
            <w:pPr>
              <w:pStyle w:val="TAC"/>
              <w:rPr>
                <w:lang w:val="en-US" w:eastAsia="zh-CN"/>
              </w:rPr>
            </w:pPr>
            <w:r w:rsidRPr="008E5F9C">
              <w:rPr>
                <w:highlight w:val="yellow"/>
                <w:lang w:val="en-US" w:eastAsia="zh-CN"/>
              </w:rPr>
              <w:t>see nX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B946" w14:textId="77777777" w:rsidR="008E5F9C" w:rsidRPr="00A1115A" w:rsidRDefault="008E5F9C" w:rsidP="00B2783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A2AC" w14:textId="77777777" w:rsidR="008E5F9C" w:rsidRPr="00A1115A" w:rsidRDefault="008E5F9C" w:rsidP="00B2783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7E39" w14:textId="77777777" w:rsidR="008E5F9C" w:rsidRPr="00A1115A" w:rsidRDefault="008E5F9C" w:rsidP="00B27835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0D19" w14:textId="5A88E36E" w:rsidR="008E5F9C" w:rsidRPr="00A1115A" w:rsidRDefault="008E5F9C" w:rsidP="00B27835">
            <w:pPr>
              <w:pStyle w:val="TAC"/>
              <w:rPr>
                <w:rFonts w:eastAsia="DengXian"/>
                <w:lang w:val="en-US" w:eastAsia="zh-CN"/>
              </w:rPr>
            </w:pPr>
            <w:r w:rsidRPr="00F7555A">
              <w:rPr>
                <w:highlight w:val="yellow"/>
                <w:lang w:eastAsia="zh-CN"/>
              </w:rPr>
              <w:t>4/5</w:t>
            </w:r>
          </w:p>
        </w:tc>
      </w:tr>
      <w:tr w:rsidR="004E1920" w:rsidRPr="00A1115A" w14:paraId="7F3408BD" w14:textId="77777777" w:rsidTr="00B27835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C1D7" w14:textId="77777777" w:rsidR="004E1920" w:rsidRPr="00A1115A" w:rsidRDefault="004E1920" w:rsidP="00B27835">
            <w:pPr>
              <w:pStyle w:val="TAN"/>
            </w:pPr>
            <w:r w:rsidRPr="00A1115A">
              <w:t>NOTE 1:</w:t>
            </w:r>
            <w:r w:rsidRPr="00A1115A">
              <w:tab/>
              <w:t>Void.</w:t>
            </w:r>
          </w:p>
          <w:p w14:paraId="52AD98B2" w14:textId="77777777" w:rsidR="004E1920" w:rsidRDefault="004E1920" w:rsidP="00B27835">
            <w:pPr>
              <w:pStyle w:val="TAN"/>
            </w:pPr>
            <w:r w:rsidRPr="00A1115A">
              <w:t>NOTE 2:</w:t>
            </w:r>
            <w:r w:rsidRPr="00A1115A"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646B3097" w14:textId="6A480599" w:rsidR="00325EE1" w:rsidRPr="00A1115A" w:rsidRDefault="00325EE1" w:rsidP="00B27835">
            <w:pPr>
              <w:pStyle w:val="TAN"/>
              <w:rPr>
                <w:rFonts w:eastAsia="Yu Gothic"/>
                <w:lang w:val="en-US"/>
              </w:rPr>
            </w:pPr>
          </w:p>
        </w:tc>
      </w:tr>
    </w:tbl>
    <w:p w14:paraId="1E9E8317" w14:textId="77777777" w:rsidR="00176B0D" w:rsidRDefault="00176B0D" w:rsidP="00174A4E">
      <w:pPr>
        <w:rPr>
          <w:rFonts w:eastAsiaTheme="minorEastAsia"/>
          <w:sz w:val="22"/>
          <w:szCs w:val="22"/>
          <w:lang w:val="en-US" w:eastAsia="ja-JP"/>
        </w:rPr>
      </w:pPr>
    </w:p>
    <w:p w14:paraId="51B3CD52" w14:textId="17750CA5" w:rsidR="008B53D1" w:rsidRPr="00EA46B6" w:rsidRDefault="008B53D1" w:rsidP="00687BCD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 w:rsidRPr="00EA46B6">
        <w:rPr>
          <w:rFonts w:eastAsia="宋体" w:cs="Arial"/>
          <w:lang w:eastAsia="zh-CN"/>
        </w:rPr>
        <w:t>Conclusion</w:t>
      </w:r>
    </w:p>
    <w:p w14:paraId="2701EC9C" w14:textId="4ED3DDF6" w:rsidR="005A19CA" w:rsidRPr="0016062D" w:rsidRDefault="0016062D" w:rsidP="0016062D">
      <w:pPr>
        <w:spacing w:before="120" w:after="120"/>
        <w:rPr>
          <w:rFonts w:eastAsiaTheme="minorEastAsia"/>
          <w:bCs/>
          <w:sz w:val="22"/>
          <w:szCs w:val="22"/>
          <w:lang w:val="en-US" w:eastAsia="ja-JP"/>
        </w:rPr>
      </w:pPr>
      <w:r>
        <w:rPr>
          <w:rFonts w:eastAsiaTheme="minorEastAsia"/>
          <w:bCs/>
          <w:sz w:val="22"/>
          <w:szCs w:val="22"/>
          <w:lang w:val="en-US" w:eastAsia="ja-JP"/>
        </w:rPr>
        <w:t xml:space="preserve">In this paper, we provide our views on how to apply BCS4 and BCS5. </w:t>
      </w:r>
      <w:r w:rsidR="00FC5888" w:rsidRPr="00EA46B6">
        <w:rPr>
          <w:rFonts w:eastAsiaTheme="minorEastAsia"/>
          <w:sz w:val="22"/>
          <w:szCs w:val="22"/>
          <w:lang w:eastAsia="ja-JP"/>
        </w:rPr>
        <w:t>The following proposals were made based on the analysis.</w:t>
      </w:r>
    </w:p>
    <w:p w14:paraId="73A7C824" w14:textId="423AEB00" w:rsidR="0016062D" w:rsidRDefault="0016062D" w:rsidP="0016062D">
      <w:pPr>
        <w:jc w:val="both"/>
        <w:rPr>
          <w:rFonts w:eastAsiaTheme="minorEastAsia"/>
          <w:b/>
          <w:sz w:val="22"/>
          <w:szCs w:val="22"/>
          <w:lang w:val="en-US" w:eastAsia="ja-JP"/>
        </w:rPr>
      </w:pPr>
      <w:r w:rsidRPr="00653B81">
        <w:rPr>
          <w:rFonts w:eastAsiaTheme="minorEastAsia"/>
          <w:b/>
          <w:sz w:val="22"/>
          <w:szCs w:val="22"/>
          <w:lang w:val="en-US" w:eastAsia="ja-JP"/>
        </w:rPr>
        <w:t xml:space="preserve">Proposal 1: </w:t>
      </w:r>
      <w:r>
        <w:rPr>
          <w:rFonts w:eastAsiaTheme="minorEastAsia"/>
          <w:b/>
          <w:sz w:val="22"/>
          <w:szCs w:val="22"/>
          <w:lang w:val="en-US" w:eastAsia="ja-JP"/>
        </w:rPr>
        <w:t xml:space="preserve">If BCS4 is requested for a band combination then </w:t>
      </w:r>
      <w:r w:rsidRPr="00653B81">
        <w:rPr>
          <w:rFonts w:eastAsiaTheme="minorEastAsia"/>
          <w:b/>
          <w:sz w:val="22"/>
          <w:szCs w:val="22"/>
          <w:lang w:val="en-US" w:eastAsia="ja-JP"/>
        </w:rPr>
        <w:t>it is equivalent to get BCS5 requested, and vice versa</w:t>
      </w:r>
      <w:r>
        <w:rPr>
          <w:rFonts w:eastAsiaTheme="minorEastAsia"/>
          <w:b/>
          <w:sz w:val="22"/>
          <w:szCs w:val="22"/>
          <w:lang w:val="en-US" w:eastAsia="ja-JP"/>
        </w:rPr>
        <w:t>.</w:t>
      </w:r>
    </w:p>
    <w:p w14:paraId="2A653213" w14:textId="77777777" w:rsidR="0016062D" w:rsidRDefault="0016062D" w:rsidP="0016062D">
      <w:pPr>
        <w:jc w:val="both"/>
        <w:rPr>
          <w:rFonts w:eastAsiaTheme="minorEastAsia"/>
          <w:b/>
          <w:sz w:val="22"/>
          <w:szCs w:val="22"/>
          <w:lang w:val="en-US" w:eastAsia="ja-JP"/>
        </w:rPr>
      </w:pPr>
      <w:r>
        <w:rPr>
          <w:rFonts w:eastAsiaTheme="minorEastAsia"/>
          <w:b/>
          <w:sz w:val="22"/>
          <w:szCs w:val="22"/>
          <w:lang w:val="en-US" w:eastAsia="ja-JP"/>
        </w:rPr>
        <w:t>Proposal 2: RAN4 to represent BCS4 and BCS5 with the same manner as Table 1.</w:t>
      </w:r>
    </w:p>
    <w:p w14:paraId="69562F65" w14:textId="4927020D" w:rsidR="0016062D" w:rsidRPr="0016062D" w:rsidRDefault="0016062D" w:rsidP="0016062D">
      <w:pPr>
        <w:jc w:val="both"/>
        <w:rPr>
          <w:rFonts w:eastAsiaTheme="minorEastAsia"/>
          <w:b/>
          <w:bCs/>
          <w:sz w:val="22"/>
          <w:szCs w:val="22"/>
          <w:lang w:val="en-US" w:eastAsia="ja-JP"/>
        </w:rPr>
      </w:pPr>
      <w:r w:rsidRPr="0016062D">
        <w:rPr>
          <w:rFonts w:eastAsiaTheme="minorEastAsia"/>
          <w:b/>
          <w:bCs/>
          <w:sz w:val="22"/>
          <w:szCs w:val="22"/>
          <w:lang w:val="en-US" w:eastAsia="ja-JP"/>
        </w:rPr>
        <w:t xml:space="preserve">Proposal 3: RAN4 to use Table 2 and Table 3 to represent intra-band contiguous NR CA and intra-band non-contiguous </w:t>
      </w:r>
      <w:r w:rsidR="00A6137A">
        <w:rPr>
          <w:rFonts w:eastAsiaTheme="minorEastAsia"/>
          <w:b/>
          <w:bCs/>
          <w:sz w:val="22"/>
          <w:szCs w:val="22"/>
          <w:lang w:val="en-US" w:eastAsia="ja-JP"/>
        </w:rPr>
        <w:t xml:space="preserve">NR </w:t>
      </w:r>
      <w:r w:rsidRPr="0016062D">
        <w:rPr>
          <w:rFonts w:eastAsiaTheme="minorEastAsia"/>
          <w:b/>
          <w:bCs/>
          <w:sz w:val="22"/>
          <w:szCs w:val="22"/>
          <w:lang w:val="en-US" w:eastAsia="ja-JP"/>
        </w:rPr>
        <w:t>CA respectively.</w:t>
      </w:r>
    </w:p>
    <w:p w14:paraId="50E27D26" w14:textId="53CBCC00" w:rsidR="00030120" w:rsidRDefault="00030120" w:rsidP="00030120">
      <w:pPr>
        <w:pStyle w:val="Heading1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References</w:t>
      </w:r>
    </w:p>
    <w:p w14:paraId="0FEF4CC0" w14:textId="70EA90F5" w:rsidR="008D1558" w:rsidRDefault="00030120" w:rsidP="0030570E">
      <w:pPr>
        <w:rPr>
          <w:rFonts w:eastAsiaTheme="minorEastAsia"/>
          <w:sz w:val="22"/>
          <w:szCs w:val="22"/>
          <w:lang w:eastAsia="ja-JP"/>
        </w:rPr>
      </w:pPr>
      <w:r w:rsidRPr="0002699E">
        <w:rPr>
          <w:rFonts w:eastAsiaTheme="minorEastAsia"/>
          <w:sz w:val="22"/>
          <w:szCs w:val="22"/>
          <w:lang w:eastAsia="ja-JP"/>
        </w:rPr>
        <w:t>[1]</w:t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="00ED2A07" w:rsidRPr="00ED2A07">
        <w:rPr>
          <w:sz w:val="22"/>
          <w:szCs w:val="22"/>
        </w:rPr>
        <w:t>R4-2107821</w:t>
      </w:r>
      <w:r w:rsidR="00ED2A07">
        <w:rPr>
          <w:sz w:val="22"/>
          <w:szCs w:val="22"/>
        </w:rPr>
        <w:tab/>
      </w:r>
      <w:r w:rsidR="00647C90" w:rsidRPr="00647C90">
        <w:rPr>
          <w:rFonts w:eastAsia="MS Mincho"/>
          <w:sz w:val="22"/>
          <w:szCs w:val="22"/>
        </w:rPr>
        <w:t>Way forward for general questions for BCS4 (excluding MSD)</w:t>
      </w:r>
      <w:r w:rsidR="00647C90">
        <w:rPr>
          <w:rFonts w:eastAsia="MS Mincho"/>
          <w:sz w:val="22"/>
          <w:szCs w:val="22"/>
        </w:rPr>
        <w:t xml:space="preserve">, </w:t>
      </w:r>
      <w:r w:rsidR="00647C90" w:rsidRPr="00647C90">
        <w:rPr>
          <w:rFonts w:eastAsia="MS Mincho"/>
          <w:sz w:val="22"/>
          <w:szCs w:val="22"/>
        </w:rPr>
        <w:t>T-Mobile USA, Ericsson</w:t>
      </w:r>
    </w:p>
    <w:p w14:paraId="5D15926B" w14:textId="07095CAD" w:rsidR="008D1558" w:rsidRDefault="008D1558" w:rsidP="00ED2A07">
      <w:pPr>
        <w:ind w:left="564" w:hanging="564"/>
        <w:rPr>
          <w:rFonts w:eastAsiaTheme="minorEastAsia"/>
          <w:sz w:val="22"/>
          <w:szCs w:val="22"/>
          <w:lang w:eastAsia="ja-JP"/>
        </w:rPr>
      </w:pPr>
      <w:r w:rsidRPr="0002699E">
        <w:rPr>
          <w:rFonts w:eastAsiaTheme="minorEastAsia"/>
          <w:sz w:val="22"/>
          <w:szCs w:val="22"/>
          <w:lang w:eastAsia="ja-JP"/>
        </w:rPr>
        <w:t>[</w:t>
      </w:r>
      <w:r>
        <w:rPr>
          <w:rFonts w:eastAsiaTheme="minorEastAsia"/>
          <w:sz w:val="22"/>
          <w:szCs w:val="22"/>
          <w:lang w:eastAsia="ja-JP"/>
        </w:rPr>
        <w:t>2</w:t>
      </w:r>
      <w:r w:rsidRPr="00ED2A07">
        <w:rPr>
          <w:sz w:val="22"/>
          <w:szCs w:val="22"/>
        </w:rPr>
        <w:t>]</w:t>
      </w:r>
      <w:r w:rsidRPr="00ED2A07">
        <w:rPr>
          <w:sz w:val="22"/>
          <w:szCs w:val="22"/>
        </w:rPr>
        <w:tab/>
      </w:r>
      <w:r w:rsidRPr="00ED2A07">
        <w:rPr>
          <w:sz w:val="22"/>
          <w:szCs w:val="22"/>
        </w:rPr>
        <w:tab/>
      </w:r>
      <w:r w:rsidR="00ED2A07" w:rsidRPr="00ED2A07">
        <w:rPr>
          <w:sz w:val="22"/>
          <w:szCs w:val="22"/>
        </w:rPr>
        <w:t>RP-202832</w:t>
      </w:r>
      <w:r w:rsidR="00ED2A07">
        <w:rPr>
          <w:sz w:val="22"/>
          <w:szCs w:val="22"/>
        </w:rPr>
        <w:tab/>
      </w:r>
      <w:r w:rsidR="00ED2A07" w:rsidRPr="00ED2A07">
        <w:rPr>
          <w:sz w:val="22"/>
          <w:szCs w:val="22"/>
        </w:rPr>
        <w:t>New WID: Introduction of bandwidth combination set 4 (BCS4) for NR, Ericsson, T-Mobile USA</w:t>
      </w:r>
    </w:p>
    <w:p w14:paraId="6710E5EA" w14:textId="77777777" w:rsidR="008D1558" w:rsidRPr="00EA46B6" w:rsidRDefault="008D1558" w:rsidP="0030570E">
      <w:pPr>
        <w:rPr>
          <w:rFonts w:eastAsiaTheme="minorEastAsia"/>
          <w:sz w:val="22"/>
          <w:szCs w:val="22"/>
          <w:lang w:eastAsia="ja-JP"/>
        </w:rPr>
      </w:pPr>
    </w:p>
    <w:sectPr w:rsidR="008D1558" w:rsidRPr="00EA46B6" w:rsidSect="005A15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D5F1B" w14:textId="77777777" w:rsidR="003C62FC" w:rsidRDefault="003C62FC">
      <w:r>
        <w:separator/>
      </w:r>
    </w:p>
  </w:endnote>
  <w:endnote w:type="continuationSeparator" w:id="0">
    <w:p w14:paraId="0AAF24EB" w14:textId="77777777" w:rsidR="003C62FC" w:rsidRDefault="003C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2246F" w14:textId="77777777" w:rsidR="00AA4F95" w:rsidRDefault="00AA4F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54A07" w14:textId="77777777" w:rsidR="00074382" w:rsidRDefault="0007438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E9ADC" w14:textId="77777777" w:rsidR="00AA4F95" w:rsidRDefault="00AA4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70AA3" w14:textId="77777777" w:rsidR="003C62FC" w:rsidRDefault="003C62FC">
      <w:r>
        <w:separator/>
      </w:r>
    </w:p>
  </w:footnote>
  <w:footnote w:type="continuationSeparator" w:id="0">
    <w:p w14:paraId="4A52F323" w14:textId="77777777" w:rsidR="003C62FC" w:rsidRDefault="003C6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222B3" w14:textId="77777777" w:rsidR="00AA4F95" w:rsidRDefault="00AA4F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EA7F2" w14:textId="77777777" w:rsidR="00AA4F95" w:rsidRDefault="00AA4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5AF50" w14:textId="77777777" w:rsidR="00AA4F95" w:rsidRDefault="00AA4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6EC2E54"/>
    <w:multiLevelType w:val="hybridMultilevel"/>
    <w:tmpl w:val="EB781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E070B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795A9D"/>
    <w:multiLevelType w:val="hybridMultilevel"/>
    <w:tmpl w:val="0FC69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1F3AF6"/>
    <w:multiLevelType w:val="hybridMultilevel"/>
    <w:tmpl w:val="E108B2C6"/>
    <w:lvl w:ilvl="0" w:tplc="4B264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988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ms Rmn" w:hAnsi="Tms Rmn" w:hint="default"/>
      </w:rPr>
    </w:lvl>
  </w:abstractNum>
  <w:abstractNum w:abstractNumId="14" w15:restartNumberingAfterBreak="0">
    <w:nsid w:val="231927CE"/>
    <w:multiLevelType w:val="hybridMultilevel"/>
    <w:tmpl w:val="440CCB9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E0441"/>
    <w:multiLevelType w:val="hybridMultilevel"/>
    <w:tmpl w:val="BB0E8DF4"/>
    <w:lvl w:ilvl="0" w:tplc="BFC20810"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0" w15:restartNumberingAfterBreak="0">
    <w:nsid w:val="3F2D623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F024BB5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8AB6DF0"/>
    <w:multiLevelType w:val="hybridMultilevel"/>
    <w:tmpl w:val="C4FA5444"/>
    <w:lvl w:ilvl="0" w:tplc="0AACB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06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767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224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0C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C4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2E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2E2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5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E47B17"/>
    <w:multiLevelType w:val="hybridMultilevel"/>
    <w:tmpl w:val="CFC2FCD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91E0FE0"/>
    <w:multiLevelType w:val="hybridMultilevel"/>
    <w:tmpl w:val="92984F64"/>
    <w:lvl w:ilvl="0" w:tplc="22A2E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7C4E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0D7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ECD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6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EF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29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E0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09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2FF1A03"/>
    <w:multiLevelType w:val="multilevel"/>
    <w:tmpl w:val="62FF1A0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56F658F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AB3700E"/>
    <w:multiLevelType w:val="hybridMultilevel"/>
    <w:tmpl w:val="9238E882"/>
    <w:lvl w:ilvl="0" w:tplc="F4BA4D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6"/>
  </w:num>
  <w:num w:numId="4">
    <w:abstractNumId w:val="37"/>
  </w:num>
  <w:num w:numId="5">
    <w:abstractNumId w:val="28"/>
  </w:num>
  <w:num w:numId="6">
    <w:abstractNumId w:val="3"/>
  </w:num>
  <w:num w:numId="7">
    <w:abstractNumId w:val="8"/>
  </w:num>
  <w:num w:numId="8">
    <w:abstractNumId w:val="21"/>
  </w:num>
  <w:num w:numId="9">
    <w:abstractNumId w:val="22"/>
  </w:num>
  <w:num w:numId="10">
    <w:abstractNumId w:val="9"/>
  </w:num>
  <w:num w:numId="11">
    <w:abstractNumId w:val="5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SimHei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</w:num>
  <w:num w:numId="12">
    <w:abstractNumId w:val="32"/>
  </w:num>
  <w:num w:numId="13">
    <w:abstractNumId w:val="12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23"/>
  </w:num>
  <w:num w:numId="17">
    <w:abstractNumId w:val="15"/>
  </w:num>
  <w:num w:numId="18">
    <w:abstractNumId w:val="33"/>
  </w:num>
  <w:num w:numId="19">
    <w:abstractNumId w:val="31"/>
  </w:num>
  <w:num w:numId="20">
    <w:abstractNumId w:val="19"/>
  </w:num>
  <w:num w:numId="21">
    <w:abstractNumId w:val="29"/>
  </w:num>
  <w:num w:numId="22">
    <w:abstractNumId w:val="16"/>
  </w:num>
  <w:num w:numId="23">
    <w:abstractNumId w:val="16"/>
  </w:num>
  <w:num w:numId="24">
    <w:abstractNumId w:val="2"/>
  </w:num>
  <w:num w:numId="25">
    <w:abstractNumId w:val="4"/>
  </w:num>
  <w:num w:numId="26">
    <w:abstractNumId w:val="34"/>
  </w:num>
  <w:num w:numId="27">
    <w:abstractNumId w:val="35"/>
  </w:num>
  <w:num w:numId="28">
    <w:abstractNumId w:val="17"/>
  </w:num>
  <w:num w:numId="29">
    <w:abstractNumId w:val="10"/>
  </w:num>
  <w:num w:numId="30">
    <w:abstractNumId w:val="20"/>
  </w:num>
  <w:num w:numId="31">
    <w:abstractNumId w:val="14"/>
  </w:num>
  <w:num w:numId="32">
    <w:abstractNumId w:val="13"/>
  </w:num>
  <w:num w:numId="33">
    <w:abstractNumId w:val="26"/>
  </w:num>
  <w:num w:numId="34">
    <w:abstractNumId w:val="24"/>
  </w:num>
  <w:num w:numId="35">
    <w:abstractNumId w:val="25"/>
  </w:num>
  <w:num w:numId="36">
    <w:abstractNumId w:val="7"/>
  </w:num>
  <w:num w:numId="37">
    <w:abstractNumId w:val="27"/>
  </w:num>
  <w:num w:numId="38">
    <w:abstractNumId w:val="30"/>
  </w:num>
  <w:num w:numId="39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07"/>
    <w:rsid w:val="000244BD"/>
    <w:rsid w:val="000246EA"/>
    <w:rsid w:val="000248CC"/>
    <w:rsid w:val="00025434"/>
    <w:rsid w:val="0002580A"/>
    <w:rsid w:val="0002699E"/>
    <w:rsid w:val="0002747B"/>
    <w:rsid w:val="000274A8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5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93E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0CD6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3B90"/>
    <w:rsid w:val="000A43E7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3238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B7FE3"/>
    <w:rsid w:val="000C00E1"/>
    <w:rsid w:val="000C10AB"/>
    <w:rsid w:val="000C139D"/>
    <w:rsid w:val="000C42DD"/>
    <w:rsid w:val="000C4E93"/>
    <w:rsid w:val="000C517E"/>
    <w:rsid w:val="000C5C78"/>
    <w:rsid w:val="000C6CBB"/>
    <w:rsid w:val="000C6D76"/>
    <w:rsid w:val="000C6E31"/>
    <w:rsid w:val="000C7168"/>
    <w:rsid w:val="000C7604"/>
    <w:rsid w:val="000D0344"/>
    <w:rsid w:val="000D1A60"/>
    <w:rsid w:val="000D207F"/>
    <w:rsid w:val="000D2D17"/>
    <w:rsid w:val="000D3A03"/>
    <w:rsid w:val="000D3B23"/>
    <w:rsid w:val="000D3F31"/>
    <w:rsid w:val="000D468C"/>
    <w:rsid w:val="000D6D39"/>
    <w:rsid w:val="000D6ECD"/>
    <w:rsid w:val="000D7BDD"/>
    <w:rsid w:val="000E02F8"/>
    <w:rsid w:val="000E07AC"/>
    <w:rsid w:val="000E0A36"/>
    <w:rsid w:val="000E1353"/>
    <w:rsid w:val="000E13C9"/>
    <w:rsid w:val="000E2B1B"/>
    <w:rsid w:val="000E301C"/>
    <w:rsid w:val="000E3370"/>
    <w:rsid w:val="000E3E43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A4F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DD1"/>
    <w:rsid w:val="001023B3"/>
    <w:rsid w:val="001024B9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0A85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7372"/>
    <w:rsid w:val="00157872"/>
    <w:rsid w:val="00157EDB"/>
    <w:rsid w:val="0016006A"/>
    <w:rsid w:val="0016044E"/>
    <w:rsid w:val="00160540"/>
    <w:rsid w:val="0016062D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E01"/>
    <w:rsid w:val="00173ECA"/>
    <w:rsid w:val="0017427C"/>
    <w:rsid w:val="00174A4E"/>
    <w:rsid w:val="00176B0D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397F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8A1"/>
    <w:rsid w:val="00196AD0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BE4"/>
    <w:rsid w:val="001A4FE5"/>
    <w:rsid w:val="001A522B"/>
    <w:rsid w:val="001A68F4"/>
    <w:rsid w:val="001A6CB0"/>
    <w:rsid w:val="001A7046"/>
    <w:rsid w:val="001B1434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2D3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E7E48"/>
    <w:rsid w:val="001F0201"/>
    <w:rsid w:val="001F0CA1"/>
    <w:rsid w:val="001F19A6"/>
    <w:rsid w:val="001F1CFF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5D71"/>
    <w:rsid w:val="001F6117"/>
    <w:rsid w:val="001F6CC0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9DB"/>
    <w:rsid w:val="00241CD4"/>
    <w:rsid w:val="00242FCA"/>
    <w:rsid w:val="0024335F"/>
    <w:rsid w:val="00243BC1"/>
    <w:rsid w:val="00244332"/>
    <w:rsid w:val="00244B5C"/>
    <w:rsid w:val="0024533F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7CC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D91"/>
    <w:rsid w:val="002A1FC4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9C5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E63"/>
    <w:rsid w:val="002F1F95"/>
    <w:rsid w:val="002F3542"/>
    <w:rsid w:val="002F4309"/>
    <w:rsid w:val="002F4367"/>
    <w:rsid w:val="002F4AB7"/>
    <w:rsid w:val="002F55B2"/>
    <w:rsid w:val="002F56DE"/>
    <w:rsid w:val="002F6B54"/>
    <w:rsid w:val="002F77D6"/>
    <w:rsid w:val="002F797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4AB1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409"/>
    <w:rsid w:val="00312856"/>
    <w:rsid w:val="0031543D"/>
    <w:rsid w:val="00315F2F"/>
    <w:rsid w:val="00316D12"/>
    <w:rsid w:val="00316D4A"/>
    <w:rsid w:val="00317161"/>
    <w:rsid w:val="003173E6"/>
    <w:rsid w:val="003205DA"/>
    <w:rsid w:val="00320632"/>
    <w:rsid w:val="00320A30"/>
    <w:rsid w:val="00321314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5EE1"/>
    <w:rsid w:val="00326166"/>
    <w:rsid w:val="003263EA"/>
    <w:rsid w:val="00326C1A"/>
    <w:rsid w:val="00327381"/>
    <w:rsid w:val="003274D6"/>
    <w:rsid w:val="00327721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5490"/>
    <w:rsid w:val="003555A1"/>
    <w:rsid w:val="00355891"/>
    <w:rsid w:val="00355E3A"/>
    <w:rsid w:val="00355E72"/>
    <w:rsid w:val="003561A9"/>
    <w:rsid w:val="003568F8"/>
    <w:rsid w:val="00356935"/>
    <w:rsid w:val="0035794E"/>
    <w:rsid w:val="00357A1A"/>
    <w:rsid w:val="00357AB7"/>
    <w:rsid w:val="00360667"/>
    <w:rsid w:val="003606D7"/>
    <w:rsid w:val="00360B22"/>
    <w:rsid w:val="003616A4"/>
    <w:rsid w:val="00361D36"/>
    <w:rsid w:val="0036204C"/>
    <w:rsid w:val="003621A3"/>
    <w:rsid w:val="00363667"/>
    <w:rsid w:val="00363B13"/>
    <w:rsid w:val="00363B7A"/>
    <w:rsid w:val="00364332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5C3D"/>
    <w:rsid w:val="00377746"/>
    <w:rsid w:val="00377834"/>
    <w:rsid w:val="00380348"/>
    <w:rsid w:val="00380EBB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4E66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D12"/>
    <w:rsid w:val="003A6D6C"/>
    <w:rsid w:val="003A6DBE"/>
    <w:rsid w:val="003A7036"/>
    <w:rsid w:val="003B05C1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2FC"/>
    <w:rsid w:val="003C6D1F"/>
    <w:rsid w:val="003C6D51"/>
    <w:rsid w:val="003C7216"/>
    <w:rsid w:val="003D0F1F"/>
    <w:rsid w:val="003D17A2"/>
    <w:rsid w:val="003D1A37"/>
    <w:rsid w:val="003D1E8E"/>
    <w:rsid w:val="003D4296"/>
    <w:rsid w:val="003D4B4C"/>
    <w:rsid w:val="003D4B7C"/>
    <w:rsid w:val="003D4CBF"/>
    <w:rsid w:val="003D4EFC"/>
    <w:rsid w:val="003D4F74"/>
    <w:rsid w:val="003D592A"/>
    <w:rsid w:val="003D5D8C"/>
    <w:rsid w:val="003D5DCB"/>
    <w:rsid w:val="003D624C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65B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44FC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24A9"/>
    <w:rsid w:val="00413075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993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46932"/>
    <w:rsid w:val="00453767"/>
    <w:rsid w:val="00453897"/>
    <w:rsid w:val="004542E4"/>
    <w:rsid w:val="00454366"/>
    <w:rsid w:val="00454B8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B7E"/>
    <w:rsid w:val="00461FA9"/>
    <w:rsid w:val="00462D19"/>
    <w:rsid w:val="0046360E"/>
    <w:rsid w:val="00463894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5E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582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4A4"/>
    <w:rsid w:val="004D77DC"/>
    <w:rsid w:val="004E03FF"/>
    <w:rsid w:val="004E04CB"/>
    <w:rsid w:val="004E1152"/>
    <w:rsid w:val="004E118E"/>
    <w:rsid w:val="004E131C"/>
    <w:rsid w:val="004E171E"/>
    <w:rsid w:val="004E176C"/>
    <w:rsid w:val="004E1920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2396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1C16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19CA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64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5E0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5EE5"/>
    <w:rsid w:val="005F643E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940"/>
    <w:rsid w:val="00625A8A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5D14"/>
    <w:rsid w:val="00636332"/>
    <w:rsid w:val="006371D9"/>
    <w:rsid w:val="006407A8"/>
    <w:rsid w:val="006409C9"/>
    <w:rsid w:val="00641134"/>
    <w:rsid w:val="006418C7"/>
    <w:rsid w:val="00641C1D"/>
    <w:rsid w:val="006423CC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C90"/>
    <w:rsid w:val="00647E1E"/>
    <w:rsid w:val="00651261"/>
    <w:rsid w:val="006519C5"/>
    <w:rsid w:val="00651BE5"/>
    <w:rsid w:val="00651FF6"/>
    <w:rsid w:val="00652CF7"/>
    <w:rsid w:val="00652E41"/>
    <w:rsid w:val="00653557"/>
    <w:rsid w:val="00653B81"/>
    <w:rsid w:val="00653D47"/>
    <w:rsid w:val="0065407D"/>
    <w:rsid w:val="00654A1C"/>
    <w:rsid w:val="00656298"/>
    <w:rsid w:val="00656FA4"/>
    <w:rsid w:val="006574A6"/>
    <w:rsid w:val="006579CC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0EA2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16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0F3D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3CB7"/>
    <w:rsid w:val="006A4268"/>
    <w:rsid w:val="006A443D"/>
    <w:rsid w:val="006A4507"/>
    <w:rsid w:val="006A45A0"/>
    <w:rsid w:val="006A4792"/>
    <w:rsid w:val="006A4879"/>
    <w:rsid w:val="006A4907"/>
    <w:rsid w:val="006A4BC4"/>
    <w:rsid w:val="006A5AD3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365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B7ED5"/>
    <w:rsid w:val="006C0933"/>
    <w:rsid w:val="006C09F2"/>
    <w:rsid w:val="006C0EE6"/>
    <w:rsid w:val="006C1644"/>
    <w:rsid w:val="006C208C"/>
    <w:rsid w:val="006C366D"/>
    <w:rsid w:val="006C3E60"/>
    <w:rsid w:val="006C568F"/>
    <w:rsid w:val="006C7131"/>
    <w:rsid w:val="006C73D1"/>
    <w:rsid w:val="006C7660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491C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9BA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0D9"/>
    <w:rsid w:val="006F736D"/>
    <w:rsid w:val="006F7573"/>
    <w:rsid w:val="006F77CF"/>
    <w:rsid w:val="006F7ADA"/>
    <w:rsid w:val="00700B53"/>
    <w:rsid w:val="00700BE2"/>
    <w:rsid w:val="00701834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413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784A"/>
    <w:rsid w:val="007600C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6FF4"/>
    <w:rsid w:val="007678AB"/>
    <w:rsid w:val="007678C0"/>
    <w:rsid w:val="00770002"/>
    <w:rsid w:val="007700E9"/>
    <w:rsid w:val="007705B7"/>
    <w:rsid w:val="0077070C"/>
    <w:rsid w:val="00770FA4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307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3DD5"/>
    <w:rsid w:val="007C4EC1"/>
    <w:rsid w:val="007C4F48"/>
    <w:rsid w:val="007C50C2"/>
    <w:rsid w:val="007C6B55"/>
    <w:rsid w:val="007C76D8"/>
    <w:rsid w:val="007C7B97"/>
    <w:rsid w:val="007D07B5"/>
    <w:rsid w:val="007D088F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1300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2F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5C1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1C52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0FDB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2D4C"/>
    <w:rsid w:val="008838A3"/>
    <w:rsid w:val="00884900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3BD"/>
    <w:rsid w:val="008946B7"/>
    <w:rsid w:val="00894AE9"/>
    <w:rsid w:val="00894CFF"/>
    <w:rsid w:val="0089651A"/>
    <w:rsid w:val="00896A58"/>
    <w:rsid w:val="00897872"/>
    <w:rsid w:val="00897E6D"/>
    <w:rsid w:val="008A0411"/>
    <w:rsid w:val="008A07B6"/>
    <w:rsid w:val="008A13C1"/>
    <w:rsid w:val="008A175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558"/>
    <w:rsid w:val="008D176B"/>
    <w:rsid w:val="008D1CC6"/>
    <w:rsid w:val="008D2252"/>
    <w:rsid w:val="008D2C81"/>
    <w:rsid w:val="008D3F10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2FB5"/>
    <w:rsid w:val="008E317F"/>
    <w:rsid w:val="008E3EF2"/>
    <w:rsid w:val="008E48DB"/>
    <w:rsid w:val="008E4D0D"/>
    <w:rsid w:val="008E5CF9"/>
    <w:rsid w:val="008E5F9C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5D1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2BF"/>
    <w:rsid w:val="009244EA"/>
    <w:rsid w:val="009245BF"/>
    <w:rsid w:val="0092516E"/>
    <w:rsid w:val="009253D5"/>
    <w:rsid w:val="00925488"/>
    <w:rsid w:val="00926114"/>
    <w:rsid w:val="009271EE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5CE8"/>
    <w:rsid w:val="00945E5F"/>
    <w:rsid w:val="00946A28"/>
    <w:rsid w:val="00946B18"/>
    <w:rsid w:val="009479AE"/>
    <w:rsid w:val="00950BB4"/>
    <w:rsid w:val="00950F36"/>
    <w:rsid w:val="00951CDA"/>
    <w:rsid w:val="00952C8C"/>
    <w:rsid w:val="00952DFC"/>
    <w:rsid w:val="00952EB2"/>
    <w:rsid w:val="0095304E"/>
    <w:rsid w:val="009532B9"/>
    <w:rsid w:val="009545FA"/>
    <w:rsid w:val="00954A16"/>
    <w:rsid w:val="00955911"/>
    <w:rsid w:val="00955C83"/>
    <w:rsid w:val="00955EC7"/>
    <w:rsid w:val="00956387"/>
    <w:rsid w:val="009563E8"/>
    <w:rsid w:val="009568A6"/>
    <w:rsid w:val="00956A83"/>
    <w:rsid w:val="00956F3A"/>
    <w:rsid w:val="00957ED8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0965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6A5A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D58"/>
    <w:rsid w:val="009C5FA0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363C"/>
    <w:rsid w:val="009D40C7"/>
    <w:rsid w:val="009D4386"/>
    <w:rsid w:val="009D48F5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1849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615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6AFF"/>
    <w:rsid w:val="00A570EF"/>
    <w:rsid w:val="00A6137A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8E5"/>
    <w:rsid w:val="00A92BC0"/>
    <w:rsid w:val="00A934D0"/>
    <w:rsid w:val="00A93D97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4F95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B26"/>
    <w:rsid w:val="00AC2E88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2FD1"/>
    <w:rsid w:val="00AE30CF"/>
    <w:rsid w:val="00AE3889"/>
    <w:rsid w:val="00AE3967"/>
    <w:rsid w:val="00AE4202"/>
    <w:rsid w:val="00AE45B9"/>
    <w:rsid w:val="00AE4858"/>
    <w:rsid w:val="00AE539A"/>
    <w:rsid w:val="00AE5600"/>
    <w:rsid w:val="00AE57DC"/>
    <w:rsid w:val="00AE5B63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CFD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6F99"/>
    <w:rsid w:val="00B47C0A"/>
    <w:rsid w:val="00B500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57F33"/>
    <w:rsid w:val="00B6023C"/>
    <w:rsid w:val="00B614F8"/>
    <w:rsid w:val="00B619BE"/>
    <w:rsid w:val="00B61DD1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6E70"/>
    <w:rsid w:val="00B87873"/>
    <w:rsid w:val="00B90FD9"/>
    <w:rsid w:val="00B91E1D"/>
    <w:rsid w:val="00B92B53"/>
    <w:rsid w:val="00B93152"/>
    <w:rsid w:val="00B93489"/>
    <w:rsid w:val="00B93B3A"/>
    <w:rsid w:val="00B93D8B"/>
    <w:rsid w:val="00B95042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0D7"/>
    <w:rsid w:val="00BA4A56"/>
    <w:rsid w:val="00BA4FB5"/>
    <w:rsid w:val="00BA6D64"/>
    <w:rsid w:val="00BA73C0"/>
    <w:rsid w:val="00BA7518"/>
    <w:rsid w:val="00BB121E"/>
    <w:rsid w:val="00BB377B"/>
    <w:rsid w:val="00BB3825"/>
    <w:rsid w:val="00BB399B"/>
    <w:rsid w:val="00BB4CBA"/>
    <w:rsid w:val="00BB5613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5DE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ED4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55E5"/>
    <w:rsid w:val="00C06126"/>
    <w:rsid w:val="00C06C41"/>
    <w:rsid w:val="00C072C0"/>
    <w:rsid w:val="00C11121"/>
    <w:rsid w:val="00C11488"/>
    <w:rsid w:val="00C11712"/>
    <w:rsid w:val="00C11C94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6473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3856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76C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2E2F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153D"/>
    <w:rsid w:val="00D020D2"/>
    <w:rsid w:val="00D028DF"/>
    <w:rsid w:val="00D0291E"/>
    <w:rsid w:val="00D02A8E"/>
    <w:rsid w:val="00D033CA"/>
    <w:rsid w:val="00D03DEE"/>
    <w:rsid w:val="00D045B1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206CE"/>
    <w:rsid w:val="00D20A32"/>
    <w:rsid w:val="00D20F76"/>
    <w:rsid w:val="00D2143C"/>
    <w:rsid w:val="00D22009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DEC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37A0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4F30"/>
    <w:rsid w:val="00D45CC1"/>
    <w:rsid w:val="00D46C93"/>
    <w:rsid w:val="00D47B5E"/>
    <w:rsid w:val="00D500FB"/>
    <w:rsid w:val="00D5023D"/>
    <w:rsid w:val="00D504D2"/>
    <w:rsid w:val="00D507C5"/>
    <w:rsid w:val="00D513AD"/>
    <w:rsid w:val="00D51DA3"/>
    <w:rsid w:val="00D52236"/>
    <w:rsid w:val="00D5234E"/>
    <w:rsid w:val="00D52BC4"/>
    <w:rsid w:val="00D52DEF"/>
    <w:rsid w:val="00D52EC2"/>
    <w:rsid w:val="00D55136"/>
    <w:rsid w:val="00D55157"/>
    <w:rsid w:val="00D55329"/>
    <w:rsid w:val="00D56017"/>
    <w:rsid w:val="00D56473"/>
    <w:rsid w:val="00D575BD"/>
    <w:rsid w:val="00D60117"/>
    <w:rsid w:val="00D608D2"/>
    <w:rsid w:val="00D60DA5"/>
    <w:rsid w:val="00D613F6"/>
    <w:rsid w:val="00D61847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6F5B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5A53"/>
    <w:rsid w:val="00D760A8"/>
    <w:rsid w:val="00D76CB8"/>
    <w:rsid w:val="00D76E28"/>
    <w:rsid w:val="00D775A4"/>
    <w:rsid w:val="00D77A26"/>
    <w:rsid w:val="00D80C65"/>
    <w:rsid w:val="00D816BE"/>
    <w:rsid w:val="00D82813"/>
    <w:rsid w:val="00D8342A"/>
    <w:rsid w:val="00D8495E"/>
    <w:rsid w:val="00D850C7"/>
    <w:rsid w:val="00D8532A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4868"/>
    <w:rsid w:val="00E35F1C"/>
    <w:rsid w:val="00E3603E"/>
    <w:rsid w:val="00E37522"/>
    <w:rsid w:val="00E3767F"/>
    <w:rsid w:val="00E37D39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9C0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A57"/>
    <w:rsid w:val="00E75C08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63D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334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6B6"/>
    <w:rsid w:val="00EA4ACF"/>
    <w:rsid w:val="00EA5DE8"/>
    <w:rsid w:val="00EA69D1"/>
    <w:rsid w:val="00EA6D06"/>
    <w:rsid w:val="00EA7050"/>
    <w:rsid w:val="00EA75BE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2A07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2ED9"/>
    <w:rsid w:val="00F032E5"/>
    <w:rsid w:val="00F0378D"/>
    <w:rsid w:val="00F04AE3"/>
    <w:rsid w:val="00F0584A"/>
    <w:rsid w:val="00F05CE3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1F5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40F4"/>
    <w:rsid w:val="00F34406"/>
    <w:rsid w:val="00F34408"/>
    <w:rsid w:val="00F34E08"/>
    <w:rsid w:val="00F37079"/>
    <w:rsid w:val="00F40081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37C"/>
    <w:rsid w:val="00F61B0C"/>
    <w:rsid w:val="00F61EB6"/>
    <w:rsid w:val="00F6254C"/>
    <w:rsid w:val="00F63694"/>
    <w:rsid w:val="00F63C33"/>
    <w:rsid w:val="00F64474"/>
    <w:rsid w:val="00F6454F"/>
    <w:rsid w:val="00F646A7"/>
    <w:rsid w:val="00F64EDF"/>
    <w:rsid w:val="00F65284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55A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54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888"/>
    <w:rsid w:val="00FC5B8A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EA1"/>
    <w:rsid w:val="00FF0F11"/>
    <w:rsid w:val="00FF1068"/>
    <w:rsid w:val="00FF11A3"/>
    <w:rsid w:val="00FF16B5"/>
    <w:rsid w:val="00FF1934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宋体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宋体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宋体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宋体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宋体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宋体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宋体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宋体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qFormat/>
    <w:rsid w:val="008D2252"/>
    <w:rPr>
      <w:rFonts w:ascii="Arial" w:eastAsia="宋体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宋体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3GPPHeader">
    <w:name w:val="3GPP_Header"/>
    <w:basedOn w:val="Normal"/>
    <w:rsid w:val="009D48F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S Mincho" w:hAnsi="Arial"/>
      <w:b/>
      <w:sz w:val="24"/>
      <w:lang w:eastAsia="zh-CN"/>
    </w:rPr>
  </w:style>
  <w:style w:type="table" w:styleId="TableGridLight">
    <w:name w:val="Grid Table Light"/>
    <w:basedOn w:val="TableNormal"/>
    <w:uiPriority w:val="40"/>
    <w:rsid w:val="00F05CE3"/>
    <w:rPr>
      <w:rFonts w:eastAsia="宋体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ANChar">
    <w:name w:val="TAN Char"/>
    <w:link w:val="TAN"/>
    <w:qFormat/>
    <w:rsid w:val="004E1920"/>
    <w:rPr>
      <w:rFonts w:ascii="Arial" w:eastAsia="宋体" w:hAnsi="Arial"/>
      <w:sz w:val="18"/>
      <w:lang w:val="en-GB" w:eastAsia="en-US"/>
    </w:rPr>
  </w:style>
  <w:style w:type="paragraph" w:customStyle="1" w:styleId="BN">
    <w:name w:val="BN"/>
    <w:basedOn w:val="Normal"/>
    <w:qFormat/>
    <w:rsid w:val="004E1920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2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6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6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6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8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10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880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Bin Han</cp:lastModifiedBy>
  <cp:revision>3</cp:revision>
  <cp:lastPrinted>2009-04-22T00:01:00Z</cp:lastPrinted>
  <dcterms:created xsi:type="dcterms:W3CDTF">2021-08-06T09:27:00Z</dcterms:created>
  <dcterms:modified xsi:type="dcterms:W3CDTF">2021-08-06T15:44:00Z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