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B7636" w14:textId="2B32215B" w:rsidR="00B259FE" w:rsidRPr="008D5DAD" w:rsidRDefault="00B259FE" w:rsidP="00B259FE">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100</w:t>
      </w:r>
      <w:r w:rsidRPr="008D5DAD">
        <w:rPr>
          <w:b/>
          <w:noProof/>
          <w:sz w:val="24"/>
        </w:rPr>
        <w:t>-e</w:t>
      </w:r>
      <w:r w:rsidRPr="008D5DAD">
        <w:rPr>
          <w:b/>
          <w:i/>
          <w:noProof/>
          <w:sz w:val="28"/>
        </w:rPr>
        <w:tab/>
      </w:r>
      <w:r w:rsidRPr="008D5DAD">
        <w:rPr>
          <w:b/>
          <w:noProof/>
          <w:sz w:val="24"/>
        </w:rPr>
        <w:t>R4-21</w:t>
      </w:r>
      <w:r w:rsidR="006F1066">
        <w:rPr>
          <w:b/>
          <w:noProof/>
          <w:sz w:val="24"/>
        </w:rPr>
        <w:t>12134</w:t>
      </w:r>
    </w:p>
    <w:p w14:paraId="7A62B6BA" w14:textId="77777777" w:rsidR="00B259FE" w:rsidRPr="008D5DAD" w:rsidRDefault="00B259FE" w:rsidP="00B259FE">
      <w:pPr>
        <w:pStyle w:val="CRCoverPage"/>
        <w:outlineLvl w:val="0"/>
        <w:rPr>
          <w:b/>
          <w:noProof/>
          <w:sz w:val="24"/>
        </w:rPr>
      </w:pPr>
      <w:r w:rsidRPr="008D5DAD">
        <w:rPr>
          <w:b/>
          <w:noProof/>
          <w:sz w:val="24"/>
        </w:rPr>
        <w:t xml:space="preserve">Electronic Meeting, </w:t>
      </w:r>
      <w:r>
        <w:rPr>
          <w:b/>
          <w:noProof/>
          <w:sz w:val="24"/>
        </w:rPr>
        <w:t>Aug.</w:t>
      </w:r>
      <w:r w:rsidRPr="008D5DAD">
        <w:rPr>
          <w:b/>
          <w:noProof/>
          <w:sz w:val="24"/>
        </w:rPr>
        <w:t xml:space="preserve"> 1</w:t>
      </w:r>
      <w:r>
        <w:rPr>
          <w:b/>
          <w:noProof/>
          <w:sz w:val="24"/>
        </w:rPr>
        <w:t>6</w:t>
      </w:r>
      <w:r w:rsidRPr="008D5DAD">
        <w:rPr>
          <w:b/>
          <w:noProof/>
          <w:sz w:val="24"/>
        </w:rPr>
        <w:t>-27, 2021</w:t>
      </w:r>
    </w:p>
    <w:p w14:paraId="039456C7" w14:textId="76139212"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683972" w:rsidRPr="008D5DAD">
        <w:rPr>
          <w:rFonts w:ascii="Arial" w:hAnsi="Arial" w:cs="Arial"/>
          <w:b/>
          <w:sz w:val="22"/>
          <w:szCs w:val="22"/>
        </w:rPr>
        <w:t>9</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.3</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74259755"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683972" w:rsidRPr="008D5DAD">
        <w:rPr>
          <w:rFonts w:ascii="Arial" w:hAnsi="Arial" w:cs="Arial"/>
          <w:b/>
          <w:sz w:val="22"/>
          <w:szCs w:val="22"/>
        </w:rPr>
        <w:t>S</w:t>
      </w:r>
      <w:r w:rsidR="00370513" w:rsidRPr="008D5DAD">
        <w:rPr>
          <w:rFonts w:ascii="Arial" w:hAnsi="Arial" w:cs="Arial"/>
          <w:b/>
          <w:sz w:val="22"/>
          <w:szCs w:val="22"/>
        </w:rPr>
        <w:t xml:space="preserve">ystem parameters 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6C43E62D" w:rsidR="008D1A4B" w:rsidRPr="008D5DAD" w:rsidRDefault="00FE789A" w:rsidP="005D3144">
      <w:pPr>
        <w:jc w:val="both"/>
        <w:rPr>
          <w:lang w:val="en-US" w:eastAsia="zh-CN"/>
        </w:rPr>
      </w:pPr>
      <w:r>
        <w:rPr>
          <w:lang w:val="en-US" w:eastAsia="zh-CN"/>
        </w:rPr>
        <w:t>RAN4 work 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03FF1DF7" w14:textId="2013F002" w:rsidR="000205E2" w:rsidRDefault="000205E2" w:rsidP="000205E2">
      <w:pPr>
        <w:jc w:val="both"/>
        <w:rPr>
          <w:lang w:val="en-US" w:eastAsia="zh-CN"/>
        </w:rPr>
      </w:pPr>
      <w:r w:rsidRPr="008D5DAD">
        <w:rPr>
          <w:lang w:val="en-US" w:eastAsia="zh-CN"/>
        </w:rPr>
        <w:t>For a new band</w:t>
      </w:r>
      <w:r w:rsidR="00571E21" w:rsidRPr="008D5DAD">
        <w:rPr>
          <w:lang w:val="en-US" w:eastAsia="zh-CN"/>
        </w:rPr>
        <w:t xml:space="preserve"> or bands</w:t>
      </w:r>
      <w:r w:rsidRPr="008D5DAD">
        <w:rPr>
          <w:lang w:val="en-US" w:eastAsia="zh-CN"/>
        </w:rPr>
        <w:t xml:space="preserve"> in this range, RAN4 is expected to discuss and decide on </w:t>
      </w:r>
      <w:r w:rsidR="000B243F" w:rsidRPr="008D5DAD">
        <w:rPr>
          <w:lang w:val="en-US" w:eastAsia="zh-CN"/>
        </w:rPr>
        <w:t>several</w:t>
      </w:r>
      <w:r w:rsidRPr="008D5DAD">
        <w:rPr>
          <w:lang w:val="en-US" w:eastAsia="zh-CN"/>
        </w:rPr>
        <w:t xml:space="preserve"> system parameters including channel bandwidth (CBW) for each supported SCS, the spectr</w:t>
      </w:r>
      <w:r w:rsidR="00DA5420" w:rsidRPr="008D5DAD">
        <w:rPr>
          <w:lang w:val="en-US" w:eastAsia="zh-CN"/>
        </w:rPr>
        <w:t>um</w:t>
      </w:r>
      <w:r w:rsidRPr="008D5DAD">
        <w:rPr>
          <w:lang w:val="en-US" w:eastAsia="zh-CN"/>
        </w:rPr>
        <w:t xml:space="preserve"> utilization</w:t>
      </w:r>
      <w:r w:rsidR="00DA5420" w:rsidRPr="008D5DAD">
        <w:rPr>
          <w:lang w:val="en-US" w:eastAsia="zh-CN"/>
        </w:rPr>
        <w:t xml:space="preserve"> (SU)</w:t>
      </w:r>
      <w:r w:rsidRPr="008D5DAD">
        <w:rPr>
          <w:lang w:val="en-US" w:eastAsia="zh-CN"/>
        </w:rPr>
        <w:t xml:space="preserve"> of each CBW, </w:t>
      </w:r>
      <w:r w:rsidR="006D3913" w:rsidRPr="008D5DAD">
        <w:rPr>
          <w:lang w:val="en-US" w:eastAsia="zh-CN"/>
        </w:rPr>
        <w:t>i.e.,</w:t>
      </w:r>
      <w:r w:rsidRPr="008D5DAD">
        <w:rPr>
          <w:lang w:val="en-US" w:eastAsia="zh-CN"/>
        </w:rPr>
        <w:t xml:space="preserve"> the maximum transmission bandwidth configuration of each CBW, channel raster, </w:t>
      </w:r>
      <w:r w:rsidR="001E2BC3">
        <w:rPr>
          <w:lang w:val="en-US" w:eastAsia="zh-CN"/>
        </w:rPr>
        <w:t xml:space="preserve">and </w:t>
      </w:r>
      <w:r w:rsidRPr="008D5DAD">
        <w:rPr>
          <w:lang w:val="en-US" w:eastAsia="zh-CN"/>
        </w:rPr>
        <w:t xml:space="preserve">sync raster, etc.  </w:t>
      </w:r>
    </w:p>
    <w:p w14:paraId="54A916C1" w14:textId="1BF3E348" w:rsidR="003279B1" w:rsidRDefault="001831C3" w:rsidP="003279B1">
      <w:pPr>
        <w:jc w:val="both"/>
        <w:rPr>
          <w:lang w:val="en-US" w:eastAsia="zh-CN"/>
        </w:rPr>
      </w:pPr>
      <w:r>
        <w:rPr>
          <w:lang w:val="en-US" w:eastAsia="zh-CN"/>
        </w:rPr>
        <w:t>In</w:t>
      </w:r>
      <w:r w:rsidR="003279B1">
        <w:rPr>
          <w:lang w:val="en-US" w:eastAsia="zh-CN"/>
        </w:rPr>
        <w:t xml:space="preserve"> RAN#92-e, further updates were made to the WID. As a result, the following SSB SCS is supported in the WI:</w:t>
      </w:r>
    </w:p>
    <w:p w14:paraId="67FD7262" w14:textId="77777777" w:rsidR="003279B1" w:rsidRPr="006147CA" w:rsidRDefault="003279B1" w:rsidP="003279B1">
      <w:pPr>
        <w:pStyle w:val="ListParagraph"/>
        <w:numPr>
          <w:ilvl w:val="0"/>
          <w:numId w:val="36"/>
        </w:numPr>
        <w:ind w:firstLineChars="0"/>
        <w:jc w:val="both"/>
        <w:rPr>
          <w:sz w:val="20"/>
          <w:szCs w:val="20"/>
          <w:lang w:val="en-US" w:eastAsia="zh-CN"/>
        </w:rPr>
      </w:pPr>
      <w:r w:rsidRPr="006147CA">
        <w:rPr>
          <w:sz w:val="20"/>
          <w:szCs w:val="20"/>
          <w:lang w:val="en-US" w:eastAsia="zh-CN"/>
        </w:rPr>
        <w:t>In addition to 120kHz, 480 kHz SSB is supported for initial access.</w:t>
      </w:r>
    </w:p>
    <w:p w14:paraId="011A0C9F" w14:textId="77777777" w:rsidR="003279B1" w:rsidRPr="006147CA" w:rsidRDefault="003279B1" w:rsidP="003279B1">
      <w:pPr>
        <w:pStyle w:val="ListParagraph"/>
        <w:numPr>
          <w:ilvl w:val="0"/>
          <w:numId w:val="36"/>
        </w:numPr>
        <w:ind w:firstLineChars="0"/>
        <w:jc w:val="both"/>
        <w:rPr>
          <w:sz w:val="20"/>
          <w:szCs w:val="20"/>
          <w:lang w:val="en-US" w:eastAsia="zh-CN"/>
        </w:rPr>
      </w:pPr>
      <w:r w:rsidRPr="006147CA">
        <w:rPr>
          <w:sz w:val="20"/>
          <w:szCs w:val="20"/>
          <w:lang w:val="en-US" w:eastAsia="zh-CN"/>
        </w:rPr>
        <w:t>Specify 480kHz and 960kHz SCS for SSB for cases other than initial access.</w:t>
      </w:r>
    </w:p>
    <w:p w14:paraId="0A61440E" w14:textId="3E999EF2" w:rsidR="009D7AF7" w:rsidRPr="008D5DAD" w:rsidRDefault="000205E2" w:rsidP="000205E2">
      <w:pPr>
        <w:jc w:val="both"/>
        <w:rPr>
          <w:lang w:val="en-US" w:eastAsia="zh-CN"/>
        </w:rPr>
      </w:pPr>
      <w:r w:rsidRPr="008D5DAD">
        <w:rPr>
          <w:lang w:val="en-US" w:eastAsia="zh-CN"/>
        </w:rPr>
        <w:t xml:space="preserve">In </w:t>
      </w:r>
      <w:r w:rsidR="00E71B96" w:rsidRPr="008D5DAD">
        <w:rPr>
          <w:lang w:val="en-US" w:eastAsia="zh-CN"/>
        </w:rPr>
        <w:t>RAN4 meeting#9</w:t>
      </w:r>
      <w:r w:rsidR="001E2BC3">
        <w:rPr>
          <w:lang w:val="en-US" w:eastAsia="zh-CN"/>
        </w:rPr>
        <w:t>9</w:t>
      </w:r>
      <w:r w:rsidR="00E71B96" w:rsidRPr="008D5DAD">
        <w:rPr>
          <w:lang w:val="en-US" w:eastAsia="zh-CN"/>
        </w:rPr>
        <w:t xml:space="preserve">-e, extensive discussions on system parameters </w:t>
      </w:r>
      <w:r w:rsidR="001E2BC3">
        <w:rPr>
          <w:lang w:val="en-US" w:eastAsia="zh-CN"/>
        </w:rPr>
        <w:t xml:space="preserve">continued and </w:t>
      </w:r>
      <w:r w:rsidR="00E71B96" w:rsidRPr="008D5DAD">
        <w:rPr>
          <w:lang w:val="en-US" w:eastAsia="zh-CN"/>
        </w:rPr>
        <w:t>a WF was agreed upon [2].</w:t>
      </w:r>
      <w:r w:rsidR="00F409D4" w:rsidRPr="008D5DAD">
        <w:rPr>
          <w:lang w:val="en-US" w:eastAsia="zh-CN"/>
        </w:rPr>
        <w:t xml:space="preserve"> </w:t>
      </w:r>
      <w:r w:rsidRPr="008D5DAD">
        <w:rPr>
          <w:lang w:val="en-US" w:eastAsia="zh-CN"/>
        </w:rPr>
        <w:t xml:space="preserve">In this contribution, we </w:t>
      </w:r>
      <w:r w:rsidR="00F409D4" w:rsidRPr="008D5DAD">
        <w:rPr>
          <w:lang w:val="en-US" w:eastAsia="zh-CN"/>
        </w:rPr>
        <w:t xml:space="preserve">continue to discuss the open issues. </w:t>
      </w:r>
    </w:p>
    <w:p w14:paraId="12BA38B1" w14:textId="3302D497" w:rsidR="00E40141" w:rsidRPr="00C303EA" w:rsidRDefault="00026000" w:rsidP="00C303EA">
      <w:pPr>
        <w:pStyle w:val="Heading1"/>
        <w:numPr>
          <w:ilvl w:val="0"/>
          <w:numId w:val="10"/>
        </w:numPr>
        <w:pBdr>
          <w:top w:val="single" w:sz="12" w:space="2" w:color="auto"/>
        </w:pBdr>
        <w:jc w:val="both"/>
        <w:rPr>
          <w:sz w:val="32"/>
        </w:rPr>
      </w:pPr>
      <w:r w:rsidRPr="008D5DAD">
        <w:rPr>
          <w:sz w:val="32"/>
        </w:rPr>
        <w:t>CBW</w:t>
      </w:r>
    </w:p>
    <w:p w14:paraId="4B546126" w14:textId="77777777" w:rsidR="0089136C" w:rsidRDefault="001E2BC3" w:rsidP="00412D46">
      <w:pPr>
        <w:rPr>
          <w:lang w:val="en-US" w:eastAsia="zh-CN"/>
        </w:rPr>
      </w:pPr>
      <w:r w:rsidRPr="008D5DAD">
        <w:rPr>
          <w:lang w:val="en-US" w:eastAsia="zh-CN"/>
        </w:rPr>
        <w:t xml:space="preserve">In </w:t>
      </w:r>
      <w:r w:rsidR="0089136C">
        <w:rPr>
          <w:lang w:val="en-US" w:eastAsia="zh-CN"/>
        </w:rPr>
        <w:t xml:space="preserve">the WF [2], further agreement was reached on the max. CBW for 960kHz SCS, as shown below. </w:t>
      </w:r>
    </w:p>
    <w:p w14:paraId="7F2AED16" w14:textId="6848B3E9" w:rsidR="0089136C" w:rsidRDefault="0089136C" w:rsidP="00412D46">
      <w:pPr>
        <w:rPr>
          <w:lang w:val="en-US" w:eastAsia="zh-CN"/>
        </w:rPr>
      </w:pPr>
      <w:r w:rsidRPr="0089136C">
        <w:rPr>
          <w:noProof/>
          <w:lang w:val="en-US" w:eastAsia="zh-CN"/>
        </w:rPr>
        <w:drawing>
          <wp:inline distT="0" distB="0" distL="0" distR="0" wp14:anchorId="482AF12C" wp14:editId="16AA7D8B">
            <wp:extent cx="6120765" cy="1922780"/>
            <wp:effectExtent l="0" t="0" r="635"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8"/>
                    <a:stretch>
                      <a:fillRect/>
                    </a:stretch>
                  </pic:blipFill>
                  <pic:spPr>
                    <a:xfrm>
                      <a:off x="0" y="0"/>
                      <a:ext cx="6120765" cy="1922780"/>
                    </a:xfrm>
                    <a:prstGeom prst="rect">
                      <a:avLst/>
                    </a:prstGeom>
                  </pic:spPr>
                </pic:pic>
              </a:graphicData>
            </a:graphic>
          </wp:inline>
        </w:drawing>
      </w:r>
    </w:p>
    <w:p w14:paraId="35892181" w14:textId="22DB2918" w:rsidR="001E2BC3" w:rsidRDefault="0089136C" w:rsidP="00412D46">
      <w:pPr>
        <w:rPr>
          <w:lang w:val="en-US" w:eastAsia="zh-CN"/>
        </w:rPr>
      </w:pPr>
      <w:r>
        <w:rPr>
          <w:lang w:val="en-US" w:eastAsia="zh-CN"/>
        </w:rPr>
        <w:t>Therefore, the min. and max. CBW as agreed can be summarized in Table 1:</w:t>
      </w:r>
    </w:p>
    <w:p w14:paraId="1E5AF46F" w14:textId="090C2EAF" w:rsidR="0089136C" w:rsidRDefault="0089136C" w:rsidP="0089136C">
      <w:pPr>
        <w:jc w:val="center"/>
        <w:rPr>
          <w:lang w:eastAsia="zh-CN"/>
        </w:rPr>
      </w:pPr>
      <w:r w:rsidRPr="00893833">
        <w:t xml:space="preserve">Table </w:t>
      </w:r>
      <w:r>
        <w:t>1</w:t>
      </w:r>
      <w:r w:rsidRPr="00893833">
        <w:t xml:space="preserve">: </w:t>
      </w:r>
      <w:r>
        <w:t>RAN4 agreed min. and max. CBW</w:t>
      </w:r>
    </w:p>
    <w:tbl>
      <w:tblPr>
        <w:tblW w:w="5390" w:type="dxa"/>
        <w:jc w:val="center"/>
        <w:tblCellMar>
          <w:left w:w="0" w:type="dxa"/>
          <w:right w:w="0" w:type="dxa"/>
        </w:tblCellMar>
        <w:tblLook w:val="04A0" w:firstRow="1" w:lastRow="0" w:firstColumn="1" w:lastColumn="0" w:noHBand="0" w:noVBand="1"/>
      </w:tblPr>
      <w:tblGrid>
        <w:gridCol w:w="1610"/>
        <w:gridCol w:w="1890"/>
        <w:gridCol w:w="1890"/>
      </w:tblGrid>
      <w:tr w:rsidR="0089136C" w:rsidRPr="00146A1E" w14:paraId="5A624580" w14:textId="4648014B" w:rsidTr="0089136C">
        <w:trPr>
          <w:trHeight w:val="351"/>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FFA07" w14:textId="77777777" w:rsidR="0089136C" w:rsidRPr="00146A1E" w:rsidRDefault="0089136C" w:rsidP="0089136C">
            <w:pPr>
              <w:rPr>
                <w:lang w:val="en-US" w:eastAsia="zh-CN"/>
              </w:rPr>
            </w:pPr>
            <w:r w:rsidRPr="00146A1E">
              <w:rPr>
                <w:b/>
                <w:bCs/>
                <w:lang w:val="en-US" w:eastAsia="zh-CN"/>
              </w:rPr>
              <w:lastRenderedPageBreak/>
              <w:t>S</w:t>
            </w:r>
            <w:r>
              <w:rPr>
                <w:b/>
                <w:bCs/>
                <w:lang w:val="en-US" w:eastAsia="zh-CN"/>
              </w:rPr>
              <w:t>CS (</w:t>
            </w:r>
            <w:r w:rsidRPr="00146A1E">
              <w:rPr>
                <w:b/>
                <w:bCs/>
                <w:lang w:val="en-US" w:eastAsia="zh-CN"/>
              </w:rPr>
              <w:t>kHz</w:t>
            </w:r>
            <w:r>
              <w:rPr>
                <w:b/>
                <w:bCs/>
                <w:lang w:val="en-US" w:eastAsia="zh-CN"/>
              </w:rPr>
              <w:t>)</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079EC1" w14:textId="77777777" w:rsidR="0089136C" w:rsidRPr="00146A1E" w:rsidRDefault="0089136C" w:rsidP="0089136C">
            <w:pPr>
              <w:rPr>
                <w:lang w:val="en-US" w:eastAsia="zh-CN"/>
              </w:rPr>
            </w:pPr>
            <w:r w:rsidRPr="00146A1E">
              <w:rPr>
                <w:b/>
                <w:bCs/>
                <w:lang w:val="en-US" w:eastAsia="zh-CN"/>
              </w:rPr>
              <w:t>Min</w:t>
            </w:r>
            <w:r>
              <w:rPr>
                <w:b/>
                <w:bCs/>
                <w:lang w:val="en-US" w:eastAsia="zh-CN"/>
              </w:rPr>
              <w:t>. CBW (</w:t>
            </w:r>
            <w:r w:rsidRPr="00146A1E">
              <w:rPr>
                <w:b/>
                <w:bCs/>
                <w:lang w:val="en-US" w:eastAsia="zh-CN"/>
              </w:rPr>
              <w:t>MHz</w:t>
            </w:r>
            <w:r>
              <w:rPr>
                <w:b/>
                <w:bCs/>
                <w:lang w:val="en-US" w:eastAsia="zh-CN"/>
              </w:rPr>
              <w:t>)</w:t>
            </w:r>
            <w:r w:rsidRPr="00146A1E">
              <w:rPr>
                <w:b/>
                <w:bCs/>
                <w:lang w:val="en-US" w:eastAsia="zh-CN"/>
              </w:rPr>
              <w:t xml:space="preserve"> </w:t>
            </w:r>
          </w:p>
        </w:tc>
        <w:tc>
          <w:tcPr>
            <w:tcW w:w="1890" w:type="dxa"/>
            <w:tcBorders>
              <w:top w:val="single" w:sz="8" w:space="0" w:color="000000"/>
              <w:left w:val="single" w:sz="8" w:space="0" w:color="000000"/>
              <w:bottom w:val="single" w:sz="8" w:space="0" w:color="000000"/>
              <w:right w:val="single" w:sz="8" w:space="0" w:color="000000"/>
            </w:tcBorders>
          </w:tcPr>
          <w:p w14:paraId="693D5603" w14:textId="10A0693E" w:rsidR="0089136C" w:rsidRPr="00146A1E" w:rsidRDefault="0089136C" w:rsidP="0089136C">
            <w:pPr>
              <w:rPr>
                <w:b/>
                <w:bCs/>
                <w:lang w:val="en-US" w:eastAsia="zh-CN"/>
              </w:rPr>
            </w:pPr>
            <w:r w:rsidRPr="00146A1E">
              <w:rPr>
                <w:b/>
                <w:bCs/>
                <w:lang w:val="en-US" w:eastAsia="zh-CN"/>
              </w:rPr>
              <w:t>M</w:t>
            </w:r>
            <w:r>
              <w:rPr>
                <w:b/>
                <w:bCs/>
                <w:lang w:val="en-US" w:eastAsia="zh-CN"/>
              </w:rPr>
              <w:t>ax. CBW (</w:t>
            </w:r>
            <w:r w:rsidRPr="00146A1E">
              <w:rPr>
                <w:b/>
                <w:bCs/>
                <w:lang w:val="en-US" w:eastAsia="zh-CN"/>
              </w:rPr>
              <w:t>MHz</w:t>
            </w:r>
            <w:r>
              <w:rPr>
                <w:b/>
                <w:bCs/>
                <w:lang w:val="en-US" w:eastAsia="zh-CN"/>
              </w:rPr>
              <w:t>)</w:t>
            </w:r>
            <w:r w:rsidRPr="00146A1E">
              <w:rPr>
                <w:b/>
                <w:bCs/>
                <w:lang w:val="en-US" w:eastAsia="zh-CN"/>
              </w:rPr>
              <w:t xml:space="preserve"> </w:t>
            </w:r>
          </w:p>
        </w:tc>
      </w:tr>
      <w:tr w:rsidR="0089136C" w:rsidRPr="00146A1E" w14:paraId="5B318C82" w14:textId="1A415B88" w:rsidTr="0089136C">
        <w:trPr>
          <w:trHeight w:val="428"/>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113537" w14:textId="77777777" w:rsidR="0089136C" w:rsidRPr="00146A1E" w:rsidRDefault="0089136C" w:rsidP="0089136C">
            <w:pPr>
              <w:rPr>
                <w:lang w:val="en-US" w:eastAsia="zh-CN"/>
              </w:rPr>
            </w:pPr>
            <w:r w:rsidRPr="00146A1E">
              <w:rPr>
                <w:lang w:val="en-US" w:eastAsia="zh-CN"/>
              </w:rPr>
              <w:t>120</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3402B" w14:textId="77777777" w:rsidR="0089136C" w:rsidRPr="00146A1E" w:rsidRDefault="0089136C" w:rsidP="0089136C">
            <w:pPr>
              <w:rPr>
                <w:lang w:val="en-US" w:eastAsia="zh-CN"/>
              </w:rPr>
            </w:pPr>
            <w:r>
              <w:rPr>
                <w:lang w:val="en-US" w:eastAsia="zh-CN"/>
              </w:rPr>
              <w:t>1</w:t>
            </w:r>
            <w:r w:rsidRPr="00146A1E">
              <w:rPr>
                <w:lang w:val="en-US" w:eastAsia="zh-CN"/>
              </w:rPr>
              <w:t>00</w:t>
            </w:r>
          </w:p>
        </w:tc>
        <w:tc>
          <w:tcPr>
            <w:tcW w:w="1890" w:type="dxa"/>
            <w:tcBorders>
              <w:top w:val="single" w:sz="8" w:space="0" w:color="000000"/>
              <w:left w:val="single" w:sz="8" w:space="0" w:color="000000"/>
              <w:bottom w:val="single" w:sz="8" w:space="0" w:color="000000"/>
              <w:right w:val="single" w:sz="8" w:space="0" w:color="000000"/>
            </w:tcBorders>
          </w:tcPr>
          <w:p w14:paraId="008B493E" w14:textId="663E4B74" w:rsidR="0089136C" w:rsidRDefault="0089136C" w:rsidP="0089136C">
            <w:pPr>
              <w:rPr>
                <w:lang w:val="en-US" w:eastAsia="zh-CN"/>
              </w:rPr>
            </w:pPr>
            <w:r>
              <w:rPr>
                <w:lang w:val="en-US" w:eastAsia="zh-CN"/>
              </w:rPr>
              <w:t>4</w:t>
            </w:r>
            <w:r w:rsidRPr="00146A1E">
              <w:rPr>
                <w:lang w:val="en-US" w:eastAsia="zh-CN"/>
              </w:rPr>
              <w:t>00</w:t>
            </w:r>
          </w:p>
        </w:tc>
      </w:tr>
      <w:tr w:rsidR="0089136C" w:rsidRPr="00146A1E" w14:paraId="7B8787BE" w14:textId="2462077B" w:rsidTr="0089136C">
        <w:trPr>
          <w:trHeight w:val="329"/>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E83DBB" w14:textId="77777777" w:rsidR="0089136C" w:rsidRPr="00146A1E" w:rsidRDefault="0089136C" w:rsidP="0089136C">
            <w:pPr>
              <w:rPr>
                <w:lang w:val="en-US" w:eastAsia="zh-CN"/>
              </w:rPr>
            </w:pPr>
            <w:r w:rsidRPr="00146A1E">
              <w:rPr>
                <w:lang w:val="en-US" w:eastAsia="zh-CN"/>
              </w:rPr>
              <w:t>480</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94F4FD" w14:textId="77777777" w:rsidR="0089136C" w:rsidRPr="00146A1E" w:rsidRDefault="0089136C" w:rsidP="0089136C">
            <w:pPr>
              <w:rPr>
                <w:lang w:val="en-US" w:eastAsia="zh-CN"/>
              </w:rPr>
            </w:pPr>
            <w:r>
              <w:rPr>
                <w:lang w:val="en-US" w:eastAsia="zh-CN"/>
              </w:rPr>
              <w:t>4</w:t>
            </w:r>
            <w:r w:rsidRPr="00146A1E">
              <w:rPr>
                <w:lang w:val="en-US" w:eastAsia="zh-CN"/>
              </w:rPr>
              <w:t xml:space="preserve">00 </w:t>
            </w:r>
          </w:p>
        </w:tc>
        <w:tc>
          <w:tcPr>
            <w:tcW w:w="1890" w:type="dxa"/>
            <w:tcBorders>
              <w:top w:val="single" w:sz="8" w:space="0" w:color="000000"/>
              <w:left w:val="single" w:sz="8" w:space="0" w:color="000000"/>
              <w:bottom w:val="single" w:sz="8" w:space="0" w:color="000000"/>
              <w:right w:val="single" w:sz="8" w:space="0" w:color="000000"/>
            </w:tcBorders>
          </w:tcPr>
          <w:p w14:paraId="6F4FE50D" w14:textId="06670B70" w:rsidR="0089136C" w:rsidRDefault="0089136C" w:rsidP="0089136C">
            <w:pPr>
              <w:rPr>
                <w:lang w:val="en-US" w:eastAsia="zh-CN"/>
              </w:rPr>
            </w:pPr>
            <w:r>
              <w:rPr>
                <w:lang w:val="en-US" w:eastAsia="zh-CN"/>
              </w:rPr>
              <w:t>16</w:t>
            </w:r>
            <w:r w:rsidRPr="00146A1E">
              <w:rPr>
                <w:lang w:val="en-US" w:eastAsia="zh-CN"/>
              </w:rPr>
              <w:t xml:space="preserve">00 </w:t>
            </w:r>
          </w:p>
        </w:tc>
      </w:tr>
      <w:tr w:rsidR="0089136C" w:rsidRPr="00146A1E" w14:paraId="0C6CE8CE" w14:textId="3D855016" w:rsidTr="0089136C">
        <w:trPr>
          <w:trHeight w:val="311"/>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6F6B34" w14:textId="77777777" w:rsidR="0089136C" w:rsidRPr="00146A1E" w:rsidRDefault="0089136C" w:rsidP="0089136C">
            <w:pPr>
              <w:rPr>
                <w:lang w:val="en-US" w:eastAsia="zh-CN"/>
              </w:rPr>
            </w:pPr>
            <w:r w:rsidRPr="00146A1E">
              <w:rPr>
                <w:lang w:val="en-US" w:eastAsia="zh-CN"/>
              </w:rPr>
              <w:t>960</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706203" w14:textId="77777777" w:rsidR="0089136C" w:rsidRPr="00146A1E" w:rsidRDefault="0089136C" w:rsidP="0089136C">
            <w:pPr>
              <w:rPr>
                <w:lang w:val="en-US" w:eastAsia="zh-CN"/>
              </w:rPr>
            </w:pPr>
            <w:r w:rsidRPr="00146A1E">
              <w:rPr>
                <w:lang w:val="en-US" w:eastAsia="zh-CN"/>
              </w:rPr>
              <w:t>400</w:t>
            </w:r>
          </w:p>
        </w:tc>
        <w:tc>
          <w:tcPr>
            <w:tcW w:w="1890" w:type="dxa"/>
            <w:tcBorders>
              <w:top w:val="single" w:sz="8" w:space="0" w:color="000000"/>
              <w:left w:val="single" w:sz="8" w:space="0" w:color="000000"/>
              <w:bottom w:val="single" w:sz="8" w:space="0" w:color="000000"/>
              <w:right w:val="single" w:sz="8" w:space="0" w:color="000000"/>
            </w:tcBorders>
          </w:tcPr>
          <w:p w14:paraId="60343C6F" w14:textId="53C0185C" w:rsidR="0089136C" w:rsidRPr="00146A1E" w:rsidRDefault="0089136C" w:rsidP="0089136C">
            <w:pPr>
              <w:rPr>
                <w:lang w:val="en-US" w:eastAsia="zh-CN"/>
              </w:rPr>
            </w:pPr>
            <w:r>
              <w:rPr>
                <w:lang w:val="en-US" w:eastAsia="zh-CN"/>
              </w:rPr>
              <w:t>2000</w:t>
            </w:r>
          </w:p>
        </w:tc>
      </w:tr>
    </w:tbl>
    <w:p w14:paraId="4CC43610" w14:textId="77777777" w:rsidR="0089136C" w:rsidRDefault="0089136C" w:rsidP="00412D46">
      <w:pPr>
        <w:rPr>
          <w:lang w:val="en-US" w:eastAsia="zh-CN"/>
        </w:rPr>
      </w:pPr>
    </w:p>
    <w:p w14:paraId="12B9765A" w14:textId="32785FAF" w:rsidR="00823012" w:rsidRPr="008D5DAD" w:rsidRDefault="00821919" w:rsidP="00412D46">
      <w:pPr>
        <w:rPr>
          <w:lang w:val="en-US" w:eastAsia="zh-CN"/>
        </w:rPr>
      </w:pPr>
      <w:r w:rsidRPr="008D5DAD">
        <w:rPr>
          <w:lang w:val="en-US" w:eastAsia="zh-CN"/>
        </w:rPr>
        <w:t xml:space="preserve">As in R15 and R16, 400MHz CBW is optionally supported by UE for FR2 to accommodate </w:t>
      </w:r>
      <w:r w:rsidR="009B09D5" w:rsidRPr="008D5DAD">
        <w:rPr>
          <w:lang w:val="en-US" w:eastAsia="zh-CN"/>
        </w:rPr>
        <w:t xml:space="preserve">different UE </w:t>
      </w:r>
      <w:r w:rsidR="007B118A" w:rsidRPr="008D5DAD">
        <w:rPr>
          <w:lang w:val="en-US" w:eastAsia="zh-CN"/>
        </w:rPr>
        <w:t>implementation choices.</w:t>
      </w:r>
      <w:r w:rsidR="009B09D5" w:rsidRPr="008D5DAD">
        <w:rPr>
          <w:lang w:val="en-US" w:eastAsia="zh-CN"/>
        </w:rPr>
        <w:t xml:space="preserve"> We believe the same consideration should apply for this band. </w:t>
      </w:r>
    </w:p>
    <w:p w14:paraId="4EFB9D75" w14:textId="77777777" w:rsidR="00F002D9" w:rsidRPr="008D5DAD" w:rsidRDefault="006A38A8" w:rsidP="00F002D9">
      <w:pPr>
        <w:rPr>
          <w:lang w:val="en-US" w:eastAsia="zh-CN"/>
        </w:rPr>
      </w:pPr>
      <w:r w:rsidRPr="008D5DAD">
        <w:rPr>
          <w:lang w:val="en-US" w:eastAsia="zh-CN"/>
        </w:rPr>
        <w:t xml:space="preserve">Note we understand that the support of 480kHz and 960kHz SCS is optional to UE. However, when UE chooses to support 480kHz or 960kHz, the option of not having to support max. CBW is still very much preferred in order to allow implementation flexibility and fast time to market. </w:t>
      </w:r>
      <w:r w:rsidR="00F002D9">
        <w:rPr>
          <w:lang w:val="en-US" w:eastAsia="zh-CN"/>
        </w:rPr>
        <w:t>Therefore, we propose to make UE support of max. CBW for 120/480/960kHz SCS optional.</w:t>
      </w:r>
    </w:p>
    <w:p w14:paraId="7CA0310B" w14:textId="4BAB2479" w:rsidR="004F68D6" w:rsidRPr="008D5DAD" w:rsidRDefault="006A38A8" w:rsidP="004F68D6">
      <w:pPr>
        <w:rPr>
          <w:b/>
          <w:bCs/>
          <w:i/>
          <w:iCs/>
          <w:lang w:eastAsia="zh-CN"/>
        </w:rPr>
      </w:pPr>
      <w:r w:rsidRPr="008D5DAD">
        <w:rPr>
          <w:b/>
          <w:bCs/>
          <w:i/>
          <w:iCs/>
          <w:lang w:eastAsia="zh-CN"/>
        </w:rPr>
        <w:t xml:space="preserve">Proposal </w:t>
      </w:r>
      <w:r w:rsidR="009F5E75">
        <w:rPr>
          <w:b/>
          <w:bCs/>
          <w:i/>
          <w:iCs/>
          <w:lang w:eastAsia="zh-CN"/>
        </w:rPr>
        <w:t>1</w:t>
      </w:r>
      <w:r w:rsidRPr="008D5DAD">
        <w:rPr>
          <w:b/>
          <w:bCs/>
          <w:i/>
          <w:iCs/>
          <w:lang w:eastAsia="zh-CN"/>
        </w:rPr>
        <w:t xml:space="preserve">: </w:t>
      </w:r>
      <w:r w:rsidR="004F68D6" w:rsidRPr="008D5DAD">
        <w:rPr>
          <w:b/>
          <w:bCs/>
          <w:i/>
          <w:iCs/>
          <w:lang w:eastAsia="zh-CN"/>
        </w:rPr>
        <w:t>it is proposed that UE support of the following max. CBW for each SCS is optional:</w:t>
      </w:r>
    </w:p>
    <w:p w14:paraId="28866065" w14:textId="77777777" w:rsidR="004F68D6" w:rsidRPr="008D5DAD" w:rsidRDefault="004F68D6" w:rsidP="004F68D6">
      <w:pPr>
        <w:rPr>
          <w:b/>
          <w:bCs/>
          <w:i/>
          <w:iCs/>
          <w:lang w:val="en-US" w:eastAsia="zh-CN"/>
        </w:rPr>
      </w:pPr>
      <w:r w:rsidRPr="008D5DAD">
        <w:rPr>
          <w:b/>
          <w:bCs/>
          <w:i/>
          <w:iCs/>
          <w:lang w:val="en-US" w:eastAsia="zh-CN"/>
        </w:rPr>
        <w:t>120kHz: 400MHz</w:t>
      </w:r>
    </w:p>
    <w:p w14:paraId="462CBDA9" w14:textId="77777777" w:rsidR="004F68D6" w:rsidRPr="008D5DAD" w:rsidRDefault="004F68D6" w:rsidP="004F68D6">
      <w:pPr>
        <w:rPr>
          <w:b/>
          <w:bCs/>
          <w:i/>
          <w:iCs/>
          <w:lang w:val="en-US" w:eastAsia="zh-CN"/>
        </w:rPr>
      </w:pPr>
      <w:r w:rsidRPr="008D5DAD">
        <w:rPr>
          <w:b/>
          <w:bCs/>
          <w:i/>
          <w:iCs/>
          <w:lang w:val="en-US" w:eastAsia="zh-CN"/>
        </w:rPr>
        <w:t>480kHz: 1600MHz</w:t>
      </w:r>
    </w:p>
    <w:p w14:paraId="3FDB6503" w14:textId="231FD0B7" w:rsidR="004F6228" w:rsidRPr="00C303EA" w:rsidRDefault="004F68D6" w:rsidP="004F6228">
      <w:pPr>
        <w:rPr>
          <w:b/>
          <w:bCs/>
          <w:i/>
          <w:iCs/>
          <w:lang w:val="en-US" w:eastAsia="zh-CN"/>
        </w:rPr>
      </w:pPr>
      <w:r w:rsidRPr="008D5DAD">
        <w:rPr>
          <w:b/>
          <w:bCs/>
          <w:i/>
          <w:iCs/>
          <w:lang w:val="en-US" w:eastAsia="zh-CN"/>
        </w:rPr>
        <w:t>960kHz: 2000MHz</w:t>
      </w:r>
    </w:p>
    <w:p w14:paraId="416F9F3C" w14:textId="1B31EA5B" w:rsidR="00026000" w:rsidRPr="008D5DAD" w:rsidRDefault="00D442BA" w:rsidP="00A96CB4">
      <w:pPr>
        <w:pStyle w:val="Heading1"/>
        <w:numPr>
          <w:ilvl w:val="0"/>
          <w:numId w:val="10"/>
        </w:numPr>
        <w:pBdr>
          <w:top w:val="single" w:sz="12" w:space="2" w:color="auto"/>
        </w:pBdr>
        <w:jc w:val="both"/>
        <w:rPr>
          <w:sz w:val="32"/>
        </w:rPr>
      </w:pPr>
      <w:r w:rsidRPr="008D5DAD">
        <w:rPr>
          <w:sz w:val="32"/>
        </w:rPr>
        <w:t>Channelization</w:t>
      </w:r>
    </w:p>
    <w:p w14:paraId="057D322E" w14:textId="512656D5" w:rsidR="00D442BA" w:rsidRPr="008D5DAD" w:rsidRDefault="0094211D" w:rsidP="00973147">
      <w:pPr>
        <w:autoSpaceDE/>
        <w:autoSpaceDN/>
        <w:adjustRightInd/>
        <w:rPr>
          <w:lang w:eastAsia="zh-CN"/>
        </w:rPr>
      </w:pPr>
      <w:r>
        <w:rPr>
          <w:lang w:eastAsia="zh-CN"/>
        </w:rPr>
        <w:t>Even though there was no agreement, s</w:t>
      </w:r>
      <w:r w:rsidR="00D442BA" w:rsidRPr="008D5DAD">
        <w:rPr>
          <w:lang w:eastAsia="zh-CN"/>
        </w:rPr>
        <w:t>everal options were discussed for both licensed and unlicensed bands, copied from the WF [2]:</w:t>
      </w:r>
    </w:p>
    <w:p w14:paraId="3AB31F66" w14:textId="4DCC983B" w:rsidR="00D76DA4" w:rsidRPr="008D5DAD" w:rsidRDefault="0094211D" w:rsidP="00973147">
      <w:pPr>
        <w:autoSpaceDE/>
        <w:autoSpaceDN/>
        <w:adjustRightInd/>
        <w:rPr>
          <w:lang w:val="en-US" w:eastAsia="zh-CN"/>
        </w:rPr>
      </w:pPr>
      <w:r w:rsidRPr="0094211D">
        <w:rPr>
          <w:noProof/>
          <w:lang w:val="en-US" w:eastAsia="zh-CN"/>
        </w:rPr>
        <w:drawing>
          <wp:inline distT="0" distB="0" distL="0" distR="0" wp14:anchorId="3CF8E96C" wp14:editId="76679995">
            <wp:extent cx="6120765" cy="3278505"/>
            <wp:effectExtent l="0" t="0" r="635" b="0"/>
            <wp:docPr id="2" name="Picture 2"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 email&#10;&#10;Description automatically generated"/>
                    <pic:cNvPicPr/>
                  </pic:nvPicPr>
                  <pic:blipFill>
                    <a:blip r:embed="rId9"/>
                    <a:stretch>
                      <a:fillRect/>
                    </a:stretch>
                  </pic:blipFill>
                  <pic:spPr>
                    <a:xfrm>
                      <a:off x="0" y="0"/>
                      <a:ext cx="6120765" cy="3278505"/>
                    </a:xfrm>
                    <a:prstGeom prst="rect">
                      <a:avLst/>
                    </a:prstGeom>
                  </pic:spPr>
                </pic:pic>
              </a:graphicData>
            </a:graphic>
          </wp:inline>
        </w:drawing>
      </w:r>
    </w:p>
    <w:p w14:paraId="11385679" w14:textId="3DC3D9CF" w:rsidR="0094211D" w:rsidRPr="008D5DAD" w:rsidRDefault="0094211D" w:rsidP="0094211D">
      <w:pPr>
        <w:autoSpaceDE/>
        <w:autoSpaceDN/>
        <w:adjustRightInd/>
        <w:rPr>
          <w:b/>
          <w:bCs/>
          <w:lang w:eastAsia="zh-CN"/>
        </w:rPr>
      </w:pPr>
      <w:r>
        <w:rPr>
          <w:b/>
          <w:bCs/>
          <w:lang w:eastAsia="zh-CN"/>
        </w:rPr>
        <w:t>Licensed band (66</w:t>
      </w:r>
      <w:r w:rsidR="00470359">
        <w:rPr>
          <w:b/>
          <w:bCs/>
          <w:lang w:eastAsia="zh-CN"/>
        </w:rPr>
        <w:t xml:space="preserve"> </w:t>
      </w:r>
      <w:r>
        <w:rPr>
          <w:b/>
          <w:bCs/>
          <w:lang w:eastAsia="zh-CN"/>
        </w:rPr>
        <w:t>-</w:t>
      </w:r>
      <w:r w:rsidR="00470359">
        <w:rPr>
          <w:b/>
          <w:bCs/>
          <w:lang w:eastAsia="zh-CN"/>
        </w:rPr>
        <w:t xml:space="preserve"> </w:t>
      </w:r>
      <w:r>
        <w:rPr>
          <w:b/>
          <w:bCs/>
          <w:lang w:eastAsia="zh-CN"/>
        </w:rPr>
        <w:t>71GHz)</w:t>
      </w:r>
      <w:r w:rsidRPr="008D5DAD">
        <w:rPr>
          <w:b/>
          <w:bCs/>
          <w:lang w:eastAsia="zh-CN"/>
        </w:rPr>
        <w:t>:</w:t>
      </w:r>
    </w:p>
    <w:p w14:paraId="6FED47EF" w14:textId="776A2881" w:rsidR="003279B1" w:rsidRDefault="0094211D" w:rsidP="00973147">
      <w:pPr>
        <w:autoSpaceDE/>
        <w:autoSpaceDN/>
        <w:adjustRightInd/>
        <w:rPr>
          <w:lang w:eastAsia="zh-CN"/>
        </w:rPr>
      </w:pPr>
      <w:r>
        <w:rPr>
          <w:lang w:eastAsia="zh-CN"/>
        </w:rPr>
        <w:t>For licensed band, we think channel placement should be flexible</w:t>
      </w:r>
      <w:r w:rsidR="00475A8F">
        <w:rPr>
          <w:lang w:eastAsia="zh-CN"/>
        </w:rPr>
        <w:t xml:space="preserve"> to allow different deployment</w:t>
      </w:r>
      <w:r w:rsidR="00CC1B8D">
        <w:rPr>
          <w:lang w:eastAsia="zh-CN"/>
        </w:rPr>
        <w:t xml:space="preserve"> options</w:t>
      </w:r>
      <w:r w:rsidR="00475A8F">
        <w:rPr>
          <w:lang w:eastAsia="zh-CN"/>
        </w:rPr>
        <w:t>. Currently in 38.101-2, a global channel raster is specified for frequency range 24.25-100GHz</w:t>
      </w:r>
      <w:r w:rsidR="003279B1">
        <w:rPr>
          <w:lang w:eastAsia="zh-CN"/>
        </w:rPr>
        <w:t xml:space="preserve"> that covers this licensed band</w:t>
      </w:r>
      <w:r w:rsidR="00475A8F">
        <w:rPr>
          <w:lang w:eastAsia="zh-CN"/>
        </w:rPr>
        <w:t xml:space="preserve">. This means the work on channel raster design is to decide how to </w:t>
      </w:r>
      <w:proofErr w:type="gramStart"/>
      <w:r w:rsidR="00475A8F">
        <w:rPr>
          <w:lang w:eastAsia="zh-CN"/>
        </w:rPr>
        <w:t>down-select</w:t>
      </w:r>
      <w:proofErr w:type="gramEnd"/>
      <w:r w:rsidR="00475A8F">
        <w:rPr>
          <w:lang w:eastAsia="zh-CN"/>
        </w:rPr>
        <w:t xml:space="preserve"> from the existing raster points</w:t>
      </w:r>
      <w:r w:rsidR="003279B1">
        <w:rPr>
          <w:lang w:eastAsia="zh-CN"/>
        </w:rPr>
        <w:t xml:space="preserve"> based on the supported SCS and CBW options. </w:t>
      </w:r>
    </w:p>
    <w:p w14:paraId="115AFD9D" w14:textId="0602380F" w:rsidR="003279B1" w:rsidRDefault="003279B1" w:rsidP="00973147">
      <w:pPr>
        <w:autoSpaceDE/>
        <w:autoSpaceDN/>
        <w:adjustRightInd/>
        <w:rPr>
          <w:lang w:eastAsia="zh-CN"/>
        </w:rPr>
      </w:pPr>
      <w:r>
        <w:rPr>
          <w:lang w:eastAsia="zh-CN"/>
        </w:rPr>
        <w:lastRenderedPageBreak/>
        <w:t>As we know, the supported S</w:t>
      </w:r>
      <w:r w:rsidRPr="003279B1">
        <w:rPr>
          <w:lang w:eastAsia="zh-CN"/>
        </w:rPr>
        <w:t>CS is 120</w:t>
      </w:r>
      <w:r>
        <w:rPr>
          <w:lang w:eastAsia="zh-CN"/>
        </w:rPr>
        <w:t>/240/480</w:t>
      </w:r>
      <w:r w:rsidRPr="003279B1">
        <w:rPr>
          <w:lang w:eastAsia="zh-CN"/>
        </w:rPr>
        <w:t>kHz. Therefore, instead of specifying ∆</w:t>
      </w:r>
      <w:proofErr w:type="spellStart"/>
      <w:r w:rsidRPr="003279B1">
        <w:rPr>
          <w:lang w:eastAsia="zh-CN"/>
        </w:rPr>
        <w:t>FRaster</w:t>
      </w:r>
      <w:proofErr w:type="spellEnd"/>
      <w:r w:rsidRPr="003279B1">
        <w:rPr>
          <w:lang w:eastAsia="zh-CN"/>
        </w:rPr>
        <w:t xml:space="preserve"> of both 60kHz and 120kHz in existing FR2 bands, we can consider ∆</w:t>
      </w:r>
      <w:proofErr w:type="spellStart"/>
      <w:r w:rsidRPr="003279B1">
        <w:rPr>
          <w:lang w:eastAsia="zh-CN"/>
        </w:rPr>
        <w:t>FRaster</w:t>
      </w:r>
      <w:proofErr w:type="spellEnd"/>
      <w:r w:rsidRPr="003279B1">
        <w:rPr>
          <w:lang w:eastAsia="zh-CN"/>
        </w:rPr>
        <w:t xml:space="preserve"> of 120kHz only for this new band as the minimum SCS is 120kHz</w:t>
      </w:r>
      <w:r>
        <w:rPr>
          <w:lang w:eastAsia="zh-CN"/>
        </w:rPr>
        <w:t>.</w:t>
      </w:r>
    </w:p>
    <w:p w14:paraId="1ECAE9B3" w14:textId="4639318B" w:rsidR="00CB7271" w:rsidRPr="008D5DAD" w:rsidRDefault="003279B1" w:rsidP="00A630BB">
      <w:pPr>
        <w:autoSpaceDE/>
        <w:autoSpaceDN/>
        <w:adjustRightInd/>
        <w:rPr>
          <w:lang w:eastAsia="zh-CN"/>
        </w:rPr>
      </w:pPr>
      <w:r>
        <w:rPr>
          <w:lang w:eastAsia="zh-CN"/>
        </w:rPr>
        <w:t>For sync. raster, we can reuse the current NR floating raster design</w:t>
      </w:r>
      <w:r w:rsidR="00A630BB">
        <w:rPr>
          <w:lang w:eastAsia="zh-CN"/>
        </w:rPr>
        <w:t xml:space="preserve"> for both SSB SCS 120kHz and 480kHz that are supported for initial access. To reduce </w:t>
      </w:r>
      <w:r w:rsidR="0040066C" w:rsidRPr="008D5DAD">
        <w:rPr>
          <w:lang w:eastAsia="zh-CN"/>
        </w:rPr>
        <w:t xml:space="preserve">the sync raster points </w:t>
      </w:r>
      <w:r w:rsidR="00CC1B8D">
        <w:rPr>
          <w:lang w:eastAsia="zh-CN"/>
        </w:rPr>
        <w:t xml:space="preserve">for </w:t>
      </w:r>
      <w:r w:rsidR="0040066C" w:rsidRPr="008D5DAD">
        <w:rPr>
          <w:lang w:eastAsia="zh-CN"/>
        </w:rPr>
        <w:t xml:space="preserve">faster cell search, we should also aim to </w:t>
      </w:r>
      <w:r w:rsidR="00A630BB">
        <w:rPr>
          <w:lang w:eastAsia="zh-CN"/>
        </w:rPr>
        <w:t>support a</w:t>
      </w:r>
      <w:r w:rsidR="0040066C" w:rsidRPr="008D5DAD">
        <w:rPr>
          <w:lang w:val="en-US" w:eastAsia="zh-CN"/>
        </w:rPr>
        <w:t xml:space="preserve"> nested raster design</w:t>
      </w:r>
      <w:r w:rsidR="00A630BB">
        <w:rPr>
          <w:lang w:val="en-US" w:eastAsia="zh-CN"/>
        </w:rPr>
        <w:t xml:space="preserve">, </w:t>
      </w:r>
      <w:r w:rsidR="006D3913" w:rsidRPr="008D5DAD">
        <w:rPr>
          <w:lang w:val="en-US" w:eastAsia="zh-CN"/>
        </w:rPr>
        <w:t>i.e.,</w:t>
      </w:r>
      <w:r w:rsidR="0040066C" w:rsidRPr="008D5DAD">
        <w:rPr>
          <w:lang w:val="en-US" w:eastAsia="zh-CN"/>
        </w:rPr>
        <w:t xml:space="preserve"> the raster </w:t>
      </w:r>
      <w:r w:rsidR="00CB7271" w:rsidRPr="008D5DAD">
        <w:rPr>
          <w:lang w:val="en-US" w:eastAsia="zh-CN"/>
        </w:rPr>
        <w:t>spacing</w:t>
      </w:r>
      <w:r w:rsidR="0040066C" w:rsidRPr="008D5DAD">
        <w:rPr>
          <w:lang w:val="en-US" w:eastAsia="zh-CN"/>
        </w:rPr>
        <w:t xml:space="preserve"> for</w:t>
      </w:r>
      <w:r w:rsidR="00CB7271" w:rsidRPr="008D5DAD">
        <w:rPr>
          <w:lang w:val="en-US" w:eastAsia="zh-CN"/>
        </w:rPr>
        <w:t xml:space="preserve"> 480kHz</w:t>
      </w:r>
      <w:r w:rsidR="00A630BB">
        <w:rPr>
          <w:lang w:val="en-US" w:eastAsia="zh-CN"/>
        </w:rPr>
        <w:t xml:space="preserve"> </w:t>
      </w:r>
      <w:r w:rsidR="00CB7271" w:rsidRPr="008D5DAD">
        <w:rPr>
          <w:lang w:val="en-US" w:eastAsia="zh-CN"/>
        </w:rPr>
        <w:t>is integer multiples of that for 120k</w:t>
      </w:r>
      <w:r w:rsidR="00A630BB">
        <w:rPr>
          <w:lang w:val="en-US" w:eastAsia="zh-CN"/>
        </w:rPr>
        <w:t>H</w:t>
      </w:r>
      <w:r w:rsidR="00CB7271" w:rsidRPr="008D5DAD">
        <w:rPr>
          <w:lang w:val="en-US" w:eastAsia="zh-CN"/>
        </w:rPr>
        <w:t>z.</w:t>
      </w:r>
    </w:p>
    <w:p w14:paraId="4EABB612" w14:textId="43F7A095" w:rsidR="00A630BB" w:rsidRPr="008D5DAD" w:rsidRDefault="00A630BB" w:rsidP="00A630BB">
      <w:pPr>
        <w:autoSpaceDE/>
        <w:autoSpaceDN/>
        <w:adjustRightInd/>
        <w:rPr>
          <w:b/>
          <w:bCs/>
          <w:lang w:eastAsia="zh-CN"/>
        </w:rPr>
      </w:pPr>
      <w:r>
        <w:rPr>
          <w:b/>
          <w:bCs/>
          <w:lang w:eastAsia="zh-CN"/>
        </w:rPr>
        <w:t>Unlicensed band (57</w:t>
      </w:r>
      <w:r w:rsidR="00470359">
        <w:rPr>
          <w:b/>
          <w:bCs/>
          <w:lang w:eastAsia="zh-CN"/>
        </w:rPr>
        <w:t xml:space="preserve"> </w:t>
      </w:r>
      <w:r>
        <w:rPr>
          <w:b/>
          <w:bCs/>
          <w:lang w:eastAsia="zh-CN"/>
        </w:rPr>
        <w:t>-</w:t>
      </w:r>
      <w:r w:rsidR="00470359">
        <w:rPr>
          <w:b/>
          <w:bCs/>
          <w:lang w:eastAsia="zh-CN"/>
        </w:rPr>
        <w:t xml:space="preserve"> </w:t>
      </w:r>
      <w:r>
        <w:rPr>
          <w:b/>
          <w:bCs/>
          <w:lang w:eastAsia="zh-CN"/>
        </w:rPr>
        <w:t>71GHz)</w:t>
      </w:r>
      <w:r w:rsidRPr="008D5DAD">
        <w:rPr>
          <w:b/>
          <w:bCs/>
          <w:lang w:eastAsia="zh-CN"/>
        </w:rPr>
        <w:t>:</w:t>
      </w:r>
    </w:p>
    <w:p w14:paraId="7C378BE1" w14:textId="2CAE2D5A" w:rsidR="00D677BA" w:rsidRDefault="009306C7" w:rsidP="00973147">
      <w:pPr>
        <w:autoSpaceDE/>
        <w:autoSpaceDN/>
        <w:adjustRightInd/>
        <w:rPr>
          <w:lang w:eastAsia="zh-CN"/>
        </w:rPr>
      </w:pPr>
      <w:r>
        <w:rPr>
          <w:lang w:eastAsia="zh-CN"/>
        </w:rPr>
        <w:t xml:space="preserve">To align with </w:t>
      </w:r>
      <w:r w:rsidRPr="009306C7">
        <w:rPr>
          <w:lang w:eastAsia="zh-CN"/>
        </w:rPr>
        <w:t>IEEE 802.11ad/ay channels</w:t>
      </w:r>
      <w:r w:rsidR="00142523">
        <w:rPr>
          <w:lang w:eastAsia="zh-CN"/>
        </w:rPr>
        <w:t xml:space="preserve"> of 2160MHz</w:t>
      </w:r>
      <w:r>
        <w:rPr>
          <w:lang w:eastAsia="zh-CN"/>
        </w:rPr>
        <w:t xml:space="preserve"> and avoid one NR channel </w:t>
      </w:r>
      <w:r w:rsidR="00142523">
        <w:rPr>
          <w:lang w:eastAsia="zh-CN"/>
        </w:rPr>
        <w:t>overlapping with two IEEE channels, we can consider the following NR channelization</w:t>
      </w:r>
      <w:r w:rsidR="00F14C46">
        <w:rPr>
          <w:lang w:eastAsia="zh-CN"/>
        </w:rPr>
        <w:t xml:space="preserve"> in Fig. 1</w:t>
      </w:r>
      <w:r w:rsidR="009C2964">
        <w:rPr>
          <w:lang w:eastAsia="zh-CN"/>
        </w:rPr>
        <w:t xml:space="preserve">, </w:t>
      </w:r>
      <w:proofErr w:type="gramStart"/>
      <w:r w:rsidR="009C2964">
        <w:rPr>
          <w:lang w:eastAsia="zh-CN"/>
        </w:rPr>
        <w:t>similar to</w:t>
      </w:r>
      <w:proofErr w:type="gramEnd"/>
      <w:r w:rsidR="009C2964">
        <w:rPr>
          <w:lang w:eastAsia="zh-CN"/>
        </w:rPr>
        <w:t xml:space="preserve"> the proposal in [3].</w:t>
      </w:r>
    </w:p>
    <w:p w14:paraId="55D9D377" w14:textId="65E2EFC3" w:rsidR="00BC4A3B" w:rsidRDefault="00BC4A3B" w:rsidP="00973147">
      <w:pPr>
        <w:autoSpaceDE/>
        <w:autoSpaceDN/>
        <w:adjustRightInd/>
        <w:rPr>
          <w:lang w:eastAsia="zh-CN"/>
        </w:rPr>
      </w:pPr>
      <w:r>
        <w:rPr>
          <w:noProof/>
          <w:lang w:eastAsia="zh-CN"/>
        </w:rPr>
        <mc:AlternateContent>
          <mc:Choice Requires="wps">
            <w:drawing>
              <wp:anchor distT="0" distB="0" distL="114300" distR="114300" simplePos="0" relativeHeight="251663360" behindDoc="0" locked="0" layoutInCell="1" allowOverlap="1" wp14:anchorId="3F75E9E0" wp14:editId="0636D12D">
                <wp:simplePos x="0" y="0"/>
                <wp:positionH relativeFrom="column">
                  <wp:posOffset>2689860</wp:posOffset>
                </wp:positionH>
                <wp:positionV relativeFrom="paragraph">
                  <wp:posOffset>20445</wp:posOffset>
                </wp:positionV>
                <wp:extent cx="727023" cy="217358"/>
                <wp:effectExtent l="0" t="0" r="0" b="0"/>
                <wp:wrapNone/>
                <wp:docPr id="6" name="Text Box 6"/>
                <wp:cNvGraphicFramePr/>
                <a:graphic xmlns:a="http://schemas.openxmlformats.org/drawingml/2006/main">
                  <a:graphicData uri="http://schemas.microsoft.com/office/word/2010/wordprocessingShape">
                    <wps:wsp>
                      <wps:cNvSpPr txBox="1"/>
                      <wps:spPr>
                        <a:xfrm>
                          <a:off x="0" y="0"/>
                          <a:ext cx="727023" cy="217358"/>
                        </a:xfrm>
                        <a:prstGeom prst="rect">
                          <a:avLst/>
                        </a:prstGeom>
                        <a:solidFill>
                          <a:schemeClr val="lt1"/>
                        </a:solidFill>
                        <a:ln w="6350">
                          <a:noFill/>
                        </a:ln>
                      </wps:spPr>
                      <wps:txbx>
                        <w:txbxContent>
                          <w:p w14:paraId="34E558EA" w14:textId="4A74F720" w:rsidR="00BC4A3B" w:rsidRPr="00BC4A3B" w:rsidRDefault="00BC4A3B">
                            <w:pPr>
                              <w:rPr>
                                <w:lang w:val="en-US"/>
                              </w:rPr>
                            </w:pPr>
                            <w:r>
                              <w:rPr>
                                <w:lang w:val="en-US"/>
                              </w:rPr>
                              <w:t>2160MHz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F75E9E0" id="_x0000_t202" coordsize="21600,21600" o:spt="202" path="m,l,21600r21600,l21600,xe">
                <v:stroke joinstyle="miter"/>
                <v:path gradientshapeok="t" o:connecttype="rect"/>
              </v:shapetype>
              <v:shape id="Text Box 6" o:spid="_x0000_s1026" type="#_x0000_t202" style="position:absolute;margin-left:211.8pt;margin-top:1.6pt;width:57.25pt;height:17.1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" fillcolor="white [3201]" stroked="f" strokeweight=".5pt">
                <v:textbox>
                  <w:txbxContent>
                    <w:p w14:paraId="34E558EA" w14:textId="4A74F720" w:rsidR="00BC4A3B" w:rsidRPr="00BC4A3B" w:rsidRDefault="00BC4A3B">
                      <w:pPr>
                        <w:rPr>
                          <w:lang w:val="en-US"/>
                        </w:rPr>
                      </w:pPr>
                      <w:r>
                        <w:rPr>
                          <w:lang w:val="en-US"/>
                        </w:rPr>
                        <w:t>2160MHz</w:t>
                      </w:r>
                    </w:p>
                  </w:txbxContent>
                </v:textbox>
              </v:shape>
            </w:pict>
          </mc:Fallback>
        </mc:AlternateContent>
      </w:r>
      <w:r>
        <w:rPr>
          <w:noProof/>
          <w:lang w:eastAsia="zh-CN"/>
        </w:rPr>
        <mc:AlternateContent>
          <mc:Choice Requires="wps">
            <w:drawing>
              <wp:anchor distT="0" distB="0" distL="114300" distR="114300" simplePos="0" relativeHeight="251661312" behindDoc="0" locked="0" layoutInCell="1" allowOverlap="1" wp14:anchorId="25C2ABA8" wp14:editId="70D4BB2A">
                <wp:simplePos x="0" y="0"/>
                <wp:positionH relativeFrom="column">
                  <wp:posOffset>6097145</wp:posOffset>
                </wp:positionH>
                <wp:positionV relativeFrom="paragraph">
                  <wp:posOffset>80010</wp:posOffset>
                </wp:positionV>
                <wp:extent cx="0" cy="322289"/>
                <wp:effectExtent l="0" t="0" r="12700" b="8255"/>
                <wp:wrapNone/>
                <wp:docPr id="4" name="Straight Connector 4"/>
                <wp:cNvGraphicFramePr/>
                <a:graphic xmlns:a="http://schemas.openxmlformats.org/drawingml/2006/main">
                  <a:graphicData uri="http://schemas.microsoft.com/office/word/2010/wordprocessingShape">
                    <wps:wsp>
                      <wps:cNvCnPr/>
                      <wps:spPr>
                        <a:xfrm>
                          <a:off x="0" y="0"/>
                          <a:ext cx="0" cy="3222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E472DB"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0.1pt,6.3pt" to="480.1pt,31.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" strokecolor="black [3200]" strokeweight=".5pt">
                <v:stroke joinstyle="miter"/>
              </v:line>
            </w:pict>
          </mc:Fallback>
        </mc:AlternateContent>
      </w:r>
      <w:r>
        <w:rPr>
          <w:noProof/>
          <w:lang w:eastAsia="zh-CN"/>
        </w:rPr>
        <mc:AlternateContent>
          <mc:Choice Requires="wps">
            <w:drawing>
              <wp:anchor distT="0" distB="0" distL="114300" distR="114300" simplePos="0" relativeHeight="251659264" behindDoc="0" locked="0" layoutInCell="1" allowOverlap="1" wp14:anchorId="56031BD4" wp14:editId="427BFE95">
                <wp:simplePos x="0" y="0"/>
                <wp:positionH relativeFrom="column">
                  <wp:posOffset>321726</wp:posOffset>
                </wp:positionH>
                <wp:positionV relativeFrom="paragraph">
                  <wp:posOffset>71120</wp:posOffset>
                </wp:positionV>
                <wp:extent cx="0" cy="322289"/>
                <wp:effectExtent l="0" t="0" r="12700" b="8255"/>
                <wp:wrapNone/>
                <wp:docPr id="3" name="Straight Connector 3"/>
                <wp:cNvGraphicFramePr/>
                <a:graphic xmlns:a="http://schemas.openxmlformats.org/drawingml/2006/main">
                  <a:graphicData uri="http://schemas.microsoft.com/office/word/2010/wordprocessingShape">
                    <wps:wsp>
                      <wps:cNvCnPr/>
                      <wps:spPr>
                        <a:xfrm>
                          <a:off x="0" y="0"/>
                          <a:ext cx="0" cy="3222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97859D"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35pt,5.6pt" to="25.35pt,3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" strokecolor="black [3200]" strokeweight=".5pt">
                <v:stroke joinstyle="miter"/>
              </v:line>
            </w:pict>
          </mc:Fallback>
        </mc:AlternateContent>
      </w:r>
    </w:p>
    <w:p w14:paraId="5B749A5F" w14:textId="0278C4D9" w:rsidR="00142523" w:rsidRDefault="00BC4A3B" w:rsidP="00973147">
      <w:pPr>
        <w:autoSpaceDE/>
        <w:autoSpaceDN/>
        <w:adjustRightInd/>
        <w:rPr>
          <w:lang w:eastAsia="zh-CN"/>
        </w:rPr>
      </w:pPr>
      <w:r>
        <w:rPr>
          <w:noProof/>
          <w:lang w:eastAsia="zh-CN"/>
        </w:rPr>
        <mc:AlternateContent>
          <mc:Choice Requires="wps">
            <w:drawing>
              <wp:anchor distT="0" distB="0" distL="114300" distR="114300" simplePos="0" relativeHeight="251662336" behindDoc="0" locked="0" layoutInCell="1" allowOverlap="1" wp14:anchorId="6E246ACF" wp14:editId="1A50E6AD">
                <wp:simplePos x="0" y="0"/>
                <wp:positionH relativeFrom="column">
                  <wp:posOffset>321726</wp:posOffset>
                </wp:positionH>
                <wp:positionV relativeFrom="paragraph">
                  <wp:posOffset>50613</wp:posOffset>
                </wp:positionV>
                <wp:extent cx="5771214" cy="0"/>
                <wp:effectExtent l="25400" t="63500" r="0" b="76200"/>
                <wp:wrapNone/>
                <wp:docPr id="5" name="Straight Arrow Connector 5"/>
                <wp:cNvGraphicFramePr/>
                <a:graphic xmlns:a="http://schemas.openxmlformats.org/drawingml/2006/main">
                  <a:graphicData uri="http://schemas.microsoft.com/office/word/2010/wordprocessingShape">
                    <wps:wsp>
                      <wps:cNvCnPr/>
                      <wps:spPr>
                        <a:xfrm>
                          <a:off x="0" y="0"/>
                          <a:ext cx="5771214"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8CDEE69" id="_x0000_t32" coordsize="21600,21600" o:spt="32" o:oned="t" path="m,l21600,21600e" filled="f">
                <v:path arrowok="t" fillok="f" o:connecttype="none"/>
                <o:lock v:ext="edit" shapetype="t"/>
              </v:shapetype>
              <v:shape id="Straight Arrow Connector 5" o:spid="_x0000_s1026" type="#_x0000_t32" style="position:absolute;margin-left:25.35pt;margin-top:4pt;width:454.4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" strokecolor="black [3200]" strokeweight=".5pt">
                <v:stroke startarrow="block" endarrow="block" joinstyle="miter"/>
              </v:shape>
            </w:pict>
          </mc:Fallback>
        </mc:AlternateContent>
      </w:r>
      <w:r w:rsidR="00142523" w:rsidRPr="00142523">
        <w:rPr>
          <w:noProof/>
          <w:lang w:eastAsia="zh-CN"/>
        </w:rPr>
        <w:drawing>
          <wp:inline distT="0" distB="0" distL="0" distR="0" wp14:anchorId="4C4E01E6" wp14:editId="700BA5DF">
            <wp:extent cx="6120765" cy="1011836"/>
            <wp:effectExtent l="0" t="0" r="63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56169" cy="1017689"/>
                    </a:xfrm>
                    <a:prstGeom prst="rect">
                      <a:avLst/>
                    </a:prstGeom>
                  </pic:spPr>
                </pic:pic>
              </a:graphicData>
            </a:graphic>
          </wp:inline>
        </w:drawing>
      </w:r>
    </w:p>
    <w:p w14:paraId="04BD5C28" w14:textId="4A3420D7" w:rsidR="00142523" w:rsidRDefault="00142523" w:rsidP="00142523">
      <w:pPr>
        <w:autoSpaceDE/>
        <w:autoSpaceDN/>
        <w:adjustRightInd/>
        <w:jc w:val="center"/>
        <w:rPr>
          <w:lang w:eastAsia="zh-CN"/>
        </w:rPr>
      </w:pPr>
      <w:r w:rsidRPr="008D5DAD">
        <w:rPr>
          <w:lang w:eastAsia="zh-CN"/>
        </w:rPr>
        <w:t>Figure 1: NR channel</w:t>
      </w:r>
      <w:r>
        <w:rPr>
          <w:lang w:eastAsia="zh-CN"/>
        </w:rPr>
        <w:t xml:space="preserve">ization within </w:t>
      </w:r>
      <w:r w:rsidRPr="008D5DAD">
        <w:rPr>
          <w:lang w:eastAsia="zh-CN"/>
        </w:rPr>
        <w:t xml:space="preserve">an </w:t>
      </w:r>
      <w:r>
        <w:rPr>
          <w:lang w:eastAsia="zh-CN"/>
        </w:rPr>
        <w:t xml:space="preserve">IEEE </w:t>
      </w:r>
      <w:r w:rsidRPr="008D5DAD">
        <w:rPr>
          <w:lang w:eastAsia="zh-CN"/>
        </w:rPr>
        <w:t>802.11 ad/ay channel</w:t>
      </w:r>
    </w:p>
    <w:p w14:paraId="78C9030C" w14:textId="755AD1D0" w:rsidR="009306C7" w:rsidRDefault="00142523" w:rsidP="00973147">
      <w:pPr>
        <w:autoSpaceDE/>
        <w:autoSpaceDN/>
        <w:adjustRightInd/>
        <w:rPr>
          <w:lang w:eastAsia="zh-CN"/>
        </w:rPr>
      </w:pPr>
      <w:r>
        <w:rPr>
          <w:lang w:eastAsia="zh-CN"/>
        </w:rPr>
        <w:t>Note</w:t>
      </w:r>
      <w:r w:rsidR="00D64A8D">
        <w:rPr>
          <w:lang w:eastAsia="zh-CN"/>
        </w:rPr>
        <w:t xml:space="preserve"> the following points about Fig. 1</w:t>
      </w:r>
      <w:r>
        <w:rPr>
          <w:lang w:eastAsia="zh-CN"/>
        </w:rPr>
        <w:t xml:space="preserve">: </w:t>
      </w:r>
    </w:p>
    <w:p w14:paraId="37671738" w14:textId="6E9ED03F" w:rsidR="00142523" w:rsidRPr="00F14C46" w:rsidRDefault="00142523" w:rsidP="00D64A8D">
      <w:pPr>
        <w:pStyle w:val="ListParagraph"/>
        <w:numPr>
          <w:ilvl w:val="0"/>
          <w:numId w:val="37"/>
        </w:numPr>
        <w:autoSpaceDE/>
        <w:autoSpaceDN/>
        <w:adjustRightInd/>
        <w:spacing w:line="240" w:lineRule="auto"/>
        <w:ind w:firstLineChars="0"/>
        <w:rPr>
          <w:lang w:eastAsia="zh-CN"/>
        </w:rPr>
      </w:pPr>
      <w:r>
        <w:rPr>
          <w:lang w:val="en-US" w:eastAsia="zh-CN"/>
        </w:rPr>
        <w:t>NR channel starts from the lower edge of an IEEE channel, occupying a maximum of 2100MHz bandwidth</w:t>
      </w:r>
      <w:r w:rsidR="00B56D54">
        <w:rPr>
          <w:lang w:val="en-US" w:eastAsia="zh-CN"/>
        </w:rPr>
        <w:t>, leaving the remaining 60MHz spectrum next to the upper edge unused.</w:t>
      </w:r>
    </w:p>
    <w:p w14:paraId="72A8CAE6" w14:textId="1F85C452" w:rsidR="00F14C46" w:rsidRPr="00142523" w:rsidRDefault="00F14C46" w:rsidP="00D64A8D">
      <w:pPr>
        <w:pStyle w:val="ListParagraph"/>
        <w:numPr>
          <w:ilvl w:val="0"/>
          <w:numId w:val="37"/>
        </w:numPr>
        <w:autoSpaceDE/>
        <w:autoSpaceDN/>
        <w:adjustRightInd/>
        <w:spacing w:line="240" w:lineRule="auto"/>
        <w:ind w:firstLineChars="0"/>
        <w:rPr>
          <w:lang w:eastAsia="zh-CN"/>
        </w:rPr>
      </w:pPr>
      <w:r>
        <w:rPr>
          <w:lang w:val="en-US" w:eastAsia="zh-CN"/>
        </w:rPr>
        <w:t xml:space="preserve">For a particular CBW, </w:t>
      </w:r>
      <w:proofErr w:type="gramStart"/>
      <w:r>
        <w:rPr>
          <w:lang w:val="en-US" w:eastAsia="zh-CN"/>
        </w:rPr>
        <w:t>e.g.</w:t>
      </w:r>
      <w:proofErr w:type="gramEnd"/>
      <w:r>
        <w:rPr>
          <w:lang w:val="en-US" w:eastAsia="zh-CN"/>
        </w:rPr>
        <w:t xml:space="preserve"> 800MHz, only two such channels can be placed. The remaining 500MHz spectrum can support channels such as 100/200/400MHz.</w:t>
      </w:r>
    </w:p>
    <w:p w14:paraId="62783F17" w14:textId="7A092E38" w:rsidR="00142523" w:rsidRPr="00D64A8D" w:rsidRDefault="00142523" w:rsidP="00D64A8D">
      <w:pPr>
        <w:pStyle w:val="ListParagraph"/>
        <w:numPr>
          <w:ilvl w:val="0"/>
          <w:numId w:val="37"/>
        </w:numPr>
        <w:autoSpaceDE/>
        <w:autoSpaceDN/>
        <w:adjustRightInd/>
        <w:spacing w:line="240" w:lineRule="auto"/>
        <w:ind w:firstLineChars="0"/>
        <w:rPr>
          <w:lang w:eastAsia="zh-CN"/>
        </w:rPr>
      </w:pPr>
      <w:r>
        <w:rPr>
          <w:lang w:val="en-US" w:eastAsia="zh-CN"/>
        </w:rPr>
        <w:t xml:space="preserve">It is assumed that the CBW options are 100/200/400/800/1600/2000MHz. If there is </w:t>
      </w:r>
      <w:r w:rsidR="00B56D54">
        <w:rPr>
          <w:lang w:val="en-US" w:eastAsia="zh-CN"/>
        </w:rPr>
        <w:t xml:space="preserve">any </w:t>
      </w:r>
      <w:r>
        <w:rPr>
          <w:lang w:val="en-US" w:eastAsia="zh-CN"/>
        </w:rPr>
        <w:t>other intermediate CBW, they can be placed in a similar manner.</w:t>
      </w:r>
    </w:p>
    <w:p w14:paraId="5F2731D7" w14:textId="426DBA96" w:rsidR="00D64A8D" w:rsidRPr="00D64A8D" w:rsidRDefault="00D64A8D" w:rsidP="00D64A8D">
      <w:pPr>
        <w:pStyle w:val="ListParagraph"/>
        <w:numPr>
          <w:ilvl w:val="0"/>
          <w:numId w:val="37"/>
        </w:numPr>
        <w:autoSpaceDE/>
        <w:autoSpaceDN/>
        <w:adjustRightInd/>
        <w:spacing w:line="240" w:lineRule="auto"/>
        <w:ind w:firstLineChars="0"/>
        <w:rPr>
          <w:lang w:eastAsia="zh-CN"/>
        </w:rPr>
      </w:pPr>
      <w:r>
        <w:rPr>
          <w:lang w:val="en-US" w:eastAsia="zh-CN"/>
        </w:rPr>
        <w:t>Only CBW is listed</w:t>
      </w:r>
      <w:r w:rsidR="00B56D54">
        <w:rPr>
          <w:lang w:val="en-US" w:eastAsia="zh-CN"/>
        </w:rPr>
        <w:t xml:space="preserve"> without a mention of SCS</w:t>
      </w:r>
      <w:r>
        <w:rPr>
          <w:lang w:val="en-US" w:eastAsia="zh-CN"/>
        </w:rPr>
        <w:t>. However, it is recognized that for a particular SCS, not all CBWs are supported.</w:t>
      </w:r>
    </w:p>
    <w:p w14:paraId="647E5C4C" w14:textId="77777777" w:rsidR="00D64A8D" w:rsidRDefault="00D64A8D" w:rsidP="00D64A8D">
      <w:pPr>
        <w:pStyle w:val="ListParagraph"/>
        <w:autoSpaceDE/>
        <w:autoSpaceDN/>
        <w:adjustRightInd/>
        <w:ind w:left="720" w:firstLineChars="0" w:firstLine="0"/>
        <w:rPr>
          <w:lang w:eastAsia="zh-CN"/>
        </w:rPr>
      </w:pPr>
    </w:p>
    <w:p w14:paraId="1BDA9CCE" w14:textId="253D4621" w:rsidR="009306C7" w:rsidRDefault="008A7A9B" w:rsidP="00973147">
      <w:pPr>
        <w:autoSpaceDE/>
        <w:autoSpaceDN/>
        <w:adjustRightInd/>
        <w:rPr>
          <w:lang w:eastAsia="zh-CN"/>
        </w:rPr>
      </w:pPr>
      <w:r>
        <w:rPr>
          <w:lang w:eastAsia="zh-CN"/>
        </w:rPr>
        <w:t xml:space="preserve">As the </w:t>
      </w:r>
      <w:r w:rsidR="00470359">
        <w:rPr>
          <w:lang w:eastAsia="zh-CN"/>
        </w:rPr>
        <w:t>six</w:t>
      </w:r>
      <w:r>
        <w:rPr>
          <w:lang w:eastAsia="zh-CN"/>
        </w:rPr>
        <w:t xml:space="preserve"> IEEE channels occupy the spectrum from 57.24-70.2GHz, there are 240MHz spectrum unoccupied at the lower edge and 800MHz at the upper edge</w:t>
      </w:r>
      <w:r w:rsidR="00470359">
        <w:rPr>
          <w:lang w:eastAsia="zh-CN"/>
        </w:rPr>
        <w:t xml:space="preserve"> in </w:t>
      </w:r>
      <w:r w:rsidR="00470359">
        <w:rPr>
          <w:lang w:eastAsia="zh-CN"/>
        </w:rPr>
        <w:t>the unlicensed band</w:t>
      </w:r>
      <w:r w:rsidR="00470359">
        <w:rPr>
          <w:lang w:eastAsia="zh-CN"/>
        </w:rPr>
        <w:t xml:space="preserve"> (57 – 71GHz)</w:t>
      </w:r>
      <w:r w:rsidR="004B0D58">
        <w:rPr>
          <w:lang w:eastAsia="zh-CN"/>
        </w:rPr>
        <w:t xml:space="preserve">, where 100/200/400/800MHz NR channels can be placed </w:t>
      </w:r>
      <w:proofErr w:type="gramStart"/>
      <w:r w:rsidR="004B0D58">
        <w:rPr>
          <w:lang w:eastAsia="zh-CN"/>
        </w:rPr>
        <w:t>in order to</w:t>
      </w:r>
      <w:proofErr w:type="gramEnd"/>
      <w:r w:rsidR="004B0D58">
        <w:rPr>
          <w:lang w:eastAsia="zh-CN"/>
        </w:rPr>
        <w:t xml:space="preserve"> utilize the spectrum.</w:t>
      </w:r>
      <w:r>
        <w:rPr>
          <w:lang w:eastAsia="zh-CN"/>
        </w:rPr>
        <w:t xml:space="preserve"> </w:t>
      </w:r>
    </w:p>
    <w:p w14:paraId="3B4ABFAA" w14:textId="4C5ACB6E" w:rsidR="00A2283D" w:rsidRPr="008D5DAD" w:rsidRDefault="00A2283D" w:rsidP="00A2283D">
      <w:pPr>
        <w:autoSpaceDE/>
        <w:autoSpaceDN/>
        <w:adjustRightInd/>
        <w:rPr>
          <w:lang w:eastAsia="zh-CN"/>
        </w:rPr>
      </w:pPr>
      <w:r w:rsidRPr="008D5DAD">
        <w:rPr>
          <w:lang w:eastAsia="zh-CN"/>
        </w:rPr>
        <w:t>Once channelization is agreed upon, channel raster and sync raster can be discussed</w:t>
      </w:r>
      <w:r w:rsidR="00D74B82">
        <w:rPr>
          <w:lang w:eastAsia="zh-CN"/>
        </w:rPr>
        <w:t xml:space="preserve"> and decided.</w:t>
      </w:r>
      <w:r w:rsidRPr="008D5DAD">
        <w:rPr>
          <w:lang w:eastAsia="zh-CN"/>
        </w:rPr>
        <w:t xml:space="preserve"> </w:t>
      </w:r>
    </w:p>
    <w:p w14:paraId="676C2816" w14:textId="77777777" w:rsidR="00A2283D" w:rsidRDefault="00A2283D" w:rsidP="00973147">
      <w:pPr>
        <w:autoSpaceDE/>
        <w:autoSpaceDN/>
        <w:adjustRightInd/>
        <w:rPr>
          <w:lang w:eastAsia="zh-CN"/>
        </w:rPr>
      </w:pPr>
    </w:p>
    <w:p w14:paraId="28DC751F" w14:textId="1B4A19C0" w:rsidR="00CA3337" w:rsidRPr="008D5DAD" w:rsidRDefault="00F14C46" w:rsidP="00973147">
      <w:pPr>
        <w:autoSpaceDE/>
        <w:autoSpaceDN/>
        <w:adjustRightInd/>
        <w:rPr>
          <w:lang w:eastAsia="zh-CN"/>
        </w:rPr>
      </w:pPr>
      <w:r>
        <w:rPr>
          <w:lang w:eastAsia="zh-CN"/>
        </w:rPr>
        <w:t xml:space="preserve">To summarize the </w:t>
      </w:r>
      <w:r w:rsidR="00CA3337" w:rsidRPr="008D5DAD">
        <w:rPr>
          <w:lang w:eastAsia="zh-CN"/>
        </w:rPr>
        <w:t>above aspects, we propose:</w:t>
      </w:r>
    </w:p>
    <w:p w14:paraId="28051D2E" w14:textId="3469AB71" w:rsidR="00CA3337" w:rsidRPr="008D5DAD" w:rsidRDefault="00CA3337" w:rsidP="00CA3337">
      <w:pPr>
        <w:rPr>
          <w:b/>
          <w:bCs/>
          <w:i/>
          <w:iCs/>
          <w:lang w:eastAsia="zh-CN"/>
        </w:rPr>
      </w:pPr>
      <w:r w:rsidRPr="008D5DAD">
        <w:rPr>
          <w:b/>
          <w:bCs/>
          <w:i/>
          <w:iCs/>
          <w:lang w:eastAsia="zh-CN"/>
        </w:rPr>
        <w:t xml:space="preserve">Proposal </w:t>
      </w:r>
      <w:r w:rsidR="00F14C46">
        <w:rPr>
          <w:b/>
          <w:bCs/>
          <w:i/>
          <w:iCs/>
          <w:lang w:eastAsia="zh-CN"/>
        </w:rPr>
        <w:t>2</w:t>
      </w:r>
      <w:r w:rsidRPr="008D5DAD">
        <w:rPr>
          <w:b/>
          <w:bCs/>
          <w:i/>
          <w:iCs/>
          <w:lang w:eastAsia="zh-CN"/>
        </w:rPr>
        <w:t>: For licensed band, there is no need to align with IEEE 802.11ad/ay channels</w:t>
      </w:r>
      <w:r w:rsidR="00F14C46">
        <w:rPr>
          <w:b/>
          <w:bCs/>
          <w:i/>
          <w:iCs/>
          <w:lang w:eastAsia="zh-CN"/>
        </w:rPr>
        <w:t xml:space="preserve"> </w:t>
      </w:r>
      <w:proofErr w:type="gramStart"/>
      <w:r w:rsidR="00F14C46">
        <w:rPr>
          <w:b/>
          <w:bCs/>
          <w:i/>
          <w:iCs/>
          <w:lang w:eastAsia="zh-CN"/>
        </w:rPr>
        <w:t>in order to</w:t>
      </w:r>
      <w:proofErr w:type="gramEnd"/>
      <w:r w:rsidR="00F14C46">
        <w:rPr>
          <w:b/>
          <w:bCs/>
          <w:i/>
          <w:iCs/>
          <w:lang w:eastAsia="zh-CN"/>
        </w:rPr>
        <w:t xml:space="preserve"> allow </w:t>
      </w:r>
      <w:r w:rsidRPr="008D5DAD">
        <w:rPr>
          <w:b/>
          <w:bCs/>
          <w:i/>
          <w:iCs/>
          <w:lang w:eastAsia="zh-CN"/>
        </w:rPr>
        <w:t xml:space="preserve">channel placement flexibility. </w:t>
      </w:r>
    </w:p>
    <w:p w14:paraId="344B2398" w14:textId="640A940E" w:rsidR="00CA3337" w:rsidRPr="008D5DAD" w:rsidRDefault="00CA3337" w:rsidP="00CA3337">
      <w:pPr>
        <w:rPr>
          <w:b/>
          <w:bCs/>
          <w:i/>
          <w:iCs/>
          <w:lang w:eastAsia="zh-CN"/>
        </w:rPr>
      </w:pPr>
      <w:r w:rsidRPr="008D5DAD">
        <w:rPr>
          <w:b/>
          <w:bCs/>
          <w:i/>
          <w:iCs/>
          <w:lang w:eastAsia="zh-CN"/>
        </w:rPr>
        <w:t xml:space="preserve">Proposal </w:t>
      </w:r>
      <w:r w:rsidR="00F14C46">
        <w:rPr>
          <w:b/>
          <w:bCs/>
          <w:i/>
          <w:iCs/>
          <w:lang w:eastAsia="zh-CN"/>
        </w:rPr>
        <w:t>3</w:t>
      </w:r>
      <w:r w:rsidRPr="008D5DAD">
        <w:rPr>
          <w:b/>
          <w:bCs/>
          <w:i/>
          <w:iCs/>
          <w:lang w:eastAsia="zh-CN"/>
        </w:rPr>
        <w:t>: For unlicensed band, align with IEEE 802.11ad/ay channels</w:t>
      </w:r>
      <w:r w:rsidR="00C27AEA">
        <w:rPr>
          <w:b/>
          <w:bCs/>
          <w:i/>
          <w:iCs/>
          <w:lang w:eastAsia="zh-CN"/>
        </w:rPr>
        <w:t xml:space="preserve"> </w:t>
      </w:r>
      <w:r w:rsidR="00F14C46">
        <w:rPr>
          <w:b/>
          <w:bCs/>
          <w:i/>
          <w:iCs/>
          <w:lang w:eastAsia="zh-CN"/>
        </w:rPr>
        <w:t xml:space="preserve">and avoid one </w:t>
      </w:r>
      <w:r w:rsidRPr="008D5DAD">
        <w:rPr>
          <w:b/>
          <w:bCs/>
          <w:i/>
          <w:iCs/>
          <w:lang w:eastAsia="zh-CN"/>
        </w:rPr>
        <w:t>NR channel overlap</w:t>
      </w:r>
      <w:r w:rsidR="00F14C46">
        <w:rPr>
          <w:b/>
          <w:bCs/>
          <w:i/>
          <w:iCs/>
          <w:lang w:eastAsia="zh-CN"/>
        </w:rPr>
        <w:t>ping</w:t>
      </w:r>
      <w:r w:rsidRPr="008D5DAD">
        <w:rPr>
          <w:b/>
          <w:bCs/>
          <w:i/>
          <w:iCs/>
          <w:lang w:eastAsia="zh-CN"/>
        </w:rPr>
        <w:t xml:space="preserve"> with two IEEE 802.11ad/ay channels.</w:t>
      </w:r>
      <w:r w:rsidR="00F14C46">
        <w:rPr>
          <w:b/>
          <w:bCs/>
          <w:i/>
          <w:iCs/>
          <w:lang w:eastAsia="zh-CN"/>
        </w:rPr>
        <w:t xml:space="preserve"> A possible NR channelization shown in Fig. 1 can be used as a starting point for further discussion.</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0C0E86C9" w:rsidR="00B56760" w:rsidRPr="008D5DAD"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AD14B3" w:rsidRPr="008D5DAD">
        <w:rPr>
          <w:lang w:eastAsia="zh-CN"/>
        </w:rPr>
        <w:t>continued the discussions on the open issues o</w:t>
      </w:r>
      <w:r w:rsidR="006D7C3D" w:rsidRPr="008D5DAD">
        <w:rPr>
          <w:lang w:val="en-US" w:eastAsia="zh-CN"/>
        </w:rPr>
        <w:t>n system parameters. Specifically, we have the following proposals:</w:t>
      </w:r>
    </w:p>
    <w:p w14:paraId="5DEAB5A2" w14:textId="70EAD15C" w:rsidR="00DA2246" w:rsidRPr="008D5DAD" w:rsidRDefault="00DA2246" w:rsidP="00DA2246">
      <w:pPr>
        <w:rPr>
          <w:b/>
          <w:bCs/>
          <w:i/>
          <w:iCs/>
          <w:lang w:eastAsia="zh-CN"/>
        </w:rPr>
      </w:pPr>
      <w:r w:rsidRPr="008D5DAD">
        <w:rPr>
          <w:b/>
          <w:bCs/>
          <w:i/>
          <w:iCs/>
          <w:lang w:eastAsia="zh-CN"/>
        </w:rPr>
        <w:t xml:space="preserve">Proposal </w:t>
      </w:r>
      <w:r w:rsidR="008B5672">
        <w:rPr>
          <w:b/>
          <w:bCs/>
          <w:i/>
          <w:iCs/>
          <w:lang w:eastAsia="zh-CN"/>
        </w:rPr>
        <w:t>1</w:t>
      </w:r>
      <w:r w:rsidRPr="008D5DAD">
        <w:rPr>
          <w:b/>
          <w:bCs/>
          <w:i/>
          <w:iCs/>
          <w:lang w:eastAsia="zh-CN"/>
        </w:rPr>
        <w:t>: it is proposed that UE support of the following max. CBW for each SCS is optional:</w:t>
      </w:r>
    </w:p>
    <w:p w14:paraId="1046E1FE" w14:textId="77777777" w:rsidR="00DA2246" w:rsidRPr="008D5DAD" w:rsidRDefault="00DA2246" w:rsidP="00DA2246">
      <w:pPr>
        <w:rPr>
          <w:b/>
          <w:bCs/>
          <w:i/>
          <w:iCs/>
          <w:lang w:val="en-US" w:eastAsia="zh-CN"/>
        </w:rPr>
      </w:pPr>
      <w:r w:rsidRPr="008D5DAD">
        <w:rPr>
          <w:b/>
          <w:bCs/>
          <w:i/>
          <w:iCs/>
          <w:lang w:val="en-US" w:eastAsia="zh-CN"/>
        </w:rPr>
        <w:t>120kHz: 400MHz</w:t>
      </w:r>
    </w:p>
    <w:p w14:paraId="0A589475" w14:textId="77777777" w:rsidR="00DA2246" w:rsidRPr="008D5DAD" w:rsidRDefault="00DA2246" w:rsidP="00DA2246">
      <w:pPr>
        <w:rPr>
          <w:b/>
          <w:bCs/>
          <w:i/>
          <w:iCs/>
          <w:lang w:val="en-US" w:eastAsia="zh-CN"/>
        </w:rPr>
      </w:pPr>
      <w:r w:rsidRPr="008D5DAD">
        <w:rPr>
          <w:b/>
          <w:bCs/>
          <w:i/>
          <w:iCs/>
          <w:lang w:val="en-US" w:eastAsia="zh-CN"/>
        </w:rPr>
        <w:t>480kHz: 1600MHz</w:t>
      </w:r>
    </w:p>
    <w:p w14:paraId="0344156A" w14:textId="24B5ACBF" w:rsidR="00DA2246" w:rsidRPr="008D5DAD" w:rsidRDefault="00DA2246" w:rsidP="00DA2246">
      <w:pPr>
        <w:rPr>
          <w:b/>
          <w:bCs/>
          <w:i/>
          <w:iCs/>
          <w:lang w:val="en-US" w:eastAsia="zh-CN"/>
        </w:rPr>
      </w:pPr>
      <w:r w:rsidRPr="008D5DAD">
        <w:rPr>
          <w:b/>
          <w:bCs/>
          <w:i/>
          <w:iCs/>
          <w:lang w:val="en-US" w:eastAsia="zh-CN"/>
        </w:rPr>
        <w:lastRenderedPageBreak/>
        <w:t>960kHz: 2000MHz</w:t>
      </w:r>
    </w:p>
    <w:p w14:paraId="03DC88F1" w14:textId="77777777" w:rsidR="008B5672" w:rsidRPr="008B5672" w:rsidRDefault="008B5672" w:rsidP="008B5672">
      <w:pPr>
        <w:rPr>
          <w:b/>
          <w:bCs/>
          <w:i/>
          <w:iCs/>
          <w:lang w:eastAsia="zh-CN"/>
        </w:rPr>
      </w:pPr>
      <w:r w:rsidRPr="008B5672">
        <w:rPr>
          <w:b/>
          <w:bCs/>
          <w:i/>
          <w:iCs/>
          <w:lang w:eastAsia="zh-CN"/>
        </w:rPr>
        <w:t xml:space="preserve">Proposal 2: For licensed band, there is no need to align with IEEE 802.11ad/ay channels </w:t>
      </w:r>
      <w:proofErr w:type="gramStart"/>
      <w:r w:rsidRPr="008B5672">
        <w:rPr>
          <w:b/>
          <w:bCs/>
          <w:i/>
          <w:iCs/>
          <w:lang w:eastAsia="zh-CN"/>
        </w:rPr>
        <w:t>in order to</w:t>
      </w:r>
      <w:proofErr w:type="gramEnd"/>
      <w:r w:rsidRPr="008B5672">
        <w:rPr>
          <w:b/>
          <w:bCs/>
          <w:i/>
          <w:iCs/>
          <w:lang w:eastAsia="zh-CN"/>
        </w:rPr>
        <w:t xml:space="preserve"> allow channel placement flexibility. </w:t>
      </w:r>
    </w:p>
    <w:p w14:paraId="3E7E3162" w14:textId="77777777" w:rsidR="008B5672" w:rsidRPr="008B5672" w:rsidRDefault="008B5672" w:rsidP="008B5672">
      <w:pPr>
        <w:rPr>
          <w:b/>
          <w:bCs/>
          <w:i/>
          <w:iCs/>
          <w:lang w:eastAsia="zh-CN"/>
        </w:rPr>
      </w:pPr>
      <w:r w:rsidRPr="008B5672">
        <w:rPr>
          <w:b/>
          <w:bCs/>
          <w:i/>
          <w:iCs/>
          <w:lang w:eastAsia="zh-CN"/>
        </w:rPr>
        <w:t>Proposal 3: For unlicensed band, align with IEEE 802.11ad/ay channels and avoid one NR channel overlapping with two IEEE 802.11ad/ay channels. A possible NR channelization shown in Fig. 1 can be used as a starting point for further discussion.</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44D8D567" w:rsidR="00C00831" w:rsidRPr="008D5DAD" w:rsidRDefault="00B22381" w:rsidP="002E4AA2">
      <w:pPr>
        <w:pStyle w:val="EX"/>
        <w:numPr>
          <w:ilvl w:val="0"/>
          <w:numId w:val="12"/>
        </w:numPr>
        <w:overflowPunct/>
        <w:autoSpaceDE/>
        <w:autoSpaceDN/>
        <w:adjustRightInd/>
        <w:textAlignment w:val="auto"/>
      </w:pPr>
      <w:r w:rsidRPr="008D5DAD">
        <w:t>RP-202925</w:t>
      </w:r>
      <w:r w:rsidR="00C00831" w:rsidRPr="008D5DAD">
        <w:t>, “</w:t>
      </w:r>
      <w:r w:rsidRPr="008D5DAD">
        <w:rPr>
          <w:bCs/>
        </w:rPr>
        <w:t>Revised WID:  Extending current NR operation to 71 GHz</w:t>
      </w:r>
      <w:r w:rsidR="00C00831" w:rsidRPr="008D5DAD">
        <w:t xml:space="preserve">” </w:t>
      </w:r>
    </w:p>
    <w:p w14:paraId="7408A66B" w14:textId="6A3732F2" w:rsidR="00C00831" w:rsidRPr="008D5DAD" w:rsidRDefault="00E562B3" w:rsidP="002E4AA2">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-210</w:t>
      </w:r>
      <w:r w:rsidR="00EB67A7">
        <w:rPr>
          <w:lang w:eastAsia="zh-CN"/>
        </w:rPr>
        <w:t>7997</w:t>
      </w:r>
      <w:r w:rsidRPr="008D5DAD">
        <w:rPr>
          <w:lang w:eastAsia="zh-CN"/>
        </w:rPr>
        <w:t xml:space="preserve">, </w:t>
      </w:r>
      <w:r w:rsidR="0040304D" w:rsidRPr="008D5DAD">
        <w:rPr>
          <w:lang w:eastAsia="zh-CN"/>
        </w:rPr>
        <w:t>“</w:t>
      </w:r>
      <w:r w:rsidR="00EB67A7" w:rsidRPr="00EB67A7">
        <w:rPr>
          <w:lang w:eastAsia="zh-CN"/>
        </w:rPr>
        <w:t>WF on [145] NR_ext_to_71GHz_Part1</w:t>
      </w:r>
      <w:r w:rsidR="0040304D" w:rsidRPr="008D5DAD">
        <w:rPr>
          <w:lang w:eastAsia="zh-CN"/>
        </w:rPr>
        <w:t>”</w:t>
      </w:r>
    </w:p>
    <w:p w14:paraId="2B6C1B10" w14:textId="20BE3022" w:rsidR="00F30C23" w:rsidRPr="008D5DAD" w:rsidRDefault="009C2964" w:rsidP="009C2964">
      <w:pPr>
        <w:pStyle w:val="EX"/>
        <w:numPr>
          <w:ilvl w:val="0"/>
          <w:numId w:val="12"/>
        </w:numPr>
        <w:overflowPunct/>
        <w:autoSpaceDE/>
        <w:autoSpaceDN/>
        <w:adjustRightInd/>
        <w:textAlignment w:val="auto"/>
      </w:pPr>
      <w:r w:rsidRPr="008D5DAD">
        <w:rPr>
          <w:lang w:eastAsia="zh-CN"/>
        </w:rPr>
        <w:t>R4-210</w:t>
      </w:r>
      <w:r>
        <w:rPr>
          <w:lang w:eastAsia="zh-CN"/>
        </w:rPr>
        <w:t>9475</w:t>
      </w:r>
      <w:r w:rsidRPr="008D5DAD">
        <w:rPr>
          <w:lang w:eastAsia="zh-CN"/>
        </w:rPr>
        <w:t>, “</w:t>
      </w:r>
      <w:r w:rsidRPr="009C2964">
        <w:rPr>
          <w:lang w:eastAsia="zh-CN"/>
        </w:rPr>
        <w:t>60GHz channel bandwidths, raster, and carrier aggregation</w:t>
      </w:r>
      <w:r w:rsidRPr="008D5DAD">
        <w:rPr>
          <w:lang w:eastAsia="zh-CN"/>
        </w:rPr>
        <w:t>”</w:t>
      </w:r>
    </w:p>
    <w:sectPr w:rsidR="00F30C23" w:rsidRPr="008D5DAD" w:rsidSect="0069017A">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41DD2" w14:textId="77777777" w:rsidR="00F16F28" w:rsidRDefault="00F16F28">
      <w:pPr>
        <w:spacing w:after="0"/>
      </w:pPr>
      <w:r>
        <w:separator/>
      </w:r>
    </w:p>
  </w:endnote>
  <w:endnote w:type="continuationSeparator" w:id="0">
    <w:p w14:paraId="2766B11D" w14:textId="77777777" w:rsidR="00F16F28" w:rsidRDefault="00F16F28">
      <w:pPr>
        <w:spacing w:after="0"/>
      </w:pPr>
      <w:r>
        <w:continuationSeparator/>
      </w:r>
    </w:p>
  </w:endnote>
  <w:endnote w:type="continuationNotice" w:id="1">
    <w:p w14:paraId="48B629DB" w14:textId="77777777" w:rsidR="00F16F28" w:rsidRDefault="00F16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93E3B" w14:textId="77777777" w:rsidR="00F16F28" w:rsidRDefault="00F16F28">
      <w:pPr>
        <w:spacing w:after="0"/>
      </w:pPr>
      <w:r>
        <w:separator/>
      </w:r>
    </w:p>
  </w:footnote>
  <w:footnote w:type="continuationSeparator" w:id="0">
    <w:p w14:paraId="036DD601" w14:textId="77777777" w:rsidR="00F16F28" w:rsidRDefault="00F16F28">
      <w:pPr>
        <w:spacing w:after="0"/>
      </w:pPr>
      <w:r>
        <w:continuationSeparator/>
      </w:r>
    </w:p>
  </w:footnote>
  <w:footnote w:type="continuationNotice" w:id="1">
    <w:p w14:paraId="4890ED0E" w14:textId="77777777" w:rsidR="00F16F28" w:rsidRDefault="00F16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5"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D43E43"/>
    <w:multiLevelType w:val="hybridMultilevel"/>
    <w:tmpl w:val="FD8A3FCE"/>
    <w:lvl w:ilvl="0" w:tplc="13E0C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9"/>
  </w:num>
  <w:num w:numId="12">
    <w:abstractNumId w:val="0"/>
  </w:num>
  <w:num w:numId="13">
    <w:abstractNumId w:val="14"/>
  </w:num>
  <w:num w:numId="14">
    <w:abstractNumId w:val="26"/>
  </w:num>
  <w:num w:numId="15">
    <w:abstractNumId w:val="19"/>
  </w:num>
  <w:num w:numId="16">
    <w:abstractNumId w:val="30"/>
  </w:num>
  <w:num w:numId="17">
    <w:abstractNumId w:val="1"/>
  </w:num>
  <w:num w:numId="18">
    <w:abstractNumId w:val="25"/>
  </w:num>
  <w:num w:numId="19">
    <w:abstractNumId w:val="15"/>
  </w:num>
  <w:num w:numId="20">
    <w:abstractNumId w:val="23"/>
  </w:num>
  <w:num w:numId="21">
    <w:abstractNumId w:val="13"/>
  </w:num>
  <w:num w:numId="22">
    <w:abstractNumId w:val="21"/>
  </w:num>
  <w:num w:numId="23">
    <w:abstractNumId w:val="3"/>
  </w:num>
  <w:num w:numId="24">
    <w:abstractNumId w:val="4"/>
  </w:num>
  <w:num w:numId="25">
    <w:abstractNumId w:val="11"/>
  </w:num>
  <w:num w:numId="26">
    <w:abstractNumId w:val="24"/>
  </w:num>
  <w:num w:numId="27">
    <w:abstractNumId w:val="7"/>
  </w:num>
  <w:num w:numId="28">
    <w:abstractNumId w:val="9"/>
  </w:num>
  <w:num w:numId="29">
    <w:abstractNumId w:val="31"/>
  </w:num>
  <w:num w:numId="30">
    <w:abstractNumId w:val="8"/>
  </w:num>
  <w:num w:numId="31">
    <w:abstractNumId w:val="27"/>
  </w:num>
  <w:num w:numId="32">
    <w:abstractNumId w:val="32"/>
  </w:num>
  <w:num w:numId="33">
    <w:abstractNumId w:val="17"/>
  </w:num>
  <w:num w:numId="34">
    <w:abstractNumId w:val="18"/>
  </w:num>
  <w:num w:numId="35">
    <w:abstractNumId w:val="22"/>
  </w:num>
  <w:num w:numId="36">
    <w:abstractNumId w:val="12"/>
  </w:num>
  <w:num w:numId="3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357C"/>
    <w:rsid w:val="000243FC"/>
    <w:rsid w:val="00024952"/>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EF"/>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243F"/>
    <w:rsid w:val="000B30E0"/>
    <w:rsid w:val="000B3A01"/>
    <w:rsid w:val="000B4334"/>
    <w:rsid w:val="000B4A7F"/>
    <w:rsid w:val="000B4BCC"/>
    <w:rsid w:val="000B557C"/>
    <w:rsid w:val="000B5E5E"/>
    <w:rsid w:val="000B7388"/>
    <w:rsid w:val="000B76DA"/>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78DE"/>
    <w:rsid w:val="00137A3D"/>
    <w:rsid w:val="00137BE1"/>
    <w:rsid w:val="00141629"/>
    <w:rsid w:val="00141852"/>
    <w:rsid w:val="00142523"/>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1C3"/>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BC3"/>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279B1"/>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F04"/>
    <w:rsid w:val="00467F8C"/>
    <w:rsid w:val="00470359"/>
    <w:rsid w:val="004706BB"/>
    <w:rsid w:val="004713C1"/>
    <w:rsid w:val="004716C4"/>
    <w:rsid w:val="00471C21"/>
    <w:rsid w:val="00473BEF"/>
    <w:rsid w:val="00474181"/>
    <w:rsid w:val="00474920"/>
    <w:rsid w:val="00474BD8"/>
    <w:rsid w:val="00474C95"/>
    <w:rsid w:val="0047511F"/>
    <w:rsid w:val="00475A8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D58"/>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3A5"/>
    <w:rsid w:val="004C74E9"/>
    <w:rsid w:val="004C7646"/>
    <w:rsid w:val="004C7F1F"/>
    <w:rsid w:val="004D0341"/>
    <w:rsid w:val="004D09CC"/>
    <w:rsid w:val="004D1B24"/>
    <w:rsid w:val="004D1B6D"/>
    <w:rsid w:val="004D359A"/>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9B8"/>
    <w:rsid w:val="00530065"/>
    <w:rsid w:val="00532191"/>
    <w:rsid w:val="0053399E"/>
    <w:rsid w:val="00533C6E"/>
    <w:rsid w:val="0053629F"/>
    <w:rsid w:val="00536BA8"/>
    <w:rsid w:val="00536D04"/>
    <w:rsid w:val="00536E7E"/>
    <w:rsid w:val="00537411"/>
    <w:rsid w:val="00540473"/>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7CA"/>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066"/>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136C"/>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A7A9B"/>
    <w:rsid w:val="008B0B5B"/>
    <w:rsid w:val="008B18C8"/>
    <w:rsid w:val="008B20FD"/>
    <w:rsid w:val="008B2281"/>
    <w:rsid w:val="008B2D7C"/>
    <w:rsid w:val="008B2DE0"/>
    <w:rsid w:val="008B41B3"/>
    <w:rsid w:val="008B461C"/>
    <w:rsid w:val="008B5672"/>
    <w:rsid w:val="008B595F"/>
    <w:rsid w:val="008B5EB2"/>
    <w:rsid w:val="008B6469"/>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149"/>
    <w:rsid w:val="008F2995"/>
    <w:rsid w:val="008F2AA2"/>
    <w:rsid w:val="008F2ABE"/>
    <w:rsid w:val="008F3245"/>
    <w:rsid w:val="008F336E"/>
    <w:rsid w:val="008F365F"/>
    <w:rsid w:val="008F36B2"/>
    <w:rsid w:val="008F4093"/>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06C7"/>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211D"/>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CB6"/>
    <w:rsid w:val="009A10CD"/>
    <w:rsid w:val="009A14DC"/>
    <w:rsid w:val="009A1CE7"/>
    <w:rsid w:val="009A1EE8"/>
    <w:rsid w:val="009A2304"/>
    <w:rsid w:val="009A3385"/>
    <w:rsid w:val="009A388E"/>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964"/>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4EC0"/>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283D"/>
    <w:rsid w:val="00A23789"/>
    <w:rsid w:val="00A23F5F"/>
    <w:rsid w:val="00A251D4"/>
    <w:rsid w:val="00A265AA"/>
    <w:rsid w:val="00A2687D"/>
    <w:rsid w:val="00A26987"/>
    <w:rsid w:val="00A26E14"/>
    <w:rsid w:val="00A30EAF"/>
    <w:rsid w:val="00A32B61"/>
    <w:rsid w:val="00A32BD5"/>
    <w:rsid w:val="00A32DC8"/>
    <w:rsid w:val="00A3335C"/>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30BB"/>
    <w:rsid w:val="00A6412F"/>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59FE"/>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21EC"/>
    <w:rsid w:val="00B5261F"/>
    <w:rsid w:val="00B5268A"/>
    <w:rsid w:val="00B52BA5"/>
    <w:rsid w:val="00B52F73"/>
    <w:rsid w:val="00B532C4"/>
    <w:rsid w:val="00B5342A"/>
    <w:rsid w:val="00B56760"/>
    <w:rsid w:val="00B56D54"/>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6A3"/>
    <w:rsid w:val="00BC4A3B"/>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9DC"/>
    <w:rsid w:val="00BD53D9"/>
    <w:rsid w:val="00BD5AD7"/>
    <w:rsid w:val="00BD5B44"/>
    <w:rsid w:val="00BD618F"/>
    <w:rsid w:val="00BD62F3"/>
    <w:rsid w:val="00BD6C75"/>
    <w:rsid w:val="00BE1101"/>
    <w:rsid w:val="00BE1B06"/>
    <w:rsid w:val="00BE29F2"/>
    <w:rsid w:val="00BE454B"/>
    <w:rsid w:val="00BE4AEE"/>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1B81"/>
    <w:rsid w:val="00C222BD"/>
    <w:rsid w:val="00C22ED1"/>
    <w:rsid w:val="00C2306B"/>
    <w:rsid w:val="00C23A86"/>
    <w:rsid w:val="00C23DE0"/>
    <w:rsid w:val="00C25736"/>
    <w:rsid w:val="00C25BCD"/>
    <w:rsid w:val="00C2635E"/>
    <w:rsid w:val="00C27AEA"/>
    <w:rsid w:val="00C27E8B"/>
    <w:rsid w:val="00C27F3B"/>
    <w:rsid w:val="00C303EA"/>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A82"/>
    <w:rsid w:val="00CC1B8D"/>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060D5"/>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4A8D"/>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4B82"/>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891"/>
    <w:rsid w:val="00E54002"/>
    <w:rsid w:val="00E541C9"/>
    <w:rsid w:val="00E54DEC"/>
    <w:rsid w:val="00E55416"/>
    <w:rsid w:val="00E5542F"/>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7A7"/>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2D9"/>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4C46"/>
    <w:rsid w:val="00F15962"/>
    <w:rsid w:val="00F1596E"/>
    <w:rsid w:val="00F16035"/>
    <w:rsid w:val="00F161F8"/>
    <w:rsid w:val="00F164FB"/>
    <w:rsid w:val="00F1681C"/>
    <w:rsid w:val="00F16F02"/>
    <w:rsid w:val="00F16F28"/>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37C2"/>
    <w:rsid w:val="00F7406D"/>
    <w:rsid w:val="00F74B32"/>
    <w:rsid w:val="00F75B1A"/>
    <w:rsid w:val="00F76E4C"/>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87</TotalTime>
  <Pages>4</Pages>
  <Words>936</Words>
  <Characters>5338</Characters>
  <Application>Microsoft Office Word</Application>
  <DocSecurity>0</DocSecurity>
  <Lines>44</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28</cp:revision>
  <cp:lastPrinted>2016-08-05T18:54:00Z</cp:lastPrinted>
  <dcterms:created xsi:type="dcterms:W3CDTF">2021-07-27T04:40:00Z</dcterms:created>
  <dcterms:modified xsi:type="dcterms:W3CDTF">2021-08-06T21:42:00Z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