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FBD0" w14:textId="25EE9387" w:rsidR="00EF5850" w:rsidRPr="00366A1B" w:rsidRDefault="00EF5850" w:rsidP="00EF5850">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#100</w:t>
      </w:r>
      <w:fldSimple w:instr=" DOCPROPERTY  MtgTitle  \* MERGEFORMAT ">
        <w:r>
          <w:rPr>
            <w:b/>
            <w:noProof/>
            <w:sz w:val="24"/>
          </w:rPr>
          <w:t>-e</w:t>
        </w:r>
      </w:fldSimple>
      <w:r>
        <w:rPr>
          <w:b/>
          <w:i/>
          <w:noProof/>
          <w:sz w:val="28"/>
        </w:rPr>
        <w:tab/>
      </w:r>
      <w:r w:rsidR="00366A1B" w:rsidRPr="00366A1B">
        <w:rPr>
          <w:b/>
          <w:noProof/>
          <w:sz w:val="24"/>
          <w:lang w:val="en-CN"/>
        </w:rPr>
        <w:t>R4-2112077</w:t>
      </w:r>
    </w:p>
    <w:p w14:paraId="2A685034" w14:textId="77777777" w:rsidR="00EF5850" w:rsidRDefault="00C00FE3" w:rsidP="00EF5850">
      <w:pPr>
        <w:pStyle w:val="CRCoverPage"/>
        <w:outlineLvl w:val="0"/>
        <w:rPr>
          <w:b/>
          <w:noProof/>
          <w:sz w:val="24"/>
        </w:rPr>
      </w:pPr>
      <w:fldSimple w:instr=" DOCPROPERTY  Location  \* MERGEFORMAT ">
        <w:r w:rsidR="00EF5850" w:rsidRPr="00BA51D9">
          <w:rPr>
            <w:b/>
            <w:noProof/>
            <w:sz w:val="24"/>
          </w:rPr>
          <w:t>Online</w:t>
        </w:r>
      </w:fldSimple>
      <w:r w:rsidR="00EF5850">
        <w:rPr>
          <w:b/>
          <w:noProof/>
          <w:sz w:val="24"/>
        </w:rPr>
        <w:t xml:space="preserve">, </w:t>
      </w:r>
      <w:r w:rsidR="00EF5850" w:rsidRPr="00D52283">
        <w:rPr>
          <w:b/>
          <w:sz w:val="24"/>
          <w:szCs w:val="24"/>
          <w:lang w:eastAsia="zh-CN"/>
        </w:rPr>
        <w:fldChar w:fldCharType="begin"/>
      </w:r>
      <w:r w:rsidR="00EF5850" w:rsidRPr="00D52283">
        <w:rPr>
          <w:b/>
          <w:sz w:val="24"/>
          <w:szCs w:val="24"/>
          <w:lang w:eastAsia="zh-CN"/>
        </w:rPr>
        <w:instrText xml:space="preserve"> DOCPROPERTY  Country  \* MERGEFORMAT </w:instrText>
      </w:r>
      <w:r w:rsidR="00EF5850" w:rsidRPr="00D52283">
        <w:rPr>
          <w:b/>
          <w:sz w:val="24"/>
          <w:szCs w:val="24"/>
          <w:lang w:eastAsia="zh-CN"/>
        </w:rPr>
        <w:fldChar w:fldCharType="end"/>
      </w:r>
      <w:r w:rsidR="00EF5850">
        <w:rPr>
          <w:b/>
          <w:sz w:val="24"/>
          <w:szCs w:val="24"/>
          <w:lang w:eastAsia="zh-CN"/>
        </w:rPr>
        <w:t>16</w:t>
      </w:r>
      <w:r w:rsidR="00EF5850" w:rsidRPr="00BF1228">
        <w:rPr>
          <w:b/>
          <w:sz w:val="24"/>
          <w:szCs w:val="24"/>
          <w:lang w:eastAsia="zh-CN"/>
        </w:rPr>
        <w:t xml:space="preserve"> </w:t>
      </w:r>
      <w:r w:rsidR="00EF5850">
        <w:rPr>
          <w:b/>
          <w:sz w:val="24"/>
          <w:szCs w:val="24"/>
          <w:lang w:eastAsia="zh-CN"/>
        </w:rPr>
        <w:t>– 27 August</w:t>
      </w:r>
      <w:r w:rsidR="00EF5850" w:rsidRPr="00BF1228">
        <w:rPr>
          <w:b/>
          <w:sz w:val="24"/>
          <w:szCs w:val="24"/>
          <w:lang w:eastAsia="zh-CN"/>
        </w:rPr>
        <w:t>, 202</w:t>
      </w:r>
      <w:r w:rsidR="00EF5850">
        <w:rPr>
          <w:b/>
          <w:sz w:val="24"/>
          <w:szCs w:val="24"/>
          <w:lang w:eastAsia="zh-CN"/>
        </w:rPr>
        <w:t>1</w:t>
      </w:r>
    </w:p>
    <w:p w14:paraId="038E9536" w14:textId="5FF497C6" w:rsidR="00712CC1" w:rsidRPr="00A10F37"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3F7E1A" w:rsidRPr="003F7E1A">
        <w:rPr>
          <w:rFonts w:ascii="Arial" w:hAnsi="Arial" w:cs="Arial"/>
          <w:b/>
          <w:sz w:val="22"/>
          <w:szCs w:val="22"/>
          <w:lang w:val="en-CN"/>
        </w:rPr>
        <w:t>9.22.2.</w:t>
      </w:r>
      <w:r w:rsidR="00791C38">
        <w:rPr>
          <w:rFonts w:ascii="Arial" w:hAnsi="Arial" w:cs="Arial"/>
          <w:b/>
          <w:sz w:val="22"/>
          <w:szCs w:val="22"/>
          <w:lang w:val="en-US"/>
        </w:rPr>
        <w:t>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53687C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791C38" w:rsidRPr="00791C38">
        <w:rPr>
          <w:rFonts w:ascii="Arial" w:hAnsi="Arial" w:cs="Arial"/>
          <w:b/>
          <w:sz w:val="22"/>
          <w:szCs w:val="22"/>
          <w:lang w:val="en-CN"/>
        </w:rPr>
        <w:t>On conditional PSCell change and addition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6F4685A9" w:rsidR="000D5DC6" w:rsidRDefault="00DF5A14" w:rsidP="00CA0B7B">
      <w:r w:rsidRPr="00DF5A14">
        <w:t>In RAN4#</w:t>
      </w:r>
      <w:r w:rsidR="006E4942">
        <w:t>99</w:t>
      </w:r>
      <w:r w:rsidRPr="00DF5A14">
        <w:t xml:space="preserve">e </w:t>
      </w:r>
      <w:r w:rsidR="00F4531F">
        <w:t xml:space="preserve">RAN4 related </w:t>
      </w:r>
      <w:r w:rsidR="003A05F4" w:rsidRPr="003A05F4">
        <w:rPr>
          <w:bCs/>
          <w:lang w:val="en-CN"/>
        </w:rPr>
        <w:t xml:space="preserve">R17 </w:t>
      </w:r>
      <w:r w:rsidR="00F4531F">
        <w:rPr>
          <w:bCs/>
          <w:lang w:val="en-US"/>
        </w:rPr>
        <w:t>MR-DC enhancement was discussed, with agreement captured in [1]</w:t>
      </w:r>
      <w:r w:rsidR="00354E97">
        <w:t>.</w:t>
      </w:r>
      <w:r w:rsidR="00480C93">
        <w:t xml:space="preserve"> According to the approved wok plan in [1], RAN4 will discuss the following objectives in this meeting:</w:t>
      </w:r>
    </w:p>
    <w:p w14:paraId="1608149D" w14:textId="77777777" w:rsidR="00480C93" w:rsidRPr="00480C93" w:rsidRDefault="00480C93" w:rsidP="00480C93">
      <w:pPr>
        <w:numPr>
          <w:ilvl w:val="0"/>
          <w:numId w:val="32"/>
        </w:numPr>
        <w:rPr>
          <w:lang w:val="en-CN"/>
        </w:rPr>
      </w:pPr>
      <w:r w:rsidRPr="00480C93">
        <w:rPr>
          <w:u w:val="single"/>
          <w:lang w:val="en-US"/>
        </w:rPr>
        <w:t>RAN4#100-e</w:t>
      </w:r>
    </w:p>
    <w:p w14:paraId="4F0B8DF2" w14:textId="77777777" w:rsidR="00480C93" w:rsidRPr="00480C93" w:rsidRDefault="00480C93" w:rsidP="00480C93">
      <w:pPr>
        <w:ind w:firstLine="284"/>
        <w:rPr>
          <w:lang w:val="en-CN"/>
        </w:rPr>
      </w:pPr>
      <w:r w:rsidRPr="00480C93">
        <w:t>Discuss the identified RRM requirements on</w:t>
      </w:r>
    </w:p>
    <w:p w14:paraId="09515EA0" w14:textId="77777777" w:rsidR="00480C93" w:rsidRPr="00480C93" w:rsidRDefault="00480C93" w:rsidP="00480C93">
      <w:pPr>
        <w:numPr>
          <w:ilvl w:val="0"/>
          <w:numId w:val="33"/>
        </w:numPr>
        <w:rPr>
          <w:lang w:val="en-CN"/>
        </w:rPr>
      </w:pPr>
      <w:r w:rsidRPr="00480C93">
        <w:t>Conditional PSCell change and addition</w:t>
      </w:r>
    </w:p>
    <w:p w14:paraId="11A7CE36" w14:textId="77777777" w:rsidR="00480C93" w:rsidRPr="00480C93" w:rsidRDefault="00480C93" w:rsidP="00480C93">
      <w:pPr>
        <w:numPr>
          <w:ilvl w:val="0"/>
          <w:numId w:val="33"/>
        </w:numPr>
        <w:rPr>
          <w:lang w:val="en-CN"/>
        </w:rPr>
      </w:pPr>
      <w:r w:rsidRPr="00480C93">
        <w:t>Efficient activation/de-activation mechanism for one SCG</w:t>
      </w:r>
    </w:p>
    <w:p w14:paraId="6D9E95ED" w14:textId="77777777" w:rsidR="00480C93" w:rsidRPr="00480C93" w:rsidRDefault="00480C93" w:rsidP="00480C93">
      <w:pPr>
        <w:numPr>
          <w:ilvl w:val="0"/>
          <w:numId w:val="33"/>
        </w:numPr>
        <w:rPr>
          <w:lang w:val="en-CN"/>
        </w:rPr>
      </w:pPr>
      <w:r w:rsidRPr="00480C93">
        <w:t>Efficient activation/de-activation mechanism for SCells in NR CA</w:t>
      </w:r>
    </w:p>
    <w:p w14:paraId="29DDEA8B" w14:textId="137960B9" w:rsidR="00480C93" w:rsidRPr="00480C93" w:rsidRDefault="00480C93" w:rsidP="00CA0B7B">
      <w:pPr>
        <w:rPr>
          <w:lang w:val="en-US"/>
        </w:rPr>
      </w:pPr>
      <w:r>
        <w:rPr>
          <w:lang w:val="en-US"/>
        </w:rPr>
        <w:t xml:space="preserve">In this contribution, we will discuss the </w:t>
      </w:r>
      <w:r w:rsidR="00B140FD">
        <w:rPr>
          <w:lang w:val="en-US"/>
        </w:rPr>
        <w:t>first</w:t>
      </w:r>
      <w:r>
        <w:rPr>
          <w:lang w:val="en-US"/>
        </w:rPr>
        <w:t xml:space="preserve"> bullet, i.e. </w:t>
      </w:r>
      <w:r w:rsidR="00485799">
        <w:t>e</w:t>
      </w:r>
      <w:r w:rsidR="00485799" w:rsidRPr="00480C93">
        <w:t>fficient activation/de-activation mechanism for one SCG</w:t>
      </w:r>
      <w:r>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83E479F" w14:textId="0A5C6EDA" w:rsidR="00880A8A" w:rsidRDefault="00E74435" w:rsidP="009F0BAB">
      <w:r>
        <w:t>Agreement on this objective can be found in [1]:</w:t>
      </w:r>
    </w:p>
    <w:p w14:paraId="722A08B0" w14:textId="77777777" w:rsidR="00E74435" w:rsidRPr="00E74435" w:rsidRDefault="00E74435" w:rsidP="00E74435">
      <w:pPr>
        <w:numPr>
          <w:ilvl w:val="0"/>
          <w:numId w:val="41"/>
        </w:numPr>
        <w:tabs>
          <w:tab w:val="clear" w:pos="720"/>
          <w:tab w:val="num" w:pos="360"/>
        </w:tabs>
        <w:ind w:left="360"/>
        <w:rPr>
          <w:lang w:val="en-US"/>
        </w:rPr>
      </w:pPr>
      <w:r w:rsidRPr="00E74435">
        <w:rPr>
          <w:lang w:val="en-US"/>
        </w:rPr>
        <w:t>Inter-SN conditional PSCell change requirements</w:t>
      </w:r>
    </w:p>
    <w:p w14:paraId="519C352F" w14:textId="77777777" w:rsidR="00E74435" w:rsidRPr="00E74435" w:rsidRDefault="00E74435" w:rsidP="00E74435">
      <w:pPr>
        <w:numPr>
          <w:ilvl w:val="1"/>
          <w:numId w:val="40"/>
        </w:numPr>
        <w:tabs>
          <w:tab w:val="clear" w:pos="1440"/>
          <w:tab w:val="num" w:pos="1080"/>
        </w:tabs>
        <w:ind w:left="1080"/>
        <w:rPr>
          <w:lang w:val="en-CN"/>
        </w:rPr>
      </w:pPr>
      <w:r w:rsidRPr="00E74435">
        <w:rPr>
          <w:lang w:val="en-US"/>
        </w:rPr>
        <w:t>Option 1: The inter-SN conditional PSCell change requirements can reuse the existing conditional PSCell change requirements specified in clause 8.11B.</w:t>
      </w:r>
    </w:p>
    <w:p w14:paraId="70B11F9E" w14:textId="77777777" w:rsidR="00E74435" w:rsidRPr="00E74435" w:rsidRDefault="00E74435" w:rsidP="00E74435">
      <w:pPr>
        <w:numPr>
          <w:ilvl w:val="1"/>
          <w:numId w:val="40"/>
        </w:numPr>
        <w:tabs>
          <w:tab w:val="clear" w:pos="1440"/>
          <w:tab w:val="num" w:pos="1080"/>
        </w:tabs>
        <w:ind w:left="1080"/>
        <w:rPr>
          <w:lang w:val="en-CN"/>
        </w:rPr>
      </w:pPr>
      <w:r w:rsidRPr="00E74435">
        <w:rPr>
          <w:lang w:val="en-US"/>
        </w:rPr>
        <w:t xml:space="preserve">Option 1 can be as a starting point </w:t>
      </w:r>
    </w:p>
    <w:p w14:paraId="5616DE8B" w14:textId="77777777" w:rsidR="00E74435" w:rsidRPr="00E74435" w:rsidRDefault="00E74435" w:rsidP="00E74435">
      <w:pPr>
        <w:numPr>
          <w:ilvl w:val="0"/>
          <w:numId w:val="41"/>
        </w:numPr>
        <w:tabs>
          <w:tab w:val="clear" w:pos="720"/>
          <w:tab w:val="num" w:pos="360"/>
        </w:tabs>
        <w:ind w:left="360"/>
        <w:rPr>
          <w:lang w:val="en-CN"/>
        </w:rPr>
      </w:pPr>
      <w:r w:rsidRPr="00E74435">
        <w:rPr>
          <w:lang w:val="en-US"/>
        </w:rPr>
        <w:t>RAN4 need to define conditional PSCell addition delay</w:t>
      </w:r>
    </w:p>
    <w:p w14:paraId="466454EF" w14:textId="77777777" w:rsidR="00E74435" w:rsidRPr="00E74435" w:rsidRDefault="00E74435" w:rsidP="00E74435">
      <w:pPr>
        <w:numPr>
          <w:ilvl w:val="0"/>
          <w:numId w:val="41"/>
        </w:numPr>
        <w:tabs>
          <w:tab w:val="clear" w:pos="720"/>
          <w:tab w:val="num" w:pos="360"/>
        </w:tabs>
        <w:ind w:left="360"/>
        <w:rPr>
          <w:lang w:val="en-CN"/>
        </w:rPr>
      </w:pPr>
      <w:r w:rsidRPr="00E74435">
        <w:rPr>
          <w:lang w:val="en-US"/>
        </w:rPr>
        <w:t>FFS: Develop related requirements for: FR1-FR1, FR1-FR2, FR2-FR1 and FR2-FR2</w:t>
      </w:r>
    </w:p>
    <w:p w14:paraId="121B37E2" w14:textId="77777777" w:rsidR="00E74435" w:rsidRPr="00E74435" w:rsidRDefault="00E74435" w:rsidP="00E74435">
      <w:pPr>
        <w:numPr>
          <w:ilvl w:val="0"/>
          <w:numId w:val="41"/>
        </w:numPr>
        <w:tabs>
          <w:tab w:val="clear" w:pos="720"/>
          <w:tab w:val="num" w:pos="360"/>
        </w:tabs>
        <w:ind w:left="360"/>
        <w:rPr>
          <w:lang w:val="en-CN"/>
        </w:rPr>
      </w:pPr>
      <w:r w:rsidRPr="00E74435">
        <w:rPr>
          <w:lang w:val="en-US"/>
        </w:rPr>
        <w:t>Deprioritize the discussion on the RRM requirements of coexistence of CHO and CPAC, until RAN2 has completed the concrete solutions.</w:t>
      </w:r>
    </w:p>
    <w:p w14:paraId="12BF0271" w14:textId="034AB396" w:rsidR="00E74435" w:rsidRDefault="00ED3D14" w:rsidP="009F0BAB">
      <w:pPr>
        <w:rPr>
          <w:lang w:val="en-US"/>
        </w:rPr>
      </w:pPr>
      <w:r>
        <w:rPr>
          <w:lang w:val="en-US"/>
        </w:rPr>
        <w:t>RAN4 already defined RRM requirements for PSCell change in R16. Even though only intra-SN</w:t>
      </w:r>
      <w:r w:rsidRPr="00ED3D14">
        <w:rPr>
          <w:lang w:val="en-US"/>
        </w:rPr>
        <w:t xml:space="preserve"> </w:t>
      </w:r>
      <w:r w:rsidR="00E74435" w:rsidRPr="00E74435">
        <w:rPr>
          <w:lang w:val="en-US"/>
        </w:rPr>
        <w:t>conditional PSCell change</w:t>
      </w:r>
      <w:r>
        <w:rPr>
          <w:lang w:val="en-US"/>
        </w:rPr>
        <w:t xml:space="preserve"> was considered in R16, corresponding RAN4 requirements are general, which can cover inter-SN conditional PSCell change. </w:t>
      </w:r>
    </w:p>
    <w:p w14:paraId="63D82DEC" w14:textId="238508BF" w:rsidR="00ED3D14" w:rsidRDefault="00ED3D14" w:rsidP="00ED3D14">
      <w:pPr>
        <w:pStyle w:val="Caption"/>
      </w:pPr>
      <w:bookmarkStart w:id="2" w:name="_Ref79093159"/>
      <w:r>
        <w:t xml:space="preserve">Proposal </w:t>
      </w:r>
      <w:r>
        <w:fldChar w:fldCharType="begin"/>
      </w:r>
      <w:r>
        <w:instrText xml:space="preserve"> SEQ Proposal \* ARABIC </w:instrText>
      </w:r>
      <w:r>
        <w:fldChar w:fldCharType="separate"/>
      </w:r>
      <w:r w:rsidR="00964C3D">
        <w:rPr>
          <w:noProof/>
        </w:rPr>
        <w:t>1</w:t>
      </w:r>
      <w:r>
        <w:fldChar w:fldCharType="end"/>
      </w:r>
      <w:r>
        <w:t>:</w:t>
      </w:r>
      <w:r w:rsidR="00016C2F">
        <w:t xml:space="preserve"> since</w:t>
      </w:r>
      <w:r>
        <w:t xml:space="preserve"> </w:t>
      </w:r>
      <w:r w:rsidR="00016C2F">
        <w:t>existing</w:t>
      </w:r>
      <w:r w:rsidR="00016C2F" w:rsidRPr="00016C2F">
        <w:t xml:space="preserve"> </w:t>
      </w:r>
      <w:r w:rsidR="00016C2F">
        <w:t>RRM requirements of conditional PSCell change can cover inter-SN conditional PSCell change, no need to introduce new requirements</w:t>
      </w:r>
      <w:r w:rsidR="006A774A">
        <w:t xml:space="preserve"> for inter-SN case.</w:t>
      </w:r>
      <w:bookmarkEnd w:id="2"/>
    </w:p>
    <w:p w14:paraId="09D57C91" w14:textId="404998D9" w:rsidR="006F5C8D" w:rsidRDefault="006F5C8D" w:rsidP="006F5C8D">
      <w:pPr>
        <w:rPr>
          <w:lang w:val="en-US" w:eastAsia="x-none"/>
        </w:rPr>
      </w:pPr>
    </w:p>
    <w:p w14:paraId="06F043D8" w14:textId="06A0B4F6" w:rsidR="00EE4904" w:rsidRDefault="005E7FEF" w:rsidP="006F5C8D">
      <w:pPr>
        <w:rPr>
          <w:lang w:val="en-US" w:eastAsia="x-none"/>
        </w:rPr>
      </w:pPr>
      <w:r>
        <w:rPr>
          <w:lang w:val="en-US" w:eastAsia="x-none"/>
        </w:rPr>
        <w:t xml:space="preserve">Besides conditional PSCell change, conditional PSCell addition is to be supported in R17. </w:t>
      </w:r>
      <w:r w:rsidR="00C078C6">
        <w:rPr>
          <w:lang w:val="en-US" w:eastAsia="x-none"/>
        </w:rPr>
        <w:t>From RAN4 RRM requirements perspective,</w:t>
      </w:r>
      <w:r w:rsidR="00EE4904">
        <w:rPr>
          <w:lang w:val="en-US" w:eastAsia="x-none"/>
        </w:rPr>
        <w:t xml:space="preserve"> PCell change and PCell addition are basically the same as can be observed in TS38.133 section 8.11:</w:t>
      </w:r>
    </w:p>
    <w:tbl>
      <w:tblPr>
        <w:tblStyle w:val="TableGrid"/>
        <w:tblW w:w="0" w:type="auto"/>
        <w:tblLook w:val="04A0" w:firstRow="1" w:lastRow="0" w:firstColumn="1" w:lastColumn="0" w:noHBand="0" w:noVBand="1"/>
      </w:tblPr>
      <w:tblGrid>
        <w:gridCol w:w="9629"/>
      </w:tblGrid>
      <w:tr w:rsidR="00EE4904" w14:paraId="0CA5BA2A" w14:textId="77777777" w:rsidTr="00EE4904">
        <w:tc>
          <w:tcPr>
            <w:tcW w:w="9629" w:type="dxa"/>
          </w:tcPr>
          <w:p w14:paraId="4CE39946" w14:textId="77777777" w:rsidR="00EE4904" w:rsidRPr="009C5807" w:rsidRDefault="00EE4904" w:rsidP="00EE4904">
            <w:pPr>
              <w:pStyle w:val="Heading2"/>
              <w:outlineLvl w:val="1"/>
              <w:rPr>
                <w:lang w:val="en-US" w:eastAsia="ko-KR"/>
              </w:rPr>
            </w:pPr>
            <w:r w:rsidRPr="009C5807">
              <w:rPr>
                <w:lang w:val="en-US" w:eastAsia="ko-KR"/>
              </w:rPr>
              <w:lastRenderedPageBreak/>
              <w:t>8.11</w:t>
            </w:r>
            <w:r w:rsidRPr="009C5807">
              <w:rPr>
                <w:lang w:val="en-US" w:eastAsia="ko-KR"/>
              </w:rPr>
              <w:tab/>
              <w:t>PSCell Change</w:t>
            </w:r>
          </w:p>
          <w:p w14:paraId="527BFF3A" w14:textId="77777777" w:rsidR="00EE4904" w:rsidRPr="009C5807" w:rsidRDefault="00EE4904" w:rsidP="00EE4904">
            <w:pPr>
              <w:tabs>
                <w:tab w:val="left" w:pos="7200"/>
              </w:tabs>
            </w:pPr>
            <w:r w:rsidRPr="009C5807">
              <w:t xml:space="preserve">This clause defines requirements for the delay within which the UE shall be able to change PSCell to other SCell in EN-DC or NR-DC. The requirements in this clause are applicable to EN-DC and NR-DC. </w:t>
            </w:r>
          </w:p>
          <w:p w14:paraId="79FB2404" w14:textId="77777777" w:rsidR="00EE4904" w:rsidRPr="009C5807" w:rsidRDefault="00EE4904" w:rsidP="00EE4904">
            <w:pPr>
              <w:spacing w:after="0"/>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xml:space="preserve">, where the following value for </w:t>
            </w:r>
            <w:r w:rsidRPr="009C5807">
              <w:t>T</w:t>
            </w:r>
            <w:r w:rsidRPr="009C5807">
              <w:rPr>
                <w:vertAlign w:val="subscript"/>
              </w:rPr>
              <w:t xml:space="preserve">processing </w:t>
            </w:r>
            <w:r w:rsidRPr="009C5807">
              <w:t>shall override the existing one</w:t>
            </w:r>
            <w:r w:rsidRPr="009C5807">
              <w:rPr>
                <w:lang w:eastAsia="ja-JP"/>
              </w:rPr>
              <w:t>:</w:t>
            </w:r>
          </w:p>
          <w:p w14:paraId="32A1A663" w14:textId="77777777" w:rsidR="00EE4904" w:rsidRPr="00EF1BE1" w:rsidRDefault="00EE4904" w:rsidP="00EE4904">
            <w:pPr>
              <w:pStyle w:val="B1"/>
              <w:rPr>
                <w:lang w:eastAsia="ja-JP"/>
              </w:rPr>
            </w:pPr>
            <w:r>
              <w:t>-</w:t>
            </w:r>
            <w:r>
              <w:tab/>
            </w:r>
            <w:r w:rsidRPr="00EF1BE1">
              <w:t>T</w:t>
            </w:r>
            <w:r w:rsidRPr="00EF1BE1">
              <w:rPr>
                <w:vertAlign w:val="subscript"/>
              </w:rPr>
              <w:t>processing</w:t>
            </w:r>
            <w:r w:rsidRPr="00EF1BE1">
              <w:t xml:space="preserve"> = 20 ms when source and target cells are in the same FR,</w:t>
            </w:r>
          </w:p>
          <w:p w14:paraId="7E790465" w14:textId="77777777" w:rsidR="00EE4904" w:rsidRPr="00EF1BE1" w:rsidRDefault="00EE4904" w:rsidP="00EE4904">
            <w:pPr>
              <w:pStyle w:val="B1"/>
              <w:rPr>
                <w:lang w:eastAsia="ja-JP"/>
              </w:rPr>
            </w:pPr>
            <w:r>
              <w:t>-</w:t>
            </w:r>
            <w:r>
              <w:tab/>
            </w:r>
            <w:r w:rsidRPr="00EF1BE1">
              <w:t>T</w:t>
            </w:r>
            <w:r w:rsidRPr="00EF1BE1">
              <w:rPr>
                <w:vertAlign w:val="subscript"/>
              </w:rPr>
              <w:t>processing</w:t>
            </w:r>
            <w:r w:rsidRPr="00EF1BE1">
              <w:t xml:space="preserve"> = 40 ms when source and target cells are in different FRs.</w:t>
            </w:r>
          </w:p>
          <w:p w14:paraId="03AA8E22" w14:textId="77777777" w:rsidR="00EE4904" w:rsidRPr="009C5807" w:rsidRDefault="00EE4904" w:rsidP="00EE4904">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p>
          <w:p w14:paraId="6D6667B7" w14:textId="3444EDB2" w:rsidR="00EE4904" w:rsidRPr="00EE4904" w:rsidRDefault="00EE4904" w:rsidP="006F5C8D">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tc>
      </w:tr>
    </w:tbl>
    <w:p w14:paraId="5E4AF13F" w14:textId="77777777" w:rsidR="00EE4904" w:rsidRDefault="00EE4904" w:rsidP="006F5C8D">
      <w:pPr>
        <w:rPr>
          <w:lang w:val="en-US" w:eastAsia="x-none"/>
        </w:rPr>
      </w:pPr>
    </w:p>
    <w:p w14:paraId="627997DE" w14:textId="5AC43262" w:rsidR="005E7FEF" w:rsidRDefault="00EE4904" w:rsidP="006F5C8D">
      <w:pPr>
        <w:rPr>
          <w:lang w:val="en-US" w:eastAsia="x-none"/>
        </w:rPr>
      </w:pPr>
      <w:r>
        <w:rPr>
          <w:lang w:val="en-US" w:eastAsia="x-none"/>
        </w:rPr>
        <w:t>Therefore,</w:t>
      </w:r>
      <w:r w:rsidR="00C078C6">
        <w:rPr>
          <w:lang w:val="en-US" w:eastAsia="x-none"/>
        </w:rPr>
        <w:t xml:space="preserve"> </w:t>
      </w:r>
      <w:r w:rsidR="00C93945">
        <w:rPr>
          <w:lang w:val="en-US" w:eastAsia="x-none"/>
        </w:rPr>
        <w:t xml:space="preserve">we believe similar requirement defined for conditional PSCell change can apply for conditional PSCell addition. </w:t>
      </w:r>
    </w:p>
    <w:p w14:paraId="33CDB77D" w14:textId="433ECFAB" w:rsidR="005308C7" w:rsidRPr="006F5C8D" w:rsidRDefault="00041101" w:rsidP="00041101">
      <w:pPr>
        <w:pStyle w:val="Caption"/>
        <w:rPr>
          <w:lang w:val="en-US"/>
        </w:rPr>
      </w:pPr>
      <w:bookmarkStart w:id="3" w:name="_Ref79093162"/>
      <w:r>
        <w:t xml:space="preserve">Proposal </w:t>
      </w:r>
      <w:r>
        <w:fldChar w:fldCharType="begin"/>
      </w:r>
      <w:r>
        <w:instrText xml:space="preserve"> SEQ Proposal \* ARABIC </w:instrText>
      </w:r>
      <w:r>
        <w:fldChar w:fldCharType="separate"/>
      </w:r>
      <w:r w:rsidR="00964C3D">
        <w:rPr>
          <w:noProof/>
        </w:rPr>
        <w:t>2</w:t>
      </w:r>
      <w:r>
        <w:fldChar w:fldCharType="end"/>
      </w:r>
      <w:r>
        <w:t>: new requirements for conditional PSCell addition need to be introduced by duplicating most of the existing requirements defined for conditional PSCell change.</w:t>
      </w:r>
      <w:bookmarkEnd w:id="3"/>
      <w:r>
        <w:t xml:space="preserve"> </w:t>
      </w:r>
    </w:p>
    <w:p w14:paraId="180F1CE7" w14:textId="77777777" w:rsidR="00CE747E" w:rsidRDefault="00CE747E" w:rsidP="009F0BAB"/>
    <w:p w14:paraId="1477C353" w14:textId="61AE2ED4" w:rsidR="00E74435" w:rsidRDefault="00CE747E" w:rsidP="009F0BAB">
      <w:r>
        <w:t>Another FFS is about the operation mode:</w:t>
      </w:r>
    </w:p>
    <w:p w14:paraId="25AD1575" w14:textId="77777777" w:rsidR="00E74435" w:rsidRPr="00E74435" w:rsidRDefault="00E74435" w:rsidP="00CE747E">
      <w:pPr>
        <w:numPr>
          <w:ilvl w:val="0"/>
          <w:numId w:val="41"/>
        </w:numPr>
        <w:tabs>
          <w:tab w:val="clear" w:pos="720"/>
          <w:tab w:val="num" w:pos="360"/>
        </w:tabs>
        <w:ind w:left="360"/>
        <w:rPr>
          <w:lang w:val="en-CN"/>
        </w:rPr>
      </w:pPr>
      <w:r w:rsidRPr="00E74435">
        <w:rPr>
          <w:lang w:val="en-US"/>
        </w:rPr>
        <w:t>FFS: Develop related requirements for: FR1-FR1, FR1-FR2, FR2-FR1 and FR2-FR2</w:t>
      </w:r>
    </w:p>
    <w:p w14:paraId="41C10A18" w14:textId="1335AF53" w:rsidR="00CE747E" w:rsidRDefault="00240104" w:rsidP="009F0BAB">
      <w:pPr>
        <w:rPr>
          <w:lang w:val="en-US"/>
        </w:rPr>
      </w:pPr>
      <w:r>
        <w:rPr>
          <w:lang w:val="en-US"/>
        </w:rPr>
        <w:t>In short</w:t>
      </w:r>
      <w:r w:rsidR="00033E4B">
        <w:rPr>
          <w:lang w:val="en-US"/>
        </w:rPr>
        <w:t>,</w:t>
      </w:r>
      <w:r>
        <w:rPr>
          <w:lang w:val="en-US"/>
        </w:rPr>
        <w:t xml:space="preserve"> we propose </w:t>
      </w:r>
      <w:r w:rsidR="0074571A">
        <w:rPr>
          <w:lang w:val="en-US"/>
        </w:rPr>
        <w:t xml:space="preserve">not to consider FR1-FR1 and FR2-FR2 NR-DC in this work item. The reason is currently </w:t>
      </w:r>
      <w:r w:rsidR="00354E3A">
        <w:rPr>
          <w:lang w:val="en-US"/>
        </w:rPr>
        <w:t>the</w:t>
      </w:r>
      <w:r w:rsidR="0074571A">
        <w:rPr>
          <w:lang w:val="en-US"/>
        </w:rPr>
        <w:t xml:space="preserve"> RRM requirements for FR1-FR1 and FR2-FR2 NR-DC</w:t>
      </w:r>
      <w:r w:rsidR="00354E3A">
        <w:rPr>
          <w:lang w:val="en-US"/>
        </w:rPr>
        <w:t xml:space="preserve"> is not complete. This was also discussed in the last RAN plenary. </w:t>
      </w:r>
      <w:r w:rsidR="002E08E3">
        <w:rPr>
          <w:lang w:val="en-US"/>
        </w:rPr>
        <w:t xml:space="preserve">We propose to </w:t>
      </w:r>
      <w:r w:rsidR="00964C3D">
        <w:rPr>
          <w:lang w:val="en-US"/>
        </w:rPr>
        <w:t>handle</w:t>
      </w:r>
      <w:r w:rsidR="002E08E3">
        <w:rPr>
          <w:lang w:val="en-US"/>
        </w:rPr>
        <w:t xml:space="preserve"> all the FR1-FR1 and FR2-FR2 NR-DC RRM requirements as a package</w:t>
      </w:r>
      <w:r w:rsidR="00572293">
        <w:rPr>
          <w:lang w:val="en-US"/>
        </w:rPr>
        <w:t>.</w:t>
      </w:r>
    </w:p>
    <w:p w14:paraId="54D4A7E3" w14:textId="0A554DBD" w:rsidR="00572293" w:rsidRPr="00240104" w:rsidRDefault="00964C3D" w:rsidP="00964C3D">
      <w:pPr>
        <w:pStyle w:val="Caption"/>
        <w:rPr>
          <w:lang w:val="en-US"/>
        </w:rPr>
      </w:pPr>
      <w:bookmarkStart w:id="4" w:name="_Ref79093167"/>
      <w:r>
        <w:t xml:space="preserve">Proposal </w:t>
      </w:r>
      <w:r>
        <w:fldChar w:fldCharType="begin"/>
      </w:r>
      <w:r>
        <w:instrText xml:space="preserve"> SEQ Proposal \* ARABIC </w:instrText>
      </w:r>
      <w:r>
        <w:fldChar w:fldCharType="separate"/>
      </w:r>
      <w:r>
        <w:rPr>
          <w:noProof/>
        </w:rPr>
        <w:t>3</w:t>
      </w:r>
      <w:r>
        <w:fldChar w:fldCharType="end"/>
      </w:r>
      <w:r>
        <w:t xml:space="preserve">: RAN4 shall handle </w:t>
      </w:r>
      <w:r>
        <w:rPr>
          <w:lang w:val="en-US"/>
        </w:rPr>
        <w:t>all the FR1-FR1 and FR2-FR2 NR-DC RRM requirements as a package. Therefore, no need to develop related requirements in this work item.</w:t>
      </w:r>
      <w:bookmarkEnd w:id="4"/>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95C595" w14:textId="1E3B801F" w:rsidR="00BD1413" w:rsidRDefault="00FF2E5D" w:rsidP="00F367D9">
      <w:pPr>
        <w:jc w:val="both"/>
        <w:rPr>
          <w:rFonts w:cs="v4.2.0"/>
          <w:lang w:val="en-US" w:eastAsia="zh-CN"/>
        </w:rPr>
      </w:pPr>
      <w:r w:rsidRPr="00FF2E5D">
        <w:rPr>
          <w:rFonts w:cs="v4.2.0"/>
          <w:lang w:val="en-US" w:eastAsia="zh-CN"/>
        </w:rPr>
        <w:t xml:space="preserve">In this contribution, </w:t>
      </w:r>
      <w:r>
        <w:rPr>
          <w:rFonts w:cs="v4.2.0"/>
          <w:lang w:val="en-US" w:eastAsia="zh-CN"/>
        </w:rPr>
        <w:t xml:space="preserve">we provide discussion on </w:t>
      </w:r>
      <w:r w:rsidR="00686A26">
        <w:rPr>
          <w:rFonts w:cs="v4.2.0"/>
          <w:bCs/>
          <w:lang w:val="en-US" w:eastAsia="zh-CN"/>
        </w:rPr>
        <w:t>conditional PSCell change and addition</w:t>
      </w:r>
      <w:r>
        <w:rPr>
          <w:rFonts w:cs="v4.2.0"/>
          <w:lang w:val="en-US" w:eastAsia="zh-CN"/>
        </w:rPr>
        <w:t>. After discussion the following conclusions are provided:</w:t>
      </w:r>
    </w:p>
    <w:p w14:paraId="6BAED73D" w14:textId="6D90E73C" w:rsidR="00EA6DD7" w:rsidRPr="00FE5BB4" w:rsidRDefault="00FE5BB4" w:rsidP="00F367D9">
      <w:pPr>
        <w:jc w:val="both"/>
        <w:rPr>
          <w:rFonts w:cs="v4.2.0"/>
          <w:b/>
          <w:bCs/>
          <w:lang w:val="en-US" w:eastAsia="zh-CN"/>
        </w:rPr>
      </w:pPr>
      <w:r w:rsidRPr="00FE5BB4">
        <w:rPr>
          <w:rFonts w:cs="v4.2.0"/>
          <w:b/>
          <w:bCs/>
          <w:lang w:val="en-US" w:eastAsia="zh-CN"/>
        </w:rPr>
        <w:fldChar w:fldCharType="begin"/>
      </w:r>
      <w:r w:rsidRPr="00FE5BB4">
        <w:rPr>
          <w:rFonts w:cs="v4.2.0"/>
          <w:b/>
          <w:bCs/>
          <w:lang w:val="en-US" w:eastAsia="zh-CN"/>
        </w:rPr>
        <w:instrText xml:space="preserve"> REF _Ref79093159 \h </w:instrText>
      </w:r>
      <w:r>
        <w:rPr>
          <w:rFonts w:cs="v4.2.0"/>
          <w:b/>
          <w:bCs/>
          <w:lang w:val="en-US" w:eastAsia="zh-CN"/>
        </w:rPr>
        <w:instrText xml:space="preserve"> \* MERGEFORMAT </w:instrText>
      </w:r>
      <w:r w:rsidRPr="00FE5BB4">
        <w:rPr>
          <w:rFonts w:cs="v4.2.0"/>
          <w:b/>
          <w:bCs/>
          <w:lang w:val="en-US" w:eastAsia="zh-CN"/>
        </w:rPr>
      </w:r>
      <w:r w:rsidRPr="00FE5BB4">
        <w:rPr>
          <w:rFonts w:cs="v4.2.0"/>
          <w:b/>
          <w:bCs/>
          <w:lang w:val="en-US" w:eastAsia="zh-CN"/>
        </w:rPr>
        <w:fldChar w:fldCharType="separate"/>
      </w:r>
      <w:r w:rsidRPr="00FE5BB4">
        <w:rPr>
          <w:b/>
          <w:bCs/>
        </w:rPr>
        <w:t xml:space="preserve">Proposal </w:t>
      </w:r>
      <w:r w:rsidRPr="00FE5BB4">
        <w:rPr>
          <w:b/>
          <w:bCs/>
          <w:noProof/>
        </w:rPr>
        <w:t>1</w:t>
      </w:r>
      <w:r w:rsidRPr="00FE5BB4">
        <w:rPr>
          <w:b/>
          <w:bCs/>
        </w:rPr>
        <w:t>: since existing RRM requirements of conditional PSCell change can cover inter-SN conditional PSCell change, no need to introduce new requirements for inter-SN case.</w:t>
      </w:r>
      <w:r w:rsidRPr="00FE5BB4">
        <w:rPr>
          <w:rFonts w:cs="v4.2.0"/>
          <w:b/>
          <w:bCs/>
          <w:lang w:val="en-US" w:eastAsia="zh-CN"/>
        </w:rPr>
        <w:fldChar w:fldCharType="end"/>
      </w:r>
    </w:p>
    <w:p w14:paraId="47D82C19" w14:textId="6B03DEE2" w:rsidR="00FE5BB4" w:rsidRPr="00FE5BB4" w:rsidRDefault="00FE5BB4" w:rsidP="00F367D9">
      <w:pPr>
        <w:jc w:val="both"/>
        <w:rPr>
          <w:rFonts w:cs="v4.2.0"/>
          <w:b/>
          <w:bCs/>
          <w:lang w:val="en-US" w:eastAsia="zh-CN"/>
        </w:rPr>
      </w:pPr>
      <w:r w:rsidRPr="00FE5BB4">
        <w:rPr>
          <w:rFonts w:cs="v4.2.0"/>
          <w:b/>
          <w:bCs/>
          <w:lang w:val="en-US" w:eastAsia="zh-CN"/>
        </w:rPr>
        <w:fldChar w:fldCharType="begin"/>
      </w:r>
      <w:r w:rsidRPr="00FE5BB4">
        <w:rPr>
          <w:rFonts w:cs="v4.2.0"/>
          <w:b/>
          <w:bCs/>
          <w:lang w:val="en-US" w:eastAsia="zh-CN"/>
        </w:rPr>
        <w:instrText xml:space="preserve"> REF _Ref79093162 \h </w:instrText>
      </w:r>
      <w:r>
        <w:rPr>
          <w:rFonts w:cs="v4.2.0"/>
          <w:b/>
          <w:bCs/>
          <w:lang w:val="en-US" w:eastAsia="zh-CN"/>
        </w:rPr>
        <w:instrText xml:space="preserve"> \* MERGEFORMAT </w:instrText>
      </w:r>
      <w:r w:rsidRPr="00FE5BB4">
        <w:rPr>
          <w:rFonts w:cs="v4.2.0"/>
          <w:b/>
          <w:bCs/>
          <w:lang w:val="en-US" w:eastAsia="zh-CN"/>
        </w:rPr>
      </w:r>
      <w:r w:rsidRPr="00FE5BB4">
        <w:rPr>
          <w:rFonts w:cs="v4.2.0"/>
          <w:b/>
          <w:bCs/>
          <w:lang w:val="en-US" w:eastAsia="zh-CN"/>
        </w:rPr>
        <w:fldChar w:fldCharType="separate"/>
      </w:r>
      <w:r w:rsidRPr="00FE5BB4">
        <w:rPr>
          <w:b/>
          <w:bCs/>
        </w:rPr>
        <w:t xml:space="preserve">Proposal </w:t>
      </w:r>
      <w:r w:rsidRPr="00FE5BB4">
        <w:rPr>
          <w:b/>
          <w:bCs/>
          <w:noProof/>
        </w:rPr>
        <w:t>2</w:t>
      </w:r>
      <w:r w:rsidRPr="00FE5BB4">
        <w:rPr>
          <w:b/>
          <w:bCs/>
        </w:rPr>
        <w:t>: new requirements for conditional PSCell addition need to be introduced by duplicating most of the existing requirements defined for conditional PSCell change.</w:t>
      </w:r>
      <w:r w:rsidRPr="00FE5BB4">
        <w:rPr>
          <w:rFonts w:cs="v4.2.0"/>
          <w:b/>
          <w:bCs/>
          <w:lang w:val="en-US" w:eastAsia="zh-CN"/>
        </w:rPr>
        <w:fldChar w:fldCharType="end"/>
      </w:r>
    </w:p>
    <w:p w14:paraId="084D24DC" w14:textId="0E8A6822" w:rsidR="00FE5BB4" w:rsidRPr="00FE5BB4" w:rsidRDefault="00FE5BB4" w:rsidP="00F367D9">
      <w:pPr>
        <w:jc w:val="both"/>
        <w:rPr>
          <w:rFonts w:cs="v4.2.0"/>
          <w:b/>
          <w:bCs/>
          <w:lang w:val="en-US" w:eastAsia="zh-CN"/>
        </w:rPr>
      </w:pPr>
      <w:r w:rsidRPr="00FE5BB4">
        <w:rPr>
          <w:rFonts w:cs="v4.2.0"/>
          <w:b/>
          <w:bCs/>
          <w:lang w:val="en-US" w:eastAsia="zh-CN"/>
        </w:rPr>
        <w:fldChar w:fldCharType="begin"/>
      </w:r>
      <w:r w:rsidRPr="00FE5BB4">
        <w:rPr>
          <w:rFonts w:cs="v4.2.0"/>
          <w:b/>
          <w:bCs/>
          <w:lang w:val="en-US" w:eastAsia="zh-CN"/>
        </w:rPr>
        <w:instrText xml:space="preserve"> REF _Ref79093167 \h </w:instrText>
      </w:r>
      <w:r>
        <w:rPr>
          <w:rFonts w:cs="v4.2.0"/>
          <w:b/>
          <w:bCs/>
          <w:lang w:val="en-US" w:eastAsia="zh-CN"/>
        </w:rPr>
        <w:instrText xml:space="preserve"> \* MERGEFORMAT </w:instrText>
      </w:r>
      <w:r w:rsidRPr="00FE5BB4">
        <w:rPr>
          <w:rFonts w:cs="v4.2.0"/>
          <w:b/>
          <w:bCs/>
          <w:lang w:val="en-US" w:eastAsia="zh-CN"/>
        </w:rPr>
      </w:r>
      <w:r w:rsidRPr="00FE5BB4">
        <w:rPr>
          <w:rFonts w:cs="v4.2.0"/>
          <w:b/>
          <w:bCs/>
          <w:lang w:val="en-US" w:eastAsia="zh-CN"/>
        </w:rPr>
        <w:fldChar w:fldCharType="separate"/>
      </w:r>
      <w:r w:rsidRPr="00FE5BB4">
        <w:rPr>
          <w:b/>
          <w:bCs/>
        </w:rPr>
        <w:t xml:space="preserve">Proposal </w:t>
      </w:r>
      <w:r w:rsidRPr="00FE5BB4">
        <w:rPr>
          <w:b/>
          <w:bCs/>
          <w:noProof/>
        </w:rPr>
        <w:t>3</w:t>
      </w:r>
      <w:r w:rsidRPr="00FE5BB4">
        <w:rPr>
          <w:b/>
          <w:bCs/>
        </w:rPr>
        <w:t xml:space="preserve">: RAN4 shall handle </w:t>
      </w:r>
      <w:r w:rsidRPr="00FE5BB4">
        <w:rPr>
          <w:b/>
          <w:bCs/>
          <w:lang w:val="en-US"/>
        </w:rPr>
        <w:t>all the FR1-FR1 and FR2-FR2 NR-DC RRM requirements as a package. Therefore, no need to develop related requirements in this work item.</w:t>
      </w:r>
      <w:r w:rsidRPr="00FE5BB4">
        <w:rPr>
          <w:rFonts w:cs="v4.2.0"/>
          <w:b/>
          <w:bCs/>
          <w:lang w:val="en-US" w:eastAsia="zh-CN"/>
        </w:rPr>
        <w:fldChar w:fldCharType="end"/>
      </w: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1BFE87FC" w14:textId="6FC35079" w:rsidR="00E81FA7" w:rsidRPr="00053306" w:rsidRDefault="00F4531F" w:rsidP="009609A6">
      <w:pPr>
        <w:pStyle w:val="Reference"/>
        <w:keepLines/>
        <w:numPr>
          <w:ilvl w:val="0"/>
          <w:numId w:val="12"/>
        </w:numPr>
        <w:rPr>
          <w:bCs/>
          <w:lang w:val="en-CN"/>
        </w:rPr>
      </w:pPr>
      <w:r w:rsidRPr="00F4531F">
        <w:rPr>
          <w:lang w:val="en-US"/>
        </w:rPr>
        <w:t>R4-2108363</w:t>
      </w:r>
      <w:r w:rsidR="00354E97" w:rsidRPr="00F4531F">
        <w:rPr>
          <w:bCs/>
          <w:lang w:val="en-US"/>
        </w:rPr>
        <w:t xml:space="preserve">, </w:t>
      </w:r>
      <w:r w:rsidRPr="00F4531F">
        <w:rPr>
          <w:bCs/>
          <w:lang w:val="en-US"/>
        </w:rPr>
        <w:t>WF on R17 further Multi-RAT Dual-Connectivity enhancements</w:t>
      </w:r>
      <w:r>
        <w:rPr>
          <w:bCs/>
          <w:lang w:val="en-US"/>
        </w:rPr>
        <w:t>, Huawei, HiSilicon</w:t>
      </w:r>
    </w:p>
    <w:p w14:paraId="32F326B2" w14:textId="2233CCAF" w:rsidR="00053306" w:rsidRPr="00053306" w:rsidRDefault="00053306" w:rsidP="005E599D">
      <w:pPr>
        <w:pStyle w:val="Reference"/>
        <w:keepLines/>
        <w:ind w:left="0" w:firstLine="0"/>
        <w:rPr>
          <w:lang w:val="en-CN"/>
        </w:rPr>
      </w:pPr>
    </w:p>
    <w:sectPr w:rsidR="00053306" w:rsidRPr="000533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5FFC" w14:textId="77777777" w:rsidR="00E14F0D" w:rsidRDefault="00E14F0D">
      <w:pPr>
        <w:spacing w:after="0"/>
      </w:pPr>
      <w:r>
        <w:separator/>
      </w:r>
    </w:p>
  </w:endnote>
  <w:endnote w:type="continuationSeparator" w:id="0">
    <w:p w14:paraId="1A750541" w14:textId="77777777" w:rsidR="00E14F0D" w:rsidRDefault="00E14F0D">
      <w:pPr>
        <w:spacing w:after="0"/>
      </w:pPr>
      <w:r>
        <w:continuationSeparator/>
      </w:r>
    </w:p>
  </w:endnote>
  <w:endnote w:type="continuationNotice" w:id="1">
    <w:p w14:paraId="2FF0771A" w14:textId="77777777" w:rsidR="00E14F0D" w:rsidRDefault="00E14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ĝኀ"/>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57115" w14:textId="77777777" w:rsidR="00E14F0D" w:rsidRDefault="00E14F0D">
      <w:pPr>
        <w:spacing w:after="0"/>
      </w:pPr>
      <w:r>
        <w:separator/>
      </w:r>
    </w:p>
  </w:footnote>
  <w:footnote w:type="continuationSeparator" w:id="0">
    <w:p w14:paraId="12011EFF" w14:textId="77777777" w:rsidR="00E14F0D" w:rsidRDefault="00E14F0D">
      <w:pPr>
        <w:spacing w:after="0"/>
      </w:pPr>
      <w:r>
        <w:continuationSeparator/>
      </w:r>
    </w:p>
  </w:footnote>
  <w:footnote w:type="continuationNotice" w:id="1">
    <w:p w14:paraId="66A2B40E" w14:textId="77777777" w:rsidR="00E14F0D" w:rsidRDefault="00E14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34D66"/>
    <w:multiLevelType w:val="hybridMultilevel"/>
    <w:tmpl w:val="8FA64B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5" w15:restartNumberingAfterBreak="0">
    <w:nsid w:val="399135B4"/>
    <w:multiLevelType w:val="hybridMultilevel"/>
    <w:tmpl w:val="F25E9E24"/>
    <w:lvl w:ilvl="0" w:tplc="3E104508">
      <w:start w:val="1"/>
      <w:numFmt w:val="bullet"/>
      <w:lvlText w:val="•"/>
      <w:lvlJc w:val="left"/>
      <w:pPr>
        <w:tabs>
          <w:tab w:val="num" w:pos="720"/>
        </w:tabs>
        <w:ind w:left="720" w:hanging="360"/>
      </w:pPr>
      <w:rPr>
        <w:rFonts w:ascii="Arial" w:hAnsi="Arial" w:hint="default"/>
      </w:rPr>
    </w:lvl>
    <w:lvl w:ilvl="1" w:tplc="D190FDEE" w:tentative="1">
      <w:start w:val="1"/>
      <w:numFmt w:val="bullet"/>
      <w:lvlText w:val="•"/>
      <w:lvlJc w:val="left"/>
      <w:pPr>
        <w:tabs>
          <w:tab w:val="num" w:pos="1440"/>
        </w:tabs>
        <w:ind w:left="1440" w:hanging="360"/>
      </w:pPr>
      <w:rPr>
        <w:rFonts w:ascii="Arial" w:hAnsi="Arial" w:hint="default"/>
      </w:rPr>
    </w:lvl>
    <w:lvl w:ilvl="2" w:tplc="403EE5C6" w:tentative="1">
      <w:start w:val="1"/>
      <w:numFmt w:val="bullet"/>
      <w:lvlText w:val="•"/>
      <w:lvlJc w:val="left"/>
      <w:pPr>
        <w:tabs>
          <w:tab w:val="num" w:pos="2160"/>
        </w:tabs>
        <w:ind w:left="2160" w:hanging="360"/>
      </w:pPr>
      <w:rPr>
        <w:rFonts w:ascii="Arial" w:hAnsi="Arial" w:hint="default"/>
      </w:rPr>
    </w:lvl>
    <w:lvl w:ilvl="3" w:tplc="941C5A68" w:tentative="1">
      <w:start w:val="1"/>
      <w:numFmt w:val="bullet"/>
      <w:lvlText w:val="•"/>
      <w:lvlJc w:val="left"/>
      <w:pPr>
        <w:tabs>
          <w:tab w:val="num" w:pos="2880"/>
        </w:tabs>
        <w:ind w:left="2880" w:hanging="360"/>
      </w:pPr>
      <w:rPr>
        <w:rFonts w:ascii="Arial" w:hAnsi="Arial" w:hint="default"/>
      </w:rPr>
    </w:lvl>
    <w:lvl w:ilvl="4" w:tplc="E210445C" w:tentative="1">
      <w:start w:val="1"/>
      <w:numFmt w:val="bullet"/>
      <w:lvlText w:val="•"/>
      <w:lvlJc w:val="left"/>
      <w:pPr>
        <w:tabs>
          <w:tab w:val="num" w:pos="3600"/>
        </w:tabs>
        <w:ind w:left="3600" w:hanging="360"/>
      </w:pPr>
      <w:rPr>
        <w:rFonts w:ascii="Arial" w:hAnsi="Arial" w:hint="default"/>
      </w:rPr>
    </w:lvl>
    <w:lvl w:ilvl="5" w:tplc="07909A74" w:tentative="1">
      <w:start w:val="1"/>
      <w:numFmt w:val="bullet"/>
      <w:lvlText w:val="•"/>
      <w:lvlJc w:val="left"/>
      <w:pPr>
        <w:tabs>
          <w:tab w:val="num" w:pos="4320"/>
        </w:tabs>
        <w:ind w:left="4320" w:hanging="360"/>
      </w:pPr>
      <w:rPr>
        <w:rFonts w:ascii="Arial" w:hAnsi="Arial" w:hint="default"/>
      </w:rPr>
    </w:lvl>
    <w:lvl w:ilvl="6" w:tplc="EC4A6218" w:tentative="1">
      <w:start w:val="1"/>
      <w:numFmt w:val="bullet"/>
      <w:lvlText w:val="•"/>
      <w:lvlJc w:val="left"/>
      <w:pPr>
        <w:tabs>
          <w:tab w:val="num" w:pos="5040"/>
        </w:tabs>
        <w:ind w:left="5040" w:hanging="360"/>
      </w:pPr>
      <w:rPr>
        <w:rFonts w:ascii="Arial" w:hAnsi="Arial" w:hint="default"/>
      </w:rPr>
    </w:lvl>
    <w:lvl w:ilvl="7" w:tplc="AB5461BC" w:tentative="1">
      <w:start w:val="1"/>
      <w:numFmt w:val="bullet"/>
      <w:lvlText w:val="•"/>
      <w:lvlJc w:val="left"/>
      <w:pPr>
        <w:tabs>
          <w:tab w:val="num" w:pos="5760"/>
        </w:tabs>
        <w:ind w:left="5760" w:hanging="360"/>
      </w:pPr>
      <w:rPr>
        <w:rFonts w:ascii="Arial" w:hAnsi="Arial" w:hint="default"/>
      </w:rPr>
    </w:lvl>
    <w:lvl w:ilvl="8" w:tplc="CA2C79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911596D"/>
    <w:multiLevelType w:val="hybridMultilevel"/>
    <w:tmpl w:val="F1166BA0"/>
    <w:lvl w:ilvl="0" w:tplc="5EE04DFE">
      <w:start w:val="1"/>
      <w:numFmt w:val="bullet"/>
      <w:lvlText w:val="§"/>
      <w:lvlJc w:val="left"/>
      <w:pPr>
        <w:tabs>
          <w:tab w:val="num" w:pos="720"/>
        </w:tabs>
        <w:ind w:left="720" w:hanging="360"/>
      </w:pPr>
      <w:rPr>
        <w:rFonts w:ascii="Wingdings" w:hAnsi="Wingdings" w:hint="default"/>
      </w:rPr>
    </w:lvl>
    <w:lvl w:ilvl="1" w:tplc="85E88178">
      <w:numFmt w:val="bullet"/>
      <w:lvlText w:val="•"/>
      <w:lvlJc w:val="left"/>
      <w:pPr>
        <w:tabs>
          <w:tab w:val="num" w:pos="1440"/>
        </w:tabs>
        <w:ind w:left="1440" w:hanging="360"/>
      </w:pPr>
      <w:rPr>
        <w:rFonts w:ascii="Arial" w:hAnsi="Arial" w:hint="default"/>
      </w:rPr>
    </w:lvl>
    <w:lvl w:ilvl="2" w:tplc="50B4610C" w:tentative="1">
      <w:start w:val="1"/>
      <w:numFmt w:val="bullet"/>
      <w:lvlText w:val="§"/>
      <w:lvlJc w:val="left"/>
      <w:pPr>
        <w:tabs>
          <w:tab w:val="num" w:pos="2160"/>
        </w:tabs>
        <w:ind w:left="2160" w:hanging="360"/>
      </w:pPr>
      <w:rPr>
        <w:rFonts w:ascii="Wingdings" w:hAnsi="Wingdings" w:hint="default"/>
      </w:rPr>
    </w:lvl>
    <w:lvl w:ilvl="3" w:tplc="5FF48B7C" w:tentative="1">
      <w:start w:val="1"/>
      <w:numFmt w:val="bullet"/>
      <w:lvlText w:val="§"/>
      <w:lvlJc w:val="left"/>
      <w:pPr>
        <w:tabs>
          <w:tab w:val="num" w:pos="2880"/>
        </w:tabs>
        <w:ind w:left="2880" w:hanging="360"/>
      </w:pPr>
      <w:rPr>
        <w:rFonts w:ascii="Wingdings" w:hAnsi="Wingdings" w:hint="default"/>
      </w:rPr>
    </w:lvl>
    <w:lvl w:ilvl="4" w:tplc="9482ED56" w:tentative="1">
      <w:start w:val="1"/>
      <w:numFmt w:val="bullet"/>
      <w:lvlText w:val="§"/>
      <w:lvlJc w:val="left"/>
      <w:pPr>
        <w:tabs>
          <w:tab w:val="num" w:pos="3600"/>
        </w:tabs>
        <w:ind w:left="3600" w:hanging="360"/>
      </w:pPr>
      <w:rPr>
        <w:rFonts w:ascii="Wingdings" w:hAnsi="Wingdings" w:hint="default"/>
      </w:rPr>
    </w:lvl>
    <w:lvl w:ilvl="5" w:tplc="C3505402" w:tentative="1">
      <w:start w:val="1"/>
      <w:numFmt w:val="bullet"/>
      <w:lvlText w:val="§"/>
      <w:lvlJc w:val="left"/>
      <w:pPr>
        <w:tabs>
          <w:tab w:val="num" w:pos="4320"/>
        </w:tabs>
        <w:ind w:left="4320" w:hanging="360"/>
      </w:pPr>
      <w:rPr>
        <w:rFonts w:ascii="Wingdings" w:hAnsi="Wingdings" w:hint="default"/>
      </w:rPr>
    </w:lvl>
    <w:lvl w:ilvl="6" w:tplc="5DBC68C6" w:tentative="1">
      <w:start w:val="1"/>
      <w:numFmt w:val="bullet"/>
      <w:lvlText w:val="§"/>
      <w:lvlJc w:val="left"/>
      <w:pPr>
        <w:tabs>
          <w:tab w:val="num" w:pos="5040"/>
        </w:tabs>
        <w:ind w:left="5040" w:hanging="360"/>
      </w:pPr>
      <w:rPr>
        <w:rFonts w:ascii="Wingdings" w:hAnsi="Wingdings" w:hint="default"/>
      </w:rPr>
    </w:lvl>
    <w:lvl w:ilvl="7" w:tplc="012070B4" w:tentative="1">
      <w:start w:val="1"/>
      <w:numFmt w:val="bullet"/>
      <w:lvlText w:val="§"/>
      <w:lvlJc w:val="left"/>
      <w:pPr>
        <w:tabs>
          <w:tab w:val="num" w:pos="5760"/>
        </w:tabs>
        <w:ind w:left="5760" w:hanging="360"/>
      </w:pPr>
      <w:rPr>
        <w:rFonts w:ascii="Wingdings" w:hAnsi="Wingdings" w:hint="default"/>
      </w:rPr>
    </w:lvl>
    <w:lvl w:ilvl="8" w:tplc="4DC843E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33"/>
  </w:num>
  <w:num w:numId="12">
    <w:abstractNumId w:val="18"/>
  </w:num>
  <w:num w:numId="13">
    <w:abstractNumId w:val="28"/>
  </w:num>
  <w:num w:numId="14">
    <w:abstractNumId w:val="31"/>
  </w:num>
  <w:num w:numId="15">
    <w:abstractNumId w:val="11"/>
  </w:num>
  <w:num w:numId="16">
    <w:abstractNumId w:val="25"/>
  </w:num>
  <w:num w:numId="17">
    <w:abstractNumId w:val="30"/>
  </w:num>
  <w:num w:numId="18">
    <w:abstractNumId w:val="14"/>
  </w:num>
  <w:num w:numId="19">
    <w:abstractNumId w:val="8"/>
  </w:num>
  <w:num w:numId="20">
    <w:abstractNumId w:val="1"/>
  </w:num>
  <w:num w:numId="21">
    <w:abstractNumId w:val="13"/>
  </w:num>
  <w:num w:numId="22">
    <w:abstractNumId w:val="26"/>
  </w:num>
  <w:num w:numId="23">
    <w:abstractNumId w:val="12"/>
  </w:num>
  <w:num w:numId="24">
    <w:abstractNumId w:val="35"/>
  </w:num>
  <w:num w:numId="25">
    <w:abstractNumId w:val="23"/>
  </w:num>
  <w:num w:numId="26">
    <w:abstractNumId w:val="6"/>
  </w:num>
  <w:num w:numId="27">
    <w:abstractNumId w:val="19"/>
  </w:num>
  <w:num w:numId="28">
    <w:abstractNumId w:val="20"/>
  </w:num>
  <w:num w:numId="29">
    <w:abstractNumId w:val="34"/>
  </w:num>
  <w:num w:numId="30">
    <w:abstractNumId w:val="9"/>
  </w:num>
  <w:num w:numId="31">
    <w:abstractNumId w:val="22"/>
  </w:num>
  <w:num w:numId="32">
    <w:abstractNumId w:val="5"/>
  </w:num>
  <w:num w:numId="33">
    <w:abstractNumId w:val="17"/>
  </w:num>
  <w:num w:numId="34">
    <w:abstractNumId w:val="29"/>
  </w:num>
  <w:num w:numId="35">
    <w:abstractNumId w:val="16"/>
  </w:num>
  <w:num w:numId="36">
    <w:abstractNumId w:val="7"/>
  </w:num>
  <w:num w:numId="37">
    <w:abstractNumId w:val="27"/>
  </w:num>
  <w:num w:numId="38">
    <w:abstractNumId w:val="0"/>
  </w:num>
  <w:num w:numId="39">
    <w:abstractNumId w:val="10"/>
  </w:num>
  <w:num w:numId="40">
    <w:abstractNumId w:val="21"/>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70F"/>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C2F"/>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3E4B"/>
    <w:rsid w:val="000351EF"/>
    <w:rsid w:val="00035744"/>
    <w:rsid w:val="00035E3A"/>
    <w:rsid w:val="00035FFE"/>
    <w:rsid w:val="0003732D"/>
    <w:rsid w:val="000379E3"/>
    <w:rsid w:val="00040B6E"/>
    <w:rsid w:val="00040B9B"/>
    <w:rsid w:val="00041101"/>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29A"/>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29"/>
    <w:rsid w:val="000B19D0"/>
    <w:rsid w:val="000B30E0"/>
    <w:rsid w:val="000B3A01"/>
    <w:rsid w:val="000B4334"/>
    <w:rsid w:val="000B4A7F"/>
    <w:rsid w:val="000B4BCC"/>
    <w:rsid w:val="000B557C"/>
    <w:rsid w:val="000B5E5E"/>
    <w:rsid w:val="000B7238"/>
    <w:rsid w:val="000B7388"/>
    <w:rsid w:val="000B76DA"/>
    <w:rsid w:val="000B7DAD"/>
    <w:rsid w:val="000C127F"/>
    <w:rsid w:val="000C1921"/>
    <w:rsid w:val="000C1C48"/>
    <w:rsid w:val="000C4BE8"/>
    <w:rsid w:val="000C4F72"/>
    <w:rsid w:val="000C51C6"/>
    <w:rsid w:val="000C51EA"/>
    <w:rsid w:val="000C5BE0"/>
    <w:rsid w:val="000C7506"/>
    <w:rsid w:val="000D050B"/>
    <w:rsid w:val="000D45C9"/>
    <w:rsid w:val="000D5C69"/>
    <w:rsid w:val="000D5DC6"/>
    <w:rsid w:val="000D6AA9"/>
    <w:rsid w:val="000D6E60"/>
    <w:rsid w:val="000D7462"/>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4E5E"/>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26BC4"/>
    <w:rsid w:val="00131FC6"/>
    <w:rsid w:val="001325E9"/>
    <w:rsid w:val="00132EBF"/>
    <w:rsid w:val="00132F37"/>
    <w:rsid w:val="00133A0A"/>
    <w:rsid w:val="001346E3"/>
    <w:rsid w:val="001352B6"/>
    <w:rsid w:val="00136107"/>
    <w:rsid w:val="00136139"/>
    <w:rsid w:val="001378DE"/>
    <w:rsid w:val="00137A3D"/>
    <w:rsid w:val="00137E81"/>
    <w:rsid w:val="0014100C"/>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45EE"/>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4E1"/>
    <w:rsid w:val="001B0B6E"/>
    <w:rsid w:val="001B0EEA"/>
    <w:rsid w:val="001B1A8B"/>
    <w:rsid w:val="001B3EE1"/>
    <w:rsid w:val="001B50A5"/>
    <w:rsid w:val="001B7401"/>
    <w:rsid w:val="001B7745"/>
    <w:rsid w:val="001C0CDA"/>
    <w:rsid w:val="001C193A"/>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5F0A"/>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32D6"/>
    <w:rsid w:val="002343FF"/>
    <w:rsid w:val="00236B44"/>
    <w:rsid w:val="00237CD3"/>
    <w:rsid w:val="00237F96"/>
    <w:rsid w:val="00240104"/>
    <w:rsid w:val="002408BE"/>
    <w:rsid w:val="00241281"/>
    <w:rsid w:val="00242545"/>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2C1"/>
    <w:rsid w:val="00255AFA"/>
    <w:rsid w:val="00255EAD"/>
    <w:rsid w:val="002567BD"/>
    <w:rsid w:val="0026077C"/>
    <w:rsid w:val="0026138A"/>
    <w:rsid w:val="00261583"/>
    <w:rsid w:val="00261BB3"/>
    <w:rsid w:val="00261E2B"/>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229"/>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08E3"/>
    <w:rsid w:val="002E35D6"/>
    <w:rsid w:val="002E3CAE"/>
    <w:rsid w:val="002E48F8"/>
    <w:rsid w:val="002E4A00"/>
    <w:rsid w:val="002E4ED9"/>
    <w:rsid w:val="002E596A"/>
    <w:rsid w:val="002E5BF9"/>
    <w:rsid w:val="002E72CB"/>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F3"/>
    <w:rsid w:val="00304665"/>
    <w:rsid w:val="00305D4B"/>
    <w:rsid w:val="00306427"/>
    <w:rsid w:val="00306469"/>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40C1B"/>
    <w:rsid w:val="0034137B"/>
    <w:rsid w:val="00341905"/>
    <w:rsid w:val="00341E35"/>
    <w:rsid w:val="0034219A"/>
    <w:rsid w:val="00342FE4"/>
    <w:rsid w:val="0034362E"/>
    <w:rsid w:val="003440A3"/>
    <w:rsid w:val="00345588"/>
    <w:rsid w:val="00345CFF"/>
    <w:rsid w:val="0035099A"/>
    <w:rsid w:val="003514E0"/>
    <w:rsid w:val="003519AF"/>
    <w:rsid w:val="00351F72"/>
    <w:rsid w:val="003527DD"/>
    <w:rsid w:val="00352C9D"/>
    <w:rsid w:val="003542FC"/>
    <w:rsid w:val="00354AC7"/>
    <w:rsid w:val="00354E3A"/>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A1B"/>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70F"/>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4068"/>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2030"/>
    <w:rsid w:val="003E2697"/>
    <w:rsid w:val="003E3112"/>
    <w:rsid w:val="003E3D82"/>
    <w:rsid w:val="003E3FA1"/>
    <w:rsid w:val="003E4628"/>
    <w:rsid w:val="003E4DD4"/>
    <w:rsid w:val="003E56D8"/>
    <w:rsid w:val="003E591F"/>
    <w:rsid w:val="003E5A06"/>
    <w:rsid w:val="003E67FF"/>
    <w:rsid w:val="003E7AD5"/>
    <w:rsid w:val="003F0194"/>
    <w:rsid w:val="003F17BA"/>
    <w:rsid w:val="003F1DC4"/>
    <w:rsid w:val="003F3D76"/>
    <w:rsid w:val="003F4307"/>
    <w:rsid w:val="003F436C"/>
    <w:rsid w:val="003F46D1"/>
    <w:rsid w:val="003F6FBE"/>
    <w:rsid w:val="003F727B"/>
    <w:rsid w:val="003F77E2"/>
    <w:rsid w:val="003F7E1A"/>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3C0B"/>
    <w:rsid w:val="00454FEA"/>
    <w:rsid w:val="004564B4"/>
    <w:rsid w:val="004570AC"/>
    <w:rsid w:val="00457CEC"/>
    <w:rsid w:val="0046122B"/>
    <w:rsid w:val="00461410"/>
    <w:rsid w:val="004621F8"/>
    <w:rsid w:val="00462401"/>
    <w:rsid w:val="004631B2"/>
    <w:rsid w:val="00463D7D"/>
    <w:rsid w:val="00463EFD"/>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7E8"/>
    <w:rsid w:val="004829AA"/>
    <w:rsid w:val="00484B1D"/>
    <w:rsid w:val="00485799"/>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3603"/>
    <w:rsid w:val="004C41DC"/>
    <w:rsid w:val="004C48D3"/>
    <w:rsid w:val="004C4AF0"/>
    <w:rsid w:val="004C74E9"/>
    <w:rsid w:val="004C7B10"/>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047"/>
    <w:rsid w:val="004E4E27"/>
    <w:rsid w:val="004E643E"/>
    <w:rsid w:val="004E6959"/>
    <w:rsid w:val="004E6AD2"/>
    <w:rsid w:val="004E77DC"/>
    <w:rsid w:val="004E7B9E"/>
    <w:rsid w:val="004F1A26"/>
    <w:rsid w:val="004F217D"/>
    <w:rsid w:val="004F2F64"/>
    <w:rsid w:val="004F3225"/>
    <w:rsid w:val="004F3A20"/>
    <w:rsid w:val="004F4E7F"/>
    <w:rsid w:val="004F5A32"/>
    <w:rsid w:val="004F60B1"/>
    <w:rsid w:val="004F6F6D"/>
    <w:rsid w:val="005006F3"/>
    <w:rsid w:val="0050078D"/>
    <w:rsid w:val="00501587"/>
    <w:rsid w:val="00502EC6"/>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992"/>
    <w:rsid w:val="00522EAD"/>
    <w:rsid w:val="00523372"/>
    <w:rsid w:val="005233B8"/>
    <w:rsid w:val="00523D96"/>
    <w:rsid w:val="00524186"/>
    <w:rsid w:val="00524F48"/>
    <w:rsid w:val="00526356"/>
    <w:rsid w:val="005279B8"/>
    <w:rsid w:val="00530065"/>
    <w:rsid w:val="005308C7"/>
    <w:rsid w:val="00532191"/>
    <w:rsid w:val="00533C6E"/>
    <w:rsid w:val="00534568"/>
    <w:rsid w:val="00535348"/>
    <w:rsid w:val="0053629F"/>
    <w:rsid w:val="00536BA8"/>
    <w:rsid w:val="00536D04"/>
    <w:rsid w:val="00537411"/>
    <w:rsid w:val="00537881"/>
    <w:rsid w:val="00540473"/>
    <w:rsid w:val="005429DC"/>
    <w:rsid w:val="00542AC6"/>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9DB"/>
    <w:rsid w:val="00564477"/>
    <w:rsid w:val="00565A12"/>
    <w:rsid w:val="0056761B"/>
    <w:rsid w:val="005704EA"/>
    <w:rsid w:val="00570A63"/>
    <w:rsid w:val="00571EE7"/>
    <w:rsid w:val="005721B3"/>
    <w:rsid w:val="0057229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236"/>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599D"/>
    <w:rsid w:val="005E64C8"/>
    <w:rsid w:val="005E6539"/>
    <w:rsid w:val="005E69DE"/>
    <w:rsid w:val="005E6EFD"/>
    <w:rsid w:val="005E7FEF"/>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6B83"/>
    <w:rsid w:val="0067765C"/>
    <w:rsid w:val="00677B0B"/>
    <w:rsid w:val="006805F8"/>
    <w:rsid w:val="0068175B"/>
    <w:rsid w:val="006817B4"/>
    <w:rsid w:val="006825D1"/>
    <w:rsid w:val="0068280F"/>
    <w:rsid w:val="00682A4D"/>
    <w:rsid w:val="00683608"/>
    <w:rsid w:val="00683642"/>
    <w:rsid w:val="00684184"/>
    <w:rsid w:val="00684AA6"/>
    <w:rsid w:val="006856C0"/>
    <w:rsid w:val="00686A2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74A"/>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5C8D"/>
    <w:rsid w:val="006F6264"/>
    <w:rsid w:val="006F66AB"/>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B5"/>
    <w:rsid w:val="007167E6"/>
    <w:rsid w:val="0071696E"/>
    <w:rsid w:val="00716C7F"/>
    <w:rsid w:val="00716F6C"/>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571A"/>
    <w:rsid w:val="007465BA"/>
    <w:rsid w:val="00746AC5"/>
    <w:rsid w:val="00751650"/>
    <w:rsid w:val="007525FD"/>
    <w:rsid w:val="00752C30"/>
    <w:rsid w:val="007534BE"/>
    <w:rsid w:val="00753964"/>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1C38"/>
    <w:rsid w:val="007925CD"/>
    <w:rsid w:val="0079295D"/>
    <w:rsid w:val="007940E6"/>
    <w:rsid w:val="00794DA9"/>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A8A"/>
    <w:rsid w:val="00880DC8"/>
    <w:rsid w:val="00880E4F"/>
    <w:rsid w:val="00882774"/>
    <w:rsid w:val="00882A11"/>
    <w:rsid w:val="0088483A"/>
    <w:rsid w:val="00885480"/>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852"/>
    <w:rsid w:val="00903CBE"/>
    <w:rsid w:val="00903D71"/>
    <w:rsid w:val="00904A0E"/>
    <w:rsid w:val="00904CE4"/>
    <w:rsid w:val="0090559E"/>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3398"/>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4C3D"/>
    <w:rsid w:val="00965EED"/>
    <w:rsid w:val="009673B5"/>
    <w:rsid w:val="00967702"/>
    <w:rsid w:val="00970A7C"/>
    <w:rsid w:val="009711DA"/>
    <w:rsid w:val="00971527"/>
    <w:rsid w:val="009715AD"/>
    <w:rsid w:val="0097246A"/>
    <w:rsid w:val="00973033"/>
    <w:rsid w:val="009737DD"/>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52B7"/>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595D"/>
    <w:rsid w:val="009B6008"/>
    <w:rsid w:val="009B6202"/>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0BAB"/>
    <w:rsid w:val="009F18DA"/>
    <w:rsid w:val="009F1BC3"/>
    <w:rsid w:val="009F25D0"/>
    <w:rsid w:val="009F2857"/>
    <w:rsid w:val="009F3A91"/>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0F37"/>
    <w:rsid w:val="00A11551"/>
    <w:rsid w:val="00A11575"/>
    <w:rsid w:val="00A117FF"/>
    <w:rsid w:val="00A11EAB"/>
    <w:rsid w:val="00A12522"/>
    <w:rsid w:val="00A125AC"/>
    <w:rsid w:val="00A128AA"/>
    <w:rsid w:val="00A133FA"/>
    <w:rsid w:val="00A13E0A"/>
    <w:rsid w:val="00A14B00"/>
    <w:rsid w:val="00A14D63"/>
    <w:rsid w:val="00A1525D"/>
    <w:rsid w:val="00A15587"/>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A5"/>
    <w:rsid w:val="00A343EE"/>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735"/>
    <w:rsid w:val="00A7506F"/>
    <w:rsid w:val="00A75888"/>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544B"/>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20"/>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4DF6"/>
    <w:rsid w:val="00B06F6C"/>
    <w:rsid w:val="00B0734C"/>
    <w:rsid w:val="00B073CB"/>
    <w:rsid w:val="00B0774E"/>
    <w:rsid w:val="00B106AA"/>
    <w:rsid w:val="00B10FCB"/>
    <w:rsid w:val="00B12A56"/>
    <w:rsid w:val="00B131B8"/>
    <w:rsid w:val="00B140FD"/>
    <w:rsid w:val="00B14182"/>
    <w:rsid w:val="00B14415"/>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AB0"/>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070"/>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154E"/>
    <w:rsid w:val="00BF2130"/>
    <w:rsid w:val="00BF509F"/>
    <w:rsid w:val="00BF556F"/>
    <w:rsid w:val="00BF6968"/>
    <w:rsid w:val="00BF7956"/>
    <w:rsid w:val="00C0041C"/>
    <w:rsid w:val="00C0056C"/>
    <w:rsid w:val="00C00FE3"/>
    <w:rsid w:val="00C01802"/>
    <w:rsid w:val="00C030D9"/>
    <w:rsid w:val="00C03518"/>
    <w:rsid w:val="00C04278"/>
    <w:rsid w:val="00C05A38"/>
    <w:rsid w:val="00C05D08"/>
    <w:rsid w:val="00C078C6"/>
    <w:rsid w:val="00C07CAF"/>
    <w:rsid w:val="00C07CBF"/>
    <w:rsid w:val="00C10078"/>
    <w:rsid w:val="00C10539"/>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3CB6"/>
    <w:rsid w:val="00C44556"/>
    <w:rsid w:val="00C44AB8"/>
    <w:rsid w:val="00C4577C"/>
    <w:rsid w:val="00C4579E"/>
    <w:rsid w:val="00C45A05"/>
    <w:rsid w:val="00C46F64"/>
    <w:rsid w:val="00C471E3"/>
    <w:rsid w:val="00C47F72"/>
    <w:rsid w:val="00C51C62"/>
    <w:rsid w:val="00C52064"/>
    <w:rsid w:val="00C52777"/>
    <w:rsid w:val="00C52C08"/>
    <w:rsid w:val="00C52DC4"/>
    <w:rsid w:val="00C540FE"/>
    <w:rsid w:val="00C54586"/>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3945"/>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323A"/>
    <w:rsid w:val="00CD32D4"/>
    <w:rsid w:val="00CD44D4"/>
    <w:rsid w:val="00CD4B93"/>
    <w:rsid w:val="00CD4BC9"/>
    <w:rsid w:val="00CD4D6F"/>
    <w:rsid w:val="00CD5488"/>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47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71F"/>
    <w:rsid w:val="00D04B3F"/>
    <w:rsid w:val="00D05D8C"/>
    <w:rsid w:val="00D10A4D"/>
    <w:rsid w:val="00D10A90"/>
    <w:rsid w:val="00D12DD3"/>
    <w:rsid w:val="00D12EA6"/>
    <w:rsid w:val="00D13F25"/>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38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BC"/>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3EA"/>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850"/>
    <w:rsid w:val="00DF5A14"/>
    <w:rsid w:val="00DF6B6D"/>
    <w:rsid w:val="00DF6F13"/>
    <w:rsid w:val="00DF7E69"/>
    <w:rsid w:val="00E00625"/>
    <w:rsid w:val="00E0144E"/>
    <w:rsid w:val="00E01544"/>
    <w:rsid w:val="00E018FF"/>
    <w:rsid w:val="00E01D86"/>
    <w:rsid w:val="00E02017"/>
    <w:rsid w:val="00E02F7C"/>
    <w:rsid w:val="00E03285"/>
    <w:rsid w:val="00E0370A"/>
    <w:rsid w:val="00E047B6"/>
    <w:rsid w:val="00E05055"/>
    <w:rsid w:val="00E05A88"/>
    <w:rsid w:val="00E0620D"/>
    <w:rsid w:val="00E069B3"/>
    <w:rsid w:val="00E06AED"/>
    <w:rsid w:val="00E06BC5"/>
    <w:rsid w:val="00E076E5"/>
    <w:rsid w:val="00E07CD5"/>
    <w:rsid w:val="00E1095C"/>
    <w:rsid w:val="00E12621"/>
    <w:rsid w:val="00E12987"/>
    <w:rsid w:val="00E13195"/>
    <w:rsid w:val="00E14449"/>
    <w:rsid w:val="00E14F0D"/>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5E0"/>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303"/>
    <w:rsid w:val="00E62C29"/>
    <w:rsid w:val="00E64DAD"/>
    <w:rsid w:val="00E6610F"/>
    <w:rsid w:val="00E66266"/>
    <w:rsid w:val="00E662D6"/>
    <w:rsid w:val="00E66397"/>
    <w:rsid w:val="00E6642C"/>
    <w:rsid w:val="00E66DE7"/>
    <w:rsid w:val="00E70A04"/>
    <w:rsid w:val="00E70FFF"/>
    <w:rsid w:val="00E716E1"/>
    <w:rsid w:val="00E7192C"/>
    <w:rsid w:val="00E71D33"/>
    <w:rsid w:val="00E72043"/>
    <w:rsid w:val="00E72B95"/>
    <w:rsid w:val="00E738CB"/>
    <w:rsid w:val="00E73A1F"/>
    <w:rsid w:val="00E73E10"/>
    <w:rsid w:val="00E74435"/>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8A2"/>
    <w:rsid w:val="00EA28F3"/>
    <w:rsid w:val="00EA33F9"/>
    <w:rsid w:val="00EA3806"/>
    <w:rsid w:val="00EA3EA6"/>
    <w:rsid w:val="00EA3EEB"/>
    <w:rsid w:val="00EA4A06"/>
    <w:rsid w:val="00EA5C53"/>
    <w:rsid w:val="00EA6CB3"/>
    <w:rsid w:val="00EA6DCD"/>
    <w:rsid w:val="00EA6DD7"/>
    <w:rsid w:val="00EA7775"/>
    <w:rsid w:val="00EA7964"/>
    <w:rsid w:val="00EB0D8F"/>
    <w:rsid w:val="00EB1EA2"/>
    <w:rsid w:val="00EB2283"/>
    <w:rsid w:val="00EB23E7"/>
    <w:rsid w:val="00EB25D9"/>
    <w:rsid w:val="00EB271D"/>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D14"/>
    <w:rsid w:val="00ED4F4A"/>
    <w:rsid w:val="00ED516E"/>
    <w:rsid w:val="00ED59C0"/>
    <w:rsid w:val="00ED7B39"/>
    <w:rsid w:val="00ED7C3F"/>
    <w:rsid w:val="00EE1C88"/>
    <w:rsid w:val="00EE2777"/>
    <w:rsid w:val="00EE2874"/>
    <w:rsid w:val="00EE2914"/>
    <w:rsid w:val="00EE3E5B"/>
    <w:rsid w:val="00EE45DC"/>
    <w:rsid w:val="00EE4904"/>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1BA"/>
    <w:rsid w:val="00F129D4"/>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113"/>
    <w:rsid w:val="00F359EF"/>
    <w:rsid w:val="00F35FE1"/>
    <w:rsid w:val="00F367D9"/>
    <w:rsid w:val="00F367DF"/>
    <w:rsid w:val="00F36C24"/>
    <w:rsid w:val="00F401E5"/>
    <w:rsid w:val="00F40998"/>
    <w:rsid w:val="00F41D1A"/>
    <w:rsid w:val="00F4291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29C"/>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3D"/>
    <w:rsid w:val="00FC28C5"/>
    <w:rsid w:val="00FC2AF7"/>
    <w:rsid w:val="00FC3C1E"/>
    <w:rsid w:val="00FC3EF6"/>
    <w:rsid w:val="00FC570B"/>
    <w:rsid w:val="00FC6ABD"/>
    <w:rsid w:val="00FC6D49"/>
    <w:rsid w:val="00FC6F12"/>
    <w:rsid w:val="00FC755B"/>
    <w:rsid w:val="00FC7612"/>
    <w:rsid w:val="00FC7E97"/>
    <w:rsid w:val="00FC7F44"/>
    <w:rsid w:val="00FD2C4F"/>
    <w:rsid w:val="00FD5079"/>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BB4"/>
    <w:rsid w:val="00FE5CB5"/>
    <w:rsid w:val="00FE60BA"/>
    <w:rsid w:val="00FF0DB9"/>
    <w:rsid w:val="00FF104C"/>
    <w:rsid w:val="00FF10EC"/>
    <w:rsid w:val="00FF1AAC"/>
    <w:rsid w:val="00FF1B32"/>
    <w:rsid w:val="00FF25A1"/>
    <w:rsid w:val="00FF2937"/>
    <w:rsid w:val="00FF29D9"/>
    <w:rsid w:val="00FF2AB0"/>
    <w:rsid w:val="00FF2DFF"/>
    <w:rsid w:val="00FF2E5D"/>
    <w:rsid w:val="00FF44F8"/>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16">
      <w:bodyDiv w:val="1"/>
      <w:marLeft w:val="0"/>
      <w:marRight w:val="0"/>
      <w:marTop w:val="0"/>
      <w:marBottom w:val="0"/>
      <w:divBdr>
        <w:top w:val="none" w:sz="0" w:space="0" w:color="auto"/>
        <w:left w:val="none" w:sz="0" w:space="0" w:color="auto"/>
        <w:bottom w:val="none" w:sz="0" w:space="0" w:color="auto"/>
        <w:right w:val="none" w:sz="0" w:space="0" w:color="auto"/>
      </w:divBdr>
    </w:div>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2115284">
      <w:bodyDiv w:val="1"/>
      <w:marLeft w:val="0"/>
      <w:marRight w:val="0"/>
      <w:marTop w:val="0"/>
      <w:marBottom w:val="0"/>
      <w:divBdr>
        <w:top w:val="none" w:sz="0" w:space="0" w:color="auto"/>
        <w:left w:val="none" w:sz="0" w:space="0" w:color="auto"/>
        <w:bottom w:val="none" w:sz="0" w:space="0" w:color="auto"/>
        <w:right w:val="none" w:sz="0" w:space="0" w:color="auto"/>
      </w:divBdr>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6662953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518224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455757">
      <w:bodyDiv w:val="1"/>
      <w:marLeft w:val="0"/>
      <w:marRight w:val="0"/>
      <w:marTop w:val="0"/>
      <w:marBottom w:val="0"/>
      <w:divBdr>
        <w:top w:val="none" w:sz="0" w:space="0" w:color="auto"/>
        <w:left w:val="none" w:sz="0" w:space="0" w:color="auto"/>
        <w:bottom w:val="none" w:sz="0" w:space="0" w:color="auto"/>
        <w:right w:val="none" w:sz="0" w:space="0" w:color="auto"/>
      </w:divBdr>
      <w:divsChild>
        <w:div w:id="1861166432">
          <w:marLeft w:val="446"/>
          <w:marRight w:val="0"/>
          <w:marTop w:val="0"/>
          <w:marBottom w:val="0"/>
          <w:divBdr>
            <w:top w:val="none" w:sz="0" w:space="0" w:color="auto"/>
            <w:left w:val="none" w:sz="0" w:space="0" w:color="auto"/>
            <w:bottom w:val="none" w:sz="0" w:space="0" w:color="auto"/>
            <w:right w:val="none" w:sz="0" w:space="0" w:color="auto"/>
          </w:divBdr>
        </w:div>
        <w:div w:id="1456099811">
          <w:marLeft w:val="1166"/>
          <w:marRight w:val="0"/>
          <w:marTop w:val="0"/>
          <w:marBottom w:val="0"/>
          <w:divBdr>
            <w:top w:val="none" w:sz="0" w:space="0" w:color="auto"/>
            <w:left w:val="none" w:sz="0" w:space="0" w:color="auto"/>
            <w:bottom w:val="none" w:sz="0" w:space="0" w:color="auto"/>
            <w:right w:val="none" w:sz="0" w:space="0" w:color="auto"/>
          </w:divBdr>
        </w:div>
        <w:div w:id="236870060">
          <w:marLeft w:val="1166"/>
          <w:marRight w:val="0"/>
          <w:marTop w:val="0"/>
          <w:marBottom w:val="0"/>
          <w:divBdr>
            <w:top w:val="none" w:sz="0" w:space="0" w:color="auto"/>
            <w:left w:val="none" w:sz="0" w:space="0" w:color="auto"/>
            <w:bottom w:val="none" w:sz="0" w:space="0" w:color="auto"/>
            <w:right w:val="none" w:sz="0" w:space="0" w:color="auto"/>
          </w:divBdr>
        </w:div>
        <w:div w:id="1947955434">
          <w:marLeft w:val="446"/>
          <w:marRight w:val="0"/>
          <w:marTop w:val="0"/>
          <w:marBottom w:val="0"/>
          <w:divBdr>
            <w:top w:val="none" w:sz="0" w:space="0" w:color="auto"/>
            <w:left w:val="none" w:sz="0" w:space="0" w:color="auto"/>
            <w:bottom w:val="none" w:sz="0" w:space="0" w:color="auto"/>
            <w:right w:val="none" w:sz="0" w:space="0" w:color="auto"/>
          </w:divBdr>
        </w:div>
        <w:div w:id="488986751">
          <w:marLeft w:val="446"/>
          <w:marRight w:val="0"/>
          <w:marTop w:val="0"/>
          <w:marBottom w:val="0"/>
          <w:divBdr>
            <w:top w:val="none" w:sz="0" w:space="0" w:color="auto"/>
            <w:left w:val="none" w:sz="0" w:space="0" w:color="auto"/>
            <w:bottom w:val="none" w:sz="0" w:space="0" w:color="auto"/>
            <w:right w:val="none" w:sz="0" w:space="0" w:color="auto"/>
          </w:divBdr>
        </w:div>
        <w:div w:id="1047533161">
          <w:marLeft w:val="446"/>
          <w:marRight w:val="0"/>
          <w:marTop w:val="0"/>
          <w:marBottom w:val="0"/>
          <w:divBdr>
            <w:top w:val="none" w:sz="0" w:space="0" w:color="auto"/>
            <w:left w:val="none" w:sz="0" w:space="0" w:color="auto"/>
            <w:bottom w:val="none" w:sz="0" w:space="0" w:color="auto"/>
            <w:right w:val="none" w:sz="0" w:space="0" w:color="auto"/>
          </w:divBdr>
        </w:div>
      </w:divsChild>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14746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1293</TotalTime>
  <Pages>2</Pages>
  <Words>709</Words>
  <Characters>4045</Characters>
  <Application>Microsoft Office Word</Application>
  <DocSecurity>0</DocSecurity>
  <Lines>33</Lines>
  <Paragraphs>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397</cp:revision>
  <cp:lastPrinted>2016-08-05T18:54:00Z</cp:lastPrinted>
  <dcterms:created xsi:type="dcterms:W3CDTF">2020-08-03T20:20:00Z</dcterms:created>
  <dcterms:modified xsi:type="dcterms:W3CDTF">2021-08-06T10:13:00Z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