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36FB9118" w:rsidR="00EF5850" w:rsidRPr="00293BD9" w:rsidRDefault="00EF5850" w:rsidP="00EF5850">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r w:rsidR="00293BD9" w:rsidRPr="00293BD9">
        <w:rPr>
          <w:b/>
          <w:noProof/>
          <w:sz w:val="24"/>
          <w:lang w:val="en-CN"/>
        </w:rPr>
        <w:t>R4-2112076</w:t>
      </w:r>
    </w:p>
    <w:p w14:paraId="2A685034" w14:textId="77777777" w:rsidR="00EF5850" w:rsidRDefault="00AE54FE" w:rsidP="00EF5850">
      <w:pPr>
        <w:pStyle w:val="CRCoverPage"/>
        <w:outlineLvl w:val="0"/>
        <w:rPr>
          <w:b/>
          <w:noProof/>
          <w:sz w:val="24"/>
        </w:rPr>
      </w:pPr>
      <w:fldSimple w:instr=" DOCPROPERTY  Location  \* MERGEFORMAT ">
        <w:r w:rsidR="00EF5850" w:rsidRPr="00BA51D9">
          <w:rPr>
            <w:b/>
            <w:noProof/>
            <w:sz w:val="24"/>
          </w:rPr>
          <w:t>Online</w:t>
        </w:r>
      </w:fldSimple>
      <w:r w:rsidR="00EF5850">
        <w:rPr>
          <w:b/>
          <w:noProof/>
          <w:sz w:val="24"/>
        </w:rPr>
        <w:t xml:space="preserve">, </w:t>
      </w:r>
      <w:r w:rsidR="00EF5850" w:rsidRPr="00D52283">
        <w:rPr>
          <w:b/>
          <w:sz w:val="24"/>
          <w:szCs w:val="24"/>
          <w:lang w:eastAsia="zh-CN"/>
        </w:rPr>
        <w:fldChar w:fldCharType="begin"/>
      </w:r>
      <w:r w:rsidR="00EF5850" w:rsidRPr="00D52283">
        <w:rPr>
          <w:b/>
          <w:sz w:val="24"/>
          <w:szCs w:val="24"/>
          <w:lang w:eastAsia="zh-CN"/>
        </w:rPr>
        <w:instrText xml:space="preserve"> DOCPROPERTY  Country  \* MERGEFORMAT </w:instrText>
      </w:r>
      <w:r w:rsidR="00EF5850" w:rsidRPr="00D52283">
        <w:rPr>
          <w:b/>
          <w:sz w:val="24"/>
          <w:szCs w:val="24"/>
          <w:lang w:eastAsia="zh-CN"/>
        </w:rPr>
        <w:fldChar w:fldCharType="end"/>
      </w:r>
      <w:r w:rsidR="00EF5850">
        <w:rPr>
          <w:b/>
          <w:sz w:val="24"/>
          <w:szCs w:val="24"/>
          <w:lang w:eastAsia="zh-CN"/>
        </w:rPr>
        <w:t>16</w:t>
      </w:r>
      <w:r w:rsidR="00EF5850" w:rsidRPr="00BF1228">
        <w:rPr>
          <w:b/>
          <w:sz w:val="24"/>
          <w:szCs w:val="24"/>
          <w:lang w:eastAsia="zh-CN"/>
        </w:rPr>
        <w:t xml:space="preserve"> </w:t>
      </w:r>
      <w:r w:rsidR="00EF5850">
        <w:rPr>
          <w:b/>
          <w:sz w:val="24"/>
          <w:szCs w:val="24"/>
          <w:lang w:eastAsia="zh-CN"/>
        </w:rPr>
        <w:t>– 27 August</w:t>
      </w:r>
      <w:r w:rsidR="00EF5850" w:rsidRPr="00BF1228">
        <w:rPr>
          <w:b/>
          <w:sz w:val="24"/>
          <w:szCs w:val="24"/>
          <w:lang w:eastAsia="zh-CN"/>
        </w:rPr>
        <w:t>, 202</w:t>
      </w:r>
      <w:r w:rsidR="00EF5850">
        <w:rPr>
          <w:b/>
          <w:sz w:val="24"/>
          <w:szCs w:val="24"/>
          <w:lang w:eastAsia="zh-CN"/>
        </w:rPr>
        <w:t>1</w:t>
      </w:r>
    </w:p>
    <w:p w14:paraId="038E9536" w14:textId="61D1E1CE" w:rsidR="00712CC1" w:rsidRPr="00A10F37"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3F7E1A" w:rsidRPr="003F7E1A">
        <w:rPr>
          <w:rFonts w:ascii="Arial" w:hAnsi="Arial" w:cs="Arial"/>
          <w:b/>
          <w:sz w:val="22"/>
          <w:szCs w:val="22"/>
          <w:lang w:val="en-CN"/>
        </w:rPr>
        <w:t>9.22.2.</w:t>
      </w:r>
      <w:r w:rsidR="00A10F37">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5FCE5A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A10F37" w:rsidRPr="00A10F37">
        <w:rPr>
          <w:rFonts w:ascii="Arial" w:hAnsi="Arial" w:cs="Arial"/>
          <w:b/>
          <w:sz w:val="22"/>
          <w:szCs w:val="22"/>
          <w:lang w:val="en-CN"/>
        </w:rPr>
        <w:t>On efficient activation/de-activation mechanism for one SCG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6F4685A9" w:rsidR="000D5DC6" w:rsidRDefault="00DF5A14" w:rsidP="00CA0B7B">
      <w:r w:rsidRPr="00DF5A14">
        <w:t>In RAN4#</w:t>
      </w:r>
      <w:r w:rsidR="006E4942">
        <w:t>99</w:t>
      </w:r>
      <w:r w:rsidRPr="00DF5A14">
        <w:t xml:space="preserve">e </w:t>
      </w:r>
      <w:r w:rsidR="00F4531F">
        <w:t xml:space="preserve">RAN4 related </w:t>
      </w:r>
      <w:r w:rsidR="003A05F4" w:rsidRPr="003A05F4">
        <w:rPr>
          <w:bCs/>
          <w:lang w:val="en-CN"/>
        </w:rPr>
        <w:t xml:space="preserve">R17 </w:t>
      </w:r>
      <w:r w:rsidR="00F4531F">
        <w:rPr>
          <w:bCs/>
          <w:lang w:val="en-US"/>
        </w:rPr>
        <w:t>MR-DC enhancement was discussed, with agreement captured in [1]</w:t>
      </w:r>
      <w:r w:rsidR="00354E97">
        <w:t>.</w:t>
      </w:r>
      <w:r w:rsidR="00480C93">
        <w:t xml:space="preserve"> According to the approved wok plan in [1], RAN4 will discuss the following objectives in this meeting:</w:t>
      </w:r>
    </w:p>
    <w:p w14:paraId="1608149D" w14:textId="77777777" w:rsidR="00480C93" w:rsidRPr="00480C93" w:rsidRDefault="00480C93" w:rsidP="00480C93">
      <w:pPr>
        <w:numPr>
          <w:ilvl w:val="0"/>
          <w:numId w:val="32"/>
        </w:numPr>
        <w:rPr>
          <w:lang w:val="en-CN"/>
        </w:rPr>
      </w:pPr>
      <w:r w:rsidRPr="00480C93">
        <w:rPr>
          <w:u w:val="single"/>
          <w:lang w:val="en-US"/>
        </w:rPr>
        <w:t>RAN4#100-e</w:t>
      </w:r>
    </w:p>
    <w:p w14:paraId="4F0B8DF2" w14:textId="77777777" w:rsidR="00480C93" w:rsidRPr="00480C93" w:rsidRDefault="00480C93" w:rsidP="00480C93">
      <w:pPr>
        <w:ind w:firstLine="284"/>
        <w:rPr>
          <w:lang w:val="en-CN"/>
        </w:rPr>
      </w:pPr>
      <w:r w:rsidRPr="00480C93">
        <w:t>Discuss the identified RRM requirements on</w:t>
      </w:r>
    </w:p>
    <w:p w14:paraId="09515EA0" w14:textId="77777777" w:rsidR="00480C93" w:rsidRPr="00480C93" w:rsidRDefault="00480C93" w:rsidP="00480C93">
      <w:pPr>
        <w:numPr>
          <w:ilvl w:val="0"/>
          <w:numId w:val="33"/>
        </w:numPr>
        <w:rPr>
          <w:lang w:val="en-CN"/>
        </w:rPr>
      </w:pPr>
      <w:r w:rsidRPr="00480C93">
        <w:t>Conditional PSCell change and addition</w:t>
      </w:r>
    </w:p>
    <w:p w14:paraId="11A7CE36" w14:textId="77777777" w:rsidR="00480C93" w:rsidRPr="00480C93" w:rsidRDefault="00480C93" w:rsidP="00480C93">
      <w:pPr>
        <w:numPr>
          <w:ilvl w:val="0"/>
          <w:numId w:val="33"/>
        </w:numPr>
        <w:rPr>
          <w:lang w:val="en-CN"/>
        </w:rPr>
      </w:pPr>
      <w:r w:rsidRPr="00480C93">
        <w:t>Efficient activation/de-activation mechanism for one SCG</w:t>
      </w:r>
    </w:p>
    <w:p w14:paraId="6D9E95ED" w14:textId="77777777" w:rsidR="00480C93" w:rsidRPr="00480C93" w:rsidRDefault="00480C93" w:rsidP="00480C93">
      <w:pPr>
        <w:numPr>
          <w:ilvl w:val="0"/>
          <w:numId w:val="33"/>
        </w:numPr>
        <w:rPr>
          <w:lang w:val="en-CN"/>
        </w:rPr>
      </w:pPr>
      <w:r w:rsidRPr="00480C93">
        <w:t>Efficient activation/de-activation mechanism for SCells in NR CA</w:t>
      </w:r>
    </w:p>
    <w:p w14:paraId="29DDEA8B" w14:textId="323A3871" w:rsidR="00480C93" w:rsidRPr="00480C93" w:rsidRDefault="00480C93" w:rsidP="00CA0B7B">
      <w:pPr>
        <w:rPr>
          <w:lang w:val="en-US"/>
        </w:rPr>
      </w:pPr>
      <w:r>
        <w:rPr>
          <w:lang w:val="en-US"/>
        </w:rPr>
        <w:t xml:space="preserve">In this contribution, we will discuss the </w:t>
      </w:r>
      <w:r w:rsidR="00485799">
        <w:rPr>
          <w:lang w:val="en-US"/>
        </w:rPr>
        <w:t>second</w:t>
      </w:r>
      <w:r>
        <w:rPr>
          <w:lang w:val="en-US"/>
        </w:rPr>
        <w:t xml:space="preserve"> bullet, i.e. </w:t>
      </w:r>
      <w:r w:rsidR="00485799">
        <w:t>e</w:t>
      </w:r>
      <w:r w:rsidR="00485799" w:rsidRPr="00480C93">
        <w:t>fficient activation/de-activation mechanism for one SCG</w:t>
      </w:r>
      <w:r>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63D323B" w14:textId="1B508AFA" w:rsidR="004F2F64" w:rsidRDefault="004F2F64" w:rsidP="004F2F64">
      <w:pPr>
        <w:rPr>
          <w:lang w:val="en-US" w:eastAsia="x-none"/>
        </w:rPr>
      </w:pPr>
      <w:r>
        <w:rPr>
          <w:lang w:val="en-US" w:eastAsia="x-none"/>
        </w:rPr>
        <w:t>I</w:t>
      </w:r>
      <w:r w:rsidRPr="004F2F64">
        <w:rPr>
          <w:lang w:val="en-US" w:eastAsia="x-none"/>
        </w:rPr>
        <w:t>n legacy SCG cannot be completely deactivated. Specifically, PSCell in SCG cannot be deactivated. To allow further energy saving at both UE and network, deactivation of PSCell would become possible in R17.</w:t>
      </w:r>
      <w:r>
        <w:rPr>
          <w:lang w:val="en-US" w:eastAsia="x-none"/>
        </w:rPr>
        <w:t xml:space="preserve"> Although </w:t>
      </w:r>
      <w:r w:rsidRPr="004F2F64">
        <w:rPr>
          <w:lang w:val="en-US" w:eastAsia="x-none"/>
        </w:rPr>
        <w:t>UE behavior in deactivated PSCell is still being discussed</w:t>
      </w:r>
      <w:r>
        <w:rPr>
          <w:lang w:val="en-US" w:eastAsia="x-none"/>
        </w:rPr>
        <w:t>,</w:t>
      </w:r>
      <w:r w:rsidRPr="004F2F64">
        <w:rPr>
          <w:lang w:val="en-US" w:eastAsia="x-none"/>
        </w:rPr>
        <w:t xml:space="preserve"> </w:t>
      </w:r>
      <w:r>
        <w:rPr>
          <w:lang w:val="en-US" w:eastAsia="x-none"/>
        </w:rPr>
        <w:t>it is quite promising that similar</w:t>
      </w:r>
      <w:r w:rsidRPr="004F2F64">
        <w:rPr>
          <w:lang w:val="en-US" w:eastAsia="x-none"/>
        </w:rPr>
        <w:t xml:space="preserve"> behaviors as that in deactivated SCell </w:t>
      </w:r>
      <w:r>
        <w:rPr>
          <w:lang w:val="en-US" w:eastAsia="x-none"/>
        </w:rPr>
        <w:t>can be expected, maybe with certain level of modification</w:t>
      </w:r>
      <w:r w:rsidRPr="004F2F64">
        <w:rPr>
          <w:lang w:val="en-US" w:eastAsia="x-none"/>
        </w:rPr>
        <w:t xml:space="preserve">. </w:t>
      </w:r>
      <w:r>
        <w:rPr>
          <w:lang w:val="en-US" w:eastAsia="x-none"/>
        </w:rPr>
        <w:t>Hence, existing RRM requirement for SCell operation can be used as a starting point to develop PSCell activation/deactivation requirements. In the rest of this contribution</w:t>
      </w:r>
      <w:r w:rsidR="00DF5850">
        <w:rPr>
          <w:lang w:val="en-US" w:eastAsia="x-none"/>
        </w:rPr>
        <w:t>,</w:t>
      </w:r>
      <w:r>
        <w:rPr>
          <w:lang w:val="en-US" w:eastAsia="x-none"/>
        </w:rPr>
        <w:t xml:space="preserve"> we provide analysis on the potential RRM requirement for PSCell activation/activation.</w:t>
      </w:r>
    </w:p>
    <w:p w14:paraId="2C05B1E0" w14:textId="3F9F3D25" w:rsidR="004F2F64" w:rsidRDefault="002552C1" w:rsidP="002552C1">
      <w:pPr>
        <w:pStyle w:val="ListParagraph"/>
        <w:numPr>
          <w:ilvl w:val="0"/>
          <w:numId w:val="39"/>
        </w:numPr>
        <w:ind w:firstLineChars="0"/>
        <w:rPr>
          <w:lang w:val="en-US"/>
        </w:rPr>
      </w:pPr>
      <w:r>
        <w:rPr>
          <w:lang w:val="en-US"/>
        </w:rPr>
        <w:t xml:space="preserve">PSCell activation/deactivation </w:t>
      </w:r>
      <w:r w:rsidR="00DF5850">
        <w:rPr>
          <w:lang w:val="en-US"/>
        </w:rPr>
        <w:t>latency</w:t>
      </w:r>
    </w:p>
    <w:p w14:paraId="7CF4CC32" w14:textId="77777777" w:rsidR="00746AC5" w:rsidRDefault="002552C1" w:rsidP="002552C1">
      <w:pPr>
        <w:rPr>
          <w:lang w:val="en-US"/>
        </w:rPr>
      </w:pPr>
      <w:r>
        <w:rPr>
          <w:lang w:val="en-US"/>
        </w:rPr>
        <w:t>As new procedures are to be introduced for PSCell activation and deactivation, RAN4 needs to specify corresponding RRM requirement. It is quite straightforward that activation and deactivation latency requirements need to be introduced to guarantee the performance and efficiency of such procedures.</w:t>
      </w:r>
      <w:r w:rsidR="00584236">
        <w:rPr>
          <w:lang w:val="en-US"/>
        </w:rPr>
        <w:t xml:space="preserve"> </w:t>
      </w:r>
      <w:r w:rsidR="00DF5850">
        <w:rPr>
          <w:lang w:val="en-US"/>
        </w:rPr>
        <w:t xml:space="preserve">Since PSCell is always with PUCCH, PUCCH SCell activation and deactivation latency requirements can be used as baseline. </w:t>
      </w:r>
    </w:p>
    <w:p w14:paraId="05D78812" w14:textId="5850884A" w:rsidR="00746AC5" w:rsidRDefault="00746AC5" w:rsidP="00746AC5">
      <w:pPr>
        <w:pStyle w:val="Caption"/>
        <w:rPr>
          <w:lang w:val="en-US"/>
        </w:rPr>
      </w:pPr>
      <w:bookmarkStart w:id="2" w:name="_Ref79091163"/>
      <w:r>
        <w:t xml:space="preserve">Proposal </w:t>
      </w:r>
      <w:r>
        <w:fldChar w:fldCharType="begin"/>
      </w:r>
      <w:r>
        <w:instrText xml:space="preserve"> SEQ Proposal \* ARABIC </w:instrText>
      </w:r>
      <w:r>
        <w:fldChar w:fldCharType="separate"/>
      </w:r>
      <w:r w:rsidR="003B4068">
        <w:rPr>
          <w:noProof/>
        </w:rPr>
        <w:t>1</w:t>
      </w:r>
      <w:r>
        <w:fldChar w:fldCharType="end"/>
      </w:r>
      <w:r>
        <w:t>: PUCCH SCell activation/deactivation latency requirements can be used as baseline when discussing PSCell activation/deactivation latency requirements.</w:t>
      </w:r>
      <w:bookmarkEnd w:id="2"/>
    </w:p>
    <w:p w14:paraId="46C4215B" w14:textId="33D50C54" w:rsidR="002552C1" w:rsidRDefault="00DF5850" w:rsidP="002552C1">
      <w:pPr>
        <w:rPr>
          <w:lang w:val="en-US"/>
        </w:rPr>
      </w:pPr>
      <w:r>
        <w:rPr>
          <w:lang w:val="en-US"/>
        </w:rPr>
        <w:t xml:space="preserve">However, there are some differences between these two procedures. For instance, </w:t>
      </w:r>
      <w:r w:rsidR="00C54586">
        <w:rPr>
          <w:lang w:val="en-US"/>
        </w:rPr>
        <w:t xml:space="preserve">RAN4 may define different requirements for known and unknown target cell </w:t>
      </w:r>
      <w:r w:rsidR="00AC4920">
        <w:rPr>
          <w:lang w:val="en-US"/>
        </w:rPr>
        <w:t>for</w:t>
      </w:r>
      <w:r w:rsidR="00C54586">
        <w:rPr>
          <w:lang w:val="en-US"/>
        </w:rPr>
        <w:t xml:space="preserve"> PUCCH SCell activation latency requirements</w:t>
      </w:r>
      <w:r w:rsidR="00AC4920">
        <w:rPr>
          <w:lang w:val="en-US"/>
        </w:rPr>
        <w:t>. But RAN4 doesn’t need to define requirements for activation of unknown PSCell. Not because this scenario doesn’t exist, but because this procedure has been covered by PSCell addition requirements.</w:t>
      </w:r>
    </w:p>
    <w:p w14:paraId="0F46C10B" w14:textId="5981AA4B" w:rsidR="004C7B10" w:rsidRDefault="0090559E" w:rsidP="0090559E">
      <w:pPr>
        <w:pStyle w:val="Caption"/>
        <w:rPr>
          <w:lang w:val="en-US"/>
        </w:rPr>
      </w:pPr>
      <w:bookmarkStart w:id="3" w:name="_Ref79091196"/>
      <w:r>
        <w:t xml:space="preserve">Observation </w:t>
      </w:r>
      <w:r>
        <w:fldChar w:fldCharType="begin"/>
      </w:r>
      <w:r>
        <w:instrText xml:space="preserve"> SEQ Observation \* ARABIC </w:instrText>
      </w:r>
      <w:r>
        <w:fldChar w:fldCharType="separate"/>
      </w:r>
      <w:r w:rsidR="00126BC4">
        <w:rPr>
          <w:noProof/>
        </w:rPr>
        <w:t>1</w:t>
      </w:r>
      <w:r>
        <w:fldChar w:fldCharType="end"/>
      </w:r>
      <w:r>
        <w:t>: no need to define activation latency requirements for unknown PSCell, since it has already been covered by PSCell addition requirements.</w:t>
      </w:r>
      <w:bookmarkEnd w:id="3"/>
    </w:p>
    <w:p w14:paraId="4C7F13A2" w14:textId="316F11DA" w:rsidR="00E465E0" w:rsidRPr="002552C1" w:rsidRDefault="00E465E0" w:rsidP="002552C1">
      <w:pPr>
        <w:rPr>
          <w:lang w:val="en-US"/>
        </w:rPr>
      </w:pPr>
      <w:r w:rsidRPr="001B04E1">
        <w:rPr>
          <w:lang w:val="en-US"/>
        </w:rPr>
        <w:t xml:space="preserve">Another </w:t>
      </w:r>
      <w:r w:rsidR="00953398" w:rsidRPr="001B04E1">
        <w:rPr>
          <w:lang w:val="en-US"/>
        </w:rPr>
        <w:t xml:space="preserve">potential difference is </w:t>
      </w:r>
      <w:r w:rsidR="00351F72" w:rsidRPr="001B04E1">
        <w:rPr>
          <w:lang w:val="en-US"/>
        </w:rPr>
        <w:t xml:space="preserve">according to ongoing discussion on PUCCH SCell activation RAN4 may define different requirements for valid and invalid cases, depending on whether RACH is needed or not. For PSCell activation, currently it is not sure if PRACH </w:t>
      </w:r>
      <w:r w:rsidR="00D52383" w:rsidRPr="001B04E1">
        <w:rPr>
          <w:lang w:val="en-US"/>
        </w:rPr>
        <w:t xml:space="preserve">is always needed. Besides, </w:t>
      </w:r>
      <w:r w:rsidR="00953398" w:rsidRPr="001B04E1">
        <w:rPr>
          <w:lang w:val="en-US"/>
        </w:rPr>
        <w:t>only synchronous case is considered in SCell activation/deactivation requirements, while asynchronous case is possible for PSCell activation/deactivation.</w:t>
      </w:r>
      <w:r w:rsidR="00716F6C" w:rsidRPr="001B04E1">
        <w:rPr>
          <w:lang w:val="en-US"/>
        </w:rPr>
        <w:t xml:space="preserve"> </w:t>
      </w:r>
      <w:r w:rsidR="00D52383" w:rsidRPr="001B04E1">
        <w:rPr>
          <w:lang w:val="en-US"/>
        </w:rPr>
        <w:t>Impact from asynchronous operation needs further study.</w:t>
      </w:r>
    </w:p>
    <w:p w14:paraId="2889A879" w14:textId="6FE14219" w:rsidR="004F2F64" w:rsidRDefault="004F2F64" w:rsidP="004F2F64">
      <w:pPr>
        <w:rPr>
          <w:lang w:val="en-US" w:eastAsia="x-none"/>
        </w:rPr>
      </w:pPr>
    </w:p>
    <w:p w14:paraId="2FB19FA9" w14:textId="5BC106B1" w:rsidR="003E67FF" w:rsidRPr="003E67FF" w:rsidRDefault="003E67FF" w:rsidP="003E67FF">
      <w:pPr>
        <w:pStyle w:val="ListParagraph"/>
        <w:numPr>
          <w:ilvl w:val="0"/>
          <w:numId w:val="39"/>
        </w:numPr>
        <w:ind w:firstLineChars="0"/>
        <w:rPr>
          <w:lang w:val="en-US"/>
        </w:rPr>
      </w:pPr>
      <w:r>
        <w:rPr>
          <w:lang w:val="en-US"/>
        </w:rPr>
        <w:lastRenderedPageBreak/>
        <w:t>Interruption due to PSCell activation/deactivation</w:t>
      </w:r>
    </w:p>
    <w:p w14:paraId="56925574" w14:textId="4CEF39E2" w:rsidR="003E67FF" w:rsidRDefault="00205F0A" w:rsidP="004F2F64">
      <w:pPr>
        <w:rPr>
          <w:lang w:val="en-US" w:eastAsia="x-none"/>
        </w:rPr>
      </w:pPr>
      <w:r>
        <w:rPr>
          <w:lang w:val="en-US" w:eastAsia="x-none"/>
        </w:rPr>
        <w:t>When activating or deactivating a SCell, UE is allowed to cause interruption to other serving cells</w:t>
      </w:r>
      <w:r w:rsidR="00F9329C">
        <w:rPr>
          <w:lang w:val="en-US" w:eastAsia="x-none"/>
        </w:rPr>
        <w:t xml:space="preserve"> due to RF tuning. Corresponding requirements are defined in TS38.133 section 8.2. Similarly,</w:t>
      </w:r>
      <w:r w:rsidR="002567BD">
        <w:rPr>
          <w:lang w:val="en-US" w:eastAsia="x-none"/>
        </w:rPr>
        <w:t xml:space="preserve"> when PSCell is in deactivated mode, UE shall be allowed to switch off the associated RF chain for power saving. When network activates the PSCell, UE needs to switch on the RF chain.</w:t>
      </w:r>
      <w:r w:rsidR="0009329A">
        <w:rPr>
          <w:lang w:val="en-US" w:eastAsia="x-none"/>
        </w:rPr>
        <w:t xml:space="preserve"> </w:t>
      </w:r>
    </w:p>
    <w:p w14:paraId="108C6620" w14:textId="3E8D5448" w:rsidR="0009329A" w:rsidRDefault="0009329A" w:rsidP="004F2F64">
      <w:pPr>
        <w:rPr>
          <w:lang w:val="en-US" w:eastAsia="x-none"/>
        </w:rPr>
      </w:pPr>
      <w:r>
        <w:rPr>
          <w:lang w:val="en-US" w:eastAsia="x-none"/>
        </w:rPr>
        <w:t xml:space="preserve">However, some difference can be observed. In existing requirements for interruption due to SCell activation/deactivation, only synchronous deployment is considered. But asynchronous PSCell is possible. </w:t>
      </w:r>
      <w:r w:rsidR="00280229">
        <w:rPr>
          <w:lang w:val="en-US" w:eastAsia="x-none"/>
        </w:rPr>
        <w:t>Additional interruption needs to be considered for asynchronous deployment.</w:t>
      </w:r>
    </w:p>
    <w:p w14:paraId="4EE731F6" w14:textId="631B3B7D" w:rsidR="001645EE" w:rsidRDefault="001645EE" w:rsidP="004F2F64">
      <w:pPr>
        <w:rPr>
          <w:lang w:val="en-US" w:eastAsia="x-none"/>
        </w:rPr>
      </w:pPr>
      <w:r>
        <w:rPr>
          <w:lang w:val="en-US" w:eastAsia="x-none"/>
        </w:rPr>
        <w:t xml:space="preserve">Besides, </w:t>
      </w:r>
      <w:r w:rsidR="00B83070">
        <w:rPr>
          <w:lang w:val="en-US" w:eastAsia="x-none"/>
        </w:rPr>
        <w:t xml:space="preserve">RAN4 defined different interruption requirements for intra-band and inter-band SCell activation/deactivation. However, so far there is no intra-band NR-DC. Thus no need to define corresponding requirements. </w:t>
      </w:r>
      <w:r w:rsidR="00050210">
        <w:rPr>
          <w:lang w:val="en-US" w:eastAsia="x-none"/>
        </w:rPr>
        <w:t>According to the justification in WID [2],</w:t>
      </w:r>
      <w:r w:rsidR="00271BD4">
        <w:rPr>
          <w:lang w:val="en-US" w:eastAsia="x-none"/>
        </w:rPr>
        <w:t xml:space="preserve"> seems </w:t>
      </w:r>
      <w:r w:rsidR="00271BD4" w:rsidRPr="00271BD4">
        <w:rPr>
          <w:bCs/>
          <w:lang w:eastAsia="x-none"/>
        </w:rPr>
        <w:t>efficient SCG (de)activation mechanism</w:t>
      </w:r>
      <w:r w:rsidR="00271BD4">
        <w:rPr>
          <w:bCs/>
          <w:lang w:eastAsia="x-none"/>
        </w:rPr>
        <w:t xml:space="preserve"> in EN-DC is expected to be supported.</w:t>
      </w:r>
    </w:p>
    <w:p w14:paraId="53A33A93" w14:textId="4D449869" w:rsidR="001645EE" w:rsidRDefault="001645EE" w:rsidP="001645EE">
      <w:pPr>
        <w:pStyle w:val="Caption"/>
      </w:pPr>
      <w:bookmarkStart w:id="4" w:name="_Ref79091168"/>
      <w:r>
        <w:t xml:space="preserve">Proposal </w:t>
      </w:r>
      <w:r>
        <w:fldChar w:fldCharType="begin"/>
      </w:r>
      <w:r>
        <w:instrText xml:space="preserve"> SEQ Proposal \* ARABIC </w:instrText>
      </w:r>
      <w:r>
        <w:fldChar w:fldCharType="separate"/>
      </w:r>
      <w:r w:rsidR="003B4068">
        <w:rPr>
          <w:noProof/>
        </w:rPr>
        <w:t>2</w:t>
      </w:r>
      <w:r>
        <w:fldChar w:fldCharType="end"/>
      </w:r>
      <w:r>
        <w:t>: existing</w:t>
      </w:r>
      <w:r w:rsidR="00BF154E">
        <w:t xml:space="preserve"> requirements for</w:t>
      </w:r>
      <w:r>
        <w:t xml:space="preserve"> interruption</w:t>
      </w:r>
      <w:r w:rsidR="00BF154E">
        <w:t xml:space="preserve"> due to SCell activation/deactivation</w:t>
      </w:r>
      <w:r w:rsidR="0037470F">
        <w:t xml:space="preserve"> can be used as baseline when discussing interruption requirements due to PSCell activation/deactivation.</w:t>
      </w:r>
      <w:bookmarkEnd w:id="4"/>
    </w:p>
    <w:p w14:paraId="1EF421E1" w14:textId="123064FA" w:rsidR="0037470F" w:rsidRDefault="006F66AB" w:rsidP="006F66AB">
      <w:pPr>
        <w:pStyle w:val="Caption"/>
      </w:pPr>
      <w:bookmarkStart w:id="5" w:name="_Ref79091171"/>
      <w:r>
        <w:t xml:space="preserve">Proposal </w:t>
      </w:r>
      <w:r>
        <w:fldChar w:fldCharType="begin"/>
      </w:r>
      <w:r>
        <w:instrText xml:space="preserve"> SEQ Proposal \* ARABIC </w:instrText>
      </w:r>
      <w:r>
        <w:fldChar w:fldCharType="separate"/>
      </w:r>
      <w:r w:rsidR="003B4068">
        <w:rPr>
          <w:noProof/>
        </w:rPr>
        <w:t>3</w:t>
      </w:r>
      <w:r>
        <w:fldChar w:fldCharType="end"/>
      </w:r>
      <w:r>
        <w:t>: additional interruption shall be allowed due to PSCell activation/deactivation in asynchronous deployment.</w:t>
      </w:r>
      <w:bookmarkEnd w:id="5"/>
    </w:p>
    <w:p w14:paraId="70D65F7D" w14:textId="77AA2FB9" w:rsidR="009F3A91" w:rsidRDefault="009F3A91" w:rsidP="009F3A91">
      <w:pPr>
        <w:pStyle w:val="Caption"/>
      </w:pPr>
      <w:bookmarkStart w:id="6" w:name="_Ref79091203"/>
      <w:r>
        <w:t xml:space="preserve">Observation </w:t>
      </w:r>
      <w:r>
        <w:fldChar w:fldCharType="begin"/>
      </w:r>
      <w:r>
        <w:instrText xml:space="preserve"> SEQ Observation \* ARABIC </w:instrText>
      </w:r>
      <w:r>
        <w:fldChar w:fldCharType="separate"/>
      </w:r>
      <w:r w:rsidR="00126BC4">
        <w:rPr>
          <w:noProof/>
        </w:rPr>
        <w:t>2</w:t>
      </w:r>
      <w:r>
        <w:fldChar w:fldCharType="end"/>
      </w:r>
      <w:r>
        <w:t>: no need to define interruption requirement for intra-band NR-DC.</w:t>
      </w:r>
      <w:bookmarkEnd w:id="6"/>
      <w:r w:rsidR="000A1D08">
        <w:t xml:space="preserve"> RAN4 requirements need to cover EN-DC, if confirmed to be supported.</w:t>
      </w:r>
    </w:p>
    <w:p w14:paraId="2BB8DFD1" w14:textId="6E6F31AF" w:rsidR="00AA544B" w:rsidRDefault="00AA544B" w:rsidP="00AA544B">
      <w:pPr>
        <w:rPr>
          <w:lang w:eastAsia="x-none"/>
        </w:rPr>
      </w:pPr>
    </w:p>
    <w:p w14:paraId="3AD201D5" w14:textId="26BEFDD9" w:rsidR="00AA544B" w:rsidRPr="00CD5488" w:rsidRDefault="00CD5488" w:rsidP="00CD5488">
      <w:pPr>
        <w:pStyle w:val="ListParagraph"/>
        <w:numPr>
          <w:ilvl w:val="0"/>
          <w:numId w:val="39"/>
        </w:numPr>
        <w:ind w:firstLineChars="0"/>
      </w:pPr>
      <w:r>
        <w:rPr>
          <w:lang w:val="en-US"/>
        </w:rPr>
        <w:t>Interruption due to measurement on deactivated PSCell</w:t>
      </w:r>
    </w:p>
    <w:p w14:paraId="081D28A8" w14:textId="350648E7" w:rsidR="00CD5488" w:rsidRDefault="000B7238" w:rsidP="00CD5488">
      <w:pPr>
        <w:rPr>
          <w:rFonts w:cs="v4.2.0"/>
          <w:iCs/>
        </w:rPr>
      </w:pPr>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measCycleSCell</w:t>
      </w:r>
      <w:r w:rsidRPr="008C6DE4">
        <w:rPr>
          <w:rFonts w:cs="v4.2.0"/>
          <w:iCs/>
        </w:rPr>
        <w:t xml:space="preserve"> is 640 ms or longer.</w:t>
      </w:r>
      <w:r w:rsidR="001B04E1">
        <w:rPr>
          <w:rFonts w:cs="v4.2.0"/>
          <w:iCs/>
        </w:rPr>
        <w:t xml:space="preserve"> Similarly, interruption due to measurement on deactivated PSCell can be expected. However, more study is needed to identify the </w:t>
      </w:r>
      <w:r w:rsidR="00FD5079">
        <w:rPr>
          <w:rFonts w:cs="v4.2.0"/>
          <w:iCs/>
        </w:rPr>
        <w:t>suitable</w:t>
      </w:r>
      <w:r w:rsidR="001B04E1">
        <w:rPr>
          <w:rFonts w:cs="v4.2.0"/>
          <w:iCs/>
        </w:rPr>
        <w:t xml:space="preserve"> interruption rate</w:t>
      </w:r>
      <w:r w:rsidR="00FD5079">
        <w:rPr>
          <w:rFonts w:cs="v4.2.0"/>
          <w:iCs/>
        </w:rPr>
        <w:t xml:space="preserve"> and corresponding conditions</w:t>
      </w:r>
      <w:r w:rsidR="001B04E1">
        <w:rPr>
          <w:rFonts w:cs="v4.2.0"/>
          <w:iCs/>
        </w:rPr>
        <w:t xml:space="preserve"> since the measurement on deactivated SCell is</w:t>
      </w:r>
      <w:r w:rsidR="00FD5079">
        <w:rPr>
          <w:rFonts w:cs="v4.2.0"/>
          <w:iCs/>
        </w:rPr>
        <w:t xml:space="preserve"> still open. For instance, whether</w:t>
      </w:r>
      <w:r w:rsidR="00C52C08">
        <w:rPr>
          <w:rFonts w:cs="v4.2.0"/>
          <w:iCs/>
        </w:rPr>
        <w:t xml:space="preserve"> </w:t>
      </w:r>
      <w:r w:rsidR="00C52C08" w:rsidRPr="008C6DE4">
        <w:rPr>
          <w:rFonts w:cs="v4.2.0"/>
          <w:i/>
        </w:rPr>
        <w:t>measCycleSCell</w:t>
      </w:r>
      <w:r w:rsidR="00C52C08" w:rsidRPr="008C6DE4">
        <w:rPr>
          <w:rFonts w:cs="v4.2.0"/>
          <w:iCs/>
        </w:rPr>
        <w:t xml:space="preserve"> </w:t>
      </w:r>
      <w:r w:rsidR="00C52C08">
        <w:rPr>
          <w:rFonts w:cs="v4.2.0"/>
          <w:iCs/>
        </w:rPr>
        <w:t>will be reused or new configuration will be introduced is up to RAN2.</w:t>
      </w:r>
    </w:p>
    <w:p w14:paraId="4D279FC2" w14:textId="4BB46B5C" w:rsidR="00C52C08" w:rsidRPr="00AA544B" w:rsidRDefault="00C52C08" w:rsidP="00C52C08">
      <w:pPr>
        <w:pStyle w:val="Caption"/>
      </w:pPr>
      <w:bookmarkStart w:id="7" w:name="_Ref79091175"/>
      <w:r>
        <w:t xml:space="preserve">Proposal </w:t>
      </w:r>
      <w:r>
        <w:fldChar w:fldCharType="begin"/>
      </w:r>
      <w:r>
        <w:instrText xml:space="preserve"> SEQ Proposal \* ARABIC </w:instrText>
      </w:r>
      <w:r>
        <w:fldChar w:fldCharType="separate"/>
      </w:r>
      <w:r w:rsidR="003B4068">
        <w:rPr>
          <w:noProof/>
        </w:rPr>
        <w:t>4</w:t>
      </w:r>
      <w:r>
        <w:fldChar w:fldCharType="end"/>
      </w:r>
      <w:r>
        <w:t>: RAN4 needs to define requirements for interruption due to measurement on deactivated PSCell. Interruption rate and corresponding condition</w:t>
      </w:r>
      <w:r w:rsidR="00FC2AF7">
        <w:t xml:space="preserve"> needs further discussion and may</w:t>
      </w:r>
      <w:r>
        <w:t xml:space="preserve"> subject to RAN2 design.</w:t>
      </w:r>
      <w:bookmarkEnd w:id="7"/>
    </w:p>
    <w:p w14:paraId="60058A4D" w14:textId="41D02C19" w:rsidR="003E67FF" w:rsidRDefault="003E67FF" w:rsidP="004F2F64">
      <w:pPr>
        <w:rPr>
          <w:lang w:eastAsia="x-none"/>
        </w:rPr>
      </w:pPr>
    </w:p>
    <w:p w14:paraId="6A388183" w14:textId="592F8C83" w:rsidR="000F4E5E" w:rsidRPr="009F0BAB" w:rsidRDefault="009F0BAB" w:rsidP="009F0BAB">
      <w:pPr>
        <w:pStyle w:val="ListParagraph"/>
        <w:numPr>
          <w:ilvl w:val="0"/>
          <w:numId w:val="39"/>
        </w:numPr>
        <w:ind w:firstLineChars="0"/>
      </w:pPr>
      <w:r>
        <w:rPr>
          <w:lang w:val="en-US"/>
        </w:rPr>
        <w:t>Measurement requirements on deactivated PSCell</w:t>
      </w:r>
    </w:p>
    <w:p w14:paraId="102E60B9" w14:textId="70CD5228" w:rsidR="009F0BAB" w:rsidRDefault="00903852" w:rsidP="009F0BAB">
      <w:r>
        <w:t>Measurement requirement</w:t>
      </w:r>
      <w:r w:rsidR="00FF2937">
        <w:t>s</w:t>
      </w:r>
      <w:r>
        <w:t xml:space="preserve"> on deactivated SCell </w:t>
      </w:r>
      <w:r w:rsidR="00FF2937">
        <w:t xml:space="preserve">can be found in TS38.133 section 9.2. </w:t>
      </w:r>
      <w:r w:rsidR="00880A8A">
        <w:t>For instance:</w:t>
      </w:r>
    </w:p>
    <w:p w14:paraId="684E7BF8" w14:textId="77777777" w:rsidR="00880A8A" w:rsidRPr="009C5807" w:rsidRDefault="00880A8A" w:rsidP="00880A8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0A8A" w:rsidRPr="009C5807" w14:paraId="6145FFBB" w14:textId="77777777" w:rsidTr="00CF19EB">
        <w:tc>
          <w:tcPr>
            <w:tcW w:w="4620" w:type="dxa"/>
            <w:tcBorders>
              <w:top w:val="single" w:sz="4" w:space="0" w:color="auto"/>
              <w:left w:val="single" w:sz="4" w:space="0" w:color="auto"/>
              <w:bottom w:val="single" w:sz="4" w:space="0" w:color="auto"/>
              <w:right w:val="single" w:sz="4" w:space="0" w:color="auto"/>
            </w:tcBorders>
            <w:hideMark/>
          </w:tcPr>
          <w:p w14:paraId="25F6D7CD" w14:textId="77777777" w:rsidR="00880A8A" w:rsidRPr="009C5807" w:rsidRDefault="00880A8A" w:rsidP="00CF19E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C18CDF" w14:textId="77777777" w:rsidR="00880A8A" w:rsidRPr="009C5807" w:rsidRDefault="00880A8A" w:rsidP="00CF19EB">
            <w:pPr>
              <w:pStyle w:val="TAH"/>
            </w:pPr>
            <w:r w:rsidRPr="009C5807">
              <w:t>T</w:t>
            </w:r>
            <w:r w:rsidRPr="009C5807">
              <w:rPr>
                <w:vertAlign w:val="subscript"/>
              </w:rPr>
              <w:t xml:space="preserve"> SSB_measurement_period_intra</w:t>
            </w:r>
            <w:r w:rsidRPr="009C5807">
              <w:t xml:space="preserve">  </w:t>
            </w:r>
          </w:p>
        </w:tc>
      </w:tr>
      <w:tr w:rsidR="00880A8A" w:rsidRPr="009C5807" w14:paraId="2021B63D" w14:textId="77777777" w:rsidTr="00CF19EB">
        <w:tc>
          <w:tcPr>
            <w:tcW w:w="4620" w:type="dxa"/>
            <w:tcBorders>
              <w:top w:val="single" w:sz="4" w:space="0" w:color="auto"/>
              <w:left w:val="single" w:sz="4" w:space="0" w:color="auto"/>
              <w:bottom w:val="single" w:sz="4" w:space="0" w:color="auto"/>
              <w:right w:val="single" w:sz="4" w:space="0" w:color="auto"/>
            </w:tcBorders>
            <w:hideMark/>
          </w:tcPr>
          <w:p w14:paraId="55709607" w14:textId="77777777" w:rsidR="00880A8A" w:rsidRPr="009C5807" w:rsidRDefault="00880A8A" w:rsidP="00CF19E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38765D" w14:textId="77777777" w:rsidR="00880A8A" w:rsidRPr="009C5807" w:rsidRDefault="00880A8A" w:rsidP="00CF19E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80A8A" w:rsidRPr="009C5807" w14:paraId="6DCB9943" w14:textId="77777777" w:rsidTr="00CF19EB">
        <w:tc>
          <w:tcPr>
            <w:tcW w:w="4620" w:type="dxa"/>
            <w:tcBorders>
              <w:top w:val="single" w:sz="4" w:space="0" w:color="auto"/>
              <w:left w:val="single" w:sz="4" w:space="0" w:color="auto"/>
              <w:bottom w:val="single" w:sz="4" w:space="0" w:color="auto"/>
              <w:right w:val="single" w:sz="4" w:space="0" w:color="auto"/>
            </w:tcBorders>
            <w:hideMark/>
          </w:tcPr>
          <w:p w14:paraId="4858FD94" w14:textId="77777777" w:rsidR="00880A8A" w:rsidRPr="009C5807" w:rsidRDefault="00880A8A" w:rsidP="00CF19E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04F22E" w14:textId="77777777" w:rsidR="00880A8A" w:rsidRPr="009C5807" w:rsidRDefault="00880A8A" w:rsidP="00CF19E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80A8A" w:rsidRPr="009C5807" w14:paraId="7E4284BA" w14:textId="77777777" w:rsidTr="00CF19EB">
        <w:tc>
          <w:tcPr>
            <w:tcW w:w="4620" w:type="dxa"/>
            <w:tcBorders>
              <w:top w:val="single" w:sz="4" w:space="0" w:color="auto"/>
              <w:left w:val="single" w:sz="4" w:space="0" w:color="auto"/>
              <w:bottom w:val="single" w:sz="4" w:space="0" w:color="auto"/>
              <w:right w:val="single" w:sz="4" w:space="0" w:color="auto"/>
            </w:tcBorders>
            <w:hideMark/>
          </w:tcPr>
          <w:p w14:paraId="36C39547" w14:textId="77777777" w:rsidR="00880A8A" w:rsidRPr="009C5807" w:rsidRDefault="00880A8A" w:rsidP="00CF19E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8429B0A" w14:textId="77777777" w:rsidR="00880A8A" w:rsidRPr="009C5807" w:rsidRDefault="00880A8A" w:rsidP="00CF19EB">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0CCA6EDC" w14:textId="4FDCFEC4" w:rsidR="00880A8A" w:rsidRDefault="00880A8A" w:rsidP="009F0BAB">
      <w:r>
        <w:t xml:space="preserve">Note that </w:t>
      </w:r>
      <w:r w:rsidRPr="00880A8A">
        <w:rPr>
          <w:i/>
          <w:iCs/>
        </w:rPr>
        <w:t>measCycleSCell</w:t>
      </w:r>
      <w:r>
        <w:t xml:space="preserve"> is for SCell only. RAN2 is discussing whether to introduce a new configuration for measurement on deactivated PSCell.</w:t>
      </w:r>
    </w:p>
    <w:p w14:paraId="6C2683FC" w14:textId="76B36833" w:rsidR="0014100C" w:rsidRDefault="0014100C" w:rsidP="009F0BAB">
      <w:r>
        <w:t xml:space="preserve">Another potential issue we would like to discuss is about the CSSF design. </w:t>
      </w:r>
      <w:r w:rsidR="00522992" w:rsidRPr="00522992">
        <w:rPr>
          <w:lang w:val="en-US"/>
        </w:rPr>
        <w:t xml:space="preserve">Even though current existing measurement requirement on deactivated SCell is already relaxed compared with active serving cell, we probably cannot simply reuse the same table for measurement deactivated PSCell, since CSSF design for PSCell and SCell are quite different. </w:t>
      </w:r>
      <w:r w:rsidR="00522992">
        <w:rPr>
          <w:lang w:val="en-US"/>
        </w:rPr>
        <w:t xml:space="preserve">According to current specification, </w:t>
      </w:r>
      <w:r w:rsidR="00522992" w:rsidRPr="00522992">
        <w:rPr>
          <w:lang w:val="en-US"/>
        </w:rPr>
        <w:t xml:space="preserve">PSCell measurement is </w:t>
      </w:r>
      <w:r w:rsidR="00522992">
        <w:rPr>
          <w:lang w:val="en-US"/>
        </w:rPr>
        <w:t xml:space="preserve">always </w:t>
      </w:r>
      <w:r w:rsidR="00522992" w:rsidRPr="00522992">
        <w:rPr>
          <w:lang w:val="en-US"/>
        </w:rPr>
        <w:t xml:space="preserve">prioritized over SCell measurement. </w:t>
      </w:r>
    </w:p>
    <w:p w14:paraId="02106406" w14:textId="77777777" w:rsidR="002E72CB" w:rsidRPr="009C5807" w:rsidRDefault="002E72CB" w:rsidP="002E72CB">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2E72CB" w:rsidRPr="009C5807" w14:paraId="6EE96A4B" w14:textId="77777777" w:rsidTr="00CF19EB">
        <w:trPr>
          <w:trHeight w:val="340"/>
          <w:jc w:val="center"/>
        </w:trPr>
        <w:tc>
          <w:tcPr>
            <w:tcW w:w="1702" w:type="dxa"/>
            <w:shd w:val="clear" w:color="auto" w:fill="auto"/>
          </w:tcPr>
          <w:p w14:paraId="49D9E138" w14:textId="77777777" w:rsidR="002E72CB" w:rsidRPr="009C5807" w:rsidRDefault="002E72CB" w:rsidP="00CF19EB">
            <w:pPr>
              <w:pStyle w:val="TAH"/>
              <w:rPr>
                <w:lang w:eastAsia="zh-CN"/>
              </w:rPr>
            </w:pPr>
            <w:r w:rsidRPr="009C5807">
              <w:t>Scenario</w:t>
            </w:r>
          </w:p>
        </w:tc>
        <w:tc>
          <w:tcPr>
            <w:tcW w:w="1417" w:type="dxa"/>
            <w:shd w:val="clear" w:color="auto" w:fill="auto"/>
          </w:tcPr>
          <w:p w14:paraId="46A1ED2C" w14:textId="77777777" w:rsidR="002E72CB" w:rsidRPr="009C5807" w:rsidRDefault="002E72CB" w:rsidP="00CF19EB">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4D149AEF" w14:textId="77777777" w:rsidR="002E72CB" w:rsidRPr="009C5807" w:rsidRDefault="002E72CB" w:rsidP="00CF19EB">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2A889685" w14:textId="77777777" w:rsidR="002E72CB" w:rsidRPr="009C5807" w:rsidRDefault="002E72CB" w:rsidP="00CF19EB">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55034209" w14:textId="77777777" w:rsidR="002E72CB" w:rsidRPr="009C5807" w:rsidRDefault="002E72CB" w:rsidP="00CF19EB">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79092550" w14:textId="77777777" w:rsidR="002E72CB" w:rsidRPr="009C5807" w:rsidRDefault="002E72CB" w:rsidP="00CF19EB">
            <w:pPr>
              <w:pStyle w:val="TAH"/>
              <w:rPr>
                <w:i/>
              </w:rPr>
            </w:pPr>
            <w:r w:rsidRPr="00BC793C">
              <w:rPr>
                <w:i/>
              </w:rPr>
              <w:t>CSSF</w:t>
            </w:r>
            <w:r w:rsidRPr="009C5807">
              <w:rPr>
                <w:vertAlign w:val="subscript"/>
              </w:rPr>
              <w:t>outside_gap,i</w:t>
            </w:r>
            <w:r w:rsidRPr="009C5807">
              <w:t xml:space="preserve"> for inter-frequency MO with no measurement gap</w:t>
            </w:r>
          </w:p>
        </w:tc>
      </w:tr>
      <w:tr w:rsidR="002E72CB" w:rsidRPr="009C5807" w14:paraId="366E2B47" w14:textId="77777777" w:rsidTr="00CF19EB">
        <w:trPr>
          <w:trHeight w:val="340"/>
          <w:jc w:val="center"/>
        </w:trPr>
        <w:tc>
          <w:tcPr>
            <w:tcW w:w="1702" w:type="dxa"/>
            <w:shd w:val="clear" w:color="auto" w:fill="auto"/>
          </w:tcPr>
          <w:p w14:paraId="0B9F9F62" w14:textId="77777777" w:rsidR="002E72CB" w:rsidRPr="009C5807" w:rsidRDefault="002E72CB" w:rsidP="00CF19EB">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05B227E1" w14:textId="77777777" w:rsidR="002E72CB" w:rsidRPr="009C5807" w:rsidRDefault="002E72CB" w:rsidP="00CF19EB">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1EB09BD6" w14:textId="77777777" w:rsidR="002E72CB" w:rsidRPr="009C5807" w:rsidRDefault="002E72CB" w:rsidP="00CF19EB">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785723F3" w14:textId="77777777" w:rsidR="002E72CB" w:rsidRPr="009C5807" w:rsidRDefault="002E72CB" w:rsidP="00CF19EB">
            <w:pPr>
              <w:pStyle w:val="TAC"/>
            </w:pPr>
            <w:r w:rsidRPr="002E72CB">
              <w:rPr>
                <w:highlight w:val="yellow"/>
              </w:rPr>
              <w:t>2x(1+ N</w:t>
            </w:r>
            <w:r w:rsidRPr="002E72CB">
              <w:rPr>
                <w:highlight w:val="yellow"/>
                <w:vertAlign w:val="subscript"/>
              </w:rPr>
              <w:t>PSCC_CSIRS</w:t>
            </w:r>
            <w:r w:rsidRPr="002E72CB">
              <w:rPr>
                <w:highlight w:val="yellow"/>
              </w:rPr>
              <w:t>)</w:t>
            </w:r>
            <w:r w:rsidRPr="002E72CB">
              <w:rPr>
                <w:highlight w:val="yellow"/>
                <w:vertAlign w:val="superscript"/>
              </w:rPr>
              <w:t xml:space="preserve"> Note 2</w:t>
            </w:r>
            <w:r w:rsidRPr="00C11FC6">
              <w:t xml:space="preserve"> </w:t>
            </w:r>
          </w:p>
        </w:tc>
        <w:tc>
          <w:tcPr>
            <w:tcW w:w="1646" w:type="dxa"/>
            <w:shd w:val="clear" w:color="auto" w:fill="auto"/>
          </w:tcPr>
          <w:p w14:paraId="420B1EDB" w14:textId="77777777" w:rsidR="002E72CB" w:rsidRPr="009C5807" w:rsidRDefault="002E72CB" w:rsidP="00CF19EB">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3FABA1E2" w14:textId="77777777" w:rsidR="002E72CB" w:rsidRPr="009C5807" w:rsidRDefault="002E72CB" w:rsidP="00CF19EB">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2E72CB" w:rsidRPr="009C5807" w14:paraId="43B63D06" w14:textId="77777777" w:rsidTr="00CF19EB">
        <w:trPr>
          <w:trHeight w:val="340"/>
          <w:jc w:val="center"/>
        </w:trPr>
        <w:tc>
          <w:tcPr>
            <w:tcW w:w="9476" w:type="dxa"/>
            <w:gridSpan w:val="6"/>
            <w:shd w:val="clear" w:color="auto" w:fill="auto"/>
          </w:tcPr>
          <w:p w14:paraId="3B7F03E8" w14:textId="77777777" w:rsidR="002E72CB" w:rsidRPr="009C5807" w:rsidRDefault="002E72CB" w:rsidP="00CF19EB">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12C5AF34" w14:textId="77777777" w:rsidR="002E72CB" w:rsidRPr="009C5807" w:rsidRDefault="002E72CB" w:rsidP="00CF19EB">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44DF2226" w14:textId="77777777" w:rsidR="002E72CB" w:rsidRDefault="002E72CB" w:rsidP="00CF19EB">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r w:rsidRPr="00610C67">
              <w:rPr>
                <w:lang w:val="en-US" w:eastAsia="zh-CN"/>
              </w:rPr>
              <w:t xml:space="preserve"> for CA capable UE; otherwise, it is 0</w:t>
            </w:r>
            <w:r>
              <w:rPr>
                <w:rFonts w:hint="eastAsia"/>
                <w:lang w:val="en-US" w:eastAsia="zh-TW"/>
              </w:rPr>
              <w:t>.</w:t>
            </w:r>
          </w:p>
          <w:p w14:paraId="3F2DF7DA" w14:textId="77777777" w:rsidR="002E72CB" w:rsidRDefault="002E72CB" w:rsidP="00CF19EB">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18A3D2F" w14:textId="77777777" w:rsidR="002E72CB" w:rsidRDefault="002E72CB" w:rsidP="00CF19EB">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0F5A2FDC" w14:textId="77777777" w:rsidR="002E72CB" w:rsidRDefault="002E72CB" w:rsidP="00CF19EB">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1EAC119" w14:textId="77777777" w:rsidR="002E72CB" w:rsidRDefault="002E72CB" w:rsidP="00CF19EB">
            <w:pPr>
              <w:pStyle w:val="TAN"/>
            </w:pPr>
            <w:r>
              <w:t>Note 7:</w:t>
            </w:r>
            <w:r w:rsidRPr="009C5807">
              <w:tab/>
            </w:r>
            <w:r>
              <w:t>Void</w:t>
            </w:r>
          </w:p>
          <w:p w14:paraId="75FE9C11" w14:textId="77777777" w:rsidR="002E72CB" w:rsidRPr="009C5807" w:rsidRDefault="002E72CB" w:rsidP="00CF19EB">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7723EBB6" w14:textId="624F6826" w:rsidR="00880A8A" w:rsidRDefault="00880A8A" w:rsidP="009F0BAB"/>
    <w:p w14:paraId="1B5B6062" w14:textId="107B0DB1" w:rsidR="00B42AB0" w:rsidRDefault="00126BC4" w:rsidP="00126BC4">
      <w:pPr>
        <w:pStyle w:val="Caption"/>
      </w:pPr>
      <w:bookmarkStart w:id="8" w:name="_Ref79091212"/>
      <w:r>
        <w:t xml:space="preserve">Observation </w:t>
      </w:r>
      <w:r>
        <w:fldChar w:fldCharType="begin"/>
      </w:r>
      <w:r>
        <w:instrText xml:space="preserve"> SEQ Observation \* ARABIC </w:instrText>
      </w:r>
      <w:r>
        <w:fldChar w:fldCharType="separate"/>
      </w:r>
      <w:r>
        <w:rPr>
          <w:noProof/>
        </w:rPr>
        <w:t>3</w:t>
      </w:r>
      <w:r>
        <w:fldChar w:fldCharType="end"/>
      </w:r>
      <w:r>
        <w:t>: according to existing CSSF design, measurement on PSCC is always prioritized over that on SCC.</w:t>
      </w:r>
      <w:bookmarkEnd w:id="8"/>
    </w:p>
    <w:p w14:paraId="5BC901B0" w14:textId="5E52B5FD" w:rsidR="003B4068" w:rsidRDefault="003B4068" w:rsidP="003B4068">
      <w:pPr>
        <w:pStyle w:val="Caption"/>
      </w:pPr>
      <w:bookmarkStart w:id="9" w:name="_Ref79091178"/>
      <w:r>
        <w:t xml:space="preserve">Proposal </w:t>
      </w:r>
      <w:r>
        <w:fldChar w:fldCharType="begin"/>
      </w:r>
      <w:r>
        <w:instrText xml:space="preserve"> SEQ Proposal \* ARABIC </w:instrText>
      </w:r>
      <w:r>
        <w:fldChar w:fldCharType="separate"/>
      </w:r>
      <w:r>
        <w:rPr>
          <w:noProof/>
        </w:rPr>
        <w:t>5</w:t>
      </w:r>
      <w:r>
        <w:fldChar w:fldCharType="end"/>
      </w:r>
      <w:r>
        <w:t>: RAN4 shall study whether such measurement prioritization on PSCC is still necessary once the PSCell is in deactivated mode.</w:t>
      </w:r>
      <w:bookmarkEnd w:id="9"/>
    </w:p>
    <w:p w14:paraId="261C898C" w14:textId="74029677" w:rsidR="00A343A5" w:rsidRPr="00A343A5" w:rsidRDefault="009952B7" w:rsidP="00A343A5">
      <w:pPr>
        <w:rPr>
          <w:lang w:eastAsia="x-none"/>
        </w:rPr>
      </w:pPr>
      <w:r>
        <w:rPr>
          <w:lang w:eastAsia="x-none"/>
        </w:rPr>
        <w:t>Compared with other active SCell (in MCG), it is not that straightforward to prioritize the measurement on deactivated PSCell. Some candidate options can be considered, such as equal splitting the measurement opportunity among deactivated PSCell and other active SCells.</w:t>
      </w:r>
    </w:p>
    <w:p w14:paraId="583E479F" w14:textId="77777777" w:rsidR="00880A8A" w:rsidRPr="00FC2AF7" w:rsidRDefault="00880A8A" w:rsidP="009F0BAB"/>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95C595" w14:textId="120FB50C" w:rsidR="00BD1413" w:rsidRDefault="00FF2E5D" w:rsidP="00F367D9">
      <w:pPr>
        <w:jc w:val="both"/>
        <w:rPr>
          <w:rFonts w:cs="v4.2.0"/>
          <w:lang w:val="en-US" w:eastAsia="zh-CN"/>
        </w:rPr>
      </w:pPr>
      <w:r w:rsidRPr="00FF2E5D">
        <w:rPr>
          <w:rFonts w:cs="v4.2.0"/>
          <w:lang w:val="en-US" w:eastAsia="zh-CN"/>
        </w:rPr>
        <w:t xml:space="preserve">In this contribution, </w:t>
      </w:r>
      <w:r>
        <w:rPr>
          <w:rFonts w:cs="v4.2.0"/>
          <w:lang w:val="en-US" w:eastAsia="zh-CN"/>
        </w:rPr>
        <w:t xml:space="preserve">we provide discussion on </w:t>
      </w:r>
      <w:r w:rsidR="00542AC6" w:rsidRPr="00542AC6">
        <w:rPr>
          <w:rFonts w:cs="v4.2.0"/>
          <w:bCs/>
          <w:lang w:val="en-CN" w:eastAsia="zh-CN"/>
        </w:rPr>
        <w:t>efficient activation/de-activation mechanism for one SCG</w:t>
      </w:r>
      <w:r>
        <w:rPr>
          <w:rFonts w:cs="v4.2.0"/>
          <w:lang w:val="en-US" w:eastAsia="zh-CN"/>
        </w:rPr>
        <w:t>. After discussion the following conclusions are provided:</w:t>
      </w:r>
    </w:p>
    <w:p w14:paraId="7FA139B7" w14:textId="2FC1C594" w:rsidR="00B04DF6" w:rsidRPr="00453C0B" w:rsidRDefault="00453C0B" w:rsidP="00F367D9">
      <w:pPr>
        <w:jc w:val="both"/>
        <w:rPr>
          <w:rFonts w:cs="v4.2.0"/>
          <w:b/>
          <w:bCs/>
          <w:lang w:val="en-US" w:eastAsia="zh-CN"/>
        </w:rPr>
      </w:pPr>
      <w:r w:rsidRPr="00453C0B">
        <w:rPr>
          <w:rFonts w:cs="v4.2.0"/>
          <w:b/>
          <w:bCs/>
          <w:lang w:val="en-US" w:eastAsia="zh-CN"/>
        </w:rPr>
        <w:fldChar w:fldCharType="begin"/>
      </w:r>
      <w:r w:rsidRPr="00453C0B">
        <w:rPr>
          <w:rFonts w:cs="v4.2.0"/>
          <w:b/>
          <w:bCs/>
          <w:lang w:val="en-US" w:eastAsia="zh-CN"/>
        </w:rPr>
        <w:instrText xml:space="preserve"> REF _Ref79091163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Pr="00453C0B">
        <w:rPr>
          <w:b/>
          <w:bCs/>
        </w:rPr>
        <w:t xml:space="preserve">Proposal </w:t>
      </w:r>
      <w:r w:rsidRPr="00453C0B">
        <w:rPr>
          <w:b/>
          <w:bCs/>
          <w:noProof/>
        </w:rPr>
        <w:t>1</w:t>
      </w:r>
      <w:r w:rsidRPr="00453C0B">
        <w:rPr>
          <w:b/>
          <w:bCs/>
        </w:rPr>
        <w:t>: PUCCH SCell activation/deactivation latency requirements can be used as baseline when discussing PSCell activation/deactivation latency requirements.</w:t>
      </w:r>
      <w:r w:rsidRPr="00453C0B">
        <w:rPr>
          <w:rFonts w:cs="v4.2.0"/>
          <w:b/>
          <w:bCs/>
          <w:lang w:val="en-US" w:eastAsia="zh-CN"/>
        </w:rPr>
        <w:fldChar w:fldCharType="end"/>
      </w:r>
    </w:p>
    <w:p w14:paraId="2CB177FF" w14:textId="37C57EC1" w:rsidR="00453C0B" w:rsidRPr="00453C0B" w:rsidRDefault="00453C0B" w:rsidP="00F367D9">
      <w:pPr>
        <w:jc w:val="both"/>
        <w:rPr>
          <w:rFonts w:cs="v4.2.0"/>
          <w:b/>
          <w:bCs/>
          <w:lang w:val="en-US" w:eastAsia="zh-CN"/>
        </w:rPr>
      </w:pPr>
      <w:r w:rsidRPr="00453C0B">
        <w:rPr>
          <w:rFonts w:cs="v4.2.0"/>
          <w:b/>
          <w:bCs/>
          <w:lang w:val="en-US" w:eastAsia="zh-CN"/>
        </w:rPr>
        <w:fldChar w:fldCharType="begin"/>
      </w:r>
      <w:r w:rsidRPr="00453C0B">
        <w:rPr>
          <w:rFonts w:cs="v4.2.0"/>
          <w:b/>
          <w:bCs/>
          <w:lang w:val="en-US" w:eastAsia="zh-CN"/>
        </w:rPr>
        <w:instrText xml:space="preserve"> REF _Ref79091196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Pr="00453C0B">
        <w:rPr>
          <w:b/>
          <w:bCs/>
        </w:rPr>
        <w:t xml:space="preserve">Observation </w:t>
      </w:r>
      <w:r w:rsidRPr="00453C0B">
        <w:rPr>
          <w:b/>
          <w:bCs/>
          <w:noProof/>
        </w:rPr>
        <w:t>1</w:t>
      </w:r>
      <w:r w:rsidRPr="00453C0B">
        <w:rPr>
          <w:b/>
          <w:bCs/>
        </w:rPr>
        <w:t>: no need to define activation latency requirements for unknown PSCell, since it has already been covered by PSCell addition requirements.</w:t>
      </w:r>
      <w:r w:rsidRPr="00453C0B">
        <w:rPr>
          <w:rFonts w:cs="v4.2.0"/>
          <w:b/>
          <w:bCs/>
          <w:lang w:val="en-US" w:eastAsia="zh-CN"/>
        </w:rPr>
        <w:fldChar w:fldCharType="end"/>
      </w:r>
    </w:p>
    <w:p w14:paraId="59500E39" w14:textId="2E9C9099" w:rsidR="00453C0B" w:rsidRPr="00453C0B" w:rsidRDefault="00453C0B" w:rsidP="00F367D9">
      <w:pPr>
        <w:jc w:val="both"/>
        <w:rPr>
          <w:rFonts w:cs="v4.2.0"/>
          <w:b/>
          <w:bCs/>
          <w:lang w:val="en-US" w:eastAsia="zh-CN"/>
        </w:rPr>
      </w:pPr>
      <w:r w:rsidRPr="00453C0B">
        <w:rPr>
          <w:rFonts w:cs="v4.2.0"/>
          <w:b/>
          <w:bCs/>
          <w:lang w:val="en-US" w:eastAsia="zh-CN"/>
        </w:rPr>
        <w:fldChar w:fldCharType="begin"/>
      </w:r>
      <w:r w:rsidRPr="00453C0B">
        <w:rPr>
          <w:rFonts w:cs="v4.2.0"/>
          <w:b/>
          <w:bCs/>
          <w:lang w:val="en-US" w:eastAsia="zh-CN"/>
        </w:rPr>
        <w:instrText xml:space="preserve"> REF _Ref79091168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Pr="00453C0B">
        <w:rPr>
          <w:b/>
          <w:bCs/>
        </w:rPr>
        <w:t xml:space="preserve">Proposal </w:t>
      </w:r>
      <w:r w:rsidRPr="00453C0B">
        <w:rPr>
          <w:b/>
          <w:bCs/>
          <w:noProof/>
        </w:rPr>
        <w:t>2</w:t>
      </w:r>
      <w:r w:rsidRPr="00453C0B">
        <w:rPr>
          <w:b/>
          <w:bCs/>
        </w:rPr>
        <w:t>: existing requirements for interruption due to SCell activation/deactivation can be used as baseline when discussing interruption requirements due to PSCell activation/deactivation.</w:t>
      </w:r>
      <w:r w:rsidRPr="00453C0B">
        <w:rPr>
          <w:rFonts w:cs="v4.2.0"/>
          <w:b/>
          <w:bCs/>
          <w:lang w:val="en-US" w:eastAsia="zh-CN"/>
        </w:rPr>
        <w:fldChar w:fldCharType="end"/>
      </w:r>
    </w:p>
    <w:p w14:paraId="64667F8B" w14:textId="4764194B" w:rsidR="00453C0B" w:rsidRPr="00453C0B" w:rsidRDefault="00453C0B" w:rsidP="00F367D9">
      <w:pPr>
        <w:jc w:val="both"/>
        <w:rPr>
          <w:rFonts w:cs="v4.2.0"/>
          <w:b/>
          <w:bCs/>
          <w:lang w:val="en-US" w:eastAsia="zh-CN"/>
        </w:rPr>
      </w:pPr>
      <w:r w:rsidRPr="00453C0B">
        <w:rPr>
          <w:rFonts w:cs="v4.2.0"/>
          <w:b/>
          <w:bCs/>
          <w:lang w:val="en-US" w:eastAsia="zh-CN"/>
        </w:rPr>
        <w:fldChar w:fldCharType="begin"/>
      </w:r>
      <w:r w:rsidRPr="00453C0B">
        <w:rPr>
          <w:rFonts w:cs="v4.2.0"/>
          <w:b/>
          <w:bCs/>
          <w:lang w:val="en-US" w:eastAsia="zh-CN"/>
        </w:rPr>
        <w:instrText xml:space="preserve"> REF _Ref79091171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Pr="00453C0B">
        <w:rPr>
          <w:b/>
          <w:bCs/>
        </w:rPr>
        <w:t xml:space="preserve">Proposal </w:t>
      </w:r>
      <w:r w:rsidRPr="00453C0B">
        <w:rPr>
          <w:b/>
          <w:bCs/>
          <w:noProof/>
        </w:rPr>
        <w:t>3</w:t>
      </w:r>
      <w:r w:rsidRPr="00453C0B">
        <w:rPr>
          <w:b/>
          <w:bCs/>
        </w:rPr>
        <w:t>: additional interruption shall be allowed due to PSCell activation/deactivation in asynchronous deployment.</w:t>
      </w:r>
      <w:r w:rsidRPr="00453C0B">
        <w:rPr>
          <w:rFonts w:cs="v4.2.0"/>
          <w:b/>
          <w:bCs/>
          <w:lang w:val="en-US" w:eastAsia="zh-CN"/>
        </w:rPr>
        <w:fldChar w:fldCharType="end"/>
      </w:r>
    </w:p>
    <w:p w14:paraId="187DC6B1" w14:textId="58F4E31D" w:rsidR="00453C0B" w:rsidRPr="00453C0B" w:rsidRDefault="00453C0B" w:rsidP="00F367D9">
      <w:pPr>
        <w:jc w:val="both"/>
        <w:rPr>
          <w:rFonts w:cs="v4.2.0"/>
          <w:b/>
          <w:bCs/>
          <w:lang w:val="en-US" w:eastAsia="zh-CN"/>
        </w:rPr>
      </w:pPr>
      <w:r w:rsidRPr="00453C0B">
        <w:rPr>
          <w:rFonts w:cs="v4.2.0"/>
          <w:b/>
          <w:bCs/>
          <w:lang w:val="en-US" w:eastAsia="zh-CN"/>
        </w:rPr>
        <w:fldChar w:fldCharType="begin"/>
      </w:r>
      <w:r w:rsidRPr="00453C0B">
        <w:rPr>
          <w:rFonts w:cs="v4.2.0"/>
          <w:b/>
          <w:bCs/>
          <w:lang w:val="en-US" w:eastAsia="zh-CN"/>
        </w:rPr>
        <w:instrText xml:space="preserve"> REF _Ref79091203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00B1239F" w:rsidRPr="00B1239F">
        <w:rPr>
          <w:b/>
          <w:bCs/>
        </w:rPr>
        <w:t xml:space="preserve">Observation </w:t>
      </w:r>
      <w:r w:rsidR="00B1239F" w:rsidRPr="00B1239F">
        <w:rPr>
          <w:b/>
          <w:bCs/>
          <w:noProof/>
        </w:rPr>
        <w:t>2</w:t>
      </w:r>
      <w:r w:rsidR="00B1239F" w:rsidRPr="00B1239F">
        <w:rPr>
          <w:b/>
          <w:bCs/>
        </w:rPr>
        <w:t>: no need to define interruption requirement for intra-band NR-DC.</w:t>
      </w:r>
      <w:r w:rsidRPr="00453C0B">
        <w:rPr>
          <w:rFonts w:cs="v4.2.0"/>
          <w:b/>
          <w:bCs/>
          <w:lang w:val="en-US" w:eastAsia="zh-CN"/>
        </w:rPr>
        <w:fldChar w:fldCharType="end"/>
      </w:r>
      <w:r w:rsidR="00B1239F">
        <w:rPr>
          <w:rFonts w:cs="v4.2.0"/>
          <w:b/>
          <w:bCs/>
          <w:lang w:val="en-US" w:eastAsia="zh-CN"/>
        </w:rPr>
        <w:t xml:space="preserve"> </w:t>
      </w:r>
      <w:r w:rsidR="00B1239F" w:rsidRPr="00B1239F">
        <w:rPr>
          <w:rFonts w:cs="v4.2.0"/>
          <w:b/>
          <w:bCs/>
          <w:lang w:eastAsia="zh-CN"/>
        </w:rPr>
        <w:t>RAN4 requirements need to cover EN-DC, if confirmed to be supported.</w:t>
      </w:r>
    </w:p>
    <w:p w14:paraId="4855666D" w14:textId="232A03F0" w:rsidR="00453C0B" w:rsidRPr="00453C0B" w:rsidRDefault="00453C0B" w:rsidP="00F367D9">
      <w:pPr>
        <w:jc w:val="both"/>
        <w:rPr>
          <w:rFonts w:cs="v4.2.0"/>
          <w:b/>
          <w:bCs/>
          <w:lang w:val="en-US" w:eastAsia="zh-CN"/>
        </w:rPr>
      </w:pPr>
      <w:r w:rsidRPr="00453C0B">
        <w:rPr>
          <w:rFonts w:cs="v4.2.0"/>
          <w:b/>
          <w:bCs/>
          <w:lang w:val="en-US" w:eastAsia="zh-CN"/>
        </w:rPr>
        <w:fldChar w:fldCharType="begin"/>
      </w:r>
      <w:r w:rsidRPr="00453C0B">
        <w:rPr>
          <w:rFonts w:cs="v4.2.0"/>
          <w:b/>
          <w:bCs/>
          <w:lang w:val="en-US" w:eastAsia="zh-CN"/>
        </w:rPr>
        <w:instrText xml:space="preserve"> REF _Ref79091175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Pr="00453C0B">
        <w:rPr>
          <w:b/>
          <w:bCs/>
        </w:rPr>
        <w:t xml:space="preserve">Proposal </w:t>
      </w:r>
      <w:r w:rsidRPr="00453C0B">
        <w:rPr>
          <w:b/>
          <w:bCs/>
          <w:noProof/>
        </w:rPr>
        <w:t>4</w:t>
      </w:r>
      <w:r w:rsidRPr="00453C0B">
        <w:rPr>
          <w:b/>
          <w:bCs/>
        </w:rPr>
        <w:t>: RAN4 needs to define requirements for interruption due to measurement on deactivated PSCell. Interruption rate and corresponding condition needs further discussion and may subject to RAN2 design.</w:t>
      </w:r>
      <w:r w:rsidRPr="00453C0B">
        <w:rPr>
          <w:rFonts w:cs="v4.2.0"/>
          <w:b/>
          <w:bCs/>
          <w:lang w:val="en-US" w:eastAsia="zh-CN"/>
        </w:rPr>
        <w:fldChar w:fldCharType="end"/>
      </w:r>
    </w:p>
    <w:p w14:paraId="0BC7C224" w14:textId="1DE5E5C8" w:rsidR="00453C0B" w:rsidRPr="00453C0B" w:rsidRDefault="00453C0B" w:rsidP="00F367D9">
      <w:pPr>
        <w:jc w:val="both"/>
        <w:rPr>
          <w:rFonts w:cs="v4.2.0"/>
          <w:b/>
          <w:bCs/>
          <w:lang w:val="en-US" w:eastAsia="zh-CN"/>
        </w:rPr>
      </w:pPr>
      <w:r w:rsidRPr="00453C0B">
        <w:rPr>
          <w:rFonts w:cs="v4.2.0"/>
          <w:b/>
          <w:bCs/>
          <w:lang w:val="en-US" w:eastAsia="zh-CN"/>
        </w:rPr>
        <w:lastRenderedPageBreak/>
        <w:fldChar w:fldCharType="begin"/>
      </w:r>
      <w:r w:rsidRPr="00453C0B">
        <w:rPr>
          <w:rFonts w:cs="v4.2.0"/>
          <w:b/>
          <w:bCs/>
          <w:lang w:val="en-US" w:eastAsia="zh-CN"/>
        </w:rPr>
        <w:instrText xml:space="preserve"> REF _Ref79091212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Pr="00453C0B">
        <w:rPr>
          <w:b/>
          <w:bCs/>
        </w:rPr>
        <w:t xml:space="preserve">Observation </w:t>
      </w:r>
      <w:r w:rsidRPr="00453C0B">
        <w:rPr>
          <w:b/>
          <w:bCs/>
          <w:noProof/>
        </w:rPr>
        <w:t>3</w:t>
      </w:r>
      <w:r w:rsidRPr="00453C0B">
        <w:rPr>
          <w:b/>
          <w:bCs/>
        </w:rPr>
        <w:t>: according to existing CSSF design, measurement on PSCC is always prioritized over that on SCC.</w:t>
      </w:r>
      <w:r w:rsidRPr="00453C0B">
        <w:rPr>
          <w:rFonts w:cs="v4.2.0"/>
          <w:b/>
          <w:bCs/>
          <w:lang w:val="en-US" w:eastAsia="zh-CN"/>
        </w:rPr>
        <w:fldChar w:fldCharType="end"/>
      </w:r>
    </w:p>
    <w:p w14:paraId="0206A588" w14:textId="17ACEA19" w:rsidR="0017117A" w:rsidRPr="00453C0B" w:rsidRDefault="00453C0B" w:rsidP="007B5020">
      <w:pPr>
        <w:jc w:val="both"/>
        <w:rPr>
          <w:rFonts w:cs="v4.2.0"/>
          <w:b/>
          <w:bCs/>
          <w:lang w:val="en-US" w:eastAsia="zh-CN"/>
        </w:rPr>
      </w:pPr>
      <w:r w:rsidRPr="00453C0B">
        <w:rPr>
          <w:rFonts w:cs="v4.2.0"/>
          <w:b/>
          <w:bCs/>
          <w:lang w:val="en-US" w:eastAsia="zh-CN"/>
        </w:rPr>
        <w:fldChar w:fldCharType="begin"/>
      </w:r>
      <w:r w:rsidRPr="00453C0B">
        <w:rPr>
          <w:rFonts w:cs="v4.2.0"/>
          <w:b/>
          <w:bCs/>
          <w:lang w:val="en-US" w:eastAsia="zh-CN"/>
        </w:rPr>
        <w:instrText xml:space="preserve"> REF _Ref79091178 \h </w:instrText>
      </w:r>
      <w:r>
        <w:rPr>
          <w:rFonts w:cs="v4.2.0"/>
          <w:b/>
          <w:bCs/>
          <w:lang w:val="en-US" w:eastAsia="zh-CN"/>
        </w:rPr>
        <w:instrText xml:space="preserve"> \* MERGEFORMAT </w:instrText>
      </w:r>
      <w:r w:rsidRPr="00453C0B">
        <w:rPr>
          <w:rFonts w:cs="v4.2.0"/>
          <w:b/>
          <w:bCs/>
          <w:lang w:val="en-US" w:eastAsia="zh-CN"/>
        </w:rPr>
      </w:r>
      <w:r w:rsidRPr="00453C0B">
        <w:rPr>
          <w:rFonts w:cs="v4.2.0"/>
          <w:b/>
          <w:bCs/>
          <w:lang w:val="en-US" w:eastAsia="zh-CN"/>
        </w:rPr>
        <w:fldChar w:fldCharType="separate"/>
      </w:r>
      <w:r w:rsidRPr="00453C0B">
        <w:rPr>
          <w:b/>
          <w:bCs/>
        </w:rPr>
        <w:t xml:space="preserve">Proposal </w:t>
      </w:r>
      <w:r w:rsidRPr="00453C0B">
        <w:rPr>
          <w:b/>
          <w:bCs/>
          <w:noProof/>
        </w:rPr>
        <w:t>5</w:t>
      </w:r>
      <w:r w:rsidRPr="00453C0B">
        <w:rPr>
          <w:b/>
          <w:bCs/>
        </w:rPr>
        <w:t>: RAN4 shall study whether such measurement prioritization on PSCC is still necessary once the PSCell is in deactivated mode.</w:t>
      </w:r>
      <w:r w:rsidRPr="00453C0B">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3158C908" w:rsidR="00E81FA7" w:rsidRPr="00050210" w:rsidRDefault="00F4531F" w:rsidP="009609A6">
      <w:pPr>
        <w:pStyle w:val="Reference"/>
        <w:keepLines/>
        <w:numPr>
          <w:ilvl w:val="0"/>
          <w:numId w:val="12"/>
        </w:numPr>
        <w:rPr>
          <w:bCs/>
          <w:lang w:val="en-CN"/>
        </w:rPr>
      </w:pPr>
      <w:r w:rsidRPr="00F4531F">
        <w:rPr>
          <w:lang w:val="en-US"/>
        </w:rPr>
        <w:t>R4-2108363</w:t>
      </w:r>
      <w:r w:rsidR="00354E97" w:rsidRPr="00F4531F">
        <w:rPr>
          <w:bCs/>
          <w:lang w:val="en-US"/>
        </w:rPr>
        <w:t xml:space="preserve">, </w:t>
      </w:r>
      <w:r w:rsidRPr="00F4531F">
        <w:rPr>
          <w:bCs/>
          <w:lang w:val="en-US"/>
        </w:rPr>
        <w:t>WF on R17 further Multi-RAT Dual-Connectivity enhancements</w:t>
      </w:r>
      <w:r>
        <w:rPr>
          <w:bCs/>
          <w:lang w:val="en-US"/>
        </w:rPr>
        <w:t>, Huawei, HiSilicon</w:t>
      </w:r>
    </w:p>
    <w:p w14:paraId="36250921" w14:textId="05D829CB" w:rsidR="00050210" w:rsidRPr="00050210" w:rsidRDefault="00050210" w:rsidP="009609A6">
      <w:pPr>
        <w:pStyle w:val="Reference"/>
        <w:keepLines/>
        <w:numPr>
          <w:ilvl w:val="0"/>
          <w:numId w:val="12"/>
        </w:numPr>
        <w:rPr>
          <w:lang w:val="en-CN"/>
        </w:rPr>
      </w:pPr>
      <w:r w:rsidRPr="00050210">
        <w:rPr>
          <w:lang w:val="en-CN"/>
        </w:rPr>
        <w:t>RP-201040</w:t>
      </w:r>
      <w:r w:rsidRPr="00050210">
        <w:rPr>
          <w:lang w:val="en-US"/>
        </w:rPr>
        <w:t xml:space="preserve">, </w:t>
      </w:r>
      <w:r w:rsidRPr="00050210">
        <w:rPr>
          <w:bCs/>
        </w:rPr>
        <w:t>Revised WID on Further Multi-RAT Dual-Connectivity enhancements, Huawei</w:t>
      </w:r>
    </w:p>
    <w:p w14:paraId="32F326B2" w14:textId="2233CCAF" w:rsidR="00053306" w:rsidRPr="00053306" w:rsidRDefault="00053306" w:rsidP="005E599D">
      <w:pPr>
        <w:pStyle w:val="Reference"/>
        <w:keepLines/>
        <w:ind w:left="0" w:firstLine="0"/>
        <w:rPr>
          <w:lang w:val="en-CN"/>
        </w:rPr>
      </w:pPr>
    </w:p>
    <w:sectPr w:rsidR="00053306" w:rsidRPr="000533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F0B1" w14:textId="77777777" w:rsidR="00552F77" w:rsidRDefault="00552F77">
      <w:pPr>
        <w:spacing w:after="0"/>
      </w:pPr>
      <w:r>
        <w:separator/>
      </w:r>
    </w:p>
  </w:endnote>
  <w:endnote w:type="continuationSeparator" w:id="0">
    <w:p w14:paraId="3A3348C0" w14:textId="77777777" w:rsidR="00552F77" w:rsidRDefault="00552F77">
      <w:pPr>
        <w:spacing w:after="0"/>
      </w:pPr>
      <w:r>
        <w:continuationSeparator/>
      </w:r>
    </w:p>
  </w:endnote>
  <w:endnote w:type="continuationNotice" w:id="1">
    <w:p w14:paraId="6B05F785" w14:textId="77777777" w:rsidR="00552F77" w:rsidRDefault="00552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C4718" w14:textId="77777777" w:rsidR="00552F77" w:rsidRDefault="00552F77">
      <w:pPr>
        <w:spacing w:after="0"/>
      </w:pPr>
      <w:r>
        <w:separator/>
      </w:r>
    </w:p>
  </w:footnote>
  <w:footnote w:type="continuationSeparator" w:id="0">
    <w:p w14:paraId="4DD22E92" w14:textId="77777777" w:rsidR="00552F77" w:rsidRDefault="00552F77">
      <w:pPr>
        <w:spacing w:after="0"/>
      </w:pPr>
      <w:r>
        <w:continuationSeparator/>
      </w:r>
    </w:p>
  </w:footnote>
  <w:footnote w:type="continuationNotice" w:id="1">
    <w:p w14:paraId="35FCBE11" w14:textId="77777777" w:rsidR="00552F77" w:rsidRDefault="00552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34D66"/>
    <w:multiLevelType w:val="hybridMultilevel"/>
    <w:tmpl w:val="8FA64B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5"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31"/>
  </w:num>
  <w:num w:numId="12">
    <w:abstractNumId w:val="17"/>
  </w:num>
  <w:num w:numId="13">
    <w:abstractNumId w:val="26"/>
  </w:num>
  <w:num w:numId="14">
    <w:abstractNumId w:val="29"/>
  </w:num>
  <w:num w:numId="15">
    <w:abstractNumId w:val="11"/>
  </w:num>
  <w:num w:numId="16">
    <w:abstractNumId w:val="23"/>
  </w:num>
  <w:num w:numId="17">
    <w:abstractNumId w:val="28"/>
  </w:num>
  <w:num w:numId="18">
    <w:abstractNumId w:val="14"/>
  </w:num>
  <w:num w:numId="19">
    <w:abstractNumId w:val="8"/>
  </w:num>
  <w:num w:numId="20">
    <w:abstractNumId w:val="1"/>
  </w:num>
  <w:num w:numId="21">
    <w:abstractNumId w:val="13"/>
  </w:num>
  <w:num w:numId="22">
    <w:abstractNumId w:val="24"/>
  </w:num>
  <w:num w:numId="23">
    <w:abstractNumId w:val="12"/>
  </w:num>
  <w:num w:numId="24">
    <w:abstractNumId w:val="33"/>
  </w:num>
  <w:num w:numId="25">
    <w:abstractNumId w:val="21"/>
  </w:num>
  <w:num w:numId="26">
    <w:abstractNumId w:val="6"/>
  </w:num>
  <w:num w:numId="27">
    <w:abstractNumId w:val="18"/>
  </w:num>
  <w:num w:numId="28">
    <w:abstractNumId w:val="19"/>
  </w:num>
  <w:num w:numId="29">
    <w:abstractNumId w:val="32"/>
  </w:num>
  <w:num w:numId="30">
    <w:abstractNumId w:val="9"/>
  </w:num>
  <w:num w:numId="31">
    <w:abstractNumId w:val="20"/>
  </w:num>
  <w:num w:numId="32">
    <w:abstractNumId w:val="5"/>
  </w:num>
  <w:num w:numId="33">
    <w:abstractNumId w:val="16"/>
  </w:num>
  <w:num w:numId="34">
    <w:abstractNumId w:val="27"/>
  </w:num>
  <w:num w:numId="35">
    <w:abstractNumId w:val="15"/>
  </w:num>
  <w:num w:numId="36">
    <w:abstractNumId w:val="7"/>
  </w:num>
  <w:num w:numId="37">
    <w:abstractNumId w:val="25"/>
  </w:num>
  <w:num w:numId="38">
    <w:abstractNumId w:val="0"/>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70F"/>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210"/>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29A"/>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D08"/>
    <w:rsid w:val="000A1E9C"/>
    <w:rsid w:val="000A2628"/>
    <w:rsid w:val="000A35F8"/>
    <w:rsid w:val="000A3E09"/>
    <w:rsid w:val="000A505A"/>
    <w:rsid w:val="000A595A"/>
    <w:rsid w:val="000A67D0"/>
    <w:rsid w:val="000A7CED"/>
    <w:rsid w:val="000B1929"/>
    <w:rsid w:val="000B19D0"/>
    <w:rsid w:val="000B30E0"/>
    <w:rsid w:val="000B3A01"/>
    <w:rsid w:val="000B4334"/>
    <w:rsid w:val="000B4A7F"/>
    <w:rsid w:val="000B4BCC"/>
    <w:rsid w:val="000B557C"/>
    <w:rsid w:val="000B5E5E"/>
    <w:rsid w:val="000B7238"/>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E5E"/>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26BC4"/>
    <w:rsid w:val="00131FC6"/>
    <w:rsid w:val="001325E9"/>
    <w:rsid w:val="00132EBF"/>
    <w:rsid w:val="00132F37"/>
    <w:rsid w:val="00133A0A"/>
    <w:rsid w:val="001346E3"/>
    <w:rsid w:val="001352B6"/>
    <w:rsid w:val="00136107"/>
    <w:rsid w:val="00136139"/>
    <w:rsid w:val="001378DE"/>
    <w:rsid w:val="00137A3D"/>
    <w:rsid w:val="00137E81"/>
    <w:rsid w:val="0014100C"/>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5EE"/>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4E1"/>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5F0A"/>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545"/>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2C1"/>
    <w:rsid w:val="00255AFA"/>
    <w:rsid w:val="00255EAD"/>
    <w:rsid w:val="002567B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1BD4"/>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229"/>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D9"/>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96A"/>
    <w:rsid w:val="002E5BF9"/>
    <w:rsid w:val="002E72CB"/>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1F72"/>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70F"/>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4068"/>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2030"/>
    <w:rsid w:val="003E2697"/>
    <w:rsid w:val="003E3112"/>
    <w:rsid w:val="003E3D82"/>
    <w:rsid w:val="003E3FA1"/>
    <w:rsid w:val="003E4628"/>
    <w:rsid w:val="003E4DD4"/>
    <w:rsid w:val="003E56D8"/>
    <w:rsid w:val="003E591F"/>
    <w:rsid w:val="003E5A06"/>
    <w:rsid w:val="003E67FF"/>
    <w:rsid w:val="003E7AD5"/>
    <w:rsid w:val="003F0194"/>
    <w:rsid w:val="003F17BA"/>
    <w:rsid w:val="003F1DC4"/>
    <w:rsid w:val="003F3D76"/>
    <w:rsid w:val="003F4307"/>
    <w:rsid w:val="003F436C"/>
    <w:rsid w:val="003F46D1"/>
    <w:rsid w:val="003F6FBE"/>
    <w:rsid w:val="003F727B"/>
    <w:rsid w:val="003F77E2"/>
    <w:rsid w:val="003F7E1A"/>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3C0B"/>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7E8"/>
    <w:rsid w:val="004829AA"/>
    <w:rsid w:val="00484B1D"/>
    <w:rsid w:val="00485799"/>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B10"/>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2F64"/>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992"/>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29DC"/>
    <w:rsid w:val="00542AC6"/>
    <w:rsid w:val="00543181"/>
    <w:rsid w:val="005450E0"/>
    <w:rsid w:val="005458D3"/>
    <w:rsid w:val="00546324"/>
    <w:rsid w:val="005464A2"/>
    <w:rsid w:val="00547009"/>
    <w:rsid w:val="0055063D"/>
    <w:rsid w:val="00552279"/>
    <w:rsid w:val="00552F43"/>
    <w:rsid w:val="00552F77"/>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9DB"/>
    <w:rsid w:val="00564477"/>
    <w:rsid w:val="00565A12"/>
    <w:rsid w:val="0056761B"/>
    <w:rsid w:val="005704EA"/>
    <w:rsid w:val="00570A63"/>
    <w:rsid w:val="00571EE7"/>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236"/>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599D"/>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6B83"/>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6F66AB"/>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B5"/>
    <w:rsid w:val="007167E6"/>
    <w:rsid w:val="0071696E"/>
    <w:rsid w:val="00716C7F"/>
    <w:rsid w:val="00716F6C"/>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46AC5"/>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1C66"/>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A8A"/>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852"/>
    <w:rsid w:val="00903CBE"/>
    <w:rsid w:val="00903D71"/>
    <w:rsid w:val="00904A0E"/>
    <w:rsid w:val="00904CE4"/>
    <w:rsid w:val="0090559E"/>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3398"/>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52B7"/>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0BAB"/>
    <w:rsid w:val="009F18DA"/>
    <w:rsid w:val="009F1BC3"/>
    <w:rsid w:val="009F25D0"/>
    <w:rsid w:val="009F2857"/>
    <w:rsid w:val="009F3A91"/>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0F37"/>
    <w:rsid w:val="00A11551"/>
    <w:rsid w:val="00A11575"/>
    <w:rsid w:val="00A117FF"/>
    <w:rsid w:val="00A11EAB"/>
    <w:rsid w:val="00A12522"/>
    <w:rsid w:val="00A125AC"/>
    <w:rsid w:val="00A128AA"/>
    <w:rsid w:val="00A133FA"/>
    <w:rsid w:val="00A13E0A"/>
    <w:rsid w:val="00A14B00"/>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A5"/>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44B"/>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20"/>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4FE"/>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4DF6"/>
    <w:rsid w:val="00B06F6C"/>
    <w:rsid w:val="00B0734C"/>
    <w:rsid w:val="00B073CB"/>
    <w:rsid w:val="00B0774E"/>
    <w:rsid w:val="00B106AA"/>
    <w:rsid w:val="00B10FCB"/>
    <w:rsid w:val="00B1239F"/>
    <w:rsid w:val="00B12A56"/>
    <w:rsid w:val="00B131B8"/>
    <w:rsid w:val="00B14182"/>
    <w:rsid w:val="00B14415"/>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AB0"/>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070"/>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154E"/>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CB6"/>
    <w:rsid w:val="00C44556"/>
    <w:rsid w:val="00C44AB8"/>
    <w:rsid w:val="00C4577C"/>
    <w:rsid w:val="00C4579E"/>
    <w:rsid w:val="00C45A05"/>
    <w:rsid w:val="00C46F64"/>
    <w:rsid w:val="00C471E3"/>
    <w:rsid w:val="00C47F72"/>
    <w:rsid w:val="00C51C62"/>
    <w:rsid w:val="00C52064"/>
    <w:rsid w:val="00C52777"/>
    <w:rsid w:val="00C52C08"/>
    <w:rsid w:val="00C52DC4"/>
    <w:rsid w:val="00C540FE"/>
    <w:rsid w:val="00C54586"/>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488"/>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38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BC"/>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3EA"/>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850"/>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5E0"/>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1BA"/>
    <w:rsid w:val="00F129D4"/>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1E5"/>
    <w:rsid w:val="00F40998"/>
    <w:rsid w:val="00F41D1A"/>
    <w:rsid w:val="00F4291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29C"/>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3D"/>
    <w:rsid w:val="00FC28C5"/>
    <w:rsid w:val="00FC2AF7"/>
    <w:rsid w:val="00FC3C1E"/>
    <w:rsid w:val="00FC3EF6"/>
    <w:rsid w:val="00FC570B"/>
    <w:rsid w:val="00FC6ABD"/>
    <w:rsid w:val="00FC6D49"/>
    <w:rsid w:val="00FC6F12"/>
    <w:rsid w:val="00FC755B"/>
    <w:rsid w:val="00FC7612"/>
    <w:rsid w:val="00FC7E97"/>
    <w:rsid w:val="00FC7F44"/>
    <w:rsid w:val="00FD2C4F"/>
    <w:rsid w:val="00FD5079"/>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37"/>
    <w:rsid w:val="00FF29D9"/>
    <w:rsid w:val="00FF2AB0"/>
    <w:rsid w:val="00FF2DFF"/>
    <w:rsid w:val="00FF2E5D"/>
    <w:rsid w:val="00FF44F8"/>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16">
      <w:bodyDiv w:val="1"/>
      <w:marLeft w:val="0"/>
      <w:marRight w:val="0"/>
      <w:marTop w:val="0"/>
      <w:marBottom w:val="0"/>
      <w:divBdr>
        <w:top w:val="none" w:sz="0" w:space="0" w:color="auto"/>
        <w:left w:val="none" w:sz="0" w:space="0" w:color="auto"/>
        <w:bottom w:val="none" w:sz="0" w:space="0" w:color="auto"/>
        <w:right w:val="none" w:sz="0" w:space="0" w:color="auto"/>
      </w:divBdr>
    </w:div>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6662953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14746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3757277">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1280</TotalTime>
  <Pages>4</Pages>
  <Words>1652</Words>
  <Characters>9417</Characters>
  <Application>Microsoft Office Word</Application>
  <DocSecurity>0</DocSecurity>
  <Lines>78</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378</cp:revision>
  <cp:lastPrinted>2016-08-05T18:54:00Z</cp:lastPrinted>
  <dcterms:created xsi:type="dcterms:W3CDTF">2020-08-03T20:20:00Z</dcterms:created>
  <dcterms:modified xsi:type="dcterms:W3CDTF">2021-08-06T10:13:00Z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