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35B29" w:rsidTr="005E4BB2">
        <w:tc>
          <w:tcPr>
            <w:tcW w:w="10423" w:type="dxa"/>
            <w:gridSpan w:val="2"/>
            <w:shd w:val="clear" w:color="auto" w:fill="auto"/>
          </w:tcPr>
          <w:p w:rsidR="004F0988" w:rsidRPr="00435B29" w:rsidRDefault="004F0988" w:rsidP="00133525">
            <w:pPr>
              <w:pStyle w:val="ZA"/>
              <w:framePr w:w="0" w:hRule="auto" w:wrap="auto" w:vAnchor="margin" w:hAnchor="text" w:yAlign="inline"/>
            </w:pPr>
            <w:bookmarkStart w:id="0" w:name="page1"/>
            <w:r w:rsidRPr="00435B29">
              <w:rPr>
                <w:sz w:val="64"/>
              </w:rPr>
              <w:t xml:space="preserve">3GPP </w:t>
            </w:r>
            <w:bookmarkStart w:id="1" w:name="specType1"/>
            <w:r w:rsidRPr="00435B29">
              <w:rPr>
                <w:sz w:val="64"/>
              </w:rPr>
              <w:t>TS</w:t>
            </w:r>
            <w:bookmarkEnd w:id="1"/>
            <w:r w:rsidRPr="00435B29">
              <w:rPr>
                <w:sz w:val="64"/>
              </w:rPr>
              <w:t xml:space="preserve"> </w:t>
            </w:r>
            <w:bookmarkStart w:id="2" w:name="specNumber"/>
            <w:r w:rsidR="00942E58" w:rsidRPr="00435B29">
              <w:rPr>
                <w:sz w:val="64"/>
              </w:rPr>
              <w:t>38</w:t>
            </w:r>
            <w:r w:rsidRPr="00435B29">
              <w:rPr>
                <w:sz w:val="64"/>
              </w:rPr>
              <w:t>.</w:t>
            </w:r>
            <w:bookmarkEnd w:id="2"/>
            <w:r w:rsidR="00942E58" w:rsidRPr="00435B29">
              <w:rPr>
                <w:sz w:val="64"/>
              </w:rPr>
              <w:t>817-02</w:t>
            </w:r>
            <w:r w:rsidRPr="00435B29">
              <w:rPr>
                <w:sz w:val="64"/>
              </w:rPr>
              <w:t xml:space="preserve"> </w:t>
            </w:r>
            <w:r w:rsidRPr="00435B29">
              <w:t>V</w:t>
            </w:r>
            <w:bookmarkStart w:id="3" w:name="specVersion"/>
            <w:r w:rsidR="00942E58" w:rsidRPr="00435B29">
              <w:t>15</w:t>
            </w:r>
            <w:r w:rsidRPr="00435B29">
              <w:t>.</w:t>
            </w:r>
            <w:r w:rsidR="00942E58" w:rsidRPr="00435B29">
              <w:t>7</w:t>
            </w:r>
            <w:r w:rsidRPr="00435B29">
              <w:t>.</w:t>
            </w:r>
            <w:bookmarkEnd w:id="3"/>
            <w:r w:rsidR="00942E58" w:rsidRPr="00435B29">
              <w:t>0</w:t>
            </w:r>
            <w:r w:rsidRPr="00435B29">
              <w:t xml:space="preserve"> </w:t>
            </w:r>
            <w:r w:rsidRPr="00435B29">
              <w:rPr>
                <w:sz w:val="32"/>
              </w:rPr>
              <w:t>(</w:t>
            </w:r>
            <w:bookmarkStart w:id="4" w:name="issueDate"/>
            <w:r w:rsidR="00942E58" w:rsidRPr="00435B29">
              <w:rPr>
                <w:sz w:val="32"/>
              </w:rPr>
              <w:t>2020</w:t>
            </w:r>
            <w:r w:rsidRPr="00435B29">
              <w:rPr>
                <w:sz w:val="32"/>
              </w:rPr>
              <w:t>-</w:t>
            </w:r>
            <w:bookmarkEnd w:id="4"/>
            <w:r w:rsidR="00942E58" w:rsidRPr="00435B29">
              <w:rPr>
                <w:sz w:val="32"/>
              </w:rPr>
              <w:t>03</w:t>
            </w:r>
            <w:r w:rsidRPr="00435B29">
              <w:rPr>
                <w:sz w:val="32"/>
              </w:rPr>
              <w:t>)</w:t>
            </w:r>
          </w:p>
        </w:tc>
      </w:tr>
      <w:tr w:rsidR="004F0988" w:rsidRPr="00435B29" w:rsidTr="005E4BB2">
        <w:trPr>
          <w:trHeight w:hRule="exact" w:val="1134"/>
        </w:trPr>
        <w:tc>
          <w:tcPr>
            <w:tcW w:w="10423" w:type="dxa"/>
            <w:gridSpan w:val="2"/>
            <w:shd w:val="clear" w:color="auto" w:fill="auto"/>
          </w:tcPr>
          <w:p w:rsidR="00BA4B8D" w:rsidRPr="00435B29" w:rsidRDefault="004F0988" w:rsidP="00435B29">
            <w:pPr>
              <w:pStyle w:val="ZB"/>
              <w:framePr w:w="0" w:hRule="auto" w:wrap="auto" w:vAnchor="margin" w:hAnchor="text" w:yAlign="inline"/>
            </w:pPr>
            <w:r w:rsidRPr="00435B29">
              <w:t xml:space="preserve">Technical </w:t>
            </w:r>
            <w:bookmarkStart w:id="5" w:name="spectype2"/>
            <w:r w:rsidRPr="00435B29">
              <w:t>Specification</w:t>
            </w:r>
            <w:bookmarkEnd w:id="5"/>
          </w:p>
        </w:tc>
      </w:tr>
      <w:tr w:rsidR="004F0988" w:rsidTr="005E4BB2">
        <w:trPr>
          <w:trHeight w:hRule="exact" w:val="3686"/>
        </w:trPr>
        <w:tc>
          <w:tcPr>
            <w:tcW w:w="10423" w:type="dxa"/>
            <w:gridSpan w:val="2"/>
            <w:shd w:val="clear" w:color="auto" w:fill="auto"/>
          </w:tcPr>
          <w:p w:rsidR="00942E58" w:rsidRPr="00942E58" w:rsidRDefault="00942E58" w:rsidP="00942E58">
            <w:pPr>
              <w:pStyle w:val="ZT"/>
              <w:framePr w:wrap="auto" w:hAnchor="text" w:yAlign="inline"/>
            </w:pPr>
            <w:r w:rsidRPr="00942E58">
              <w:t>3rd Generation Partnership Project;</w:t>
            </w:r>
          </w:p>
          <w:p w:rsidR="00942E58" w:rsidRPr="00942E58" w:rsidRDefault="00942E58" w:rsidP="00942E58">
            <w:pPr>
              <w:pStyle w:val="ZT"/>
              <w:framePr w:wrap="auto" w:hAnchor="text" w:yAlign="inline"/>
            </w:pPr>
            <w:r w:rsidRPr="00942E58">
              <w:t>Technical Specification Group Radio Access Network;</w:t>
            </w:r>
          </w:p>
          <w:p w:rsidR="00942E58" w:rsidRPr="00942E58" w:rsidRDefault="00942E58" w:rsidP="00942E58">
            <w:pPr>
              <w:pStyle w:val="ZT"/>
              <w:framePr w:wrap="auto" w:hAnchor="text" w:yAlign="inline"/>
            </w:pPr>
            <w:r w:rsidRPr="00942E58">
              <w:t>NR;</w:t>
            </w:r>
          </w:p>
          <w:p w:rsidR="00942E58" w:rsidRPr="00942E58" w:rsidRDefault="00942E58" w:rsidP="00942E58">
            <w:pPr>
              <w:pStyle w:val="ZT"/>
              <w:framePr w:wrap="auto" w:hAnchor="text" w:yAlign="inline"/>
            </w:pPr>
            <w:r w:rsidRPr="00942E58">
              <w:t xml:space="preserve">General aspects for </w:t>
            </w:r>
            <w:r w:rsidRPr="00942E58">
              <w:rPr>
                <w:rFonts w:hint="eastAsia"/>
              </w:rPr>
              <w:t>Base Station (</w:t>
            </w:r>
            <w:r w:rsidRPr="00942E58">
              <w:t>BS</w:t>
            </w:r>
            <w:r w:rsidRPr="00942E58">
              <w:rPr>
                <w:rFonts w:hint="eastAsia"/>
              </w:rPr>
              <w:t>)</w:t>
            </w:r>
            <w:r w:rsidRPr="00942E58">
              <w:t xml:space="preserve"> </w:t>
            </w:r>
            <w:r w:rsidRPr="00942E58">
              <w:rPr>
                <w:rFonts w:hint="eastAsia"/>
              </w:rPr>
              <w:t>Radio Frequency (</w:t>
            </w:r>
            <w:r w:rsidRPr="00942E58">
              <w:t>RF</w:t>
            </w:r>
            <w:r w:rsidRPr="00942E58">
              <w:rPr>
                <w:rFonts w:hint="eastAsia"/>
              </w:rPr>
              <w:t>)</w:t>
            </w:r>
            <w:r w:rsidRPr="00942E58">
              <w:t xml:space="preserve"> for NR</w:t>
            </w:r>
          </w:p>
          <w:p w:rsidR="00942E58" w:rsidRPr="00942E58" w:rsidRDefault="00942E58" w:rsidP="00942E58">
            <w:pPr>
              <w:pStyle w:val="ZT"/>
              <w:framePr w:wrap="auto" w:hAnchor="text" w:yAlign="inline"/>
              <w:rPr>
                <w:i/>
              </w:rPr>
            </w:pPr>
            <w:r w:rsidRPr="00942E58">
              <w:t>(Release 15)</w:t>
            </w:r>
          </w:p>
          <w:p w:rsidR="004F0988" w:rsidRPr="00133525" w:rsidRDefault="004F0988" w:rsidP="00133525">
            <w:pPr>
              <w:pStyle w:val="ZT"/>
              <w:framePr w:wrap="auto" w:hAnchor="text" w:yAlign="inline"/>
              <w:rPr>
                <w:i/>
                <w:sz w:val="28"/>
              </w:rPr>
            </w:pPr>
          </w:p>
        </w:tc>
      </w:tr>
      <w:tr w:rsidR="00BF128E" w:rsidTr="005E4BB2">
        <w:tc>
          <w:tcPr>
            <w:tcW w:w="10423" w:type="dxa"/>
            <w:gridSpan w:val="2"/>
            <w:shd w:val="clear" w:color="auto" w:fill="auto"/>
          </w:tcPr>
          <w:p w:rsidR="00BF128E" w:rsidRPr="00942E58" w:rsidRDefault="00BF128E" w:rsidP="00133525">
            <w:pPr>
              <w:pStyle w:val="ZU"/>
              <w:framePr w:w="0" w:wrap="auto" w:vAnchor="margin" w:hAnchor="text" w:yAlign="inline"/>
              <w:tabs>
                <w:tab w:val="right" w:pos="10206"/>
              </w:tabs>
              <w:jc w:val="left"/>
            </w:pPr>
            <w:r w:rsidRPr="00133525">
              <w:rPr>
                <w:color w:val="0000FF"/>
              </w:rPr>
              <w:tab/>
            </w:r>
          </w:p>
        </w:tc>
      </w:tr>
      <w:tr w:rsidR="00D57972" w:rsidTr="005E4BB2">
        <w:trPr>
          <w:trHeight w:hRule="exact" w:val="1531"/>
        </w:trPr>
        <w:tc>
          <w:tcPr>
            <w:tcW w:w="4883" w:type="dxa"/>
            <w:shd w:val="clear" w:color="auto" w:fill="auto"/>
          </w:tcPr>
          <w:p w:rsidR="00D57972" w:rsidRDefault="00942E58">
            <w:r>
              <w:rPr>
                <w:i/>
                <w:noProof/>
              </w:rPr>
              <w:drawing>
                <wp:inline distT="0" distB="0" distL="0" distR="0">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rsidR="00D57972" w:rsidRDefault="00942E58" w:rsidP="00133525">
            <w:pPr>
              <w:jc w:val="right"/>
            </w:pPr>
            <w:bookmarkStart w:id="6" w:name="logos"/>
            <w:r>
              <w:rPr>
                <w:noProof/>
              </w:rPr>
              <w:drawing>
                <wp:inline distT="0" distB="0" distL="0" distR="0">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6"/>
          </w:p>
        </w:tc>
      </w:tr>
      <w:tr w:rsidR="00C074DD" w:rsidTr="005E4BB2">
        <w:trPr>
          <w:trHeight w:hRule="exact" w:val="5783"/>
        </w:trPr>
        <w:tc>
          <w:tcPr>
            <w:tcW w:w="10423" w:type="dxa"/>
            <w:gridSpan w:val="2"/>
            <w:shd w:val="clear" w:color="auto" w:fill="auto"/>
          </w:tcPr>
          <w:p w:rsidR="00C074DD" w:rsidRPr="00942E58" w:rsidRDefault="00C074DD" w:rsidP="00C074DD">
            <w:pPr>
              <w:pStyle w:val="Guidance"/>
              <w:rPr>
                <w:b/>
                <w:color w:val="auto"/>
              </w:rPr>
            </w:pPr>
          </w:p>
        </w:tc>
      </w:tr>
      <w:tr w:rsidR="00C074DD" w:rsidTr="005E4BB2">
        <w:trPr>
          <w:cantSplit/>
          <w:trHeight w:hRule="exact" w:val="964"/>
        </w:trPr>
        <w:tc>
          <w:tcPr>
            <w:tcW w:w="10423" w:type="dxa"/>
            <w:gridSpan w:val="2"/>
            <w:shd w:val="clear" w:color="auto" w:fill="auto"/>
          </w:tcPr>
          <w:p w:rsidR="00C074DD" w:rsidRPr="00133525" w:rsidRDefault="00C074DD" w:rsidP="00C074DD">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Pr="00942E58" w:rsidRDefault="00E16509" w:rsidP="00E16509">
            <w:pPr>
              <w:pStyle w:val="Guidance"/>
              <w:rPr>
                <w:color w:val="auto"/>
              </w:rPr>
            </w:pPr>
            <w:bookmarkStart w:id="8"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942E58">
              <w:rPr>
                <w:noProof/>
                <w:sz w:val="18"/>
              </w:rPr>
              <w:t xml:space="preserve">© </w:t>
            </w:r>
            <w:bookmarkStart w:id="11" w:name="copyrightDate"/>
            <w:r w:rsidRPr="00942E58">
              <w:rPr>
                <w:noProof/>
                <w:sz w:val="18"/>
              </w:rPr>
              <w:t>20</w:t>
            </w:r>
            <w:bookmarkEnd w:id="11"/>
            <w:r w:rsidR="00942E58" w:rsidRPr="00942E58">
              <w:rPr>
                <w:noProof/>
                <w:sz w:val="18"/>
              </w:rPr>
              <w:t>20</w:t>
            </w:r>
            <w:r w:rsidRPr="00942E58">
              <w:rPr>
                <w:noProof/>
                <w:sz w:val="18"/>
              </w:rPr>
              <w:t>, 3GPP Organiz</w:t>
            </w:r>
            <w:r w:rsidRPr="00133525">
              <w:rPr>
                <w:noProof/>
                <w:sz w:val="18"/>
              </w:rPr>
              <w:t>ational Partners (ARIB, ATIS, CCSA, ETSI, TSDSI, TTA, TTC).</w:t>
            </w:r>
            <w:bookmarkStart w:id="12" w:name="copyrightaddon"/>
            <w:bookmarkEnd w:id="12"/>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0"/>
          </w:p>
          <w:p w:rsidR="00E16509" w:rsidRDefault="00E16509" w:rsidP="00133525"/>
        </w:tc>
      </w:tr>
      <w:bookmarkEnd w:id="8"/>
    </w:tbl>
    <w:p w:rsidR="00080512" w:rsidRPr="004D3578" w:rsidRDefault="00080512">
      <w:pPr>
        <w:pStyle w:val="TT"/>
      </w:pPr>
      <w:r w:rsidRPr="004D3578">
        <w:br w:type="page"/>
      </w:r>
      <w:bookmarkStart w:id="13" w:name="tableOfContents"/>
      <w:bookmarkEnd w:id="13"/>
      <w:r w:rsidRPr="004D3578">
        <w:lastRenderedPageBreak/>
        <w:t>Contents</w:t>
      </w:r>
    </w:p>
    <w:p w:rsidR="00DB0E14" w:rsidRDefault="00DB0E14">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_Toc37144318 \h </w:instrText>
      </w:r>
      <w:r>
        <w:fldChar w:fldCharType="separate"/>
      </w:r>
      <w:r>
        <w:t>9</w:t>
      </w:r>
      <w:r>
        <w:fldChar w:fldCharType="end"/>
      </w:r>
    </w:p>
    <w:p w:rsidR="00DB0E14" w:rsidRDefault="00DB0E14">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_Toc37144319 \h </w:instrText>
      </w:r>
      <w:r>
        <w:fldChar w:fldCharType="separate"/>
      </w:r>
      <w:r>
        <w:t>11</w:t>
      </w:r>
      <w:r>
        <w:fldChar w:fldCharType="end"/>
      </w:r>
    </w:p>
    <w:p w:rsidR="00DB0E14" w:rsidRDefault="00DB0E14">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_Toc37144320 \h </w:instrText>
      </w:r>
      <w:r>
        <w:fldChar w:fldCharType="separate"/>
      </w:r>
      <w:r>
        <w:t>11</w:t>
      </w:r>
      <w:r>
        <w:fldChar w:fldCharType="end"/>
      </w:r>
    </w:p>
    <w:p w:rsidR="00DB0E14" w:rsidRDefault="00DB0E14">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_Toc37144321 \h </w:instrText>
      </w:r>
      <w:r>
        <w:fldChar w:fldCharType="separate"/>
      </w:r>
      <w:r>
        <w:t>12</w:t>
      </w:r>
      <w:r>
        <w:fldChar w:fldCharType="end"/>
      </w:r>
    </w:p>
    <w:p w:rsidR="00DB0E14" w:rsidRDefault="00DB0E14">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_Toc37144322 \h </w:instrText>
      </w:r>
      <w:r>
        <w:fldChar w:fldCharType="separate"/>
      </w:r>
      <w:r>
        <w:t>12</w:t>
      </w:r>
      <w:r>
        <w:fldChar w:fldCharType="end"/>
      </w:r>
    </w:p>
    <w:p w:rsidR="00DB0E14" w:rsidRDefault="00DB0E14">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_Toc37144323 \h </w:instrText>
      </w:r>
      <w:r>
        <w:fldChar w:fldCharType="separate"/>
      </w:r>
      <w:r>
        <w:t>16</w:t>
      </w:r>
      <w:r>
        <w:fldChar w:fldCharType="end"/>
      </w:r>
    </w:p>
    <w:p w:rsidR="00DB0E14" w:rsidRDefault="00DB0E14">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_Toc37144324 \h </w:instrText>
      </w:r>
      <w:r>
        <w:fldChar w:fldCharType="separate"/>
      </w:r>
      <w:r>
        <w:t>16</w:t>
      </w:r>
      <w:r>
        <w:fldChar w:fldCharType="end"/>
      </w:r>
    </w:p>
    <w:p w:rsidR="00DB0E14" w:rsidRDefault="00DB0E14">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 and common aspects</w:t>
      </w:r>
      <w:r>
        <w:tab/>
      </w:r>
      <w:r>
        <w:fldChar w:fldCharType="begin" w:fldLock="1"/>
      </w:r>
      <w:r>
        <w:instrText xml:space="preserve"> PAGEREF _Toc37144325 \h </w:instrText>
      </w:r>
      <w:r>
        <w:fldChar w:fldCharType="separate"/>
      </w:r>
      <w:r>
        <w:t>17</w:t>
      </w:r>
      <w:r>
        <w:fldChar w:fldCharType="end"/>
      </w:r>
    </w:p>
    <w:p w:rsidR="00DB0E14" w:rsidRDefault="00DB0E14">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General BS RF aspects</w:t>
      </w:r>
      <w:r>
        <w:tab/>
      </w:r>
      <w:r>
        <w:fldChar w:fldCharType="begin" w:fldLock="1"/>
      </w:r>
      <w:r>
        <w:instrText xml:space="preserve"> PAGEREF _Toc37144326 \h </w:instrText>
      </w:r>
      <w:r>
        <w:fldChar w:fldCharType="separate"/>
      </w:r>
      <w:r>
        <w:t>18</w:t>
      </w:r>
      <w:r>
        <w:fldChar w:fldCharType="end"/>
      </w:r>
    </w:p>
    <w:p w:rsidR="00DB0E14" w:rsidRDefault="00DB0E14">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Relationship with other core specifications</w:t>
      </w:r>
      <w:r>
        <w:tab/>
      </w:r>
      <w:r>
        <w:fldChar w:fldCharType="begin" w:fldLock="1"/>
      </w:r>
      <w:r>
        <w:instrText xml:space="preserve"> PAGEREF _Toc37144327 \h </w:instrText>
      </w:r>
      <w:r>
        <w:fldChar w:fldCharType="separate"/>
      </w:r>
      <w:r>
        <w:t>18</w:t>
      </w:r>
      <w:r>
        <w:fldChar w:fldCharType="end"/>
      </w:r>
    </w:p>
    <w:p w:rsidR="00DB0E14" w:rsidRDefault="00DB0E14">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Relationship between minimum requirements and test requirements</w:t>
      </w:r>
      <w:r>
        <w:tab/>
      </w:r>
      <w:r>
        <w:fldChar w:fldCharType="begin" w:fldLock="1"/>
      </w:r>
      <w:r>
        <w:instrText xml:space="preserve"> PAGEREF _Toc37144328 \h </w:instrText>
      </w:r>
      <w:r>
        <w:fldChar w:fldCharType="separate"/>
      </w:r>
      <w:r>
        <w:t>19</w:t>
      </w:r>
      <w:r>
        <w:fldChar w:fldCharType="end"/>
      </w:r>
    </w:p>
    <w:p w:rsidR="00DB0E14" w:rsidRDefault="00DB0E14">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rPr>
        <w:tab/>
      </w:r>
      <w:r>
        <w:rPr>
          <w:lang w:eastAsia="zh-CN"/>
        </w:rPr>
        <w:t>General BS architectures</w:t>
      </w:r>
      <w:r>
        <w:tab/>
      </w:r>
      <w:r>
        <w:fldChar w:fldCharType="begin" w:fldLock="1"/>
      </w:r>
      <w:r>
        <w:instrText xml:space="preserve"> PAGEREF _Toc37144329 \h </w:instrText>
      </w:r>
      <w:r>
        <w:fldChar w:fldCharType="separate"/>
      </w:r>
      <w:r>
        <w:t>19</w:t>
      </w:r>
      <w:r>
        <w:fldChar w:fldCharType="end"/>
      </w:r>
    </w:p>
    <w:p w:rsidR="00DB0E14" w:rsidRDefault="00DB0E14">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_Toc37144330 \h </w:instrText>
      </w:r>
      <w:r>
        <w:fldChar w:fldCharType="separate"/>
      </w:r>
      <w:r>
        <w:t>19</w:t>
      </w:r>
      <w:r>
        <w:fldChar w:fldCharType="end"/>
      </w:r>
    </w:p>
    <w:p w:rsidR="00DB0E14" w:rsidRDefault="00DB0E14">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_Toc37144331 \h </w:instrText>
      </w:r>
      <w:r>
        <w:fldChar w:fldCharType="separate"/>
      </w:r>
      <w:r>
        <w:t>20</w:t>
      </w:r>
      <w:r>
        <w:fldChar w:fldCharType="end"/>
      </w:r>
    </w:p>
    <w:p w:rsidR="00DB0E14" w:rsidRDefault="00DB0E14">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BS type 1-C</w:t>
      </w:r>
      <w:r>
        <w:tab/>
      </w:r>
      <w:r>
        <w:fldChar w:fldCharType="begin" w:fldLock="1"/>
      </w:r>
      <w:r>
        <w:instrText xml:space="preserve"> PAGEREF _Toc37144332 \h </w:instrText>
      </w:r>
      <w:r>
        <w:fldChar w:fldCharType="separate"/>
      </w:r>
      <w:r>
        <w:t>20</w:t>
      </w:r>
      <w:r>
        <w:fldChar w:fldCharType="end"/>
      </w:r>
    </w:p>
    <w:p w:rsidR="00DB0E14" w:rsidRDefault="00DB0E14">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BS type 1-H</w:t>
      </w:r>
      <w:r>
        <w:tab/>
      </w:r>
      <w:r>
        <w:fldChar w:fldCharType="begin" w:fldLock="1"/>
      </w:r>
      <w:r>
        <w:instrText xml:space="preserve"> PAGEREF _Toc37144333 \h </w:instrText>
      </w:r>
      <w:r>
        <w:fldChar w:fldCharType="separate"/>
      </w:r>
      <w:r>
        <w:t>21</w:t>
      </w:r>
      <w:r>
        <w:fldChar w:fldCharType="end"/>
      </w:r>
    </w:p>
    <w:p w:rsidR="00DB0E14" w:rsidRDefault="00DB0E14">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BS type 1-O and BS type 2-O</w:t>
      </w:r>
      <w:r>
        <w:tab/>
      </w:r>
      <w:r>
        <w:fldChar w:fldCharType="begin" w:fldLock="1"/>
      </w:r>
      <w:r>
        <w:instrText xml:space="preserve"> PAGEREF _Toc37144334 \h </w:instrText>
      </w:r>
      <w:r>
        <w:fldChar w:fldCharType="separate"/>
      </w:r>
      <w:r>
        <w:t>22</w:t>
      </w:r>
      <w:r>
        <w:fldChar w:fldCharType="end"/>
      </w:r>
    </w:p>
    <w:p w:rsidR="00DB0E14" w:rsidRDefault="00DB0E14">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Base station classes</w:t>
      </w:r>
      <w:r>
        <w:tab/>
      </w:r>
      <w:r>
        <w:fldChar w:fldCharType="begin" w:fldLock="1"/>
      </w:r>
      <w:r>
        <w:instrText xml:space="preserve"> PAGEREF _Toc37144335 \h </w:instrText>
      </w:r>
      <w:r>
        <w:fldChar w:fldCharType="separate"/>
      </w:r>
      <w:r>
        <w:t>22</w:t>
      </w:r>
      <w:r>
        <w:fldChar w:fldCharType="end"/>
      </w:r>
    </w:p>
    <w:p w:rsidR="00DB0E14" w:rsidRDefault="00DB0E14">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Regional requirements</w:t>
      </w:r>
      <w:r>
        <w:tab/>
      </w:r>
      <w:r>
        <w:fldChar w:fldCharType="begin" w:fldLock="1"/>
      </w:r>
      <w:r>
        <w:instrText xml:space="preserve"> PAGEREF _Toc37144336 \h </w:instrText>
      </w:r>
      <w:r>
        <w:fldChar w:fldCharType="separate"/>
      </w:r>
      <w:r>
        <w:t>23</w:t>
      </w:r>
      <w:r>
        <w:fldChar w:fldCharType="end"/>
      </w:r>
    </w:p>
    <w:p w:rsidR="00DB0E14" w:rsidRDefault="00DB0E14">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Applicability of requirements</w:t>
      </w:r>
      <w:r>
        <w:tab/>
      </w:r>
      <w:r>
        <w:fldChar w:fldCharType="begin" w:fldLock="1"/>
      </w:r>
      <w:r>
        <w:instrText xml:space="preserve"> PAGEREF _Toc37144337 \h </w:instrText>
      </w:r>
      <w:r>
        <w:fldChar w:fldCharType="separate"/>
      </w:r>
      <w:r>
        <w:t>23</w:t>
      </w:r>
      <w:r>
        <w:fldChar w:fldCharType="end"/>
      </w:r>
    </w:p>
    <w:p w:rsidR="00DB0E14" w:rsidRDefault="00DB0E14">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Requirements for contiguous and non-contiguous spectrum</w:t>
      </w:r>
      <w:r>
        <w:tab/>
      </w:r>
      <w:r>
        <w:fldChar w:fldCharType="begin" w:fldLock="1"/>
      </w:r>
      <w:r>
        <w:instrText xml:space="preserve"> PAGEREF _Toc37144338 \h </w:instrText>
      </w:r>
      <w:r>
        <w:fldChar w:fldCharType="separate"/>
      </w:r>
      <w:r>
        <w:t>24</w:t>
      </w:r>
      <w:r>
        <w:fldChar w:fldCharType="end"/>
      </w:r>
    </w:p>
    <w:p w:rsidR="00DB0E14" w:rsidRDefault="00DB0E14">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Requirements for BS capable of multi-band operation</w:t>
      </w:r>
      <w:r>
        <w:tab/>
      </w:r>
      <w:r>
        <w:fldChar w:fldCharType="begin" w:fldLock="1"/>
      </w:r>
      <w:r>
        <w:instrText xml:space="preserve"> PAGEREF _Toc37144339 \h </w:instrText>
      </w:r>
      <w:r>
        <w:fldChar w:fldCharType="separate"/>
      </w:r>
      <w:r>
        <w:t>25</w:t>
      </w:r>
      <w:r>
        <w:fldChar w:fldCharType="end"/>
      </w:r>
    </w:p>
    <w:p w:rsidR="00DB0E14" w:rsidRDefault="00DB0E14">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Basic limits and scaling of emissions</w:t>
      </w:r>
      <w:r>
        <w:tab/>
      </w:r>
      <w:r>
        <w:fldChar w:fldCharType="begin" w:fldLock="1"/>
      </w:r>
      <w:r>
        <w:instrText xml:space="preserve"> PAGEREF _Toc37144340 \h </w:instrText>
      </w:r>
      <w:r>
        <w:fldChar w:fldCharType="separate"/>
      </w:r>
      <w:r>
        <w:t>25</w:t>
      </w:r>
      <w:r>
        <w:fldChar w:fldCharType="end"/>
      </w:r>
    </w:p>
    <w:p w:rsidR="00DB0E14" w:rsidRDefault="00DB0E14">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In-band and out-of-band boundaries for FR1</w:t>
      </w:r>
      <w:r>
        <w:tab/>
      </w:r>
      <w:r>
        <w:fldChar w:fldCharType="begin" w:fldLock="1"/>
      </w:r>
      <w:r>
        <w:instrText xml:space="preserve"> PAGEREF _Toc37144341 \h </w:instrText>
      </w:r>
      <w:r>
        <w:fldChar w:fldCharType="separate"/>
      </w:r>
      <w:r>
        <w:t>26</w:t>
      </w:r>
      <w:r>
        <w:fldChar w:fldCharType="end"/>
      </w:r>
    </w:p>
    <w:p w:rsidR="00DB0E14" w:rsidRDefault="00DB0E14">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Conducted BS transmitter characteristics</w:t>
      </w:r>
      <w:r>
        <w:tab/>
      </w:r>
      <w:r>
        <w:fldChar w:fldCharType="begin" w:fldLock="1"/>
      </w:r>
      <w:r>
        <w:instrText xml:space="preserve"> PAGEREF _Toc37144342 \h </w:instrText>
      </w:r>
      <w:r>
        <w:fldChar w:fldCharType="separate"/>
      </w:r>
      <w:r>
        <w:t>26</w:t>
      </w:r>
      <w:r>
        <w:fldChar w:fldCharType="end"/>
      </w:r>
    </w:p>
    <w:p w:rsidR="00DB0E14" w:rsidRDefault="00DB0E14">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_Toc37144343 \h </w:instrText>
      </w:r>
      <w:r>
        <w:fldChar w:fldCharType="separate"/>
      </w:r>
      <w:r>
        <w:t>26</w:t>
      </w:r>
      <w:r>
        <w:fldChar w:fldCharType="end"/>
      </w:r>
    </w:p>
    <w:p w:rsidR="00DB0E14" w:rsidRDefault="00DB0E14">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Base station output power</w:t>
      </w:r>
      <w:r>
        <w:tab/>
      </w:r>
      <w:r>
        <w:fldChar w:fldCharType="begin" w:fldLock="1"/>
      </w:r>
      <w:r>
        <w:instrText xml:space="preserve"> PAGEREF _Toc37144344 \h </w:instrText>
      </w:r>
      <w:r>
        <w:fldChar w:fldCharType="separate"/>
      </w:r>
      <w:r>
        <w:t>27</w:t>
      </w:r>
      <w:r>
        <w:fldChar w:fldCharType="end"/>
      </w:r>
    </w:p>
    <w:p w:rsidR="00DB0E14" w:rsidRDefault="00DB0E14">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_Toc37144345 \h </w:instrText>
      </w:r>
      <w:r>
        <w:fldChar w:fldCharType="separate"/>
      </w:r>
      <w:r>
        <w:t>27</w:t>
      </w:r>
      <w:r>
        <w:fldChar w:fldCharType="end"/>
      </w:r>
    </w:p>
    <w:p w:rsidR="00DB0E14" w:rsidRDefault="00DB0E14">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Basic limit</w:t>
      </w:r>
      <w:r>
        <w:tab/>
      </w:r>
      <w:r>
        <w:fldChar w:fldCharType="begin" w:fldLock="1"/>
      </w:r>
      <w:r>
        <w:instrText xml:space="preserve"> PAGEREF _Toc37144346 \h </w:instrText>
      </w:r>
      <w:r>
        <w:fldChar w:fldCharType="separate"/>
      </w:r>
      <w:r>
        <w:t>27</w:t>
      </w:r>
      <w:r>
        <w:fldChar w:fldCharType="end"/>
      </w:r>
    </w:p>
    <w:p w:rsidR="00DB0E14" w:rsidRDefault="00DB0E14">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Non-AAS BS output requirement</w:t>
      </w:r>
      <w:r>
        <w:tab/>
      </w:r>
      <w:r>
        <w:fldChar w:fldCharType="begin" w:fldLock="1"/>
      </w:r>
      <w:r>
        <w:instrText xml:space="preserve"> PAGEREF _Toc37144347 \h </w:instrText>
      </w:r>
      <w:r>
        <w:fldChar w:fldCharType="separate"/>
      </w:r>
      <w:r>
        <w:t>27</w:t>
      </w:r>
      <w:r>
        <w:fldChar w:fldCharType="end"/>
      </w:r>
    </w:p>
    <w:p w:rsidR="00DB0E14" w:rsidRDefault="00DB0E14">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AAS BS output power requirement</w:t>
      </w:r>
      <w:r>
        <w:tab/>
      </w:r>
      <w:r>
        <w:fldChar w:fldCharType="begin" w:fldLock="1"/>
      </w:r>
      <w:r>
        <w:instrText xml:space="preserve"> PAGEREF _Toc37144348 \h </w:instrText>
      </w:r>
      <w:r>
        <w:fldChar w:fldCharType="separate"/>
      </w:r>
      <w:r>
        <w:t>27</w:t>
      </w:r>
      <w:r>
        <w:fldChar w:fldCharType="end"/>
      </w:r>
    </w:p>
    <w:p w:rsidR="00DB0E14" w:rsidRDefault="00DB0E14">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Output power dynamics</w:t>
      </w:r>
      <w:r>
        <w:tab/>
      </w:r>
      <w:r>
        <w:fldChar w:fldCharType="begin" w:fldLock="1"/>
      </w:r>
      <w:r>
        <w:instrText xml:space="preserve"> PAGEREF _Toc37144349 \h </w:instrText>
      </w:r>
      <w:r>
        <w:fldChar w:fldCharType="separate"/>
      </w:r>
      <w:r>
        <w:t>27</w:t>
      </w:r>
      <w:r>
        <w:fldChar w:fldCharType="end"/>
      </w:r>
    </w:p>
    <w:p w:rsidR="00DB0E14" w:rsidRDefault="00DB0E14">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_Toc37144350 \h </w:instrText>
      </w:r>
      <w:r>
        <w:fldChar w:fldCharType="separate"/>
      </w:r>
      <w:r>
        <w:t>27</w:t>
      </w:r>
      <w:r>
        <w:fldChar w:fldCharType="end"/>
      </w:r>
    </w:p>
    <w:p w:rsidR="00DB0E14" w:rsidRDefault="00DB0E14">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RE power control dynamic range</w:t>
      </w:r>
      <w:r>
        <w:tab/>
      </w:r>
      <w:r>
        <w:fldChar w:fldCharType="begin" w:fldLock="1"/>
      </w:r>
      <w:r>
        <w:instrText xml:space="preserve"> PAGEREF _Toc37144351 \h </w:instrText>
      </w:r>
      <w:r>
        <w:fldChar w:fldCharType="separate"/>
      </w:r>
      <w:r>
        <w:t>27</w:t>
      </w:r>
      <w:r>
        <w:fldChar w:fldCharType="end"/>
      </w:r>
    </w:p>
    <w:p w:rsidR="00DB0E14" w:rsidRDefault="00DB0E14">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Total power dynamic range</w:t>
      </w:r>
      <w:r>
        <w:tab/>
      </w:r>
      <w:r>
        <w:fldChar w:fldCharType="begin" w:fldLock="1"/>
      </w:r>
      <w:r>
        <w:instrText xml:space="preserve"> PAGEREF _Toc37144352 \h </w:instrText>
      </w:r>
      <w:r>
        <w:fldChar w:fldCharType="separate"/>
      </w:r>
      <w:r>
        <w:t>28</w:t>
      </w:r>
      <w:r>
        <w:fldChar w:fldCharType="end"/>
      </w:r>
    </w:p>
    <w:p w:rsidR="00DB0E14" w:rsidRDefault="00DB0E14">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Transmit ON/OFF power</w:t>
      </w:r>
      <w:r>
        <w:tab/>
      </w:r>
      <w:r>
        <w:fldChar w:fldCharType="begin" w:fldLock="1"/>
      </w:r>
      <w:r>
        <w:instrText xml:space="preserve"> PAGEREF _Toc37144353 \h </w:instrText>
      </w:r>
      <w:r>
        <w:fldChar w:fldCharType="separate"/>
      </w:r>
      <w:r>
        <w:t>28</w:t>
      </w:r>
      <w:r>
        <w:fldChar w:fldCharType="end"/>
      </w:r>
    </w:p>
    <w:p w:rsidR="00DB0E14" w:rsidRDefault="00DB0E14">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Transmitter OFF power</w:t>
      </w:r>
      <w:r>
        <w:tab/>
      </w:r>
      <w:r>
        <w:fldChar w:fldCharType="begin" w:fldLock="1"/>
      </w:r>
      <w:r>
        <w:instrText xml:space="preserve"> PAGEREF _Toc37144354 \h </w:instrText>
      </w:r>
      <w:r>
        <w:fldChar w:fldCharType="separate"/>
      </w:r>
      <w:r>
        <w:t>28</w:t>
      </w:r>
      <w:r>
        <w:fldChar w:fldCharType="end"/>
      </w:r>
    </w:p>
    <w:p w:rsidR="00DB0E14" w:rsidRDefault="00DB0E14">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Transmitter transient period</w:t>
      </w:r>
      <w:r>
        <w:tab/>
      </w:r>
      <w:r>
        <w:fldChar w:fldCharType="begin" w:fldLock="1"/>
      </w:r>
      <w:r>
        <w:instrText xml:space="preserve"> PAGEREF _Toc37144355 \h </w:instrText>
      </w:r>
      <w:r>
        <w:fldChar w:fldCharType="separate"/>
      </w:r>
      <w:r>
        <w:t>28</w:t>
      </w:r>
      <w:r>
        <w:fldChar w:fldCharType="end"/>
      </w:r>
    </w:p>
    <w:p w:rsidR="00DB0E14" w:rsidRDefault="00DB0E14">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Transmitted signal quality</w:t>
      </w:r>
      <w:r>
        <w:tab/>
      </w:r>
      <w:r>
        <w:fldChar w:fldCharType="begin" w:fldLock="1"/>
      </w:r>
      <w:r>
        <w:instrText xml:space="preserve"> PAGEREF _Toc37144356 \h </w:instrText>
      </w:r>
      <w:r>
        <w:fldChar w:fldCharType="separate"/>
      </w:r>
      <w:r>
        <w:t>29</w:t>
      </w:r>
      <w:r>
        <w:fldChar w:fldCharType="end"/>
      </w:r>
    </w:p>
    <w:p w:rsidR="00DB0E14" w:rsidRDefault="00DB0E14">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_Toc37144357 \h </w:instrText>
      </w:r>
      <w:r>
        <w:fldChar w:fldCharType="separate"/>
      </w:r>
      <w:r>
        <w:t>29</w:t>
      </w:r>
      <w:r>
        <w:fldChar w:fldCharType="end"/>
      </w:r>
    </w:p>
    <w:p w:rsidR="00DB0E14" w:rsidRDefault="00DB0E14">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Frequency error</w:t>
      </w:r>
      <w:r>
        <w:tab/>
      </w:r>
      <w:r>
        <w:fldChar w:fldCharType="begin" w:fldLock="1"/>
      </w:r>
      <w:r>
        <w:instrText xml:space="preserve"> PAGEREF _Toc37144358 \h </w:instrText>
      </w:r>
      <w:r>
        <w:fldChar w:fldCharType="separate"/>
      </w:r>
      <w:r>
        <w:t>29</w:t>
      </w:r>
      <w:r>
        <w:fldChar w:fldCharType="end"/>
      </w:r>
    </w:p>
    <w:p w:rsidR="00DB0E14" w:rsidRDefault="00DB0E14">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Time alignment error</w:t>
      </w:r>
      <w:r>
        <w:tab/>
      </w:r>
      <w:r>
        <w:fldChar w:fldCharType="begin" w:fldLock="1"/>
      </w:r>
      <w:r>
        <w:instrText xml:space="preserve"> PAGEREF _Toc37144359 \h </w:instrText>
      </w:r>
      <w:r>
        <w:fldChar w:fldCharType="separate"/>
      </w:r>
      <w:r>
        <w:t>30</w:t>
      </w:r>
      <w:r>
        <w:fldChar w:fldCharType="end"/>
      </w:r>
    </w:p>
    <w:p w:rsidR="00DB0E14" w:rsidRDefault="00DB0E14">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_Toc37144360 \h </w:instrText>
      </w:r>
      <w:r>
        <w:fldChar w:fldCharType="separate"/>
      </w:r>
      <w:r>
        <w:t>30</w:t>
      </w:r>
      <w:r>
        <w:fldChar w:fldCharType="end"/>
      </w:r>
    </w:p>
    <w:p w:rsidR="00DB0E14" w:rsidRDefault="00DB0E14">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Carrier aggregation</w:t>
      </w:r>
      <w:r>
        <w:tab/>
      </w:r>
      <w:r>
        <w:fldChar w:fldCharType="begin" w:fldLock="1"/>
      </w:r>
      <w:r>
        <w:instrText xml:space="preserve"> PAGEREF _Toc37144361 \h </w:instrText>
      </w:r>
      <w:r>
        <w:fldChar w:fldCharType="separate"/>
      </w:r>
      <w:r>
        <w:t>30</w:t>
      </w:r>
      <w:r>
        <w:fldChar w:fldCharType="end"/>
      </w:r>
    </w:p>
    <w:p w:rsidR="00DB0E14" w:rsidRDefault="00DB0E14">
      <w:pPr>
        <w:pStyle w:val="TOC5"/>
        <w:rPr>
          <w:rFonts w:asciiTheme="minorHAnsi" w:eastAsiaTheme="minorEastAsia" w:hAnsiTheme="minorHAnsi" w:cstheme="minorBidi"/>
          <w:sz w:val="22"/>
          <w:szCs w:val="22"/>
          <w:lang w:eastAsia="en-GB"/>
        </w:rPr>
      </w:pPr>
      <w:r>
        <w:t>6.5.3.2.1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_Toc37144362 \h </w:instrText>
      </w:r>
      <w:r>
        <w:fldChar w:fldCharType="separate"/>
      </w:r>
      <w:r>
        <w:t>30</w:t>
      </w:r>
      <w:r>
        <w:fldChar w:fldCharType="end"/>
      </w:r>
    </w:p>
    <w:p w:rsidR="00DB0E14" w:rsidRDefault="00DB0E14">
      <w:pPr>
        <w:pStyle w:val="TOC5"/>
        <w:rPr>
          <w:rFonts w:asciiTheme="minorHAnsi" w:eastAsiaTheme="minorEastAsia" w:hAnsiTheme="minorHAnsi" w:cstheme="minorBidi"/>
          <w:sz w:val="22"/>
          <w:szCs w:val="22"/>
          <w:lang w:eastAsia="en-GB"/>
        </w:rPr>
      </w:pPr>
      <w:r>
        <w:t>6.5.3.2.2</w:t>
      </w:r>
      <w:r>
        <w:rPr>
          <w:rFonts w:asciiTheme="minorHAnsi" w:eastAsiaTheme="minorEastAsia" w:hAnsiTheme="minorHAnsi" w:cstheme="minorBidi"/>
          <w:sz w:val="22"/>
          <w:szCs w:val="22"/>
          <w:lang w:eastAsia="en-GB"/>
        </w:rPr>
        <w:tab/>
      </w:r>
      <w:r>
        <w:t>UE implementation</w:t>
      </w:r>
      <w:r>
        <w:tab/>
      </w:r>
      <w:r>
        <w:fldChar w:fldCharType="begin" w:fldLock="1"/>
      </w:r>
      <w:r>
        <w:instrText xml:space="preserve"> PAGEREF _Toc37144363 \h </w:instrText>
      </w:r>
      <w:r>
        <w:fldChar w:fldCharType="separate"/>
      </w:r>
      <w:r>
        <w:t>30</w:t>
      </w:r>
      <w:r>
        <w:fldChar w:fldCharType="end"/>
      </w:r>
    </w:p>
    <w:p w:rsidR="00DB0E14" w:rsidRDefault="00DB0E14">
      <w:pPr>
        <w:pStyle w:val="TOC5"/>
        <w:rPr>
          <w:rFonts w:asciiTheme="minorHAnsi" w:eastAsiaTheme="minorEastAsia" w:hAnsiTheme="minorHAnsi" w:cstheme="minorBidi"/>
          <w:sz w:val="22"/>
          <w:szCs w:val="22"/>
          <w:lang w:eastAsia="en-GB"/>
        </w:rPr>
      </w:pPr>
      <w:r>
        <w:t>6.5.3.2.3</w:t>
      </w:r>
      <w:r>
        <w:rPr>
          <w:rFonts w:asciiTheme="minorHAnsi" w:eastAsiaTheme="minorEastAsia" w:hAnsiTheme="minorHAnsi" w:cstheme="minorBidi"/>
          <w:sz w:val="22"/>
          <w:szCs w:val="22"/>
          <w:lang w:eastAsia="en-GB"/>
        </w:rPr>
        <w:tab/>
      </w:r>
      <w:r>
        <w:t>Deployment scenarios</w:t>
      </w:r>
      <w:r>
        <w:tab/>
      </w:r>
      <w:r>
        <w:fldChar w:fldCharType="begin" w:fldLock="1"/>
      </w:r>
      <w:r>
        <w:instrText xml:space="preserve"> PAGEREF _Toc37144364 \h </w:instrText>
      </w:r>
      <w:r>
        <w:fldChar w:fldCharType="separate"/>
      </w:r>
      <w:r>
        <w:t>32</w:t>
      </w:r>
      <w:r>
        <w:fldChar w:fldCharType="end"/>
      </w:r>
    </w:p>
    <w:p w:rsidR="00DB0E14" w:rsidRDefault="00DB0E14">
      <w:pPr>
        <w:pStyle w:val="TOC5"/>
        <w:rPr>
          <w:rFonts w:asciiTheme="minorHAnsi" w:eastAsiaTheme="minorEastAsia" w:hAnsiTheme="minorHAnsi" w:cstheme="minorBidi"/>
          <w:sz w:val="22"/>
          <w:szCs w:val="22"/>
          <w:lang w:eastAsia="en-GB"/>
        </w:rPr>
      </w:pPr>
      <w:r>
        <w:t>6.5.3.2.4</w:t>
      </w:r>
      <w:r>
        <w:rPr>
          <w:rFonts w:asciiTheme="minorHAnsi" w:eastAsiaTheme="minorEastAsia" w:hAnsiTheme="minorHAnsi" w:cstheme="minorBidi"/>
          <w:sz w:val="22"/>
          <w:szCs w:val="22"/>
          <w:lang w:eastAsia="en-GB"/>
        </w:rPr>
        <w:tab/>
      </w:r>
      <w:r w:rsidRPr="00A03516">
        <w:rPr>
          <w:lang w:val="en-US"/>
        </w:rPr>
        <w:t>Intra band contiguous CA</w:t>
      </w:r>
      <w:r>
        <w:tab/>
      </w:r>
      <w:r>
        <w:fldChar w:fldCharType="begin" w:fldLock="1"/>
      </w:r>
      <w:r>
        <w:instrText xml:space="preserve"> PAGEREF _Toc37144365 \h </w:instrText>
      </w:r>
      <w:r>
        <w:fldChar w:fldCharType="separate"/>
      </w:r>
      <w:r>
        <w:t>32</w:t>
      </w:r>
      <w:r>
        <w:fldChar w:fldCharType="end"/>
      </w:r>
    </w:p>
    <w:p w:rsidR="00DB0E14" w:rsidRDefault="00DB0E14">
      <w:pPr>
        <w:pStyle w:val="TOC5"/>
        <w:rPr>
          <w:rFonts w:asciiTheme="minorHAnsi" w:eastAsiaTheme="minorEastAsia" w:hAnsiTheme="minorHAnsi" w:cstheme="minorBidi"/>
          <w:sz w:val="22"/>
          <w:szCs w:val="22"/>
          <w:lang w:eastAsia="en-GB"/>
        </w:rPr>
      </w:pPr>
      <w:r>
        <w:t>6.5.3.2.5</w:t>
      </w:r>
      <w:r>
        <w:rPr>
          <w:rFonts w:asciiTheme="minorHAnsi" w:eastAsiaTheme="minorEastAsia" w:hAnsiTheme="minorHAnsi" w:cstheme="minorBidi"/>
          <w:sz w:val="22"/>
          <w:szCs w:val="22"/>
          <w:lang w:eastAsia="en-GB"/>
        </w:rPr>
        <w:tab/>
      </w:r>
      <w:r w:rsidRPr="00A03516">
        <w:rPr>
          <w:lang w:val="en-US"/>
        </w:rPr>
        <w:t>Intra band non-contiguous CA</w:t>
      </w:r>
      <w:r>
        <w:tab/>
      </w:r>
      <w:r>
        <w:fldChar w:fldCharType="begin" w:fldLock="1"/>
      </w:r>
      <w:r>
        <w:instrText xml:space="preserve"> PAGEREF _Toc37144366 \h </w:instrText>
      </w:r>
      <w:r>
        <w:fldChar w:fldCharType="separate"/>
      </w:r>
      <w:r>
        <w:t>33</w:t>
      </w:r>
      <w:r>
        <w:fldChar w:fldCharType="end"/>
      </w:r>
    </w:p>
    <w:p w:rsidR="00DB0E14" w:rsidRDefault="00DB0E14">
      <w:pPr>
        <w:pStyle w:val="TOC5"/>
        <w:rPr>
          <w:rFonts w:asciiTheme="minorHAnsi" w:eastAsiaTheme="minorEastAsia" w:hAnsiTheme="minorHAnsi" w:cstheme="minorBidi"/>
          <w:sz w:val="22"/>
          <w:szCs w:val="22"/>
          <w:lang w:eastAsia="en-GB"/>
        </w:rPr>
      </w:pPr>
      <w:r>
        <w:t>6.5.3.2.6</w:t>
      </w:r>
      <w:r>
        <w:rPr>
          <w:rFonts w:asciiTheme="minorHAnsi" w:eastAsiaTheme="minorEastAsia" w:hAnsiTheme="minorHAnsi" w:cstheme="minorBidi"/>
          <w:sz w:val="22"/>
          <w:szCs w:val="22"/>
          <w:lang w:eastAsia="en-GB"/>
        </w:rPr>
        <w:tab/>
      </w:r>
      <w:r w:rsidRPr="00A03516">
        <w:rPr>
          <w:lang w:val="en-US"/>
        </w:rPr>
        <w:t>Inter band CA</w:t>
      </w:r>
      <w:r>
        <w:tab/>
      </w:r>
      <w:r>
        <w:fldChar w:fldCharType="begin" w:fldLock="1"/>
      </w:r>
      <w:r>
        <w:instrText xml:space="preserve"> PAGEREF _Toc37144367 \h </w:instrText>
      </w:r>
      <w:r>
        <w:fldChar w:fldCharType="separate"/>
      </w:r>
      <w:r>
        <w:t>33</w:t>
      </w:r>
      <w:r>
        <w:fldChar w:fldCharType="end"/>
      </w:r>
    </w:p>
    <w:p w:rsidR="00DB0E14" w:rsidRDefault="00DB0E14">
      <w:pPr>
        <w:pStyle w:val="TOC5"/>
        <w:rPr>
          <w:rFonts w:asciiTheme="minorHAnsi" w:eastAsiaTheme="minorEastAsia" w:hAnsiTheme="minorHAnsi" w:cstheme="minorBidi"/>
          <w:sz w:val="22"/>
          <w:szCs w:val="22"/>
          <w:lang w:eastAsia="en-GB"/>
        </w:rPr>
      </w:pPr>
      <w:r>
        <w:t>6.5.3.2.7</w:t>
      </w:r>
      <w:r>
        <w:rPr>
          <w:rFonts w:asciiTheme="minorHAnsi" w:eastAsiaTheme="minorEastAsia" w:hAnsiTheme="minorHAnsi" w:cstheme="minorBidi"/>
          <w:sz w:val="22"/>
          <w:szCs w:val="22"/>
          <w:lang w:eastAsia="en-GB"/>
        </w:rPr>
        <w:tab/>
      </w:r>
      <w:r w:rsidRPr="00A03516">
        <w:rPr>
          <w:lang w:val="en-US"/>
        </w:rPr>
        <w:t>Other dependencies</w:t>
      </w:r>
      <w:r>
        <w:tab/>
      </w:r>
      <w:r>
        <w:fldChar w:fldCharType="begin" w:fldLock="1"/>
      </w:r>
      <w:r>
        <w:instrText xml:space="preserve"> PAGEREF _Toc37144368 \h </w:instrText>
      </w:r>
      <w:r>
        <w:fldChar w:fldCharType="separate"/>
      </w:r>
      <w:r>
        <w:t>33</w:t>
      </w:r>
      <w:r>
        <w:fldChar w:fldCharType="end"/>
      </w:r>
    </w:p>
    <w:p w:rsidR="00DB0E14" w:rsidRDefault="00DB0E14">
      <w:pPr>
        <w:pStyle w:val="TOC5"/>
        <w:rPr>
          <w:rFonts w:asciiTheme="minorHAnsi" w:eastAsiaTheme="minorEastAsia" w:hAnsiTheme="minorHAnsi" w:cstheme="minorBidi"/>
          <w:sz w:val="22"/>
          <w:szCs w:val="22"/>
          <w:lang w:eastAsia="en-GB"/>
        </w:rPr>
      </w:pPr>
      <w:r>
        <w:t>6.5.3.2.8</w:t>
      </w:r>
      <w:r>
        <w:rPr>
          <w:rFonts w:asciiTheme="minorHAnsi" w:eastAsiaTheme="minorEastAsia" w:hAnsiTheme="minorHAnsi" w:cstheme="minorBidi"/>
          <w:sz w:val="22"/>
          <w:szCs w:val="22"/>
          <w:lang w:eastAsia="en-GB"/>
        </w:rPr>
        <w:tab/>
      </w:r>
      <w:r>
        <w:t>Conclusion</w:t>
      </w:r>
      <w:r>
        <w:tab/>
      </w:r>
      <w:r>
        <w:fldChar w:fldCharType="begin" w:fldLock="1"/>
      </w:r>
      <w:r>
        <w:instrText xml:space="preserve"> PAGEREF _Toc37144369 \h </w:instrText>
      </w:r>
      <w:r>
        <w:fldChar w:fldCharType="separate"/>
      </w:r>
      <w:r>
        <w:t>34</w:t>
      </w:r>
      <w:r>
        <w:fldChar w:fldCharType="end"/>
      </w:r>
    </w:p>
    <w:p w:rsidR="00DB0E14" w:rsidRDefault="00DB0E14">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Modulation Quality</w:t>
      </w:r>
      <w:r>
        <w:tab/>
      </w:r>
      <w:r>
        <w:fldChar w:fldCharType="begin" w:fldLock="1"/>
      </w:r>
      <w:r>
        <w:instrText xml:space="preserve"> PAGEREF _Toc37144370 \h </w:instrText>
      </w:r>
      <w:r>
        <w:fldChar w:fldCharType="separate"/>
      </w:r>
      <w:r>
        <w:t>34</w:t>
      </w:r>
      <w:r>
        <w:fldChar w:fldCharType="end"/>
      </w:r>
    </w:p>
    <w:p w:rsidR="00DB0E14" w:rsidRDefault="00DB0E14">
      <w:pPr>
        <w:pStyle w:val="TOC4"/>
        <w:rPr>
          <w:rFonts w:asciiTheme="minorHAnsi" w:eastAsiaTheme="minorEastAsia" w:hAnsiTheme="minorHAnsi" w:cstheme="minorBidi"/>
          <w:sz w:val="22"/>
          <w:szCs w:val="22"/>
          <w:lang w:eastAsia="en-GB"/>
        </w:rPr>
      </w:pPr>
      <w:r>
        <w:t>6.5.</w:t>
      </w:r>
      <w:r w:rsidRPr="00A03516">
        <w:rPr>
          <w:lang w:val="en-US" w:eastAsia="zh-CN"/>
        </w:rPr>
        <w:t>4</w:t>
      </w:r>
      <w:r>
        <w:t>.1</w:t>
      </w:r>
      <w:r>
        <w:rPr>
          <w:rFonts w:asciiTheme="minorHAnsi" w:eastAsiaTheme="minorEastAsia" w:hAnsiTheme="minorHAnsi" w:cstheme="minorBidi"/>
          <w:sz w:val="22"/>
          <w:szCs w:val="22"/>
          <w:lang w:eastAsia="en-GB"/>
        </w:rPr>
        <w:tab/>
      </w:r>
      <w:r w:rsidRPr="00A03516">
        <w:rPr>
          <w:lang w:val="en-US" w:eastAsia="zh-CN"/>
        </w:rPr>
        <w:t>General</w:t>
      </w:r>
      <w:r>
        <w:tab/>
      </w:r>
      <w:r>
        <w:fldChar w:fldCharType="begin" w:fldLock="1"/>
      </w:r>
      <w:r>
        <w:instrText xml:space="preserve"> PAGEREF _Toc37144371 \h </w:instrText>
      </w:r>
      <w:r>
        <w:fldChar w:fldCharType="separate"/>
      </w:r>
      <w:r>
        <w:t>34</w:t>
      </w:r>
      <w:r>
        <w:fldChar w:fldCharType="end"/>
      </w:r>
    </w:p>
    <w:p w:rsidR="00DB0E14" w:rsidRDefault="00DB0E14">
      <w:pPr>
        <w:pStyle w:val="TOC4"/>
        <w:rPr>
          <w:rFonts w:asciiTheme="minorHAnsi" w:eastAsiaTheme="minorEastAsia" w:hAnsiTheme="minorHAnsi" w:cstheme="minorBidi"/>
          <w:sz w:val="22"/>
          <w:szCs w:val="22"/>
          <w:lang w:eastAsia="en-GB"/>
        </w:rPr>
      </w:pPr>
      <w:r>
        <w:lastRenderedPageBreak/>
        <w:t>6.5.</w:t>
      </w:r>
      <w:r w:rsidRPr="00A03516">
        <w:rPr>
          <w:lang w:val="en-US"/>
        </w:rPr>
        <w:t>4</w:t>
      </w:r>
      <w:r>
        <w:t>.</w:t>
      </w:r>
      <w:r w:rsidRPr="00A03516">
        <w:rPr>
          <w:lang w:val="en-US"/>
        </w:rPr>
        <w:t>2</w:t>
      </w:r>
      <w:r>
        <w:rPr>
          <w:rFonts w:asciiTheme="minorHAnsi" w:eastAsiaTheme="minorEastAsia" w:hAnsiTheme="minorHAnsi" w:cstheme="minorBidi"/>
          <w:sz w:val="22"/>
          <w:szCs w:val="22"/>
          <w:lang w:eastAsia="en-GB"/>
        </w:rPr>
        <w:tab/>
      </w:r>
      <w:r w:rsidRPr="00A03516">
        <w:rPr>
          <w:lang w:val="en-US"/>
        </w:rPr>
        <w:t>Example N</w:t>
      </w:r>
      <w:r w:rsidRPr="00A03516">
        <w:rPr>
          <w:vertAlign w:val="subscript"/>
          <w:lang w:val="en-US"/>
        </w:rPr>
        <w:t>RB</w:t>
      </w:r>
      <w:r w:rsidRPr="00A03516">
        <w:rPr>
          <w:lang w:val="en-US"/>
        </w:rPr>
        <w:t xml:space="preserve"> values</w:t>
      </w:r>
      <w:r>
        <w:tab/>
      </w:r>
      <w:r>
        <w:fldChar w:fldCharType="begin" w:fldLock="1"/>
      </w:r>
      <w:r>
        <w:instrText xml:space="preserve"> PAGEREF _Toc37144372 \h </w:instrText>
      </w:r>
      <w:r>
        <w:fldChar w:fldCharType="separate"/>
      </w:r>
      <w:r>
        <w:t>35</w:t>
      </w:r>
      <w:r>
        <w:fldChar w:fldCharType="end"/>
      </w:r>
    </w:p>
    <w:p w:rsidR="00DB0E14" w:rsidRDefault="00DB0E14">
      <w:pPr>
        <w:pStyle w:val="TOC4"/>
        <w:rPr>
          <w:rFonts w:asciiTheme="minorHAnsi" w:eastAsiaTheme="minorEastAsia" w:hAnsiTheme="minorHAnsi" w:cstheme="minorBidi"/>
          <w:sz w:val="22"/>
          <w:szCs w:val="22"/>
          <w:lang w:eastAsia="en-GB"/>
        </w:rPr>
      </w:pPr>
      <w:r>
        <w:t>6.5.</w:t>
      </w:r>
      <w:r w:rsidRPr="00A03516">
        <w:rPr>
          <w:lang w:val="en-US"/>
        </w:rPr>
        <w:t>4</w:t>
      </w:r>
      <w:r>
        <w:t>.</w:t>
      </w:r>
      <w:r w:rsidRPr="00A03516">
        <w:rPr>
          <w:lang w:val="en-US"/>
        </w:rPr>
        <w:t>3</w:t>
      </w:r>
      <w:r>
        <w:rPr>
          <w:rFonts w:asciiTheme="minorHAnsi" w:eastAsiaTheme="minorEastAsia" w:hAnsiTheme="minorHAnsi" w:cstheme="minorBidi"/>
          <w:sz w:val="22"/>
          <w:szCs w:val="22"/>
          <w:lang w:eastAsia="en-GB"/>
        </w:rPr>
        <w:tab/>
      </w:r>
      <w:r w:rsidRPr="00A03516">
        <w:rPr>
          <w:lang w:val="en-US"/>
        </w:rPr>
        <w:t>RSTP and OSTP</w:t>
      </w:r>
      <w:r>
        <w:tab/>
      </w:r>
      <w:r>
        <w:fldChar w:fldCharType="begin" w:fldLock="1"/>
      </w:r>
      <w:r>
        <w:instrText xml:space="preserve"> PAGEREF _Toc37144373 \h </w:instrText>
      </w:r>
      <w:r>
        <w:fldChar w:fldCharType="separate"/>
      </w:r>
      <w:r>
        <w:t>35</w:t>
      </w:r>
      <w:r>
        <w:fldChar w:fldCharType="end"/>
      </w:r>
    </w:p>
    <w:p w:rsidR="00DB0E14" w:rsidRDefault="00DB0E14">
      <w:pPr>
        <w:pStyle w:val="TOC4"/>
        <w:rPr>
          <w:rFonts w:asciiTheme="minorHAnsi" w:eastAsiaTheme="minorEastAsia" w:hAnsiTheme="minorHAnsi" w:cstheme="minorBidi"/>
          <w:sz w:val="22"/>
          <w:szCs w:val="22"/>
          <w:lang w:eastAsia="en-GB"/>
        </w:rPr>
      </w:pPr>
      <w:r w:rsidRPr="00DB0E14">
        <w:t>6.6.7.4</w:t>
      </w:r>
      <w:r w:rsidRPr="00DB0E14">
        <w:rPr>
          <w:rFonts w:asciiTheme="minorHAnsi" w:eastAsiaTheme="minorEastAsia" w:hAnsiTheme="minorHAnsi" w:cstheme="minorBidi"/>
          <w:sz w:val="22"/>
          <w:szCs w:val="22"/>
          <w:lang w:eastAsia="en-GB"/>
        </w:rPr>
        <w:tab/>
      </w:r>
      <w:r w:rsidRPr="00A03516">
        <w:rPr>
          <w:lang w:val="en-US"/>
        </w:rPr>
        <w:t>TDD EVM measurements</w:t>
      </w:r>
      <w:r>
        <w:tab/>
      </w:r>
      <w:r>
        <w:fldChar w:fldCharType="begin" w:fldLock="1"/>
      </w:r>
      <w:r>
        <w:instrText xml:space="preserve"> PAGEREF _Toc37144374 \h </w:instrText>
      </w:r>
      <w:r>
        <w:fldChar w:fldCharType="separate"/>
      </w:r>
      <w:r>
        <w:t>36</w:t>
      </w:r>
      <w:r>
        <w:fldChar w:fldCharType="end"/>
      </w:r>
    </w:p>
    <w:p w:rsidR="00DB0E14" w:rsidRDefault="00DB0E14">
      <w:pPr>
        <w:pStyle w:val="TOC4"/>
        <w:rPr>
          <w:rFonts w:asciiTheme="minorHAnsi" w:eastAsiaTheme="minorEastAsia" w:hAnsiTheme="minorHAnsi" w:cstheme="minorBidi"/>
          <w:sz w:val="22"/>
          <w:szCs w:val="22"/>
          <w:lang w:eastAsia="en-GB"/>
        </w:rPr>
      </w:pPr>
      <w:r w:rsidRPr="00DB0E14">
        <w:t>6.6.7.5</w:t>
      </w:r>
      <w:r w:rsidRPr="00DB0E14">
        <w:rPr>
          <w:rFonts w:asciiTheme="minorHAnsi" w:eastAsiaTheme="minorEastAsia" w:hAnsiTheme="minorHAnsi" w:cstheme="minorBidi"/>
          <w:sz w:val="22"/>
          <w:szCs w:val="22"/>
          <w:lang w:eastAsia="en-GB"/>
        </w:rPr>
        <w:tab/>
      </w:r>
      <w:r w:rsidRPr="00A03516">
        <w:rPr>
          <w:lang w:val="en-US"/>
        </w:rPr>
        <w:t>EVM window</w:t>
      </w:r>
      <w:r>
        <w:tab/>
      </w:r>
      <w:r>
        <w:fldChar w:fldCharType="begin" w:fldLock="1"/>
      </w:r>
      <w:r>
        <w:instrText xml:space="preserve"> PAGEREF _Toc37144375 \h </w:instrText>
      </w:r>
      <w:r>
        <w:fldChar w:fldCharType="separate"/>
      </w:r>
      <w:r>
        <w:t>36</w:t>
      </w:r>
      <w:r>
        <w:fldChar w:fldCharType="end"/>
      </w:r>
    </w:p>
    <w:p w:rsidR="00DB0E14" w:rsidRDefault="00DB0E14">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Unwanted emissions</w:t>
      </w:r>
      <w:r>
        <w:tab/>
      </w:r>
      <w:r>
        <w:fldChar w:fldCharType="begin" w:fldLock="1"/>
      </w:r>
      <w:r>
        <w:instrText xml:space="preserve"> PAGEREF _Toc37144376 \h </w:instrText>
      </w:r>
      <w:r>
        <w:fldChar w:fldCharType="separate"/>
      </w:r>
      <w:r>
        <w:t>36</w:t>
      </w:r>
      <w:r>
        <w:fldChar w:fldCharType="end"/>
      </w:r>
    </w:p>
    <w:p w:rsidR="00DB0E14" w:rsidRDefault="00DB0E14">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_Toc37144377 \h </w:instrText>
      </w:r>
      <w:r>
        <w:fldChar w:fldCharType="separate"/>
      </w:r>
      <w:r>
        <w:t>36</w:t>
      </w:r>
      <w:r>
        <w:fldChar w:fldCharType="end"/>
      </w:r>
    </w:p>
    <w:p w:rsidR="00DB0E14" w:rsidRDefault="00DB0E14">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Occupied bandwidth (FR1)</w:t>
      </w:r>
      <w:r>
        <w:tab/>
      </w:r>
      <w:r>
        <w:fldChar w:fldCharType="begin" w:fldLock="1"/>
      </w:r>
      <w:r>
        <w:instrText xml:space="preserve"> PAGEREF _Toc37144378 \h </w:instrText>
      </w:r>
      <w:r>
        <w:fldChar w:fldCharType="separate"/>
      </w:r>
      <w:r>
        <w:t>36</w:t>
      </w:r>
      <w:r>
        <w:fldChar w:fldCharType="end"/>
      </w:r>
    </w:p>
    <w:p w:rsidR="00DB0E14" w:rsidRDefault="00DB0E14">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Adjacent Channel Leakage Power Ratio (ACLR)</w:t>
      </w:r>
      <w:r>
        <w:tab/>
      </w:r>
      <w:r>
        <w:fldChar w:fldCharType="begin" w:fldLock="1"/>
      </w:r>
      <w:r>
        <w:instrText xml:space="preserve"> PAGEREF _Toc37144379 \h </w:instrText>
      </w:r>
      <w:r>
        <w:fldChar w:fldCharType="separate"/>
      </w:r>
      <w:r>
        <w:t>36</w:t>
      </w:r>
      <w:r>
        <w:fldChar w:fldCharType="end"/>
      </w:r>
    </w:p>
    <w:p w:rsidR="00DB0E14" w:rsidRDefault="00DB0E14">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Operating band unwanted emissions</w:t>
      </w:r>
      <w:r>
        <w:tab/>
      </w:r>
      <w:r>
        <w:fldChar w:fldCharType="begin" w:fldLock="1"/>
      </w:r>
      <w:r>
        <w:instrText xml:space="preserve"> PAGEREF _Toc37144380 \h </w:instrText>
      </w:r>
      <w:r>
        <w:fldChar w:fldCharType="separate"/>
      </w:r>
      <w:r>
        <w:t>38</w:t>
      </w:r>
      <w:r>
        <w:fldChar w:fldCharType="end"/>
      </w:r>
    </w:p>
    <w:p w:rsidR="00DB0E14" w:rsidRDefault="00DB0E14">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Transmitter spurious emissions</w:t>
      </w:r>
      <w:r>
        <w:tab/>
      </w:r>
      <w:r>
        <w:fldChar w:fldCharType="begin" w:fldLock="1"/>
      </w:r>
      <w:r>
        <w:instrText xml:space="preserve"> PAGEREF _Toc37144381 \h </w:instrText>
      </w:r>
      <w:r>
        <w:fldChar w:fldCharType="separate"/>
      </w:r>
      <w:r>
        <w:t>39</w:t>
      </w:r>
      <w:r>
        <w:fldChar w:fldCharType="end"/>
      </w:r>
    </w:p>
    <w:p w:rsidR="00DB0E14" w:rsidRDefault="00DB0E14">
      <w:pPr>
        <w:pStyle w:val="TOC4"/>
        <w:rPr>
          <w:rFonts w:asciiTheme="minorHAnsi" w:eastAsiaTheme="minorEastAsia" w:hAnsiTheme="minorHAnsi" w:cstheme="minorBidi"/>
          <w:sz w:val="22"/>
          <w:szCs w:val="22"/>
          <w:lang w:eastAsia="en-GB"/>
        </w:rPr>
      </w:pPr>
      <w:r>
        <w:t>6.6.5.1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_Toc37144382 \h </w:instrText>
      </w:r>
      <w:r>
        <w:fldChar w:fldCharType="separate"/>
      </w:r>
      <w:r>
        <w:t>39</w:t>
      </w:r>
      <w:r>
        <w:fldChar w:fldCharType="end"/>
      </w:r>
    </w:p>
    <w:p w:rsidR="00DB0E14" w:rsidRDefault="00DB0E14">
      <w:pPr>
        <w:pStyle w:val="TOC4"/>
        <w:rPr>
          <w:rFonts w:asciiTheme="minorHAnsi" w:eastAsiaTheme="minorEastAsia" w:hAnsiTheme="minorHAnsi" w:cstheme="minorBidi"/>
          <w:sz w:val="22"/>
          <w:szCs w:val="22"/>
          <w:lang w:eastAsia="en-GB"/>
        </w:rPr>
      </w:pPr>
      <w:r>
        <w:t>6.6.5.2</w:t>
      </w:r>
      <w:r>
        <w:rPr>
          <w:rFonts w:asciiTheme="minorHAnsi" w:eastAsiaTheme="minorEastAsia" w:hAnsiTheme="minorHAnsi" w:cstheme="minorBidi"/>
          <w:sz w:val="22"/>
          <w:szCs w:val="22"/>
          <w:lang w:eastAsia="en-GB"/>
        </w:rPr>
        <w:tab/>
      </w:r>
      <w:r>
        <w:t>Basic limits</w:t>
      </w:r>
      <w:r>
        <w:tab/>
      </w:r>
      <w:r>
        <w:fldChar w:fldCharType="begin" w:fldLock="1"/>
      </w:r>
      <w:r>
        <w:instrText xml:space="preserve"> PAGEREF _Toc37144383 \h </w:instrText>
      </w:r>
      <w:r>
        <w:fldChar w:fldCharType="separate"/>
      </w:r>
      <w:r>
        <w:t>40</w:t>
      </w:r>
      <w:r>
        <w:fldChar w:fldCharType="end"/>
      </w:r>
    </w:p>
    <w:p w:rsidR="00DB0E14" w:rsidRDefault="00DB0E14">
      <w:pPr>
        <w:pStyle w:val="TOC4"/>
        <w:rPr>
          <w:rFonts w:asciiTheme="minorHAnsi" w:eastAsiaTheme="minorEastAsia" w:hAnsiTheme="minorHAnsi" w:cstheme="minorBidi"/>
          <w:sz w:val="22"/>
          <w:szCs w:val="22"/>
          <w:lang w:eastAsia="en-GB"/>
        </w:rPr>
      </w:pPr>
      <w:r>
        <w:t>6.6.5.3</w:t>
      </w:r>
      <w:r>
        <w:rPr>
          <w:rFonts w:asciiTheme="minorHAnsi" w:eastAsiaTheme="minorEastAsia" w:hAnsiTheme="minorHAnsi" w:cstheme="minorBidi"/>
          <w:sz w:val="22"/>
          <w:szCs w:val="22"/>
          <w:lang w:eastAsia="en-GB"/>
        </w:rPr>
        <w:tab/>
      </w:r>
      <w:r>
        <w:t xml:space="preserve">Conducted Tx spurious emissions requirement for </w:t>
      </w:r>
      <w:r w:rsidRPr="00A03516">
        <w:rPr>
          <w:i/>
        </w:rPr>
        <w:t>BS type 1-C</w:t>
      </w:r>
      <w:r>
        <w:tab/>
      </w:r>
      <w:r>
        <w:fldChar w:fldCharType="begin" w:fldLock="1"/>
      </w:r>
      <w:r>
        <w:instrText xml:space="preserve"> PAGEREF _Toc37144384 \h </w:instrText>
      </w:r>
      <w:r>
        <w:fldChar w:fldCharType="separate"/>
      </w:r>
      <w:r>
        <w:t>40</w:t>
      </w:r>
      <w:r>
        <w:fldChar w:fldCharType="end"/>
      </w:r>
    </w:p>
    <w:p w:rsidR="00DB0E14" w:rsidRDefault="00DB0E14">
      <w:pPr>
        <w:pStyle w:val="TOC4"/>
        <w:rPr>
          <w:rFonts w:asciiTheme="minorHAnsi" w:eastAsiaTheme="minorEastAsia" w:hAnsiTheme="minorHAnsi" w:cstheme="minorBidi"/>
          <w:sz w:val="22"/>
          <w:szCs w:val="22"/>
          <w:lang w:eastAsia="en-GB"/>
        </w:rPr>
      </w:pPr>
      <w:r>
        <w:t>6.6.5.4</w:t>
      </w:r>
      <w:r>
        <w:rPr>
          <w:rFonts w:asciiTheme="minorHAnsi" w:eastAsiaTheme="minorEastAsia" w:hAnsiTheme="minorHAnsi" w:cstheme="minorBidi"/>
          <w:sz w:val="22"/>
          <w:szCs w:val="22"/>
          <w:lang w:eastAsia="en-GB"/>
        </w:rPr>
        <w:tab/>
      </w:r>
      <w:r>
        <w:t>AAS conducted Tx spurious emissions requirement</w:t>
      </w:r>
      <w:r>
        <w:tab/>
      </w:r>
      <w:r>
        <w:fldChar w:fldCharType="begin" w:fldLock="1"/>
      </w:r>
      <w:r>
        <w:instrText xml:space="preserve"> PAGEREF _Toc37144385 \h </w:instrText>
      </w:r>
      <w:r>
        <w:fldChar w:fldCharType="separate"/>
      </w:r>
      <w:r>
        <w:t>40</w:t>
      </w:r>
      <w:r>
        <w:fldChar w:fldCharType="end"/>
      </w:r>
    </w:p>
    <w:p w:rsidR="00DB0E14" w:rsidRDefault="00DB0E14">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Transmitter intermodulation</w:t>
      </w:r>
      <w:r>
        <w:tab/>
      </w:r>
      <w:r>
        <w:fldChar w:fldCharType="begin" w:fldLock="1"/>
      </w:r>
      <w:r>
        <w:instrText xml:space="preserve"> PAGEREF _Toc37144386 \h </w:instrText>
      </w:r>
      <w:r>
        <w:fldChar w:fldCharType="separate"/>
      </w:r>
      <w:r>
        <w:t>40</w:t>
      </w:r>
      <w:r>
        <w:fldChar w:fldCharType="end"/>
      </w:r>
    </w:p>
    <w:p w:rsidR="00DB0E14" w:rsidRDefault="00DB0E14">
      <w:pPr>
        <w:pStyle w:val="TOC3"/>
        <w:rPr>
          <w:rFonts w:asciiTheme="minorHAnsi" w:eastAsiaTheme="minorEastAsia" w:hAnsiTheme="minorHAnsi" w:cstheme="minorBidi"/>
          <w:sz w:val="22"/>
          <w:szCs w:val="22"/>
          <w:lang w:eastAsia="en-GB"/>
        </w:rPr>
      </w:pPr>
      <w:r>
        <w:t>6.</w:t>
      </w:r>
      <w:r w:rsidRPr="00A03516">
        <w:rPr>
          <w:lang w:val="en-US"/>
        </w:rPr>
        <w:t>7</w:t>
      </w:r>
      <w:r>
        <w:t>.</w:t>
      </w:r>
      <w:r>
        <w:rPr>
          <w:lang w:eastAsia="zh-CN"/>
        </w:rPr>
        <w:t>1</w:t>
      </w:r>
      <w:r>
        <w:rPr>
          <w:rFonts w:asciiTheme="minorHAnsi" w:eastAsiaTheme="minorEastAsia" w:hAnsiTheme="minorHAnsi" w:cstheme="minorBidi"/>
          <w:sz w:val="22"/>
          <w:szCs w:val="22"/>
          <w:lang w:eastAsia="en-GB"/>
        </w:rPr>
        <w:tab/>
      </w:r>
      <w:r w:rsidRPr="00A03516">
        <w:rPr>
          <w:lang w:val="en-US"/>
        </w:rPr>
        <w:t>General</w:t>
      </w:r>
      <w:r>
        <w:tab/>
      </w:r>
      <w:r>
        <w:fldChar w:fldCharType="begin" w:fldLock="1"/>
      </w:r>
      <w:r>
        <w:instrText xml:space="preserve"> PAGEREF _Toc37144387 \h </w:instrText>
      </w:r>
      <w:r>
        <w:fldChar w:fldCharType="separate"/>
      </w:r>
      <w:r>
        <w:t>40</w:t>
      </w:r>
      <w:r>
        <w:fldChar w:fldCharType="end"/>
      </w:r>
    </w:p>
    <w:p w:rsidR="00DB0E14" w:rsidRDefault="00DB0E14">
      <w:pPr>
        <w:pStyle w:val="TOC3"/>
        <w:rPr>
          <w:rFonts w:asciiTheme="minorHAnsi" w:eastAsiaTheme="minorEastAsia" w:hAnsiTheme="minorHAnsi" w:cstheme="minorBidi"/>
          <w:sz w:val="22"/>
          <w:szCs w:val="22"/>
          <w:lang w:eastAsia="en-GB"/>
        </w:rPr>
      </w:pPr>
      <w:r>
        <w:t>6.</w:t>
      </w:r>
      <w:r w:rsidRPr="00A03516">
        <w:rPr>
          <w:lang w:val="en-US"/>
        </w:rPr>
        <w:t>7</w:t>
      </w:r>
      <w:r>
        <w:t>.</w:t>
      </w:r>
      <w:r>
        <w:rPr>
          <w:lang w:eastAsia="zh-CN"/>
        </w:rPr>
        <w:t>2</w:t>
      </w:r>
      <w:r>
        <w:rPr>
          <w:rFonts w:asciiTheme="minorHAnsi" w:eastAsiaTheme="minorEastAsia" w:hAnsiTheme="minorHAnsi" w:cstheme="minorBidi"/>
          <w:sz w:val="22"/>
          <w:szCs w:val="22"/>
          <w:lang w:eastAsia="en-GB"/>
        </w:rPr>
        <w:tab/>
      </w:r>
      <w:r w:rsidRPr="00A03516">
        <w:rPr>
          <w:lang w:val="en-US"/>
        </w:rPr>
        <w:t>Co-location transmitter intermodulation</w:t>
      </w:r>
      <w:r>
        <w:tab/>
      </w:r>
      <w:r>
        <w:fldChar w:fldCharType="begin" w:fldLock="1"/>
      </w:r>
      <w:r>
        <w:instrText xml:space="preserve"> PAGEREF _Toc37144388 \h </w:instrText>
      </w:r>
      <w:r>
        <w:fldChar w:fldCharType="separate"/>
      </w:r>
      <w:r>
        <w:t>41</w:t>
      </w:r>
      <w:r>
        <w:fldChar w:fldCharType="end"/>
      </w:r>
    </w:p>
    <w:p w:rsidR="00DB0E14" w:rsidRDefault="00DB0E14">
      <w:pPr>
        <w:pStyle w:val="TOC3"/>
        <w:rPr>
          <w:rFonts w:asciiTheme="minorHAnsi" w:eastAsiaTheme="minorEastAsia" w:hAnsiTheme="minorHAnsi" w:cstheme="minorBidi"/>
          <w:sz w:val="22"/>
          <w:szCs w:val="22"/>
          <w:lang w:eastAsia="en-GB"/>
        </w:rPr>
      </w:pPr>
      <w:r>
        <w:t>6.</w:t>
      </w:r>
      <w:r w:rsidRPr="00A03516">
        <w:rPr>
          <w:lang w:val="en-US"/>
        </w:rPr>
        <w:t>7</w:t>
      </w:r>
      <w:r>
        <w:t>.</w:t>
      </w:r>
      <w:r>
        <w:rPr>
          <w:lang w:eastAsia="zh-CN"/>
        </w:rPr>
        <w:t>3</w:t>
      </w:r>
      <w:r>
        <w:rPr>
          <w:rFonts w:asciiTheme="minorHAnsi" w:eastAsiaTheme="minorEastAsia" w:hAnsiTheme="minorHAnsi" w:cstheme="minorBidi"/>
          <w:sz w:val="22"/>
          <w:szCs w:val="22"/>
          <w:lang w:eastAsia="en-GB"/>
        </w:rPr>
        <w:tab/>
      </w:r>
      <w:r w:rsidRPr="00A03516">
        <w:rPr>
          <w:lang w:val="en-US"/>
        </w:rPr>
        <w:t>Intra system transmitter intermodulation</w:t>
      </w:r>
      <w:r>
        <w:tab/>
      </w:r>
      <w:r>
        <w:fldChar w:fldCharType="begin" w:fldLock="1"/>
      </w:r>
      <w:r>
        <w:instrText xml:space="preserve"> PAGEREF _Toc37144389 \h </w:instrText>
      </w:r>
      <w:r>
        <w:fldChar w:fldCharType="separate"/>
      </w:r>
      <w:r>
        <w:t>42</w:t>
      </w:r>
      <w:r>
        <w:fldChar w:fldCharType="end"/>
      </w:r>
    </w:p>
    <w:p w:rsidR="00DB0E14" w:rsidRDefault="00DB0E14">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Conducted BS receiver characteristics</w:t>
      </w:r>
      <w:r>
        <w:tab/>
      </w:r>
      <w:r>
        <w:fldChar w:fldCharType="begin" w:fldLock="1"/>
      </w:r>
      <w:r>
        <w:instrText xml:space="preserve"> PAGEREF _Toc37144390 \h </w:instrText>
      </w:r>
      <w:r>
        <w:fldChar w:fldCharType="separate"/>
      </w:r>
      <w:r>
        <w:t>43</w:t>
      </w:r>
      <w:r>
        <w:fldChar w:fldCharType="end"/>
      </w:r>
    </w:p>
    <w:p w:rsidR="00DB0E14" w:rsidRDefault="00DB0E14">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_Toc37144391 \h </w:instrText>
      </w:r>
      <w:r>
        <w:fldChar w:fldCharType="separate"/>
      </w:r>
      <w:r>
        <w:t>43</w:t>
      </w:r>
      <w:r>
        <w:fldChar w:fldCharType="end"/>
      </w:r>
    </w:p>
    <w:p w:rsidR="00DB0E14" w:rsidRDefault="00DB0E14">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Reference sensitivity level</w:t>
      </w:r>
      <w:r>
        <w:tab/>
      </w:r>
      <w:r>
        <w:fldChar w:fldCharType="begin" w:fldLock="1"/>
      </w:r>
      <w:r>
        <w:instrText xml:space="preserve"> PAGEREF _Toc37144392 \h </w:instrText>
      </w:r>
      <w:r>
        <w:fldChar w:fldCharType="separate"/>
      </w:r>
      <w:r>
        <w:t>43</w:t>
      </w:r>
      <w:r>
        <w:fldChar w:fldCharType="end"/>
      </w:r>
    </w:p>
    <w:p w:rsidR="00DB0E14" w:rsidRDefault="00DB0E14">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_Toc37144393 \h </w:instrText>
      </w:r>
      <w:r>
        <w:fldChar w:fldCharType="separate"/>
      </w:r>
      <w:r>
        <w:t>43</w:t>
      </w:r>
      <w:r>
        <w:fldChar w:fldCharType="end"/>
      </w:r>
    </w:p>
    <w:p w:rsidR="00DB0E14" w:rsidRDefault="00DB0E14">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FRCs</w:t>
      </w:r>
      <w:r>
        <w:tab/>
      </w:r>
      <w:r>
        <w:fldChar w:fldCharType="begin" w:fldLock="1"/>
      </w:r>
      <w:r>
        <w:instrText xml:space="preserve"> PAGEREF _Toc37144394 \h </w:instrText>
      </w:r>
      <w:r>
        <w:fldChar w:fldCharType="separate"/>
      </w:r>
      <w:r>
        <w:t>43</w:t>
      </w:r>
      <w:r>
        <w:fldChar w:fldCharType="end"/>
      </w:r>
    </w:p>
    <w:p w:rsidR="00DB0E14" w:rsidRDefault="00DB0E14">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Dynamic range</w:t>
      </w:r>
      <w:r>
        <w:tab/>
      </w:r>
      <w:r>
        <w:fldChar w:fldCharType="begin" w:fldLock="1"/>
      </w:r>
      <w:r>
        <w:instrText xml:space="preserve"> PAGEREF _Toc37144395 \h </w:instrText>
      </w:r>
      <w:r>
        <w:fldChar w:fldCharType="separate"/>
      </w:r>
      <w:r>
        <w:t>44</w:t>
      </w:r>
      <w:r>
        <w:fldChar w:fldCharType="end"/>
      </w:r>
    </w:p>
    <w:p w:rsidR="00DB0E14" w:rsidRDefault="00DB0E14">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In-band selectivity and blocking</w:t>
      </w:r>
      <w:r>
        <w:tab/>
      </w:r>
      <w:r>
        <w:fldChar w:fldCharType="begin" w:fldLock="1"/>
      </w:r>
      <w:r>
        <w:instrText xml:space="preserve"> PAGEREF _Toc37144396 \h </w:instrText>
      </w:r>
      <w:r>
        <w:fldChar w:fldCharType="separate"/>
      </w:r>
      <w:r>
        <w:t>45</w:t>
      </w:r>
      <w:r>
        <w:fldChar w:fldCharType="end"/>
      </w:r>
    </w:p>
    <w:p w:rsidR="00DB0E14" w:rsidRDefault="00DB0E14">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Adjacent Channel Selectivity (ACS)</w:t>
      </w:r>
      <w:r>
        <w:tab/>
      </w:r>
      <w:r>
        <w:fldChar w:fldCharType="begin" w:fldLock="1"/>
      </w:r>
      <w:r>
        <w:instrText xml:space="preserve"> PAGEREF _Toc37144397 \h </w:instrText>
      </w:r>
      <w:r>
        <w:fldChar w:fldCharType="separate"/>
      </w:r>
      <w:r>
        <w:t>45</w:t>
      </w:r>
      <w:r>
        <w:fldChar w:fldCharType="end"/>
      </w:r>
    </w:p>
    <w:p w:rsidR="00DB0E14" w:rsidRDefault="00DB0E14">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In-band Blocking</w:t>
      </w:r>
      <w:r>
        <w:tab/>
      </w:r>
      <w:r>
        <w:fldChar w:fldCharType="begin" w:fldLock="1"/>
      </w:r>
      <w:r>
        <w:instrText xml:space="preserve"> PAGEREF _Toc37144398 \h </w:instrText>
      </w:r>
      <w:r>
        <w:fldChar w:fldCharType="separate"/>
      </w:r>
      <w:r>
        <w:t>46</w:t>
      </w:r>
      <w:r>
        <w:fldChar w:fldCharType="end"/>
      </w:r>
    </w:p>
    <w:p w:rsidR="00DB0E14" w:rsidRDefault="00DB0E14">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Out-of-band blocking</w:t>
      </w:r>
      <w:r>
        <w:tab/>
      </w:r>
      <w:r>
        <w:fldChar w:fldCharType="begin" w:fldLock="1"/>
      </w:r>
      <w:r>
        <w:instrText xml:space="preserve"> PAGEREF _Toc37144399 \h </w:instrText>
      </w:r>
      <w:r>
        <w:fldChar w:fldCharType="separate"/>
      </w:r>
      <w:r>
        <w:t>47</w:t>
      </w:r>
      <w:r>
        <w:fldChar w:fldCharType="end"/>
      </w:r>
    </w:p>
    <w:p w:rsidR="00DB0E14" w:rsidRDefault="00DB0E14">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_Toc37144400 \h </w:instrText>
      </w:r>
      <w:r>
        <w:fldChar w:fldCharType="separate"/>
      </w:r>
      <w:r>
        <w:t>47</w:t>
      </w:r>
      <w:r>
        <w:fldChar w:fldCharType="end"/>
      </w:r>
    </w:p>
    <w:p w:rsidR="00DB0E14" w:rsidRDefault="00DB0E14">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rPr>
        <w:tab/>
      </w:r>
      <w:r>
        <w:rPr>
          <w:lang w:eastAsia="zh-CN"/>
        </w:rPr>
        <w:t>Non-AAS</w:t>
      </w:r>
      <w:r>
        <w:t xml:space="preserve"> conducted</w:t>
      </w:r>
      <w:r>
        <w:rPr>
          <w:lang w:eastAsia="zh-CN"/>
        </w:rPr>
        <w:t xml:space="preserve"> o</w:t>
      </w:r>
      <w:r>
        <w:t>ut-of-band blocking</w:t>
      </w:r>
      <w:r>
        <w:tab/>
      </w:r>
      <w:r>
        <w:fldChar w:fldCharType="begin" w:fldLock="1"/>
      </w:r>
      <w:r>
        <w:instrText xml:space="preserve"> PAGEREF _Toc37144401 \h </w:instrText>
      </w:r>
      <w:r>
        <w:fldChar w:fldCharType="separate"/>
      </w:r>
      <w:r>
        <w:t>47</w:t>
      </w:r>
      <w:r>
        <w:fldChar w:fldCharType="end"/>
      </w:r>
    </w:p>
    <w:p w:rsidR="00DB0E14" w:rsidRDefault="00DB0E14">
      <w:pPr>
        <w:pStyle w:val="TOC3"/>
        <w:rPr>
          <w:rFonts w:asciiTheme="minorHAnsi" w:eastAsiaTheme="minorEastAsia" w:hAnsiTheme="minorHAnsi" w:cstheme="minorBidi"/>
          <w:sz w:val="22"/>
          <w:szCs w:val="22"/>
          <w:lang w:eastAsia="en-GB"/>
        </w:rPr>
      </w:pPr>
      <w:r>
        <w:t>7.5.3</w:t>
      </w:r>
      <w:r>
        <w:rPr>
          <w:rFonts w:asciiTheme="minorHAnsi" w:eastAsiaTheme="minorEastAsia" w:hAnsiTheme="minorHAnsi" w:cstheme="minorBidi"/>
          <w:sz w:val="22"/>
          <w:szCs w:val="22"/>
        </w:rPr>
        <w:tab/>
      </w:r>
      <w:r>
        <w:rPr>
          <w:lang w:eastAsia="zh-CN"/>
        </w:rPr>
        <w:t>AAS</w:t>
      </w:r>
      <w:r>
        <w:t xml:space="preserve"> conducted</w:t>
      </w:r>
      <w:r>
        <w:rPr>
          <w:lang w:eastAsia="zh-CN"/>
        </w:rPr>
        <w:t xml:space="preserve"> o</w:t>
      </w:r>
      <w:r>
        <w:t>ut-of-band blocking</w:t>
      </w:r>
      <w:r>
        <w:tab/>
      </w:r>
      <w:r>
        <w:fldChar w:fldCharType="begin" w:fldLock="1"/>
      </w:r>
      <w:r>
        <w:instrText xml:space="preserve"> PAGEREF _Toc37144402 \h </w:instrText>
      </w:r>
      <w:r>
        <w:fldChar w:fldCharType="separate"/>
      </w:r>
      <w:r>
        <w:t>47</w:t>
      </w:r>
      <w:r>
        <w:fldChar w:fldCharType="end"/>
      </w:r>
    </w:p>
    <w:p w:rsidR="00DB0E14" w:rsidRDefault="00DB0E14">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Receiver spurious emissions</w:t>
      </w:r>
      <w:r>
        <w:tab/>
      </w:r>
      <w:r>
        <w:fldChar w:fldCharType="begin" w:fldLock="1"/>
      </w:r>
      <w:r>
        <w:instrText xml:space="preserve"> PAGEREF _Toc37144403 \h </w:instrText>
      </w:r>
      <w:r>
        <w:fldChar w:fldCharType="separate"/>
      </w:r>
      <w:r>
        <w:t>47</w:t>
      </w:r>
      <w:r>
        <w:fldChar w:fldCharType="end"/>
      </w:r>
    </w:p>
    <w:p w:rsidR="00DB0E14" w:rsidRDefault="00DB0E14">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Background for conducted receiver spurious emissions in LTE</w:t>
      </w:r>
      <w:r>
        <w:tab/>
      </w:r>
      <w:r>
        <w:fldChar w:fldCharType="begin" w:fldLock="1"/>
      </w:r>
      <w:r>
        <w:instrText xml:space="preserve"> PAGEREF _Toc37144404 \h </w:instrText>
      </w:r>
      <w:r>
        <w:fldChar w:fldCharType="separate"/>
      </w:r>
      <w:r>
        <w:t>47</w:t>
      </w:r>
      <w:r>
        <w:fldChar w:fldCharType="end"/>
      </w:r>
    </w:p>
    <w:p w:rsidR="00DB0E14" w:rsidRDefault="00DB0E14">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NR receiver spurious emissions limits (conducted)</w:t>
      </w:r>
      <w:r>
        <w:tab/>
      </w:r>
      <w:r>
        <w:fldChar w:fldCharType="begin" w:fldLock="1"/>
      </w:r>
      <w:r>
        <w:instrText xml:space="preserve"> PAGEREF _Toc37144405 \h </w:instrText>
      </w:r>
      <w:r>
        <w:fldChar w:fldCharType="separate"/>
      </w:r>
      <w:r>
        <w:t>48</w:t>
      </w:r>
      <w:r>
        <w:fldChar w:fldCharType="end"/>
      </w:r>
    </w:p>
    <w:p w:rsidR="00DB0E14" w:rsidRDefault="00DB0E14">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Receiver intermodulation</w:t>
      </w:r>
      <w:r>
        <w:tab/>
      </w:r>
      <w:r>
        <w:fldChar w:fldCharType="begin" w:fldLock="1"/>
      </w:r>
      <w:r>
        <w:instrText xml:space="preserve"> PAGEREF _Toc37144406 \h </w:instrText>
      </w:r>
      <w:r>
        <w:fldChar w:fldCharType="separate"/>
      </w:r>
      <w:r>
        <w:t>48</w:t>
      </w:r>
      <w:r>
        <w:fldChar w:fldCharType="end"/>
      </w:r>
    </w:p>
    <w:p w:rsidR="00DB0E14" w:rsidRDefault="00DB0E14">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In-channel selectivity</w:t>
      </w:r>
      <w:r>
        <w:tab/>
      </w:r>
      <w:r>
        <w:fldChar w:fldCharType="begin" w:fldLock="1"/>
      </w:r>
      <w:r>
        <w:instrText xml:space="preserve"> PAGEREF _Toc37144407 \h </w:instrText>
      </w:r>
      <w:r>
        <w:fldChar w:fldCharType="separate"/>
      </w:r>
      <w:r>
        <w:t>51</w:t>
      </w:r>
      <w:r>
        <w:fldChar w:fldCharType="end"/>
      </w:r>
    </w:p>
    <w:p w:rsidR="00DB0E14" w:rsidRDefault="00DB0E14">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Void</w:t>
      </w:r>
      <w:r>
        <w:tab/>
      </w:r>
      <w:r>
        <w:fldChar w:fldCharType="begin" w:fldLock="1"/>
      </w:r>
      <w:r>
        <w:instrText xml:space="preserve"> PAGEREF _Toc37144408 \h </w:instrText>
      </w:r>
      <w:r>
        <w:fldChar w:fldCharType="separate"/>
      </w:r>
      <w:r>
        <w:t>53</w:t>
      </w:r>
      <w:r>
        <w:fldChar w:fldCharType="end"/>
      </w:r>
    </w:p>
    <w:p w:rsidR="00DB0E14" w:rsidRDefault="00DB0E14">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Radiated BS transmitter characteristics</w:t>
      </w:r>
      <w:r>
        <w:tab/>
      </w:r>
      <w:r>
        <w:fldChar w:fldCharType="begin" w:fldLock="1"/>
      </w:r>
      <w:r>
        <w:instrText xml:space="preserve"> PAGEREF _Toc37144409 \h </w:instrText>
      </w:r>
      <w:r>
        <w:fldChar w:fldCharType="separate"/>
      </w:r>
      <w:r>
        <w:t>53</w:t>
      </w:r>
      <w:r>
        <w:fldChar w:fldCharType="end"/>
      </w:r>
    </w:p>
    <w:p w:rsidR="00DB0E14" w:rsidRDefault="00DB0E14">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_Toc37144410 \h </w:instrText>
      </w:r>
      <w:r>
        <w:fldChar w:fldCharType="separate"/>
      </w:r>
      <w:r>
        <w:t>53</w:t>
      </w:r>
      <w:r>
        <w:fldChar w:fldCharType="end"/>
      </w:r>
    </w:p>
    <w:p w:rsidR="00DB0E14" w:rsidRDefault="00DB0E14">
      <w:pPr>
        <w:pStyle w:val="TOC3"/>
        <w:rPr>
          <w:rFonts w:asciiTheme="minorHAnsi" w:eastAsiaTheme="minorEastAsia" w:hAnsiTheme="minorHAnsi" w:cstheme="minorBidi"/>
          <w:sz w:val="22"/>
          <w:szCs w:val="22"/>
          <w:lang w:eastAsia="en-GB"/>
        </w:rPr>
      </w:pPr>
      <w:r>
        <w:t>9.1.1</w:t>
      </w:r>
      <w:r>
        <w:rPr>
          <w:rFonts w:asciiTheme="minorHAnsi" w:eastAsiaTheme="minorEastAsia" w:hAnsiTheme="minorHAnsi" w:cstheme="minorBidi"/>
          <w:sz w:val="22"/>
          <w:szCs w:val="22"/>
          <w:lang w:eastAsia="en-GB"/>
        </w:rPr>
        <w:tab/>
      </w:r>
      <w:r>
        <w:t>Spatial definitions</w:t>
      </w:r>
      <w:r>
        <w:tab/>
      </w:r>
      <w:r>
        <w:fldChar w:fldCharType="begin" w:fldLock="1"/>
      </w:r>
      <w:r>
        <w:instrText xml:space="preserve"> PAGEREF _Toc37144411 \h </w:instrText>
      </w:r>
      <w:r>
        <w:fldChar w:fldCharType="separate"/>
      </w:r>
      <w:r>
        <w:t>53</w:t>
      </w:r>
      <w:r>
        <w:fldChar w:fldCharType="end"/>
      </w:r>
    </w:p>
    <w:p w:rsidR="00DB0E14" w:rsidRDefault="00DB0E14">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Radiated transmit power</w:t>
      </w:r>
      <w:r>
        <w:tab/>
      </w:r>
      <w:r>
        <w:fldChar w:fldCharType="begin" w:fldLock="1"/>
      </w:r>
      <w:r>
        <w:instrText xml:space="preserve"> PAGEREF _Toc37144412 \h </w:instrText>
      </w:r>
      <w:r>
        <w:fldChar w:fldCharType="separate"/>
      </w:r>
      <w:r>
        <w:t>55</w:t>
      </w:r>
      <w:r>
        <w:fldChar w:fldCharType="end"/>
      </w:r>
    </w:p>
    <w:p w:rsidR="00DB0E14" w:rsidRDefault="00DB0E14">
      <w:pPr>
        <w:pStyle w:val="TOC3"/>
        <w:rPr>
          <w:rFonts w:asciiTheme="minorHAnsi" w:eastAsiaTheme="minorEastAsia" w:hAnsiTheme="minorHAnsi" w:cstheme="minorBidi"/>
          <w:sz w:val="22"/>
          <w:szCs w:val="22"/>
          <w:lang w:eastAsia="en-GB"/>
        </w:rPr>
      </w:pPr>
      <w:r w:rsidRPr="00DB0E14">
        <w:t>9.2.1</w:t>
      </w:r>
      <w:r w:rsidRPr="00DB0E14">
        <w:rPr>
          <w:rFonts w:asciiTheme="minorHAnsi" w:eastAsiaTheme="minorEastAsia" w:hAnsiTheme="minorHAnsi" w:cstheme="minorBidi"/>
          <w:sz w:val="22"/>
          <w:szCs w:val="22"/>
          <w:lang w:eastAsia="en-GB"/>
        </w:rPr>
        <w:tab/>
      </w:r>
      <w:r>
        <w:t>General</w:t>
      </w:r>
      <w:r>
        <w:tab/>
      </w:r>
      <w:r>
        <w:fldChar w:fldCharType="begin" w:fldLock="1"/>
      </w:r>
      <w:r>
        <w:instrText xml:space="preserve"> PAGEREF _Toc37144413 \h </w:instrText>
      </w:r>
      <w:r>
        <w:fldChar w:fldCharType="separate"/>
      </w:r>
      <w:r>
        <w:t>55</w:t>
      </w:r>
      <w:r>
        <w:fldChar w:fldCharType="end"/>
      </w:r>
    </w:p>
    <w:p w:rsidR="00DB0E14" w:rsidRDefault="00DB0E14">
      <w:pPr>
        <w:pStyle w:val="TOC3"/>
        <w:rPr>
          <w:rFonts w:asciiTheme="minorHAnsi" w:eastAsiaTheme="minorEastAsia" w:hAnsiTheme="minorHAnsi" w:cstheme="minorBidi"/>
          <w:sz w:val="22"/>
          <w:szCs w:val="22"/>
          <w:lang w:eastAsia="en-GB"/>
        </w:rPr>
      </w:pPr>
      <w:r>
        <w:t>9.2.2</w:t>
      </w:r>
      <w:r>
        <w:rPr>
          <w:rFonts w:asciiTheme="minorHAnsi" w:eastAsiaTheme="minorEastAsia" w:hAnsiTheme="minorHAnsi" w:cstheme="minorBidi"/>
          <w:sz w:val="22"/>
          <w:szCs w:val="22"/>
          <w:lang w:eastAsia="en-GB"/>
        </w:rPr>
        <w:tab/>
      </w:r>
      <w:r>
        <w:t>Minimum requirement for BS type 1-O and BS type 1-H</w:t>
      </w:r>
      <w:r>
        <w:tab/>
      </w:r>
      <w:r>
        <w:fldChar w:fldCharType="begin" w:fldLock="1"/>
      </w:r>
      <w:r>
        <w:instrText xml:space="preserve"> PAGEREF _Toc37144414 \h </w:instrText>
      </w:r>
      <w:r>
        <w:fldChar w:fldCharType="separate"/>
      </w:r>
      <w:r>
        <w:t>56</w:t>
      </w:r>
      <w:r>
        <w:fldChar w:fldCharType="end"/>
      </w:r>
    </w:p>
    <w:p w:rsidR="00DB0E14" w:rsidRDefault="00DB0E14">
      <w:pPr>
        <w:pStyle w:val="TOC3"/>
        <w:rPr>
          <w:rFonts w:asciiTheme="minorHAnsi" w:eastAsiaTheme="minorEastAsia" w:hAnsiTheme="minorHAnsi" w:cstheme="minorBidi"/>
          <w:sz w:val="22"/>
          <w:szCs w:val="22"/>
          <w:lang w:eastAsia="en-GB"/>
        </w:rPr>
      </w:pPr>
      <w:r>
        <w:t>9.2.3</w:t>
      </w:r>
      <w:r>
        <w:rPr>
          <w:rFonts w:asciiTheme="minorHAnsi" w:eastAsiaTheme="minorEastAsia" w:hAnsiTheme="minorHAnsi" w:cstheme="minorBidi"/>
          <w:sz w:val="22"/>
          <w:szCs w:val="22"/>
          <w:lang w:eastAsia="en-GB"/>
        </w:rPr>
        <w:tab/>
      </w:r>
      <w:r>
        <w:t>Minimum requirement for BS type 2-O</w:t>
      </w:r>
      <w:r>
        <w:tab/>
      </w:r>
      <w:r>
        <w:fldChar w:fldCharType="begin" w:fldLock="1"/>
      </w:r>
      <w:r>
        <w:instrText xml:space="preserve"> PAGEREF _Toc37144415 \h </w:instrText>
      </w:r>
      <w:r>
        <w:fldChar w:fldCharType="separate"/>
      </w:r>
      <w:r>
        <w:t>56</w:t>
      </w:r>
      <w:r>
        <w:fldChar w:fldCharType="end"/>
      </w:r>
    </w:p>
    <w:p w:rsidR="00DB0E14" w:rsidRDefault="00DB0E14">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lang w:eastAsia="en-GB"/>
        </w:rPr>
        <w:tab/>
      </w:r>
      <w:r>
        <w:t>OTA Base station output power</w:t>
      </w:r>
      <w:r>
        <w:tab/>
      </w:r>
      <w:r>
        <w:fldChar w:fldCharType="begin" w:fldLock="1"/>
      </w:r>
      <w:r>
        <w:instrText xml:space="preserve"> PAGEREF _Toc37144416 \h </w:instrText>
      </w:r>
      <w:r>
        <w:fldChar w:fldCharType="separate"/>
      </w:r>
      <w:r>
        <w:t>56</w:t>
      </w:r>
      <w:r>
        <w:fldChar w:fldCharType="end"/>
      </w:r>
    </w:p>
    <w:p w:rsidR="00DB0E14" w:rsidRDefault="00DB0E14">
      <w:pPr>
        <w:pStyle w:val="TOC3"/>
        <w:rPr>
          <w:rFonts w:asciiTheme="minorHAnsi" w:eastAsiaTheme="minorEastAsia" w:hAnsiTheme="minorHAnsi" w:cstheme="minorBidi"/>
          <w:sz w:val="22"/>
          <w:szCs w:val="22"/>
          <w:lang w:eastAsia="en-GB"/>
        </w:rPr>
      </w:pPr>
      <w:r>
        <w:t>9.3.1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_Toc37144417 \h </w:instrText>
      </w:r>
      <w:r>
        <w:fldChar w:fldCharType="separate"/>
      </w:r>
      <w:r>
        <w:t>56</w:t>
      </w:r>
      <w:r>
        <w:fldChar w:fldCharType="end"/>
      </w:r>
    </w:p>
    <w:p w:rsidR="00DB0E14" w:rsidRDefault="00DB0E14">
      <w:pPr>
        <w:pStyle w:val="TOC3"/>
        <w:rPr>
          <w:rFonts w:asciiTheme="minorHAnsi" w:eastAsiaTheme="minorEastAsia" w:hAnsiTheme="minorHAnsi" w:cstheme="minorBidi"/>
          <w:sz w:val="22"/>
          <w:szCs w:val="22"/>
          <w:lang w:eastAsia="en-GB"/>
        </w:rPr>
      </w:pPr>
      <w:r>
        <w:t>9.3.2</w:t>
      </w:r>
      <w:r>
        <w:rPr>
          <w:rFonts w:asciiTheme="minorHAnsi" w:eastAsiaTheme="minorEastAsia" w:hAnsiTheme="minorHAnsi" w:cstheme="minorBidi"/>
          <w:sz w:val="22"/>
          <w:szCs w:val="22"/>
          <w:lang w:eastAsia="en-GB"/>
        </w:rPr>
        <w:tab/>
      </w:r>
      <w:r>
        <w:t>Output power requirement for FR1</w:t>
      </w:r>
      <w:r>
        <w:tab/>
      </w:r>
      <w:r>
        <w:fldChar w:fldCharType="begin" w:fldLock="1"/>
      </w:r>
      <w:r>
        <w:instrText xml:space="preserve"> PAGEREF _Toc37144418 \h </w:instrText>
      </w:r>
      <w:r>
        <w:fldChar w:fldCharType="separate"/>
      </w:r>
      <w:r>
        <w:t>56</w:t>
      </w:r>
      <w:r>
        <w:fldChar w:fldCharType="end"/>
      </w:r>
    </w:p>
    <w:p w:rsidR="00DB0E14" w:rsidRDefault="00DB0E14">
      <w:pPr>
        <w:pStyle w:val="TOC3"/>
        <w:rPr>
          <w:rFonts w:asciiTheme="minorHAnsi" w:eastAsiaTheme="minorEastAsia" w:hAnsiTheme="minorHAnsi" w:cstheme="minorBidi"/>
          <w:sz w:val="22"/>
          <w:szCs w:val="22"/>
          <w:lang w:eastAsia="en-GB"/>
        </w:rPr>
      </w:pPr>
      <w:r>
        <w:t>9.3.3</w:t>
      </w:r>
      <w:r>
        <w:rPr>
          <w:rFonts w:asciiTheme="minorHAnsi" w:eastAsiaTheme="minorEastAsia" w:hAnsiTheme="minorHAnsi" w:cstheme="minorBidi"/>
          <w:sz w:val="22"/>
          <w:szCs w:val="22"/>
          <w:lang w:eastAsia="en-GB"/>
        </w:rPr>
        <w:tab/>
      </w:r>
      <w:r>
        <w:t>Output power requirement for FR2</w:t>
      </w:r>
      <w:r>
        <w:tab/>
      </w:r>
      <w:r>
        <w:fldChar w:fldCharType="begin" w:fldLock="1"/>
      </w:r>
      <w:r>
        <w:instrText xml:space="preserve"> PAGEREF _Toc37144419 \h </w:instrText>
      </w:r>
      <w:r>
        <w:fldChar w:fldCharType="separate"/>
      </w:r>
      <w:r>
        <w:t>57</w:t>
      </w:r>
      <w:r>
        <w:fldChar w:fldCharType="end"/>
      </w:r>
    </w:p>
    <w:p w:rsidR="00DB0E14" w:rsidRDefault="00DB0E14">
      <w:pPr>
        <w:pStyle w:val="TOC2"/>
        <w:rPr>
          <w:rFonts w:asciiTheme="minorHAnsi" w:eastAsiaTheme="minorEastAsia" w:hAnsiTheme="minorHAnsi" w:cstheme="minorBidi"/>
          <w:sz w:val="22"/>
          <w:szCs w:val="22"/>
          <w:lang w:eastAsia="en-GB"/>
        </w:rPr>
      </w:pPr>
      <w:r>
        <w:t>9.4</w:t>
      </w:r>
      <w:r>
        <w:rPr>
          <w:rFonts w:asciiTheme="minorHAnsi" w:eastAsiaTheme="minorEastAsia" w:hAnsiTheme="minorHAnsi" w:cstheme="minorBidi"/>
          <w:sz w:val="22"/>
          <w:szCs w:val="22"/>
          <w:lang w:eastAsia="en-GB"/>
        </w:rPr>
        <w:tab/>
      </w:r>
      <w:r>
        <w:t>OTA output power dynamics</w:t>
      </w:r>
      <w:r>
        <w:tab/>
      </w:r>
      <w:r>
        <w:fldChar w:fldCharType="begin" w:fldLock="1"/>
      </w:r>
      <w:r>
        <w:instrText xml:space="preserve"> PAGEREF _Toc37144420 \h </w:instrText>
      </w:r>
      <w:r>
        <w:fldChar w:fldCharType="separate"/>
      </w:r>
      <w:r>
        <w:t>57</w:t>
      </w:r>
      <w:r>
        <w:fldChar w:fldCharType="end"/>
      </w:r>
    </w:p>
    <w:p w:rsidR="00DB0E14" w:rsidRDefault="00DB0E14">
      <w:pPr>
        <w:pStyle w:val="TOC3"/>
        <w:rPr>
          <w:rFonts w:asciiTheme="minorHAnsi" w:eastAsiaTheme="minorEastAsia" w:hAnsiTheme="minorHAnsi" w:cstheme="minorBidi"/>
          <w:sz w:val="22"/>
          <w:szCs w:val="22"/>
          <w:lang w:eastAsia="en-GB"/>
        </w:rPr>
      </w:pPr>
      <w:r>
        <w:t>9.4.1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_Toc37144421 \h </w:instrText>
      </w:r>
      <w:r>
        <w:fldChar w:fldCharType="separate"/>
      </w:r>
      <w:r>
        <w:t>57</w:t>
      </w:r>
      <w:r>
        <w:fldChar w:fldCharType="end"/>
      </w:r>
    </w:p>
    <w:p w:rsidR="00DB0E14" w:rsidRDefault="00DB0E14">
      <w:pPr>
        <w:pStyle w:val="TOC3"/>
        <w:rPr>
          <w:rFonts w:asciiTheme="minorHAnsi" w:eastAsiaTheme="minorEastAsia" w:hAnsiTheme="minorHAnsi" w:cstheme="minorBidi"/>
          <w:sz w:val="22"/>
          <w:szCs w:val="22"/>
          <w:lang w:eastAsia="en-GB"/>
        </w:rPr>
      </w:pPr>
      <w:r>
        <w:t>9.4.2</w:t>
      </w:r>
      <w:r>
        <w:rPr>
          <w:rFonts w:asciiTheme="minorHAnsi" w:eastAsiaTheme="minorEastAsia" w:hAnsiTheme="minorHAnsi" w:cstheme="minorBidi"/>
          <w:sz w:val="22"/>
          <w:szCs w:val="22"/>
          <w:lang w:eastAsia="en-GB"/>
        </w:rPr>
        <w:tab/>
      </w:r>
      <w:r>
        <w:t>OTA RE power control dynamic range for FR1</w:t>
      </w:r>
      <w:r>
        <w:tab/>
      </w:r>
      <w:r>
        <w:fldChar w:fldCharType="begin" w:fldLock="1"/>
      </w:r>
      <w:r>
        <w:instrText xml:space="preserve"> PAGEREF _Toc37144422 \h </w:instrText>
      </w:r>
      <w:r>
        <w:fldChar w:fldCharType="separate"/>
      </w:r>
      <w:r>
        <w:t>57</w:t>
      </w:r>
      <w:r>
        <w:fldChar w:fldCharType="end"/>
      </w:r>
    </w:p>
    <w:p w:rsidR="00DB0E14" w:rsidRDefault="00DB0E14">
      <w:pPr>
        <w:pStyle w:val="TOC3"/>
        <w:rPr>
          <w:rFonts w:asciiTheme="minorHAnsi" w:eastAsiaTheme="minorEastAsia" w:hAnsiTheme="minorHAnsi" w:cstheme="minorBidi"/>
          <w:sz w:val="22"/>
          <w:szCs w:val="22"/>
          <w:lang w:eastAsia="en-GB"/>
        </w:rPr>
      </w:pPr>
      <w:r>
        <w:t>9.4.3</w:t>
      </w:r>
      <w:r>
        <w:rPr>
          <w:rFonts w:asciiTheme="minorHAnsi" w:eastAsiaTheme="minorEastAsia" w:hAnsiTheme="minorHAnsi" w:cstheme="minorBidi"/>
          <w:sz w:val="22"/>
          <w:szCs w:val="22"/>
          <w:lang w:eastAsia="en-GB"/>
        </w:rPr>
        <w:tab/>
      </w:r>
      <w:r>
        <w:t>OTA RE power control dynamic range for FR2</w:t>
      </w:r>
      <w:r>
        <w:tab/>
      </w:r>
      <w:r>
        <w:fldChar w:fldCharType="begin" w:fldLock="1"/>
      </w:r>
      <w:r>
        <w:instrText xml:space="preserve"> PAGEREF _Toc37144423 \h </w:instrText>
      </w:r>
      <w:r>
        <w:fldChar w:fldCharType="separate"/>
      </w:r>
      <w:r>
        <w:t>57</w:t>
      </w:r>
      <w:r>
        <w:fldChar w:fldCharType="end"/>
      </w:r>
    </w:p>
    <w:p w:rsidR="00DB0E14" w:rsidRDefault="00DB0E14">
      <w:pPr>
        <w:pStyle w:val="TOC3"/>
        <w:rPr>
          <w:rFonts w:asciiTheme="minorHAnsi" w:eastAsiaTheme="minorEastAsia" w:hAnsiTheme="minorHAnsi" w:cstheme="minorBidi"/>
          <w:sz w:val="22"/>
          <w:szCs w:val="22"/>
          <w:lang w:eastAsia="en-GB"/>
        </w:rPr>
      </w:pPr>
      <w:r>
        <w:t>9.4.4</w:t>
      </w:r>
      <w:r>
        <w:rPr>
          <w:rFonts w:asciiTheme="minorHAnsi" w:eastAsiaTheme="minorEastAsia" w:hAnsiTheme="minorHAnsi" w:cstheme="minorBidi"/>
          <w:sz w:val="22"/>
          <w:szCs w:val="22"/>
          <w:lang w:eastAsia="en-GB"/>
        </w:rPr>
        <w:tab/>
      </w:r>
      <w:r>
        <w:t>OTA total power dynamic range for FR1</w:t>
      </w:r>
      <w:r>
        <w:tab/>
      </w:r>
      <w:r>
        <w:fldChar w:fldCharType="begin" w:fldLock="1"/>
      </w:r>
      <w:r>
        <w:instrText xml:space="preserve"> PAGEREF _Toc37144424 \h </w:instrText>
      </w:r>
      <w:r>
        <w:fldChar w:fldCharType="separate"/>
      </w:r>
      <w:r>
        <w:t>57</w:t>
      </w:r>
      <w:r>
        <w:fldChar w:fldCharType="end"/>
      </w:r>
    </w:p>
    <w:p w:rsidR="00DB0E14" w:rsidRDefault="00DB0E14">
      <w:pPr>
        <w:pStyle w:val="TOC3"/>
        <w:rPr>
          <w:rFonts w:asciiTheme="minorHAnsi" w:eastAsiaTheme="minorEastAsia" w:hAnsiTheme="minorHAnsi" w:cstheme="minorBidi"/>
          <w:sz w:val="22"/>
          <w:szCs w:val="22"/>
          <w:lang w:eastAsia="en-GB"/>
        </w:rPr>
      </w:pPr>
      <w:r>
        <w:t>9.4.5</w:t>
      </w:r>
      <w:r>
        <w:rPr>
          <w:rFonts w:asciiTheme="minorHAnsi" w:eastAsiaTheme="minorEastAsia" w:hAnsiTheme="minorHAnsi" w:cstheme="minorBidi"/>
          <w:sz w:val="22"/>
          <w:szCs w:val="22"/>
          <w:lang w:eastAsia="en-GB"/>
        </w:rPr>
        <w:tab/>
      </w:r>
      <w:r>
        <w:t>OTA total power dynamic range for FR2</w:t>
      </w:r>
      <w:r>
        <w:tab/>
      </w:r>
      <w:r>
        <w:fldChar w:fldCharType="begin" w:fldLock="1"/>
      </w:r>
      <w:r>
        <w:instrText xml:space="preserve"> PAGEREF _Toc37144425 \h </w:instrText>
      </w:r>
      <w:r>
        <w:fldChar w:fldCharType="separate"/>
      </w:r>
      <w:r>
        <w:t>57</w:t>
      </w:r>
      <w:r>
        <w:fldChar w:fldCharType="end"/>
      </w:r>
    </w:p>
    <w:p w:rsidR="00DB0E14" w:rsidRDefault="00DB0E14">
      <w:pPr>
        <w:pStyle w:val="TOC2"/>
        <w:rPr>
          <w:rFonts w:asciiTheme="minorHAnsi" w:eastAsiaTheme="minorEastAsia" w:hAnsiTheme="minorHAnsi" w:cstheme="minorBidi"/>
          <w:sz w:val="22"/>
          <w:szCs w:val="22"/>
          <w:lang w:eastAsia="en-GB"/>
        </w:rPr>
      </w:pPr>
      <w:r>
        <w:t>9.5</w:t>
      </w:r>
      <w:r>
        <w:rPr>
          <w:rFonts w:asciiTheme="minorHAnsi" w:eastAsiaTheme="minorEastAsia" w:hAnsiTheme="minorHAnsi" w:cstheme="minorBidi"/>
          <w:sz w:val="22"/>
          <w:szCs w:val="22"/>
          <w:lang w:eastAsia="en-GB"/>
        </w:rPr>
        <w:tab/>
      </w:r>
      <w:r>
        <w:t>OTA Transmit ON/OFF power</w:t>
      </w:r>
      <w:r>
        <w:tab/>
      </w:r>
      <w:r>
        <w:fldChar w:fldCharType="begin" w:fldLock="1"/>
      </w:r>
      <w:r>
        <w:instrText xml:space="preserve"> PAGEREF _Toc37144426 \h </w:instrText>
      </w:r>
      <w:r>
        <w:fldChar w:fldCharType="separate"/>
      </w:r>
      <w:r>
        <w:t>58</w:t>
      </w:r>
      <w:r>
        <w:fldChar w:fldCharType="end"/>
      </w:r>
    </w:p>
    <w:p w:rsidR="00DB0E14" w:rsidRDefault="00DB0E14">
      <w:pPr>
        <w:pStyle w:val="TOC3"/>
        <w:rPr>
          <w:rFonts w:asciiTheme="minorHAnsi" w:eastAsiaTheme="minorEastAsia" w:hAnsiTheme="minorHAnsi" w:cstheme="minorBidi"/>
          <w:sz w:val="22"/>
          <w:szCs w:val="22"/>
          <w:lang w:eastAsia="en-GB"/>
        </w:rPr>
      </w:pPr>
      <w:r w:rsidRPr="00DB0E14">
        <w:t>9.5.1</w:t>
      </w:r>
      <w:r w:rsidRPr="00DB0E14">
        <w:rPr>
          <w:rFonts w:asciiTheme="minorHAnsi" w:eastAsiaTheme="minorEastAsia" w:hAnsiTheme="minorHAnsi" w:cstheme="minorBidi"/>
          <w:sz w:val="22"/>
          <w:szCs w:val="22"/>
        </w:rPr>
        <w:tab/>
      </w:r>
      <w:r w:rsidRPr="00A03516">
        <w:rPr>
          <w:lang w:val="en-US" w:eastAsia="zh-CN"/>
        </w:rPr>
        <w:t>OTA Transmitter OFF power</w:t>
      </w:r>
      <w:r>
        <w:tab/>
      </w:r>
      <w:r>
        <w:fldChar w:fldCharType="begin" w:fldLock="1"/>
      </w:r>
      <w:r>
        <w:instrText xml:space="preserve"> PAGEREF _Toc37144427 \h </w:instrText>
      </w:r>
      <w:r>
        <w:fldChar w:fldCharType="separate"/>
      </w:r>
      <w:r>
        <w:t>58</w:t>
      </w:r>
      <w:r>
        <w:fldChar w:fldCharType="end"/>
      </w:r>
    </w:p>
    <w:p w:rsidR="00DB0E14" w:rsidRDefault="00DB0E14">
      <w:pPr>
        <w:pStyle w:val="TOC4"/>
        <w:rPr>
          <w:rFonts w:asciiTheme="minorHAnsi" w:eastAsiaTheme="minorEastAsia" w:hAnsiTheme="minorHAnsi" w:cstheme="minorBidi"/>
          <w:sz w:val="22"/>
          <w:szCs w:val="22"/>
          <w:lang w:eastAsia="en-GB"/>
        </w:rPr>
      </w:pPr>
      <w:r>
        <w:t>9.5.1.1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_Toc37144428 \h </w:instrText>
      </w:r>
      <w:r>
        <w:fldChar w:fldCharType="separate"/>
      </w:r>
      <w:r>
        <w:t>58</w:t>
      </w:r>
      <w:r>
        <w:fldChar w:fldCharType="end"/>
      </w:r>
    </w:p>
    <w:p w:rsidR="00DB0E14" w:rsidRDefault="00DB0E14">
      <w:pPr>
        <w:pStyle w:val="TOC4"/>
        <w:rPr>
          <w:rFonts w:asciiTheme="minorHAnsi" w:eastAsiaTheme="minorEastAsia" w:hAnsiTheme="minorHAnsi" w:cstheme="minorBidi"/>
          <w:sz w:val="22"/>
          <w:szCs w:val="22"/>
          <w:lang w:eastAsia="en-GB"/>
        </w:rPr>
      </w:pPr>
      <w:r>
        <w:t>9.5.1.2</w:t>
      </w:r>
      <w:r>
        <w:rPr>
          <w:rFonts w:asciiTheme="minorHAnsi" w:eastAsiaTheme="minorEastAsia" w:hAnsiTheme="minorHAnsi" w:cstheme="minorBidi"/>
          <w:sz w:val="22"/>
          <w:szCs w:val="22"/>
          <w:lang w:eastAsia="en-GB"/>
        </w:rPr>
        <w:tab/>
      </w:r>
      <w:r>
        <w:t>OTA Transmitter OFF power for NR BS 1-O</w:t>
      </w:r>
      <w:r>
        <w:tab/>
      </w:r>
      <w:r>
        <w:fldChar w:fldCharType="begin" w:fldLock="1"/>
      </w:r>
      <w:r>
        <w:instrText xml:space="preserve"> PAGEREF _Toc37144429 \h </w:instrText>
      </w:r>
      <w:r>
        <w:fldChar w:fldCharType="separate"/>
      </w:r>
      <w:r>
        <w:t>58</w:t>
      </w:r>
      <w:r>
        <w:fldChar w:fldCharType="end"/>
      </w:r>
    </w:p>
    <w:p w:rsidR="00DB0E14" w:rsidRDefault="00DB0E14">
      <w:pPr>
        <w:pStyle w:val="TOC4"/>
        <w:rPr>
          <w:rFonts w:asciiTheme="minorHAnsi" w:eastAsiaTheme="minorEastAsia" w:hAnsiTheme="minorHAnsi" w:cstheme="minorBidi"/>
          <w:sz w:val="22"/>
          <w:szCs w:val="22"/>
          <w:lang w:eastAsia="en-GB"/>
        </w:rPr>
      </w:pPr>
      <w:r>
        <w:t>9.5.1.3</w:t>
      </w:r>
      <w:r>
        <w:rPr>
          <w:rFonts w:asciiTheme="minorHAnsi" w:eastAsiaTheme="minorEastAsia" w:hAnsiTheme="minorHAnsi" w:cstheme="minorBidi"/>
          <w:sz w:val="22"/>
          <w:szCs w:val="22"/>
          <w:lang w:eastAsia="en-GB"/>
        </w:rPr>
        <w:tab/>
      </w:r>
      <w:r>
        <w:t>OTA Transmitter OFF power for NR BS Type 2-O</w:t>
      </w:r>
      <w:r>
        <w:tab/>
      </w:r>
      <w:r>
        <w:fldChar w:fldCharType="begin" w:fldLock="1"/>
      </w:r>
      <w:r>
        <w:instrText xml:space="preserve"> PAGEREF _Toc37144430 \h </w:instrText>
      </w:r>
      <w:r>
        <w:fldChar w:fldCharType="separate"/>
      </w:r>
      <w:r>
        <w:t>58</w:t>
      </w:r>
      <w:r>
        <w:fldChar w:fldCharType="end"/>
      </w:r>
    </w:p>
    <w:p w:rsidR="00DB0E14" w:rsidRDefault="00DB0E14">
      <w:pPr>
        <w:pStyle w:val="TOC3"/>
        <w:rPr>
          <w:rFonts w:asciiTheme="minorHAnsi" w:eastAsiaTheme="minorEastAsia" w:hAnsiTheme="minorHAnsi" w:cstheme="minorBidi"/>
          <w:sz w:val="22"/>
          <w:szCs w:val="22"/>
          <w:lang w:eastAsia="en-GB"/>
        </w:rPr>
      </w:pPr>
      <w:r w:rsidRPr="00DB0E14">
        <w:t>9.5.2</w:t>
      </w:r>
      <w:r w:rsidRPr="00DB0E14">
        <w:rPr>
          <w:rFonts w:asciiTheme="minorHAnsi" w:eastAsiaTheme="minorEastAsia" w:hAnsiTheme="minorHAnsi" w:cstheme="minorBidi"/>
          <w:sz w:val="22"/>
          <w:szCs w:val="22"/>
        </w:rPr>
        <w:tab/>
      </w:r>
      <w:r w:rsidRPr="00A03516">
        <w:rPr>
          <w:lang w:val="en-US" w:eastAsia="zh-CN"/>
        </w:rPr>
        <w:t>OTA Transmitter transient period</w:t>
      </w:r>
      <w:r>
        <w:tab/>
      </w:r>
      <w:r>
        <w:fldChar w:fldCharType="begin" w:fldLock="1"/>
      </w:r>
      <w:r>
        <w:instrText xml:space="preserve"> PAGEREF _Toc37144431 \h </w:instrText>
      </w:r>
      <w:r>
        <w:fldChar w:fldCharType="separate"/>
      </w:r>
      <w:r>
        <w:t>61</w:t>
      </w:r>
      <w:r>
        <w:fldChar w:fldCharType="end"/>
      </w:r>
    </w:p>
    <w:p w:rsidR="00DB0E14" w:rsidRDefault="00DB0E14">
      <w:pPr>
        <w:pStyle w:val="TOC2"/>
        <w:rPr>
          <w:rFonts w:asciiTheme="minorHAnsi" w:eastAsiaTheme="minorEastAsia" w:hAnsiTheme="minorHAnsi" w:cstheme="minorBidi"/>
          <w:sz w:val="22"/>
          <w:szCs w:val="22"/>
          <w:lang w:eastAsia="en-GB"/>
        </w:rPr>
      </w:pPr>
      <w:r>
        <w:lastRenderedPageBreak/>
        <w:t>9.6</w:t>
      </w:r>
      <w:r>
        <w:rPr>
          <w:rFonts w:asciiTheme="minorHAnsi" w:eastAsiaTheme="minorEastAsia" w:hAnsiTheme="minorHAnsi" w:cstheme="minorBidi"/>
          <w:sz w:val="22"/>
          <w:szCs w:val="22"/>
          <w:lang w:eastAsia="en-GB"/>
        </w:rPr>
        <w:tab/>
      </w:r>
      <w:r>
        <w:t>OTA Transmitted signal quality</w:t>
      </w:r>
      <w:r>
        <w:tab/>
      </w:r>
      <w:r>
        <w:fldChar w:fldCharType="begin" w:fldLock="1"/>
      </w:r>
      <w:r>
        <w:instrText xml:space="preserve"> PAGEREF _Toc37144432 \h </w:instrText>
      </w:r>
      <w:r>
        <w:fldChar w:fldCharType="separate"/>
      </w:r>
      <w:r>
        <w:t>62</w:t>
      </w:r>
      <w:r>
        <w:fldChar w:fldCharType="end"/>
      </w:r>
    </w:p>
    <w:p w:rsidR="00DB0E14" w:rsidRDefault="00DB0E14">
      <w:pPr>
        <w:pStyle w:val="TOC3"/>
        <w:rPr>
          <w:rFonts w:asciiTheme="minorHAnsi" w:eastAsiaTheme="minorEastAsia" w:hAnsiTheme="minorHAnsi" w:cstheme="minorBidi"/>
          <w:sz w:val="22"/>
          <w:szCs w:val="22"/>
          <w:lang w:eastAsia="en-GB"/>
        </w:rPr>
      </w:pPr>
      <w:r>
        <w:t>9.6.1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_Toc37144433 \h </w:instrText>
      </w:r>
      <w:r>
        <w:fldChar w:fldCharType="separate"/>
      </w:r>
      <w:r>
        <w:t>62</w:t>
      </w:r>
      <w:r>
        <w:fldChar w:fldCharType="end"/>
      </w:r>
    </w:p>
    <w:p w:rsidR="00DB0E14" w:rsidRDefault="00DB0E14">
      <w:pPr>
        <w:pStyle w:val="TOC3"/>
        <w:rPr>
          <w:rFonts w:asciiTheme="minorHAnsi" w:eastAsiaTheme="minorEastAsia" w:hAnsiTheme="minorHAnsi" w:cstheme="minorBidi"/>
          <w:sz w:val="22"/>
          <w:szCs w:val="22"/>
          <w:lang w:eastAsia="en-GB"/>
        </w:rPr>
      </w:pPr>
      <w:r>
        <w:t>9.6.2</w:t>
      </w:r>
      <w:r>
        <w:rPr>
          <w:rFonts w:asciiTheme="minorHAnsi" w:eastAsiaTheme="minorEastAsia" w:hAnsiTheme="minorHAnsi" w:cstheme="minorBidi"/>
          <w:sz w:val="22"/>
          <w:szCs w:val="22"/>
          <w:lang w:eastAsia="en-GB"/>
        </w:rPr>
        <w:tab/>
      </w:r>
      <w:r>
        <w:t>OTA frequency error</w:t>
      </w:r>
      <w:r>
        <w:rPr>
          <w:lang w:eastAsia="zh-CN"/>
        </w:rPr>
        <w:t xml:space="preserve"> for FR1</w:t>
      </w:r>
      <w:r>
        <w:tab/>
      </w:r>
      <w:r>
        <w:fldChar w:fldCharType="begin" w:fldLock="1"/>
      </w:r>
      <w:r>
        <w:instrText xml:space="preserve"> PAGEREF _Toc37144434 \h </w:instrText>
      </w:r>
      <w:r>
        <w:fldChar w:fldCharType="separate"/>
      </w:r>
      <w:r>
        <w:t>62</w:t>
      </w:r>
      <w:r>
        <w:fldChar w:fldCharType="end"/>
      </w:r>
    </w:p>
    <w:p w:rsidR="00DB0E14" w:rsidRDefault="00DB0E14">
      <w:pPr>
        <w:pStyle w:val="TOC3"/>
        <w:rPr>
          <w:rFonts w:asciiTheme="minorHAnsi" w:eastAsiaTheme="minorEastAsia" w:hAnsiTheme="minorHAnsi" w:cstheme="minorBidi"/>
          <w:sz w:val="22"/>
          <w:szCs w:val="22"/>
          <w:lang w:eastAsia="en-GB"/>
        </w:rPr>
      </w:pPr>
      <w:r>
        <w:t>9.6.3</w:t>
      </w:r>
      <w:r>
        <w:rPr>
          <w:rFonts w:asciiTheme="minorHAnsi" w:eastAsiaTheme="minorEastAsia" w:hAnsiTheme="minorHAnsi" w:cstheme="minorBidi"/>
          <w:sz w:val="22"/>
          <w:szCs w:val="22"/>
          <w:lang w:eastAsia="en-GB"/>
        </w:rPr>
        <w:tab/>
      </w:r>
      <w:r>
        <w:t>OTA time alignment error for FR1</w:t>
      </w:r>
      <w:r>
        <w:tab/>
      </w:r>
      <w:r>
        <w:fldChar w:fldCharType="begin" w:fldLock="1"/>
      </w:r>
      <w:r>
        <w:instrText xml:space="preserve"> PAGEREF _Toc37144435 \h </w:instrText>
      </w:r>
      <w:r>
        <w:fldChar w:fldCharType="separate"/>
      </w:r>
      <w:r>
        <w:t>63</w:t>
      </w:r>
      <w:r>
        <w:fldChar w:fldCharType="end"/>
      </w:r>
    </w:p>
    <w:p w:rsidR="00DB0E14" w:rsidRDefault="00DB0E14">
      <w:pPr>
        <w:pStyle w:val="TOC3"/>
        <w:rPr>
          <w:rFonts w:asciiTheme="minorHAnsi" w:eastAsiaTheme="minorEastAsia" w:hAnsiTheme="minorHAnsi" w:cstheme="minorBidi"/>
          <w:sz w:val="22"/>
          <w:szCs w:val="22"/>
          <w:lang w:eastAsia="en-GB"/>
        </w:rPr>
      </w:pPr>
      <w:r>
        <w:t>9.6.4</w:t>
      </w:r>
      <w:r>
        <w:rPr>
          <w:rFonts w:asciiTheme="minorHAnsi" w:eastAsiaTheme="minorEastAsia" w:hAnsiTheme="minorHAnsi" w:cstheme="minorBidi"/>
          <w:sz w:val="22"/>
          <w:szCs w:val="22"/>
          <w:lang w:eastAsia="en-GB"/>
        </w:rPr>
        <w:tab/>
      </w:r>
      <w:r>
        <w:t>OTA time alignment error for FR2</w:t>
      </w:r>
      <w:r>
        <w:tab/>
      </w:r>
      <w:r>
        <w:fldChar w:fldCharType="begin" w:fldLock="1"/>
      </w:r>
      <w:r>
        <w:instrText xml:space="preserve"> PAGEREF _Toc37144436 \h </w:instrText>
      </w:r>
      <w:r>
        <w:fldChar w:fldCharType="separate"/>
      </w:r>
      <w:r>
        <w:t>63</w:t>
      </w:r>
      <w:r>
        <w:fldChar w:fldCharType="end"/>
      </w:r>
    </w:p>
    <w:p w:rsidR="00DB0E14" w:rsidRDefault="00DB0E14">
      <w:pPr>
        <w:pStyle w:val="TOC3"/>
        <w:rPr>
          <w:rFonts w:asciiTheme="minorHAnsi" w:eastAsiaTheme="minorEastAsia" w:hAnsiTheme="minorHAnsi" w:cstheme="minorBidi"/>
          <w:sz w:val="22"/>
          <w:szCs w:val="22"/>
          <w:lang w:eastAsia="en-GB"/>
        </w:rPr>
      </w:pPr>
      <w:r>
        <w:t>9.6.5</w:t>
      </w:r>
      <w:r>
        <w:rPr>
          <w:rFonts w:asciiTheme="minorHAnsi" w:eastAsiaTheme="minorEastAsia" w:hAnsiTheme="minorHAnsi" w:cstheme="minorBidi"/>
          <w:sz w:val="22"/>
          <w:szCs w:val="22"/>
          <w:lang w:eastAsia="en-GB"/>
        </w:rPr>
        <w:tab/>
      </w:r>
      <w:r>
        <w:t>OTA frequency error</w:t>
      </w:r>
      <w:r>
        <w:rPr>
          <w:lang w:eastAsia="zh-CN"/>
        </w:rPr>
        <w:t xml:space="preserve"> for FR2</w:t>
      </w:r>
      <w:r>
        <w:tab/>
      </w:r>
      <w:r>
        <w:fldChar w:fldCharType="begin" w:fldLock="1"/>
      </w:r>
      <w:r>
        <w:instrText xml:space="preserve"> PAGEREF _Toc37144437 \h </w:instrText>
      </w:r>
      <w:r>
        <w:fldChar w:fldCharType="separate"/>
      </w:r>
      <w:r>
        <w:t>63</w:t>
      </w:r>
      <w:r>
        <w:fldChar w:fldCharType="end"/>
      </w:r>
    </w:p>
    <w:p w:rsidR="00DB0E14" w:rsidRDefault="00DB0E14">
      <w:pPr>
        <w:pStyle w:val="TOC3"/>
        <w:rPr>
          <w:rFonts w:asciiTheme="minorHAnsi" w:eastAsiaTheme="minorEastAsia" w:hAnsiTheme="minorHAnsi" w:cstheme="minorBidi"/>
          <w:sz w:val="22"/>
          <w:szCs w:val="22"/>
          <w:lang w:eastAsia="en-GB"/>
        </w:rPr>
      </w:pPr>
      <w:r>
        <w:t>9.6.6</w:t>
      </w:r>
      <w:r>
        <w:rPr>
          <w:rFonts w:asciiTheme="minorHAnsi" w:eastAsiaTheme="minorEastAsia" w:hAnsiTheme="minorHAnsi" w:cstheme="minorBidi"/>
          <w:sz w:val="22"/>
          <w:szCs w:val="22"/>
          <w:lang w:eastAsia="en-GB"/>
        </w:rPr>
        <w:tab/>
      </w:r>
      <w:r>
        <w:t>OTA modulation quality for FR1</w:t>
      </w:r>
      <w:r>
        <w:tab/>
      </w:r>
      <w:r>
        <w:fldChar w:fldCharType="begin" w:fldLock="1"/>
      </w:r>
      <w:r>
        <w:instrText xml:space="preserve"> PAGEREF _Toc37144438 \h </w:instrText>
      </w:r>
      <w:r>
        <w:fldChar w:fldCharType="separate"/>
      </w:r>
      <w:r>
        <w:t>63</w:t>
      </w:r>
      <w:r>
        <w:fldChar w:fldCharType="end"/>
      </w:r>
    </w:p>
    <w:p w:rsidR="00DB0E14" w:rsidRDefault="00DB0E14">
      <w:pPr>
        <w:pStyle w:val="TOC3"/>
        <w:rPr>
          <w:rFonts w:asciiTheme="minorHAnsi" w:eastAsiaTheme="minorEastAsia" w:hAnsiTheme="minorHAnsi" w:cstheme="minorBidi"/>
          <w:sz w:val="22"/>
          <w:szCs w:val="22"/>
          <w:lang w:eastAsia="en-GB"/>
        </w:rPr>
      </w:pPr>
      <w:r>
        <w:t>9.6.7</w:t>
      </w:r>
      <w:r>
        <w:rPr>
          <w:rFonts w:asciiTheme="minorHAnsi" w:eastAsiaTheme="minorEastAsia" w:hAnsiTheme="minorHAnsi" w:cstheme="minorBidi"/>
          <w:sz w:val="22"/>
          <w:szCs w:val="22"/>
          <w:lang w:eastAsia="en-GB"/>
        </w:rPr>
        <w:tab/>
      </w:r>
      <w:r>
        <w:t>OTA modulation quality for FR2</w:t>
      </w:r>
      <w:r>
        <w:tab/>
      </w:r>
      <w:r>
        <w:fldChar w:fldCharType="begin" w:fldLock="1"/>
      </w:r>
      <w:r>
        <w:instrText xml:space="preserve"> PAGEREF _Toc37144439 \h </w:instrText>
      </w:r>
      <w:r>
        <w:fldChar w:fldCharType="separate"/>
      </w:r>
      <w:r>
        <w:t>64</w:t>
      </w:r>
      <w:r>
        <w:fldChar w:fldCharType="end"/>
      </w:r>
    </w:p>
    <w:p w:rsidR="00DB0E14" w:rsidRDefault="00DB0E14">
      <w:pPr>
        <w:pStyle w:val="TOC4"/>
        <w:rPr>
          <w:rFonts w:asciiTheme="minorHAnsi" w:eastAsiaTheme="minorEastAsia" w:hAnsiTheme="minorHAnsi" w:cstheme="minorBidi"/>
          <w:sz w:val="22"/>
          <w:szCs w:val="22"/>
          <w:lang w:eastAsia="en-GB"/>
        </w:rPr>
      </w:pPr>
      <w:r>
        <w:t>9.6.7.1</w:t>
      </w:r>
      <w:r>
        <w:rPr>
          <w:rFonts w:asciiTheme="minorHAnsi" w:eastAsiaTheme="minorEastAsia" w:hAnsiTheme="minorHAnsi" w:cstheme="minorBidi"/>
          <w:sz w:val="22"/>
          <w:szCs w:val="22"/>
          <w:lang w:eastAsia="en-GB"/>
        </w:rPr>
        <w:tab/>
      </w:r>
      <w:r w:rsidRPr="00A03516">
        <w:rPr>
          <w:lang w:val="en-US" w:eastAsia="zh-CN"/>
        </w:rPr>
        <w:t>General</w:t>
      </w:r>
      <w:r>
        <w:tab/>
      </w:r>
      <w:r>
        <w:fldChar w:fldCharType="begin" w:fldLock="1"/>
      </w:r>
      <w:r>
        <w:instrText xml:space="preserve"> PAGEREF _Toc37144440 \h </w:instrText>
      </w:r>
      <w:r>
        <w:fldChar w:fldCharType="separate"/>
      </w:r>
      <w:r>
        <w:t>64</w:t>
      </w:r>
      <w:r>
        <w:fldChar w:fldCharType="end"/>
      </w:r>
    </w:p>
    <w:p w:rsidR="00DB0E14" w:rsidRDefault="00DB0E14">
      <w:pPr>
        <w:pStyle w:val="TOC4"/>
        <w:rPr>
          <w:rFonts w:asciiTheme="minorHAnsi" w:eastAsiaTheme="minorEastAsia" w:hAnsiTheme="minorHAnsi" w:cstheme="minorBidi"/>
          <w:sz w:val="22"/>
          <w:szCs w:val="22"/>
          <w:lang w:eastAsia="en-GB"/>
        </w:rPr>
      </w:pPr>
      <w:r w:rsidRPr="00DB0E14">
        <w:t>9.6.7.2</w:t>
      </w:r>
      <w:r w:rsidRPr="00DB0E14">
        <w:rPr>
          <w:rFonts w:asciiTheme="minorHAnsi" w:eastAsiaTheme="minorEastAsia" w:hAnsiTheme="minorHAnsi" w:cstheme="minorBidi"/>
          <w:sz w:val="22"/>
          <w:szCs w:val="22"/>
          <w:lang w:eastAsia="en-GB"/>
        </w:rPr>
        <w:tab/>
      </w:r>
      <w:r w:rsidRPr="00A03516">
        <w:rPr>
          <w:lang w:val="en-US"/>
        </w:rPr>
        <w:t>Example N</w:t>
      </w:r>
      <w:r w:rsidRPr="00A03516">
        <w:rPr>
          <w:vertAlign w:val="subscript"/>
          <w:lang w:val="en-US"/>
        </w:rPr>
        <w:t>RB</w:t>
      </w:r>
      <w:r w:rsidRPr="00A03516">
        <w:rPr>
          <w:lang w:val="en-US"/>
        </w:rPr>
        <w:t xml:space="preserve"> values</w:t>
      </w:r>
      <w:r>
        <w:tab/>
      </w:r>
      <w:r>
        <w:fldChar w:fldCharType="begin" w:fldLock="1"/>
      </w:r>
      <w:r>
        <w:instrText xml:space="preserve"> PAGEREF _Toc37144441 \h </w:instrText>
      </w:r>
      <w:r>
        <w:fldChar w:fldCharType="separate"/>
      </w:r>
      <w:r>
        <w:t>65</w:t>
      </w:r>
      <w:r>
        <w:fldChar w:fldCharType="end"/>
      </w:r>
    </w:p>
    <w:p w:rsidR="00DB0E14" w:rsidRDefault="00DB0E14">
      <w:pPr>
        <w:pStyle w:val="TOC4"/>
        <w:rPr>
          <w:rFonts w:asciiTheme="minorHAnsi" w:eastAsiaTheme="minorEastAsia" w:hAnsiTheme="minorHAnsi" w:cstheme="minorBidi"/>
          <w:sz w:val="22"/>
          <w:szCs w:val="22"/>
          <w:lang w:eastAsia="en-GB"/>
        </w:rPr>
      </w:pPr>
      <w:r w:rsidRPr="00DB0E14">
        <w:t>9.6.7.3</w:t>
      </w:r>
      <w:r w:rsidRPr="00DB0E14">
        <w:rPr>
          <w:rFonts w:asciiTheme="minorHAnsi" w:eastAsiaTheme="minorEastAsia" w:hAnsiTheme="minorHAnsi" w:cstheme="minorBidi"/>
          <w:sz w:val="22"/>
          <w:szCs w:val="22"/>
          <w:lang w:eastAsia="en-GB"/>
        </w:rPr>
        <w:tab/>
      </w:r>
      <w:r w:rsidRPr="00A03516">
        <w:rPr>
          <w:lang w:val="en-US"/>
        </w:rPr>
        <w:t>RSTP and OSTP</w:t>
      </w:r>
      <w:r>
        <w:tab/>
      </w:r>
      <w:r>
        <w:fldChar w:fldCharType="begin" w:fldLock="1"/>
      </w:r>
      <w:r>
        <w:instrText xml:space="preserve"> PAGEREF _Toc37144442 \h </w:instrText>
      </w:r>
      <w:r>
        <w:fldChar w:fldCharType="separate"/>
      </w:r>
      <w:r>
        <w:t>65</w:t>
      </w:r>
      <w:r>
        <w:fldChar w:fldCharType="end"/>
      </w:r>
    </w:p>
    <w:p w:rsidR="00DB0E14" w:rsidRDefault="00DB0E14">
      <w:pPr>
        <w:pStyle w:val="TOC4"/>
        <w:rPr>
          <w:rFonts w:asciiTheme="minorHAnsi" w:eastAsiaTheme="minorEastAsia" w:hAnsiTheme="minorHAnsi" w:cstheme="minorBidi"/>
          <w:sz w:val="22"/>
          <w:szCs w:val="22"/>
          <w:lang w:eastAsia="en-GB"/>
        </w:rPr>
      </w:pPr>
      <w:r w:rsidRPr="00DB0E14">
        <w:t>9.6.7.4</w:t>
      </w:r>
      <w:r w:rsidRPr="00DB0E14">
        <w:rPr>
          <w:rFonts w:asciiTheme="minorHAnsi" w:eastAsiaTheme="minorEastAsia" w:hAnsiTheme="minorHAnsi" w:cstheme="minorBidi"/>
          <w:sz w:val="22"/>
          <w:szCs w:val="22"/>
          <w:lang w:eastAsia="en-GB"/>
        </w:rPr>
        <w:tab/>
      </w:r>
      <w:r w:rsidRPr="00A03516">
        <w:rPr>
          <w:lang w:val="en-US"/>
        </w:rPr>
        <w:t>TDD EVM measurements</w:t>
      </w:r>
      <w:r>
        <w:tab/>
      </w:r>
      <w:r>
        <w:fldChar w:fldCharType="begin" w:fldLock="1"/>
      </w:r>
      <w:r>
        <w:instrText xml:space="preserve"> PAGEREF _Toc37144443 \h </w:instrText>
      </w:r>
      <w:r>
        <w:fldChar w:fldCharType="separate"/>
      </w:r>
      <w:r>
        <w:t>65</w:t>
      </w:r>
      <w:r>
        <w:fldChar w:fldCharType="end"/>
      </w:r>
    </w:p>
    <w:p w:rsidR="00DB0E14" w:rsidRDefault="00DB0E14">
      <w:pPr>
        <w:pStyle w:val="TOC4"/>
        <w:rPr>
          <w:rFonts w:asciiTheme="minorHAnsi" w:eastAsiaTheme="minorEastAsia" w:hAnsiTheme="minorHAnsi" w:cstheme="minorBidi"/>
          <w:sz w:val="22"/>
          <w:szCs w:val="22"/>
          <w:lang w:eastAsia="en-GB"/>
        </w:rPr>
      </w:pPr>
      <w:r w:rsidRPr="00DB0E14">
        <w:t>9.6.7.5</w:t>
      </w:r>
      <w:r w:rsidRPr="00DB0E14">
        <w:rPr>
          <w:rFonts w:asciiTheme="minorHAnsi" w:eastAsiaTheme="minorEastAsia" w:hAnsiTheme="minorHAnsi" w:cstheme="minorBidi"/>
          <w:sz w:val="22"/>
          <w:szCs w:val="22"/>
          <w:lang w:eastAsia="en-GB"/>
        </w:rPr>
        <w:tab/>
      </w:r>
      <w:r w:rsidRPr="00A03516">
        <w:rPr>
          <w:lang w:val="en-US"/>
        </w:rPr>
        <w:t>EVM window</w:t>
      </w:r>
      <w:r>
        <w:tab/>
      </w:r>
      <w:r>
        <w:fldChar w:fldCharType="begin" w:fldLock="1"/>
      </w:r>
      <w:r>
        <w:instrText xml:space="preserve"> PAGEREF _Toc37144444 \h </w:instrText>
      </w:r>
      <w:r>
        <w:fldChar w:fldCharType="separate"/>
      </w:r>
      <w:r>
        <w:t>65</w:t>
      </w:r>
      <w:r>
        <w:fldChar w:fldCharType="end"/>
      </w:r>
    </w:p>
    <w:p w:rsidR="00DB0E14" w:rsidRDefault="00DB0E14">
      <w:pPr>
        <w:pStyle w:val="TOC2"/>
        <w:rPr>
          <w:rFonts w:asciiTheme="minorHAnsi" w:eastAsiaTheme="minorEastAsia" w:hAnsiTheme="minorHAnsi" w:cstheme="minorBidi"/>
          <w:sz w:val="22"/>
          <w:szCs w:val="22"/>
          <w:lang w:eastAsia="en-GB"/>
        </w:rPr>
      </w:pPr>
      <w:r>
        <w:t>9.7</w:t>
      </w:r>
      <w:r>
        <w:rPr>
          <w:rFonts w:asciiTheme="minorHAnsi" w:eastAsiaTheme="minorEastAsia" w:hAnsiTheme="minorHAnsi" w:cstheme="minorBidi"/>
          <w:sz w:val="22"/>
          <w:szCs w:val="22"/>
          <w:lang w:eastAsia="en-GB"/>
        </w:rPr>
        <w:tab/>
      </w:r>
      <w:r>
        <w:t>OTA Unwanted emissions</w:t>
      </w:r>
      <w:r>
        <w:tab/>
      </w:r>
      <w:r>
        <w:fldChar w:fldCharType="begin" w:fldLock="1"/>
      </w:r>
      <w:r>
        <w:instrText xml:space="preserve"> PAGEREF _Toc37144445 \h </w:instrText>
      </w:r>
      <w:r>
        <w:fldChar w:fldCharType="separate"/>
      </w:r>
      <w:r>
        <w:t>65</w:t>
      </w:r>
      <w:r>
        <w:fldChar w:fldCharType="end"/>
      </w:r>
    </w:p>
    <w:p w:rsidR="00DB0E14" w:rsidRDefault="00DB0E14">
      <w:pPr>
        <w:pStyle w:val="TOC3"/>
        <w:rPr>
          <w:rFonts w:asciiTheme="minorHAnsi" w:eastAsiaTheme="minorEastAsia" w:hAnsiTheme="minorHAnsi" w:cstheme="minorBidi"/>
          <w:sz w:val="22"/>
          <w:szCs w:val="22"/>
          <w:lang w:eastAsia="en-GB"/>
        </w:rPr>
      </w:pPr>
      <w:r>
        <w:t>9.7.1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_Toc37144446 \h </w:instrText>
      </w:r>
      <w:r>
        <w:fldChar w:fldCharType="separate"/>
      </w:r>
      <w:r>
        <w:t>65</w:t>
      </w:r>
      <w:r>
        <w:fldChar w:fldCharType="end"/>
      </w:r>
    </w:p>
    <w:p w:rsidR="00DB0E14" w:rsidRDefault="00DB0E14">
      <w:pPr>
        <w:pStyle w:val="TOC3"/>
        <w:rPr>
          <w:rFonts w:asciiTheme="minorHAnsi" w:eastAsiaTheme="minorEastAsia" w:hAnsiTheme="minorHAnsi" w:cstheme="minorBidi"/>
          <w:sz w:val="22"/>
          <w:szCs w:val="22"/>
          <w:lang w:eastAsia="en-GB"/>
        </w:rPr>
      </w:pPr>
      <w:r>
        <w:t>9.7.2</w:t>
      </w:r>
      <w:r>
        <w:rPr>
          <w:rFonts w:asciiTheme="minorHAnsi" w:eastAsiaTheme="minorEastAsia" w:hAnsiTheme="minorHAnsi" w:cstheme="minorBidi"/>
          <w:sz w:val="22"/>
          <w:szCs w:val="22"/>
          <w:lang w:eastAsia="en-GB"/>
        </w:rPr>
        <w:tab/>
      </w:r>
      <w:r>
        <w:t>OTA Occupied bandwidth</w:t>
      </w:r>
      <w:r>
        <w:tab/>
      </w:r>
      <w:r>
        <w:fldChar w:fldCharType="begin" w:fldLock="1"/>
      </w:r>
      <w:r>
        <w:instrText xml:space="preserve"> PAGEREF _Toc37144447 \h </w:instrText>
      </w:r>
      <w:r>
        <w:fldChar w:fldCharType="separate"/>
      </w:r>
      <w:r>
        <w:t>65</w:t>
      </w:r>
      <w:r>
        <w:fldChar w:fldCharType="end"/>
      </w:r>
    </w:p>
    <w:p w:rsidR="00DB0E14" w:rsidRDefault="00DB0E14">
      <w:pPr>
        <w:pStyle w:val="TOC3"/>
        <w:rPr>
          <w:rFonts w:asciiTheme="minorHAnsi" w:eastAsiaTheme="minorEastAsia" w:hAnsiTheme="minorHAnsi" w:cstheme="minorBidi"/>
          <w:sz w:val="22"/>
          <w:szCs w:val="22"/>
          <w:lang w:eastAsia="en-GB"/>
        </w:rPr>
      </w:pPr>
      <w:r>
        <w:t>9.7.3</w:t>
      </w:r>
      <w:r>
        <w:rPr>
          <w:rFonts w:asciiTheme="minorHAnsi" w:eastAsiaTheme="minorEastAsia" w:hAnsiTheme="minorHAnsi" w:cstheme="minorBidi"/>
          <w:sz w:val="22"/>
          <w:szCs w:val="22"/>
          <w:lang w:eastAsia="en-GB"/>
        </w:rPr>
        <w:tab/>
      </w:r>
      <w:r>
        <w:t>OTA Adjacent Channel Leakage Power Ratio (ACLR)</w:t>
      </w:r>
      <w:r>
        <w:tab/>
      </w:r>
      <w:r>
        <w:fldChar w:fldCharType="begin" w:fldLock="1"/>
      </w:r>
      <w:r>
        <w:instrText xml:space="preserve"> PAGEREF _Toc37144448 \h </w:instrText>
      </w:r>
      <w:r>
        <w:fldChar w:fldCharType="separate"/>
      </w:r>
      <w:r>
        <w:t>65</w:t>
      </w:r>
      <w:r>
        <w:fldChar w:fldCharType="end"/>
      </w:r>
    </w:p>
    <w:p w:rsidR="00DB0E14" w:rsidRDefault="00DB0E14">
      <w:pPr>
        <w:pStyle w:val="TOC4"/>
        <w:rPr>
          <w:rFonts w:asciiTheme="minorHAnsi" w:eastAsiaTheme="minorEastAsia" w:hAnsiTheme="minorHAnsi" w:cstheme="minorBidi"/>
          <w:sz w:val="22"/>
          <w:szCs w:val="22"/>
          <w:lang w:eastAsia="en-GB"/>
        </w:rPr>
      </w:pPr>
      <w:r>
        <w:t>9.7.3.1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_Toc37144449 \h </w:instrText>
      </w:r>
      <w:r>
        <w:fldChar w:fldCharType="separate"/>
      </w:r>
      <w:r>
        <w:t>65</w:t>
      </w:r>
      <w:r>
        <w:fldChar w:fldCharType="end"/>
      </w:r>
    </w:p>
    <w:p w:rsidR="00DB0E14" w:rsidRDefault="00DB0E14">
      <w:pPr>
        <w:pStyle w:val="TOC4"/>
        <w:rPr>
          <w:rFonts w:asciiTheme="minorHAnsi" w:eastAsiaTheme="minorEastAsia" w:hAnsiTheme="minorHAnsi" w:cstheme="minorBidi"/>
          <w:sz w:val="22"/>
          <w:szCs w:val="22"/>
          <w:lang w:eastAsia="en-GB"/>
        </w:rPr>
      </w:pPr>
      <w:r>
        <w:t>9.7.3.2</w:t>
      </w:r>
      <w:r>
        <w:rPr>
          <w:rFonts w:asciiTheme="minorHAnsi" w:eastAsiaTheme="minorEastAsia" w:hAnsiTheme="minorHAnsi" w:cstheme="minorBidi"/>
          <w:sz w:val="22"/>
          <w:szCs w:val="22"/>
          <w:lang w:eastAsia="en-GB"/>
        </w:rPr>
        <w:tab/>
      </w:r>
      <w:r>
        <w:t>AAS radiated ACLR requirement for FR1</w:t>
      </w:r>
      <w:r>
        <w:tab/>
      </w:r>
      <w:r>
        <w:fldChar w:fldCharType="begin" w:fldLock="1"/>
      </w:r>
      <w:r>
        <w:instrText xml:space="preserve"> PAGEREF _Toc37144450 \h </w:instrText>
      </w:r>
      <w:r>
        <w:fldChar w:fldCharType="separate"/>
      </w:r>
      <w:r>
        <w:t>65</w:t>
      </w:r>
      <w:r>
        <w:fldChar w:fldCharType="end"/>
      </w:r>
    </w:p>
    <w:p w:rsidR="00DB0E14" w:rsidRDefault="00DB0E14">
      <w:pPr>
        <w:pStyle w:val="TOC4"/>
        <w:rPr>
          <w:rFonts w:asciiTheme="minorHAnsi" w:eastAsiaTheme="minorEastAsia" w:hAnsiTheme="minorHAnsi" w:cstheme="minorBidi"/>
          <w:sz w:val="22"/>
          <w:szCs w:val="22"/>
          <w:lang w:eastAsia="en-GB"/>
        </w:rPr>
      </w:pPr>
      <w:r>
        <w:t>9.7.3.3</w:t>
      </w:r>
      <w:r>
        <w:rPr>
          <w:rFonts w:asciiTheme="minorHAnsi" w:eastAsiaTheme="minorEastAsia" w:hAnsiTheme="minorHAnsi" w:cstheme="minorBidi"/>
          <w:sz w:val="22"/>
          <w:szCs w:val="22"/>
          <w:lang w:eastAsia="en-GB"/>
        </w:rPr>
        <w:tab/>
      </w:r>
      <w:r>
        <w:t>AAS radiated ACLR requirement for FR2</w:t>
      </w:r>
      <w:r>
        <w:tab/>
      </w:r>
      <w:r>
        <w:fldChar w:fldCharType="begin" w:fldLock="1"/>
      </w:r>
      <w:r>
        <w:instrText xml:space="preserve"> PAGEREF _Toc37144451 \h </w:instrText>
      </w:r>
      <w:r>
        <w:fldChar w:fldCharType="separate"/>
      </w:r>
      <w:r>
        <w:t>65</w:t>
      </w:r>
      <w:r>
        <w:fldChar w:fldCharType="end"/>
      </w:r>
    </w:p>
    <w:p w:rsidR="00DB0E14" w:rsidRDefault="00DB0E14">
      <w:pPr>
        <w:pStyle w:val="TOC3"/>
        <w:rPr>
          <w:rFonts w:asciiTheme="minorHAnsi" w:eastAsiaTheme="minorEastAsia" w:hAnsiTheme="minorHAnsi" w:cstheme="minorBidi"/>
          <w:sz w:val="22"/>
          <w:szCs w:val="22"/>
          <w:lang w:eastAsia="en-GB"/>
        </w:rPr>
      </w:pPr>
      <w:r>
        <w:t>9.7.4</w:t>
      </w:r>
      <w:r>
        <w:rPr>
          <w:rFonts w:asciiTheme="minorHAnsi" w:eastAsiaTheme="minorEastAsia" w:hAnsiTheme="minorHAnsi" w:cstheme="minorBidi"/>
          <w:sz w:val="22"/>
          <w:szCs w:val="22"/>
          <w:lang w:eastAsia="en-GB"/>
        </w:rPr>
        <w:tab/>
      </w:r>
      <w:r>
        <w:t>OTA Operating band unwanted emissions</w:t>
      </w:r>
      <w:r>
        <w:tab/>
      </w:r>
      <w:r>
        <w:fldChar w:fldCharType="begin" w:fldLock="1"/>
      </w:r>
      <w:r>
        <w:instrText xml:space="preserve"> PAGEREF _Toc37144452 \h </w:instrText>
      </w:r>
      <w:r>
        <w:fldChar w:fldCharType="separate"/>
      </w:r>
      <w:r>
        <w:t>66</w:t>
      </w:r>
      <w:r>
        <w:fldChar w:fldCharType="end"/>
      </w:r>
    </w:p>
    <w:p w:rsidR="00DB0E14" w:rsidRDefault="00DB0E14">
      <w:pPr>
        <w:pStyle w:val="TOC4"/>
        <w:rPr>
          <w:rFonts w:asciiTheme="minorHAnsi" w:eastAsiaTheme="minorEastAsia" w:hAnsiTheme="minorHAnsi" w:cstheme="minorBidi"/>
          <w:sz w:val="22"/>
          <w:szCs w:val="22"/>
          <w:lang w:eastAsia="en-GB"/>
        </w:rPr>
      </w:pPr>
      <w:r>
        <w:t>9.7.4.1</w:t>
      </w:r>
      <w:r>
        <w:rPr>
          <w:rFonts w:asciiTheme="minorHAnsi" w:eastAsiaTheme="minorEastAsia" w:hAnsiTheme="minorHAnsi" w:cstheme="minorBidi"/>
          <w:sz w:val="22"/>
          <w:szCs w:val="22"/>
          <w:lang w:eastAsia="en-GB"/>
        </w:rPr>
        <w:tab/>
      </w:r>
      <w:r>
        <w:t>Radiated OBUE Requirement in FR1</w:t>
      </w:r>
      <w:r>
        <w:tab/>
      </w:r>
      <w:r>
        <w:fldChar w:fldCharType="begin" w:fldLock="1"/>
      </w:r>
      <w:r>
        <w:instrText xml:space="preserve"> PAGEREF _Toc37144453 \h </w:instrText>
      </w:r>
      <w:r>
        <w:fldChar w:fldCharType="separate"/>
      </w:r>
      <w:r>
        <w:t>66</w:t>
      </w:r>
      <w:r>
        <w:fldChar w:fldCharType="end"/>
      </w:r>
    </w:p>
    <w:p w:rsidR="00DB0E14" w:rsidRDefault="00DB0E14">
      <w:pPr>
        <w:pStyle w:val="TOC4"/>
        <w:rPr>
          <w:rFonts w:asciiTheme="minorHAnsi" w:eastAsiaTheme="minorEastAsia" w:hAnsiTheme="minorHAnsi" w:cstheme="minorBidi"/>
          <w:sz w:val="22"/>
          <w:szCs w:val="22"/>
          <w:lang w:eastAsia="en-GB"/>
        </w:rPr>
      </w:pPr>
      <w:r>
        <w:t>9.7.4.2</w:t>
      </w:r>
      <w:r>
        <w:rPr>
          <w:rFonts w:asciiTheme="minorHAnsi" w:eastAsiaTheme="minorEastAsia" w:hAnsiTheme="minorHAnsi" w:cstheme="minorBidi"/>
          <w:sz w:val="22"/>
          <w:szCs w:val="22"/>
          <w:lang w:eastAsia="en-GB"/>
        </w:rPr>
        <w:tab/>
      </w:r>
      <w:r>
        <w:t>Radiated OBUE Requirement in FR2</w:t>
      </w:r>
      <w:r>
        <w:tab/>
      </w:r>
      <w:r>
        <w:fldChar w:fldCharType="begin" w:fldLock="1"/>
      </w:r>
      <w:r>
        <w:instrText xml:space="preserve"> PAGEREF _Toc37144454 \h </w:instrText>
      </w:r>
      <w:r>
        <w:fldChar w:fldCharType="separate"/>
      </w:r>
      <w:r>
        <w:t>66</w:t>
      </w:r>
      <w:r>
        <w:fldChar w:fldCharType="end"/>
      </w:r>
    </w:p>
    <w:p w:rsidR="00DB0E14" w:rsidRDefault="00DB0E14">
      <w:pPr>
        <w:pStyle w:val="TOC3"/>
        <w:rPr>
          <w:rFonts w:asciiTheme="minorHAnsi" w:eastAsiaTheme="minorEastAsia" w:hAnsiTheme="minorHAnsi" w:cstheme="minorBidi"/>
          <w:sz w:val="22"/>
          <w:szCs w:val="22"/>
          <w:lang w:eastAsia="en-GB"/>
        </w:rPr>
      </w:pPr>
      <w:r>
        <w:t>9.7.5</w:t>
      </w:r>
      <w:r>
        <w:rPr>
          <w:rFonts w:asciiTheme="minorHAnsi" w:eastAsiaTheme="minorEastAsia" w:hAnsiTheme="minorHAnsi" w:cstheme="minorBidi"/>
          <w:sz w:val="22"/>
          <w:szCs w:val="22"/>
          <w:lang w:eastAsia="en-GB"/>
        </w:rPr>
        <w:tab/>
      </w:r>
      <w:r>
        <w:t>OTA Transmitter spurious emissions</w:t>
      </w:r>
      <w:r>
        <w:tab/>
      </w:r>
      <w:r>
        <w:fldChar w:fldCharType="begin" w:fldLock="1"/>
      </w:r>
      <w:r>
        <w:instrText xml:space="preserve"> PAGEREF _Toc37144455 \h </w:instrText>
      </w:r>
      <w:r>
        <w:fldChar w:fldCharType="separate"/>
      </w:r>
      <w:r>
        <w:t>67</w:t>
      </w:r>
      <w:r>
        <w:fldChar w:fldCharType="end"/>
      </w:r>
    </w:p>
    <w:p w:rsidR="00DB0E14" w:rsidRDefault="00DB0E14">
      <w:pPr>
        <w:pStyle w:val="TOC4"/>
        <w:rPr>
          <w:rFonts w:asciiTheme="minorHAnsi" w:eastAsiaTheme="minorEastAsia" w:hAnsiTheme="minorHAnsi" w:cstheme="minorBidi"/>
          <w:sz w:val="22"/>
          <w:szCs w:val="22"/>
          <w:lang w:eastAsia="en-GB"/>
        </w:rPr>
      </w:pPr>
      <w:r>
        <w:t>9.7.5.1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_Toc37144456 \h </w:instrText>
      </w:r>
      <w:r>
        <w:fldChar w:fldCharType="separate"/>
      </w:r>
      <w:r>
        <w:t>67</w:t>
      </w:r>
      <w:r>
        <w:fldChar w:fldCharType="end"/>
      </w:r>
    </w:p>
    <w:p w:rsidR="00DB0E14" w:rsidRDefault="00DB0E14">
      <w:pPr>
        <w:pStyle w:val="TOC4"/>
        <w:rPr>
          <w:rFonts w:asciiTheme="minorHAnsi" w:eastAsiaTheme="minorEastAsia" w:hAnsiTheme="minorHAnsi" w:cstheme="minorBidi"/>
          <w:sz w:val="22"/>
          <w:szCs w:val="22"/>
          <w:lang w:eastAsia="en-GB"/>
        </w:rPr>
      </w:pPr>
      <w:r>
        <w:t>9.7.5.2</w:t>
      </w:r>
      <w:r>
        <w:rPr>
          <w:rFonts w:asciiTheme="minorHAnsi" w:eastAsiaTheme="minorEastAsia" w:hAnsiTheme="minorHAnsi" w:cstheme="minorBidi"/>
          <w:sz w:val="22"/>
          <w:szCs w:val="22"/>
          <w:lang w:eastAsia="en-GB"/>
        </w:rPr>
        <w:tab/>
      </w:r>
      <w:r>
        <w:t>AAS radiated Tx spurious emissions requirement for FR1</w:t>
      </w:r>
      <w:r>
        <w:tab/>
      </w:r>
      <w:r>
        <w:fldChar w:fldCharType="begin" w:fldLock="1"/>
      </w:r>
      <w:r>
        <w:instrText xml:space="preserve"> PAGEREF _Toc37144457 \h </w:instrText>
      </w:r>
      <w:r>
        <w:fldChar w:fldCharType="separate"/>
      </w:r>
      <w:r>
        <w:t>67</w:t>
      </w:r>
      <w:r>
        <w:fldChar w:fldCharType="end"/>
      </w:r>
    </w:p>
    <w:p w:rsidR="00DB0E14" w:rsidRDefault="00DB0E14">
      <w:pPr>
        <w:pStyle w:val="TOC4"/>
        <w:rPr>
          <w:rFonts w:asciiTheme="minorHAnsi" w:eastAsiaTheme="minorEastAsia" w:hAnsiTheme="minorHAnsi" w:cstheme="minorBidi"/>
          <w:sz w:val="22"/>
          <w:szCs w:val="22"/>
          <w:lang w:eastAsia="en-GB"/>
        </w:rPr>
      </w:pPr>
      <w:r>
        <w:t>9.7.5.3</w:t>
      </w:r>
      <w:r>
        <w:rPr>
          <w:rFonts w:asciiTheme="minorHAnsi" w:eastAsiaTheme="minorEastAsia" w:hAnsiTheme="minorHAnsi" w:cstheme="minorBidi"/>
          <w:sz w:val="22"/>
          <w:szCs w:val="22"/>
          <w:lang w:eastAsia="en-GB"/>
        </w:rPr>
        <w:tab/>
      </w:r>
      <w:r>
        <w:t>AAS radiated Tx spurious emissions requirement for FR2</w:t>
      </w:r>
      <w:r>
        <w:tab/>
      </w:r>
      <w:r>
        <w:fldChar w:fldCharType="begin" w:fldLock="1"/>
      </w:r>
      <w:r>
        <w:instrText xml:space="preserve"> PAGEREF _Toc37144458 \h </w:instrText>
      </w:r>
      <w:r>
        <w:fldChar w:fldCharType="separate"/>
      </w:r>
      <w:r>
        <w:t>68</w:t>
      </w:r>
      <w:r>
        <w:fldChar w:fldCharType="end"/>
      </w:r>
    </w:p>
    <w:p w:rsidR="00DB0E14" w:rsidRDefault="00DB0E14">
      <w:pPr>
        <w:pStyle w:val="TOC2"/>
        <w:rPr>
          <w:rFonts w:asciiTheme="minorHAnsi" w:eastAsiaTheme="minorEastAsia" w:hAnsiTheme="minorHAnsi" w:cstheme="minorBidi"/>
          <w:sz w:val="22"/>
          <w:szCs w:val="22"/>
          <w:lang w:eastAsia="en-GB"/>
        </w:rPr>
      </w:pPr>
      <w:r>
        <w:t>9.8</w:t>
      </w:r>
      <w:r>
        <w:rPr>
          <w:rFonts w:asciiTheme="minorHAnsi" w:eastAsiaTheme="minorEastAsia" w:hAnsiTheme="minorHAnsi" w:cstheme="minorBidi"/>
          <w:sz w:val="22"/>
          <w:szCs w:val="22"/>
          <w:lang w:eastAsia="en-GB"/>
        </w:rPr>
        <w:tab/>
      </w:r>
      <w:r>
        <w:t>OTA Transmitter intermodulation</w:t>
      </w:r>
      <w:r>
        <w:tab/>
      </w:r>
      <w:r>
        <w:fldChar w:fldCharType="begin" w:fldLock="1"/>
      </w:r>
      <w:r>
        <w:instrText xml:space="preserve"> PAGEREF _Toc37144459 \h </w:instrText>
      </w:r>
      <w:r>
        <w:fldChar w:fldCharType="separate"/>
      </w:r>
      <w:r>
        <w:t>68</w:t>
      </w:r>
      <w:r>
        <w:fldChar w:fldCharType="end"/>
      </w:r>
    </w:p>
    <w:p w:rsidR="00DB0E14" w:rsidRDefault="00DB0E14">
      <w:pPr>
        <w:pStyle w:val="TOC3"/>
        <w:rPr>
          <w:rFonts w:asciiTheme="minorHAnsi" w:eastAsiaTheme="minorEastAsia" w:hAnsiTheme="minorHAnsi" w:cstheme="minorBidi"/>
          <w:sz w:val="22"/>
          <w:szCs w:val="22"/>
          <w:lang w:eastAsia="en-GB"/>
        </w:rPr>
      </w:pPr>
      <w:r>
        <w:t>9.8.1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_Toc37144460 \h </w:instrText>
      </w:r>
      <w:r>
        <w:fldChar w:fldCharType="separate"/>
      </w:r>
      <w:r>
        <w:t>68</w:t>
      </w:r>
      <w:r>
        <w:fldChar w:fldCharType="end"/>
      </w:r>
    </w:p>
    <w:p w:rsidR="00DB0E14" w:rsidRDefault="00DB0E14">
      <w:pPr>
        <w:pStyle w:val="TOC3"/>
        <w:rPr>
          <w:rFonts w:asciiTheme="minorHAnsi" w:eastAsiaTheme="minorEastAsia" w:hAnsiTheme="minorHAnsi" w:cstheme="minorBidi"/>
          <w:sz w:val="22"/>
          <w:szCs w:val="22"/>
          <w:lang w:eastAsia="en-GB"/>
        </w:rPr>
      </w:pPr>
      <w:r>
        <w:t>9.8.2</w:t>
      </w:r>
      <w:r>
        <w:rPr>
          <w:rFonts w:asciiTheme="minorHAnsi" w:eastAsiaTheme="minorEastAsia" w:hAnsiTheme="minorHAnsi" w:cstheme="minorBidi"/>
          <w:sz w:val="22"/>
          <w:szCs w:val="22"/>
          <w:lang w:eastAsia="en-GB"/>
        </w:rPr>
        <w:tab/>
      </w:r>
      <w:r>
        <w:t>Core requirement</w:t>
      </w:r>
      <w:r>
        <w:tab/>
      </w:r>
      <w:r>
        <w:fldChar w:fldCharType="begin" w:fldLock="1"/>
      </w:r>
      <w:r>
        <w:instrText xml:space="preserve"> PAGEREF _Toc37144461 \h </w:instrText>
      </w:r>
      <w:r>
        <w:fldChar w:fldCharType="separate"/>
      </w:r>
      <w:r>
        <w:t>68</w:t>
      </w:r>
      <w:r>
        <w:fldChar w:fldCharType="end"/>
      </w:r>
    </w:p>
    <w:p w:rsidR="00DB0E14" w:rsidRDefault="00DB0E14">
      <w:pPr>
        <w:pStyle w:val="TOC2"/>
        <w:rPr>
          <w:rFonts w:asciiTheme="minorHAnsi" w:eastAsiaTheme="minorEastAsia" w:hAnsiTheme="minorHAnsi" w:cstheme="minorBidi"/>
          <w:sz w:val="22"/>
          <w:szCs w:val="22"/>
          <w:lang w:eastAsia="en-GB"/>
        </w:rPr>
      </w:pPr>
      <w:r>
        <w:t>9.9</w:t>
      </w:r>
      <w:r>
        <w:rPr>
          <w:rFonts w:asciiTheme="minorHAnsi" w:eastAsiaTheme="minorEastAsia" w:hAnsiTheme="minorHAnsi" w:cstheme="minorBidi"/>
          <w:sz w:val="22"/>
          <w:szCs w:val="22"/>
          <w:lang w:eastAsia="en-GB"/>
        </w:rPr>
        <w:tab/>
      </w:r>
      <w:r>
        <w:t>Transmitter spatial emissions</w:t>
      </w:r>
      <w:r>
        <w:tab/>
      </w:r>
      <w:r>
        <w:fldChar w:fldCharType="begin" w:fldLock="1"/>
      </w:r>
      <w:r>
        <w:instrText xml:space="preserve"> PAGEREF _Toc37144462 \h </w:instrText>
      </w:r>
      <w:r>
        <w:fldChar w:fldCharType="separate"/>
      </w:r>
      <w:r>
        <w:t>68</w:t>
      </w:r>
      <w:r>
        <w:fldChar w:fldCharType="end"/>
      </w:r>
    </w:p>
    <w:p w:rsidR="00DB0E14" w:rsidRDefault="00DB0E14">
      <w:pPr>
        <w:pStyle w:val="TOC3"/>
        <w:rPr>
          <w:rFonts w:asciiTheme="minorHAnsi" w:eastAsiaTheme="minorEastAsia" w:hAnsiTheme="minorHAnsi" w:cstheme="minorBidi"/>
          <w:sz w:val="22"/>
          <w:szCs w:val="22"/>
          <w:lang w:eastAsia="en-GB"/>
        </w:rPr>
      </w:pPr>
      <w:r>
        <w:t>9.9.1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_Toc37144463 \h </w:instrText>
      </w:r>
      <w:r>
        <w:fldChar w:fldCharType="separate"/>
      </w:r>
      <w:r>
        <w:t>68</w:t>
      </w:r>
      <w:r>
        <w:fldChar w:fldCharType="end"/>
      </w:r>
    </w:p>
    <w:p w:rsidR="00DB0E14" w:rsidRDefault="00DB0E14">
      <w:pPr>
        <w:pStyle w:val="TOC3"/>
        <w:rPr>
          <w:rFonts w:asciiTheme="minorHAnsi" w:eastAsiaTheme="minorEastAsia" w:hAnsiTheme="minorHAnsi" w:cstheme="minorBidi"/>
          <w:sz w:val="22"/>
          <w:szCs w:val="22"/>
          <w:lang w:eastAsia="en-GB"/>
        </w:rPr>
      </w:pPr>
      <w:r>
        <w:t>9.9.2</w:t>
      </w:r>
      <w:r>
        <w:rPr>
          <w:rFonts w:asciiTheme="minorHAnsi" w:eastAsiaTheme="minorEastAsia" w:hAnsiTheme="minorHAnsi" w:cstheme="minorBidi"/>
          <w:sz w:val="22"/>
          <w:szCs w:val="22"/>
          <w:lang w:eastAsia="en-GB"/>
        </w:rPr>
        <w:tab/>
      </w:r>
      <w:r>
        <w:t>Declaration definition</w:t>
      </w:r>
      <w:r>
        <w:tab/>
      </w:r>
      <w:r>
        <w:fldChar w:fldCharType="begin" w:fldLock="1"/>
      </w:r>
      <w:r>
        <w:instrText xml:space="preserve"> PAGEREF _Toc37144464 \h </w:instrText>
      </w:r>
      <w:r>
        <w:fldChar w:fldCharType="separate"/>
      </w:r>
      <w:r>
        <w:t>70</w:t>
      </w:r>
      <w:r>
        <w:fldChar w:fldCharType="end"/>
      </w:r>
    </w:p>
    <w:p w:rsidR="00DB0E14" w:rsidRDefault="00DB0E14">
      <w:pPr>
        <w:pStyle w:val="TOC2"/>
        <w:rPr>
          <w:rFonts w:asciiTheme="minorHAnsi" w:eastAsiaTheme="minorEastAsia" w:hAnsiTheme="minorHAnsi" w:cstheme="minorBidi"/>
          <w:sz w:val="22"/>
          <w:szCs w:val="22"/>
          <w:lang w:eastAsia="en-GB"/>
        </w:rPr>
      </w:pPr>
      <w:r>
        <w:t>9.10</w:t>
      </w:r>
      <w:r>
        <w:rPr>
          <w:rFonts w:asciiTheme="minorHAnsi" w:eastAsiaTheme="minorEastAsia" w:hAnsiTheme="minorHAnsi" w:cstheme="minorBidi"/>
          <w:sz w:val="22"/>
          <w:szCs w:val="22"/>
          <w:lang w:eastAsia="en-GB"/>
        </w:rPr>
        <w:tab/>
      </w:r>
      <w:r>
        <w:t>Beam switching speed</w:t>
      </w:r>
      <w:r>
        <w:tab/>
      </w:r>
      <w:r>
        <w:fldChar w:fldCharType="begin" w:fldLock="1"/>
      </w:r>
      <w:r>
        <w:instrText xml:space="preserve"> PAGEREF _Toc37144465 \h </w:instrText>
      </w:r>
      <w:r>
        <w:fldChar w:fldCharType="separate"/>
      </w:r>
      <w:r>
        <w:t>73</w:t>
      </w:r>
      <w:r>
        <w:fldChar w:fldCharType="end"/>
      </w:r>
    </w:p>
    <w:p w:rsidR="00DB0E14" w:rsidRDefault="00DB0E14">
      <w:pPr>
        <w:pStyle w:val="TOC3"/>
        <w:rPr>
          <w:rFonts w:asciiTheme="minorHAnsi" w:eastAsiaTheme="minorEastAsia" w:hAnsiTheme="minorHAnsi" w:cstheme="minorBidi"/>
          <w:sz w:val="22"/>
          <w:szCs w:val="22"/>
          <w:lang w:eastAsia="en-GB"/>
        </w:rPr>
      </w:pPr>
      <w:r>
        <w:t>9.10.1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_Toc37144466 \h </w:instrText>
      </w:r>
      <w:r>
        <w:fldChar w:fldCharType="separate"/>
      </w:r>
      <w:r>
        <w:t>73</w:t>
      </w:r>
      <w:r>
        <w:fldChar w:fldCharType="end"/>
      </w:r>
    </w:p>
    <w:p w:rsidR="00DB0E14" w:rsidRDefault="00DB0E14">
      <w:pPr>
        <w:pStyle w:val="TOC3"/>
        <w:rPr>
          <w:rFonts w:asciiTheme="minorHAnsi" w:eastAsiaTheme="minorEastAsia" w:hAnsiTheme="minorHAnsi" w:cstheme="minorBidi"/>
          <w:sz w:val="22"/>
          <w:szCs w:val="22"/>
          <w:lang w:eastAsia="en-GB"/>
        </w:rPr>
      </w:pPr>
      <w:r>
        <w:t>9.10.2</w:t>
      </w:r>
      <w:r>
        <w:rPr>
          <w:rFonts w:asciiTheme="minorHAnsi" w:eastAsiaTheme="minorEastAsia" w:hAnsiTheme="minorHAnsi" w:cstheme="minorBidi"/>
          <w:sz w:val="22"/>
          <w:szCs w:val="22"/>
          <w:lang w:eastAsia="en-GB"/>
        </w:rPr>
        <w:tab/>
      </w:r>
      <w:r>
        <w:t>Estimated switching speed</w:t>
      </w:r>
      <w:r>
        <w:tab/>
      </w:r>
      <w:r>
        <w:fldChar w:fldCharType="begin" w:fldLock="1"/>
      </w:r>
      <w:r>
        <w:instrText xml:space="preserve"> PAGEREF _Toc37144467 \h </w:instrText>
      </w:r>
      <w:r>
        <w:fldChar w:fldCharType="separate"/>
      </w:r>
      <w:r>
        <w:t>73</w:t>
      </w:r>
      <w:r>
        <w:fldChar w:fldCharType="end"/>
      </w:r>
    </w:p>
    <w:p w:rsidR="00DB0E14" w:rsidRDefault="00DB0E14">
      <w:pPr>
        <w:pStyle w:val="TOC3"/>
        <w:rPr>
          <w:rFonts w:asciiTheme="minorHAnsi" w:eastAsiaTheme="minorEastAsia" w:hAnsiTheme="minorHAnsi" w:cstheme="minorBidi"/>
          <w:sz w:val="22"/>
          <w:szCs w:val="22"/>
          <w:lang w:eastAsia="en-GB"/>
        </w:rPr>
      </w:pPr>
      <w:r>
        <w:t>9.10.3</w:t>
      </w:r>
      <w:r>
        <w:rPr>
          <w:rFonts w:asciiTheme="minorHAnsi" w:eastAsiaTheme="minorEastAsia" w:hAnsiTheme="minorHAnsi" w:cstheme="minorBidi"/>
          <w:sz w:val="22"/>
          <w:szCs w:val="22"/>
          <w:lang w:eastAsia="en-GB"/>
        </w:rPr>
        <w:tab/>
      </w:r>
      <w:r>
        <w:t>Simulation results</w:t>
      </w:r>
      <w:r>
        <w:tab/>
      </w:r>
      <w:r>
        <w:fldChar w:fldCharType="begin" w:fldLock="1"/>
      </w:r>
      <w:r>
        <w:instrText xml:space="preserve"> PAGEREF _Toc37144468 \h </w:instrText>
      </w:r>
      <w:r>
        <w:fldChar w:fldCharType="separate"/>
      </w:r>
      <w:r>
        <w:t>74</w:t>
      </w:r>
      <w:r>
        <w:fldChar w:fldCharType="end"/>
      </w:r>
    </w:p>
    <w:p w:rsidR="00DB0E14" w:rsidRDefault="00DB0E14">
      <w:pPr>
        <w:pStyle w:val="TOC4"/>
        <w:rPr>
          <w:rFonts w:asciiTheme="minorHAnsi" w:eastAsiaTheme="minorEastAsia" w:hAnsiTheme="minorHAnsi" w:cstheme="minorBidi"/>
          <w:sz w:val="22"/>
          <w:szCs w:val="22"/>
          <w:lang w:eastAsia="en-GB"/>
        </w:rPr>
      </w:pPr>
      <w:r>
        <w:t>9.10.3.1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_Toc37144469 \h </w:instrText>
      </w:r>
      <w:r>
        <w:fldChar w:fldCharType="separate"/>
      </w:r>
      <w:r>
        <w:t>74</w:t>
      </w:r>
      <w:r>
        <w:fldChar w:fldCharType="end"/>
      </w:r>
    </w:p>
    <w:p w:rsidR="00DB0E14" w:rsidRDefault="00DB0E14">
      <w:pPr>
        <w:pStyle w:val="TOC4"/>
        <w:rPr>
          <w:rFonts w:asciiTheme="minorHAnsi" w:eastAsiaTheme="minorEastAsia" w:hAnsiTheme="minorHAnsi" w:cstheme="minorBidi"/>
          <w:sz w:val="22"/>
          <w:szCs w:val="22"/>
          <w:lang w:eastAsia="en-GB"/>
        </w:rPr>
      </w:pPr>
      <w:r>
        <w:t>9.10.3.2</w:t>
      </w:r>
      <w:r>
        <w:rPr>
          <w:rFonts w:asciiTheme="minorHAnsi" w:eastAsiaTheme="minorEastAsia" w:hAnsiTheme="minorHAnsi" w:cstheme="minorBidi"/>
          <w:sz w:val="22"/>
          <w:szCs w:val="22"/>
          <w:lang w:eastAsia="en-GB"/>
        </w:rPr>
        <w:tab/>
      </w:r>
      <w:r>
        <w:rPr>
          <w:lang w:eastAsia="ja-JP"/>
        </w:rPr>
        <w:t>PSS</w:t>
      </w:r>
      <w:r>
        <w:tab/>
      </w:r>
      <w:r>
        <w:fldChar w:fldCharType="begin" w:fldLock="1"/>
      </w:r>
      <w:r>
        <w:instrText xml:space="preserve"> PAGEREF _Toc37144470 \h </w:instrText>
      </w:r>
      <w:r>
        <w:fldChar w:fldCharType="separate"/>
      </w:r>
      <w:r>
        <w:t>74</w:t>
      </w:r>
      <w:r>
        <w:fldChar w:fldCharType="end"/>
      </w:r>
    </w:p>
    <w:p w:rsidR="00DB0E14" w:rsidRDefault="00DB0E14">
      <w:pPr>
        <w:pStyle w:val="TOC4"/>
        <w:rPr>
          <w:rFonts w:asciiTheme="minorHAnsi" w:eastAsiaTheme="minorEastAsia" w:hAnsiTheme="minorHAnsi" w:cstheme="minorBidi"/>
          <w:sz w:val="22"/>
          <w:szCs w:val="22"/>
          <w:lang w:eastAsia="en-GB"/>
        </w:rPr>
      </w:pPr>
      <w:r>
        <w:t>9.10.3.3</w:t>
      </w:r>
      <w:r>
        <w:rPr>
          <w:rFonts w:asciiTheme="minorHAnsi" w:eastAsiaTheme="minorEastAsia" w:hAnsiTheme="minorHAnsi" w:cstheme="minorBidi"/>
          <w:sz w:val="22"/>
          <w:szCs w:val="22"/>
          <w:lang w:eastAsia="en-GB"/>
        </w:rPr>
        <w:tab/>
      </w:r>
      <w:r>
        <w:rPr>
          <w:lang w:eastAsia="ja-JP"/>
        </w:rPr>
        <w:t>PDCCH</w:t>
      </w:r>
      <w:r>
        <w:tab/>
      </w:r>
      <w:r>
        <w:fldChar w:fldCharType="begin" w:fldLock="1"/>
      </w:r>
      <w:r>
        <w:instrText xml:space="preserve"> PAGEREF _Toc37144471 \h </w:instrText>
      </w:r>
      <w:r>
        <w:fldChar w:fldCharType="separate"/>
      </w:r>
      <w:r>
        <w:t>75</w:t>
      </w:r>
      <w:r>
        <w:fldChar w:fldCharType="end"/>
      </w:r>
    </w:p>
    <w:p w:rsidR="00DB0E14" w:rsidRDefault="00DB0E14">
      <w:pPr>
        <w:pStyle w:val="TOC4"/>
        <w:rPr>
          <w:rFonts w:asciiTheme="minorHAnsi" w:eastAsiaTheme="minorEastAsia" w:hAnsiTheme="minorHAnsi" w:cstheme="minorBidi"/>
          <w:sz w:val="22"/>
          <w:szCs w:val="22"/>
          <w:lang w:eastAsia="en-GB"/>
        </w:rPr>
      </w:pPr>
      <w:r>
        <w:t>9.10.3.4</w:t>
      </w:r>
      <w:r>
        <w:rPr>
          <w:rFonts w:asciiTheme="minorHAnsi" w:eastAsiaTheme="minorEastAsia" w:hAnsiTheme="minorHAnsi" w:cstheme="minorBidi"/>
          <w:sz w:val="22"/>
          <w:szCs w:val="22"/>
          <w:lang w:eastAsia="en-GB"/>
        </w:rPr>
        <w:tab/>
      </w:r>
      <w:r>
        <w:t>PDSCH</w:t>
      </w:r>
      <w:r>
        <w:tab/>
      </w:r>
      <w:r>
        <w:fldChar w:fldCharType="begin" w:fldLock="1"/>
      </w:r>
      <w:r>
        <w:instrText xml:space="preserve"> PAGEREF _Toc37144472 \h </w:instrText>
      </w:r>
      <w:r>
        <w:fldChar w:fldCharType="separate"/>
      </w:r>
      <w:r>
        <w:t>78</w:t>
      </w:r>
      <w:r>
        <w:fldChar w:fldCharType="end"/>
      </w:r>
    </w:p>
    <w:p w:rsidR="00DB0E14" w:rsidRDefault="00DB0E14">
      <w:pPr>
        <w:pStyle w:val="TOC3"/>
        <w:rPr>
          <w:rFonts w:asciiTheme="minorHAnsi" w:eastAsiaTheme="minorEastAsia" w:hAnsiTheme="minorHAnsi" w:cstheme="minorBidi"/>
          <w:sz w:val="22"/>
          <w:szCs w:val="22"/>
          <w:lang w:eastAsia="en-GB"/>
        </w:rPr>
      </w:pPr>
      <w:r>
        <w:t>9.10.4</w:t>
      </w:r>
      <w:r>
        <w:rPr>
          <w:rFonts w:asciiTheme="minorHAnsi" w:eastAsiaTheme="minorEastAsia" w:hAnsiTheme="minorHAnsi" w:cstheme="minorBidi"/>
          <w:sz w:val="22"/>
          <w:szCs w:val="22"/>
          <w:lang w:eastAsia="en-GB"/>
        </w:rPr>
        <w:tab/>
      </w:r>
      <w:r>
        <w:t>Test feasibility</w:t>
      </w:r>
      <w:r>
        <w:tab/>
      </w:r>
      <w:r>
        <w:fldChar w:fldCharType="begin" w:fldLock="1"/>
      </w:r>
      <w:r>
        <w:instrText xml:space="preserve"> PAGEREF _Toc37144473 \h </w:instrText>
      </w:r>
      <w:r>
        <w:fldChar w:fldCharType="separate"/>
      </w:r>
      <w:r>
        <w:t>80</w:t>
      </w:r>
      <w:r>
        <w:fldChar w:fldCharType="end"/>
      </w:r>
    </w:p>
    <w:p w:rsidR="00DB0E14" w:rsidRDefault="00DB0E14">
      <w:pPr>
        <w:pStyle w:val="TOC3"/>
        <w:rPr>
          <w:rFonts w:asciiTheme="minorHAnsi" w:eastAsiaTheme="minorEastAsia" w:hAnsiTheme="minorHAnsi" w:cstheme="minorBidi"/>
          <w:sz w:val="22"/>
          <w:szCs w:val="22"/>
          <w:lang w:eastAsia="en-GB"/>
        </w:rPr>
      </w:pPr>
      <w:r>
        <w:t>9.10.5</w:t>
      </w:r>
      <w:r>
        <w:rPr>
          <w:rFonts w:asciiTheme="minorHAnsi" w:eastAsiaTheme="minorEastAsia" w:hAnsiTheme="minorHAnsi" w:cstheme="minorBidi"/>
          <w:sz w:val="22"/>
          <w:szCs w:val="22"/>
          <w:lang w:eastAsia="en-GB"/>
        </w:rPr>
        <w:tab/>
      </w:r>
      <w:r>
        <w:t>Conclusion</w:t>
      </w:r>
      <w:r>
        <w:tab/>
      </w:r>
      <w:r>
        <w:fldChar w:fldCharType="begin" w:fldLock="1"/>
      </w:r>
      <w:r>
        <w:instrText xml:space="preserve"> PAGEREF _Toc37144474 \h </w:instrText>
      </w:r>
      <w:r>
        <w:fldChar w:fldCharType="separate"/>
      </w:r>
      <w:r>
        <w:t>80</w:t>
      </w:r>
      <w:r>
        <w:fldChar w:fldCharType="end"/>
      </w:r>
    </w:p>
    <w:p w:rsidR="00DB0E14" w:rsidRDefault="00DB0E14">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lang w:eastAsia="en-GB"/>
        </w:rPr>
        <w:tab/>
      </w:r>
      <w:r>
        <w:t>Radiated BS receiver characteristics</w:t>
      </w:r>
      <w:r>
        <w:tab/>
      </w:r>
      <w:r>
        <w:fldChar w:fldCharType="begin" w:fldLock="1"/>
      </w:r>
      <w:r>
        <w:instrText xml:space="preserve"> PAGEREF _Toc37144475 \h </w:instrText>
      </w:r>
      <w:r>
        <w:fldChar w:fldCharType="separate"/>
      </w:r>
      <w:r>
        <w:t>81</w:t>
      </w:r>
      <w:r>
        <w:fldChar w:fldCharType="end"/>
      </w:r>
    </w:p>
    <w:p w:rsidR="00DB0E14" w:rsidRDefault="00DB0E14">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_Toc37144476 \h </w:instrText>
      </w:r>
      <w:r>
        <w:fldChar w:fldCharType="separate"/>
      </w:r>
      <w:r>
        <w:t>81</w:t>
      </w:r>
      <w:r>
        <w:fldChar w:fldCharType="end"/>
      </w:r>
    </w:p>
    <w:p w:rsidR="00DB0E14" w:rsidRDefault="00DB0E14">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lang w:eastAsia="en-GB"/>
        </w:rPr>
        <w:tab/>
      </w:r>
      <w:r>
        <w:t>OTA sensitivity</w:t>
      </w:r>
      <w:r>
        <w:tab/>
      </w:r>
      <w:r>
        <w:fldChar w:fldCharType="begin" w:fldLock="1"/>
      </w:r>
      <w:r>
        <w:instrText xml:space="preserve"> PAGEREF _Toc37144477 \h </w:instrText>
      </w:r>
      <w:r>
        <w:fldChar w:fldCharType="separate"/>
      </w:r>
      <w:r>
        <w:t>82</w:t>
      </w:r>
      <w:r>
        <w:fldChar w:fldCharType="end"/>
      </w:r>
    </w:p>
    <w:p w:rsidR="00DB0E14" w:rsidRDefault="00DB0E14">
      <w:pPr>
        <w:pStyle w:val="TOC2"/>
        <w:rPr>
          <w:rFonts w:asciiTheme="minorHAnsi" w:eastAsiaTheme="minorEastAsia" w:hAnsiTheme="minorHAnsi" w:cstheme="minorBidi"/>
          <w:sz w:val="22"/>
          <w:szCs w:val="22"/>
          <w:lang w:eastAsia="en-GB"/>
        </w:rPr>
      </w:pPr>
      <w:r>
        <w:t>10.3</w:t>
      </w:r>
      <w:r>
        <w:rPr>
          <w:rFonts w:asciiTheme="minorHAnsi" w:eastAsiaTheme="minorEastAsia" w:hAnsiTheme="minorHAnsi" w:cstheme="minorBidi"/>
          <w:sz w:val="22"/>
          <w:szCs w:val="22"/>
          <w:lang w:eastAsia="en-GB"/>
        </w:rPr>
        <w:tab/>
      </w:r>
      <w:r>
        <w:t>OTA Reference sensitivity level</w:t>
      </w:r>
      <w:r>
        <w:tab/>
      </w:r>
      <w:r>
        <w:fldChar w:fldCharType="begin" w:fldLock="1"/>
      </w:r>
      <w:r>
        <w:instrText xml:space="preserve"> PAGEREF _Toc37144478 \h </w:instrText>
      </w:r>
      <w:r>
        <w:fldChar w:fldCharType="separate"/>
      </w:r>
      <w:r>
        <w:t>82</w:t>
      </w:r>
      <w:r>
        <w:fldChar w:fldCharType="end"/>
      </w:r>
    </w:p>
    <w:p w:rsidR="00DB0E14" w:rsidRDefault="00DB0E14">
      <w:pPr>
        <w:pStyle w:val="TOC3"/>
        <w:rPr>
          <w:rFonts w:asciiTheme="minorHAnsi" w:eastAsiaTheme="minorEastAsia" w:hAnsiTheme="minorHAnsi" w:cstheme="minorBidi"/>
          <w:sz w:val="22"/>
          <w:szCs w:val="22"/>
          <w:lang w:eastAsia="en-GB"/>
        </w:rPr>
      </w:pPr>
      <w:r>
        <w:t>10.3.1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_Toc37144479 \h </w:instrText>
      </w:r>
      <w:r>
        <w:fldChar w:fldCharType="separate"/>
      </w:r>
      <w:r>
        <w:t>82</w:t>
      </w:r>
      <w:r>
        <w:fldChar w:fldCharType="end"/>
      </w:r>
    </w:p>
    <w:p w:rsidR="00DB0E14" w:rsidRDefault="00DB0E14">
      <w:pPr>
        <w:pStyle w:val="TOC3"/>
        <w:rPr>
          <w:rFonts w:asciiTheme="minorHAnsi" w:eastAsiaTheme="minorEastAsia" w:hAnsiTheme="minorHAnsi" w:cstheme="minorBidi"/>
          <w:sz w:val="22"/>
          <w:szCs w:val="22"/>
          <w:lang w:eastAsia="en-GB"/>
        </w:rPr>
      </w:pPr>
      <w:r>
        <w:t>10.3.2</w:t>
      </w:r>
      <w:r>
        <w:rPr>
          <w:rFonts w:asciiTheme="minorHAnsi" w:eastAsiaTheme="minorEastAsia" w:hAnsiTheme="minorHAnsi" w:cstheme="minorBidi"/>
          <w:sz w:val="22"/>
          <w:szCs w:val="22"/>
          <w:lang w:eastAsia="en-GB"/>
        </w:rPr>
        <w:tab/>
      </w:r>
      <w:r>
        <w:t>BS type 1-O</w:t>
      </w:r>
      <w:r>
        <w:tab/>
      </w:r>
      <w:r>
        <w:fldChar w:fldCharType="begin" w:fldLock="1"/>
      </w:r>
      <w:r>
        <w:instrText xml:space="preserve"> PAGEREF _Toc37144480 \h </w:instrText>
      </w:r>
      <w:r>
        <w:fldChar w:fldCharType="separate"/>
      </w:r>
      <w:r>
        <w:t>82</w:t>
      </w:r>
      <w:r>
        <w:fldChar w:fldCharType="end"/>
      </w:r>
    </w:p>
    <w:p w:rsidR="00DB0E14" w:rsidRDefault="00DB0E14">
      <w:pPr>
        <w:pStyle w:val="TOC3"/>
        <w:rPr>
          <w:rFonts w:asciiTheme="minorHAnsi" w:eastAsiaTheme="minorEastAsia" w:hAnsiTheme="minorHAnsi" w:cstheme="minorBidi"/>
          <w:sz w:val="22"/>
          <w:szCs w:val="22"/>
          <w:lang w:eastAsia="en-GB"/>
        </w:rPr>
      </w:pPr>
      <w:r>
        <w:t>10.3.3</w:t>
      </w:r>
      <w:r>
        <w:rPr>
          <w:rFonts w:asciiTheme="minorHAnsi" w:eastAsiaTheme="minorEastAsia" w:hAnsiTheme="minorHAnsi" w:cstheme="minorBidi"/>
          <w:sz w:val="22"/>
          <w:szCs w:val="22"/>
          <w:lang w:eastAsia="en-GB"/>
        </w:rPr>
        <w:tab/>
      </w:r>
      <w:r>
        <w:t>BS type 2-O</w:t>
      </w:r>
      <w:r>
        <w:tab/>
      </w:r>
      <w:r>
        <w:fldChar w:fldCharType="begin" w:fldLock="1"/>
      </w:r>
      <w:r>
        <w:instrText xml:space="preserve"> PAGEREF _Toc37144481 \h </w:instrText>
      </w:r>
      <w:r>
        <w:fldChar w:fldCharType="separate"/>
      </w:r>
      <w:r>
        <w:t>83</w:t>
      </w:r>
      <w:r>
        <w:fldChar w:fldCharType="end"/>
      </w:r>
    </w:p>
    <w:p w:rsidR="00DB0E14" w:rsidRDefault="00DB0E14">
      <w:pPr>
        <w:pStyle w:val="TOC4"/>
        <w:rPr>
          <w:rFonts w:asciiTheme="minorHAnsi" w:eastAsiaTheme="minorEastAsia" w:hAnsiTheme="minorHAnsi" w:cstheme="minorBidi"/>
          <w:sz w:val="22"/>
          <w:szCs w:val="22"/>
          <w:lang w:eastAsia="en-GB"/>
        </w:rPr>
      </w:pPr>
      <w:r>
        <w:t>10.3.3.1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_Toc37144482 \h </w:instrText>
      </w:r>
      <w:r>
        <w:fldChar w:fldCharType="separate"/>
      </w:r>
      <w:r>
        <w:t>83</w:t>
      </w:r>
      <w:r>
        <w:fldChar w:fldCharType="end"/>
      </w:r>
    </w:p>
    <w:p w:rsidR="00DB0E14" w:rsidRDefault="00DB0E14">
      <w:pPr>
        <w:pStyle w:val="TOC4"/>
        <w:rPr>
          <w:rFonts w:asciiTheme="minorHAnsi" w:eastAsiaTheme="minorEastAsia" w:hAnsiTheme="minorHAnsi" w:cstheme="minorBidi"/>
          <w:sz w:val="22"/>
          <w:szCs w:val="22"/>
          <w:lang w:eastAsia="en-GB"/>
        </w:rPr>
      </w:pPr>
      <w:r>
        <w:t>10.3.3.2</w:t>
      </w:r>
      <w:r>
        <w:rPr>
          <w:rFonts w:asciiTheme="minorHAnsi" w:eastAsiaTheme="minorEastAsia" w:hAnsiTheme="minorHAnsi" w:cstheme="minorBidi"/>
          <w:sz w:val="22"/>
          <w:szCs w:val="22"/>
          <w:lang w:eastAsia="en-GB"/>
        </w:rPr>
        <w:tab/>
      </w:r>
      <w:r>
        <w:t>Antenna gain and loss assumptions</w:t>
      </w:r>
      <w:r>
        <w:tab/>
      </w:r>
      <w:r>
        <w:fldChar w:fldCharType="begin" w:fldLock="1"/>
      </w:r>
      <w:r>
        <w:instrText xml:space="preserve"> PAGEREF _Toc37144483 \h </w:instrText>
      </w:r>
      <w:r>
        <w:fldChar w:fldCharType="separate"/>
      </w:r>
      <w:r>
        <w:t>83</w:t>
      </w:r>
      <w:r>
        <w:fldChar w:fldCharType="end"/>
      </w:r>
    </w:p>
    <w:p w:rsidR="00DB0E14" w:rsidRDefault="00DB0E14">
      <w:pPr>
        <w:pStyle w:val="TOC4"/>
        <w:rPr>
          <w:rFonts w:asciiTheme="minorHAnsi" w:eastAsiaTheme="minorEastAsia" w:hAnsiTheme="minorHAnsi" w:cstheme="minorBidi"/>
          <w:sz w:val="22"/>
          <w:szCs w:val="22"/>
          <w:lang w:eastAsia="en-GB"/>
        </w:rPr>
      </w:pPr>
      <w:r>
        <w:t>10.3.3.3</w:t>
      </w:r>
      <w:r>
        <w:rPr>
          <w:rFonts w:asciiTheme="minorHAnsi" w:eastAsiaTheme="minorEastAsia" w:hAnsiTheme="minorHAnsi" w:cstheme="minorBidi"/>
          <w:sz w:val="22"/>
          <w:szCs w:val="22"/>
          <w:lang w:eastAsia="en-GB"/>
        </w:rPr>
        <w:tab/>
      </w:r>
      <w:r>
        <w:t>Noise figure assumptions</w:t>
      </w:r>
      <w:r>
        <w:tab/>
      </w:r>
      <w:r>
        <w:fldChar w:fldCharType="begin" w:fldLock="1"/>
      </w:r>
      <w:r>
        <w:instrText xml:space="preserve"> PAGEREF _Toc37144484 \h </w:instrText>
      </w:r>
      <w:r>
        <w:fldChar w:fldCharType="separate"/>
      </w:r>
      <w:r>
        <w:t>84</w:t>
      </w:r>
      <w:r>
        <w:fldChar w:fldCharType="end"/>
      </w:r>
    </w:p>
    <w:p w:rsidR="00DB0E14" w:rsidRDefault="00DB0E14">
      <w:pPr>
        <w:pStyle w:val="TOC4"/>
        <w:rPr>
          <w:rFonts w:asciiTheme="minorHAnsi" w:eastAsiaTheme="minorEastAsia" w:hAnsiTheme="minorHAnsi" w:cstheme="minorBidi"/>
          <w:sz w:val="22"/>
          <w:szCs w:val="22"/>
          <w:lang w:eastAsia="en-GB"/>
        </w:rPr>
      </w:pPr>
      <w:r>
        <w:t>10.3.3.4</w:t>
      </w:r>
      <w:r>
        <w:rPr>
          <w:rFonts w:asciiTheme="minorHAnsi" w:eastAsiaTheme="minorEastAsia" w:hAnsiTheme="minorHAnsi" w:cstheme="minorBidi"/>
          <w:sz w:val="22"/>
          <w:szCs w:val="22"/>
          <w:lang w:eastAsia="en-GB"/>
        </w:rPr>
        <w:tab/>
      </w:r>
      <w:r>
        <w:t>SNR and IM</w:t>
      </w:r>
      <w:r>
        <w:tab/>
      </w:r>
      <w:r>
        <w:fldChar w:fldCharType="begin" w:fldLock="1"/>
      </w:r>
      <w:r>
        <w:instrText xml:space="preserve"> PAGEREF _Toc37144485 \h </w:instrText>
      </w:r>
      <w:r>
        <w:fldChar w:fldCharType="separate"/>
      </w:r>
      <w:r>
        <w:t>84</w:t>
      </w:r>
      <w:r>
        <w:fldChar w:fldCharType="end"/>
      </w:r>
    </w:p>
    <w:p w:rsidR="00DB0E14" w:rsidRDefault="00DB0E14">
      <w:pPr>
        <w:pStyle w:val="TOC4"/>
        <w:rPr>
          <w:rFonts w:asciiTheme="minorHAnsi" w:eastAsiaTheme="minorEastAsia" w:hAnsiTheme="minorHAnsi" w:cstheme="minorBidi"/>
          <w:sz w:val="22"/>
          <w:szCs w:val="22"/>
          <w:lang w:eastAsia="en-GB"/>
        </w:rPr>
      </w:pPr>
      <w:r>
        <w:t>10.3.3.5</w:t>
      </w:r>
      <w:r>
        <w:rPr>
          <w:rFonts w:asciiTheme="minorHAnsi" w:eastAsiaTheme="minorEastAsia" w:hAnsiTheme="minorHAnsi" w:cstheme="minorBidi"/>
          <w:sz w:val="22"/>
          <w:szCs w:val="22"/>
          <w:lang w:eastAsia="en-GB"/>
        </w:rPr>
        <w:tab/>
      </w:r>
      <w:r>
        <w:t>OTA Reference sensitivity ranges</w:t>
      </w:r>
      <w:r>
        <w:tab/>
      </w:r>
      <w:r>
        <w:fldChar w:fldCharType="begin" w:fldLock="1"/>
      </w:r>
      <w:r>
        <w:instrText xml:space="preserve"> PAGEREF _Toc37144486 \h </w:instrText>
      </w:r>
      <w:r>
        <w:fldChar w:fldCharType="separate"/>
      </w:r>
      <w:r>
        <w:t>85</w:t>
      </w:r>
      <w:r>
        <w:fldChar w:fldCharType="end"/>
      </w:r>
    </w:p>
    <w:p w:rsidR="00DB0E14" w:rsidRDefault="00DB0E14">
      <w:pPr>
        <w:pStyle w:val="TOC2"/>
        <w:rPr>
          <w:rFonts w:asciiTheme="minorHAnsi" w:eastAsiaTheme="minorEastAsia" w:hAnsiTheme="minorHAnsi" w:cstheme="minorBidi"/>
          <w:sz w:val="22"/>
          <w:szCs w:val="22"/>
          <w:lang w:eastAsia="en-GB"/>
        </w:rPr>
      </w:pPr>
      <w:r>
        <w:t>10.4</w:t>
      </w:r>
      <w:r>
        <w:rPr>
          <w:rFonts w:asciiTheme="minorHAnsi" w:eastAsiaTheme="minorEastAsia" w:hAnsiTheme="minorHAnsi" w:cstheme="minorBidi"/>
          <w:sz w:val="22"/>
          <w:szCs w:val="22"/>
          <w:lang w:eastAsia="en-GB"/>
        </w:rPr>
        <w:tab/>
      </w:r>
      <w:r>
        <w:t>OTA Dynamic range</w:t>
      </w:r>
      <w:r>
        <w:tab/>
      </w:r>
      <w:r>
        <w:fldChar w:fldCharType="begin" w:fldLock="1"/>
      </w:r>
      <w:r>
        <w:instrText xml:space="preserve"> PAGEREF _Toc37144487 \h </w:instrText>
      </w:r>
      <w:r>
        <w:fldChar w:fldCharType="separate"/>
      </w:r>
      <w:r>
        <w:t>85</w:t>
      </w:r>
      <w:r>
        <w:fldChar w:fldCharType="end"/>
      </w:r>
    </w:p>
    <w:p w:rsidR="00DB0E14" w:rsidRDefault="00DB0E14">
      <w:pPr>
        <w:pStyle w:val="TOC3"/>
        <w:rPr>
          <w:rFonts w:asciiTheme="minorHAnsi" w:eastAsiaTheme="minorEastAsia" w:hAnsiTheme="minorHAnsi" w:cstheme="minorBidi"/>
          <w:sz w:val="22"/>
          <w:szCs w:val="22"/>
          <w:lang w:eastAsia="en-GB"/>
        </w:rPr>
      </w:pPr>
      <w:r>
        <w:t>10.4.1</w:t>
      </w:r>
      <w:r>
        <w:rPr>
          <w:rFonts w:asciiTheme="minorHAnsi" w:eastAsiaTheme="minorEastAsia" w:hAnsiTheme="minorHAnsi" w:cstheme="minorBidi"/>
          <w:sz w:val="22"/>
          <w:szCs w:val="22"/>
          <w:lang w:eastAsia="en-GB"/>
        </w:rPr>
        <w:tab/>
      </w:r>
      <w:r>
        <w:t>Dynamic range requirements for Range 2 NR BS</w:t>
      </w:r>
      <w:r>
        <w:tab/>
      </w:r>
      <w:r>
        <w:fldChar w:fldCharType="begin" w:fldLock="1"/>
      </w:r>
      <w:r>
        <w:instrText xml:space="preserve"> PAGEREF _Toc37144488 \h </w:instrText>
      </w:r>
      <w:r>
        <w:fldChar w:fldCharType="separate"/>
      </w:r>
      <w:r>
        <w:t>85</w:t>
      </w:r>
      <w:r>
        <w:fldChar w:fldCharType="end"/>
      </w:r>
    </w:p>
    <w:p w:rsidR="00DB0E14" w:rsidRDefault="00DB0E14">
      <w:pPr>
        <w:pStyle w:val="TOC3"/>
        <w:rPr>
          <w:rFonts w:asciiTheme="minorHAnsi" w:eastAsiaTheme="minorEastAsia" w:hAnsiTheme="minorHAnsi" w:cstheme="minorBidi"/>
          <w:sz w:val="22"/>
          <w:szCs w:val="22"/>
          <w:lang w:eastAsia="en-GB"/>
        </w:rPr>
      </w:pPr>
      <w:r>
        <w:t>10.4.2</w:t>
      </w:r>
      <w:r>
        <w:rPr>
          <w:rFonts w:asciiTheme="minorHAnsi" w:eastAsiaTheme="minorEastAsia" w:hAnsiTheme="minorHAnsi" w:cstheme="minorBidi"/>
          <w:sz w:val="22"/>
          <w:szCs w:val="22"/>
        </w:rPr>
        <w:tab/>
      </w:r>
      <w:r>
        <w:t>OTA Dynamic range requirements for FR</w:t>
      </w:r>
      <w:r>
        <w:rPr>
          <w:lang w:eastAsia="zh-CN"/>
        </w:rPr>
        <w:t>1</w:t>
      </w:r>
      <w:r>
        <w:tab/>
      </w:r>
      <w:r>
        <w:fldChar w:fldCharType="begin" w:fldLock="1"/>
      </w:r>
      <w:r>
        <w:instrText xml:space="preserve"> PAGEREF _Toc37144489 \h </w:instrText>
      </w:r>
      <w:r>
        <w:fldChar w:fldCharType="separate"/>
      </w:r>
      <w:r>
        <w:t>87</w:t>
      </w:r>
      <w:r>
        <w:fldChar w:fldCharType="end"/>
      </w:r>
    </w:p>
    <w:p w:rsidR="00DB0E14" w:rsidRDefault="00DB0E14">
      <w:pPr>
        <w:pStyle w:val="TOC2"/>
        <w:rPr>
          <w:rFonts w:asciiTheme="minorHAnsi" w:eastAsiaTheme="minorEastAsia" w:hAnsiTheme="minorHAnsi" w:cstheme="minorBidi"/>
          <w:sz w:val="22"/>
          <w:szCs w:val="22"/>
          <w:lang w:eastAsia="en-GB"/>
        </w:rPr>
      </w:pPr>
      <w:r>
        <w:t>10.5</w:t>
      </w:r>
      <w:r>
        <w:rPr>
          <w:rFonts w:asciiTheme="minorHAnsi" w:eastAsiaTheme="minorEastAsia" w:hAnsiTheme="minorHAnsi" w:cstheme="minorBidi"/>
          <w:sz w:val="22"/>
          <w:szCs w:val="22"/>
          <w:lang w:eastAsia="en-GB"/>
        </w:rPr>
        <w:tab/>
      </w:r>
      <w:r>
        <w:t>OTA In-band selectivity and blocking</w:t>
      </w:r>
      <w:r>
        <w:tab/>
      </w:r>
      <w:r>
        <w:fldChar w:fldCharType="begin" w:fldLock="1"/>
      </w:r>
      <w:r>
        <w:instrText xml:space="preserve"> PAGEREF _Toc37144490 \h </w:instrText>
      </w:r>
      <w:r>
        <w:fldChar w:fldCharType="separate"/>
      </w:r>
      <w:r>
        <w:t>87</w:t>
      </w:r>
      <w:r>
        <w:fldChar w:fldCharType="end"/>
      </w:r>
    </w:p>
    <w:p w:rsidR="00DB0E14" w:rsidRDefault="00DB0E14">
      <w:pPr>
        <w:pStyle w:val="TOC3"/>
        <w:rPr>
          <w:rFonts w:asciiTheme="minorHAnsi" w:eastAsiaTheme="minorEastAsia" w:hAnsiTheme="minorHAnsi" w:cstheme="minorBidi"/>
          <w:sz w:val="22"/>
          <w:szCs w:val="22"/>
          <w:lang w:eastAsia="en-GB"/>
        </w:rPr>
      </w:pPr>
      <w:r>
        <w:t>10.5.1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_Toc37144491 \h </w:instrText>
      </w:r>
      <w:r>
        <w:fldChar w:fldCharType="separate"/>
      </w:r>
      <w:r>
        <w:t>87</w:t>
      </w:r>
      <w:r>
        <w:fldChar w:fldCharType="end"/>
      </w:r>
    </w:p>
    <w:p w:rsidR="00DB0E14" w:rsidRDefault="00DB0E14">
      <w:pPr>
        <w:pStyle w:val="TOC3"/>
        <w:rPr>
          <w:rFonts w:asciiTheme="minorHAnsi" w:eastAsiaTheme="minorEastAsia" w:hAnsiTheme="minorHAnsi" w:cstheme="minorBidi"/>
          <w:sz w:val="22"/>
          <w:szCs w:val="22"/>
          <w:lang w:eastAsia="en-GB"/>
        </w:rPr>
      </w:pPr>
      <w:r>
        <w:t>10.5.2</w:t>
      </w:r>
      <w:r>
        <w:rPr>
          <w:rFonts w:asciiTheme="minorHAnsi" w:eastAsiaTheme="minorEastAsia" w:hAnsiTheme="minorHAnsi" w:cstheme="minorBidi"/>
          <w:sz w:val="22"/>
          <w:szCs w:val="22"/>
          <w:lang w:eastAsia="en-GB"/>
        </w:rPr>
        <w:tab/>
      </w:r>
      <w:r>
        <w:t>Adjacent channel Selectivity (ACS)</w:t>
      </w:r>
      <w:r>
        <w:tab/>
      </w:r>
      <w:r>
        <w:fldChar w:fldCharType="begin" w:fldLock="1"/>
      </w:r>
      <w:r>
        <w:instrText xml:space="preserve"> PAGEREF _Toc37144492 \h </w:instrText>
      </w:r>
      <w:r>
        <w:fldChar w:fldCharType="separate"/>
      </w:r>
      <w:r>
        <w:t>87</w:t>
      </w:r>
      <w:r>
        <w:fldChar w:fldCharType="end"/>
      </w:r>
    </w:p>
    <w:p w:rsidR="00DB0E14" w:rsidRDefault="00DB0E14">
      <w:pPr>
        <w:pStyle w:val="TOC3"/>
        <w:rPr>
          <w:rFonts w:asciiTheme="minorHAnsi" w:eastAsiaTheme="minorEastAsia" w:hAnsiTheme="minorHAnsi" w:cstheme="minorBidi"/>
          <w:sz w:val="22"/>
          <w:szCs w:val="22"/>
          <w:lang w:eastAsia="en-GB"/>
        </w:rPr>
      </w:pPr>
      <w:r>
        <w:lastRenderedPageBreak/>
        <w:t>10.5.3</w:t>
      </w:r>
      <w:r>
        <w:rPr>
          <w:rFonts w:asciiTheme="minorHAnsi" w:eastAsiaTheme="minorEastAsia" w:hAnsiTheme="minorHAnsi" w:cstheme="minorBidi"/>
          <w:sz w:val="22"/>
          <w:szCs w:val="22"/>
          <w:lang w:eastAsia="en-GB"/>
        </w:rPr>
        <w:tab/>
      </w:r>
      <w:r>
        <w:t>In-band Blocking</w:t>
      </w:r>
      <w:r>
        <w:tab/>
      </w:r>
      <w:r>
        <w:fldChar w:fldCharType="begin" w:fldLock="1"/>
      </w:r>
      <w:r>
        <w:instrText xml:space="preserve"> PAGEREF _Toc37144493 \h </w:instrText>
      </w:r>
      <w:r>
        <w:fldChar w:fldCharType="separate"/>
      </w:r>
      <w:r>
        <w:t>88</w:t>
      </w:r>
      <w:r>
        <w:fldChar w:fldCharType="end"/>
      </w:r>
    </w:p>
    <w:p w:rsidR="00DB0E14" w:rsidRDefault="00DB0E14">
      <w:pPr>
        <w:pStyle w:val="TOC4"/>
        <w:rPr>
          <w:rFonts w:asciiTheme="minorHAnsi" w:eastAsiaTheme="minorEastAsia" w:hAnsiTheme="minorHAnsi" w:cstheme="minorBidi"/>
          <w:sz w:val="22"/>
          <w:szCs w:val="22"/>
          <w:lang w:eastAsia="en-GB"/>
        </w:rPr>
      </w:pPr>
      <w:r>
        <w:t>10.5.3.1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_Toc37144494 \h </w:instrText>
      </w:r>
      <w:r>
        <w:fldChar w:fldCharType="separate"/>
      </w:r>
      <w:r>
        <w:t>88</w:t>
      </w:r>
      <w:r>
        <w:fldChar w:fldCharType="end"/>
      </w:r>
    </w:p>
    <w:p w:rsidR="00DB0E14" w:rsidRDefault="00DB0E14">
      <w:pPr>
        <w:pStyle w:val="TOC4"/>
        <w:rPr>
          <w:rFonts w:asciiTheme="minorHAnsi" w:eastAsiaTheme="minorEastAsia" w:hAnsiTheme="minorHAnsi" w:cstheme="minorBidi"/>
          <w:sz w:val="22"/>
          <w:szCs w:val="22"/>
          <w:lang w:eastAsia="en-GB"/>
        </w:rPr>
      </w:pPr>
      <w:r>
        <w:t>10.5.3.2</w:t>
      </w:r>
      <w:r>
        <w:rPr>
          <w:rFonts w:asciiTheme="minorHAnsi" w:eastAsiaTheme="minorEastAsia" w:hAnsiTheme="minorHAnsi" w:cstheme="minorBidi"/>
          <w:sz w:val="22"/>
          <w:szCs w:val="22"/>
          <w:lang w:eastAsia="en-GB"/>
        </w:rPr>
        <w:tab/>
      </w:r>
      <w:r>
        <w:t>FR1</w:t>
      </w:r>
      <w:r>
        <w:tab/>
      </w:r>
      <w:r>
        <w:fldChar w:fldCharType="begin" w:fldLock="1"/>
      </w:r>
      <w:r>
        <w:instrText xml:space="preserve"> PAGEREF _Toc37144495 \h </w:instrText>
      </w:r>
      <w:r>
        <w:fldChar w:fldCharType="separate"/>
      </w:r>
      <w:r>
        <w:t>88</w:t>
      </w:r>
      <w:r>
        <w:fldChar w:fldCharType="end"/>
      </w:r>
    </w:p>
    <w:p w:rsidR="00DB0E14" w:rsidRDefault="00DB0E14">
      <w:pPr>
        <w:pStyle w:val="TOC4"/>
        <w:rPr>
          <w:rFonts w:asciiTheme="minorHAnsi" w:eastAsiaTheme="minorEastAsia" w:hAnsiTheme="minorHAnsi" w:cstheme="minorBidi"/>
          <w:sz w:val="22"/>
          <w:szCs w:val="22"/>
          <w:lang w:eastAsia="en-GB"/>
        </w:rPr>
      </w:pPr>
      <w:r>
        <w:t>10.5.3.3</w:t>
      </w:r>
      <w:r>
        <w:rPr>
          <w:rFonts w:asciiTheme="minorHAnsi" w:eastAsiaTheme="minorEastAsia" w:hAnsiTheme="minorHAnsi" w:cstheme="minorBidi"/>
          <w:sz w:val="22"/>
          <w:szCs w:val="22"/>
          <w:lang w:eastAsia="en-GB"/>
        </w:rPr>
        <w:tab/>
      </w:r>
      <w:r>
        <w:t>FR2</w:t>
      </w:r>
      <w:r>
        <w:tab/>
      </w:r>
      <w:r>
        <w:fldChar w:fldCharType="begin" w:fldLock="1"/>
      </w:r>
      <w:r>
        <w:instrText xml:space="preserve"> PAGEREF _Toc37144496 \h </w:instrText>
      </w:r>
      <w:r>
        <w:fldChar w:fldCharType="separate"/>
      </w:r>
      <w:r>
        <w:t>88</w:t>
      </w:r>
      <w:r>
        <w:fldChar w:fldCharType="end"/>
      </w:r>
    </w:p>
    <w:p w:rsidR="00DB0E14" w:rsidRDefault="00DB0E14">
      <w:pPr>
        <w:pStyle w:val="TOC2"/>
        <w:rPr>
          <w:rFonts w:asciiTheme="minorHAnsi" w:eastAsiaTheme="minorEastAsia" w:hAnsiTheme="minorHAnsi" w:cstheme="minorBidi"/>
          <w:sz w:val="22"/>
          <w:szCs w:val="22"/>
          <w:lang w:eastAsia="en-GB"/>
        </w:rPr>
      </w:pPr>
      <w:r>
        <w:t>10.6</w:t>
      </w:r>
      <w:r>
        <w:rPr>
          <w:rFonts w:asciiTheme="minorHAnsi" w:eastAsiaTheme="minorEastAsia" w:hAnsiTheme="minorHAnsi" w:cstheme="minorBidi"/>
          <w:sz w:val="22"/>
          <w:szCs w:val="22"/>
          <w:lang w:eastAsia="en-GB"/>
        </w:rPr>
        <w:tab/>
      </w:r>
      <w:r>
        <w:t>OTA Out-of-band blocking</w:t>
      </w:r>
      <w:r>
        <w:tab/>
      </w:r>
      <w:r>
        <w:fldChar w:fldCharType="begin" w:fldLock="1"/>
      </w:r>
      <w:r>
        <w:instrText xml:space="preserve"> PAGEREF _Toc37144497 \h </w:instrText>
      </w:r>
      <w:r>
        <w:fldChar w:fldCharType="separate"/>
      </w:r>
      <w:r>
        <w:t>89</w:t>
      </w:r>
      <w:r>
        <w:fldChar w:fldCharType="end"/>
      </w:r>
    </w:p>
    <w:p w:rsidR="00DB0E14" w:rsidRDefault="00DB0E14">
      <w:pPr>
        <w:pStyle w:val="TOC3"/>
        <w:rPr>
          <w:rFonts w:asciiTheme="minorHAnsi" w:eastAsiaTheme="minorEastAsia" w:hAnsiTheme="minorHAnsi" w:cstheme="minorBidi"/>
          <w:sz w:val="22"/>
          <w:szCs w:val="22"/>
          <w:lang w:eastAsia="en-GB"/>
        </w:rPr>
      </w:pPr>
      <w:r>
        <w:t>10.6.1</w:t>
      </w:r>
      <w:r>
        <w:rPr>
          <w:rFonts w:asciiTheme="minorHAnsi" w:eastAsiaTheme="minorEastAsia" w:hAnsiTheme="minorHAnsi" w:cstheme="minorBidi"/>
          <w:sz w:val="22"/>
          <w:szCs w:val="22"/>
          <w:lang w:eastAsia="en-GB"/>
        </w:rPr>
        <w:tab/>
      </w:r>
      <w:r>
        <w:t>FR1 OTA out-of-band blocking</w:t>
      </w:r>
      <w:r>
        <w:tab/>
      </w:r>
      <w:r>
        <w:fldChar w:fldCharType="begin" w:fldLock="1"/>
      </w:r>
      <w:r>
        <w:instrText xml:space="preserve"> PAGEREF _Toc37144498 \h </w:instrText>
      </w:r>
      <w:r>
        <w:fldChar w:fldCharType="separate"/>
      </w:r>
      <w:r>
        <w:t>89</w:t>
      </w:r>
      <w:r>
        <w:fldChar w:fldCharType="end"/>
      </w:r>
    </w:p>
    <w:p w:rsidR="00DB0E14" w:rsidRDefault="00DB0E14">
      <w:pPr>
        <w:pStyle w:val="TOC3"/>
        <w:rPr>
          <w:rFonts w:asciiTheme="minorHAnsi" w:eastAsiaTheme="minorEastAsia" w:hAnsiTheme="minorHAnsi" w:cstheme="minorBidi"/>
          <w:sz w:val="22"/>
          <w:szCs w:val="22"/>
          <w:lang w:eastAsia="en-GB"/>
        </w:rPr>
      </w:pPr>
      <w:r>
        <w:t>10.6.2</w:t>
      </w:r>
      <w:r>
        <w:rPr>
          <w:rFonts w:asciiTheme="minorHAnsi" w:eastAsiaTheme="minorEastAsia" w:hAnsiTheme="minorHAnsi" w:cstheme="minorBidi"/>
          <w:sz w:val="22"/>
          <w:szCs w:val="22"/>
          <w:lang w:eastAsia="en-GB"/>
        </w:rPr>
        <w:tab/>
      </w:r>
      <w:r>
        <w:t>FR2 OTA out-of-band blocking</w:t>
      </w:r>
      <w:r>
        <w:tab/>
      </w:r>
      <w:r>
        <w:fldChar w:fldCharType="begin" w:fldLock="1"/>
      </w:r>
      <w:r>
        <w:instrText xml:space="preserve"> PAGEREF _Toc37144499 \h </w:instrText>
      </w:r>
      <w:r>
        <w:fldChar w:fldCharType="separate"/>
      </w:r>
      <w:r>
        <w:t>89</w:t>
      </w:r>
      <w:r>
        <w:fldChar w:fldCharType="end"/>
      </w:r>
    </w:p>
    <w:p w:rsidR="00DB0E14" w:rsidRDefault="00DB0E14">
      <w:pPr>
        <w:pStyle w:val="TOC2"/>
        <w:rPr>
          <w:rFonts w:asciiTheme="minorHAnsi" w:eastAsiaTheme="minorEastAsia" w:hAnsiTheme="minorHAnsi" w:cstheme="minorBidi"/>
          <w:sz w:val="22"/>
          <w:szCs w:val="22"/>
          <w:lang w:eastAsia="en-GB"/>
        </w:rPr>
      </w:pPr>
      <w:r>
        <w:t>10.7</w:t>
      </w:r>
      <w:r>
        <w:rPr>
          <w:rFonts w:asciiTheme="minorHAnsi" w:eastAsiaTheme="minorEastAsia" w:hAnsiTheme="minorHAnsi" w:cstheme="minorBidi"/>
          <w:sz w:val="22"/>
          <w:szCs w:val="22"/>
          <w:lang w:eastAsia="en-GB"/>
        </w:rPr>
        <w:tab/>
      </w:r>
      <w:r>
        <w:t>OTA Receiver spurious emissions</w:t>
      </w:r>
      <w:r>
        <w:tab/>
      </w:r>
      <w:r>
        <w:fldChar w:fldCharType="begin" w:fldLock="1"/>
      </w:r>
      <w:r>
        <w:instrText xml:space="preserve"> PAGEREF _Toc37144500 \h </w:instrText>
      </w:r>
      <w:r>
        <w:fldChar w:fldCharType="separate"/>
      </w:r>
      <w:r>
        <w:t>90</w:t>
      </w:r>
      <w:r>
        <w:fldChar w:fldCharType="end"/>
      </w:r>
    </w:p>
    <w:p w:rsidR="00DB0E14" w:rsidRDefault="00DB0E14">
      <w:pPr>
        <w:pStyle w:val="TOC3"/>
        <w:rPr>
          <w:rFonts w:asciiTheme="minorHAnsi" w:eastAsiaTheme="minorEastAsia" w:hAnsiTheme="minorHAnsi" w:cstheme="minorBidi"/>
          <w:sz w:val="22"/>
          <w:szCs w:val="22"/>
          <w:lang w:eastAsia="en-GB"/>
        </w:rPr>
      </w:pPr>
      <w:r>
        <w:t>10.7.1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_Toc37144501 \h </w:instrText>
      </w:r>
      <w:r>
        <w:fldChar w:fldCharType="separate"/>
      </w:r>
      <w:r>
        <w:t>90</w:t>
      </w:r>
      <w:r>
        <w:fldChar w:fldCharType="end"/>
      </w:r>
    </w:p>
    <w:p w:rsidR="00DB0E14" w:rsidRDefault="00DB0E14">
      <w:pPr>
        <w:pStyle w:val="TOC3"/>
        <w:rPr>
          <w:rFonts w:asciiTheme="minorHAnsi" w:eastAsiaTheme="minorEastAsia" w:hAnsiTheme="minorHAnsi" w:cstheme="minorBidi"/>
          <w:sz w:val="22"/>
          <w:szCs w:val="22"/>
          <w:lang w:eastAsia="en-GB"/>
        </w:rPr>
      </w:pPr>
      <w:r>
        <w:t>10.7.2</w:t>
      </w:r>
      <w:r>
        <w:rPr>
          <w:rFonts w:asciiTheme="minorHAnsi" w:eastAsiaTheme="minorEastAsia" w:hAnsiTheme="minorHAnsi" w:cstheme="minorBidi"/>
          <w:sz w:val="22"/>
          <w:szCs w:val="22"/>
          <w:lang w:eastAsia="en-GB"/>
        </w:rPr>
        <w:tab/>
      </w:r>
      <w:r>
        <w:t>Radiated Rx spurious emissions requirement in FR1</w:t>
      </w:r>
      <w:r>
        <w:tab/>
      </w:r>
      <w:r>
        <w:fldChar w:fldCharType="begin" w:fldLock="1"/>
      </w:r>
      <w:r>
        <w:instrText xml:space="preserve"> PAGEREF _Toc37144502 \h </w:instrText>
      </w:r>
      <w:r>
        <w:fldChar w:fldCharType="separate"/>
      </w:r>
      <w:r>
        <w:t>91</w:t>
      </w:r>
      <w:r>
        <w:fldChar w:fldCharType="end"/>
      </w:r>
    </w:p>
    <w:p w:rsidR="00DB0E14" w:rsidRDefault="00DB0E14">
      <w:pPr>
        <w:pStyle w:val="TOC3"/>
        <w:rPr>
          <w:rFonts w:asciiTheme="minorHAnsi" w:eastAsiaTheme="minorEastAsia" w:hAnsiTheme="minorHAnsi" w:cstheme="minorBidi"/>
          <w:sz w:val="22"/>
          <w:szCs w:val="22"/>
          <w:lang w:eastAsia="en-GB"/>
        </w:rPr>
      </w:pPr>
      <w:r>
        <w:t>10.7.3</w:t>
      </w:r>
      <w:r>
        <w:rPr>
          <w:rFonts w:asciiTheme="minorHAnsi" w:eastAsiaTheme="minorEastAsia" w:hAnsiTheme="minorHAnsi" w:cstheme="minorBidi"/>
          <w:sz w:val="22"/>
          <w:szCs w:val="22"/>
          <w:lang w:eastAsia="en-GB"/>
        </w:rPr>
        <w:tab/>
      </w:r>
      <w:r>
        <w:t>Radiated Rx spurious emissions requirement in FR2</w:t>
      </w:r>
      <w:r>
        <w:tab/>
      </w:r>
      <w:r>
        <w:fldChar w:fldCharType="begin" w:fldLock="1"/>
      </w:r>
      <w:r>
        <w:instrText xml:space="preserve"> PAGEREF _Toc37144503 \h </w:instrText>
      </w:r>
      <w:r>
        <w:fldChar w:fldCharType="separate"/>
      </w:r>
      <w:r>
        <w:t>91</w:t>
      </w:r>
      <w:r>
        <w:fldChar w:fldCharType="end"/>
      </w:r>
    </w:p>
    <w:p w:rsidR="00DB0E14" w:rsidRDefault="00DB0E14">
      <w:pPr>
        <w:pStyle w:val="TOC2"/>
        <w:rPr>
          <w:rFonts w:asciiTheme="minorHAnsi" w:eastAsiaTheme="minorEastAsia" w:hAnsiTheme="minorHAnsi" w:cstheme="minorBidi"/>
          <w:sz w:val="22"/>
          <w:szCs w:val="22"/>
          <w:lang w:eastAsia="en-GB"/>
        </w:rPr>
      </w:pPr>
      <w:r>
        <w:t>10.8</w:t>
      </w:r>
      <w:r>
        <w:rPr>
          <w:rFonts w:asciiTheme="minorHAnsi" w:eastAsiaTheme="minorEastAsia" w:hAnsiTheme="minorHAnsi" w:cstheme="minorBidi"/>
          <w:sz w:val="22"/>
          <w:szCs w:val="22"/>
          <w:lang w:eastAsia="en-GB"/>
        </w:rPr>
        <w:tab/>
      </w:r>
      <w:r>
        <w:t>OTA Receiver intermodulation</w:t>
      </w:r>
      <w:r>
        <w:tab/>
      </w:r>
      <w:r>
        <w:fldChar w:fldCharType="begin" w:fldLock="1"/>
      </w:r>
      <w:r>
        <w:instrText xml:space="preserve"> PAGEREF _Toc37144504 \h </w:instrText>
      </w:r>
      <w:r>
        <w:fldChar w:fldCharType="separate"/>
      </w:r>
      <w:r>
        <w:t>91</w:t>
      </w:r>
      <w:r>
        <w:fldChar w:fldCharType="end"/>
      </w:r>
    </w:p>
    <w:p w:rsidR="00DB0E14" w:rsidRDefault="00DB0E14">
      <w:pPr>
        <w:pStyle w:val="TOC3"/>
        <w:rPr>
          <w:rFonts w:asciiTheme="minorHAnsi" w:eastAsiaTheme="minorEastAsia" w:hAnsiTheme="minorHAnsi" w:cstheme="minorBidi"/>
          <w:sz w:val="22"/>
          <w:szCs w:val="22"/>
          <w:lang w:eastAsia="en-GB"/>
        </w:rPr>
      </w:pPr>
      <w:r w:rsidRPr="00DB0E14">
        <w:t>10.8.1</w:t>
      </w:r>
      <w:r w:rsidRPr="00DB0E14">
        <w:rPr>
          <w:rFonts w:asciiTheme="minorHAnsi" w:eastAsiaTheme="minorEastAsia" w:hAnsiTheme="minorHAnsi" w:cstheme="minorBidi"/>
          <w:sz w:val="22"/>
          <w:szCs w:val="22"/>
          <w:lang w:eastAsia="en-GB"/>
        </w:rPr>
        <w:tab/>
      </w:r>
      <w:r w:rsidRPr="00A03516">
        <w:rPr>
          <w:lang w:val="en-US"/>
        </w:rPr>
        <w:t>General</w:t>
      </w:r>
      <w:r>
        <w:t xml:space="preserve"> </w:t>
      </w:r>
      <w:r w:rsidRPr="00A03516">
        <w:rPr>
          <w:lang w:val="en-US"/>
        </w:rPr>
        <w:t>Receiver intermodulation</w:t>
      </w:r>
      <w:r>
        <w:tab/>
      </w:r>
      <w:r>
        <w:fldChar w:fldCharType="begin" w:fldLock="1"/>
      </w:r>
      <w:r>
        <w:instrText xml:space="preserve"> PAGEREF _Toc37144505 \h </w:instrText>
      </w:r>
      <w:r>
        <w:fldChar w:fldCharType="separate"/>
      </w:r>
      <w:r>
        <w:t>91</w:t>
      </w:r>
      <w:r>
        <w:fldChar w:fldCharType="end"/>
      </w:r>
    </w:p>
    <w:p w:rsidR="00DB0E14" w:rsidRDefault="00DB0E14">
      <w:pPr>
        <w:pStyle w:val="TOC3"/>
        <w:rPr>
          <w:rFonts w:asciiTheme="minorHAnsi" w:eastAsiaTheme="minorEastAsia" w:hAnsiTheme="minorHAnsi" w:cstheme="minorBidi"/>
          <w:sz w:val="22"/>
          <w:szCs w:val="22"/>
          <w:lang w:eastAsia="en-GB"/>
        </w:rPr>
      </w:pPr>
      <w:r>
        <w:t>10.8.2</w:t>
      </w:r>
      <w:r>
        <w:rPr>
          <w:rFonts w:asciiTheme="minorHAnsi" w:eastAsiaTheme="minorEastAsia" w:hAnsiTheme="minorHAnsi" w:cstheme="minorBidi"/>
          <w:sz w:val="22"/>
          <w:szCs w:val="22"/>
          <w:lang w:eastAsia="en-GB"/>
        </w:rPr>
        <w:tab/>
      </w:r>
      <w:r>
        <w:t>Narrowband Receiver intermodulation</w:t>
      </w:r>
      <w:r>
        <w:tab/>
      </w:r>
      <w:r>
        <w:fldChar w:fldCharType="begin" w:fldLock="1"/>
      </w:r>
      <w:r>
        <w:instrText xml:space="preserve"> PAGEREF _Toc37144506 \h </w:instrText>
      </w:r>
      <w:r>
        <w:fldChar w:fldCharType="separate"/>
      </w:r>
      <w:r>
        <w:t>92</w:t>
      </w:r>
      <w:r>
        <w:fldChar w:fldCharType="end"/>
      </w:r>
    </w:p>
    <w:p w:rsidR="00DB0E14" w:rsidRDefault="00DB0E14">
      <w:pPr>
        <w:pStyle w:val="TOC2"/>
        <w:rPr>
          <w:rFonts w:asciiTheme="minorHAnsi" w:eastAsiaTheme="minorEastAsia" w:hAnsiTheme="minorHAnsi" w:cstheme="minorBidi"/>
          <w:sz w:val="22"/>
          <w:szCs w:val="22"/>
          <w:lang w:eastAsia="en-GB"/>
        </w:rPr>
      </w:pPr>
      <w:r>
        <w:t>10.9</w:t>
      </w:r>
      <w:r>
        <w:rPr>
          <w:rFonts w:asciiTheme="minorHAnsi" w:eastAsiaTheme="minorEastAsia" w:hAnsiTheme="minorHAnsi" w:cstheme="minorBidi"/>
          <w:sz w:val="22"/>
          <w:szCs w:val="22"/>
          <w:lang w:eastAsia="en-GB"/>
        </w:rPr>
        <w:tab/>
      </w:r>
      <w:r>
        <w:t>OTA In-channel selectivity</w:t>
      </w:r>
      <w:r>
        <w:tab/>
      </w:r>
      <w:r>
        <w:fldChar w:fldCharType="begin" w:fldLock="1"/>
      </w:r>
      <w:r>
        <w:instrText xml:space="preserve"> PAGEREF _Toc37144507 \h </w:instrText>
      </w:r>
      <w:r>
        <w:fldChar w:fldCharType="separate"/>
      </w:r>
      <w:r>
        <w:t>92</w:t>
      </w:r>
      <w:r>
        <w:fldChar w:fldCharType="end"/>
      </w:r>
    </w:p>
    <w:p w:rsidR="00DB0E14" w:rsidRDefault="00DB0E14">
      <w:pPr>
        <w:pStyle w:val="TOC3"/>
        <w:rPr>
          <w:rFonts w:asciiTheme="minorHAnsi" w:eastAsiaTheme="minorEastAsia" w:hAnsiTheme="minorHAnsi" w:cstheme="minorBidi"/>
          <w:sz w:val="22"/>
          <w:szCs w:val="22"/>
          <w:lang w:eastAsia="en-GB"/>
        </w:rPr>
      </w:pPr>
      <w:r>
        <w:t>10.</w:t>
      </w:r>
      <w:r>
        <w:rPr>
          <w:lang w:eastAsia="zh-CN"/>
        </w:rPr>
        <w:t>9</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_Toc37144508 \h </w:instrText>
      </w:r>
      <w:r>
        <w:fldChar w:fldCharType="separate"/>
      </w:r>
      <w:r>
        <w:t>92</w:t>
      </w:r>
      <w:r>
        <w:fldChar w:fldCharType="end"/>
      </w:r>
    </w:p>
    <w:p w:rsidR="00DB0E14" w:rsidRDefault="00DB0E14">
      <w:pPr>
        <w:pStyle w:val="TOC3"/>
        <w:rPr>
          <w:rFonts w:asciiTheme="minorHAnsi" w:eastAsiaTheme="minorEastAsia" w:hAnsiTheme="minorHAnsi" w:cstheme="minorBidi"/>
          <w:sz w:val="22"/>
          <w:szCs w:val="22"/>
          <w:lang w:eastAsia="en-GB"/>
        </w:rPr>
      </w:pPr>
      <w:r>
        <w:t>10.</w:t>
      </w:r>
      <w:r>
        <w:rPr>
          <w:lang w:eastAsia="zh-CN"/>
        </w:rPr>
        <w:t>9</w:t>
      </w:r>
      <w:r>
        <w:t>.</w:t>
      </w:r>
      <w:r>
        <w:rPr>
          <w:lang w:eastAsia="zh-CN"/>
        </w:rPr>
        <w:t>2</w:t>
      </w:r>
      <w:r>
        <w:rPr>
          <w:rFonts w:asciiTheme="minorHAnsi" w:eastAsiaTheme="minorEastAsia" w:hAnsiTheme="minorHAnsi" w:cstheme="minorBidi"/>
          <w:sz w:val="22"/>
          <w:szCs w:val="22"/>
          <w:lang w:eastAsia="en-GB"/>
        </w:rPr>
        <w:tab/>
      </w:r>
      <w:r>
        <w:rPr>
          <w:lang w:eastAsia="zh-CN"/>
        </w:rPr>
        <w:t>BS type 1-O</w:t>
      </w:r>
      <w:r>
        <w:tab/>
      </w:r>
      <w:r>
        <w:fldChar w:fldCharType="begin" w:fldLock="1"/>
      </w:r>
      <w:r>
        <w:instrText xml:space="preserve"> PAGEREF _Toc37144509 \h </w:instrText>
      </w:r>
      <w:r>
        <w:fldChar w:fldCharType="separate"/>
      </w:r>
      <w:r>
        <w:t>92</w:t>
      </w:r>
      <w:r>
        <w:fldChar w:fldCharType="end"/>
      </w:r>
    </w:p>
    <w:p w:rsidR="00DB0E14" w:rsidRDefault="00DB0E14">
      <w:pPr>
        <w:pStyle w:val="TOC3"/>
        <w:rPr>
          <w:rFonts w:asciiTheme="minorHAnsi" w:eastAsiaTheme="minorEastAsia" w:hAnsiTheme="minorHAnsi" w:cstheme="minorBidi"/>
          <w:sz w:val="22"/>
          <w:szCs w:val="22"/>
          <w:lang w:eastAsia="en-GB"/>
        </w:rPr>
      </w:pPr>
      <w:r>
        <w:t>10.</w:t>
      </w:r>
      <w:r>
        <w:rPr>
          <w:lang w:eastAsia="zh-CN"/>
        </w:rPr>
        <w:t>9</w:t>
      </w:r>
      <w:r>
        <w:t>.</w:t>
      </w:r>
      <w:r>
        <w:rPr>
          <w:lang w:eastAsia="zh-CN"/>
        </w:rPr>
        <w:t>3</w:t>
      </w:r>
      <w:r>
        <w:rPr>
          <w:rFonts w:asciiTheme="minorHAnsi" w:eastAsiaTheme="minorEastAsia" w:hAnsiTheme="minorHAnsi" w:cstheme="minorBidi"/>
          <w:sz w:val="22"/>
          <w:szCs w:val="22"/>
          <w:lang w:eastAsia="en-GB"/>
        </w:rPr>
        <w:tab/>
      </w:r>
      <w:r>
        <w:rPr>
          <w:lang w:eastAsia="zh-CN"/>
        </w:rPr>
        <w:t>BS type 2-O</w:t>
      </w:r>
      <w:r>
        <w:tab/>
      </w:r>
      <w:r>
        <w:fldChar w:fldCharType="begin" w:fldLock="1"/>
      </w:r>
      <w:r>
        <w:instrText xml:space="preserve"> PAGEREF _Toc37144510 \h </w:instrText>
      </w:r>
      <w:r>
        <w:fldChar w:fldCharType="separate"/>
      </w:r>
      <w:r>
        <w:t>92</w:t>
      </w:r>
      <w:r>
        <w:fldChar w:fldCharType="end"/>
      </w:r>
    </w:p>
    <w:p w:rsidR="00DB0E14" w:rsidRDefault="00DB0E14">
      <w:pPr>
        <w:pStyle w:val="TOC1"/>
        <w:rPr>
          <w:rFonts w:asciiTheme="minorHAnsi" w:eastAsiaTheme="minorEastAsia" w:hAnsiTheme="minorHAnsi" w:cstheme="minorBidi"/>
          <w:szCs w:val="22"/>
          <w:lang w:eastAsia="en-GB"/>
        </w:rPr>
      </w:pPr>
      <w:r>
        <w:t>11</w:t>
      </w:r>
      <w:r>
        <w:rPr>
          <w:rFonts w:asciiTheme="minorHAnsi" w:eastAsiaTheme="minorEastAsia" w:hAnsiTheme="minorHAnsi" w:cstheme="minorBidi"/>
          <w:szCs w:val="22"/>
          <w:lang w:eastAsia="en-GB"/>
        </w:rPr>
        <w:tab/>
      </w:r>
      <w:r>
        <w:t>EMC requirements</w:t>
      </w:r>
      <w:r>
        <w:tab/>
      </w:r>
      <w:r>
        <w:fldChar w:fldCharType="begin" w:fldLock="1"/>
      </w:r>
      <w:r>
        <w:instrText xml:space="preserve"> PAGEREF _Toc37144511 \h </w:instrText>
      </w:r>
      <w:r>
        <w:fldChar w:fldCharType="separate"/>
      </w:r>
      <w:r>
        <w:t>93</w:t>
      </w:r>
      <w:r>
        <w:fldChar w:fldCharType="end"/>
      </w:r>
    </w:p>
    <w:p w:rsidR="00DB0E14" w:rsidRDefault="00DB0E14">
      <w:pPr>
        <w:pStyle w:val="TOC2"/>
        <w:rPr>
          <w:rFonts w:asciiTheme="minorHAnsi" w:eastAsiaTheme="minorEastAsia" w:hAnsiTheme="minorHAnsi" w:cstheme="minorBidi"/>
          <w:sz w:val="22"/>
          <w:szCs w:val="22"/>
          <w:lang w:eastAsia="en-GB"/>
        </w:rPr>
      </w:pPr>
      <w:r>
        <w:t>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_Toc37144512 \h </w:instrText>
      </w:r>
      <w:r>
        <w:fldChar w:fldCharType="separate"/>
      </w:r>
      <w:r>
        <w:t>93</w:t>
      </w:r>
      <w:r>
        <w:fldChar w:fldCharType="end"/>
      </w:r>
    </w:p>
    <w:p w:rsidR="00DB0E14" w:rsidRDefault="00DB0E14">
      <w:pPr>
        <w:pStyle w:val="TOC2"/>
        <w:rPr>
          <w:rFonts w:asciiTheme="minorHAnsi" w:eastAsiaTheme="minorEastAsia" w:hAnsiTheme="minorHAnsi" w:cstheme="minorBidi"/>
          <w:sz w:val="22"/>
          <w:szCs w:val="22"/>
          <w:lang w:eastAsia="en-GB"/>
        </w:rPr>
      </w:pPr>
      <w:r>
        <w:t>11.2</w:t>
      </w:r>
      <w:r>
        <w:rPr>
          <w:rFonts w:asciiTheme="minorHAnsi" w:eastAsiaTheme="minorEastAsia" w:hAnsiTheme="minorHAnsi" w:cstheme="minorBidi"/>
          <w:sz w:val="22"/>
          <w:szCs w:val="22"/>
          <w:lang w:eastAsia="en-GB"/>
        </w:rPr>
        <w:tab/>
      </w:r>
      <w:r>
        <w:t>NR BS ports for the EMC purposes</w:t>
      </w:r>
      <w:r>
        <w:tab/>
      </w:r>
      <w:r>
        <w:fldChar w:fldCharType="begin" w:fldLock="1"/>
      </w:r>
      <w:r>
        <w:instrText xml:space="preserve"> PAGEREF _Toc37144513 \h </w:instrText>
      </w:r>
      <w:r>
        <w:fldChar w:fldCharType="separate"/>
      </w:r>
      <w:r>
        <w:t>94</w:t>
      </w:r>
      <w:r>
        <w:fldChar w:fldCharType="end"/>
      </w:r>
    </w:p>
    <w:p w:rsidR="00DB0E14" w:rsidRDefault="00DB0E14">
      <w:pPr>
        <w:pStyle w:val="TOC2"/>
        <w:rPr>
          <w:rFonts w:asciiTheme="minorHAnsi" w:eastAsiaTheme="minorEastAsia" w:hAnsiTheme="minorHAnsi" w:cstheme="minorBidi"/>
          <w:sz w:val="22"/>
          <w:szCs w:val="22"/>
          <w:lang w:eastAsia="en-GB"/>
        </w:rPr>
      </w:pPr>
      <w:r>
        <w:t>11.3</w:t>
      </w:r>
      <w:r>
        <w:rPr>
          <w:rFonts w:asciiTheme="minorHAnsi" w:eastAsiaTheme="minorEastAsia" w:hAnsiTheme="minorHAnsi" w:cstheme="minorBidi"/>
          <w:sz w:val="22"/>
          <w:szCs w:val="22"/>
          <w:lang w:eastAsia="en-GB"/>
        </w:rPr>
        <w:tab/>
      </w:r>
      <w:r>
        <w:t>Emission requirements</w:t>
      </w:r>
      <w:r>
        <w:tab/>
      </w:r>
      <w:r>
        <w:fldChar w:fldCharType="begin" w:fldLock="1"/>
      </w:r>
      <w:r>
        <w:instrText xml:space="preserve"> PAGEREF _Toc37144514 \h </w:instrText>
      </w:r>
      <w:r>
        <w:fldChar w:fldCharType="separate"/>
      </w:r>
      <w:r>
        <w:t>95</w:t>
      </w:r>
      <w:r>
        <w:fldChar w:fldCharType="end"/>
      </w:r>
    </w:p>
    <w:p w:rsidR="00DB0E14" w:rsidRDefault="00DB0E14">
      <w:pPr>
        <w:pStyle w:val="TOC2"/>
        <w:rPr>
          <w:rFonts w:asciiTheme="minorHAnsi" w:eastAsiaTheme="minorEastAsia" w:hAnsiTheme="minorHAnsi" w:cstheme="minorBidi"/>
          <w:sz w:val="22"/>
          <w:szCs w:val="22"/>
          <w:lang w:eastAsia="en-GB"/>
        </w:rPr>
      </w:pPr>
      <w:r>
        <w:t>11.4</w:t>
      </w:r>
      <w:r>
        <w:rPr>
          <w:rFonts w:asciiTheme="minorHAnsi" w:eastAsiaTheme="minorEastAsia" w:hAnsiTheme="minorHAnsi" w:cstheme="minorBidi"/>
          <w:sz w:val="22"/>
          <w:szCs w:val="22"/>
          <w:lang w:eastAsia="en-GB"/>
        </w:rPr>
        <w:tab/>
      </w:r>
      <w:r>
        <w:t>Radiated immunity requirements</w:t>
      </w:r>
      <w:r>
        <w:tab/>
      </w:r>
      <w:r>
        <w:fldChar w:fldCharType="begin" w:fldLock="1"/>
      </w:r>
      <w:r>
        <w:instrText xml:space="preserve"> PAGEREF _Toc37144515 \h </w:instrText>
      </w:r>
      <w:r>
        <w:fldChar w:fldCharType="separate"/>
      </w:r>
      <w:r>
        <w:t>95</w:t>
      </w:r>
      <w:r>
        <w:fldChar w:fldCharType="end"/>
      </w:r>
    </w:p>
    <w:p w:rsidR="00DB0E14" w:rsidRDefault="00DB0E14">
      <w:pPr>
        <w:pStyle w:val="TOC3"/>
        <w:rPr>
          <w:rFonts w:asciiTheme="minorHAnsi" w:eastAsiaTheme="minorEastAsia" w:hAnsiTheme="minorHAnsi" w:cstheme="minorBidi"/>
          <w:sz w:val="22"/>
          <w:szCs w:val="22"/>
          <w:lang w:eastAsia="en-GB"/>
        </w:rPr>
      </w:pPr>
      <w:r>
        <w:t>11.4.1</w:t>
      </w:r>
      <w:r>
        <w:rPr>
          <w:rFonts w:asciiTheme="minorHAnsi" w:eastAsiaTheme="minorEastAsia" w:hAnsiTheme="minorHAnsi" w:cstheme="minorBidi"/>
          <w:sz w:val="22"/>
          <w:szCs w:val="22"/>
        </w:rPr>
        <w:tab/>
      </w:r>
      <w:r w:rsidRPr="00A03516">
        <w:rPr>
          <w:lang w:val="en-US" w:eastAsia="zh-CN"/>
        </w:rPr>
        <w:t>Measurement set-up for testing radiated immunity</w:t>
      </w:r>
      <w:r>
        <w:tab/>
      </w:r>
      <w:r>
        <w:fldChar w:fldCharType="begin" w:fldLock="1"/>
      </w:r>
      <w:r>
        <w:instrText xml:space="preserve"> PAGEREF _Toc37144516 \h </w:instrText>
      </w:r>
      <w:r>
        <w:fldChar w:fldCharType="separate"/>
      </w:r>
      <w:r>
        <w:t>95</w:t>
      </w:r>
      <w:r>
        <w:fldChar w:fldCharType="end"/>
      </w:r>
    </w:p>
    <w:p w:rsidR="00DB0E14" w:rsidRDefault="00DB0E14">
      <w:pPr>
        <w:pStyle w:val="TOC3"/>
        <w:rPr>
          <w:rFonts w:asciiTheme="minorHAnsi" w:eastAsiaTheme="minorEastAsia" w:hAnsiTheme="minorHAnsi" w:cstheme="minorBidi"/>
          <w:sz w:val="22"/>
          <w:szCs w:val="22"/>
          <w:lang w:eastAsia="en-GB"/>
        </w:rPr>
      </w:pPr>
      <w:r>
        <w:t>11.4.2</w:t>
      </w:r>
      <w:r>
        <w:rPr>
          <w:rFonts w:asciiTheme="minorHAnsi" w:eastAsiaTheme="minorEastAsia" w:hAnsiTheme="minorHAnsi" w:cstheme="minorBidi"/>
          <w:sz w:val="22"/>
          <w:szCs w:val="22"/>
        </w:rPr>
        <w:tab/>
      </w:r>
      <w:r>
        <w:rPr>
          <w:lang w:eastAsia="zh-CN"/>
        </w:rPr>
        <w:t>Alternatives to protect BS type 1-O during RI test</w:t>
      </w:r>
      <w:r>
        <w:tab/>
      </w:r>
      <w:r>
        <w:fldChar w:fldCharType="begin" w:fldLock="1"/>
      </w:r>
      <w:r>
        <w:instrText xml:space="preserve"> PAGEREF _Toc37144517 \h </w:instrText>
      </w:r>
      <w:r>
        <w:fldChar w:fldCharType="separate"/>
      </w:r>
      <w:r>
        <w:t>96</w:t>
      </w:r>
      <w:r>
        <w:fldChar w:fldCharType="end"/>
      </w:r>
    </w:p>
    <w:p w:rsidR="00DB0E14" w:rsidRDefault="00DB0E14">
      <w:pPr>
        <w:pStyle w:val="TOC4"/>
        <w:rPr>
          <w:rFonts w:asciiTheme="minorHAnsi" w:eastAsiaTheme="minorEastAsia" w:hAnsiTheme="minorHAnsi" w:cstheme="minorBidi"/>
          <w:sz w:val="22"/>
          <w:szCs w:val="22"/>
          <w:lang w:eastAsia="en-GB"/>
        </w:rPr>
      </w:pPr>
      <w:r>
        <w:t>11.4.2.1</w:t>
      </w:r>
      <w:r>
        <w:rPr>
          <w:rFonts w:asciiTheme="minorHAnsi" w:eastAsiaTheme="minorEastAsia" w:hAnsiTheme="minorHAnsi" w:cstheme="minorBidi"/>
          <w:sz w:val="22"/>
          <w:szCs w:val="22"/>
          <w:lang w:eastAsia="en-GB"/>
        </w:rPr>
        <w:tab/>
      </w:r>
      <w:r>
        <w:t>Exclusion bands</w:t>
      </w:r>
      <w:r>
        <w:tab/>
      </w:r>
      <w:r>
        <w:fldChar w:fldCharType="begin" w:fldLock="1"/>
      </w:r>
      <w:r>
        <w:instrText xml:space="preserve"> PAGEREF _Toc37144518 \h </w:instrText>
      </w:r>
      <w:r>
        <w:fldChar w:fldCharType="separate"/>
      </w:r>
      <w:r>
        <w:t>96</w:t>
      </w:r>
      <w:r>
        <w:fldChar w:fldCharType="end"/>
      </w:r>
    </w:p>
    <w:p w:rsidR="00DB0E14" w:rsidRDefault="00DB0E14">
      <w:pPr>
        <w:pStyle w:val="TOC4"/>
        <w:rPr>
          <w:rFonts w:asciiTheme="minorHAnsi" w:eastAsiaTheme="minorEastAsia" w:hAnsiTheme="minorHAnsi" w:cstheme="minorBidi"/>
          <w:sz w:val="22"/>
          <w:szCs w:val="22"/>
          <w:lang w:eastAsia="en-GB"/>
        </w:rPr>
      </w:pPr>
      <w:r>
        <w:t>11.4.2.2</w:t>
      </w:r>
      <w:r>
        <w:rPr>
          <w:rFonts w:asciiTheme="minorHAnsi" w:eastAsiaTheme="minorEastAsia" w:hAnsiTheme="minorHAnsi" w:cstheme="minorBidi"/>
          <w:sz w:val="22"/>
          <w:szCs w:val="22"/>
          <w:lang w:eastAsia="en-GB"/>
        </w:rPr>
        <w:tab/>
      </w:r>
      <w:r>
        <w:t>Spatial exclusion</w:t>
      </w:r>
      <w:r>
        <w:tab/>
      </w:r>
      <w:r>
        <w:fldChar w:fldCharType="begin" w:fldLock="1"/>
      </w:r>
      <w:r>
        <w:instrText xml:space="preserve"> PAGEREF _Toc37144519 \h </w:instrText>
      </w:r>
      <w:r>
        <w:fldChar w:fldCharType="separate"/>
      </w:r>
      <w:r>
        <w:t>97</w:t>
      </w:r>
      <w:r>
        <w:fldChar w:fldCharType="end"/>
      </w:r>
    </w:p>
    <w:p w:rsidR="00DB0E14" w:rsidRDefault="00DB0E14">
      <w:pPr>
        <w:pStyle w:val="TOC1"/>
        <w:rPr>
          <w:rFonts w:asciiTheme="minorHAnsi" w:eastAsiaTheme="minorEastAsia" w:hAnsiTheme="minorHAnsi" w:cstheme="minorBidi"/>
          <w:szCs w:val="22"/>
          <w:lang w:eastAsia="en-GB"/>
        </w:rPr>
      </w:pPr>
      <w:r>
        <w:t>12</w:t>
      </w:r>
      <w:r>
        <w:rPr>
          <w:rFonts w:asciiTheme="minorHAnsi" w:eastAsiaTheme="minorEastAsia" w:hAnsiTheme="minorHAnsi" w:cstheme="minorBidi"/>
          <w:szCs w:val="22"/>
          <w:lang w:eastAsia="en-GB"/>
        </w:rPr>
        <w:tab/>
      </w:r>
      <w:r>
        <w:t>Conformance testing aspects</w:t>
      </w:r>
      <w:r>
        <w:tab/>
      </w:r>
      <w:r>
        <w:fldChar w:fldCharType="begin" w:fldLock="1"/>
      </w:r>
      <w:r>
        <w:instrText xml:space="preserve"> PAGEREF _Toc37144520 \h </w:instrText>
      </w:r>
      <w:r>
        <w:fldChar w:fldCharType="separate"/>
      </w:r>
      <w:r>
        <w:t>97</w:t>
      </w:r>
      <w:r>
        <w:fldChar w:fldCharType="end"/>
      </w:r>
    </w:p>
    <w:p w:rsidR="00DB0E14" w:rsidRDefault="00DB0E14">
      <w:pPr>
        <w:pStyle w:val="TOC2"/>
        <w:rPr>
          <w:rFonts w:asciiTheme="minorHAnsi" w:eastAsiaTheme="minorEastAsia" w:hAnsiTheme="minorHAnsi" w:cstheme="minorBidi"/>
          <w:sz w:val="22"/>
          <w:szCs w:val="22"/>
          <w:lang w:eastAsia="en-GB"/>
        </w:rPr>
      </w:pPr>
      <w:r>
        <w:t>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_Toc37144521 \h </w:instrText>
      </w:r>
      <w:r>
        <w:fldChar w:fldCharType="separate"/>
      </w:r>
      <w:r>
        <w:t>97</w:t>
      </w:r>
      <w:r>
        <w:fldChar w:fldCharType="end"/>
      </w:r>
    </w:p>
    <w:p w:rsidR="00DB0E14" w:rsidRDefault="00DB0E14">
      <w:pPr>
        <w:pStyle w:val="TOC2"/>
        <w:rPr>
          <w:rFonts w:asciiTheme="minorHAnsi" w:eastAsiaTheme="minorEastAsia" w:hAnsiTheme="minorHAnsi" w:cstheme="minorBidi"/>
          <w:sz w:val="22"/>
          <w:szCs w:val="22"/>
          <w:lang w:eastAsia="en-GB"/>
        </w:rPr>
      </w:pPr>
      <w:r>
        <w:t>12.2</w:t>
      </w:r>
      <w:r>
        <w:rPr>
          <w:rFonts w:asciiTheme="minorHAnsi" w:eastAsiaTheme="minorEastAsia" w:hAnsiTheme="minorHAnsi" w:cstheme="minorBidi"/>
          <w:sz w:val="22"/>
          <w:szCs w:val="22"/>
          <w:lang w:eastAsia="en-GB"/>
        </w:rPr>
        <w:tab/>
      </w:r>
      <w:r>
        <w:t>Conformance testing for Conducted requirements</w:t>
      </w:r>
      <w:r>
        <w:tab/>
      </w:r>
      <w:r>
        <w:fldChar w:fldCharType="begin" w:fldLock="1"/>
      </w:r>
      <w:r>
        <w:instrText xml:space="preserve"> PAGEREF _Toc37144522 \h </w:instrText>
      </w:r>
      <w:r>
        <w:fldChar w:fldCharType="separate"/>
      </w:r>
      <w:r>
        <w:t>97</w:t>
      </w:r>
      <w:r>
        <w:fldChar w:fldCharType="end"/>
      </w:r>
    </w:p>
    <w:p w:rsidR="00DB0E14" w:rsidRDefault="00DB0E14">
      <w:pPr>
        <w:pStyle w:val="TOC3"/>
        <w:rPr>
          <w:rFonts w:asciiTheme="minorHAnsi" w:eastAsiaTheme="minorEastAsia" w:hAnsiTheme="minorHAnsi" w:cstheme="minorBidi"/>
          <w:sz w:val="22"/>
          <w:szCs w:val="22"/>
          <w:lang w:eastAsia="en-GB"/>
        </w:rPr>
      </w:pPr>
      <w:r>
        <w:t>12.2.1</w:t>
      </w:r>
      <w:r>
        <w:rPr>
          <w:rFonts w:asciiTheme="minorHAnsi" w:eastAsiaTheme="minorEastAsia" w:hAnsiTheme="minorHAnsi" w:cstheme="minorBidi"/>
          <w:sz w:val="22"/>
          <w:szCs w:val="22"/>
          <w:lang w:eastAsia="en-GB"/>
        </w:rPr>
        <w:tab/>
      </w:r>
      <w:r>
        <w:t>Measurement uncertainty of test system</w:t>
      </w:r>
      <w:r>
        <w:tab/>
      </w:r>
      <w:r>
        <w:fldChar w:fldCharType="begin" w:fldLock="1"/>
      </w:r>
      <w:r>
        <w:instrText xml:space="preserve"> PAGEREF _Toc37144523 \h </w:instrText>
      </w:r>
      <w:r>
        <w:fldChar w:fldCharType="separate"/>
      </w:r>
      <w:r>
        <w:t>97</w:t>
      </w:r>
      <w:r>
        <w:fldChar w:fldCharType="end"/>
      </w:r>
    </w:p>
    <w:p w:rsidR="00DB0E14" w:rsidRDefault="00DB0E14">
      <w:pPr>
        <w:pStyle w:val="TOC2"/>
        <w:rPr>
          <w:rFonts w:asciiTheme="minorHAnsi" w:eastAsiaTheme="minorEastAsia" w:hAnsiTheme="minorHAnsi" w:cstheme="minorBidi"/>
          <w:sz w:val="22"/>
          <w:szCs w:val="22"/>
          <w:lang w:eastAsia="en-GB"/>
        </w:rPr>
      </w:pPr>
      <w:r>
        <w:t>12.3</w:t>
      </w:r>
      <w:r>
        <w:rPr>
          <w:rFonts w:asciiTheme="minorHAnsi" w:eastAsiaTheme="minorEastAsia" w:hAnsiTheme="minorHAnsi" w:cstheme="minorBidi"/>
          <w:sz w:val="22"/>
          <w:szCs w:val="22"/>
          <w:lang w:eastAsia="en-GB"/>
        </w:rPr>
        <w:tab/>
      </w:r>
      <w:r>
        <w:t>Conformance testing for OTA TX directional requirements</w:t>
      </w:r>
      <w:r>
        <w:tab/>
      </w:r>
      <w:r>
        <w:fldChar w:fldCharType="begin" w:fldLock="1"/>
      </w:r>
      <w:r>
        <w:instrText xml:space="preserve"> PAGEREF _Toc37144524 \h </w:instrText>
      </w:r>
      <w:r>
        <w:fldChar w:fldCharType="separate"/>
      </w:r>
      <w:r>
        <w:t>100</w:t>
      </w:r>
      <w:r>
        <w:fldChar w:fldCharType="end"/>
      </w:r>
    </w:p>
    <w:p w:rsidR="00DB0E14" w:rsidRDefault="00DB0E14">
      <w:pPr>
        <w:pStyle w:val="TOC3"/>
        <w:rPr>
          <w:rFonts w:asciiTheme="minorHAnsi" w:eastAsiaTheme="minorEastAsia" w:hAnsiTheme="minorHAnsi" w:cstheme="minorBidi"/>
          <w:sz w:val="22"/>
          <w:szCs w:val="22"/>
          <w:lang w:eastAsia="en-GB"/>
        </w:rPr>
      </w:pPr>
      <w:r>
        <w:t>12.3.1</w:t>
      </w:r>
      <w:r>
        <w:rPr>
          <w:rFonts w:asciiTheme="minorHAnsi" w:eastAsiaTheme="minorEastAsia" w:hAnsiTheme="minorHAnsi" w:cstheme="minorBidi"/>
          <w:sz w:val="22"/>
          <w:szCs w:val="22"/>
          <w:lang w:eastAsia="en-GB"/>
        </w:rPr>
        <w:tab/>
      </w:r>
      <w:r>
        <w:t>EIRP accuracy</w:t>
      </w:r>
      <w:r>
        <w:tab/>
      </w:r>
      <w:r>
        <w:fldChar w:fldCharType="begin" w:fldLock="1"/>
      </w:r>
      <w:r>
        <w:instrText xml:space="preserve"> PAGEREF _Toc37144525 \h </w:instrText>
      </w:r>
      <w:r>
        <w:fldChar w:fldCharType="separate"/>
      </w:r>
      <w:r>
        <w:t>100</w:t>
      </w:r>
      <w:r>
        <w:fldChar w:fldCharType="end"/>
      </w:r>
    </w:p>
    <w:p w:rsidR="00DB0E14" w:rsidRDefault="00DB0E14">
      <w:pPr>
        <w:pStyle w:val="TOC4"/>
        <w:rPr>
          <w:rFonts w:asciiTheme="minorHAnsi" w:eastAsiaTheme="minorEastAsia" w:hAnsiTheme="minorHAnsi" w:cstheme="minorBidi"/>
          <w:sz w:val="22"/>
          <w:szCs w:val="22"/>
          <w:lang w:eastAsia="en-GB"/>
        </w:rPr>
      </w:pPr>
      <w:r>
        <w:t>12.3.1.1</w:t>
      </w:r>
      <w:r>
        <w:rPr>
          <w:rFonts w:asciiTheme="minorHAnsi" w:eastAsiaTheme="minorEastAsia" w:hAnsiTheme="minorHAnsi" w:cstheme="minorBidi"/>
          <w:sz w:val="22"/>
          <w:szCs w:val="22"/>
          <w:lang w:eastAsia="en-GB"/>
        </w:rPr>
        <w:tab/>
      </w:r>
      <w:r>
        <w:t>FR1</w:t>
      </w:r>
      <w:r>
        <w:tab/>
      </w:r>
      <w:r>
        <w:fldChar w:fldCharType="begin" w:fldLock="1"/>
      </w:r>
      <w:r>
        <w:instrText xml:space="preserve"> PAGEREF _Toc37144526 \h </w:instrText>
      </w:r>
      <w:r>
        <w:fldChar w:fldCharType="separate"/>
      </w:r>
      <w:r>
        <w:t>100</w:t>
      </w:r>
      <w:r>
        <w:fldChar w:fldCharType="end"/>
      </w:r>
    </w:p>
    <w:p w:rsidR="00DB0E14" w:rsidRDefault="00DB0E14">
      <w:pPr>
        <w:pStyle w:val="TOC5"/>
        <w:rPr>
          <w:rFonts w:asciiTheme="minorHAnsi" w:eastAsiaTheme="minorEastAsia" w:hAnsiTheme="minorHAnsi" w:cstheme="minorBidi"/>
          <w:sz w:val="22"/>
          <w:szCs w:val="22"/>
          <w:lang w:eastAsia="en-GB"/>
        </w:rPr>
      </w:pPr>
      <w:r w:rsidRPr="00DB0E14">
        <w:t>12.3.1.1.1</w:t>
      </w:r>
      <w:r w:rsidRPr="00DB0E14">
        <w:rPr>
          <w:rFonts w:asciiTheme="minorHAnsi" w:eastAsiaTheme="minorEastAsia" w:hAnsiTheme="minorHAnsi" w:cstheme="minorBidi"/>
          <w:sz w:val="22"/>
          <w:szCs w:val="22"/>
          <w:lang w:eastAsia="en-GB"/>
        </w:rPr>
        <w:tab/>
      </w:r>
      <w:r w:rsidRPr="00A03516">
        <w:rPr>
          <w:lang w:val="en-US"/>
        </w:rPr>
        <w:t>General</w:t>
      </w:r>
      <w:r>
        <w:tab/>
      </w:r>
      <w:r>
        <w:fldChar w:fldCharType="begin" w:fldLock="1"/>
      </w:r>
      <w:r>
        <w:instrText xml:space="preserve"> PAGEREF _Toc37144527 \h </w:instrText>
      </w:r>
      <w:r>
        <w:fldChar w:fldCharType="separate"/>
      </w:r>
      <w:r>
        <w:t>100</w:t>
      </w:r>
      <w:r>
        <w:fldChar w:fldCharType="end"/>
      </w:r>
    </w:p>
    <w:p w:rsidR="00DB0E14" w:rsidRDefault="00DB0E14">
      <w:pPr>
        <w:pStyle w:val="TOC5"/>
        <w:rPr>
          <w:rFonts w:asciiTheme="minorHAnsi" w:eastAsiaTheme="minorEastAsia" w:hAnsiTheme="minorHAnsi" w:cstheme="minorBidi"/>
          <w:sz w:val="22"/>
          <w:szCs w:val="22"/>
          <w:lang w:eastAsia="en-GB"/>
        </w:rPr>
      </w:pPr>
      <w:r w:rsidRPr="00DB0E14">
        <w:t>12.3.1.1.2</w:t>
      </w:r>
      <w:r w:rsidRPr="00DB0E14">
        <w:rPr>
          <w:rFonts w:asciiTheme="minorHAnsi" w:eastAsiaTheme="minorEastAsia" w:hAnsiTheme="minorHAnsi" w:cstheme="minorBidi"/>
          <w:sz w:val="22"/>
          <w:szCs w:val="22"/>
          <w:lang w:eastAsia="en-GB"/>
        </w:rPr>
        <w:tab/>
      </w:r>
      <w:r w:rsidRPr="00A03516">
        <w:rPr>
          <w:lang w:val="en-US"/>
        </w:rPr>
        <w:t>MU values</w:t>
      </w:r>
      <w:r>
        <w:tab/>
      </w:r>
      <w:r>
        <w:fldChar w:fldCharType="begin" w:fldLock="1"/>
      </w:r>
      <w:r>
        <w:instrText xml:space="preserve"> PAGEREF _Toc37144528 \h </w:instrText>
      </w:r>
      <w:r>
        <w:fldChar w:fldCharType="separate"/>
      </w:r>
      <w:r>
        <w:t>100</w:t>
      </w:r>
      <w:r>
        <w:fldChar w:fldCharType="end"/>
      </w:r>
    </w:p>
    <w:p w:rsidR="00DB0E14" w:rsidRDefault="00DB0E14">
      <w:pPr>
        <w:pStyle w:val="TOC5"/>
        <w:rPr>
          <w:rFonts w:asciiTheme="minorHAnsi" w:eastAsiaTheme="minorEastAsia" w:hAnsiTheme="minorHAnsi" w:cstheme="minorBidi"/>
          <w:sz w:val="22"/>
          <w:szCs w:val="22"/>
          <w:lang w:eastAsia="en-GB"/>
        </w:rPr>
      </w:pPr>
      <w:r>
        <w:t>12.3.1.1.3</w:t>
      </w:r>
      <w:r>
        <w:rPr>
          <w:rFonts w:asciiTheme="minorHAnsi" w:eastAsiaTheme="minorEastAsia" w:hAnsiTheme="minorHAnsi" w:cstheme="minorBidi"/>
          <w:sz w:val="22"/>
          <w:szCs w:val="22"/>
          <w:lang w:eastAsia="en-GB"/>
        </w:rPr>
        <w:tab/>
      </w:r>
      <w:r>
        <w:t>TT values</w:t>
      </w:r>
      <w:r>
        <w:tab/>
      </w:r>
      <w:r>
        <w:fldChar w:fldCharType="begin" w:fldLock="1"/>
      </w:r>
      <w:r>
        <w:instrText xml:space="preserve"> PAGEREF _Toc37144529 \h </w:instrText>
      </w:r>
      <w:r>
        <w:fldChar w:fldCharType="separate"/>
      </w:r>
      <w:r>
        <w:t>100</w:t>
      </w:r>
      <w:r>
        <w:fldChar w:fldCharType="end"/>
      </w:r>
    </w:p>
    <w:p w:rsidR="00DB0E14" w:rsidRDefault="00DB0E14">
      <w:pPr>
        <w:pStyle w:val="TOC4"/>
        <w:rPr>
          <w:rFonts w:asciiTheme="minorHAnsi" w:eastAsiaTheme="minorEastAsia" w:hAnsiTheme="minorHAnsi" w:cstheme="minorBidi"/>
          <w:sz w:val="22"/>
          <w:szCs w:val="22"/>
          <w:lang w:eastAsia="en-GB"/>
        </w:rPr>
      </w:pPr>
      <w:r>
        <w:t>12.3.1.2</w:t>
      </w:r>
      <w:r>
        <w:rPr>
          <w:rFonts w:asciiTheme="minorHAnsi" w:eastAsiaTheme="minorEastAsia" w:hAnsiTheme="minorHAnsi" w:cstheme="minorBidi"/>
          <w:sz w:val="22"/>
          <w:szCs w:val="22"/>
          <w:lang w:eastAsia="en-GB"/>
        </w:rPr>
        <w:tab/>
      </w:r>
      <w:r>
        <w:t>FR2</w:t>
      </w:r>
      <w:r>
        <w:tab/>
      </w:r>
      <w:r>
        <w:fldChar w:fldCharType="begin" w:fldLock="1"/>
      </w:r>
      <w:r>
        <w:instrText xml:space="preserve"> PAGEREF _Toc37144530 \h </w:instrText>
      </w:r>
      <w:r>
        <w:fldChar w:fldCharType="separate"/>
      </w:r>
      <w:r>
        <w:t>100</w:t>
      </w:r>
      <w:r>
        <w:fldChar w:fldCharType="end"/>
      </w:r>
    </w:p>
    <w:p w:rsidR="00DB0E14" w:rsidRDefault="00DB0E14">
      <w:pPr>
        <w:pStyle w:val="TOC5"/>
        <w:rPr>
          <w:rFonts w:asciiTheme="minorHAnsi" w:eastAsiaTheme="minorEastAsia" w:hAnsiTheme="minorHAnsi" w:cstheme="minorBidi"/>
          <w:sz w:val="22"/>
          <w:szCs w:val="22"/>
          <w:lang w:eastAsia="en-GB"/>
        </w:rPr>
      </w:pPr>
      <w:r>
        <w:t>12.3.1.2.1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_Toc37144531 \h </w:instrText>
      </w:r>
      <w:r>
        <w:fldChar w:fldCharType="separate"/>
      </w:r>
      <w:r>
        <w:t>100</w:t>
      </w:r>
      <w:r>
        <w:fldChar w:fldCharType="end"/>
      </w:r>
    </w:p>
    <w:p w:rsidR="00DB0E14" w:rsidRDefault="00DB0E14">
      <w:pPr>
        <w:pStyle w:val="TOC5"/>
        <w:rPr>
          <w:rFonts w:asciiTheme="minorHAnsi" w:eastAsiaTheme="minorEastAsia" w:hAnsiTheme="minorHAnsi" w:cstheme="minorBidi"/>
          <w:sz w:val="22"/>
          <w:szCs w:val="22"/>
          <w:lang w:eastAsia="en-GB"/>
        </w:rPr>
      </w:pPr>
      <w:r>
        <w:t>12.3.1.2.2</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_Toc37144532 \h </w:instrText>
      </w:r>
      <w:r>
        <w:fldChar w:fldCharType="separate"/>
      </w:r>
      <w:r>
        <w:t>100</w:t>
      </w:r>
      <w:r>
        <w:fldChar w:fldCharType="end"/>
      </w:r>
    </w:p>
    <w:p w:rsidR="00DB0E14" w:rsidRDefault="00DB0E14">
      <w:pPr>
        <w:pStyle w:val="TOC6"/>
        <w:rPr>
          <w:rFonts w:asciiTheme="minorHAnsi" w:eastAsiaTheme="minorEastAsia" w:hAnsiTheme="minorHAnsi" w:cstheme="minorBidi"/>
          <w:sz w:val="22"/>
          <w:szCs w:val="22"/>
          <w:lang w:eastAsia="en-GB"/>
        </w:rPr>
      </w:pPr>
      <w:r w:rsidRPr="00DB0E14">
        <w:t>12.3.1.2.2.1</w:t>
      </w:r>
      <w:r w:rsidRPr="00DB0E14">
        <w:rPr>
          <w:rFonts w:asciiTheme="minorHAnsi" w:eastAsiaTheme="minorEastAsia" w:hAnsiTheme="minorHAnsi" w:cstheme="minorBidi"/>
          <w:sz w:val="22"/>
          <w:szCs w:val="22"/>
          <w:lang w:eastAsia="en-GB"/>
        </w:rPr>
        <w:tab/>
      </w:r>
      <w:r w:rsidRPr="00A03516">
        <w:rPr>
          <w:lang w:val="en-US"/>
        </w:rPr>
        <w:t>CATR</w:t>
      </w:r>
      <w:r>
        <w:tab/>
      </w:r>
      <w:r>
        <w:fldChar w:fldCharType="begin" w:fldLock="1"/>
      </w:r>
      <w:r>
        <w:instrText xml:space="preserve"> PAGEREF _Toc37144533 \h </w:instrText>
      </w:r>
      <w:r>
        <w:fldChar w:fldCharType="separate"/>
      </w:r>
      <w:r>
        <w:t>100</w:t>
      </w:r>
      <w:r>
        <w:fldChar w:fldCharType="end"/>
      </w:r>
    </w:p>
    <w:p w:rsidR="00DB0E14" w:rsidRDefault="00DB0E14">
      <w:pPr>
        <w:pStyle w:val="TOC6"/>
        <w:rPr>
          <w:rFonts w:asciiTheme="minorHAnsi" w:eastAsiaTheme="minorEastAsia" w:hAnsiTheme="minorHAnsi" w:cstheme="minorBidi"/>
          <w:sz w:val="22"/>
          <w:szCs w:val="22"/>
          <w:lang w:eastAsia="en-GB"/>
        </w:rPr>
      </w:pPr>
      <w:r>
        <w:t>12.3.1.2.2.2</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_Toc37144534 \h </w:instrText>
      </w:r>
      <w:r>
        <w:fldChar w:fldCharType="separate"/>
      </w:r>
      <w:r>
        <w:t>102</w:t>
      </w:r>
      <w:r>
        <w:fldChar w:fldCharType="end"/>
      </w:r>
    </w:p>
    <w:p w:rsidR="00DB0E14" w:rsidRDefault="00DB0E14">
      <w:pPr>
        <w:pStyle w:val="TOC5"/>
        <w:rPr>
          <w:rFonts w:asciiTheme="minorHAnsi" w:eastAsiaTheme="minorEastAsia" w:hAnsiTheme="minorHAnsi" w:cstheme="minorBidi"/>
          <w:sz w:val="22"/>
          <w:szCs w:val="22"/>
          <w:lang w:eastAsia="en-GB"/>
        </w:rPr>
      </w:pPr>
      <w:r>
        <w:t>12.3.1.2.3</w:t>
      </w:r>
      <w:r>
        <w:rPr>
          <w:rFonts w:asciiTheme="minorHAnsi" w:eastAsiaTheme="minorEastAsia" w:hAnsiTheme="minorHAnsi" w:cstheme="minorBidi"/>
          <w:sz w:val="22"/>
          <w:szCs w:val="22"/>
          <w:lang w:eastAsia="en-GB"/>
        </w:rPr>
        <w:tab/>
      </w:r>
      <w:r>
        <w:t>TT values</w:t>
      </w:r>
      <w:r>
        <w:tab/>
      </w:r>
      <w:r>
        <w:fldChar w:fldCharType="begin" w:fldLock="1"/>
      </w:r>
      <w:r>
        <w:instrText xml:space="preserve"> PAGEREF _Toc37144535 \h </w:instrText>
      </w:r>
      <w:r>
        <w:fldChar w:fldCharType="separate"/>
      </w:r>
      <w:r>
        <w:t>102</w:t>
      </w:r>
      <w:r>
        <w:fldChar w:fldCharType="end"/>
      </w:r>
    </w:p>
    <w:p w:rsidR="00DB0E14" w:rsidRDefault="00DB0E14">
      <w:pPr>
        <w:pStyle w:val="TOC3"/>
        <w:rPr>
          <w:rFonts w:asciiTheme="minorHAnsi" w:eastAsiaTheme="minorEastAsia" w:hAnsiTheme="minorHAnsi" w:cstheme="minorBidi"/>
          <w:sz w:val="22"/>
          <w:szCs w:val="22"/>
          <w:lang w:eastAsia="en-GB"/>
        </w:rPr>
      </w:pPr>
      <w:r>
        <w:t>12.3.2</w:t>
      </w:r>
      <w:r>
        <w:rPr>
          <w:rFonts w:asciiTheme="minorHAnsi" w:eastAsiaTheme="minorEastAsia" w:hAnsiTheme="minorHAnsi" w:cstheme="minorBidi"/>
          <w:sz w:val="22"/>
          <w:szCs w:val="22"/>
          <w:lang w:eastAsia="en-GB"/>
        </w:rPr>
        <w:tab/>
      </w:r>
      <w:r>
        <w:t>Output power dynamic range</w:t>
      </w:r>
      <w:r>
        <w:tab/>
      </w:r>
      <w:r>
        <w:fldChar w:fldCharType="begin" w:fldLock="1"/>
      </w:r>
      <w:r>
        <w:instrText xml:space="preserve"> PAGEREF _Toc37144536 \h </w:instrText>
      </w:r>
      <w:r>
        <w:fldChar w:fldCharType="separate"/>
      </w:r>
      <w:r>
        <w:t>102</w:t>
      </w:r>
      <w:r>
        <w:fldChar w:fldCharType="end"/>
      </w:r>
    </w:p>
    <w:p w:rsidR="00DB0E14" w:rsidRDefault="00DB0E14">
      <w:pPr>
        <w:pStyle w:val="TOC4"/>
        <w:rPr>
          <w:rFonts w:asciiTheme="minorHAnsi" w:eastAsiaTheme="minorEastAsia" w:hAnsiTheme="minorHAnsi" w:cstheme="minorBidi"/>
          <w:sz w:val="22"/>
          <w:szCs w:val="22"/>
          <w:lang w:eastAsia="en-GB"/>
        </w:rPr>
      </w:pPr>
      <w:r>
        <w:t>12.3.2.1</w:t>
      </w:r>
      <w:r>
        <w:rPr>
          <w:rFonts w:asciiTheme="minorHAnsi" w:eastAsiaTheme="minorEastAsia" w:hAnsiTheme="minorHAnsi" w:cstheme="minorBidi"/>
          <w:sz w:val="22"/>
          <w:szCs w:val="22"/>
          <w:lang w:eastAsia="en-GB"/>
        </w:rPr>
        <w:tab/>
      </w:r>
      <w:r>
        <w:t>FR1</w:t>
      </w:r>
      <w:r>
        <w:tab/>
      </w:r>
      <w:r>
        <w:fldChar w:fldCharType="begin" w:fldLock="1"/>
      </w:r>
      <w:r>
        <w:instrText xml:space="preserve"> PAGEREF _Toc37144537 \h </w:instrText>
      </w:r>
      <w:r>
        <w:fldChar w:fldCharType="separate"/>
      </w:r>
      <w:r>
        <w:t>102</w:t>
      </w:r>
      <w:r>
        <w:fldChar w:fldCharType="end"/>
      </w:r>
    </w:p>
    <w:p w:rsidR="00DB0E14" w:rsidRDefault="00DB0E14">
      <w:pPr>
        <w:pStyle w:val="TOC5"/>
        <w:rPr>
          <w:rFonts w:asciiTheme="minorHAnsi" w:eastAsiaTheme="minorEastAsia" w:hAnsiTheme="minorHAnsi" w:cstheme="minorBidi"/>
          <w:sz w:val="22"/>
          <w:szCs w:val="22"/>
          <w:lang w:eastAsia="en-GB"/>
        </w:rPr>
      </w:pPr>
      <w:r>
        <w:t>12.3.2.1.1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_Toc37144538 \h </w:instrText>
      </w:r>
      <w:r>
        <w:fldChar w:fldCharType="separate"/>
      </w:r>
      <w:r>
        <w:t>102</w:t>
      </w:r>
      <w:r>
        <w:fldChar w:fldCharType="end"/>
      </w:r>
    </w:p>
    <w:p w:rsidR="00DB0E14" w:rsidRDefault="00DB0E14">
      <w:pPr>
        <w:pStyle w:val="TOC5"/>
        <w:rPr>
          <w:rFonts w:asciiTheme="minorHAnsi" w:eastAsiaTheme="minorEastAsia" w:hAnsiTheme="minorHAnsi" w:cstheme="minorBidi"/>
          <w:sz w:val="22"/>
          <w:szCs w:val="22"/>
          <w:lang w:eastAsia="en-GB"/>
        </w:rPr>
      </w:pPr>
      <w:r>
        <w:t>12.3.2.1.2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_Toc37144539 \h </w:instrText>
      </w:r>
      <w:r>
        <w:fldChar w:fldCharType="separate"/>
      </w:r>
      <w:r>
        <w:t>102</w:t>
      </w:r>
      <w:r>
        <w:fldChar w:fldCharType="end"/>
      </w:r>
    </w:p>
    <w:p w:rsidR="00DB0E14" w:rsidRDefault="00DB0E14">
      <w:pPr>
        <w:pStyle w:val="TOC5"/>
        <w:rPr>
          <w:rFonts w:asciiTheme="minorHAnsi" w:eastAsiaTheme="minorEastAsia" w:hAnsiTheme="minorHAnsi" w:cstheme="minorBidi"/>
          <w:sz w:val="22"/>
          <w:szCs w:val="22"/>
          <w:lang w:eastAsia="en-GB"/>
        </w:rPr>
      </w:pPr>
      <w:r>
        <w:t>12.3.2.1.3</w:t>
      </w:r>
      <w:r>
        <w:rPr>
          <w:rFonts w:asciiTheme="minorHAnsi" w:eastAsiaTheme="minorEastAsia" w:hAnsiTheme="minorHAnsi" w:cstheme="minorBidi"/>
          <w:sz w:val="22"/>
          <w:szCs w:val="22"/>
          <w:lang w:eastAsia="en-GB"/>
        </w:rPr>
        <w:tab/>
      </w:r>
      <w:r>
        <w:t>TT value</w:t>
      </w:r>
      <w:r>
        <w:tab/>
      </w:r>
      <w:r>
        <w:fldChar w:fldCharType="begin" w:fldLock="1"/>
      </w:r>
      <w:r>
        <w:instrText xml:space="preserve"> PAGEREF _Toc37144540 \h </w:instrText>
      </w:r>
      <w:r>
        <w:fldChar w:fldCharType="separate"/>
      </w:r>
      <w:r>
        <w:t>102</w:t>
      </w:r>
      <w:r>
        <w:fldChar w:fldCharType="end"/>
      </w:r>
    </w:p>
    <w:p w:rsidR="00DB0E14" w:rsidRDefault="00DB0E14">
      <w:pPr>
        <w:pStyle w:val="TOC4"/>
        <w:rPr>
          <w:rFonts w:asciiTheme="minorHAnsi" w:eastAsiaTheme="minorEastAsia" w:hAnsiTheme="minorHAnsi" w:cstheme="minorBidi"/>
          <w:sz w:val="22"/>
          <w:szCs w:val="22"/>
          <w:lang w:eastAsia="en-GB"/>
        </w:rPr>
      </w:pPr>
      <w:r>
        <w:t>12.3.2.2</w:t>
      </w:r>
      <w:r>
        <w:rPr>
          <w:rFonts w:asciiTheme="minorHAnsi" w:eastAsiaTheme="minorEastAsia" w:hAnsiTheme="minorHAnsi" w:cstheme="minorBidi"/>
          <w:sz w:val="22"/>
          <w:szCs w:val="22"/>
          <w:lang w:eastAsia="en-GB"/>
        </w:rPr>
        <w:tab/>
      </w:r>
      <w:r>
        <w:t>FR2</w:t>
      </w:r>
      <w:r>
        <w:tab/>
      </w:r>
      <w:r>
        <w:fldChar w:fldCharType="begin" w:fldLock="1"/>
      </w:r>
      <w:r>
        <w:instrText xml:space="preserve"> PAGEREF _Toc37144541 \h </w:instrText>
      </w:r>
      <w:r>
        <w:fldChar w:fldCharType="separate"/>
      </w:r>
      <w:r>
        <w:t>102</w:t>
      </w:r>
      <w:r>
        <w:fldChar w:fldCharType="end"/>
      </w:r>
    </w:p>
    <w:p w:rsidR="00DB0E14" w:rsidRDefault="00DB0E14">
      <w:pPr>
        <w:pStyle w:val="TOC5"/>
        <w:rPr>
          <w:rFonts w:asciiTheme="minorHAnsi" w:eastAsiaTheme="minorEastAsia" w:hAnsiTheme="minorHAnsi" w:cstheme="minorBidi"/>
          <w:sz w:val="22"/>
          <w:szCs w:val="22"/>
          <w:lang w:eastAsia="en-GB"/>
        </w:rPr>
      </w:pPr>
      <w:r>
        <w:t>12.3.2.2.1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_Toc37144542 \h </w:instrText>
      </w:r>
      <w:r>
        <w:fldChar w:fldCharType="separate"/>
      </w:r>
      <w:r>
        <w:t>102</w:t>
      </w:r>
      <w:r>
        <w:fldChar w:fldCharType="end"/>
      </w:r>
    </w:p>
    <w:p w:rsidR="00DB0E14" w:rsidRDefault="00DB0E14">
      <w:pPr>
        <w:pStyle w:val="TOC5"/>
        <w:rPr>
          <w:rFonts w:asciiTheme="minorHAnsi" w:eastAsiaTheme="minorEastAsia" w:hAnsiTheme="minorHAnsi" w:cstheme="minorBidi"/>
          <w:sz w:val="22"/>
          <w:szCs w:val="22"/>
          <w:lang w:eastAsia="en-GB"/>
        </w:rPr>
      </w:pPr>
      <w:r>
        <w:t>12.3.2.2.2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_Toc37144543 \h </w:instrText>
      </w:r>
      <w:r>
        <w:fldChar w:fldCharType="separate"/>
      </w:r>
      <w:r>
        <w:t>102</w:t>
      </w:r>
      <w:r>
        <w:fldChar w:fldCharType="end"/>
      </w:r>
    </w:p>
    <w:p w:rsidR="00DB0E14" w:rsidRDefault="00DB0E14">
      <w:pPr>
        <w:pStyle w:val="TOC5"/>
        <w:rPr>
          <w:rFonts w:asciiTheme="minorHAnsi" w:eastAsiaTheme="minorEastAsia" w:hAnsiTheme="minorHAnsi" w:cstheme="minorBidi"/>
          <w:sz w:val="22"/>
          <w:szCs w:val="22"/>
          <w:lang w:eastAsia="en-GB"/>
        </w:rPr>
      </w:pPr>
      <w:r>
        <w:t>12.3.2.2.3</w:t>
      </w:r>
      <w:r>
        <w:rPr>
          <w:rFonts w:asciiTheme="minorHAnsi" w:eastAsiaTheme="minorEastAsia" w:hAnsiTheme="minorHAnsi" w:cstheme="minorBidi"/>
          <w:sz w:val="22"/>
          <w:szCs w:val="22"/>
          <w:lang w:eastAsia="en-GB"/>
        </w:rPr>
        <w:tab/>
      </w:r>
      <w:r>
        <w:t>TT value</w:t>
      </w:r>
      <w:r>
        <w:tab/>
      </w:r>
      <w:r>
        <w:fldChar w:fldCharType="begin" w:fldLock="1"/>
      </w:r>
      <w:r>
        <w:instrText xml:space="preserve"> PAGEREF _Toc37144544 \h </w:instrText>
      </w:r>
      <w:r>
        <w:fldChar w:fldCharType="separate"/>
      </w:r>
      <w:r>
        <w:t>102</w:t>
      </w:r>
      <w:r>
        <w:fldChar w:fldCharType="end"/>
      </w:r>
    </w:p>
    <w:p w:rsidR="00DB0E14" w:rsidRDefault="00DB0E14">
      <w:pPr>
        <w:pStyle w:val="TOC3"/>
        <w:rPr>
          <w:rFonts w:asciiTheme="minorHAnsi" w:eastAsiaTheme="minorEastAsia" w:hAnsiTheme="minorHAnsi" w:cstheme="minorBidi"/>
          <w:sz w:val="22"/>
          <w:szCs w:val="22"/>
          <w:lang w:eastAsia="en-GB"/>
        </w:rPr>
      </w:pPr>
      <w:r>
        <w:t>12.3.3</w:t>
      </w:r>
      <w:r>
        <w:rPr>
          <w:rFonts w:asciiTheme="minorHAnsi" w:eastAsiaTheme="minorEastAsia" w:hAnsiTheme="minorHAnsi" w:cstheme="minorBidi"/>
          <w:sz w:val="22"/>
          <w:szCs w:val="22"/>
          <w:lang w:eastAsia="en-GB"/>
        </w:rPr>
        <w:tab/>
      </w:r>
      <w:r>
        <w:t>Occupied Bandwidth</w:t>
      </w:r>
      <w:r>
        <w:tab/>
      </w:r>
      <w:r>
        <w:fldChar w:fldCharType="begin" w:fldLock="1"/>
      </w:r>
      <w:r>
        <w:instrText xml:space="preserve"> PAGEREF _Toc37144545 \h </w:instrText>
      </w:r>
      <w:r>
        <w:fldChar w:fldCharType="separate"/>
      </w:r>
      <w:r>
        <w:t>102</w:t>
      </w:r>
      <w:r>
        <w:fldChar w:fldCharType="end"/>
      </w:r>
    </w:p>
    <w:p w:rsidR="00DB0E14" w:rsidRDefault="00DB0E14">
      <w:pPr>
        <w:pStyle w:val="TOC4"/>
        <w:rPr>
          <w:rFonts w:asciiTheme="minorHAnsi" w:eastAsiaTheme="minorEastAsia" w:hAnsiTheme="minorHAnsi" w:cstheme="minorBidi"/>
          <w:sz w:val="22"/>
          <w:szCs w:val="22"/>
          <w:lang w:eastAsia="en-GB"/>
        </w:rPr>
      </w:pPr>
      <w:r>
        <w:t>12.3.3.1</w:t>
      </w:r>
      <w:r>
        <w:rPr>
          <w:rFonts w:asciiTheme="minorHAnsi" w:eastAsiaTheme="minorEastAsia" w:hAnsiTheme="minorHAnsi" w:cstheme="minorBidi"/>
          <w:sz w:val="22"/>
          <w:szCs w:val="22"/>
          <w:lang w:eastAsia="en-GB"/>
        </w:rPr>
        <w:tab/>
      </w:r>
      <w:r>
        <w:t>FR1</w:t>
      </w:r>
      <w:r>
        <w:tab/>
      </w:r>
      <w:r>
        <w:fldChar w:fldCharType="begin" w:fldLock="1"/>
      </w:r>
      <w:r>
        <w:instrText xml:space="preserve"> PAGEREF _Toc37144546 \h </w:instrText>
      </w:r>
      <w:r>
        <w:fldChar w:fldCharType="separate"/>
      </w:r>
      <w:r>
        <w:t>102</w:t>
      </w:r>
      <w:r>
        <w:fldChar w:fldCharType="end"/>
      </w:r>
    </w:p>
    <w:p w:rsidR="00DB0E14" w:rsidRDefault="00DB0E14">
      <w:pPr>
        <w:pStyle w:val="TOC5"/>
        <w:rPr>
          <w:rFonts w:asciiTheme="minorHAnsi" w:eastAsiaTheme="minorEastAsia" w:hAnsiTheme="minorHAnsi" w:cstheme="minorBidi"/>
          <w:sz w:val="22"/>
          <w:szCs w:val="22"/>
          <w:lang w:eastAsia="en-GB"/>
        </w:rPr>
      </w:pPr>
      <w:r>
        <w:t>12.3.3.1.1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_Toc37144547 \h </w:instrText>
      </w:r>
      <w:r>
        <w:fldChar w:fldCharType="separate"/>
      </w:r>
      <w:r>
        <w:t>102</w:t>
      </w:r>
      <w:r>
        <w:fldChar w:fldCharType="end"/>
      </w:r>
    </w:p>
    <w:p w:rsidR="00DB0E14" w:rsidRDefault="00DB0E14">
      <w:pPr>
        <w:pStyle w:val="TOC5"/>
        <w:rPr>
          <w:rFonts w:asciiTheme="minorHAnsi" w:eastAsiaTheme="minorEastAsia" w:hAnsiTheme="minorHAnsi" w:cstheme="minorBidi"/>
          <w:sz w:val="22"/>
          <w:szCs w:val="22"/>
          <w:lang w:eastAsia="en-GB"/>
        </w:rPr>
      </w:pPr>
      <w:r>
        <w:t>12.3.3.1.2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_Toc37144548 \h </w:instrText>
      </w:r>
      <w:r>
        <w:fldChar w:fldCharType="separate"/>
      </w:r>
      <w:r>
        <w:t>103</w:t>
      </w:r>
      <w:r>
        <w:fldChar w:fldCharType="end"/>
      </w:r>
    </w:p>
    <w:p w:rsidR="00DB0E14" w:rsidRDefault="00DB0E14">
      <w:pPr>
        <w:pStyle w:val="TOC5"/>
        <w:rPr>
          <w:rFonts w:asciiTheme="minorHAnsi" w:eastAsiaTheme="minorEastAsia" w:hAnsiTheme="minorHAnsi" w:cstheme="minorBidi"/>
          <w:sz w:val="22"/>
          <w:szCs w:val="22"/>
          <w:lang w:eastAsia="en-GB"/>
        </w:rPr>
      </w:pPr>
      <w:r>
        <w:t>12.3.3.1.3</w:t>
      </w:r>
      <w:r>
        <w:rPr>
          <w:rFonts w:asciiTheme="minorHAnsi" w:eastAsiaTheme="minorEastAsia" w:hAnsiTheme="minorHAnsi" w:cstheme="minorBidi"/>
          <w:sz w:val="22"/>
          <w:szCs w:val="22"/>
          <w:lang w:eastAsia="en-GB"/>
        </w:rPr>
        <w:tab/>
      </w:r>
      <w:r>
        <w:t>TT value</w:t>
      </w:r>
      <w:r>
        <w:tab/>
      </w:r>
      <w:r>
        <w:fldChar w:fldCharType="begin" w:fldLock="1"/>
      </w:r>
      <w:r>
        <w:instrText xml:space="preserve"> PAGEREF _Toc37144549 \h </w:instrText>
      </w:r>
      <w:r>
        <w:fldChar w:fldCharType="separate"/>
      </w:r>
      <w:r>
        <w:t>103</w:t>
      </w:r>
      <w:r>
        <w:fldChar w:fldCharType="end"/>
      </w:r>
    </w:p>
    <w:p w:rsidR="00DB0E14" w:rsidRDefault="00DB0E14">
      <w:pPr>
        <w:pStyle w:val="TOC4"/>
        <w:rPr>
          <w:rFonts w:asciiTheme="minorHAnsi" w:eastAsiaTheme="minorEastAsia" w:hAnsiTheme="minorHAnsi" w:cstheme="minorBidi"/>
          <w:sz w:val="22"/>
          <w:szCs w:val="22"/>
          <w:lang w:eastAsia="en-GB"/>
        </w:rPr>
      </w:pPr>
      <w:r>
        <w:t>12.3.3.2</w:t>
      </w:r>
      <w:r>
        <w:rPr>
          <w:rFonts w:asciiTheme="minorHAnsi" w:eastAsiaTheme="minorEastAsia" w:hAnsiTheme="minorHAnsi" w:cstheme="minorBidi"/>
          <w:sz w:val="22"/>
          <w:szCs w:val="22"/>
          <w:lang w:eastAsia="en-GB"/>
        </w:rPr>
        <w:tab/>
      </w:r>
      <w:r>
        <w:t>FR2</w:t>
      </w:r>
      <w:r>
        <w:tab/>
      </w:r>
      <w:r>
        <w:fldChar w:fldCharType="begin" w:fldLock="1"/>
      </w:r>
      <w:r>
        <w:instrText xml:space="preserve"> PAGEREF _Toc37144550 \h </w:instrText>
      </w:r>
      <w:r>
        <w:fldChar w:fldCharType="separate"/>
      </w:r>
      <w:r>
        <w:t>103</w:t>
      </w:r>
      <w:r>
        <w:fldChar w:fldCharType="end"/>
      </w:r>
    </w:p>
    <w:p w:rsidR="00DB0E14" w:rsidRDefault="00DB0E14">
      <w:pPr>
        <w:pStyle w:val="TOC5"/>
        <w:rPr>
          <w:rFonts w:asciiTheme="minorHAnsi" w:eastAsiaTheme="minorEastAsia" w:hAnsiTheme="minorHAnsi" w:cstheme="minorBidi"/>
          <w:sz w:val="22"/>
          <w:szCs w:val="22"/>
          <w:lang w:eastAsia="en-GB"/>
        </w:rPr>
      </w:pPr>
      <w:r>
        <w:t>12.3.3.2.1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_Toc37144551 \h </w:instrText>
      </w:r>
      <w:r>
        <w:fldChar w:fldCharType="separate"/>
      </w:r>
      <w:r>
        <w:t>103</w:t>
      </w:r>
      <w:r>
        <w:fldChar w:fldCharType="end"/>
      </w:r>
    </w:p>
    <w:p w:rsidR="00DB0E14" w:rsidRDefault="00DB0E14">
      <w:pPr>
        <w:pStyle w:val="TOC5"/>
        <w:rPr>
          <w:rFonts w:asciiTheme="minorHAnsi" w:eastAsiaTheme="minorEastAsia" w:hAnsiTheme="minorHAnsi" w:cstheme="minorBidi"/>
          <w:sz w:val="22"/>
          <w:szCs w:val="22"/>
          <w:lang w:eastAsia="en-GB"/>
        </w:rPr>
      </w:pPr>
      <w:r>
        <w:t>12.3.3.2.2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_Toc37144552 \h </w:instrText>
      </w:r>
      <w:r>
        <w:fldChar w:fldCharType="separate"/>
      </w:r>
      <w:r>
        <w:t>103</w:t>
      </w:r>
      <w:r>
        <w:fldChar w:fldCharType="end"/>
      </w:r>
    </w:p>
    <w:p w:rsidR="00DB0E14" w:rsidRDefault="00DB0E14">
      <w:pPr>
        <w:pStyle w:val="TOC5"/>
        <w:rPr>
          <w:rFonts w:asciiTheme="minorHAnsi" w:eastAsiaTheme="minorEastAsia" w:hAnsiTheme="minorHAnsi" w:cstheme="minorBidi"/>
          <w:sz w:val="22"/>
          <w:szCs w:val="22"/>
          <w:lang w:eastAsia="en-GB"/>
        </w:rPr>
      </w:pPr>
      <w:r>
        <w:lastRenderedPageBreak/>
        <w:t>12.3.3.2.3</w:t>
      </w:r>
      <w:r>
        <w:rPr>
          <w:rFonts w:asciiTheme="minorHAnsi" w:eastAsiaTheme="minorEastAsia" w:hAnsiTheme="minorHAnsi" w:cstheme="minorBidi"/>
          <w:sz w:val="22"/>
          <w:szCs w:val="22"/>
          <w:lang w:eastAsia="en-GB"/>
        </w:rPr>
        <w:tab/>
      </w:r>
      <w:r>
        <w:t>TT value</w:t>
      </w:r>
      <w:r>
        <w:tab/>
      </w:r>
      <w:r>
        <w:fldChar w:fldCharType="begin" w:fldLock="1"/>
      </w:r>
      <w:r>
        <w:instrText xml:space="preserve"> PAGEREF _Toc37144553 \h </w:instrText>
      </w:r>
      <w:r>
        <w:fldChar w:fldCharType="separate"/>
      </w:r>
      <w:r>
        <w:t>103</w:t>
      </w:r>
      <w:r>
        <w:fldChar w:fldCharType="end"/>
      </w:r>
    </w:p>
    <w:p w:rsidR="00DB0E14" w:rsidRDefault="00DB0E14">
      <w:pPr>
        <w:pStyle w:val="TOC3"/>
        <w:rPr>
          <w:rFonts w:asciiTheme="minorHAnsi" w:eastAsiaTheme="minorEastAsia" w:hAnsiTheme="minorHAnsi" w:cstheme="minorBidi"/>
          <w:sz w:val="22"/>
          <w:szCs w:val="22"/>
          <w:lang w:eastAsia="en-GB"/>
        </w:rPr>
      </w:pPr>
      <w:r>
        <w:t>12.3.4</w:t>
      </w:r>
      <w:r>
        <w:rPr>
          <w:rFonts w:asciiTheme="minorHAnsi" w:eastAsiaTheme="minorEastAsia" w:hAnsiTheme="minorHAnsi" w:cstheme="minorBidi"/>
          <w:sz w:val="22"/>
          <w:szCs w:val="22"/>
          <w:lang w:eastAsia="en-GB"/>
        </w:rPr>
        <w:tab/>
      </w:r>
      <w:r>
        <w:t>Signal Quality requirements</w:t>
      </w:r>
      <w:r>
        <w:tab/>
      </w:r>
      <w:r>
        <w:fldChar w:fldCharType="begin" w:fldLock="1"/>
      </w:r>
      <w:r>
        <w:instrText xml:space="preserve"> PAGEREF _Toc37144554 \h </w:instrText>
      </w:r>
      <w:r>
        <w:fldChar w:fldCharType="separate"/>
      </w:r>
      <w:r>
        <w:t>103</w:t>
      </w:r>
      <w:r>
        <w:fldChar w:fldCharType="end"/>
      </w:r>
    </w:p>
    <w:p w:rsidR="00DB0E14" w:rsidRDefault="00DB0E14" w:rsidP="00DB0E14">
      <w:pPr>
        <w:pStyle w:val="TOC4"/>
        <w:rPr>
          <w:rFonts w:eastAsiaTheme="minorEastAsia"/>
          <w:lang w:eastAsia="en-GB"/>
        </w:rPr>
      </w:pPr>
      <w:r>
        <w:t>12.3.4.1</w:t>
      </w:r>
      <w:r>
        <w:rPr>
          <w:rFonts w:eastAsiaTheme="minorEastAsia"/>
          <w:lang w:eastAsia="en-GB"/>
        </w:rPr>
        <w:tab/>
      </w:r>
      <w:r>
        <w:t>FR1</w:t>
      </w:r>
      <w:r>
        <w:tab/>
      </w:r>
      <w:r>
        <w:fldChar w:fldCharType="begin" w:fldLock="1"/>
      </w:r>
      <w:r>
        <w:instrText xml:space="preserve"> PAGEREF _Toc37144555 \h </w:instrText>
      </w:r>
      <w:r>
        <w:fldChar w:fldCharType="separate"/>
      </w:r>
      <w:r>
        <w:t>103</w:t>
      </w:r>
      <w:r>
        <w:fldChar w:fldCharType="end"/>
      </w:r>
    </w:p>
    <w:p w:rsidR="00DB0E14" w:rsidRDefault="00DB0E14" w:rsidP="00DB0E14">
      <w:pPr>
        <w:pStyle w:val="TOC4"/>
        <w:rPr>
          <w:rFonts w:eastAsiaTheme="minorEastAsia"/>
          <w:lang w:eastAsia="en-GB"/>
        </w:rPr>
      </w:pPr>
      <w:r>
        <w:t>12.3.4.1.1</w:t>
      </w:r>
      <w:r>
        <w:rPr>
          <w:rFonts w:eastAsiaTheme="minorEastAsia"/>
          <w:lang w:eastAsia="en-GB"/>
        </w:rPr>
        <w:tab/>
      </w:r>
      <w:r>
        <w:t>General</w:t>
      </w:r>
      <w:r>
        <w:tab/>
      </w:r>
      <w:r>
        <w:fldChar w:fldCharType="begin" w:fldLock="1"/>
      </w:r>
      <w:r>
        <w:instrText xml:space="preserve"> PAGEREF _Toc37144556 \h </w:instrText>
      </w:r>
      <w:r>
        <w:fldChar w:fldCharType="separate"/>
      </w:r>
      <w:r>
        <w:t>103</w:t>
      </w:r>
      <w:r>
        <w:fldChar w:fldCharType="end"/>
      </w:r>
    </w:p>
    <w:p w:rsidR="00DB0E14" w:rsidRDefault="00DB0E14">
      <w:pPr>
        <w:pStyle w:val="TOC5"/>
        <w:rPr>
          <w:rFonts w:asciiTheme="minorHAnsi" w:eastAsiaTheme="minorEastAsia" w:hAnsiTheme="minorHAnsi" w:cstheme="minorBidi"/>
          <w:sz w:val="22"/>
          <w:szCs w:val="22"/>
          <w:lang w:eastAsia="en-GB"/>
        </w:rPr>
      </w:pPr>
      <w:r>
        <w:t>12.3.4.1.2</w:t>
      </w:r>
      <w:r>
        <w:rPr>
          <w:rFonts w:asciiTheme="minorHAnsi" w:eastAsiaTheme="minorEastAsia" w:hAnsiTheme="minorHAnsi" w:cstheme="minorBidi"/>
          <w:sz w:val="22"/>
          <w:szCs w:val="22"/>
          <w:lang w:eastAsia="en-GB"/>
        </w:rPr>
        <w:tab/>
      </w:r>
      <w:r>
        <w:t>MU values</w:t>
      </w:r>
      <w:r>
        <w:tab/>
      </w:r>
      <w:r>
        <w:fldChar w:fldCharType="begin" w:fldLock="1"/>
      </w:r>
      <w:r>
        <w:instrText xml:space="preserve"> PAGEREF _Toc37144557 \h </w:instrText>
      </w:r>
      <w:r>
        <w:fldChar w:fldCharType="separate"/>
      </w:r>
      <w:r>
        <w:t>103</w:t>
      </w:r>
      <w:r>
        <w:fldChar w:fldCharType="end"/>
      </w:r>
    </w:p>
    <w:p w:rsidR="00DB0E14" w:rsidRDefault="00DB0E14">
      <w:pPr>
        <w:pStyle w:val="TOC5"/>
        <w:rPr>
          <w:rFonts w:asciiTheme="minorHAnsi" w:eastAsiaTheme="minorEastAsia" w:hAnsiTheme="minorHAnsi" w:cstheme="minorBidi"/>
          <w:sz w:val="22"/>
          <w:szCs w:val="22"/>
          <w:lang w:eastAsia="en-GB"/>
        </w:rPr>
      </w:pPr>
      <w:r>
        <w:t>12.3.4.1.3</w:t>
      </w:r>
      <w:r>
        <w:rPr>
          <w:rFonts w:asciiTheme="minorHAnsi" w:eastAsiaTheme="minorEastAsia" w:hAnsiTheme="minorHAnsi" w:cstheme="minorBidi"/>
          <w:sz w:val="22"/>
          <w:szCs w:val="22"/>
          <w:lang w:eastAsia="en-GB"/>
        </w:rPr>
        <w:tab/>
      </w:r>
      <w:r>
        <w:t>TT value</w:t>
      </w:r>
      <w:r>
        <w:tab/>
      </w:r>
      <w:r>
        <w:fldChar w:fldCharType="begin" w:fldLock="1"/>
      </w:r>
      <w:r>
        <w:instrText xml:space="preserve"> PAGEREF _Toc37144558 \h </w:instrText>
      </w:r>
      <w:r>
        <w:fldChar w:fldCharType="separate"/>
      </w:r>
      <w:r>
        <w:t>103</w:t>
      </w:r>
      <w:r>
        <w:fldChar w:fldCharType="end"/>
      </w:r>
    </w:p>
    <w:p w:rsidR="00DB0E14" w:rsidRDefault="00DB0E14">
      <w:pPr>
        <w:pStyle w:val="TOC4"/>
        <w:rPr>
          <w:rFonts w:asciiTheme="minorHAnsi" w:eastAsiaTheme="minorEastAsia" w:hAnsiTheme="minorHAnsi" w:cstheme="minorBidi"/>
          <w:sz w:val="22"/>
          <w:szCs w:val="22"/>
          <w:lang w:eastAsia="en-GB"/>
        </w:rPr>
      </w:pPr>
      <w:r>
        <w:t>12.3.4.2</w:t>
      </w:r>
      <w:r>
        <w:rPr>
          <w:rFonts w:asciiTheme="minorHAnsi" w:eastAsiaTheme="minorEastAsia" w:hAnsiTheme="minorHAnsi" w:cstheme="minorBidi"/>
          <w:sz w:val="22"/>
          <w:szCs w:val="22"/>
          <w:lang w:eastAsia="en-GB"/>
        </w:rPr>
        <w:tab/>
      </w:r>
      <w:r>
        <w:t>FR2</w:t>
      </w:r>
      <w:r>
        <w:tab/>
      </w:r>
      <w:r>
        <w:fldChar w:fldCharType="begin" w:fldLock="1"/>
      </w:r>
      <w:r>
        <w:instrText xml:space="preserve"> PAGEREF _Toc37144559 \h </w:instrText>
      </w:r>
      <w:r>
        <w:fldChar w:fldCharType="separate"/>
      </w:r>
      <w:r>
        <w:t>103</w:t>
      </w:r>
      <w:r>
        <w:fldChar w:fldCharType="end"/>
      </w:r>
    </w:p>
    <w:p w:rsidR="00DB0E14" w:rsidRDefault="00DB0E14">
      <w:pPr>
        <w:pStyle w:val="TOC5"/>
        <w:rPr>
          <w:rFonts w:asciiTheme="minorHAnsi" w:eastAsiaTheme="minorEastAsia" w:hAnsiTheme="minorHAnsi" w:cstheme="minorBidi"/>
          <w:sz w:val="22"/>
          <w:szCs w:val="22"/>
          <w:lang w:eastAsia="en-GB"/>
        </w:rPr>
      </w:pPr>
      <w:r>
        <w:t>12.3.4.2.1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_Toc37144560 \h </w:instrText>
      </w:r>
      <w:r>
        <w:fldChar w:fldCharType="separate"/>
      </w:r>
      <w:r>
        <w:t>103</w:t>
      </w:r>
      <w:r>
        <w:fldChar w:fldCharType="end"/>
      </w:r>
    </w:p>
    <w:p w:rsidR="00DB0E14" w:rsidRDefault="00DB0E14">
      <w:pPr>
        <w:pStyle w:val="TOC5"/>
        <w:rPr>
          <w:rFonts w:asciiTheme="minorHAnsi" w:eastAsiaTheme="minorEastAsia" w:hAnsiTheme="minorHAnsi" w:cstheme="minorBidi"/>
          <w:sz w:val="22"/>
          <w:szCs w:val="22"/>
          <w:lang w:eastAsia="en-GB"/>
        </w:rPr>
      </w:pPr>
      <w:r>
        <w:t>12.3.4.2.2</w:t>
      </w:r>
      <w:r>
        <w:rPr>
          <w:rFonts w:asciiTheme="minorHAnsi" w:eastAsiaTheme="minorEastAsia" w:hAnsiTheme="minorHAnsi" w:cstheme="minorBidi"/>
          <w:sz w:val="22"/>
          <w:szCs w:val="22"/>
          <w:lang w:eastAsia="en-GB"/>
        </w:rPr>
        <w:tab/>
      </w:r>
      <w:r>
        <w:t>MU values</w:t>
      </w:r>
      <w:r>
        <w:tab/>
      </w:r>
      <w:r>
        <w:fldChar w:fldCharType="begin" w:fldLock="1"/>
      </w:r>
      <w:r>
        <w:instrText xml:space="preserve"> PAGEREF _Toc37144561 \h </w:instrText>
      </w:r>
      <w:r>
        <w:fldChar w:fldCharType="separate"/>
      </w:r>
      <w:r>
        <w:t>104</w:t>
      </w:r>
      <w:r>
        <w:fldChar w:fldCharType="end"/>
      </w:r>
    </w:p>
    <w:p w:rsidR="00DB0E14" w:rsidRDefault="00DB0E14">
      <w:pPr>
        <w:pStyle w:val="TOC5"/>
        <w:rPr>
          <w:rFonts w:asciiTheme="minorHAnsi" w:eastAsiaTheme="minorEastAsia" w:hAnsiTheme="minorHAnsi" w:cstheme="minorBidi"/>
          <w:sz w:val="22"/>
          <w:szCs w:val="22"/>
          <w:lang w:eastAsia="en-GB"/>
        </w:rPr>
      </w:pPr>
      <w:r>
        <w:t>12.3.4.2.3</w:t>
      </w:r>
      <w:r>
        <w:rPr>
          <w:rFonts w:asciiTheme="minorHAnsi" w:eastAsiaTheme="minorEastAsia" w:hAnsiTheme="minorHAnsi" w:cstheme="minorBidi"/>
          <w:sz w:val="22"/>
          <w:szCs w:val="22"/>
          <w:lang w:eastAsia="en-GB"/>
        </w:rPr>
        <w:tab/>
      </w:r>
      <w:r>
        <w:t>TT values</w:t>
      </w:r>
      <w:r>
        <w:tab/>
      </w:r>
      <w:r>
        <w:fldChar w:fldCharType="begin" w:fldLock="1"/>
      </w:r>
      <w:r>
        <w:instrText xml:space="preserve"> PAGEREF _Toc37144562 \h </w:instrText>
      </w:r>
      <w:r>
        <w:fldChar w:fldCharType="separate"/>
      </w:r>
      <w:r>
        <w:t>104</w:t>
      </w:r>
      <w:r>
        <w:fldChar w:fldCharType="end"/>
      </w:r>
    </w:p>
    <w:p w:rsidR="00DB0E14" w:rsidRDefault="00DB0E14">
      <w:pPr>
        <w:pStyle w:val="TOC3"/>
        <w:rPr>
          <w:rFonts w:asciiTheme="minorHAnsi" w:eastAsiaTheme="minorEastAsia" w:hAnsiTheme="minorHAnsi" w:cstheme="minorBidi"/>
          <w:sz w:val="22"/>
          <w:szCs w:val="22"/>
          <w:lang w:eastAsia="en-GB"/>
        </w:rPr>
      </w:pPr>
      <w:r>
        <w:t>12.3.5</w:t>
      </w:r>
      <w:r>
        <w:rPr>
          <w:rFonts w:asciiTheme="minorHAnsi" w:eastAsiaTheme="minorEastAsia" w:hAnsiTheme="minorHAnsi" w:cstheme="minorBidi"/>
          <w:sz w:val="22"/>
          <w:szCs w:val="22"/>
          <w:lang w:eastAsia="en-GB"/>
        </w:rPr>
        <w:tab/>
      </w:r>
      <w:r>
        <w:t>EIRP accuracy – extreme conditions</w:t>
      </w:r>
      <w:r>
        <w:tab/>
      </w:r>
      <w:r>
        <w:fldChar w:fldCharType="begin" w:fldLock="1"/>
      </w:r>
      <w:r>
        <w:instrText xml:space="preserve"> PAGEREF _Toc37144563 \h </w:instrText>
      </w:r>
      <w:r>
        <w:fldChar w:fldCharType="separate"/>
      </w:r>
      <w:r>
        <w:t>104</w:t>
      </w:r>
      <w:r>
        <w:fldChar w:fldCharType="end"/>
      </w:r>
    </w:p>
    <w:p w:rsidR="00DB0E14" w:rsidRDefault="00DB0E14">
      <w:pPr>
        <w:pStyle w:val="TOC4"/>
        <w:rPr>
          <w:rFonts w:asciiTheme="minorHAnsi" w:eastAsiaTheme="minorEastAsia" w:hAnsiTheme="minorHAnsi" w:cstheme="minorBidi"/>
          <w:sz w:val="22"/>
          <w:szCs w:val="22"/>
          <w:lang w:eastAsia="en-GB"/>
        </w:rPr>
      </w:pPr>
      <w:r>
        <w:t>12.3.5.1</w:t>
      </w:r>
      <w:r>
        <w:rPr>
          <w:rFonts w:asciiTheme="minorHAnsi" w:eastAsiaTheme="minorEastAsia" w:hAnsiTheme="minorHAnsi" w:cstheme="minorBidi"/>
          <w:sz w:val="22"/>
          <w:szCs w:val="22"/>
          <w:lang w:eastAsia="en-GB"/>
        </w:rPr>
        <w:tab/>
      </w:r>
      <w:r>
        <w:t>FR1</w:t>
      </w:r>
      <w:r>
        <w:tab/>
      </w:r>
      <w:r>
        <w:fldChar w:fldCharType="begin" w:fldLock="1"/>
      </w:r>
      <w:r>
        <w:instrText xml:space="preserve"> PAGEREF _Toc37144564 \h </w:instrText>
      </w:r>
      <w:r>
        <w:fldChar w:fldCharType="separate"/>
      </w:r>
      <w:r>
        <w:t>104</w:t>
      </w:r>
      <w:r>
        <w:fldChar w:fldCharType="end"/>
      </w:r>
    </w:p>
    <w:p w:rsidR="00DB0E14" w:rsidRDefault="00DB0E14">
      <w:pPr>
        <w:pStyle w:val="TOC5"/>
        <w:rPr>
          <w:rFonts w:asciiTheme="minorHAnsi" w:eastAsiaTheme="minorEastAsia" w:hAnsiTheme="minorHAnsi" w:cstheme="minorBidi"/>
          <w:sz w:val="22"/>
          <w:szCs w:val="22"/>
          <w:lang w:eastAsia="en-GB"/>
        </w:rPr>
      </w:pPr>
      <w:r w:rsidRPr="00DB0E14">
        <w:t>12.3.5.1.1</w:t>
      </w:r>
      <w:r w:rsidRPr="00DB0E14">
        <w:rPr>
          <w:rFonts w:asciiTheme="minorHAnsi" w:eastAsiaTheme="minorEastAsia" w:hAnsiTheme="minorHAnsi" w:cstheme="minorBidi"/>
          <w:sz w:val="22"/>
          <w:szCs w:val="22"/>
          <w:lang w:eastAsia="en-GB"/>
        </w:rPr>
        <w:tab/>
      </w:r>
      <w:r w:rsidRPr="00A03516">
        <w:rPr>
          <w:lang w:val="en-US"/>
        </w:rPr>
        <w:t>General</w:t>
      </w:r>
      <w:r>
        <w:tab/>
      </w:r>
      <w:r>
        <w:fldChar w:fldCharType="begin" w:fldLock="1"/>
      </w:r>
      <w:r>
        <w:instrText xml:space="preserve"> PAGEREF _Toc37144565 \h </w:instrText>
      </w:r>
      <w:r>
        <w:fldChar w:fldCharType="separate"/>
      </w:r>
      <w:r>
        <w:t>104</w:t>
      </w:r>
      <w:r>
        <w:fldChar w:fldCharType="end"/>
      </w:r>
    </w:p>
    <w:p w:rsidR="00DB0E14" w:rsidRDefault="00DB0E14">
      <w:pPr>
        <w:pStyle w:val="TOC5"/>
        <w:rPr>
          <w:rFonts w:asciiTheme="minorHAnsi" w:eastAsiaTheme="minorEastAsia" w:hAnsiTheme="minorHAnsi" w:cstheme="minorBidi"/>
          <w:sz w:val="22"/>
          <w:szCs w:val="22"/>
          <w:lang w:eastAsia="en-GB"/>
        </w:rPr>
      </w:pPr>
      <w:r w:rsidRPr="00DB0E14">
        <w:t>12.3.5.1.2</w:t>
      </w:r>
      <w:r w:rsidRPr="00DB0E14">
        <w:rPr>
          <w:rFonts w:asciiTheme="minorHAnsi" w:eastAsiaTheme="minorEastAsia" w:hAnsiTheme="minorHAnsi" w:cstheme="minorBidi"/>
          <w:sz w:val="22"/>
          <w:szCs w:val="22"/>
          <w:lang w:eastAsia="en-GB"/>
        </w:rPr>
        <w:tab/>
      </w:r>
      <w:r w:rsidRPr="00A03516">
        <w:rPr>
          <w:lang w:val="en-US"/>
        </w:rPr>
        <w:t>MU values</w:t>
      </w:r>
      <w:r>
        <w:tab/>
      </w:r>
      <w:r>
        <w:fldChar w:fldCharType="begin" w:fldLock="1"/>
      </w:r>
      <w:r>
        <w:instrText xml:space="preserve"> PAGEREF _Toc37144566 \h </w:instrText>
      </w:r>
      <w:r>
        <w:fldChar w:fldCharType="separate"/>
      </w:r>
      <w:r>
        <w:t>104</w:t>
      </w:r>
      <w:r>
        <w:fldChar w:fldCharType="end"/>
      </w:r>
    </w:p>
    <w:p w:rsidR="00DB0E14" w:rsidRDefault="00DB0E14">
      <w:pPr>
        <w:pStyle w:val="TOC5"/>
        <w:rPr>
          <w:rFonts w:asciiTheme="minorHAnsi" w:eastAsiaTheme="minorEastAsia" w:hAnsiTheme="minorHAnsi" w:cstheme="minorBidi"/>
          <w:sz w:val="22"/>
          <w:szCs w:val="22"/>
          <w:lang w:eastAsia="en-GB"/>
        </w:rPr>
      </w:pPr>
      <w:r>
        <w:t>12.3.5.1.3</w:t>
      </w:r>
      <w:r>
        <w:rPr>
          <w:rFonts w:asciiTheme="minorHAnsi" w:eastAsiaTheme="minorEastAsia" w:hAnsiTheme="minorHAnsi" w:cstheme="minorBidi"/>
          <w:sz w:val="22"/>
          <w:szCs w:val="22"/>
          <w:lang w:eastAsia="en-GB"/>
        </w:rPr>
        <w:tab/>
      </w:r>
      <w:r>
        <w:t>TT values</w:t>
      </w:r>
      <w:r>
        <w:tab/>
      </w:r>
      <w:r>
        <w:fldChar w:fldCharType="begin" w:fldLock="1"/>
      </w:r>
      <w:r>
        <w:instrText xml:space="preserve"> PAGEREF _Toc37144567 \h </w:instrText>
      </w:r>
      <w:r>
        <w:fldChar w:fldCharType="separate"/>
      </w:r>
      <w:r>
        <w:t>104</w:t>
      </w:r>
      <w:r>
        <w:fldChar w:fldCharType="end"/>
      </w:r>
    </w:p>
    <w:p w:rsidR="00DB0E14" w:rsidRDefault="00DB0E14">
      <w:pPr>
        <w:pStyle w:val="TOC4"/>
        <w:rPr>
          <w:rFonts w:asciiTheme="minorHAnsi" w:eastAsiaTheme="minorEastAsia" w:hAnsiTheme="minorHAnsi" w:cstheme="minorBidi"/>
          <w:sz w:val="22"/>
          <w:szCs w:val="22"/>
          <w:lang w:eastAsia="en-GB"/>
        </w:rPr>
      </w:pPr>
      <w:r>
        <w:t>12.3.5.2</w:t>
      </w:r>
      <w:r>
        <w:rPr>
          <w:rFonts w:asciiTheme="minorHAnsi" w:eastAsiaTheme="minorEastAsia" w:hAnsiTheme="minorHAnsi" w:cstheme="minorBidi"/>
          <w:sz w:val="22"/>
          <w:szCs w:val="22"/>
          <w:lang w:eastAsia="en-GB"/>
        </w:rPr>
        <w:tab/>
      </w:r>
      <w:r>
        <w:t>FR2</w:t>
      </w:r>
      <w:r>
        <w:tab/>
      </w:r>
      <w:r>
        <w:fldChar w:fldCharType="begin" w:fldLock="1"/>
      </w:r>
      <w:r>
        <w:instrText xml:space="preserve"> PAGEREF _Toc37144568 \h </w:instrText>
      </w:r>
      <w:r>
        <w:fldChar w:fldCharType="separate"/>
      </w:r>
      <w:r>
        <w:t>104</w:t>
      </w:r>
      <w:r>
        <w:fldChar w:fldCharType="end"/>
      </w:r>
    </w:p>
    <w:p w:rsidR="00DB0E14" w:rsidRDefault="00DB0E14">
      <w:pPr>
        <w:pStyle w:val="TOC5"/>
        <w:rPr>
          <w:rFonts w:asciiTheme="minorHAnsi" w:eastAsiaTheme="minorEastAsia" w:hAnsiTheme="minorHAnsi" w:cstheme="minorBidi"/>
          <w:sz w:val="22"/>
          <w:szCs w:val="22"/>
          <w:lang w:eastAsia="en-GB"/>
        </w:rPr>
      </w:pPr>
      <w:r>
        <w:t>12.3.5.2.1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_Toc37144569 \h </w:instrText>
      </w:r>
      <w:r>
        <w:fldChar w:fldCharType="separate"/>
      </w:r>
      <w:r>
        <w:t>104</w:t>
      </w:r>
      <w:r>
        <w:fldChar w:fldCharType="end"/>
      </w:r>
    </w:p>
    <w:p w:rsidR="00DB0E14" w:rsidRDefault="00DB0E14">
      <w:pPr>
        <w:pStyle w:val="TOC5"/>
        <w:rPr>
          <w:rFonts w:asciiTheme="minorHAnsi" w:eastAsiaTheme="minorEastAsia" w:hAnsiTheme="minorHAnsi" w:cstheme="minorBidi"/>
          <w:sz w:val="22"/>
          <w:szCs w:val="22"/>
          <w:lang w:eastAsia="en-GB"/>
        </w:rPr>
      </w:pPr>
      <w:r>
        <w:t>12.3.5.2.2</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_Toc37144570 \h </w:instrText>
      </w:r>
      <w:r>
        <w:fldChar w:fldCharType="separate"/>
      </w:r>
      <w:r>
        <w:t>104</w:t>
      </w:r>
      <w:r>
        <w:fldChar w:fldCharType="end"/>
      </w:r>
    </w:p>
    <w:p w:rsidR="00DB0E14" w:rsidRDefault="00DB0E14">
      <w:pPr>
        <w:pStyle w:val="TOC6"/>
        <w:rPr>
          <w:rFonts w:asciiTheme="minorHAnsi" w:eastAsiaTheme="minorEastAsia" w:hAnsiTheme="minorHAnsi" w:cstheme="minorBidi"/>
          <w:sz w:val="22"/>
          <w:szCs w:val="22"/>
          <w:lang w:eastAsia="en-GB"/>
        </w:rPr>
      </w:pPr>
      <w:r w:rsidRPr="00DB0E14">
        <w:t>12.3.5.2.2.1</w:t>
      </w:r>
      <w:r w:rsidRPr="00DB0E14">
        <w:rPr>
          <w:rFonts w:asciiTheme="minorHAnsi" w:eastAsiaTheme="minorEastAsia" w:hAnsiTheme="minorHAnsi" w:cstheme="minorBidi"/>
          <w:sz w:val="22"/>
          <w:szCs w:val="22"/>
          <w:lang w:eastAsia="en-GB"/>
        </w:rPr>
        <w:tab/>
      </w:r>
      <w:r w:rsidRPr="00A03516">
        <w:rPr>
          <w:lang w:val="en-US"/>
        </w:rPr>
        <w:t>CATR</w:t>
      </w:r>
      <w:r>
        <w:tab/>
      </w:r>
      <w:r>
        <w:fldChar w:fldCharType="begin" w:fldLock="1"/>
      </w:r>
      <w:r>
        <w:instrText xml:space="preserve"> PAGEREF _Toc37144571 \h </w:instrText>
      </w:r>
      <w:r>
        <w:fldChar w:fldCharType="separate"/>
      </w:r>
      <w:r>
        <w:t>104</w:t>
      </w:r>
      <w:r>
        <w:fldChar w:fldCharType="end"/>
      </w:r>
    </w:p>
    <w:p w:rsidR="00DB0E14" w:rsidRDefault="00DB0E14">
      <w:pPr>
        <w:pStyle w:val="TOC6"/>
        <w:rPr>
          <w:rFonts w:asciiTheme="minorHAnsi" w:eastAsiaTheme="minorEastAsia" w:hAnsiTheme="minorHAnsi" w:cstheme="minorBidi"/>
          <w:sz w:val="22"/>
          <w:szCs w:val="22"/>
          <w:lang w:eastAsia="en-GB"/>
        </w:rPr>
      </w:pPr>
      <w:r>
        <w:t>12.3.5.2.2.2</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_Toc37144572 \h </w:instrText>
      </w:r>
      <w:r>
        <w:fldChar w:fldCharType="separate"/>
      </w:r>
      <w:r>
        <w:t>106</w:t>
      </w:r>
      <w:r>
        <w:fldChar w:fldCharType="end"/>
      </w:r>
    </w:p>
    <w:p w:rsidR="00DB0E14" w:rsidRDefault="00DB0E14">
      <w:pPr>
        <w:pStyle w:val="TOC5"/>
        <w:rPr>
          <w:rFonts w:asciiTheme="minorHAnsi" w:eastAsiaTheme="minorEastAsia" w:hAnsiTheme="minorHAnsi" w:cstheme="minorBidi"/>
          <w:sz w:val="22"/>
          <w:szCs w:val="22"/>
          <w:lang w:eastAsia="en-GB"/>
        </w:rPr>
      </w:pPr>
      <w:r>
        <w:t>12.3.5.2.3</w:t>
      </w:r>
      <w:r>
        <w:rPr>
          <w:rFonts w:asciiTheme="minorHAnsi" w:eastAsiaTheme="minorEastAsia" w:hAnsiTheme="minorHAnsi" w:cstheme="minorBidi"/>
          <w:sz w:val="22"/>
          <w:szCs w:val="22"/>
          <w:lang w:eastAsia="en-GB"/>
        </w:rPr>
        <w:tab/>
      </w:r>
      <w:r>
        <w:t>TT values</w:t>
      </w:r>
      <w:r>
        <w:tab/>
      </w:r>
      <w:r>
        <w:fldChar w:fldCharType="begin" w:fldLock="1"/>
      </w:r>
      <w:r>
        <w:instrText xml:space="preserve"> PAGEREF _Toc37144573 \h </w:instrText>
      </w:r>
      <w:r>
        <w:fldChar w:fldCharType="separate"/>
      </w:r>
      <w:r>
        <w:t>107</w:t>
      </w:r>
      <w:r>
        <w:fldChar w:fldCharType="end"/>
      </w:r>
    </w:p>
    <w:p w:rsidR="00DB0E14" w:rsidRDefault="00DB0E14">
      <w:pPr>
        <w:pStyle w:val="TOC3"/>
        <w:rPr>
          <w:rFonts w:asciiTheme="minorHAnsi" w:eastAsiaTheme="minorEastAsia" w:hAnsiTheme="minorHAnsi" w:cstheme="minorBidi"/>
          <w:sz w:val="22"/>
          <w:szCs w:val="22"/>
          <w:lang w:eastAsia="en-GB"/>
        </w:rPr>
      </w:pPr>
      <w:r>
        <w:t>12.3.6</w:t>
      </w:r>
      <w:r>
        <w:rPr>
          <w:rFonts w:asciiTheme="minorHAnsi" w:eastAsiaTheme="minorEastAsia" w:hAnsiTheme="minorHAnsi" w:cstheme="minorBidi"/>
          <w:sz w:val="22"/>
          <w:szCs w:val="22"/>
          <w:lang w:eastAsia="en-GB"/>
        </w:rPr>
        <w:tab/>
      </w:r>
      <w:r>
        <w:t>Transmitter OFF power and transmitter transient period</w:t>
      </w:r>
      <w:r>
        <w:tab/>
      </w:r>
      <w:r>
        <w:fldChar w:fldCharType="begin" w:fldLock="1"/>
      </w:r>
      <w:r>
        <w:instrText xml:space="preserve"> PAGEREF _Toc37144574 \h </w:instrText>
      </w:r>
      <w:r>
        <w:fldChar w:fldCharType="separate"/>
      </w:r>
      <w:r>
        <w:t>107</w:t>
      </w:r>
      <w:r>
        <w:fldChar w:fldCharType="end"/>
      </w:r>
    </w:p>
    <w:p w:rsidR="00DB0E14" w:rsidRDefault="00DB0E14">
      <w:pPr>
        <w:pStyle w:val="TOC4"/>
        <w:rPr>
          <w:rFonts w:asciiTheme="minorHAnsi" w:eastAsiaTheme="minorEastAsia" w:hAnsiTheme="minorHAnsi" w:cstheme="minorBidi"/>
          <w:sz w:val="22"/>
          <w:szCs w:val="22"/>
          <w:lang w:eastAsia="en-GB"/>
        </w:rPr>
      </w:pPr>
      <w:r>
        <w:t>12.3.6.1</w:t>
      </w:r>
      <w:r>
        <w:rPr>
          <w:rFonts w:asciiTheme="minorHAnsi" w:eastAsiaTheme="minorEastAsia" w:hAnsiTheme="minorHAnsi" w:cstheme="minorBidi"/>
          <w:sz w:val="22"/>
          <w:szCs w:val="22"/>
          <w:lang w:eastAsia="en-GB"/>
        </w:rPr>
        <w:tab/>
      </w:r>
      <w:r>
        <w:t>FR1</w:t>
      </w:r>
      <w:r>
        <w:tab/>
      </w:r>
      <w:r>
        <w:fldChar w:fldCharType="begin" w:fldLock="1"/>
      </w:r>
      <w:r>
        <w:instrText xml:space="preserve"> PAGEREF _Toc37144575 \h </w:instrText>
      </w:r>
      <w:r>
        <w:fldChar w:fldCharType="separate"/>
      </w:r>
      <w:r>
        <w:t>107</w:t>
      </w:r>
      <w:r>
        <w:fldChar w:fldCharType="end"/>
      </w:r>
    </w:p>
    <w:p w:rsidR="00DB0E14" w:rsidRDefault="00DB0E14">
      <w:pPr>
        <w:pStyle w:val="TOC4"/>
        <w:rPr>
          <w:rFonts w:asciiTheme="minorHAnsi" w:eastAsiaTheme="minorEastAsia" w:hAnsiTheme="minorHAnsi" w:cstheme="minorBidi"/>
          <w:sz w:val="22"/>
          <w:szCs w:val="22"/>
          <w:lang w:eastAsia="en-GB"/>
        </w:rPr>
      </w:pPr>
      <w:r>
        <w:t>12.3.6.2</w:t>
      </w:r>
      <w:r>
        <w:rPr>
          <w:rFonts w:asciiTheme="minorHAnsi" w:eastAsiaTheme="minorEastAsia" w:hAnsiTheme="minorHAnsi" w:cstheme="minorBidi"/>
          <w:sz w:val="22"/>
          <w:szCs w:val="22"/>
          <w:lang w:eastAsia="en-GB"/>
        </w:rPr>
        <w:tab/>
      </w:r>
      <w:r>
        <w:t>FR2</w:t>
      </w:r>
      <w:r>
        <w:tab/>
      </w:r>
      <w:r>
        <w:fldChar w:fldCharType="begin" w:fldLock="1"/>
      </w:r>
      <w:r>
        <w:instrText xml:space="preserve"> PAGEREF _Toc37144576 \h </w:instrText>
      </w:r>
      <w:r>
        <w:fldChar w:fldCharType="separate"/>
      </w:r>
      <w:r>
        <w:t>107</w:t>
      </w:r>
      <w:r>
        <w:fldChar w:fldCharType="end"/>
      </w:r>
    </w:p>
    <w:p w:rsidR="00DB0E14" w:rsidRDefault="00DB0E14">
      <w:pPr>
        <w:pStyle w:val="TOC5"/>
        <w:rPr>
          <w:rFonts w:asciiTheme="minorHAnsi" w:eastAsiaTheme="minorEastAsia" w:hAnsiTheme="minorHAnsi" w:cstheme="minorBidi"/>
          <w:sz w:val="22"/>
          <w:szCs w:val="22"/>
          <w:lang w:eastAsia="en-GB"/>
        </w:rPr>
      </w:pPr>
      <w:r>
        <w:t>12.3.6.2.1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_Toc37144577 \h </w:instrText>
      </w:r>
      <w:r>
        <w:fldChar w:fldCharType="separate"/>
      </w:r>
      <w:r>
        <w:t>107</w:t>
      </w:r>
      <w:r>
        <w:fldChar w:fldCharType="end"/>
      </w:r>
    </w:p>
    <w:p w:rsidR="00DB0E14" w:rsidRDefault="00DB0E14">
      <w:pPr>
        <w:pStyle w:val="TOC5"/>
        <w:rPr>
          <w:rFonts w:asciiTheme="minorHAnsi" w:eastAsiaTheme="minorEastAsia" w:hAnsiTheme="minorHAnsi" w:cstheme="minorBidi"/>
          <w:sz w:val="22"/>
          <w:szCs w:val="22"/>
          <w:lang w:eastAsia="en-GB"/>
        </w:rPr>
      </w:pPr>
      <w:r>
        <w:t>12.3.6.2.2</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_Toc37144578 \h </w:instrText>
      </w:r>
      <w:r>
        <w:fldChar w:fldCharType="separate"/>
      </w:r>
      <w:r>
        <w:t>107</w:t>
      </w:r>
      <w:r>
        <w:fldChar w:fldCharType="end"/>
      </w:r>
    </w:p>
    <w:p w:rsidR="00DB0E14" w:rsidRDefault="00DB0E14">
      <w:pPr>
        <w:pStyle w:val="TOC6"/>
        <w:rPr>
          <w:rFonts w:asciiTheme="minorHAnsi" w:eastAsiaTheme="minorEastAsia" w:hAnsiTheme="minorHAnsi" w:cstheme="minorBidi"/>
          <w:sz w:val="22"/>
          <w:szCs w:val="22"/>
          <w:lang w:eastAsia="en-GB"/>
        </w:rPr>
      </w:pPr>
      <w:r>
        <w:t>12.3.6.2.2.1</w:t>
      </w:r>
      <w:r>
        <w:rPr>
          <w:rFonts w:asciiTheme="minorHAnsi" w:eastAsiaTheme="minorEastAsia" w:hAnsiTheme="minorHAnsi" w:cstheme="minorBidi"/>
          <w:sz w:val="22"/>
          <w:szCs w:val="22"/>
          <w:lang w:eastAsia="en-GB"/>
        </w:rPr>
        <w:tab/>
      </w:r>
      <w:r>
        <w:t>CATR</w:t>
      </w:r>
      <w:r>
        <w:tab/>
      </w:r>
      <w:r>
        <w:fldChar w:fldCharType="begin" w:fldLock="1"/>
      </w:r>
      <w:r>
        <w:instrText xml:space="preserve"> PAGEREF _Toc37144579 \h </w:instrText>
      </w:r>
      <w:r>
        <w:fldChar w:fldCharType="separate"/>
      </w:r>
      <w:r>
        <w:t>107</w:t>
      </w:r>
      <w:r>
        <w:fldChar w:fldCharType="end"/>
      </w:r>
    </w:p>
    <w:p w:rsidR="00DB0E14" w:rsidRDefault="00DB0E14">
      <w:pPr>
        <w:pStyle w:val="TOC6"/>
        <w:rPr>
          <w:rFonts w:asciiTheme="minorHAnsi" w:eastAsiaTheme="minorEastAsia" w:hAnsiTheme="minorHAnsi" w:cstheme="minorBidi"/>
          <w:sz w:val="22"/>
          <w:szCs w:val="22"/>
          <w:lang w:eastAsia="en-GB"/>
        </w:rPr>
      </w:pPr>
      <w:r>
        <w:t>12.3.6.2.2.2</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_Toc37144580 \h </w:instrText>
      </w:r>
      <w:r>
        <w:fldChar w:fldCharType="separate"/>
      </w:r>
      <w:r>
        <w:t>108</w:t>
      </w:r>
      <w:r>
        <w:fldChar w:fldCharType="end"/>
      </w:r>
    </w:p>
    <w:p w:rsidR="00DB0E14" w:rsidRDefault="00DB0E14">
      <w:pPr>
        <w:pStyle w:val="TOC5"/>
        <w:rPr>
          <w:rFonts w:asciiTheme="minorHAnsi" w:eastAsiaTheme="minorEastAsia" w:hAnsiTheme="minorHAnsi" w:cstheme="minorBidi"/>
          <w:sz w:val="22"/>
          <w:szCs w:val="22"/>
          <w:lang w:eastAsia="en-GB"/>
        </w:rPr>
      </w:pPr>
      <w:r>
        <w:t>12.3.6.2.3</w:t>
      </w:r>
      <w:r>
        <w:rPr>
          <w:rFonts w:asciiTheme="minorHAnsi" w:eastAsiaTheme="minorEastAsia" w:hAnsiTheme="minorHAnsi" w:cstheme="minorBidi"/>
          <w:sz w:val="22"/>
          <w:szCs w:val="22"/>
          <w:lang w:eastAsia="en-GB"/>
        </w:rPr>
        <w:tab/>
      </w:r>
      <w:r>
        <w:t>TT value</w:t>
      </w:r>
      <w:r>
        <w:tab/>
      </w:r>
      <w:r>
        <w:fldChar w:fldCharType="begin" w:fldLock="1"/>
      </w:r>
      <w:r>
        <w:instrText xml:space="preserve"> PAGEREF _Toc37144581 \h </w:instrText>
      </w:r>
      <w:r>
        <w:fldChar w:fldCharType="separate"/>
      </w:r>
      <w:r>
        <w:t>108</w:t>
      </w:r>
      <w:r>
        <w:fldChar w:fldCharType="end"/>
      </w:r>
    </w:p>
    <w:p w:rsidR="00DB0E14" w:rsidRDefault="00DB0E14">
      <w:pPr>
        <w:pStyle w:val="TOC2"/>
        <w:rPr>
          <w:rFonts w:asciiTheme="minorHAnsi" w:eastAsiaTheme="minorEastAsia" w:hAnsiTheme="minorHAnsi" w:cstheme="minorBidi"/>
          <w:sz w:val="22"/>
          <w:szCs w:val="22"/>
          <w:lang w:eastAsia="en-GB"/>
        </w:rPr>
      </w:pPr>
      <w:r>
        <w:t>12.4</w:t>
      </w:r>
      <w:r>
        <w:rPr>
          <w:rFonts w:asciiTheme="minorHAnsi" w:eastAsiaTheme="minorEastAsia" w:hAnsiTheme="minorHAnsi" w:cstheme="minorBidi"/>
          <w:sz w:val="22"/>
          <w:szCs w:val="22"/>
          <w:lang w:eastAsia="en-GB"/>
        </w:rPr>
        <w:tab/>
      </w:r>
      <w:r>
        <w:t>Conformance testing for OTA RX directional requirements</w:t>
      </w:r>
      <w:r>
        <w:tab/>
      </w:r>
      <w:r>
        <w:fldChar w:fldCharType="begin" w:fldLock="1"/>
      </w:r>
      <w:r>
        <w:instrText xml:space="preserve"> PAGEREF _Toc37144582 \h </w:instrText>
      </w:r>
      <w:r>
        <w:fldChar w:fldCharType="separate"/>
      </w:r>
      <w:r>
        <w:t>109</w:t>
      </w:r>
      <w:r>
        <w:fldChar w:fldCharType="end"/>
      </w:r>
    </w:p>
    <w:p w:rsidR="00DB0E14" w:rsidRDefault="00DB0E14">
      <w:pPr>
        <w:pStyle w:val="TOC3"/>
        <w:rPr>
          <w:rFonts w:asciiTheme="minorHAnsi" w:eastAsiaTheme="minorEastAsia" w:hAnsiTheme="minorHAnsi" w:cstheme="minorBidi"/>
          <w:sz w:val="22"/>
          <w:szCs w:val="22"/>
          <w:lang w:eastAsia="en-GB"/>
        </w:rPr>
      </w:pPr>
      <w:r>
        <w:t>12.4.1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_Toc37144583 \h </w:instrText>
      </w:r>
      <w:r>
        <w:fldChar w:fldCharType="separate"/>
      </w:r>
      <w:r>
        <w:t>109</w:t>
      </w:r>
      <w:r>
        <w:fldChar w:fldCharType="end"/>
      </w:r>
    </w:p>
    <w:p w:rsidR="00DB0E14" w:rsidRDefault="00DB0E14">
      <w:pPr>
        <w:pStyle w:val="TOC3"/>
        <w:rPr>
          <w:rFonts w:asciiTheme="minorHAnsi" w:eastAsiaTheme="minorEastAsia" w:hAnsiTheme="minorHAnsi" w:cstheme="minorBidi"/>
          <w:sz w:val="22"/>
          <w:szCs w:val="22"/>
          <w:lang w:eastAsia="en-GB"/>
        </w:rPr>
      </w:pPr>
      <w:r>
        <w:t>12.4.2</w:t>
      </w:r>
      <w:r>
        <w:rPr>
          <w:rFonts w:asciiTheme="minorHAnsi" w:eastAsiaTheme="minorEastAsia" w:hAnsiTheme="minorHAnsi" w:cstheme="minorBidi"/>
          <w:sz w:val="22"/>
          <w:szCs w:val="22"/>
          <w:lang w:eastAsia="en-GB"/>
        </w:rPr>
        <w:tab/>
      </w:r>
      <w:r>
        <w:t>FR1</w:t>
      </w:r>
      <w:r>
        <w:tab/>
      </w:r>
      <w:r>
        <w:fldChar w:fldCharType="begin" w:fldLock="1"/>
      </w:r>
      <w:r>
        <w:instrText xml:space="preserve"> PAGEREF _Toc37144584 \h </w:instrText>
      </w:r>
      <w:r>
        <w:fldChar w:fldCharType="separate"/>
      </w:r>
      <w:r>
        <w:t>109</w:t>
      </w:r>
      <w:r>
        <w:fldChar w:fldCharType="end"/>
      </w:r>
    </w:p>
    <w:p w:rsidR="00DB0E14" w:rsidRDefault="00DB0E14">
      <w:pPr>
        <w:pStyle w:val="TOC3"/>
        <w:rPr>
          <w:rFonts w:asciiTheme="minorHAnsi" w:eastAsiaTheme="minorEastAsia" w:hAnsiTheme="minorHAnsi" w:cstheme="minorBidi"/>
          <w:sz w:val="22"/>
          <w:szCs w:val="22"/>
          <w:lang w:eastAsia="en-GB"/>
        </w:rPr>
      </w:pPr>
      <w:r>
        <w:t>12.4.3</w:t>
      </w:r>
      <w:r>
        <w:rPr>
          <w:rFonts w:asciiTheme="minorHAnsi" w:eastAsiaTheme="minorEastAsia" w:hAnsiTheme="minorHAnsi" w:cstheme="minorBidi"/>
          <w:sz w:val="22"/>
          <w:szCs w:val="22"/>
          <w:lang w:eastAsia="en-GB"/>
        </w:rPr>
        <w:tab/>
      </w:r>
      <w:r>
        <w:t>FR2</w:t>
      </w:r>
      <w:r>
        <w:tab/>
      </w:r>
      <w:r>
        <w:fldChar w:fldCharType="begin" w:fldLock="1"/>
      </w:r>
      <w:r>
        <w:instrText xml:space="preserve"> PAGEREF _Toc37144585 \h </w:instrText>
      </w:r>
      <w:r>
        <w:fldChar w:fldCharType="separate"/>
      </w:r>
      <w:r>
        <w:t>111</w:t>
      </w:r>
      <w:r>
        <w:fldChar w:fldCharType="end"/>
      </w:r>
    </w:p>
    <w:p w:rsidR="00DB0E14" w:rsidRDefault="00DB0E14">
      <w:pPr>
        <w:pStyle w:val="TOC2"/>
        <w:rPr>
          <w:rFonts w:asciiTheme="minorHAnsi" w:eastAsiaTheme="minorEastAsia" w:hAnsiTheme="minorHAnsi" w:cstheme="minorBidi"/>
          <w:sz w:val="22"/>
          <w:szCs w:val="22"/>
          <w:lang w:eastAsia="en-GB"/>
        </w:rPr>
      </w:pPr>
      <w:r>
        <w:t>12.5</w:t>
      </w:r>
      <w:r>
        <w:rPr>
          <w:rFonts w:asciiTheme="minorHAnsi" w:eastAsiaTheme="minorEastAsia" w:hAnsiTheme="minorHAnsi" w:cstheme="minorBidi"/>
          <w:sz w:val="22"/>
          <w:szCs w:val="22"/>
          <w:lang w:eastAsia="en-GB"/>
        </w:rPr>
        <w:tab/>
      </w:r>
      <w:r>
        <w:t>Conformance testing for OTA RX out of band blocking</w:t>
      </w:r>
      <w:r>
        <w:tab/>
      </w:r>
      <w:r>
        <w:fldChar w:fldCharType="begin" w:fldLock="1"/>
      </w:r>
      <w:r>
        <w:instrText xml:space="preserve"> PAGEREF _Toc37144586 \h </w:instrText>
      </w:r>
      <w:r>
        <w:fldChar w:fldCharType="separate"/>
      </w:r>
      <w:r>
        <w:t>117</w:t>
      </w:r>
      <w:r>
        <w:fldChar w:fldCharType="end"/>
      </w:r>
    </w:p>
    <w:p w:rsidR="00DB0E14" w:rsidRDefault="00DB0E14">
      <w:pPr>
        <w:pStyle w:val="TOC3"/>
        <w:rPr>
          <w:rFonts w:asciiTheme="minorHAnsi" w:eastAsiaTheme="minorEastAsia" w:hAnsiTheme="minorHAnsi" w:cstheme="minorBidi"/>
          <w:sz w:val="22"/>
          <w:szCs w:val="22"/>
          <w:lang w:eastAsia="en-GB"/>
        </w:rPr>
      </w:pPr>
      <w:r>
        <w:t>12.5.1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_Toc37144587 \h </w:instrText>
      </w:r>
      <w:r>
        <w:fldChar w:fldCharType="separate"/>
      </w:r>
      <w:r>
        <w:t>117</w:t>
      </w:r>
      <w:r>
        <w:fldChar w:fldCharType="end"/>
      </w:r>
    </w:p>
    <w:p w:rsidR="00DB0E14" w:rsidRDefault="00DB0E14">
      <w:pPr>
        <w:pStyle w:val="TOC3"/>
        <w:rPr>
          <w:rFonts w:asciiTheme="minorHAnsi" w:eastAsiaTheme="minorEastAsia" w:hAnsiTheme="minorHAnsi" w:cstheme="minorBidi"/>
          <w:sz w:val="22"/>
          <w:szCs w:val="22"/>
          <w:lang w:eastAsia="en-GB"/>
        </w:rPr>
      </w:pPr>
      <w:r>
        <w:t>12.5.2</w:t>
      </w:r>
      <w:r>
        <w:rPr>
          <w:rFonts w:asciiTheme="minorHAnsi" w:eastAsiaTheme="minorEastAsia" w:hAnsiTheme="minorHAnsi" w:cstheme="minorBidi"/>
          <w:sz w:val="22"/>
          <w:szCs w:val="22"/>
          <w:lang w:eastAsia="en-GB"/>
        </w:rPr>
        <w:tab/>
      </w:r>
      <w:r>
        <w:t>FR1</w:t>
      </w:r>
      <w:r>
        <w:tab/>
      </w:r>
      <w:r>
        <w:fldChar w:fldCharType="begin" w:fldLock="1"/>
      </w:r>
      <w:r>
        <w:instrText xml:space="preserve"> PAGEREF _Toc37144588 \h </w:instrText>
      </w:r>
      <w:r>
        <w:fldChar w:fldCharType="separate"/>
      </w:r>
      <w:r>
        <w:t>117</w:t>
      </w:r>
      <w:r>
        <w:fldChar w:fldCharType="end"/>
      </w:r>
    </w:p>
    <w:p w:rsidR="00DB0E14" w:rsidRDefault="00DB0E14">
      <w:pPr>
        <w:pStyle w:val="TOC3"/>
        <w:rPr>
          <w:rFonts w:asciiTheme="minorHAnsi" w:eastAsiaTheme="minorEastAsia" w:hAnsiTheme="minorHAnsi" w:cstheme="minorBidi"/>
          <w:sz w:val="22"/>
          <w:szCs w:val="22"/>
          <w:lang w:eastAsia="en-GB"/>
        </w:rPr>
      </w:pPr>
      <w:r>
        <w:t>12.5.3</w:t>
      </w:r>
      <w:r>
        <w:rPr>
          <w:rFonts w:asciiTheme="minorHAnsi" w:eastAsiaTheme="minorEastAsia" w:hAnsiTheme="minorHAnsi" w:cstheme="minorBidi"/>
          <w:sz w:val="22"/>
          <w:szCs w:val="22"/>
          <w:lang w:eastAsia="en-GB"/>
        </w:rPr>
        <w:tab/>
      </w:r>
      <w:r>
        <w:t>FR2</w:t>
      </w:r>
      <w:r>
        <w:tab/>
      </w:r>
      <w:r>
        <w:fldChar w:fldCharType="begin" w:fldLock="1"/>
      </w:r>
      <w:r>
        <w:instrText xml:space="preserve"> PAGEREF _Toc37144589 \h </w:instrText>
      </w:r>
      <w:r>
        <w:fldChar w:fldCharType="separate"/>
      </w:r>
      <w:r>
        <w:t>118</w:t>
      </w:r>
      <w:r>
        <w:fldChar w:fldCharType="end"/>
      </w:r>
    </w:p>
    <w:p w:rsidR="00DB0E14" w:rsidRDefault="00DB0E14">
      <w:pPr>
        <w:pStyle w:val="TOC2"/>
        <w:rPr>
          <w:rFonts w:asciiTheme="minorHAnsi" w:eastAsiaTheme="minorEastAsia" w:hAnsiTheme="minorHAnsi" w:cstheme="minorBidi"/>
          <w:sz w:val="22"/>
          <w:szCs w:val="22"/>
          <w:lang w:eastAsia="en-GB"/>
        </w:rPr>
      </w:pPr>
      <w:r>
        <w:t>12.6</w:t>
      </w:r>
      <w:r>
        <w:rPr>
          <w:rFonts w:asciiTheme="minorHAnsi" w:eastAsiaTheme="minorEastAsia" w:hAnsiTheme="minorHAnsi" w:cstheme="minorBidi"/>
          <w:sz w:val="22"/>
          <w:szCs w:val="22"/>
          <w:lang w:eastAsia="en-GB"/>
        </w:rPr>
        <w:tab/>
      </w:r>
      <w:r>
        <w:t>Conformance testing for OTA in band TRP requirements</w:t>
      </w:r>
      <w:r>
        <w:tab/>
      </w:r>
      <w:r>
        <w:fldChar w:fldCharType="begin" w:fldLock="1"/>
      </w:r>
      <w:r>
        <w:instrText xml:space="preserve"> PAGEREF _Toc37144590 \h </w:instrText>
      </w:r>
      <w:r>
        <w:fldChar w:fldCharType="separate"/>
      </w:r>
      <w:r>
        <w:t>118</w:t>
      </w:r>
      <w:r>
        <w:fldChar w:fldCharType="end"/>
      </w:r>
    </w:p>
    <w:p w:rsidR="00DB0E14" w:rsidRDefault="00DB0E14">
      <w:pPr>
        <w:pStyle w:val="TOC3"/>
        <w:rPr>
          <w:rFonts w:asciiTheme="minorHAnsi" w:eastAsiaTheme="minorEastAsia" w:hAnsiTheme="minorHAnsi" w:cstheme="minorBidi"/>
          <w:sz w:val="22"/>
          <w:szCs w:val="22"/>
          <w:lang w:eastAsia="en-GB"/>
        </w:rPr>
      </w:pPr>
      <w:r>
        <w:t>12.6.1</w:t>
      </w:r>
      <w:r>
        <w:rPr>
          <w:rFonts w:asciiTheme="minorHAnsi" w:eastAsiaTheme="minorEastAsia" w:hAnsiTheme="minorHAnsi" w:cstheme="minorBidi"/>
          <w:sz w:val="22"/>
          <w:szCs w:val="22"/>
          <w:lang w:eastAsia="en-GB"/>
        </w:rPr>
        <w:tab/>
      </w:r>
      <w:r>
        <w:t>BS output power</w:t>
      </w:r>
      <w:r>
        <w:tab/>
      </w:r>
      <w:r>
        <w:fldChar w:fldCharType="begin" w:fldLock="1"/>
      </w:r>
      <w:r>
        <w:instrText xml:space="preserve"> PAGEREF _Toc37144591 \h </w:instrText>
      </w:r>
      <w:r>
        <w:fldChar w:fldCharType="separate"/>
      </w:r>
      <w:r>
        <w:t>118</w:t>
      </w:r>
      <w:r>
        <w:fldChar w:fldCharType="end"/>
      </w:r>
    </w:p>
    <w:p w:rsidR="00DB0E14" w:rsidRDefault="00DB0E14">
      <w:pPr>
        <w:pStyle w:val="TOC4"/>
        <w:rPr>
          <w:rFonts w:asciiTheme="minorHAnsi" w:eastAsiaTheme="minorEastAsia" w:hAnsiTheme="minorHAnsi" w:cstheme="minorBidi"/>
          <w:sz w:val="22"/>
          <w:szCs w:val="22"/>
          <w:lang w:eastAsia="en-GB"/>
        </w:rPr>
      </w:pPr>
      <w:r>
        <w:t>12.6.1.1</w:t>
      </w:r>
      <w:r>
        <w:rPr>
          <w:rFonts w:asciiTheme="minorHAnsi" w:eastAsiaTheme="minorEastAsia" w:hAnsiTheme="minorHAnsi" w:cstheme="minorBidi"/>
          <w:sz w:val="22"/>
          <w:szCs w:val="22"/>
          <w:lang w:eastAsia="en-GB"/>
        </w:rPr>
        <w:tab/>
      </w:r>
      <w:r>
        <w:t>FR1</w:t>
      </w:r>
      <w:r>
        <w:tab/>
      </w:r>
      <w:r>
        <w:fldChar w:fldCharType="begin" w:fldLock="1"/>
      </w:r>
      <w:r>
        <w:instrText xml:space="preserve"> PAGEREF _Toc37144592 \h </w:instrText>
      </w:r>
      <w:r>
        <w:fldChar w:fldCharType="separate"/>
      </w:r>
      <w:r>
        <w:t>118</w:t>
      </w:r>
      <w:r>
        <w:fldChar w:fldCharType="end"/>
      </w:r>
    </w:p>
    <w:p w:rsidR="00DB0E14" w:rsidRDefault="00DB0E14">
      <w:pPr>
        <w:pStyle w:val="TOC5"/>
        <w:rPr>
          <w:rFonts w:asciiTheme="minorHAnsi" w:eastAsiaTheme="minorEastAsia" w:hAnsiTheme="minorHAnsi" w:cstheme="minorBidi"/>
          <w:sz w:val="22"/>
          <w:szCs w:val="22"/>
          <w:lang w:eastAsia="en-GB"/>
        </w:rPr>
      </w:pPr>
      <w:r>
        <w:t>12.6.1.1.1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_Toc37144593 \h </w:instrText>
      </w:r>
      <w:r>
        <w:fldChar w:fldCharType="separate"/>
      </w:r>
      <w:r>
        <w:t>118</w:t>
      </w:r>
      <w:r>
        <w:fldChar w:fldCharType="end"/>
      </w:r>
    </w:p>
    <w:p w:rsidR="00DB0E14" w:rsidRDefault="00DB0E14">
      <w:pPr>
        <w:pStyle w:val="TOC5"/>
        <w:rPr>
          <w:rFonts w:asciiTheme="minorHAnsi" w:eastAsiaTheme="minorEastAsia" w:hAnsiTheme="minorHAnsi" w:cstheme="minorBidi"/>
          <w:sz w:val="22"/>
          <w:szCs w:val="22"/>
          <w:lang w:eastAsia="en-GB"/>
        </w:rPr>
      </w:pPr>
      <w:r>
        <w:t>12.6.1.1.2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_Toc37144594 \h </w:instrText>
      </w:r>
      <w:r>
        <w:fldChar w:fldCharType="separate"/>
      </w:r>
      <w:r>
        <w:t>119</w:t>
      </w:r>
      <w:r>
        <w:fldChar w:fldCharType="end"/>
      </w:r>
    </w:p>
    <w:p w:rsidR="00DB0E14" w:rsidRDefault="00DB0E14">
      <w:pPr>
        <w:pStyle w:val="TOC5"/>
        <w:rPr>
          <w:rFonts w:asciiTheme="minorHAnsi" w:eastAsiaTheme="minorEastAsia" w:hAnsiTheme="minorHAnsi" w:cstheme="minorBidi"/>
          <w:sz w:val="22"/>
          <w:szCs w:val="22"/>
          <w:lang w:eastAsia="en-GB"/>
        </w:rPr>
      </w:pPr>
      <w:r>
        <w:t>12.6.1.1.3</w:t>
      </w:r>
      <w:r>
        <w:rPr>
          <w:rFonts w:asciiTheme="minorHAnsi" w:eastAsiaTheme="minorEastAsia" w:hAnsiTheme="minorHAnsi" w:cstheme="minorBidi"/>
          <w:sz w:val="22"/>
          <w:szCs w:val="22"/>
          <w:lang w:eastAsia="en-GB"/>
        </w:rPr>
        <w:tab/>
      </w:r>
      <w:r>
        <w:t>TT value</w:t>
      </w:r>
      <w:r>
        <w:tab/>
      </w:r>
      <w:r>
        <w:fldChar w:fldCharType="begin" w:fldLock="1"/>
      </w:r>
      <w:r>
        <w:instrText xml:space="preserve"> PAGEREF _Toc37144595 \h </w:instrText>
      </w:r>
      <w:r>
        <w:fldChar w:fldCharType="separate"/>
      </w:r>
      <w:r>
        <w:t>119</w:t>
      </w:r>
      <w:r>
        <w:fldChar w:fldCharType="end"/>
      </w:r>
    </w:p>
    <w:p w:rsidR="00DB0E14" w:rsidRDefault="00DB0E14">
      <w:pPr>
        <w:pStyle w:val="TOC4"/>
        <w:rPr>
          <w:rFonts w:asciiTheme="minorHAnsi" w:eastAsiaTheme="minorEastAsia" w:hAnsiTheme="minorHAnsi" w:cstheme="minorBidi"/>
          <w:sz w:val="22"/>
          <w:szCs w:val="22"/>
          <w:lang w:eastAsia="en-GB"/>
        </w:rPr>
      </w:pPr>
      <w:r>
        <w:t>12.6.1.2</w:t>
      </w:r>
      <w:r>
        <w:rPr>
          <w:rFonts w:asciiTheme="minorHAnsi" w:eastAsiaTheme="minorEastAsia" w:hAnsiTheme="minorHAnsi" w:cstheme="minorBidi"/>
          <w:sz w:val="22"/>
          <w:szCs w:val="22"/>
          <w:lang w:eastAsia="en-GB"/>
        </w:rPr>
        <w:tab/>
      </w:r>
      <w:r>
        <w:t>FR2</w:t>
      </w:r>
      <w:r>
        <w:tab/>
      </w:r>
      <w:r>
        <w:fldChar w:fldCharType="begin" w:fldLock="1"/>
      </w:r>
      <w:r>
        <w:instrText xml:space="preserve"> PAGEREF _Toc37144596 \h </w:instrText>
      </w:r>
      <w:r>
        <w:fldChar w:fldCharType="separate"/>
      </w:r>
      <w:r>
        <w:t>119</w:t>
      </w:r>
      <w:r>
        <w:fldChar w:fldCharType="end"/>
      </w:r>
    </w:p>
    <w:p w:rsidR="00DB0E14" w:rsidRDefault="00DB0E14">
      <w:pPr>
        <w:pStyle w:val="TOC5"/>
        <w:rPr>
          <w:rFonts w:asciiTheme="minorHAnsi" w:eastAsiaTheme="minorEastAsia" w:hAnsiTheme="minorHAnsi" w:cstheme="minorBidi"/>
          <w:sz w:val="22"/>
          <w:szCs w:val="22"/>
          <w:lang w:eastAsia="en-GB"/>
        </w:rPr>
      </w:pPr>
      <w:r>
        <w:t>12.6.1.2.1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_Toc37144597 \h </w:instrText>
      </w:r>
      <w:r>
        <w:fldChar w:fldCharType="separate"/>
      </w:r>
      <w:r>
        <w:t>119</w:t>
      </w:r>
      <w:r>
        <w:fldChar w:fldCharType="end"/>
      </w:r>
    </w:p>
    <w:p w:rsidR="00DB0E14" w:rsidRDefault="00DB0E14">
      <w:pPr>
        <w:pStyle w:val="TOC5"/>
        <w:rPr>
          <w:rFonts w:asciiTheme="minorHAnsi" w:eastAsiaTheme="minorEastAsia" w:hAnsiTheme="minorHAnsi" w:cstheme="minorBidi"/>
          <w:sz w:val="22"/>
          <w:szCs w:val="22"/>
          <w:lang w:eastAsia="en-GB"/>
        </w:rPr>
      </w:pPr>
      <w:r>
        <w:t xml:space="preserve">12.6.1.2.2 </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_Toc37144598 \h </w:instrText>
      </w:r>
      <w:r>
        <w:fldChar w:fldCharType="separate"/>
      </w:r>
      <w:r>
        <w:t>119</w:t>
      </w:r>
      <w:r>
        <w:fldChar w:fldCharType="end"/>
      </w:r>
    </w:p>
    <w:p w:rsidR="00DB0E14" w:rsidRDefault="00DB0E14">
      <w:pPr>
        <w:pStyle w:val="TOC6"/>
        <w:rPr>
          <w:rFonts w:asciiTheme="minorHAnsi" w:eastAsiaTheme="minorEastAsia" w:hAnsiTheme="minorHAnsi" w:cstheme="minorBidi"/>
          <w:sz w:val="22"/>
          <w:szCs w:val="22"/>
          <w:lang w:eastAsia="en-GB"/>
        </w:rPr>
      </w:pPr>
      <w:r>
        <w:t>12.6.1.2.2.1</w:t>
      </w:r>
      <w:r>
        <w:rPr>
          <w:rFonts w:asciiTheme="minorHAnsi" w:eastAsiaTheme="minorEastAsia" w:hAnsiTheme="minorHAnsi" w:cstheme="minorBidi"/>
          <w:sz w:val="22"/>
          <w:szCs w:val="22"/>
          <w:lang w:eastAsia="en-GB"/>
        </w:rPr>
        <w:tab/>
      </w:r>
      <w:r>
        <w:t>CATR</w:t>
      </w:r>
      <w:r>
        <w:tab/>
      </w:r>
      <w:r>
        <w:fldChar w:fldCharType="begin" w:fldLock="1"/>
      </w:r>
      <w:r>
        <w:instrText xml:space="preserve"> PAGEREF _Toc37144599 \h </w:instrText>
      </w:r>
      <w:r>
        <w:fldChar w:fldCharType="separate"/>
      </w:r>
      <w:r>
        <w:t>119</w:t>
      </w:r>
      <w:r>
        <w:fldChar w:fldCharType="end"/>
      </w:r>
    </w:p>
    <w:p w:rsidR="00DB0E14" w:rsidRDefault="00DB0E14">
      <w:pPr>
        <w:pStyle w:val="TOC6"/>
        <w:rPr>
          <w:rFonts w:asciiTheme="minorHAnsi" w:eastAsiaTheme="minorEastAsia" w:hAnsiTheme="minorHAnsi" w:cstheme="minorBidi"/>
          <w:sz w:val="22"/>
          <w:szCs w:val="22"/>
          <w:lang w:eastAsia="en-GB"/>
        </w:rPr>
      </w:pPr>
      <w:r>
        <w:t>12.6.1.2.2.1A</w:t>
      </w:r>
      <w:r>
        <w:rPr>
          <w:rFonts w:asciiTheme="minorHAnsi" w:eastAsiaTheme="minorEastAsia" w:hAnsiTheme="minorHAnsi" w:cstheme="minorBidi"/>
          <w:sz w:val="22"/>
          <w:szCs w:val="22"/>
          <w:lang w:eastAsia="en-GB"/>
        </w:rPr>
        <w:tab/>
      </w:r>
      <w:r>
        <w:t>Reverberation chamber</w:t>
      </w:r>
      <w:r>
        <w:tab/>
      </w:r>
      <w:r>
        <w:fldChar w:fldCharType="begin" w:fldLock="1"/>
      </w:r>
      <w:r>
        <w:instrText xml:space="preserve"> PAGEREF _Toc37144600 \h </w:instrText>
      </w:r>
      <w:r>
        <w:fldChar w:fldCharType="separate"/>
      </w:r>
      <w:r>
        <w:t>121</w:t>
      </w:r>
      <w:r>
        <w:fldChar w:fldCharType="end"/>
      </w:r>
    </w:p>
    <w:p w:rsidR="00DB0E14" w:rsidRDefault="00DB0E14">
      <w:pPr>
        <w:pStyle w:val="TOC6"/>
        <w:rPr>
          <w:rFonts w:asciiTheme="minorHAnsi" w:eastAsiaTheme="minorEastAsia" w:hAnsiTheme="minorHAnsi" w:cstheme="minorBidi"/>
          <w:sz w:val="22"/>
          <w:szCs w:val="22"/>
          <w:lang w:eastAsia="en-GB"/>
        </w:rPr>
      </w:pPr>
      <w:r>
        <w:t>12.6.1.2.2.2</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_Toc37144601 \h </w:instrText>
      </w:r>
      <w:r>
        <w:fldChar w:fldCharType="separate"/>
      </w:r>
      <w:r>
        <w:t>121</w:t>
      </w:r>
      <w:r>
        <w:fldChar w:fldCharType="end"/>
      </w:r>
    </w:p>
    <w:p w:rsidR="00DB0E14" w:rsidRDefault="00DB0E14">
      <w:pPr>
        <w:pStyle w:val="TOC5"/>
        <w:rPr>
          <w:rFonts w:asciiTheme="minorHAnsi" w:eastAsiaTheme="minorEastAsia" w:hAnsiTheme="minorHAnsi" w:cstheme="minorBidi"/>
          <w:sz w:val="22"/>
          <w:szCs w:val="22"/>
          <w:lang w:eastAsia="en-GB"/>
        </w:rPr>
      </w:pPr>
      <w:r>
        <w:t>12.6.1.2.3</w:t>
      </w:r>
      <w:r>
        <w:rPr>
          <w:rFonts w:asciiTheme="minorHAnsi" w:eastAsiaTheme="minorEastAsia" w:hAnsiTheme="minorHAnsi" w:cstheme="minorBidi"/>
          <w:sz w:val="22"/>
          <w:szCs w:val="22"/>
          <w:lang w:eastAsia="en-GB"/>
        </w:rPr>
        <w:tab/>
      </w:r>
      <w:r>
        <w:t>TT values</w:t>
      </w:r>
      <w:r>
        <w:tab/>
      </w:r>
      <w:r>
        <w:fldChar w:fldCharType="begin" w:fldLock="1"/>
      </w:r>
      <w:r>
        <w:instrText xml:space="preserve"> PAGEREF _Toc37144602 \h </w:instrText>
      </w:r>
      <w:r>
        <w:fldChar w:fldCharType="separate"/>
      </w:r>
      <w:r>
        <w:t>122</w:t>
      </w:r>
      <w:r>
        <w:fldChar w:fldCharType="end"/>
      </w:r>
    </w:p>
    <w:p w:rsidR="00DB0E14" w:rsidRDefault="00DB0E14">
      <w:pPr>
        <w:pStyle w:val="TOC3"/>
        <w:rPr>
          <w:rFonts w:asciiTheme="minorHAnsi" w:eastAsiaTheme="minorEastAsia" w:hAnsiTheme="minorHAnsi" w:cstheme="minorBidi"/>
          <w:sz w:val="22"/>
          <w:szCs w:val="22"/>
          <w:lang w:eastAsia="en-GB"/>
        </w:rPr>
      </w:pPr>
      <w:r>
        <w:t xml:space="preserve">12.6.2 </w:t>
      </w:r>
      <w:r>
        <w:rPr>
          <w:rFonts w:asciiTheme="minorHAnsi" w:eastAsiaTheme="minorEastAsia" w:hAnsiTheme="minorHAnsi" w:cstheme="minorBidi"/>
          <w:sz w:val="22"/>
          <w:szCs w:val="22"/>
          <w:lang w:eastAsia="en-GB"/>
        </w:rPr>
        <w:tab/>
      </w:r>
      <w:r>
        <w:t>Adjacent Channel Leakage Ratio (ACLR)</w:t>
      </w:r>
      <w:r>
        <w:tab/>
      </w:r>
      <w:r>
        <w:fldChar w:fldCharType="begin" w:fldLock="1"/>
      </w:r>
      <w:r>
        <w:instrText xml:space="preserve"> PAGEREF _Toc37144603 \h </w:instrText>
      </w:r>
      <w:r>
        <w:fldChar w:fldCharType="separate"/>
      </w:r>
      <w:r>
        <w:t>122</w:t>
      </w:r>
      <w:r>
        <w:fldChar w:fldCharType="end"/>
      </w:r>
    </w:p>
    <w:p w:rsidR="00DB0E14" w:rsidRDefault="00DB0E14">
      <w:pPr>
        <w:pStyle w:val="TOC4"/>
        <w:rPr>
          <w:rFonts w:asciiTheme="minorHAnsi" w:eastAsiaTheme="minorEastAsia" w:hAnsiTheme="minorHAnsi" w:cstheme="minorBidi"/>
          <w:sz w:val="22"/>
          <w:szCs w:val="22"/>
          <w:lang w:eastAsia="en-GB"/>
        </w:rPr>
      </w:pPr>
      <w:r>
        <w:t>12.6.2.1</w:t>
      </w:r>
      <w:r>
        <w:rPr>
          <w:rFonts w:asciiTheme="minorHAnsi" w:eastAsiaTheme="minorEastAsia" w:hAnsiTheme="minorHAnsi" w:cstheme="minorBidi"/>
          <w:sz w:val="22"/>
          <w:szCs w:val="22"/>
          <w:lang w:eastAsia="en-GB"/>
        </w:rPr>
        <w:tab/>
      </w:r>
      <w:r>
        <w:t>FR1</w:t>
      </w:r>
      <w:r>
        <w:tab/>
      </w:r>
      <w:r>
        <w:fldChar w:fldCharType="begin" w:fldLock="1"/>
      </w:r>
      <w:r>
        <w:instrText xml:space="preserve"> PAGEREF _Toc37144604 \h </w:instrText>
      </w:r>
      <w:r>
        <w:fldChar w:fldCharType="separate"/>
      </w:r>
      <w:r>
        <w:t>122</w:t>
      </w:r>
      <w:r>
        <w:fldChar w:fldCharType="end"/>
      </w:r>
    </w:p>
    <w:p w:rsidR="00DB0E14" w:rsidRDefault="00DB0E14">
      <w:pPr>
        <w:pStyle w:val="TOC5"/>
        <w:rPr>
          <w:rFonts w:asciiTheme="minorHAnsi" w:eastAsiaTheme="minorEastAsia" w:hAnsiTheme="minorHAnsi" w:cstheme="minorBidi"/>
          <w:sz w:val="22"/>
          <w:szCs w:val="22"/>
          <w:lang w:eastAsia="en-GB"/>
        </w:rPr>
      </w:pPr>
      <w:r>
        <w:t>12.6.2.1.1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_Toc37144605 \h </w:instrText>
      </w:r>
      <w:r>
        <w:fldChar w:fldCharType="separate"/>
      </w:r>
      <w:r>
        <w:t>122</w:t>
      </w:r>
      <w:r>
        <w:fldChar w:fldCharType="end"/>
      </w:r>
    </w:p>
    <w:p w:rsidR="00DB0E14" w:rsidRDefault="00DB0E14">
      <w:pPr>
        <w:pStyle w:val="TOC5"/>
        <w:rPr>
          <w:rFonts w:asciiTheme="minorHAnsi" w:eastAsiaTheme="minorEastAsia" w:hAnsiTheme="minorHAnsi" w:cstheme="minorBidi"/>
          <w:sz w:val="22"/>
          <w:szCs w:val="22"/>
          <w:lang w:eastAsia="en-GB"/>
        </w:rPr>
      </w:pPr>
      <w:r>
        <w:t>12.6.2.1.2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_Toc37144606 \h </w:instrText>
      </w:r>
      <w:r>
        <w:fldChar w:fldCharType="separate"/>
      </w:r>
      <w:r>
        <w:t>122</w:t>
      </w:r>
      <w:r>
        <w:fldChar w:fldCharType="end"/>
      </w:r>
    </w:p>
    <w:p w:rsidR="00DB0E14" w:rsidRDefault="00DB0E14">
      <w:pPr>
        <w:pStyle w:val="TOC5"/>
        <w:rPr>
          <w:rFonts w:asciiTheme="minorHAnsi" w:eastAsiaTheme="minorEastAsia" w:hAnsiTheme="minorHAnsi" w:cstheme="minorBidi"/>
          <w:sz w:val="22"/>
          <w:szCs w:val="22"/>
          <w:lang w:eastAsia="en-GB"/>
        </w:rPr>
      </w:pPr>
      <w:r>
        <w:t>12.6.2.1.3</w:t>
      </w:r>
      <w:r>
        <w:rPr>
          <w:rFonts w:asciiTheme="minorHAnsi" w:eastAsiaTheme="minorEastAsia" w:hAnsiTheme="minorHAnsi" w:cstheme="minorBidi"/>
          <w:sz w:val="22"/>
          <w:szCs w:val="22"/>
          <w:lang w:eastAsia="en-GB"/>
        </w:rPr>
        <w:tab/>
      </w:r>
      <w:r>
        <w:t>TT value</w:t>
      </w:r>
      <w:r>
        <w:tab/>
      </w:r>
      <w:r>
        <w:fldChar w:fldCharType="begin" w:fldLock="1"/>
      </w:r>
      <w:r>
        <w:instrText xml:space="preserve"> PAGEREF _Toc37144607 \h </w:instrText>
      </w:r>
      <w:r>
        <w:fldChar w:fldCharType="separate"/>
      </w:r>
      <w:r>
        <w:t>122</w:t>
      </w:r>
      <w:r>
        <w:fldChar w:fldCharType="end"/>
      </w:r>
    </w:p>
    <w:p w:rsidR="00DB0E14" w:rsidRDefault="00DB0E14">
      <w:pPr>
        <w:pStyle w:val="TOC4"/>
        <w:rPr>
          <w:rFonts w:asciiTheme="minorHAnsi" w:eastAsiaTheme="minorEastAsia" w:hAnsiTheme="minorHAnsi" w:cstheme="minorBidi"/>
          <w:sz w:val="22"/>
          <w:szCs w:val="22"/>
          <w:lang w:eastAsia="en-GB"/>
        </w:rPr>
      </w:pPr>
      <w:r>
        <w:t>12.6.2.2</w:t>
      </w:r>
      <w:r>
        <w:rPr>
          <w:rFonts w:asciiTheme="minorHAnsi" w:eastAsiaTheme="minorEastAsia" w:hAnsiTheme="minorHAnsi" w:cstheme="minorBidi"/>
          <w:sz w:val="22"/>
          <w:szCs w:val="22"/>
          <w:lang w:eastAsia="en-GB"/>
        </w:rPr>
        <w:tab/>
      </w:r>
      <w:r>
        <w:t>FR2</w:t>
      </w:r>
      <w:r>
        <w:tab/>
      </w:r>
      <w:r>
        <w:fldChar w:fldCharType="begin" w:fldLock="1"/>
      </w:r>
      <w:r>
        <w:instrText xml:space="preserve"> PAGEREF _Toc37144608 \h </w:instrText>
      </w:r>
      <w:r>
        <w:fldChar w:fldCharType="separate"/>
      </w:r>
      <w:r>
        <w:t>122</w:t>
      </w:r>
      <w:r>
        <w:fldChar w:fldCharType="end"/>
      </w:r>
    </w:p>
    <w:p w:rsidR="00DB0E14" w:rsidRDefault="00DB0E14">
      <w:pPr>
        <w:pStyle w:val="TOC5"/>
        <w:rPr>
          <w:rFonts w:asciiTheme="minorHAnsi" w:eastAsiaTheme="minorEastAsia" w:hAnsiTheme="minorHAnsi" w:cstheme="minorBidi"/>
          <w:sz w:val="22"/>
          <w:szCs w:val="22"/>
          <w:lang w:eastAsia="en-GB"/>
        </w:rPr>
      </w:pPr>
      <w:r>
        <w:t>12.6.2.2.1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_Toc37144609 \h </w:instrText>
      </w:r>
      <w:r>
        <w:fldChar w:fldCharType="separate"/>
      </w:r>
      <w:r>
        <w:t>122</w:t>
      </w:r>
      <w:r>
        <w:fldChar w:fldCharType="end"/>
      </w:r>
    </w:p>
    <w:p w:rsidR="00DB0E14" w:rsidRDefault="00DB0E14">
      <w:pPr>
        <w:pStyle w:val="TOC5"/>
        <w:rPr>
          <w:rFonts w:asciiTheme="minorHAnsi" w:eastAsiaTheme="minorEastAsia" w:hAnsiTheme="minorHAnsi" w:cstheme="minorBidi"/>
          <w:sz w:val="22"/>
          <w:szCs w:val="22"/>
          <w:lang w:eastAsia="en-GB"/>
        </w:rPr>
      </w:pPr>
      <w:r>
        <w:t>12.6.2.2.2</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_Toc37144610 \h </w:instrText>
      </w:r>
      <w:r>
        <w:fldChar w:fldCharType="separate"/>
      </w:r>
      <w:r>
        <w:t>122</w:t>
      </w:r>
      <w:r>
        <w:fldChar w:fldCharType="end"/>
      </w:r>
    </w:p>
    <w:p w:rsidR="00DB0E14" w:rsidRDefault="00DB0E14">
      <w:pPr>
        <w:pStyle w:val="TOC6"/>
        <w:rPr>
          <w:rFonts w:asciiTheme="minorHAnsi" w:eastAsiaTheme="minorEastAsia" w:hAnsiTheme="minorHAnsi" w:cstheme="minorBidi"/>
          <w:sz w:val="22"/>
          <w:szCs w:val="22"/>
          <w:lang w:eastAsia="en-GB"/>
        </w:rPr>
      </w:pPr>
      <w:r>
        <w:t>12.6.2.2.2.1</w:t>
      </w:r>
      <w:r>
        <w:rPr>
          <w:rFonts w:asciiTheme="minorHAnsi" w:eastAsiaTheme="minorEastAsia" w:hAnsiTheme="minorHAnsi" w:cstheme="minorBidi"/>
          <w:sz w:val="22"/>
          <w:szCs w:val="22"/>
          <w:lang w:eastAsia="en-GB"/>
        </w:rPr>
        <w:tab/>
      </w:r>
      <w:r>
        <w:t>CATR</w:t>
      </w:r>
      <w:r>
        <w:tab/>
      </w:r>
      <w:r>
        <w:fldChar w:fldCharType="begin" w:fldLock="1"/>
      </w:r>
      <w:r>
        <w:instrText xml:space="preserve"> PAGEREF _Toc37144611 \h </w:instrText>
      </w:r>
      <w:r>
        <w:fldChar w:fldCharType="separate"/>
      </w:r>
      <w:r>
        <w:t>122</w:t>
      </w:r>
      <w:r>
        <w:fldChar w:fldCharType="end"/>
      </w:r>
    </w:p>
    <w:p w:rsidR="00DB0E14" w:rsidRDefault="00DB0E14">
      <w:pPr>
        <w:pStyle w:val="TOC6"/>
        <w:rPr>
          <w:rFonts w:asciiTheme="minorHAnsi" w:eastAsiaTheme="minorEastAsia" w:hAnsiTheme="minorHAnsi" w:cstheme="minorBidi"/>
          <w:sz w:val="22"/>
          <w:szCs w:val="22"/>
          <w:lang w:eastAsia="en-GB"/>
        </w:rPr>
      </w:pPr>
      <w:r>
        <w:t>12.6.2.2.2.1A</w:t>
      </w:r>
      <w:r>
        <w:rPr>
          <w:rFonts w:asciiTheme="minorHAnsi" w:eastAsiaTheme="minorEastAsia" w:hAnsiTheme="minorHAnsi" w:cstheme="minorBidi"/>
          <w:sz w:val="22"/>
          <w:szCs w:val="22"/>
          <w:lang w:eastAsia="en-GB"/>
        </w:rPr>
        <w:tab/>
      </w:r>
      <w:r>
        <w:t>Reverberation chamber</w:t>
      </w:r>
      <w:r>
        <w:tab/>
      </w:r>
      <w:r>
        <w:fldChar w:fldCharType="begin" w:fldLock="1"/>
      </w:r>
      <w:r>
        <w:instrText xml:space="preserve"> PAGEREF _Toc37144612 \h </w:instrText>
      </w:r>
      <w:r>
        <w:fldChar w:fldCharType="separate"/>
      </w:r>
      <w:r>
        <w:t>126</w:t>
      </w:r>
      <w:r>
        <w:fldChar w:fldCharType="end"/>
      </w:r>
    </w:p>
    <w:p w:rsidR="00DB0E14" w:rsidRDefault="00DB0E14">
      <w:pPr>
        <w:pStyle w:val="TOC6"/>
        <w:rPr>
          <w:rFonts w:asciiTheme="minorHAnsi" w:eastAsiaTheme="minorEastAsia" w:hAnsiTheme="minorHAnsi" w:cstheme="minorBidi"/>
          <w:sz w:val="22"/>
          <w:szCs w:val="22"/>
          <w:lang w:eastAsia="en-GB"/>
        </w:rPr>
      </w:pPr>
      <w:r>
        <w:t>12.6.2.2.2.2</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_Toc37144613 \h </w:instrText>
      </w:r>
      <w:r>
        <w:fldChar w:fldCharType="separate"/>
      </w:r>
      <w:r>
        <w:t>127</w:t>
      </w:r>
      <w:r>
        <w:fldChar w:fldCharType="end"/>
      </w:r>
    </w:p>
    <w:p w:rsidR="00DB0E14" w:rsidRDefault="00DB0E14">
      <w:pPr>
        <w:pStyle w:val="TOC5"/>
        <w:rPr>
          <w:rFonts w:asciiTheme="minorHAnsi" w:eastAsiaTheme="minorEastAsia" w:hAnsiTheme="minorHAnsi" w:cstheme="minorBidi"/>
          <w:sz w:val="22"/>
          <w:szCs w:val="22"/>
          <w:lang w:eastAsia="en-GB"/>
        </w:rPr>
      </w:pPr>
      <w:r>
        <w:t>12.6.2.2.3</w:t>
      </w:r>
      <w:r>
        <w:rPr>
          <w:rFonts w:asciiTheme="minorHAnsi" w:eastAsiaTheme="minorEastAsia" w:hAnsiTheme="minorHAnsi" w:cstheme="minorBidi"/>
          <w:sz w:val="22"/>
          <w:szCs w:val="22"/>
          <w:lang w:eastAsia="en-GB"/>
        </w:rPr>
        <w:tab/>
      </w:r>
      <w:r>
        <w:t>TT values</w:t>
      </w:r>
      <w:r>
        <w:tab/>
      </w:r>
      <w:r>
        <w:fldChar w:fldCharType="begin" w:fldLock="1"/>
      </w:r>
      <w:r>
        <w:instrText xml:space="preserve"> PAGEREF _Toc37144614 \h </w:instrText>
      </w:r>
      <w:r>
        <w:fldChar w:fldCharType="separate"/>
      </w:r>
      <w:r>
        <w:t>128</w:t>
      </w:r>
      <w:r>
        <w:fldChar w:fldCharType="end"/>
      </w:r>
    </w:p>
    <w:p w:rsidR="00DB0E14" w:rsidRDefault="00DB0E14">
      <w:pPr>
        <w:pStyle w:val="TOC3"/>
        <w:rPr>
          <w:rFonts w:asciiTheme="minorHAnsi" w:eastAsiaTheme="minorEastAsia" w:hAnsiTheme="minorHAnsi" w:cstheme="minorBidi"/>
          <w:sz w:val="22"/>
          <w:szCs w:val="22"/>
          <w:lang w:eastAsia="en-GB"/>
        </w:rPr>
      </w:pPr>
      <w:r>
        <w:lastRenderedPageBreak/>
        <w:t>12.6.3</w:t>
      </w:r>
      <w:r>
        <w:rPr>
          <w:rFonts w:asciiTheme="minorHAnsi" w:eastAsiaTheme="minorEastAsia" w:hAnsiTheme="minorHAnsi" w:cstheme="minorBidi"/>
          <w:sz w:val="22"/>
          <w:szCs w:val="22"/>
          <w:lang w:eastAsia="en-GB"/>
        </w:rPr>
        <w:tab/>
      </w:r>
      <w:r>
        <w:t>Operating Band Unwanted Emissions (OBUE)</w:t>
      </w:r>
      <w:r>
        <w:tab/>
      </w:r>
      <w:r>
        <w:fldChar w:fldCharType="begin" w:fldLock="1"/>
      </w:r>
      <w:r>
        <w:instrText xml:space="preserve"> PAGEREF _Toc37144615 \h </w:instrText>
      </w:r>
      <w:r>
        <w:fldChar w:fldCharType="separate"/>
      </w:r>
      <w:r>
        <w:t>128</w:t>
      </w:r>
      <w:r>
        <w:fldChar w:fldCharType="end"/>
      </w:r>
    </w:p>
    <w:p w:rsidR="00DB0E14" w:rsidRDefault="00DB0E14">
      <w:pPr>
        <w:pStyle w:val="TOC4"/>
        <w:rPr>
          <w:rFonts w:asciiTheme="minorHAnsi" w:eastAsiaTheme="minorEastAsia" w:hAnsiTheme="minorHAnsi" w:cstheme="minorBidi"/>
          <w:sz w:val="22"/>
          <w:szCs w:val="22"/>
          <w:lang w:eastAsia="en-GB"/>
        </w:rPr>
      </w:pPr>
      <w:r>
        <w:t>12.6.3.1</w:t>
      </w:r>
      <w:r>
        <w:rPr>
          <w:rFonts w:asciiTheme="minorHAnsi" w:eastAsiaTheme="minorEastAsia" w:hAnsiTheme="minorHAnsi" w:cstheme="minorBidi"/>
          <w:sz w:val="22"/>
          <w:szCs w:val="22"/>
          <w:lang w:eastAsia="en-GB"/>
        </w:rPr>
        <w:tab/>
      </w:r>
      <w:r>
        <w:t>FR1</w:t>
      </w:r>
      <w:r>
        <w:tab/>
      </w:r>
      <w:r>
        <w:fldChar w:fldCharType="begin" w:fldLock="1"/>
      </w:r>
      <w:r>
        <w:instrText xml:space="preserve"> PAGEREF _Toc37144616 \h </w:instrText>
      </w:r>
      <w:r>
        <w:fldChar w:fldCharType="separate"/>
      </w:r>
      <w:r>
        <w:t>128</w:t>
      </w:r>
      <w:r>
        <w:fldChar w:fldCharType="end"/>
      </w:r>
    </w:p>
    <w:p w:rsidR="00DB0E14" w:rsidRDefault="00DB0E14">
      <w:pPr>
        <w:pStyle w:val="TOC5"/>
        <w:rPr>
          <w:rFonts w:asciiTheme="minorHAnsi" w:eastAsiaTheme="minorEastAsia" w:hAnsiTheme="minorHAnsi" w:cstheme="minorBidi"/>
          <w:sz w:val="22"/>
          <w:szCs w:val="22"/>
          <w:lang w:eastAsia="en-GB"/>
        </w:rPr>
      </w:pPr>
      <w:r>
        <w:t>12.6.3.1.1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_Toc37144617 \h </w:instrText>
      </w:r>
      <w:r>
        <w:fldChar w:fldCharType="separate"/>
      </w:r>
      <w:r>
        <w:t>128</w:t>
      </w:r>
      <w:r>
        <w:fldChar w:fldCharType="end"/>
      </w:r>
    </w:p>
    <w:p w:rsidR="00DB0E14" w:rsidRDefault="00DB0E14">
      <w:pPr>
        <w:pStyle w:val="TOC5"/>
        <w:rPr>
          <w:rFonts w:asciiTheme="minorHAnsi" w:eastAsiaTheme="minorEastAsia" w:hAnsiTheme="minorHAnsi" w:cstheme="minorBidi"/>
          <w:sz w:val="22"/>
          <w:szCs w:val="22"/>
          <w:lang w:eastAsia="en-GB"/>
        </w:rPr>
      </w:pPr>
      <w:r>
        <w:t>12.6.3.1.2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_Toc37144618 \h </w:instrText>
      </w:r>
      <w:r>
        <w:fldChar w:fldCharType="separate"/>
      </w:r>
      <w:r>
        <w:t>128</w:t>
      </w:r>
      <w:r>
        <w:fldChar w:fldCharType="end"/>
      </w:r>
    </w:p>
    <w:p w:rsidR="00DB0E14" w:rsidRDefault="00DB0E14">
      <w:pPr>
        <w:pStyle w:val="TOC5"/>
        <w:rPr>
          <w:rFonts w:asciiTheme="minorHAnsi" w:eastAsiaTheme="minorEastAsia" w:hAnsiTheme="minorHAnsi" w:cstheme="minorBidi"/>
          <w:sz w:val="22"/>
          <w:szCs w:val="22"/>
          <w:lang w:eastAsia="en-GB"/>
        </w:rPr>
      </w:pPr>
      <w:r>
        <w:t>12.6.3.1.3</w:t>
      </w:r>
      <w:r>
        <w:rPr>
          <w:rFonts w:asciiTheme="minorHAnsi" w:eastAsiaTheme="minorEastAsia" w:hAnsiTheme="minorHAnsi" w:cstheme="minorBidi"/>
          <w:sz w:val="22"/>
          <w:szCs w:val="22"/>
          <w:lang w:eastAsia="en-GB"/>
        </w:rPr>
        <w:tab/>
      </w:r>
      <w:r>
        <w:t>TT value</w:t>
      </w:r>
      <w:r>
        <w:tab/>
      </w:r>
      <w:r>
        <w:fldChar w:fldCharType="begin" w:fldLock="1"/>
      </w:r>
      <w:r>
        <w:instrText xml:space="preserve"> PAGEREF _Toc37144619 \h </w:instrText>
      </w:r>
      <w:r>
        <w:fldChar w:fldCharType="separate"/>
      </w:r>
      <w:r>
        <w:t>128</w:t>
      </w:r>
      <w:r>
        <w:fldChar w:fldCharType="end"/>
      </w:r>
    </w:p>
    <w:p w:rsidR="00DB0E14" w:rsidRDefault="00DB0E14">
      <w:pPr>
        <w:pStyle w:val="TOC4"/>
        <w:rPr>
          <w:rFonts w:asciiTheme="minorHAnsi" w:eastAsiaTheme="minorEastAsia" w:hAnsiTheme="minorHAnsi" w:cstheme="minorBidi"/>
          <w:sz w:val="22"/>
          <w:szCs w:val="22"/>
          <w:lang w:eastAsia="en-GB"/>
        </w:rPr>
      </w:pPr>
      <w:r>
        <w:t>12.6.3.2</w:t>
      </w:r>
      <w:r>
        <w:rPr>
          <w:rFonts w:asciiTheme="minorHAnsi" w:eastAsiaTheme="minorEastAsia" w:hAnsiTheme="minorHAnsi" w:cstheme="minorBidi"/>
          <w:sz w:val="22"/>
          <w:szCs w:val="22"/>
          <w:lang w:eastAsia="en-GB"/>
        </w:rPr>
        <w:tab/>
      </w:r>
      <w:r>
        <w:t>FR2</w:t>
      </w:r>
      <w:r>
        <w:tab/>
      </w:r>
      <w:r>
        <w:fldChar w:fldCharType="begin" w:fldLock="1"/>
      </w:r>
      <w:r>
        <w:instrText xml:space="preserve"> PAGEREF _Toc37144620 \h </w:instrText>
      </w:r>
      <w:r>
        <w:fldChar w:fldCharType="separate"/>
      </w:r>
      <w:r>
        <w:t>128</w:t>
      </w:r>
      <w:r>
        <w:fldChar w:fldCharType="end"/>
      </w:r>
    </w:p>
    <w:p w:rsidR="00DB0E14" w:rsidRDefault="00DB0E14">
      <w:pPr>
        <w:pStyle w:val="TOC5"/>
        <w:rPr>
          <w:rFonts w:asciiTheme="minorHAnsi" w:eastAsiaTheme="minorEastAsia" w:hAnsiTheme="minorHAnsi" w:cstheme="minorBidi"/>
          <w:sz w:val="22"/>
          <w:szCs w:val="22"/>
          <w:lang w:eastAsia="en-GB"/>
        </w:rPr>
      </w:pPr>
      <w:r>
        <w:t>12.6.3.2.1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_Toc37144621 \h </w:instrText>
      </w:r>
      <w:r>
        <w:fldChar w:fldCharType="separate"/>
      </w:r>
      <w:r>
        <w:t>128</w:t>
      </w:r>
      <w:r>
        <w:fldChar w:fldCharType="end"/>
      </w:r>
    </w:p>
    <w:p w:rsidR="00DB0E14" w:rsidRDefault="00DB0E14">
      <w:pPr>
        <w:pStyle w:val="TOC5"/>
        <w:rPr>
          <w:rFonts w:asciiTheme="minorHAnsi" w:eastAsiaTheme="minorEastAsia" w:hAnsiTheme="minorHAnsi" w:cstheme="minorBidi"/>
          <w:sz w:val="22"/>
          <w:szCs w:val="22"/>
          <w:lang w:eastAsia="en-GB"/>
        </w:rPr>
      </w:pPr>
      <w:r>
        <w:t>12.6.3.2.2</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_Toc37144622 \h </w:instrText>
      </w:r>
      <w:r>
        <w:fldChar w:fldCharType="separate"/>
      </w:r>
      <w:r>
        <w:t>128</w:t>
      </w:r>
      <w:r>
        <w:fldChar w:fldCharType="end"/>
      </w:r>
    </w:p>
    <w:p w:rsidR="00DB0E14" w:rsidRDefault="00DB0E14">
      <w:pPr>
        <w:pStyle w:val="TOC6"/>
        <w:rPr>
          <w:rFonts w:asciiTheme="minorHAnsi" w:eastAsiaTheme="minorEastAsia" w:hAnsiTheme="minorHAnsi" w:cstheme="minorBidi"/>
          <w:sz w:val="22"/>
          <w:szCs w:val="22"/>
          <w:lang w:eastAsia="en-GB"/>
        </w:rPr>
      </w:pPr>
      <w:r>
        <w:t>12.6.3.2.2.1</w:t>
      </w:r>
      <w:r>
        <w:rPr>
          <w:rFonts w:asciiTheme="minorHAnsi" w:eastAsiaTheme="minorEastAsia" w:hAnsiTheme="minorHAnsi" w:cstheme="minorBidi"/>
          <w:sz w:val="22"/>
          <w:szCs w:val="22"/>
          <w:lang w:eastAsia="en-GB"/>
        </w:rPr>
        <w:tab/>
      </w:r>
      <w:r>
        <w:t>CATR</w:t>
      </w:r>
      <w:r>
        <w:tab/>
      </w:r>
      <w:r>
        <w:fldChar w:fldCharType="begin" w:fldLock="1"/>
      </w:r>
      <w:r>
        <w:instrText xml:space="preserve"> PAGEREF _Toc37144623 \h </w:instrText>
      </w:r>
      <w:r>
        <w:fldChar w:fldCharType="separate"/>
      </w:r>
      <w:r>
        <w:t>128</w:t>
      </w:r>
      <w:r>
        <w:fldChar w:fldCharType="end"/>
      </w:r>
    </w:p>
    <w:p w:rsidR="00DB0E14" w:rsidRDefault="00DB0E14">
      <w:pPr>
        <w:pStyle w:val="TOC6"/>
        <w:rPr>
          <w:rFonts w:asciiTheme="minorHAnsi" w:eastAsiaTheme="minorEastAsia" w:hAnsiTheme="minorHAnsi" w:cstheme="minorBidi"/>
          <w:sz w:val="22"/>
          <w:szCs w:val="22"/>
          <w:lang w:eastAsia="en-GB"/>
        </w:rPr>
      </w:pPr>
      <w:r>
        <w:t>12.6.3.2.2.1A</w:t>
      </w:r>
      <w:r>
        <w:rPr>
          <w:rFonts w:asciiTheme="minorHAnsi" w:eastAsiaTheme="minorEastAsia" w:hAnsiTheme="minorHAnsi" w:cstheme="minorBidi"/>
          <w:sz w:val="22"/>
          <w:szCs w:val="22"/>
          <w:lang w:eastAsia="en-GB"/>
        </w:rPr>
        <w:tab/>
      </w:r>
      <w:r>
        <w:t>Reverberation chamber</w:t>
      </w:r>
      <w:r>
        <w:tab/>
      </w:r>
      <w:r>
        <w:fldChar w:fldCharType="begin" w:fldLock="1"/>
      </w:r>
      <w:r>
        <w:instrText xml:space="preserve"> PAGEREF _Toc37144624 \h </w:instrText>
      </w:r>
      <w:r>
        <w:fldChar w:fldCharType="separate"/>
      </w:r>
      <w:r>
        <w:t>130</w:t>
      </w:r>
      <w:r>
        <w:fldChar w:fldCharType="end"/>
      </w:r>
    </w:p>
    <w:p w:rsidR="00DB0E14" w:rsidRDefault="00DB0E14">
      <w:pPr>
        <w:pStyle w:val="TOC6"/>
        <w:rPr>
          <w:rFonts w:asciiTheme="minorHAnsi" w:eastAsiaTheme="minorEastAsia" w:hAnsiTheme="minorHAnsi" w:cstheme="minorBidi"/>
          <w:sz w:val="22"/>
          <w:szCs w:val="22"/>
          <w:lang w:eastAsia="en-GB"/>
        </w:rPr>
      </w:pPr>
      <w:r>
        <w:t>12.6.3.2.2.2</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_Toc37144625 \h </w:instrText>
      </w:r>
      <w:r>
        <w:fldChar w:fldCharType="separate"/>
      </w:r>
      <w:r>
        <w:t>130</w:t>
      </w:r>
      <w:r>
        <w:fldChar w:fldCharType="end"/>
      </w:r>
    </w:p>
    <w:p w:rsidR="00DB0E14" w:rsidRDefault="00DB0E14">
      <w:pPr>
        <w:pStyle w:val="TOC5"/>
        <w:rPr>
          <w:rFonts w:asciiTheme="minorHAnsi" w:eastAsiaTheme="minorEastAsia" w:hAnsiTheme="minorHAnsi" w:cstheme="minorBidi"/>
          <w:sz w:val="22"/>
          <w:szCs w:val="22"/>
          <w:lang w:eastAsia="en-GB"/>
        </w:rPr>
      </w:pPr>
      <w:r>
        <w:t>12.6.3.2.3</w:t>
      </w:r>
      <w:r>
        <w:rPr>
          <w:rFonts w:asciiTheme="minorHAnsi" w:eastAsiaTheme="minorEastAsia" w:hAnsiTheme="minorHAnsi" w:cstheme="minorBidi"/>
          <w:sz w:val="22"/>
          <w:szCs w:val="22"/>
          <w:lang w:eastAsia="en-GB"/>
        </w:rPr>
        <w:tab/>
      </w:r>
      <w:r>
        <w:t>TT value</w:t>
      </w:r>
      <w:r>
        <w:tab/>
      </w:r>
      <w:r>
        <w:fldChar w:fldCharType="begin" w:fldLock="1"/>
      </w:r>
      <w:r>
        <w:instrText xml:space="preserve"> PAGEREF _Toc37144626 \h </w:instrText>
      </w:r>
      <w:r>
        <w:fldChar w:fldCharType="separate"/>
      </w:r>
      <w:r>
        <w:t>131</w:t>
      </w:r>
      <w:r>
        <w:fldChar w:fldCharType="end"/>
      </w:r>
    </w:p>
    <w:p w:rsidR="00DB0E14" w:rsidRDefault="00DB0E14">
      <w:pPr>
        <w:pStyle w:val="TOC2"/>
        <w:rPr>
          <w:rFonts w:asciiTheme="minorHAnsi" w:eastAsiaTheme="minorEastAsia" w:hAnsiTheme="minorHAnsi" w:cstheme="minorBidi"/>
          <w:sz w:val="22"/>
          <w:szCs w:val="22"/>
          <w:lang w:eastAsia="en-GB"/>
        </w:rPr>
      </w:pPr>
      <w:r>
        <w:t>12.7</w:t>
      </w:r>
      <w:r>
        <w:rPr>
          <w:rFonts w:asciiTheme="minorHAnsi" w:eastAsiaTheme="minorEastAsia" w:hAnsiTheme="minorHAnsi" w:cstheme="minorBidi"/>
          <w:sz w:val="22"/>
          <w:szCs w:val="22"/>
          <w:lang w:eastAsia="en-GB"/>
        </w:rPr>
        <w:tab/>
      </w:r>
      <w:r>
        <w:t>Conformance testing for OTA out of band TRP requirements</w:t>
      </w:r>
      <w:r>
        <w:tab/>
      </w:r>
      <w:r>
        <w:fldChar w:fldCharType="begin" w:fldLock="1"/>
      </w:r>
      <w:r>
        <w:instrText xml:space="preserve"> PAGEREF _Toc37144627 \h </w:instrText>
      </w:r>
      <w:r>
        <w:fldChar w:fldCharType="separate"/>
      </w:r>
      <w:r>
        <w:t>131</w:t>
      </w:r>
      <w:r>
        <w:fldChar w:fldCharType="end"/>
      </w:r>
    </w:p>
    <w:p w:rsidR="00DB0E14" w:rsidRDefault="00DB0E14">
      <w:pPr>
        <w:pStyle w:val="TOC3"/>
        <w:rPr>
          <w:rFonts w:asciiTheme="minorHAnsi" w:eastAsiaTheme="minorEastAsia" w:hAnsiTheme="minorHAnsi" w:cstheme="minorBidi"/>
          <w:sz w:val="22"/>
          <w:szCs w:val="22"/>
          <w:lang w:eastAsia="en-GB"/>
        </w:rPr>
      </w:pPr>
      <w:r>
        <w:t>12.7.1</w:t>
      </w:r>
      <w:r>
        <w:rPr>
          <w:rFonts w:asciiTheme="minorHAnsi" w:eastAsiaTheme="minorEastAsia" w:hAnsiTheme="minorHAnsi" w:cstheme="minorBidi"/>
          <w:sz w:val="22"/>
          <w:szCs w:val="22"/>
          <w:lang w:eastAsia="en-GB"/>
        </w:rPr>
        <w:tab/>
      </w:r>
      <w:r>
        <w:t>Transmitter Spurious Emissions</w:t>
      </w:r>
      <w:r>
        <w:tab/>
      </w:r>
      <w:r>
        <w:fldChar w:fldCharType="begin" w:fldLock="1"/>
      </w:r>
      <w:r>
        <w:instrText xml:space="preserve"> PAGEREF _Toc37144628 \h </w:instrText>
      </w:r>
      <w:r>
        <w:fldChar w:fldCharType="separate"/>
      </w:r>
      <w:r>
        <w:t>131</w:t>
      </w:r>
      <w:r>
        <w:fldChar w:fldCharType="end"/>
      </w:r>
    </w:p>
    <w:p w:rsidR="00DB0E14" w:rsidRDefault="00DB0E14">
      <w:pPr>
        <w:pStyle w:val="TOC4"/>
        <w:rPr>
          <w:rFonts w:asciiTheme="minorHAnsi" w:eastAsiaTheme="minorEastAsia" w:hAnsiTheme="minorHAnsi" w:cstheme="minorBidi"/>
          <w:sz w:val="22"/>
          <w:szCs w:val="22"/>
          <w:lang w:eastAsia="en-GB"/>
        </w:rPr>
      </w:pPr>
      <w:r>
        <w:t>12.7.1.1</w:t>
      </w:r>
      <w:r>
        <w:rPr>
          <w:rFonts w:asciiTheme="minorHAnsi" w:eastAsiaTheme="minorEastAsia" w:hAnsiTheme="minorHAnsi" w:cstheme="minorBidi"/>
          <w:sz w:val="22"/>
          <w:szCs w:val="22"/>
          <w:lang w:eastAsia="en-GB"/>
        </w:rPr>
        <w:tab/>
      </w:r>
      <w:r>
        <w:t>FR1</w:t>
      </w:r>
      <w:r>
        <w:tab/>
      </w:r>
      <w:r>
        <w:fldChar w:fldCharType="begin" w:fldLock="1"/>
      </w:r>
      <w:r>
        <w:instrText xml:space="preserve"> PAGEREF _Toc37144629 \h </w:instrText>
      </w:r>
      <w:r>
        <w:fldChar w:fldCharType="separate"/>
      </w:r>
      <w:r>
        <w:t>131</w:t>
      </w:r>
      <w:r>
        <w:fldChar w:fldCharType="end"/>
      </w:r>
    </w:p>
    <w:p w:rsidR="00DB0E14" w:rsidRDefault="00DB0E14">
      <w:pPr>
        <w:pStyle w:val="TOC4"/>
        <w:rPr>
          <w:rFonts w:asciiTheme="minorHAnsi" w:eastAsiaTheme="minorEastAsia" w:hAnsiTheme="minorHAnsi" w:cstheme="minorBidi"/>
          <w:sz w:val="22"/>
          <w:szCs w:val="22"/>
          <w:lang w:eastAsia="en-GB"/>
        </w:rPr>
      </w:pPr>
      <w:r>
        <w:t>12.7.1.2</w:t>
      </w:r>
      <w:r>
        <w:rPr>
          <w:rFonts w:asciiTheme="minorHAnsi" w:eastAsiaTheme="minorEastAsia" w:hAnsiTheme="minorHAnsi" w:cstheme="minorBidi"/>
          <w:sz w:val="22"/>
          <w:szCs w:val="22"/>
          <w:lang w:eastAsia="en-GB"/>
        </w:rPr>
        <w:tab/>
      </w:r>
      <w:r>
        <w:t>FR2</w:t>
      </w:r>
      <w:r>
        <w:tab/>
      </w:r>
      <w:r>
        <w:fldChar w:fldCharType="begin" w:fldLock="1"/>
      </w:r>
      <w:r>
        <w:instrText xml:space="preserve"> PAGEREF _Toc37144630 \h </w:instrText>
      </w:r>
      <w:r>
        <w:fldChar w:fldCharType="separate"/>
      </w:r>
      <w:r>
        <w:t>131</w:t>
      </w:r>
      <w:r>
        <w:fldChar w:fldCharType="end"/>
      </w:r>
    </w:p>
    <w:p w:rsidR="00DB0E14" w:rsidRDefault="00DB0E14">
      <w:pPr>
        <w:pStyle w:val="TOC5"/>
        <w:rPr>
          <w:rFonts w:asciiTheme="minorHAnsi" w:eastAsiaTheme="minorEastAsia" w:hAnsiTheme="minorHAnsi" w:cstheme="minorBidi"/>
          <w:sz w:val="22"/>
          <w:szCs w:val="22"/>
          <w:lang w:eastAsia="en-GB"/>
        </w:rPr>
      </w:pPr>
      <w:r>
        <w:t>12.7.1.2.1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_Toc37144631 \h </w:instrText>
      </w:r>
      <w:r>
        <w:fldChar w:fldCharType="separate"/>
      </w:r>
      <w:r>
        <w:t>131</w:t>
      </w:r>
      <w:r>
        <w:fldChar w:fldCharType="end"/>
      </w:r>
    </w:p>
    <w:p w:rsidR="00DB0E14" w:rsidRDefault="00DB0E14">
      <w:pPr>
        <w:pStyle w:val="TOC5"/>
        <w:rPr>
          <w:rFonts w:asciiTheme="minorHAnsi" w:eastAsiaTheme="minorEastAsia" w:hAnsiTheme="minorHAnsi" w:cstheme="minorBidi"/>
          <w:sz w:val="22"/>
          <w:szCs w:val="22"/>
          <w:lang w:eastAsia="en-GB"/>
        </w:rPr>
      </w:pPr>
      <w:r>
        <w:t>12.7.1.2.2</w:t>
      </w:r>
      <w:r>
        <w:rPr>
          <w:rFonts w:asciiTheme="minorHAnsi" w:eastAsiaTheme="minorEastAsia" w:hAnsiTheme="minorHAnsi" w:cstheme="minorBidi"/>
          <w:sz w:val="22"/>
          <w:szCs w:val="22"/>
          <w:lang w:eastAsia="en-GB"/>
        </w:rPr>
        <w:tab/>
      </w:r>
      <w:r>
        <w:t>MU per point</w:t>
      </w:r>
      <w:r>
        <w:tab/>
      </w:r>
      <w:r>
        <w:fldChar w:fldCharType="begin" w:fldLock="1"/>
      </w:r>
      <w:r>
        <w:instrText xml:space="preserve"> PAGEREF _Toc37144632 \h </w:instrText>
      </w:r>
      <w:r>
        <w:fldChar w:fldCharType="separate"/>
      </w:r>
      <w:r>
        <w:t>132</w:t>
      </w:r>
      <w:r>
        <w:fldChar w:fldCharType="end"/>
      </w:r>
    </w:p>
    <w:p w:rsidR="00DB0E14" w:rsidRDefault="00DB0E14">
      <w:pPr>
        <w:pStyle w:val="TOC6"/>
        <w:rPr>
          <w:rFonts w:asciiTheme="minorHAnsi" w:eastAsiaTheme="minorEastAsia" w:hAnsiTheme="minorHAnsi" w:cstheme="minorBidi"/>
          <w:sz w:val="22"/>
          <w:szCs w:val="22"/>
          <w:lang w:eastAsia="en-GB"/>
        </w:rPr>
      </w:pPr>
      <w:r>
        <w:t>12.7.1.2.2.1</w:t>
      </w:r>
      <w:r>
        <w:rPr>
          <w:rFonts w:asciiTheme="minorHAnsi" w:eastAsiaTheme="minorEastAsia" w:hAnsiTheme="minorHAnsi" w:cstheme="minorBidi"/>
          <w:sz w:val="22"/>
          <w:szCs w:val="22"/>
          <w:lang w:eastAsia="en-GB"/>
        </w:rPr>
        <w:tab/>
      </w:r>
      <w:r>
        <w:t>Indoor anechoic chamber MU Assessment</w:t>
      </w:r>
      <w:r>
        <w:tab/>
      </w:r>
      <w:r>
        <w:fldChar w:fldCharType="begin" w:fldLock="1"/>
      </w:r>
      <w:r>
        <w:instrText xml:space="preserve"> PAGEREF _Toc37144633 \h </w:instrText>
      </w:r>
      <w:r>
        <w:fldChar w:fldCharType="separate"/>
      </w:r>
      <w:r>
        <w:t>132</w:t>
      </w:r>
      <w:r>
        <w:fldChar w:fldCharType="end"/>
      </w:r>
    </w:p>
    <w:p w:rsidR="00DB0E14" w:rsidRDefault="00DB0E14">
      <w:pPr>
        <w:pStyle w:val="TOC6"/>
        <w:rPr>
          <w:rFonts w:asciiTheme="minorHAnsi" w:eastAsiaTheme="minorEastAsia" w:hAnsiTheme="minorHAnsi" w:cstheme="minorBidi"/>
          <w:sz w:val="22"/>
          <w:szCs w:val="22"/>
          <w:lang w:eastAsia="en-GB"/>
        </w:rPr>
      </w:pPr>
      <w:r>
        <w:t>12.7.1.2.2.2</w:t>
      </w:r>
      <w:r>
        <w:rPr>
          <w:rFonts w:asciiTheme="minorHAnsi" w:eastAsiaTheme="minorEastAsia" w:hAnsiTheme="minorHAnsi" w:cstheme="minorBidi"/>
          <w:sz w:val="22"/>
          <w:szCs w:val="22"/>
          <w:lang w:eastAsia="en-GB"/>
        </w:rPr>
        <w:tab/>
      </w:r>
      <w:r>
        <w:t>CATR MU Assessment</w:t>
      </w:r>
      <w:r>
        <w:tab/>
      </w:r>
      <w:r>
        <w:fldChar w:fldCharType="begin" w:fldLock="1"/>
      </w:r>
      <w:r>
        <w:instrText xml:space="preserve"> PAGEREF _Toc37144634 \h </w:instrText>
      </w:r>
      <w:r>
        <w:fldChar w:fldCharType="separate"/>
      </w:r>
      <w:r>
        <w:t>133</w:t>
      </w:r>
      <w:r>
        <w:fldChar w:fldCharType="end"/>
      </w:r>
    </w:p>
    <w:p w:rsidR="00DB0E14" w:rsidRDefault="00DB0E14">
      <w:pPr>
        <w:pStyle w:val="TOC6"/>
        <w:rPr>
          <w:rFonts w:asciiTheme="minorHAnsi" w:eastAsiaTheme="minorEastAsia" w:hAnsiTheme="minorHAnsi" w:cstheme="minorBidi"/>
          <w:sz w:val="22"/>
          <w:szCs w:val="22"/>
          <w:lang w:eastAsia="en-GB"/>
        </w:rPr>
      </w:pPr>
      <w:r>
        <w:t>12.7.1.2.2.3</w:t>
      </w:r>
      <w:r>
        <w:rPr>
          <w:rFonts w:asciiTheme="minorHAnsi" w:eastAsiaTheme="minorEastAsia" w:hAnsiTheme="minorHAnsi" w:cstheme="minorBidi"/>
          <w:sz w:val="22"/>
          <w:szCs w:val="22"/>
          <w:lang w:eastAsia="en-GB"/>
        </w:rPr>
        <w:tab/>
      </w:r>
      <w:r>
        <w:t>MU per point Summary</w:t>
      </w:r>
      <w:r>
        <w:tab/>
      </w:r>
      <w:r>
        <w:fldChar w:fldCharType="begin" w:fldLock="1"/>
      </w:r>
      <w:r>
        <w:instrText xml:space="preserve"> PAGEREF _Toc37144635 \h </w:instrText>
      </w:r>
      <w:r>
        <w:fldChar w:fldCharType="separate"/>
      </w:r>
      <w:r>
        <w:t>137</w:t>
      </w:r>
      <w:r>
        <w:fldChar w:fldCharType="end"/>
      </w:r>
    </w:p>
    <w:p w:rsidR="00DB0E14" w:rsidRDefault="00DB0E14">
      <w:pPr>
        <w:pStyle w:val="TOC5"/>
        <w:rPr>
          <w:rFonts w:asciiTheme="minorHAnsi" w:eastAsiaTheme="minorEastAsia" w:hAnsiTheme="minorHAnsi" w:cstheme="minorBidi"/>
          <w:sz w:val="22"/>
          <w:szCs w:val="22"/>
          <w:lang w:eastAsia="en-GB"/>
        </w:rPr>
      </w:pPr>
      <w:r>
        <w:t>12.7.1.2.3</w:t>
      </w:r>
      <w:r>
        <w:rPr>
          <w:rFonts w:asciiTheme="minorHAnsi" w:eastAsiaTheme="minorEastAsia" w:hAnsiTheme="minorHAnsi" w:cstheme="minorBidi"/>
          <w:sz w:val="22"/>
          <w:szCs w:val="22"/>
          <w:lang w:eastAsia="en-GB"/>
        </w:rPr>
        <w:tab/>
      </w:r>
      <w:r>
        <w:t>Test Tolerance</w:t>
      </w:r>
      <w:r>
        <w:tab/>
      </w:r>
      <w:r>
        <w:fldChar w:fldCharType="begin" w:fldLock="1"/>
      </w:r>
      <w:r>
        <w:instrText xml:space="preserve"> PAGEREF _Toc37144636 \h </w:instrText>
      </w:r>
      <w:r>
        <w:fldChar w:fldCharType="separate"/>
      </w:r>
      <w:r>
        <w:t>137</w:t>
      </w:r>
      <w:r>
        <w:fldChar w:fldCharType="end"/>
      </w:r>
    </w:p>
    <w:p w:rsidR="00DB0E14" w:rsidRDefault="00DB0E14">
      <w:pPr>
        <w:pStyle w:val="TOC5"/>
        <w:rPr>
          <w:rFonts w:asciiTheme="minorHAnsi" w:eastAsiaTheme="minorEastAsia" w:hAnsiTheme="minorHAnsi" w:cstheme="minorBidi"/>
          <w:sz w:val="22"/>
          <w:szCs w:val="22"/>
          <w:lang w:eastAsia="en-GB"/>
        </w:rPr>
      </w:pPr>
      <w:r>
        <w:t>12.7.1.2.4</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_Toc37144637 \h </w:instrText>
      </w:r>
      <w:r>
        <w:fldChar w:fldCharType="separate"/>
      </w:r>
      <w:r>
        <w:t>137</w:t>
      </w:r>
      <w:r>
        <w:fldChar w:fldCharType="end"/>
      </w:r>
    </w:p>
    <w:p w:rsidR="00DB0E14" w:rsidRDefault="00DB0E14">
      <w:pPr>
        <w:pStyle w:val="TOC3"/>
        <w:rPr>
          <w:rFonts w:asciiTheme="minorHAnsi" w:eastAsiaTheme="minorEastAsia" w:hAnsiTheme="minorHAnsi" w:cstheme="minorBidi"/>
          <w:sz w:val="22"/>
          <w:szCs w:val="22"/>
          <w:lang w:eastAsia="en-GB"/>
        </w:rPr>
      </w:pPr>
      <w:r>
        <w:t>12.7.2</w:t>
      </w:r>
      <w:r>
        <w:rPr>
          <w:rFonts w:asciiTheme="minorHAnsi" w:eastAsiaTheme="minorEastAsia" w:hAnsiTheme="minorHAnsi" w:cstheme="minorBidi"/>
          <w:sz w:val="22"/>
          <w:szCs w:val="22"/>
          <w:lang w:eastAsia="en-GB"/>
        </w:rPr>
        <w:tab/>
      </w:r>
      <w:r>
        <w:t>Receiver Spurious Emissions</w:t>
      </w:r>
      <w:r>
        <w:tab/>
      </w:r>
      <w:r>
        <w:fldChar w:fldCharType="begin" w:fldLock="1"/>
      </w:r>
      <w:r>
        <w:instrText xml:space="preserve"> PAGEREF _Toc37144638 \h </w:instrText>
      </w:r>
      <w:r>
        <w:fldChar w:fldCharType="separate"/>
      </w:r>
      <w:r>
        <w:t>138</w:t>
      </w:r>
      <w:r>
        <w:fldChar w:fldCharType="end"/>
      </w:r>
    </w:p>
    <w:p w:rsidR="00DB0E14" w:rsidRDefault="00DB0E14">
      <w:pPr>
        <w:pStyle w:val="TOC4"/>
        <w:rPr>
          <w:rFonts w:asciiTheme="minorHAnsi" w:eastAsiaTheme="minorEastAsia" w:hAnsiTheme="minorHAnsi" w:cstheme="minorBidi"/>
          <w:sz w:val="22"/>
          <w:szCs w:val="22"/>
          <w:lang w:eastAsia="en-GB"/>
        </w:rPr>
      </w:pPr>
      <w:r>
        <w:t>12.7.2.1</w:t>
      </w:r>
      <w:r>
        <w:rPr>
          <w:rFonts w:asciiTheme="minorHAnsi" w:eastAsiaTheme="minorEastAsia" w:hAnsiTheme="minorHAnsi" w:cstheme="minorBidi"/>
          <w:sz w:val="22"/>
          <w:szCs w:val="22"/>
          <w:lang w:eastAsia="en-GB"/>
        </w:rPr>
        <w:tab/>
      </w:r>
      <w:r>
        <w:t>FR1</w:t>
      </w:r>
      <w:r>
        <w:tab/>
      </w:r>
      <w:r>
        <w:fldChar w:fldCharType="begin" w:fldLock="1"/>
      </w:r>
      <w:r>
        <w:instrText xml:space="preserve"> PAGEREF _Toc37144639 \h </w:instrText>
      </w:r>
      <w:r>
        <w:fldChar w:fldCharType="separate"/>
      </w:r>
      <w:r>
        <w:t>138</w:t>
      </w:r>
      <w:r>
        <w:fldChar w:fldCharType="end"/>
      </w:r>
    </w:p>
    <w:p w:rsidR="00DB0E14" w:rsidRDefault="00DB0E14">
      <w:pPr>
        <w:pStyle w:val="TOC4"/>
        <w:rPr>
          <w:rFonts w:asciiTheme="minorHAnsi" w:eastAsiaTheme="minorEastAsia" w:hAnsiTheme="minorHAnsi" w:cstheme="minorBidi"/>
          <w:sz w:val="22"/>
          <w:szCs w:val="22"/>
          <w:lang w:eastAsia="en-GB"/>
        </w:rPr>
      </w:pPr>
      <w:r>
        <w:t>12.7.2.2</w:t>
      </w:r>
      <w:r>
        <w:rPr>
          <w:rFonts w:asciiTheme="minorHAnsi" w:eastAsiaTheme="minorEastAsia" w:hAnsiTheme="minorHAnsi" w:cstheme="minorBidi"/>
          <w:sz w:val="22"/>
          <w:szCs w:val="22"/>
          <w:lang w:eastAsia="en-GB"/>
        </w:rPr>
        <w:tab/>
      </w:r>
      <w:r>
        <w:t>FR2</w:t>
      </w:r>
      <w:r>
        <w:tab/>
      </w:r>
      <w:r>
        <w:fldChar w:fldCharType="begin" w:fldLock="1"/>
      </w:r>
      <w:r>
        <w:instrText xml:space="preserve"> PAGEREF _Toc37144640 \h </w:instrText>
      </w:r>
      <w:r>
        <w:fldChar w:fldCharType="separate"/>
      </w:r>
      <w:r>
        <w:t>138</w:t>
      </w:r>
      <w:r>
        <w:fldChar w:fldCharType="end"/>
      </w:r>
    </w:p>
    <w:p w:rsidR="00DB0E14" w:rsidRDefault="00DB0E14">
      <w:pPr>
        <w:pStyle w:val="TOC3"/>
        <w:rPr>
          <w:rFonts w:asciiTheme="minorHAnsi" w:eastAsiaTheme="minorEastAsia" w:hAnsiTheme="minorHAnsi" w:cstheme="minorBidi"/>
          <w:sz w:val="22"/>
          <w:szCs w:val="22"/>
          <w:lang w:eastAsia="en-GB"/>
        </w:rPr>
      </w:pPr>
      <w:r>
        <w:t>12.7.3</w:t>
      </w:r>
      <w:r>
        <w:rPr>
          <w:rFonts w:asciiTheme="minorHAnsi" w:eastAsiaTheme="minorEastAsia" w:hAnsiTheme="minorHAnsi" w:cstheme="minorBidi"/>
          <w:sz w:val="22"/>
          <w:szCs w:val="22"/>
          <w:lang w:eastAsia="en-GB"/>
        </w:rPr>
        <w:tab/>
      </w:r>
      <w:r>
        <w:t>Additional Spurious Emissions requirements</w:t>
      </w:r>
      <w:r>
        <w:tab/>
      </w:r>
      <w:r>
        <w:fldChar w:fldCharType="begin" w:fldLock="1"/>
      </w:r>
      <w:r>
        <w:instrText xml:space="preserve"> PAGEREF _Toc37144641 \h </w:instrText>
      </w:r>
      <w:r>
        <w:fldChar w:fldCharType="separate"/>
      </w:r>
      <w:r>
        <w:t>139</w:t>
      </w:r>
      <w:r>
        <w:fldChar w:fldCharType="end"/>
      </w:r>
    </w:p>
    <w:p w:rsidR="00DB0E14" w:rsidRDefault="00DB0E14">
      <w:pPr>
        <w:pStyle w:val="TOC4"/>
        <w:rPr>
          <w:rFonts w:asciiTheme="minorHAnsi" w:eastAsiaTheme="minorEastAsia" w:hAnsiTheme="minorHAnsi" w:cstheme="minorBidi"/>
          <w:sz w:val="22"/>
          <w:szCs w:val="22"/>
          <w:lang w:eastAsia="en-GB"/>
        </w:rPr>
      </w:pPr>
      <w:r>
        <w:t>12.7.3.1</w:t>
      </w:r>
      <w:r>
        <w:rPr>
          <w:rFonts w:asciiTheme="minorHAnsi" w:eastAsiaTheme="minorEastAsia" w:hAnsiTheme="minorHAnsi" w:cstheme="minorBidi"/>
          <w:sz w:val="22"/>
          <w:szCs w:val="22"/>
          <w:lang w:eastAsia="en-GB"/>
        </w:rPr>
        <w:tab/>
      </w:r>
      <w:r>
        <w:t>FR1</w:t>
      </w:r>
      <w:r>
        <w:tab/>
      </w:r>
      <w:r>
        <w:fldChar w:fldCharType="begin" w:fldLock="1"/>
      </w:r>
      <w:r>
        <w:instrText xml:space="preserve"> PAGEREF _Toc37144642 \h </w:instrText>
      </w:r>
      <w:r>
        <w:fldChar w:fldCharType="separate"/>
      </w:r>
      <w:r>
        <w:t>139</w:t>
      </w:r>
      <w:r>
        <w:fldChar w:fldCharType="end"/>
      </w:r>
    </w:p>
    <w:p w:rsidR="00DB0E14" w:rsidRDefault="00DB0E14">
      <w:pPr>
        <w:pStyle w:val="TOC4"/>
        <w:rPr>
          <w:rFonts w:asciiTheme="minorHAnsi" w:eastAsiaTheme="minorEastAsia" w:hAnsiTheme="minorHAnsi" w:cstheme="minorBidi"/>
          <w:sz w:val="22"/>
          <w:szCs w:val="22"/>
          <w:lang w:eastAsia="en-GB"/>
        </w:rPr>
      </w:pPr>
      <w:r>
        <w:t>12.7.3.2</w:t>
      </w:r>
      <w:r>
        <w:rPr>
          <w:rFonts w:asciiTheme="minorHAnsi" w:eastAsiaTheme="minorEastAsia" w:hAnsiTheme="minorHAnsi" w:cstheme="minorBidi"/>
          <w:sz w:val="22"/>
          <w:szCs w:val="22"/>
          <w:lang w:eastAsia="en-GB"/>
        </w:rPr>
        <w:tab/>
      </w:r>
      <w:r>
        <w:t>FR2</w:t>
      </w:r>
      <w:r>
        <w:tab/>
      </w:r>
      <w:r>
        <w:fldChar w:fldCharType="begin" w:fldLock="1"/>
      </w:r>
      <w:r>
        <w:instrText xml:space="preserve"> PAGEREF _Toc37144643 \h </w:instrText>
      </w:r>
      <w:r>
        <w:fldChar w:fldCharType="separate"/>
      </w:r>
      <w:r>
        <w:t>140</w:t>
      </w:r>
      <w:r>
        <w:fldChar w:fldCharType="end"/>
      </w:r>
    </w:p>
    <w:p w:rsidR="00DB0E14" w:rsidRDefault="00DB0E14">
      <w:pPr>
        <w:pStyle w:val="TOC2"/>
        <w:rPr>
          <w:rFonts w:asciiTheme="minorHAnsi" w:eastAsiaTheme="minorEastAsia" w:hAnsiTheme="minorHAnsi" w:cstheme="minorBidi"/>
          <w:sz w:val="22"/>
          <w:szCs w:val="22"/>
          <w:lang w:eastAsia="en-GB"/>
        </w:rPr>
      </w:pPr>
      <w:r>
        <w:t>12.8</w:t>
      </w:r>
      <w:r>
        <w:rPr>
          <w:rFonts w:asciiTheme="minorHAnsi" w:eastAsiaTheme="minorEastAsia" w:hAnsiTheme="minorHAnsi" w:cstheme="minorBidi"/>
          <w:sz w:val="22"/>
          <w:szCs w:val="22"/>
          <w:lang w:eastAsia="en-GB"/>
        </w:rPr>
        <w:tab/>
      </w:r>
      <w:r>
        <w:t>Conformance testing for OTA co-location requirements</w:t>
      </w:r>
      <w:r>
        <w:tab/>
      </w:r>
      <w:r>
        <w:fldChar w:fldCharType="begin" w:fldLock="1"/>
      </w:r>
      <w:r>
        <w:instrText xml:space="preserve"> PAGEREF _Toc37144644 \h </w:instrText>
      </w:r>
      <w:r>
        <w:fldChar w:fldCharType="separate"/>
      </w:r>
      <w:r>
        <w:t>140</w:t>
      </w:r>
      <w:r>
        <w:fldChar w:fldCharType="end"/>
      </w:r>
    </w:p>
    <w:p w:rsidR="00DB0E14" w:rsidRDefault="00DB0E14">
      <w:pPr>
        <w:pStyle w:val="TOC3"/>
        <w:rPr>
          <w:rFonts w:asciiTheme="minorHAnsi" w:eastAsiaTheme="minorEastAsia" w:hAnsiTheme="minorHAnsi" w:cstheme="minorBidi"/>
          <w:sz w:val="22"/>
          <w:szCs w:val="22"/>
          <w:lang w:eastAsia="en-GB"/>
        </w:rPr>
      </w:pPr>
      <w:r>
        <w:t>12.8.1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_Toc37144645 \h </w:instrText>
      </w:r>
      <w:r>
        <w:fldChar w:fldCharType="separate"/>
      </w:r>
      <w:r>
        <w:t>140</w:t>
      </w:r>
      <w:r>
        <w:fldChar w:fldCharType="end"/>
      </w:r>
    </w:p>
    <w:p w:rsidR="00DB0E14" w:rsidRDefault="00DB0E14">
      <w:pPr>
        <w:pStyle w:val="TOC3"/>
        <w:rPr>
          <w:rFonts w:asciiTheme="minorHAnsi" w:eastAsiaTheme="minorEastAsia" w:hAnsiTheme="minorHAnsi" w:cstheme="minorBidi"/>
          <w:sz w:val="22"/>
          <w:szCs w:val="22"/>
          <w:lang w:eastAsia="en-GB"/>
        </w:rPr>
      </w:pPr>
      <w:r>
        <w:t>12.8.2</w:t>
      </w:r>
      <w:r>
        <w:rPr>
          <w:rFonts w:asciiTheme="minorHAnsi" w:eastAsiaTheme="minorEastAsia" w:hAnsiTheme="minorHAnsi" w:cstheme="minorBidi"/>
          <w:sz w:val="22"/>
          <w:szCs w:val="22"/>
        </w:rPr>
        <w:tab/>
      </w:r>
      <w:r>
        <w:rPr>
          <w:lang w:eastAsia="ja-JP"/>
        </w:rPr>
        <w:t>OTA transmitter OFF power</w:t>
      </w:r>
      <w:r>
        <w:tab/>
      </w:r>
      <w:r>
        <w:fldChar w:fldCharType="begin" w:fldLock="1"/>
      </w:r>
      <w:r>
        <w:instrText xml:space="preserve"> PAGEREF _Toc37144646 \h </w:instrText>
      </w:r>
      <w:r>
        <w:fldChar w:fldCharType="separate"/>
      </w:r>
      <w:r>
        <w:t>140</w:t>
      </w:r>
      <w:r>
        <w:fldChar w:fldCharType="end"/>
      </w:r>
    </w:p>
    <w:p w:rsidR="00DB0E14" w:rsidRDefault="00DB0E14">
      <w:pPr>
        <w:pStyle w:val="TOC3"/>
        <w:rPr>
          <w:rFonts w:asciiTheme="minorHAnsi" w:eastAsiaTheme="minorEastAsia" w:hAnsiTheme="minorHAnsi" w:cstheme="minorBidi"/>
          <w:sz w:val="22"/>
          <w:szCs w:val="22"/>
          <w:lang w:eastAsia="en-GB"/>
        </w:rPr>
      </w:pPr>
      <w:r>
        <w:t>12.8.3</w:t>
      </w:r>
      <w:r>
        <w:rPr>
          <w:rFonts w:asciiTheme="minorHAnsi" w:eastAsiaTheme="minorEastAsia" w:hAnsiTheme="minorHAnsi" w:cstheme="minorBidi"/>
          <w:sz w:val="22"/>
          <w:szCs w:val="22"/>
        </w:rPr>
        <w:tab/>
      </w:r>
      <w:r>
        <w:rPr>
          <w:lang w:eastAsia="ja-JP"/>
        </w:rPr>
        <w:t>OTA co-location spurious emissions</w:t>
      </w:r>
      <w:r>
        <w:tab/>
      </w:r>
      <w:r>
        <w:fldChar w:fldCharType="begin" w:fldLock="1"/>
      </w:r>
      <w:r>
        <w:instrText xml:space="preserve"> PAGEREF _Toc37144647 \h </w:instrText>
      </w:r>
      <w:r>
        <w:fldChar w:fldCharType="separate"/>
      </w:r>
      <w:r>
        <w:t>140</w:t>
      </w:r>
      <w:r>
        <w:fldChar w:fldCharType="end"/>
      </w:r>
    </w:p>
    <w:p w:rsidR="00DB0E14" w:rsidRDefault="00DB0E14">
      <w:pPr>
        <w:pStyle w:val="TOC3"/>
        <w:rPr>
          <w:rFonts w:asciiTheme="minorHAnsi" w:eastAsiaTheme="minorEastAsia" w:hAnsiTheme="minorHAnsi" w:cstheme="minorBidi"/>
          <w:sz w:val="22"/>
          <w:szCs w:val="22"/>
          <w:lang w:eastAsia="en-GB"/>
        </w:rPr>
      </w:pPr>
      <w:r>
        <w:t>12.8.4</w:t>
      </w:r>
      <w:r>
        <w:rPr>
          <w:rFonts w:asciiTheme="minorHAnsi" w:eastAsiaTheme="minorEastAsia" w:hAnsiTheme="minorHAnsi" w:cstheme="minorBidi"/>
          <w:sz w:val="22"/>
          <w:szCs w:val="22"/>
        </w:rPr>
        <w:tab/>
      </w:r>
      <w:r>
        <w:rPr>
          <w:lang w:eastAsia="ja-JP"/>
        </w:rPr>
        <w:t>OTA transmitter intermodulation</w:t>
      </w:r>
      <w:r>
        <w:tab/>
      </w:r>
      <w:r>
        <w:fldChar w:fldCharType="begin" w:fldLock="1"/>
      </w:r>
      <w:r>
        <w:instrText xml:space="preserve"> PAGEREF _Toc37144648 \h </w:instrText>
      </w:r>
      <w:r>
        <w:fldChar w:fldCharType="separate"/>
      </w:r>
      <w:r>
        <w:t>140</w:t>
      </w:r>
      <w:r>
        <w:fldChar w:fldCharType="end"/>
      </w:r>
    </w:p>
    <w:p w:rsidR="00DB0E14" w:rsidRDefault="00DB0E14">
      <w:pPr>
        <w:pStyle w:val="TOC3"/>
        <w:rPr>
          <w:rFonts w:asciiTheme="minorHAnsi" w:eastAsiaTheme="minorEastAsia" w:hAnsiTheme="minorHAnsi" w:cstheme="minorBidi"/>
          <w:sz w:val="22"/>
          <w:szCs w:val="22"/>
          <w:lang w:eastAsia="en-GB"/>
        </w:rPr>
      </w:pPr>
      <w:r>
        <w:t>12.8.5</w:t>
      </w:r>
      <w:r>
        <w:rPr>
          <w:rFonts w:asciiTheme="minorHAnsi" w:eastAsiaTheme="minorEastAsia" w:hAnsiTheme="minorHAnsi" w:cstheme="minorBidi"/>
          <w:sz w:val="22"/>
          <w:szCs w:val="22"/>
        </w:rPr>
        <w:tab/>
      </w:r>
      <w:r>
        <w:rPr>
          <w:lang w:eastAsia="ja-JP"/>
        </w:rPr>
        <w:t>OTA co-location blocking</w:t>
      </w:r>
      <w:r>
        <w:tab/>
      </w:r>
      <w:r>
        <w:fldChar w:fldCharType="begin" w:fldLock="1"/>
      </w:r>
      <w:r>
        <w:instrText xml:space="preserve"> PAGEREF _Toc37144649 \h </w:instrText>
      </w:r>
      <w:r>
        <w:fldChar w:fldCharType="separate"/>
      </w:r>
      <w:r>
        <w:t>141</w:t>
      </w:r>
      <w:r>
        <w:fldChar w:fldCharType="end"/>
      </w:r>
    </w:p>
    <w:p w:rsidR="00DB0E14" w:rsidRDefault="00DB0E14">
      <w:pPr>
        <w:pStyle w:val="TOC2"/>
        <w:rPr>
          <w:rFonts w:asciiTheme="minorHAnsi" w:eastAsiaTheme="minorEastAsia" w:hAnsiTheme="minorHAnsi" w:cstheme="minorBidi"/>
          <w:sz w:val="22"/>
          <w:szCs w:val="22"/>
          <w:lang w:eastAsia="en-GB"/>
        </w:rPr>
      </w:pPr>
      <w:r>
        <w:t>12.9</w:t>
      </w:r>
      <w:r>
        <w:rPr>
          <w:rFonts w:asciiTheme="minorHAnsi" w:eastAsiaTheme="minorEastAsia" w:hAnsiTheme="minorHAnsi" w:cstheme="minorBidi"/>
          <w:sz w:val="22"/>
          <w:szCs w:val="22"/>
          <w:lang w:eastAsia="en-GB"/>
        </w:rPr>
        <w:tab/>
      </w:r>
      <w:r>
        <w:t>Conformance testing for performance requirements</w:t>
      </w:r>
      <w:r>
        <w:tab/>
      </w:r>
      <w:r>
        <w:fldChar w:fldCharType="begin" w:fldLock="1"/>
      </w:r>
      <w:r>
        <w:instrText xml:space="preserve"> PAGEREF _Toc37144650 \h </w:instrText>
      </w:r>
      <w:r>
        <w:fldChar w:fldCharType="separate"/>
      </w:r>
      <w:r>
        <w:t>141</w:t>
      </w:r>
      <w:r>
        <w:fldChar w:fldCharType="end"/>
      </w:r>
    </w:p>
    <w:p w:rsidR="00DB0E14" w:rsidRDefault="00DB0E14">
      <w:pPr>
        <w:pStyle w:val="TOC3"/>
        <w:rPr>
          <w:rFonts w:asciiTheme="minorHAnsi" w:eastAsiaTheme="minorEastAsia" w:hAnsiTheme="minorHAnsi" w:cstheme="minorBidi"/>
          <w:sz w:val="22"/>
          <w:szCs w:val="22"/>
          <w:lang w:eastAsia="en-GB"/>
        </w:rPr>
      </w:pPr>
      <w:r>
        <w:t>12.9.1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_Toc37144651 \h </w:instrText>
      </w:r>
      <w:r>
        <w:fldChar w:fldCharType="separate"/>
      </w:r>
      <w:r>
        <w:t>141</w:t>
      </w:r>
      <w:r>
        <w:fldChar w:fldCharType="end"/>
      </w:r>
    </w:p>
    <w:p w:rsidR="00DB0E14" w:rsidRDefault="00DB0E14">
      <w:pPr>
        <w:pStyle w:val="TOC3"/>
        <w:rPr>
          <w:rFonts w:asciiTheme="minorHAnsi" w:eastAsiaTheme="minorEastAsia" w:hAnsiTheme="minorHAnsi" w:cstheme="minorBidi"/>
          <w:sz w:val="22"/>
          <w:szCs w:val="22"/>
          <w:lang w:eastAsia="en-GB"/>
        </w:rPr>
      </w:pPr>
      <w:r>
        <w:t>12.9.2</w:t>
      </w:r>
      <w:r>
        <w:rPr>
          <w:rFonts w:asciiTheme="minorHAnsi" w:eastAsiaTheme="minorEastAsia" w:hAnsiTheme="minorHAnsi" w:cstheme="minorBidi"/>
          <w:sz w:val="22"/>
          <w:szCs w:val="22"/>
          <w:lang w:eastAsia="en-GB"/>
        </w:rPr>
        <w:tab/>
      </w:r>
      <w:r>
        <w:t>FR1</w:t>
      </w:r>
      <w:r>
        <w:tab/>
      </w:r>
      <w:r>
        <w:fldChar w:fldCharType="begin" w:fldLock="1"/>
      </w:r>
      <w:r>
        <w:instrText xml:space="preserve"> PAGEREF _Toc37144652 \h </w:instrText>
      </w:r>
      <w:r>
        <w:fldChar w:fldCharType="separate"/>
      </w:r>
      <w:r>
        <w:t>142</w:t>
      </w:r>
      <w:r>
        <w:fldChar w:fldCharType="end"/>
      </w:r>
    </w:p>
    <w:p w:rsidR="00DB0E14" w:rsidRDefault="00DB0E14">
      <w:pPr>
        <w:pStyle w:val="TOC4"/>
        <w:rPr>
          <w:rFonts w:asciiTheme="minorHAnsi" w:eastAsiaTheme="minorEastAsia" w:hAnsiTheme="minorHAnsi" w:cstheme="minorBidi"/>
          <w:sz w:val="22"/>
          <w:szCs w:val="22"/>
          <w:lang w:eastAsia="en-GB"/>
        </w:rPr>
      </w:pPr>
      <w:r>
        <w:t>12.9.2.1</w:t>
      </w:r>
      <w:r>
        <w:rPr>
          <w:rFonts w:asciiTheme="minorHAnsi" w:eastAsiaTheme="minorEastAsia" w:hAnsiTheme="minorHAnsi" w:cstheme="minorBidi"/>
          <w:sz w:val="22"/>
          <w:szCs w:val="22"/>
          <w:lang w:eastAsia="en-GB"/>
        </w:rPr>
        <w:tab/>
      </w:r>
      <w:r>
        <w:t>Conducted testing</w:t>
      </w:r>
      <w:r>
        <w:tab/>
      </w:r>
      <w:r>
        <w:fldChar w:fldCharType="begin" w:fldLock="1"/>
      </w:r>
      <w:r>
        <w:instrText xml:space="preserve"> PAGEREF _Toc37144653 \h </w:instrText>
      </w:r>
      <w:r>
        <w:fldChar w:fldCharType="separate"/>
      </w:r>
      <w:r>
        <w:t>142</w:t>
      </w:r>
      <w:r>
        <w:fldChar w:fldCharType="end"/>
      </w:r>
    </w:p>
    <w:p w:rsidR="00DB0E14" w:rsidRDefault="00DB0E14">
      <w:pPr>
        <w:pStyle w:val="TOC4"/>
        <w:rPr>
          <w:rFonts w:asciiTheme="minorHAnsi" w:eastAsiaTheme="minorEastAsia" w:hAnsiTheme="minorHAnsi" w:cstheme="minorBidi"/>
          <w:sz w:val="22"/>
          <w:szCs w:val="22"/>
          <w:lang w:eastAsia="en-GB"/>
        </w:rPr>
      </w:pPr>
      <w:r>
        <w:t>12.9.2.2</w:t>
      </w:r>
      <w:r>
        <w:rPr>
          <w:rFonts w:asciiTheme="minorHAnsi" w:eastAsiaTheme="minorEastAsia" w:hAnsiTheme="minorHAnsi" w:cstheme="minorBidi"/>
          <w:sz w:val="22"/>
          <w:szCs w:val="22"/>
          <w:lang w:eastAsia="en-GB"/>
        </w:rPr>
        <w:tab/>
      </w:r>
      <w:r>
        <w:t>OTA testing</w:t>
      </w:r>
      <w:r>
        <w:tab/>
      </w:r>
      <w:r>
        <w:fldChar w:fldCharType="begin" w:fldLock="1"/>
      </w:r>
      <w:r>
        <w:instrText xml:space="preserve"> PAGEREF _Toc37144654 \h </w:instrText>
      </w:r>
      <w:r>
        <w:fldChar w:fldCharType="separate"/>
      </w:r>
      <w:r>
        <w:t>142</w:t>
      </w:r>
      <w:r>
        <w:fldChar w:fldCharType="end"/>
      </w:r>
    </w:p>
    <w:p w:rsidR="00DB0E14" w:rsidRDefault="00DB0E14">
      <w:pPr>
        <w:pStyle w:val="TOC4"/>
        <w:rPr>
          <w:rFonts w:asciiTheme="minorHAnsi" w:eastAsiaTheme="minorEastAsia" w:hAnsiTheme="minorHAnsi" w:cstheme="minorBidi"/>
          <w:sz w:val="22"/>
          <w:szCs w:val="22"/>
          <w:lang w:eastAsia="en-GB"/>
        </w:rPr>
      </w:pPr>
      <w:r>
        <w:t>12.9.2.3</w:t>
      </w:r>
      <w:r>
        <w:rPr>
          <w:rFonts w:asciiTheme="minorHAnsi" w:eastAsiaTheme="minorEastAsia" w:hAnsiTheme="minorHAnsi" w:cstheme="minorBidi"/>
          <w:sz w:val="22"/>
          <w:szCs w:val="22"/>
          <w:lang w:eastAsia="en-GB"/>
        </w:rPr>
        <w:tab/>
      </w:r>
      <w:r>
        <w:t>Measurement uncertainty</w:t>
      </w:r>
      <w:r>
        <w:tab/>
      </w:r>
      <w:r>
        <w:fldChar w:fldCharType="begin" w:fldLock="1"/>
      </w:r>
      <w:r>
        <w:instrText xml:space="preserve"> PAGEREF _Toc37144655 \h </w:instrText>
      </w:r>
      <w:r>
        <w:fldChar w:fldCharType="separate"/>
      </w:r>
      <w:r>
        <w:t>142</w:t>
      </w:r>
      <w:r>
        <w:fldChar w:fldCharType="end"/>
      </w:r>
    </w:p>
    <w:p w:rsidR="00DB0E14" w:rsidRDefault="00DB0E14">
      <w:pPr>
        <w:pStyle w:val="TOC3"/>
        <w:rPr>
          <w:rFonts w:asciiTheme="minorHAnsi" w:eastAsiaTheme="minorEastAsia" w:hAnsiTheme="minorHAnsi" w:cstheme="minorBidi"/>
          <w:sz w:val="22"/>
          <w:szCs w:val="22"/>
          <w:lang w:eastAsia="en-GB"/>
        </w:rPr>
      </w:pPr>
      <w:r>
        <w:t>12.9.3</w:t>
      </w:r>
      <w:r>
        <w:rPr>
          <w:rFonts w:asciiTheme="minorHAnsi" w:eastAsiaTheme="minorEastAsia" w:hAnsiTheme="minorHAnsi" w:cstheme="minorBidi"/>
          <w:sz w:val="22"/>
          <w:szCs w:val="22"/>
          <w:lang w:eastAsia="en-GB"/>
        </w:rPr>
        <w:tab/>
      </w:r>
      <w:r>
        <w:t>FR2</w:t>
      </w:r>
      <w:r>
        <w:tab/>
      </w:r>
      <w:r>
        <w:fldChar w:fldCharType="begin" w:fldLock="1"/>
      </w:r>
      <w:r>
        <w:instrText xml:space="preserve"> PAGEREF _Toc37144656 \h </w:instrText>
      </w:r>
      <w:r>
        <w:fldChar w:fldCharType="separate"/>
      </w:r>
      <w:r>
        <w:t>143</w:t>
      </w:r>
      <w:r>
        <w:fldChar w:fldCharType="end"/>
      </w:r>
    </w:p>
    <w:p w:rsidR="00DB0E14" w:rsidRDefault="00DB0E14">
      <w:pPr>
        <w:pStyle w:val="TOC2"/>
        <w:rPr>
          <w:rFonts w:asciiTheme="minorHAnsi" w:eastAsiaTheme="minorEastAsia" w:hAnsiTheme="minorHAnsi" w:cstheme="minorBidi"/>
          <w:sz w:val="22"/>
          <w:szCs w:val="22"/>
          <w:lang w:eastAsia="en-GB"/>
        </w:rPr>
      </w:pPr>
      <w:r>
        <w:t>12.10</w:t>
      </w:r>
      <w:r>
        <w:rPr>
          <w:rFonts w:asciiTheme="minorHAnsi" w:eastAsiaTheme="minorEastAsia" w:hAnsiTheme="minorHAnsi" w:cstheme="minorBidi"/>
          <w:sz w:val="22"/>
          <w:szCs w:val="22"/>
          <w:lang w:eastAsia="en-GB"/>
        </w:rPr>
        <w:tab/>
      </w:r>
      <w:r>
        <w:t>TRP measurements</w:t>
      </w:r>
      <w:r>
        <w:tab/>
      </w:r>
      <w:r>
        <w:fldChar w:fldCharType="begin" w:fldLock="1"/>
      </w:r>
      <w:r>
        <w:instrText xml:space="preserve"> PAGEREF _Toc37144657 \h </w:instrText>
      </w:r>
      <w:r>
        <w:fldChar w:fldCharType="separate"/>
      </w:r>
      <w:r>
        <w:t>143</w:t>
      </w:r>
      <w:r>
        <w:fldChar w:fldCharType="end"/>
      </w:r>
    </w:p>
    <w:p w:rsidR="00DB0E14" w:rsidRDefault="00DB0E14">
      <w:pPr>
        <w:pStyle w:val="TOC3"/>
        <w:rPr>
          <w:rFonts w:asciiTheme="minorHAnsi" w:eastAsiaTheme="minorEastAsia" w:hAnsiTheme="minorHAnsi" w:cstheme="minorBidi"/>
          <w:sz w:val="22"/>
          <w:szCs w:val="22"/>
          <w:lang w:eastAsia="en-GB"/>
        </w:rPr>
      </w:pPr>
      <w:r>
        <w:t>12.10.1</w:t>
      </w:r>
      <w:r>
        <w:rPr>
          <w:rFonts w:asciiTheme="minorHAnsi" w:eastAsiaTheme="minorEastAsia" w:hAnsiTheme="minorHAnsi" w:cstheme="minorBidi"/>
          <w:sz w:val="22"/>
          <w:szCs w:val="22"/>
        </w:rPr>
        <w:tab/>
      </w:r>
      <w:r>
        <w:rPr>
          <w:lang w:eastAsia="en-GB"/>
        </w:rPr>
        <w:t>General</w:t>
      </w:r>
      <w:r>
        <w:tab/>
      </w:r>
      <w:r>
        <w:fldChar w:fldCharType="begin" w:fldLock="1"/>
      </w:r>
      <w:r>
        <w:instrText xml:space="preserve"> PAGEREF _Toc37144658 \h </w:instrText>
      </w:r>
      <w:r>
        <w:fldChar w:fldCharType="separate"/>
      </w:r>
      <w:r>
        <w:t>143</w:t>
      </w:r>
      <w:r>
        <w:fldChar w:fldCharType="end"/>
      </w:r>
    </w:p>
    <w:p w:rsidR="00DB0E14" w:rsidRDefault="00DB0E14">
      <w:pPr>
        <w:pStyle w:val="TOC9"/>
        <w:rPr>
          <w:rFonts w:asciiTheme="minorHAnsi" w:eastAsiaTheme="minorEastAsia" w:hAnsiTheme="minorHAnsi" w:cstheme="minorBidi"/>
          <w:b w:val="0"/>
          <w:szCs w:val="22"/>
          <w:lang w:eastAsia="en-GB"/>
        </w:rPr>
      </w:pPr>
      <w:r>
        <w:t>Annex A:</w:t>
      </w:r>
      <w:r>
        <w:tab/>
        <w:t>Aspects related to measurement of OTA unwanted emission</w:t>
      </w:r>
      <w:r>
        <w:tab/>
      </w:r>
      <w:r>
        <w:fldChar w:fldCharType="begin" w:fldLock="1"/>
      </w:r>
      <w:r>
        <w:instrText xml:space="preserve"> PAGEREF _Toc37144659 \h </w:instrText>
      </w:r>
      <w:r>
        <w:fldChar w:fldCharType="separate"/>
      </w:r>
      <w:r>
        <w:t>145</w:t>
      </w:r>
      <w:r>
        <w:fldChar w:fldCharType="end"/>
      </w:r>
    </w:p>
    <w:p w:rsidR="00DB0E14" w:rsidRDefault="00DB0E14">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fldLock="1"/>
      </w:r>
      <w:r>
        <w:instrText xml:space="preserve"> PAGEREF _Toc37144660 \h </w:instrText>
      </w:r>
      <w:r>
        <w:fldChar w:fldCharType="separate"/>
      </w:r>
      <w:r>
        <w:t>145</w:t>
      </w:r>
      <w:r>
        <w:fldChar w:fldCharType="end"/>
      </w:r>
    </w:p>
    <w:p w:rsidR="00DB0E14" w:rsidRDefault="00DB0E14">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Test range</w:t>
      </w:r>
      <w:r>
        <w:tab/>
      </w:r>
      <w:r>
        <w:fldChar w:fldCharType="begin" w:fldLock="1"/>
      </w:r>
      <w:r>
        <w:instrText xml:space="preserve"> PAGEREF _Toc37144661 \h </w:instrText>
      </w:r>
      <w:r>
        <w:fldChar w:fldCharType="separate"/>
      </w:r>
      <w:r>
        <w:t>145</w:t>
      </w:r>
      <w:r>
        <w:fldChar w:fldCharType="end"/>
      </w:r>
    </w:p>
    <w:p w:rsidR="00DB0E14" w:rsidRDefault="00DB0E14">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Measurement distance</w:t>
      </w:r>
      <w:r>
        <w:tab/>
      </w:r>
      <w:r>
        <w:fldChar w:fldCharType="begin" w:fldLock="1"/>
      </w:r>
      <w:r>
        <w:instrText xml:space="preserve"> PAGEREF _Toc37144662 \h </w:instrText>
      </w:r>
      <w:r>
        <w:fldChar w:fldCharType="separate"/>
      </w:r>
      <w:r>
        <w:t>145</w:t>
      </w:r>
      <w:r>
        <w:fldChar w:fldCharType="end"/>
      </w:r>
    </w:p>
    <w:p w:rsidR="00DB0E14" w:rsidRDefault="00DB0E14">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Sampling grid selection</w:t>
      </w:r>
      <w:r>
        <w:tab/>
      </w:r>
      <w:r>
        <w:fldChar w:fldCharType="begin" w:fldLock="1"/>
      </w:r>
      <w:r>
        <w:instrText xml:space="preserve"> PAGEREF _Toc37144663 \h </w:instrText>
      </w:r>
      <w:r>
        <w:fldChar w:fldCharType="separate"/>
      </w:r>
      <w:r>
        <w:t>146</w:t>
      </w:r>
      <w:r>
        <w:fldChar w:fldCharType="end"/>
      </w:r>
    </w:p>
    <w:p w:rsidR="00DB0E14" w:rsidRDefault="00DB0E14">
      <w:pPr>
        <w:pStyle w:val="TOC9"/>
        <w:rPr>
          <w:rFonts w:asciiTheme="minorHAnsi" w:eastAsiaTheme="minorEastAsia" w:hAnsiTheme="minorHAnsi" w:cstheme="minorBidi"/>
          <w:b w:val="0"/>
          <w:szCs w:val="22"/>
          <w:lang w:eastAsia="en-GB"/>
        </w:rPr>
      </w:pPr>
      <w:r>
        <w:t>Annex B:</w:t>
      </w:r>
      <w:r>
        <w:tab/>
        <w:t>S</w:t>
      </w:r>
      <w:r>
        <w:rPr>
          <w:lang w:eastAsia="ja-JP"/>
        </w:rPr>
        <w:t>imulation assumptions and results summary for RF Fixed Reference Channels</w:t>
      </w:r>
      <w:r>
        <w:tab/>
      </w:r>
      <w:r>
        <w:fldChar w:fldCharType="begin" w:fldLock="1"/>
      </w:r>
      <w:r>
        <w:instrText xml:space="preserve"> PAGEREF _Toc37144664 \h </w:instrText>
      </w:r>
      <w:r>
        <w:fldChar w:fldCharType="separate"/>
      </w:r>
      <w:r>
        <w:t>147</w:t>
      </w:r>
      <w:r>
        <w:fldChar w:fldCharType="end"/>
      </w:r>
    </w:p>
    <w:p w:rsidR="00DB0E14" w:rsidRDefault="00DB0E14">
      <w:pPr>
        <w:pStyle w:val="TOC9"/>
        <w:rPr>
          <w:rFonts w:asciiTheme="minorHAnsi" w:eastAsiaTheme="minorEastAsia" w:hAnsiTheme="minorHAnsi" w:cstheme="minorBidi"/>
          <w:b w:val="0"/>
          <w:szCs w:val="22"/>
          <w:lang w:eastAsia="en-GB"/>
        </w:rPr>
      </w:pPr>
      <w:r>
        <w:t>Annex C:</w:t>
      </w:r>
      <w:r>
        <w:tab/>
        <w:t>Change history</w:t>
      </w:r>
      <w:r>
        <w:tab/>
      </w:r>
      <w:r>
        <w:fldChar w:fldCharType="begin" w:fldLock="1"/>
      </w:r>
      <w:r>
        <w:instrText xml:space="preserve"> PAGEREF _Toc37144665 \h </w:instrText>
      </w:r>
      <w:r>
        <w:fldChar w:fldCharType="separate"/>
      </w:r>
      <w:r>
        <w:t>149</w:t>
      </w:r>
      <w:r>
        <w:fldChar w:fldCharType="end"/>
      </w:r>
    </w:p>
    <w:p w:rsidR="00080512" w:rsidRPr="004D3578" w:rsidRDefault="00DB0E14">
      <w:r>
        <w:rPr>
          <w:noProof/>
          <w:sz w:val="22"/>
        </w:rPr>
        <w:fldChar w:fldCharType="end"/>
      </w:r>
    </w:p>
    <w:p w:rsidR="00942E58" w:rsidRDefault="00080512" w:rsidP="00942E58">
      <w:pPr>
        <w:pStyle w:val="Heading1"/>
      </w:pPr>
      <w:r w:rsidRPr="004D3578">
        <w:br w:type="page"/>
      </w:r>
      <w:bookmarkStart w:id="14" w:name="_Toc2086433"/>
      <w:bookmarkStart w:id="15" w:name="_Toc37144318"/>
      <w:r w:rsidR="00942E58" w:rsidRPr="004D3578">
        <w:lastRenderedPageBreak/>
        <w:t>Foreword</w:t>
      </w:r>
      <w:bookmarkEnd w:id="14"/>
      <w:bookmarkEnd w:id="15"/>
    </w:p>
    <w:p w:rsidR="00080512" w:rsidRPr="00942E58" w:rsidRDefault="00080512" w:rsidP="00942E58">
      <w:r w:rsidRPr="00942E58">
        <w:t xml:space="preserve">This Technical </w:t>
      </w:r>
      <w:bookmarkStart w:id="16" w:name="spectype3"/>
      <w:r w:rsidRPr="00942E58">
        <w:t>Specification</w:t>
      </w:r>
      <w:bookmarkEnd w:id="16"/>
      <w:r w:rsidRPr="00942E58">
        <w:t xml:space="preserve"> has been produced by the 3</w:t>
      </w:r>
      <w:r w:rsidR="00F04712" w:rsidRPr="00942E58">
        <w:t>rd</w:t>
      </w:r>
      <w:r w:rsidRPr="00942E58">
        <w:t xml:space="preserve"> Generation Partnership Project (3GPP).</w:t>
      </w:r>
    </w:p>
    <w:p w:rsidR="00080512" w:rsidRPr="00942E58" w:rsidRDefault="00080512">
      <w:r w:rsidRPr="00942E5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942E58" w:rsidRDefault="00080512">
      <w:pPr>
        <w:pStyle w:val="B1"/>
      </w:pPr>
      <w:r w:rsidRPr="00942E58">
        <w:t>Version x.y.z</w:t>
      </w:r>
    </w:p>
    <w:p w:rsidR="00080512" w:rsidRPr="00942E58" w:rsidRDefault="00080512">
      <w:pPr>
        <w:pStyle w:val="B1"/>
      </w:pPr>
      <w:r w:rsidRPr="00942E58">
        <w:t>where:</w:t>
      </w:r>
    </w:p>
    <w:p w:rsidR="00080512" w:rsidRPr="00942E58" w:rsidRDefault="00080512">
      <w:pPr>
        <w:pStyle w:val="B2"/>
      </w:pPr>
      <w:r w:rsidRPr="00942E58">
        <w:t>x</w:t>
      </w:r>
      <w:r w:rsidRPr="00942E58">
        <w:tab/>
        <w:t>the first digit:</w:t>
      </w:r>
    </w:p>
    <w:p w:rsidR="00080512" w:rsidRPr="00942E58" w:rsidRDefault="00080512">
      <w:pPr>
        <w:pStyle w:val="B3"/>
      </w:pPr>
      <w:r w:rsidRPr="00942E58">
        <w:t>1</w:t>
      </w:r>
      <w:r w:rsidRPr="00942E58">
        <w:tab/>
        <w:t>presented to TSG for information;</w:t>
      </w:r>
    </w:p>
    <w:p w:rsidR="00080512" w:rsidRPr="00942E58" w:rsidRDefault="00080512">
      <w:pPr>
        <w:pStyle w:val="B3"/>
      </w:pPr>
      <w:r w:rsidRPr="00942E58">
        <w:t>2</w:t>
      </w:r>
      <w:r w:rsidRPr="00942E58">
        <w:tab/>
        <w:t>presented to TSG for approval;</w:t>
      </w:r>
    </w:p>
    <w:p w:rsidR="00080512" w:rsidRPr="00942E58" w:rsidRDefault="00080512">
      <w:pPr>
        <w:pStyle w:val="B3"/>
      </w:pPr>
      <w:r w:rsidRPr="00942E58">
        <w:t>3</w:t>
      </w:r>
      <w:r w:rsidRPr="00942E58">
        <w:tab/>
        <w:t>or greater indicates TSG approved document under change control.</w:t>
      </w:r>
    </w:p>
    <w:p w:rsidR="00080512" w:rsidRPr="004D3578" w:rsidRDefault="00080512">
      <w:pPr>
        <w:pStyle w:val="B2"/>
      </w:pPr>
      <w:r w:rsidRPr="00942E58">
        <w:t>y</w:t>
      </w:r>
      <w:r w:rsidRPr="00942E5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tab/>
      </w:r>
      <w:r>
        <w:tab/>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tab/>
      </w:r>
      <w:r>
        <w:tab/>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tab/>
      </w:r>
      <w:r>
        <w:tab/>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tab/>
      </w:r>
      <w:r>
        <w:tab/>
        <w:t>indicates</w:t>
      </w:r>
      <w:r w:rsidR="00774DA4">
        <w:t xml:space="preserve"> that something is possible</w:t>
      </w:r>
    </w:p>
    <w:p w:rsidR="00774DA4" w:rsidRDefault="00774DA4" w:rsidP="00774DA4">
      <w:pPr>
        <w:pStyle w:val="EX"/>
      </w:pPr>
      <w:r w:rsidRPr="00774DA4">
        <w:rPr>
          <w:b/>
        </w:rPr>
        <w:t>cannot</w:t>
      </w:r>
      <w:r>
        <w:tab/>
      </w:r>
      <w:r>
        <w:tab/>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Default="00647114" w:rsidP="00A27486">
      <w:r>
        <w:t>The constructions "is" and "is not" do not indicate requirements.</w:t>
      </w:r>
    </w:p>
    <w:p w:rsidR="00942E58" w:rsidRDefault="00942E58">
      <w:pPr>
        <w:spacing w:after="0"/>
      </w:pPr>
      <w:r>
        <w:br w:type="page"/>
      </w:r>
    </w:p>
    <w:p w:rsidR="00942E58" w:rsidRPr="0037796D" w:rsidRDefault="00942E58" w:rsidP="00942E58">
      <w:pPr>
        <w:pStyle w:val="Heading1"/>
      </w:pPr>
      <w:bookmarkStart w:id="17" w:name="_Toc21020788"/>
      <w:bookmarkStart w:id="18" w:name="_Toc29813485"/>
      <w:bookmarkStart w:id="19" w:name="_Toc29813956"/>
      <w:bookmarkStart w:id="20" w:name="_Toc29814304"/>
      <w:bookmarkStart w:id="21" w:name="_Toc37144319"/>
      <w:r w:rsidRPr="0037796D">
        <w:lastRenderedPageBreak/>
        <w:t>1</w:t>
      </w:r>
      <w:r w:rsidRPr="0037796D">
        <w:tab/>
        <w:t>Scope</w:t>
      </w:r>
      <w:bookmarkEnd w:id="17"/>
      <w:bookmarkEnd w:id="18"/>
      <w:bookmarkEnd w:id="19"/>
      <w:bookmarkEnd w:id="20"/>
      <w:bookmarkEnd w:id="21"/>
    </w:p>
    <w:p w:rsidR="00942E58" w:rsidRPr="0037796D" w:rsidRDefault="00942E58" w:rsidP="00942E58">
      <w:pPr>
        <w:rPr>
          <w:rFonts w:cs="v5.0.0"/>
        </w:rPr>
      </w:pPr>
      <w:r w:rsidRPr="0037796D">
        <w:t>The present document is a technical report for the work item on Work Item on New Radio (NR) Access Technology, covering the general aspects for BS RF for NR.</w:t>
      </w:r>
    </w:p>
    <w:p w:rsidR="00942E58" w:rsidRPr="0037796D" w:rsidRDefault="00942E58" w:rsidP="00942E58">
      <w:pPr>
        <w:pStyle w:val="Heading1"/>
      </w:pPr>
      <w:bookmarkStart w:id="22" w:name="_Toc21020789"/>
      <w:bookmarkStart w:id="23" w:name="_Toc29813486"/>
      <w:bookmarkStart w:id="24" w:name="_Toc29813957"/>
      <w:bookmarkStart w:id="25" w:name="_Toc29814305"/>
      <w:bookmarkStart w:id="26" w:name="_Toc37144320"/>
      <w:r w:rsidRPr="0037796D">
        <w:t>2</w:t>
      </w:r>
      <w:r w:rsidRPr="0037796D">
        <w:tab/>
        <w:t>References</w:t>
      </w:r>
      <w:bookmarkEnd w:id="22"/>
      <w:bookmarkEnd w:id="23"/>
      <w:bookmarkEnd w:id="24"/>
      <w:bookmarkEnd w:id="25"/>
      <w:bookmarkEnd w:id="26"/>
    </w:p>
    <w:p w:rsidR="00942E58" w:rsidRPr="0037796D" w:rsidRDefault="00942E58" w:rsidP="00942E58">
      <w:r w:rsidRPr="0037796D">
        <w:t>The following documents contain provisions which, through reference in this text, constitute provisions of the present document.</w:t>
      </w:r>
    </w:p>
    <w:p w:rsidR="00942E58" w:rsidRPr="0037796D" w:rsidRDefault="00942E58" w:rsidP="00942E58">
      <w:pPr>
        <w:pStyle w:val="B1"/>
      </w:pPr>
      <w:r w:rsidRPr="0037796D">
        <w:t>-</w:t>
      </w:r>
      <w:r w:rsidRPr="0037796D">
        <w:tab/>
        <w:t>References are either specific (identified by date of publication, edition number, version number, etc.) or non</w:t>
      </w:r>
      <w:r w:rsidRPr="0037796D">
        <w:noBreakHyphen/>
        <w:t>specific.</w:t>
      </w:r>
    </w:p>
    <w:p w:rsidR="00942E58" w:rsidRPr="0037796D" w:rsidRDefault="00942E58" w:rsidP="00942E58">
      <w:pPr>
        <w:pStyle w:val="B1"/>
      </w:pPr>
      <w:r w:rsidRPr="0037796D">
        <w:t>-</w:t>
      </w:r>
      <w:r w:rsidRPr="0037796D">
        <w:tab/>
        <w:t>For a specific reference, subsequent revisions do not apply.</w:t>
      </w:r>
    </w:p>
    <w:p w:rsidR="00942E58" w:rsidRPr="0037796D" w:rsidRDefault="00942E58" w:rsidP="00942E58">
      <w:pPr>
        <w:pStyle w:val="B1"/>
      </w:pPr>
      <w:r w:rsidRPr="0037796D">
        <w:t>-</w:t>
      </w:r>
      <w:r w:rsidRPr="0037796D">
        <w:tab/>
        <w:t>For a non-specific reference, the latest version applies. In the case of a reference to a 3GPP document (including a GSM document), a non-specific reference implicitly refers to the latest version of that document</w:t>
      </w:r>
      <w:r w:rsidRPr="0037796D">
        <w:rPr>
          <w:i/>
        </w:rPr>
        <w:t xml:space="preserve"> in the same Release as the present document</w:t>
      </w:r>
      <w:r w:rsidRPr="0037796D">
        <w:t>.</w:t>
      </w:r>
    </w:p>
    <w:p w:rsidR="00942E58" w:rsidRPr="0037796D" w:rsidRDefault="00942E58" w:rsidP="00942E58">
      <w:pPr>
        <w:pStyle w:val="EX"/>
      </w:pPr>
      <w:r w:rsidRPr="0037796D">
        <w:t>[1]</w:t>
      </w:r>
      <w:r w:rsidRPr="0037796D">
        <w:tab/>
        <w:t>3GPP TR 21.905: "Vocabulary for 3GPP Specifications".</w:t>
      </w:r>
    </w:p>
    <w:p w:rsidR="00942E58" w:rsidRPr="0037796D" w:rsidRDefault="00942E58" w:rsidP="00942E58">
      <w:pPr>
        <w:pStyle w:val="EX"/>
      </w:pPr>
      <w:r w:rsidRPr="0037796D">
        <w:t>[2]</w:t>
      </w:r>
      <w:r w:rsidRPr="0037796D">
        <w:tab/>
        <w:t>Recommendation ITU-R M.1036-5 (10/2015), "Frequency arrangements for implementation of the terrestrial component of International Mobile Telecommunications (IMT) in the bands identified for IMT in the Radio Regulations (RR)".</w:t>
      </w:r>
    </w:p>
    <w:p w:rsidR="00942E58" w:rsidRPr="0037796D" w:rsidRDefault="00942E58" w:rsidP="00942E58">
      <w:pPr>
        <w:pStyle w:val="EX"/>
      </w:pPr>
      <w:r w:rsidRPr="0037796D">
        <w:t>[3]</w:t>
      </w:r>
      <w:r w:rsidRPr="0037796D">
        <w:tab/>
        <w:t>3GPP TS 38.104: "NR; Base Station (BS) radio transmission and reception".</w:t>
      </w:r>
    </w:p>
    <w:p w:rsidR="00942E58" w:rsidRPr="0037796D" w:rsidRDefault="00942E58" w:rsidP="00942E58">
      <w:pPr>
        <w:pStyle w:val="EX"/>
      </w:pPr>
      <w:r w:rsidRPr="0037796D">
        <w:t>[4]</w:t>
      </w:r>
      <w:r w:rsidRPr="0037796D">
        <w:tab/>
        <w:t>ITU-R Recommendation SM.329: "Unwanted emissions in the spurious domain".</w:t>
      </w:r>
    </w:p>
    <w:p w:rsidR="00942E58" w:rsidRPr="0037796D" w:rsidRDefault="00942E58" w:rsidP="00942E58">
      <w:pPr>
        <w:pStyle w:val="EX"/>
      </w:pPr>
      <w:r w:rsidRPr="0037796D">
        <w:t>[5]</w:t>
      </w:r>
      <w:r w:rsidRPr="0037796D">
        <w:tab/>
        <w:t>ITU-R Recommendation SM.328: "Spectra and bandwidth of emissions".</w:t>
      </w:r>
    </w:p>
    <w:p w:rsidR="00942E58" w:rsidRPr="0037796D" w:rsidRDefault="00942E58" w:rsidP="00942E58">
      <w:pPr>
        <w:pStyle w:val="EX"/>
      </w:pPr>
      <w:r w:rsidRPr="0037796D">
        <w:t>[6]</w:t>
      </w:r>
      <w:r w:rsidRPr="0037796D">
        <w:tab/>
        <w:t>3GPP TS 36.104: "Evolved Universal Terrestrial Radio Access (E-UTRA); Base Station (BS) radio transmission and reception".</w:t>
      </w:r>
    </w:p>
    <w:p w:rsidR="00942E58" w:rsidRPr="0037796D" w:rsidRDefault="00942E58" w:rsidP="00942E58">
      <w:pPr>
        <w:pStyle w:val="EX"/>
      </w:pPr>
      <w:r w:rsidRPr="0037796D">
        <w:t>[7]</w:t>
      </w:r>
      <w:r w:rsidRPr="0037796D">
        <w:tab/>
        <w:t>3GPP TS 37.105: "Active Antenna System (AAS) Base Station (BS) transmission and reception".</w:t>
      </w:r>
    </w:p>
    <w:p w:rsidR="00942E58" w:rsidRPr="0037796D" w:rsidRDefault="00942E58" w:rsidP="00942E58">
      <w:pPr>
        <w:pStyle w:val="EX"/>
      </w:pPr>
      <w:r w:rsidRPr="0037796D">
        <w:t>[8]</w:t>
      </w:r>
      <w:r w:rsidRPr="0037796D">
        <w:tab/>
        <w:t>3GPP TR 37.842: "Evolved Universal Terrestrial Radio Access (E-UTRA) and Universal Terrestrial Radio Access (UTRA; Radio Frequency (RF) requirement background for Active Antenna System (AAS) Base Station (BS)".</w:t>
      </w:r>
    </w:p>
    <w:p w:rsidR="00942E58" w:rsidRPr="0037796D" w:rsidRDefault="00942E58" w:rsidP="00942E58">
      <w:pPr>
        <w:pStyle w:val="EX"/>
      </w:pPr>
      <w:r w:rsidRPr="0037796D">
        <w:t>[9]</w:t>
      </w:r>
      <w:r w:rsidRPr="0037796D">
        <w:tab/>
        <w:t>3GPP TR 37.843: "Radio Frequency (RF) requirement background for Active Antenna System (AAS) Base Station (BS) radiated requirements".</w:t>
      </w:r>
    </w:p>
    <w:p w:rsidR="00942E58" w:rsidRPr="0037796D" w:rsidRDefault="00942E58" w:rsidP="00942E58">
      <w:pPr>
        <w:pStyle w:val="EX"/>
      </w:pPr>
      <w:r w:rsidRPr="0037796D">
        <w:t>[10]</w:t>
      </w:r>
      <w:r w:rsidRPr="0037796D">
        <w:tab/>
        <w:t>R4-1700305, "LS on Characteristics of terrestrial IMT systems for frequency sharing/interference analysis in the frequency range between 24.25 GHz and 86 GHz".</w:t>
      </w:r>
    </w:p>
    <w:p w:rsidR="00942E58" w:rsidRPr="0037796D" w:rsidRDefault="00942E58" w:rsidP="00942E58">
      <w:pPr>
        <w:pStyle w:val="EX"/>
      </w:pPr>
      <w:r w:rsidRPr="0037796D">
        <w:t>[11]</w:t>
      </w:r>
      <w:r w:rsidRPr="0037796D">
        <w:tab/>
        <w:t>Code of Federal Regulations, Title 47, Part 30.203, Upper Microwave Flexible Use Service; Emission limits, Federal Communications Commission.</w:t>
      </w:r>
    </w:p>
    <w:p w:rsidR="00942E58" w:rsidRPr="0037796D" w:rsidRDefault="00942E58" w:rsidP="00942E58">
      <w:pPr>
        <w:pStyle w:val="EX"/>
      </w:pPr>
      <w:bookmarkStart w:id="27" w:name="_Hlk496260894"/>
      <w:r w:rsidRPr="0037796D">
        <w:rPr>
          <w:lang w:eastAsia="zh-CN"/>
        </w:rPr>
        <w:t>[12]</w:t>
      </w:r>
      <w:r w:rsidRPr="0037796D">
        <w:rPr>
          <w:lang w:eastAsia="zh-CN"/>
        </w:rPr>
        <w:tab/>
      </w:r>
      <w:r w:rsidRPr="0037796D">
        <w:t>Recommendation ITU-R M.1545: "Measurement uncertainty as it applies to test limits for the terrestrial component of International Mobile Telecommunications-2000".</w:t>
      </w:r>
    </w:p>
    <w:p w:rsidR="00942E58" w:rsidRPr="0037796D" w:rsidRDefault="00942E58" w:rsidP="00942E58">
      <w:pPr>
        <w:pStyle w:val="EX"/>
      </w:pPr>
      <w:r w:rsidRPr="0037796D">
        <w:t>[13]</w:t>
      </w:r>
      <w:r w:rsidRPr="0037796D">
        <w:tab/>
        <w:t>Void.</w:t>
      </w:r>
    </w:p>
    <w:bookmarkEnd w:id="27"/>
    <w:p w:rsidR="00942E58" w:rsidRPr="0037796D" w:rsidRDefault="00942E58" w:rsidP="00942E58">
      <w:pPr>
        <w:pStyle w:val="EX"/>
      </w:pPr>
      <w:r w:rsidRPr="0037796D">
        <w:t>[14]</w:t>
      </w:r>
      <w:r w:rsidRPr="0037796D">
        <w:tab/>
        <w:t>ETSI EN 301 489: "Electromagnetic compatibility and Radio spectrum Matters (ERM); ElectroMagnetic Compatibility (EMC) standard for radio equipment and services".</w:t>
      </w:r>
    </w:p>
    <w:p w:rsidR="00942E58" w:rsidRPr="0037796D" w:rsidRDefault="00942E58" w:rsidP="00942E58">
      <w:pPr>
        <w:pStyle w:val="EX"/>
      </w:pPr>
      <w:r w:rsidRPr="0037796D">
        <w:t>[15]</w:t>
      </w:r>
      <w:r w:rsidRPr="0037796D">
        <w:tab/>
        <w:t>3GPP TS 38.113: "NR; Base Station (BS) and repeater ElectroMagnetic Compatibility (EMC)".</w:t>
      </w:r>
    </w:p>
    <w:p w:rsidR="00942E58" w:rsidRPr="0037796D" w:rsidRDefault="00942E58" w:rsidP="00942E58">
      <w:pPr>
        <w:pStyle w:val="EX"/>
      </w:pPr>
      <w:r w:rsidRPr="0037796D">
        <w:t>[16]</w:t>
      </w:r>
      <w:r w:rsidRPr="0037796D">
        <w:tab/>
        <w:t>3GPP TS 37.114: "Active Antenna System (AAS) Base Station (BS) Electromagnetic Compatibility (EMC)".</w:t>
      </w:r>
    </w:p>
    <w:p w:rsidR="00942E58" w:rsidRPr="0037796D" w:rsidRDefault="00942E58" w:rsidP="00942E58">
      <w:pPr>
        <w:pStyle w:val="EX"/>
      </w:pPr>
      <w:r w:rsidRPr="0037796D">
        <w:lastRenderedPageBreak/>
        <w:t>[17]</w:t>
      </w:r>
      <w:r w:rsidRPr="0037796D">
        <w:tab/>
        <w:t>3GPP TS 38.141-1: "NR; Base Station (BS) conformance testing; Part 1: Conducted conformance testing".</w:t>
      </w:r>
    </w:p>
    <w:p w:rsidR="00942E58" w:rsidRPr="0037796D" w:rsidRDefault="00942E58" w:rsidP="00942E58">
      <w:pPr>
        <w:pStyle w:val="EX"/>
      </w:pPr>
      <w:r w:rsidRPr="0037796D">
        <w:t>[18]</w:t>
      </w:r>
      <w:r w:rsidRPr="0037796D">
        <w:tab/>
        <w:t>3GPP TS 38.141-2: "NR; Base Station (BS) conformance testing; Part 2: Radiated conformance testing".</w:t>
      </w:r>
    </w:p>
    <w:p w:rsidR="00942E58" w:rsidRPr="0037796D" w:rsidRDefault="00942E58" w:rsidP="00942E58">
      <w:pPr>
        <w:pStyle w:val="EX"/>
      </w:pPr>
      <w:r w:rsidRPr="0037796D">
        <w:t>[19]</w:t>
      </w:r>
      <w:r w:rsidRPr="0037796D">
        <w:tab/>
        <w:t>3GPP TS 37.104: "</w:t>
      </w:r>
      <w:ins w:id="28" w:author="CR0061" w:date="2020-03-13T16:08:00Z">
        <w:r w:rsidR="00654EE9" w:rsidRPr="00654EE9">
          <w:t xml:space="preserve"> NR, </w:t>
        </w:r>
      </w:ins>
      <w:r w:rsidRPr="0037796D">
        <w:t>E-UTRA, UTRA and GSM/EDGE; Multi-Standard Radio (MSR) Base Station (BS) radio transmission and reception".</w:t>
      </w:r>
    </w:p>
    <w:p w:rsidR="00942E58" w:rsidRPr="0037796D" w:rsidRDefault="00942E58" w:rsidP="00942E58">
      <w:pPr>
        <w:pStyle w:val="EX"/>
      </w:pPr>
      <w:r w:rsidRPr="0037796D">
        <w:t>[20]</w:t>
      </w:r>
      <w:r w:rsidRPr="0037796D">
        <w:tab/>
        <w:t>3GPP TS 38.817-01: "General aspects for User Equipment (UE) Radio Frequency (RF) for NR".</w:t>
      </w:r>
    </w:p>
    <w:p w:rsidR="00942E58" w:rsidRPr="0037796D" w:rsidRDefault="00942E58" w:rsidP="00942E58">
      <w:pPr>
        <w:pStyle w:val="EX"/>
      </w:pPr>
      <w:r w:rsidRPr="0037796D">
        <w:t>[21]</w:t>
      </w:r>
      <w:r w:rsidRPr="0037796D">
        <w:tab/>
        <w:t>3GPP TR 36.815: "Further Advancements for E-UTRA; LTE-Advanced feasibility studies in RAN WG4".</w:t>
      </w:r>
    </w:p>
    <w:p w:rsidR="00942E58" w:rsidRPr="0037796D" w:rsidRDefault="00942E58" w:rsidP="00942E58">
      <w:pPr>
        <w:pStyle w:val="EX"/>
      </w:pPr>
      <w:r w:rsidRPr="0037796D">
        <w:t>[22]</w:t>
      </w:r>
      <w:r w:rsidRPr="0037796D">
        <w:tab/>
        <w:t>3GPP TS 36.133: "Evolved Universal Terrestrial Radio Access (E-UTRA); Requirements for support of radio resource management".</w:t>
      </w:r>
    </w:p>
    <w:p w:rsidR="00942E58" w:rsidRPr="0037796D" w:rsidRDefault="00942E58" w:rsidP="00942E58">
      <w:pPr>
        <w:pStyle w:val="EX"/>
      </w:pPr>
      <w:r w:rsidRPr="0037796D">
        <w:t>[23]</w:t>
      </w:r>
      <w:r w:rsidRPr="0037796D">
        <w:tab/>
        <w:t>3GPP TS 37.113: "Multi-Standard Radio (MSR) Base Station (BS) Electromagnetic Compatibility (EMC)".</w:t>
      </w:r>
    </w:p>
    <w:p w:rsidR="00942E58" w:rsidRPr="0037796D" w:rsidRDefault="00942E58" w:rsidP="00942E58">
      <w:pPr>
        <w:pStyle w:val="EX"/>
      </w:pPr>
      <w:r w:rsidRPr="0037796D">
        <w:t>[24]</w:t>
      </w:r>
      <w:r w:rsidRPr="0037796D">
        <w:tab/>
        <w:t>3GPP TR 38.803: "Study on new radio access technology: Radio Frequency (RF) and co-existence aspects".</w:t>
      </w:r>
    </w:p>
    <w:p w:rsidR="00942E58" w:rsidRPr="0037796D" w:rsidRDefault="00942E58" w:rsidP="00942E58">
      <w:pPr>
        <w:pStyle w:val="EX"/>
      </w:pPr>
      <w:r w:rsidRPr="0037796D">
        <w:t>[25]</w:t>
      </w:r>
      <w:r w:rsidRPr="0037796D">
        <w:tab/>
        <w:t>3GPP</w:t>
      </w:r>
      <w:r w:rsidRPr="0037796D">
        <w:rPr>
          <w:lang w:val="en-US"/>
        </w:rPr>
        <w:t> </w:t>
      </w:r>
      <w:r w:rsidRPr="0037796D">
        <w:t>TS</w:t>
      </w:r>
      <w:r w:rsidRPr="0037796D">
        <w:rPr>
          <w:lang w:val="en-US"/>
        </w:rPr>
        <w:t> </w:t>
      </w:r>
      <w:r w:rsidRPr="0037796D">
        <w:t>38.211: "NR; Physical channels and modulation".</w:t>
      </w:r>
    </w:p>
    <w:p w:rsidR="00942E58" w:rsidRPr="0037796D" w:rsidRDefault="00942E58" w:rsidP="00942E58">
      <w:pPr>
        <w:pStyle w:val="EX"/>
      </w:pPr>
      <w:r w:rsidRPr="0037796D">
        <w:t>[26]</w:t>
      </w:r>
      <w:r w:rsidRPr="0037796D">
        <w:tab/>
        <w:t>3GPP TR 37.843: "Radio Frequency (RF) requirement background for Active Antenna System (AAS) Base Station (BS) radiated requirements". v15.2.0</w:t>
      </w:r>
    </w:p>
    <w:p w:rsidR="00942E58" w:rsidRPr="0037796D" w:rsidRDefault="00942E58" w:rsidP="00942E58">
      <w:pPr>
        <w:pStyle w:val="EX"/>
      </w:pPr>
      <w:r w:rsidRPr="0037796D">
        <w:t>[27]</w:t>
      </w:r>
      <w:r w:rsidRPr="0037796D">
        <w:tab/>
        <w:t>3GPP</w:t>
      </w:r>
      <w:r w:rsidRPr="0037796D">
        <w:rPr>
          <w:lang w:val="en-US"/>
        </w:rPr>
        <w:t> </w:t>
      </w:r>
      <w:r w:rsidRPr="0037796D">
        <w:t>TS</w:t>
      </w:r>
      <w:r w:rsidRPr="0037796D">
        <w:rPr>
          <w:lang w:val="en-US"/>
        </w:rPr>
        <w:t> </w:t>
      </w:r>
      <w:r w:rsidRPr="0037796D">
        <w:t>36.141: "Evolved Universal Terrestrial Radio Access (E-UTRA); Base Station (BS) conformance testing".</w:t>
      </w:r>
    </w:p>
    <w:p w:rsidR="00942E58" w:rsidRPr="0037796D" w:rsidRDefault="00942E58" w:rsidP="00942E58">
      <w:pPr>
        <w:pStyle w:val="EX"/>
      </w:pPr>
      <w:r w:rsidRPr="0037796D">
        <w:t>[28]</w:t>
      </w:r>
      <w:r w:rsidRPr="0037796D">
        <w:tab/>
        <w:t>IEC 61000-4-3: 2006+AMD1:2007+AMD2:2010: “Electromagnetic compatibility (EMC) - Part 4-3: Testing and measurement techniques - Radiated, radio-frequency, electromagnetic field immunity test”</w:t>
      </w:r>
    </w:p>
    <w:p w:rsidR="00942E58" w:rsidRPr="0037796D" w:rsidRDefault="00942E58" w:rsidP="00942E58">
      <w:pPr>
        <w:pStyle w:val="EX"/>
      </w:pPr>
      <w:r w:rsidRPr="0037796D">
        <w:t>[29]</w:t>
      </w:r>
      <w:r w:rsidRPr="0037796D">
        <w:tab/>
        <w:t>ITU-T Recommendation K.114: “Electromagnetic compatibility requirements and measurement methods for digital cellular mobile communication base station equipment”</w:t>
      </w:r>
    </w:p>
    <w:p w:rsidR="00942E58" w:rsidRPr="0037796D" w:rsidRDefault="00942E58" w:rsidP="00942E58">
      <w:pPr>
        <w:pStyle w:val="EX"/>
      </w:pPr>
      <w:r w:rsidRPr="0037796D">
        <w:t>[30]</w:t>
      </w:r>
      <w:r w:rsidRPr="0037796D">
        <w:tab/>
        <w:t>ITU-T Recommendation K.48: “EMC requirements for telecommunication equipment - Product family Recommendation”</w:t>
      </w:r>
    </w:p>
    <w:p w:rsidR="00942E58" w:rsidRPr="0037796D" w:rsidRDefault="00942E58" w:rsidP="00942E58">
      <w:pPr>
        <w:pStyle w:val="EX"/>
      </w:pPr>
      <w:r w:rsidRPr="0037796D">
        <w:t>[31]</w:t>
      </w:r>
      <w:r w:rsidRPr="0037796D">
        <w:tab/>
        <w:t>3GPP</w:t>
      </w:r>
      <w:r w:rsidRPr="0037796D">
        <w:rPr>
          <w:lang w:val="en-US"/>
        </w:rPr>
        <w:t> </w:t>
      </w:r>
      <w:r w:rsidRPr="0037796D">
        <w:t>TS</w:t>
      </w:r>
      <w:r w:rsidRPr="0037796D">
        <w:rPr>
          <w:lang w:val="en-US"/>
        </w:rPr>
        <w:t> </w:t>
      </w:r>
      <w:r w:rsidRPr="0037796D">
        <w:t xml:space="preserve">38.133: "NR; </w:t>
      </w:r>
      <w:r w:rsidRPr="0037796D">
        <w:rPr>
          <w:rFonts w:cs="v4.2.0"/>
        </w:rPr>
        <w:t>Requirements for support of radio resource management</w:t>
      </w:r>
      <w:r w:rsidRPr="0037796D">
        <w:t>".</w:t>
      </w:r>
    </w:p>
    <w:p w:rsidR="00654EE9" w:rsidRPr="000C5B47" w:rsidRDefault="00654EE9" w:rsidP="00654EE9">
      <w:pPr>
        <w:pStyle w:val="EX"/>
        <w:rPr>
          <w:ins w:id="29" w:author="CR0061" w:date="2020-03-13T16:08:00Z"/>
        </w:rPr>
      </w:pPr>
      <w:ins w:id="30" w:author="CR0061" w:date="2020-03-13T16:08:00Z">
        <w:r w:rsidRPr="000C5B47">
          <w:t>[32]</w:t>
        </w:r>
        <w:r w:rsidRPr="000C5B47">
          <w:tab/>
          <w:t>3GPP TS 37.141: "</w:t>
        </w:r>
        <w:r w:rsidRPr="00654EE9">
          <w:t>NR, E-UTRA, UTRA and GSM/EDGE</w:t>
        </w:r>
        <w:r w:rsidRPr="000C5B47">
          <w:t>; Multi-Standard Radio (MSR) Base Station (BS) conformance testing".</w:t>
        </w:r>
      </w:ins>
    </w:p>
    <w:p w:rsidR="00654EE9" w:rsidRPr="000C5B47" w:rsidRDefault="00654EE9" w:rsidP="00654EE9">
      <w:pPr>
        <w:pStyle w:val="EX"/>
        <w:rPr>
          <w:ins w:id="31" w:author="CR0061" w:date="2020-03-13T16:08:00Z"/>
        </w:rPr>
      </w:pPr>
      <w:ins w:id="32" w:author="CR0061" w:date="2020-03-13T16:08:00Z">
        <w:r w:rsidRPr="000C5B47">
          <w:t>[33]</w:t>
        </w:r>
        <w:r w:rsidRPr="000C5B47">
          <w:tab/>
          <w:t>3GPP TS 37.145-1: "Active Antenna System (AAS) Base Station (BS) conformance testing; Part 1: Conducted conformance testing".</w:t>
        </w:r>
      </w:ins>
    </w:p>
    <w:p w:rsidR="00183D26" w:rsidRDefault="00654EE9" w:rsidP="00183D26">
      <w:pPr>
        <w:pStyle w:val="EX"/>
        <w:rPr>
          <w:ins w:id="33" w:author="CR0062" w:date="2020-03-13T16:08:00Z"/>
          <w:lang w:eastAsia="zh-CN"/>
        </w:rPr>
      </w:pPr>
      <w:ins w:id="34" w:author="CR0061" w:date="2020-03-13T16:08:00Z">
        <w:r w:rsidRPr="000C5B47">
          <w:t>[34]</w:t>
        </w:r>
        <w:r w:rsidRPr="000C5B47">
          <w:tab/>
          <w:t>3GPP TS 37.145-2: "Active Antenna System (AAS) Base Station (BS) conformance testing; Part 2: radiated conformance testing".</w:t>
        </w:r>
      </w:ins>
    </w:p>
    <w:p w:rsidR="00183D26" w:rsidRPr="0037796D" w:rsidRDefault="00183D26" w:rsidP="00183D26">
      <w:pPr>
        <w:pStyle w:val="EX"/>
        <w:rPr>
          <w:lang w:eastAsia="zh-CN"/>
        </w:rPr>
      </w:pPr>
      <w:ins w:id="35" w:author="CR0062" w:date="2020-03-13T16:08:00Z">
        <w:r>
          <w:rPr>
            <w:rFonts w:hint="eastAsia"/>
            <w:lang w:eastAsia="zh-CN"/>
          </w:rPr>
          <w:t>[3</w:t>
        </w:r>
        <w:del w:id="36" w:author="MCC" w:date="2020-04-07T10:12:00Z">
          <w:r w:rsidDel="00183D26">
            <w:rPr>
              <w:rFonts w:hint="eastAsia"/>
              <w:lang w:eastAsia="zh-CN"/>
            </w:rPr>
            <w:delText>2</w:delText>
          </w:r>
        </w:del>
      </w:ins>
      <w:ins w:id="37" w:author="MCC" w:date="2020-04-07T10:12:00Z">
        <w:r>
          <w:rPr>
            <w:lang w:eastAsia="zh-CN"/>
          </w:rPr>
          <w:t>5</w:t>
        </w:r>
      </w:ins>
      <w:ins w:id="38" w:author="CR0062" w:date="2020-03-13T16:08:00Z">
        <w:r>
          <w:rPr>
            <w:rFonts w:hint="eastAsia"/>
            <w:lang w:eastAsia="zh-CN"/>
          </w:rPr>
          <w:t xml:space="preserve">] </w:t>
        </w:r>
        <w:r w:rsidRPr="0037796D">
          <w:tab/>
        </w:r>
        <w:r w:rsidRPr="00DB495F">
          <w:rPr>
            <w:lang w:val="en-US"/>
          </w:rPr>
          <w:t>ERC Recommendation 74-01</w:t>
        </w:r>
        <w:r>
          <w:rPr>
            <w:lang w:val="en-US"/>
          </w:rPr>
          <w:t xml:space="preserve">, </w:t>
        </w:r>
      </w:ins>
      <w:ins w:id="39" w:author="MCC" w:date="2020-04-07T10:11:00Z">
        <w:r w:rsidRPr="0037796D">
          <w:t>"</w:t>
        </w:r>
      </w:ins>
      <w:ins w:id="40" w:author="CR0062" w:date="2020-03-13T16:08:00Z">
        <w:del w:id="41" w:author="MCC" w:date="2020-04-07T10:11:00Z">
          <w:r w:rsidDel="00183D26">
            <w:rPr>
              <w:lang w:val="en-US"/>
            </w:rPr>
            <w:delText>“</w:delText>
          </w:r>
        </w:del>
        <w:r w:rsidRPr="001F4DE6">
          <w:rPr>
            <w:lang w:val="en-US"/>
          </w:rPr>
          <w:t>Unwanted emissions in the spurious domain</w:t>
        </w:r>
      </w:ins>
      <w:ins w:id="42" w:author="MCC" w:date="2020-04-07T10:12:00Z">
        <w:r w:rsidRPr="0037796D">
          <w:t>"</w:t>
        </w:r>
      </w:ins>
      <w:ins w:id="43" w:author="CR0062" w:date="2020-03-13T16:08:00Z">
        <w:del w:id="44" w:author="MCC" w:date="2020-04-07T10:12:00Z">
          <w:r w:rsidDel="00183D26">
            <w:rPr>
              <w:lang w:val="en-US"/>
            </w:rPr>
            <w:delText>”</w:delText>
          </w:r>
        </w:del>
        <w:r w:rsidRPr="0037796D">
          <w:rPr>
            <w:lang w:val="en-US"/>
          </w:rPr>
          <w:t> </w:t>
        </w:r>
      </w:ins>
    </w:p>
    <w:p w:rsidR="00942E58" w:rsidRPr="0037796D" w:rsidRDefault="00942E58" w:rsidP="00942E58">
      <w:pPr>
        <w:pStyle w:val="EX"/>
      </w:pPr>
    </w:p>
    <w:p w:rsidR="00942E58" w:rsidRPr="0037796D" w:rsidRDefault="00942E58" w:rsidP="00942E58">
      <w:pPr>
        <w:pStyle w:val="Heading1"/>
      </w:pPr>
      <w:bookmarkStart w:id="45" w:name="_Toc21020790"/>
      <w:bookmarkStart w:id="46" w:name="_Toc29813487"/>
      <w:bookmarkStart w:id="47" w:name="_Toc29813958"/>
      <w:bookmarkStart w:id="48" w:name="_Toc29814306"/>
      <w:bookmarkStart w:id="49" w:name="_Toc37144321"/>
      <w:r w:rsidRPr="0037796D">
        <w:t>3</w:t>
      </w:r>
      <w:r w:rsidRPr="0037796D">
        <w:tab/>
        <w:t>Definitions, symbols and abbreviations</w:t>
      </w:r>
      <w:bookmarkEnd w:id="45"/>
      <w:bookmarkEnd w:id="46"/>
      <w:bookmarkEnd w:id="47"/>
      <w:bookmarkEnd w:id="48"/>
      <w:bookmarkEnd w:id="49"/>
    </w:p>
    <w:p w:rsidR="00942E58" w:rsidRPr="0037796D" w:rsidRDefault="00942E58" w:rsidP="00942E58">
      <w:pPr>
        <w:pStyle w:val="Heading2"/>
      </w:pPr>
      <w:bookmarkStart w:id="50" w:name="_Toc21020791"/>
      <w:bookmarkStart w:id="51" w:name="_Toc29813488"/>
      <w:bookmarkStart w:id="52" w:name="_Toc29813959"/>
      <w:bookmarkStart w:id="53" w:name="_Toc29814307"/>
      <w:bookmarkStart w:id="54" w:name="_Toc37144322"/>
      <w:r w:rsidRPr="0037796D">
        <w:t>3.1</w:t>
      </w:r>
      <w:r w:rsidRPr="0037796D">
        <w:tab/>
        <w:t>Definitions</w:t>
      </w:r>
      <w:bookmarkEnd w:id="50"/>
      <w:bookmarkEnd w:id="51"/>
      <w:bookmarkEnd w:id="52"/>
      <w:bookmarkEnd w:id="53"/>
      <w:bookmarkEnd w:id="54"/>
    </w:p>
    <w:p w:rsidR="00942E58" w:rsidRPr="0037796D" w:rsidRDefault="00942E58" w:rsidP="00942E58">
      <w:r w:rsidRPr="0037796D">
        <w:t>For the purposes of the present document, the terms and definitions given in 3GPP TR 21.905 [1] and the following apply. A term defined in the present document takes precedence over the definition of the same term, if any, in 3GPP TR 21.905 [1].</w:t>
      </w:r>
    </w:p>
    <w:p w:rsidR="00942E58" w:rsidRPr="0037796D" w:rsidRDefault="00942E58" w:rsidP="00942E58">
      <w:pPr>
        <w:rPr>
          <w:lang w:eastAsia="zh-CN"/>
        </w:rPr>
      </w:pPr>
      <w:r w:rsidRPr="0037796D">
        <w:rPr>
          <w:b/>
          <w:bCs/>
          <w:lang w:eastAsia="zh-CN"/>
        </w:rPr>
        <w:lastRenderedPageBreak/>
        <w:t>a</w:t>
      </w:r>
      <w:r w:rsidRPr="0037796D">
        <w:rPr>
          <w:rFonts w:hint="eastAsia"/>
          <w:b/>
          <w:bCs/>
          <w:lang w:eastAsia="zh-CN"/>
        </w:rPr>
        <w:t xml:space="preserve">ctive </w:t>
      </w:r>
      <w:r w:rsidRPr="0037796D">
        <w:rPr>
          <w:b/>
          <w:bCs/>
          <w:lang w:eastAsia="zh-CN"/>
        </w:rPr>
        <w:t>a</w:t>
      </w:r>
      <w:r w:rsidRPr="0037796D">
        <w:rPr>
          <w:rFonts w:hint="eastAsia"/>
          <w:b/>
          <w:bCs/>
          <w:lang w:eastAsia="zh-CN"/>
        </w:rPr>
        <w:t xml:space="preserve">ntenna </w:t>
      </w:r>
      <w:r w:rsidRPr="0037796D">
        <w:rPr>
          <w:b/>
          <w:bCs/>
          <w:lang w:eastAsia="zh-CN"/>
        </w:rPr>
        <w:t>s</w:t>
      </w:r>
      <w:r w:rsidRPr="0037796D">
        <w:rPr>
          <w:rFonts w:hint="eastAsia"/>
          <w:b/>
          <w:bCs/>
          <w:lang w:eastAsia="zh-CN"/>
        </w:rPr>
        <w:t>ystem</w:t>
      </w:r>
      <w:r w:rsidRPr="0037796D">
        <w:rPr>
          <w:b/>
          <w:bCs/>
          <w:lang w:eastAsia="zh-CN"/>
        </w:rPr>
        <w:t xml:space="preserve"> base station</w:t>
      </w:r>
      <w:r w:rsidRPr="0037796D">
        <w:rPr>
          <w:rFonts w:hint="eastAsia"/>
          <w:b/>
          <w:bCs/>
          <w:lang w:eastAsia="zh-CN"/>
        </w:rPr>
        <w:t>:</w:t>
      </w:r>
      <w:r w:rsidRPr="0037796D">
        <w:rPr>
          <w:lang w:eastAsia="zh-CN"/>
        </w:rPr>
        <w:t xml:space="preserve"> BS system which combines an a</w:t>
      </w:r>
      <w:r w:rsidRPr="0037796D">
        <w:rPr>
          <w:i/>
          <w:lang w:eastAsia="zh-CN"/>
        </w:rPr>
        <w:t>ntenna array</w:t>
      </w:r>
      <w:r w:rsidRPr="0037796D">
        <w:rPr>
          <w:lang w:eastAsia="zh-CN"/>
        </w:rPr>
        <w:t xml:space="preserve"> with an </w:t>
      </w:r>
      <w:r w:rsidRPr="0037796D">
        <w:rPr>
          <w:i/>
          <w:lang w:eastAsia="zh-CN"/>
        </w:rPr>
        <w:t>transceiver unit array</w:t>
      </w:r>
      <w:r w:rsidRPr="0037796D">
        <w:rPr>
          <w:lang w:eastAsia="zh-CN"/>
        </w:rPr>
        <w:t>. An AAS BS may include a radio distribution network</w:t>
      </w:r>
    </w:p>
    <w:p w:rsidR="00942E58" w:rsidRPr="0037796D" w:rsidRDefault="00942E58" w:rsidP="00942E58">
      <w:pPr>
        <w:rPr>
          <w:lang w:eastAsia="zh-CN"/>
        </w:rPr>
      </w:pPr>
      <w:r w:rsidRPr="0037796D">
        <w:rPr>
          <w:b/>
          <w:bCs/>
          <w:lang w:eastAsia="zh-CN"/>
        </w:rPr>
        <w:t>a</w:t>
      </w:r>
      <w:r w:rsidRPr="0037796D">
        <w:rPr>
          <w:b/>
          <w:bCs/>
        </w:rPr>
        <w:t xml:space="preserve">rray </w:t>
      </w:r>
      <w:r w:rsidRPr="0037796D">
        <w:rPr>
          <w:b/>
          <w:bCs/>
          <w:lang w:eastAsia="zh-CN"/>
        </w:rPr>
        <w:t>e</w:t>
      </w:r>
      <w:r w:rsidRPr="0037796D">
        <w:rPr>
          <w:b/>
          <w:bCs/>
        </w:rPr>
        <w:t>lement</w:t>
      </w:r>
      <w:r w:rsidRPr="0037796D">
        <w:rPr>
          <w:rFonts w:hint="eastAsia"/>
          <w:b/>
          <w:bCs/>
          <w:lang w:eastAsia="zh-CN"/>
        </w:rPr>
        <w:t>:</w:t>
      </w:r>
      <w:r w:rsidRPr="0037796D">
        <w:t xml:space="preserve"> subdivision of a passive </w:t>
      </w:r>
      <w:r w:rsidRPr="0037796D">
        <w:rPr>
          <w:i/>
        </w:rPr>
        <w:t>antenna array</w:t>
      </w:r>
      <w:r w:rsidRPr="0037796D">
        <w:t>, consisting of a single radiati</w:t>
      </w:r>
      <w:r w:rsidRPr="0037796D">
        <w:rPr>
          <w:rFonts w:hint="eastAsia"/>
          <w:lang w:eastAsia="zh-CN"/>
        </w:rPr>
        <w:t>ng</w:t>
      </w:r>
      <w:r w:rsidRPr="0037796D">
        <w:t xml:space="preserve"> element or a group of radiating elements, with a fixed radiation pattern</w:t>
      </w:r>
    </w:p>
    <w:p w:rsidR="00942E58" w:rsidRPr="0037796D" w:rsidRDefault="00942E58" w:rsidP="00942E58">
      <w:pPr>
        <w:rPr>
          <w:lang w:eastAsia="zh-CN"/>
        </w:rPr>
      </w:pPr>
      <w:r w:rsidRPr="0037796D">
        <w:rPr>
          <w:b/>
        </w:rPr>
        <w:t>antenna connector:</w:t>
      </w:r>
      <w:r w:rsidRPr="0037796D">
        <w:t xml:space="preserve"> connector at the conducted interface of the </w:t>
      </w:r>
      <w:r w:rsidRPr="0037796D">
        <w:rPr>
          <w:i/>
        </w:rPr>
        <w:t>BS type 1-C</w:t>
      </w:r>
    </w:p>
    <w:p w:rsidR="00942E58" w:rsidRPr="0037796D" w:rsidRDefault="00942E58" w:rsidP="00942E58">
      <w:pPr>
        <w:rPr>
          <w:i/>
        </w:rPr>
      </w:pPr>
      <w:r w:rsidRPr="0037796D">
        <w:rPr>
          <w:b/>
        </w:rPr>
        <w:t>antenna array:</w:t>
      </w:r>
      <w:r w:rsidRPr="0037796D">
        <w:t xml:space="preserve"> group of </w:t>
      </w:r>
      <w:r w:rsidRPr="0037796D">
        <w:rPr>
          <w:rFonts w:hint="eastAsia"/>
          <w:lang w:eastAsia="zh-CN"/>
        </w:rPr>
        <w:t>radiating</w:t>
      </w:r>
      <w:r w:rsidRPr="0037796D">
        <w:t xml:space="preserve"> elements characterized by the geometry and the properties of the </w:t>
      </w:r>
      <w:r w:rsidRPr="0037796D">
        <w:rPr>
          <w:i/>
        </w:rPr>
        <w:t>array elements</w:t>
      </w:r>
    </w:p>
    <w:p w:rsidR="00942E58" w:rsidRPr="0037796D" w:rsidRDefault="00942E58" w:rsidP="00942E58">
      <w:pPr>
        <w:rPr>
          <w:bCs/>
          <w:lang w:eastAsia="zh-CN"/>
        </w:rPr>
      </w:pPr>
      <w:r w:rsidRPr="0037796D">
        <w:rPr>
          <w:b/>
          <w:bCs/>
          <w:lang w:eastAsia="zh-CN"/>
        </w:rPr>
        <w:t>antenna gain:</w:t>
      </w:r>
      <w:r w:rsidRPr="0037796D">
        <w:rPr>
          <w:bCs/>
          <w:lang w:eastAsia="zh-CN"/>
        </w:rPr>
        <w:t xml:space="preserve"> ratio of the radiation intensity, in a given direction, to the radiation intensity that would be obtained if the power accepted by the antenna were radiated isotropically</w:t>
      </w:r>
    </w:p>
    <w:p w:rsidR="00942E58" w:rsidRPr="0037796D" w:rsidRDefault="00942E58" w:rsidP="00942E58">
      <w:pPr>
        <w:pStyle w:val="NO"/>
        <w:rPr>
          <w:lang w:eastAsia="zh-CN"/>
        </w:rPr>
      </w:pPr>
      <w:r w:rsidRPr="0037796D">
        <w:rPr>
          <w:lang w:eastAsia="zh-CN"/>
        </w:rPr>
        <w:t>NOTE:</w:t>
      </w:r>
      <w:r w:rsidRPr="0037796D">
        <w:rPr>
          <w:lang w:eastAsia="zh-CN"/>
        </w:rPr>
        <w:tab/>
        <w:t>If the direction is not specified, the direction of maximum radiation intensity is implied.</w:t>
      </w:r>
    </w:p>
    <w:p w:rsidR="00942E58" w:rsidRPr="0037796D" w:rsidRDefault="00942E58" w:rsidP="00942E58">
      <w:pPr>
        <w:rPr>
          <w:lang w:eastAsia="zh-CN"/>
        </w:rPr>
      </w:pPr>
      <w:r w:rsidRPr="0037796D">
        <w:rPr>
          <w:b/>
          <w:lang w:eastAsia="zh-CN"/>
        </w:rPr>
        <w:t>array factor:</w:t>
      </w:r>
      <w:r w:rsidRPr="0037796D">
        <w:rPr>
          <w:lang w:eastAsia="zh-CN"/>
        </w:rPr>
        <w:t xml:space="preserve"> radiation pattern of an array antenna when each </w:t>
      </w:r>
      <w:r w:rsidRPr="0037796D">
        <w:rPr>
          <w:i/>
          <w:lang w:eastAsia="zh-CN"/>
        </w:rPr>
        <w:t>array element</w:t>
      </w:r>
      <w:r w:rsidRPr="0037796D">
        <w:rPr>
          <w:lang w:eastAsia="zh-CN"/>
        </w:rPr>
        <w:t xml:space="preserve"> is considered to radiate isotropically</w:t>
      </w:r>
    </w:p>
    <w:p w:rsidR="00942E58" w:rsidRPr="0037796D" w:rsidRDefault="00942E58" w:rsidP="00942E58">
      <w:pPr>
        <w:pStyle w:val="NO"/>
        <w:rPr>
          <w:bCs/>
          <w:lang w:eastAsia="zh-CN"/>
        </w:rPr>
      </w:pPr>
      <w:r w:rsidRPr="0037796D">
        <w:rPr>
          <w:lang w:eastAsia="zh-CN"/>
        </w:rPr>
        <w:t>NOTE:</w:t>
      </w:r>
      <w:r w:rsidRPr="0037796D">
        <w:rPr>
          <w:rFonts w:hint="eastAsia"/>
          <w:lang w:eastAsia="zh-CN"/>
        </w:rPr>
        <w:tab/>
      </w:r>
      <w:r w:rsidRPr="0037796D">
        <w:rPr>
          <w:lang w:eastAsia="zh-CN"/>
        </w:rPr>
        <w:t xml:space="preserve">When the radiation pattern of individual </w:t>
      </w:r>
      <w:r w:rsidRPr="0037796D">
        <w:rPr>
          <w:i/>
          <w:lang w:eastAsia="zh-CN"/>
        </w:rPr>
        <w:t>array elements</w:t>
      </w:r>
      <w:r w:rsidRPr="0037796D">
        <w:rPr>
          <w:lang w:eastAsia="zh-CN"/>
        </w:rPr>
        <w:t xml:space="preserve"> are identical, and the </w:t>
      </w:r>
      <w:r w:rsidRPr="0037796D">
        <w:rPr>
          <w:i/>
          <w:lang w:eastAsia="zh-CN"/>
        </w:rPr>
        <w:t>array elements</w:t>
      </w:r>
      <w:r w:rsidRPr="0037796D">
        <w:rPr>
          <w:lang w:eastAsia="zh-CN"/>
        </w:rPr>
        <w:t xml:space="preserve"> are congruent under translation, then the product of the </w:t>
      </w:r>
      <w:r w:rsidRPr="0037796D">
        <w:rPr>
          <w:i/>
          <w:lang w:eastAsia="zh-CN"/>
        </w:rPr>
        <w:t>array factor</w:t>
      </w:r>
      <w:r w:rsidRPr="0037796D">
        <w:rPr>
          <w:lang w:eastAsia="zh-CN"/>
        </w:rPr>
        <w:t xml:space="preserve"> and the </w:t>
      </w:r>
      <w:r w:rsidRPr="0037796D">
        <w:rPr>
          <w:i/>
          <w:lang w:eastAsia="zh-CN"/>
        </w:rPr>
        <w:t>array element</w:t>
      </w:r>
      <w:r w:rsidRPr="0037796D">
        <w:rPr>
          <w:lang w:eastAsia="zh-CN"/>
        </w:rPr>
        <w:t xml:space="preserve"> radiation pattern gives the radiation pattern of the entire array.</w:t>
      </w:r>
    </w:p>
    <w:p w:rsidR="00942E58" w:rsidRPr="0037796D" w:rsidRDefault="00942E58" w:rsidP="00942E58">
      <w:pPr>
        <w:rPr>
          <w:lang w:eastAsia="zh-CN"/>
        </w:rPr>
      </w:pPr>
      <w:r w:rsidRPr="0037796D">
        <w:rPr>
          <w:b/>
          <w:lang w:eastAsia="zh-CN"/>
        </w:rPr>
        <w:t>angle of arrival:</w:t>
      </w:r>
      <w:r w:rsidRPr="0037796D">
        <w:rPr>
          <w:lang w:eastAsia="zh-CN"/>
        </w:rPr>
        <w:t xml:space="preserve"> is the direction of propagation of electromagnetic wave incident on an AAS BS </w:t>
      </w:r>
      <w:r w:rsidRPr="0037796D">
        <w:rPr>
          <w:i/>
          <w:lang w:eastAsia="zh-CN"/>
        </w:rPr>
        <w:t>antenna array</w:t>
      </w:r>
    </w:p>
    <w:p w:rsidR="00942E58" w:rsidRPr="00E71653" w:rsidRDefault="00942E58" w:rsidP="00942E58">
      <w:r w:rsidRPr="00E71653">
        <w:rPr>
          <w:b/>
        </w:rPr>
        <w:t xml:space="preserve">basic limit: </w:t>
      </w:r>
      <w:r w:rsidRPr="00E71653">
        <w:t xml:space="preserve">emissions limit from a single transceiver unit of the non-AAS BS type, used for the formulation of the unwanted emissions and output power requirements for 1-C type NR BS, as well as for the formulation of the unwanted emissions minimum requirements for </w:t>
      </w:r>
      <w:r w:rsidRPr="00D2723F">
        <w:rPr>
          <w:i/>
        </w:rPr>
        <w:t>1-H</w:t>
      </w:r>
      <w:r w:rsidRPr="00E71653">
        <w:t xml:space="preserve"> and </w:t>
      </w:r>
      <w:r w:rsidRPr="00D2723F">
        <w:rPr>
          <w:i/>
        </w:rPr>
        <w:t>1-O</w:t>
      </w:r>
      <w:r w:rsidRPr="00E71653">
        <w:t xml:space="preserve"> types NR BS by using emissions scaling</w:t>
      </w:r>
    </w:p>
    <w:p w:rsidR="00942E58" w:rsidRPr="0037796D" w:rsidRDefault="00942E58" w:rsidP="00942E58">
      <w:pPr>
        <w:rPr>
          <w:lang w:eastAsia="zh-CN"/>
        </w:rPr>
      </w:pPr>
      <w:r w:rsidRPr="0037796D">
        <w:rPr>
          <w:b/>
          <w:lang w:eastAsia="zh-CN"/>
        </w:rPr>
        <w:t>b</w:t>
      </w:r>
      <w:r w:rsidRPr="0037796D">
        <w:rPr>
          <w:rFonts w:hint="eastAsia"/>
          <w:b/>
          <w:lang w:eastAsia="zh-CN"/>
        </w:rPr>
        <w:t>eam:</w:t>
      </w:r>
      <w:r w:rsidRPr="0037796D">
        <w:rPr>
          <w:rFonts w:hint="eastAsia"/>
          <w:lang w:eastAsia="zh-CN"/>
        </w:rPr>
        <w:t xml:space="preserve"> </w:t>
      </w:r>
      <w:r w:rsidRPr="0037796D">
        <w:t>beam</w:t>
      </w:r>
      <w:r w:rsidRPr="0037796D">
        <w:rPr>
          <w:rFonts w:hint="eastAsia"/>
          <w:lang w:eastAsia="zh-CN"/>
        </w:rPr>
        <w:t xml:space="preserve"> (of </w:t>
      </w:r>
      <w:r w:rsidRPr="0037796D">
        <w:rPr>
          <w:lang w:eastAsia="zh-CN"/>
        </w:rPr>
        <w:t>the</w:t>
      </w:r>
      <w:r w:rsidRPr="0037796D">
        <w:rPr>
          <w:rFonts w:hint="eastAsia"/>
          <w:lang w:eastAsia="zh-CN"/>
        </w:rPr>
        <w:t xml:space="preserve"> antenna)</w:t>
      </w:r>
      <w:r w:rsidRPr="0037796D">
        <w:t xml:space="preserve"> is the </w:t>
      </w:r>
      <w:r w:rsidRPr="0037796D">
        <w:rPr>
          <w:rFonts w:hint="eastAsia"/>
          <w:lang w:eastAsia="zh-CN"/>
        </w:rPr>
        <w:t xml:space="preserve">main lobe of the </w:t>
      </w:r>
      <w:r w:rsidRPr="0037796D">
        <w:t>radiat</w:t>
      </w:r>
      <w:r w:rsidRPr="0037796D">
        <w:rPr>
          <w:rFonts w:hint="eastAsia"/>
          <w:lang w:eastAsia="zh-CN"/>
        </w:rPr>
        <w:t xml:space="preserve">ion pattern of an </w:t>
      </w:r>
      <w:r w:rsidRPr="0037796D">
        <w:rPr>
          <w:rFonts w:hint="eastAsia"/>
          <w:i/>
          <w:lang w:eastAsia="zh-CN"/>
        </w:rPr>
        <w:t>antenna array</w:t>
      </w:r>
    </w:p>
    <w:p w:rsidR="00942E58" w:rsidRPr="0037796D" w:rsidRDefault="00942E58" w:rsidP="00942E58">
      <w:pPr>
        <w:pStyle w:val="NO"/>
        <w:rPr>
          <w:lang w:eastAsia="zh-CN"/>
        </w:rPr>
      </w:pPr>
      <w:r w:rsidRPr="0037796D">
        <w:rPr>
          <w:lang w:eastAsia="zh-CN"/>
        </w:rPr>
        <w:t>NOTE</w:t>
      </w:r>
      <w:r w:rsidRPr="0037796D">
        <w:rPr>
          <w:rFonts w:hint="eastAsia"/>
          <w:lang w:eastAsia="zh-CN"/>
        </w:rPr>
        <w:t>:</w:t>
      </w:r>
      <w:r w:rsidRPr="0037796D">
        <w:rPr>
          <w:lang w:eastAsia="zh-CN"/>
        </w:rPr>
        <w:tab/>
      </w:r>
      <w:r w:rsidRPr="0037796D">
        <w:rPr>
          <w:rFonts w:hint="eastAsia"/>
          <w:lang w:eastAsia="zh-CN"/>
        </w:rPr>
        <w:t>For</w:t>
      </w:r>
      <w:r w:rsidRPr="0037796D">
        <w:rPr>
          <w:lang w:eastAsia="zh-CN"/>
        </w:rPr>
        <w:t xml:space="preserve"> certain AAS BS </w:t>
      </w:r>
      <w:r w:rsidRPr="0037796D">
        <w:rPr>
          <w:i/>
          <w:lang w:eastAsia="zh-CN"/>
        </w:rPr>
        <w:t>antenna array</w:t>
      </w:r>
      <w:r w:rsidRPr="0037796D">
        <w:rPr>
          <w:lang w:eastAsia="zh-CN"/>
        </w:rPr>
        <w:t>, there may be more than one beam.</w:t>
      </w:r>
    </w:p>
    <w:p w:rsidR="00942E58" w:rsidRPr="0037796D" w:rsidRDefault="00942E58" w:rsidP="00942E58">
      <w:pPr>
        <w:rPr>
          <w:lang w:eastAsia="zh-CN"/>
        </w:rPr>
      </w:pPr>
      <w:r w:rsidRPr="0037796D">
        <w:rPr>
          <w:b/>
          <w:lang w:eastAsia="zh-CN"/>
        </w:rPr>
        <w:t>beam centre direction:</w:t>
      </w:r>
      <w:r w:rsidRPr="0037796D">
        <w:rPr>
          <w:lang w:eastAsia="zh-CN"/>
        </w:rPr>
        <w:t xml:space="preserve"> </w:t>
      </w:r>
      <w:r w:rsidRPr="0037796D">
        <w:t>direction equal to the geometric centre of the half-power contour of the beam</w:t>
      </w:r>
    </w:p>
    <w:p w:rsidR="00942E58" w:rsidRPr="0037796D" w:rsidRDefault="00942E58" w:rsidP="00942E58">
      <w:r w:rsidRPr="0037796D">
        <w:rPr>
          <w:b/>
          <w:lang w:eastAsia="zh-CN"/>
        </w:rPr>
        <w:t>beam direction pair:</w:t>
      </w:r>
      <w:r w:rsidRPr="0037796D">
        <w:rPr>
          <w:lang w:eastAsia="zh-CN"/>
        </w:rPr>
        <w:t xml:space="preserve"> data set consisting of </w:t>
      </w:r>
      <w:r w:rsidRPr="0037796D">
        <w:t xml:space="preserve">the </w:t>
      </w:r>
      <w:r w:rsidRPr="0037796D">
        <w:rPr>
          <w:i/>
        </w:rPr>
        <w:t>beam centre direction</w:t>
      </w:r>
      <w:r w:rsidRPr="0037796D">
        <w:t xml:space="preserve"> and the related </w:t>
      </w:r>
      <w:r w:rsidRPr="0037796D">
        <w:rPr>
          <w:i/>
        </w:rPr>
        <w:t>beam peak direction</w:t>
      </w:r>
    </w:p>
    <w:p w:rsidR="00942E58" w:rsidRPr="0037796D" w:rsidRDefault="00942E58" w:rsidP="00942E58">
      <w:pPr>
        <w:rPr>
          <w:lang w:eastAsia="zh-CN"/>
        </w:rPr>
      </w:pPr>
      <w:r w:rsidRPr="0037796D">
        <w:rPr>
          <w:b/>
        </w:rPr>
        <w:t>beam peak direction:</w:t>
      </w:r>
      <w:r w:rsidRPr="0037796D">
        <w:t xml:space="preserve"> direction where the maximum EIRP is found</w:t>
      </w:r>
    </w:p>
    <w:p w:rsidR="00942E58" w:rsidRPr="0037796D" w:rsidRDefault="00942E58" w:rsidP="00942E58">
      <w:r w:rsidRPr="0037796D">
        <w:rPr>
          <w:b/>
        </w:rPr>
        <w:t>beamwidth:</w:t>
      </w:r>
      <w:r w:rsidRPr="0037796D">
        <w:t xml:space="preserve"> beam which has a half-power contour that is essentially elliptical, the half-power beamwidths in the two pattern cuts that respectively contain the major and minor axis of the ellipse</w:t>
      </w:r>
    </w:p>
    <w:p w:rsidR="00942E58" w:rsidRPr="0037796D" w:rsidRDefault="00942E58" w:rsidP="00942E58">
      <w:pPr>
        <w:rPr>
          <w:lang w:val="en-US"/>
        </w:rPr>
      </w:pPr>
      <w:r w:rsidRPr="0037796D">
        <w:rPr>
          <w:b/>
          <w:lang w:val="en-US"/>
        </w:rPr>
        <w:t>BS channel bandwidth</w:t>
      </w:r>
      <w:r w:rsidRPr="0037796D">
        <w:rPr>
          <w:lang w:val="en-US"/>
        </w:rPr>
        <w:t>: RF bandwidth supporting a single NR RF carrier with the transmission bandwidth configured in the uplink or downlink.</w:t>
      </w:r>
    </w:p>
    <w:p w:rsidR="00942E58" w:rsidRPr="0037796D" w:rsidRDefault="00942E58" w:rsidP="00942E58">
      <w:pPr>
        <w:pStyle w:val="NO"/>
        <w:rPr>
          <w:lang w:val="en-US"/>
        </w:rPr>
      </w:pPr>
      <w:r w:rsidRPr="0037796D">
        <w:rPr>
          <w:lang w:val="en-US"/>
        </w:rPr>
        <w:t>NOTE:</w:t>
      </w:r>
      <w:r w:rsidRPr="0037796D">
        <w:rPr>
          <w:lang w:val="en-US"/>
        </w:rPr>
        <w:tab/>
        <w:t>The channel bandwidth is measured in MHz and is used as a reference for transmitter and receiver RF requirements.</w:t>
      </w:r>
    </w:p>
    <w:p w:rsidR="00942E58" w:rsidRPr="0037796D" w:rsidRDefault="00942E58" w:rsidP="00942E58">
      <w:pPr>
        <w:pStyle w:val="NO"/>
        <w:rPr>
          <w:lang w:val="en-US"/>
        </w:rPr>
      </w:pPr>
      <w:r w:rsidRPr="0037796D">
        <w:rPr>
          <w:lang w:val="en-US"/>
        </w:rPr>
        <w:t>NOTE:</w:t>
      </w:r>
      <w:r w:rsidRPr="0037796D">
        <w:rPr>
          <w:lang w:val="en-US"/>
        </w:rPr>
        <w:tab/>
        <w:t>It is possible for the BS to transmit to and/or receive from one or more UE Bandwidth parts that are smaller than or equal to the BS transmission bandwidth configuration, in any part of the BS transmission bandwidth configuration.</w:t>
      </w:r>
    </w:p>
    <w:p w:rsidR="00942E58" w:rsidRPr="0037796D" w:rsidRDefault="00942E58" w:rsidP="00942E58">
      <w:r w:rsidRPr="0037796D">
        <w:rPr>
          <w:b/>
        </w:rPr>
        <w:t>BS type 1-C:</w:t>
      </w:r>
      <w:r w:rsidRPr="0037796D">
        <w:tab/>
        <w:t xml:space="preserve">NR base station operating at FR1 with requirements set consisting only of conducted requirements defined at individual </w:t>
      </w:r>
      <w:r w:rsidRPr="0037796D">
        <w:rPr>
          <w:i/>
        </w:rPr>
        <w:t>antenna connectors</w:t>
      </w:r>
    </w:p>
    <w:p w:rsidR="00942E58" w:rsidRPr="0037796D" w:rsidRDefault="00942E58" w:rsidP="00942E58">
      <w:r w:rsidRPr="0037796D">
        <w:rPr>
          <w:b/>
        </w:rPr>
        <w:t>BS type 1-H:</w:t>
      </w:r>
      <w:r w:rsidRPr="0037796D">
        <w:tab/>
        <w:t xml:space="preserve">NR base station operating at FR1 with a requirement set consisting of conducted requirements defined at individual </w:t>
      </w:r>
      <w:r w:rsidRPr="0037796D">
        <w:rPr>
          <w:i/>
        </w:rPr>
        <w:t>TAB connectors</w:t>
      </w:r>
      <w:r w:rsidRPr="0037796D">
        <w:t xml:space="preserve"> and OTA requirements defined at RIB</w:t>
      </w:r>
    </w:p>
    <w:p w:rsidR="00942E58" w:rsidRPr="0037796D" w:rsidRDefault="00942E58" w:rsidP="00942E58">
      <w:r w:rsidRPr="0037796D">
        <w:rPr>
          <w:b/>
        </w:rPr>
        <w:t>BS type 1-O:</w:t>
      </w:r>
      <w:r w:rsidRPr="0037796D">
        <w:tab/>
        <w:t>NR base station operating at FR1 with a requirement set consisting only of OTA requirements defined at the RIB</w:t>
      </w:r>
    </w:p>
    <w:p w:rsidR="00942E58" w:rsidRPr="0037796D" w:rsidRDefault="00942E58" w:rsidP="00942E58">
      <w:pPr>
        <w:rPr>
          <w:b/>
        </w:rPr>
      </w:pPr>
      <w:r w:rsidRPr="0037796D">
        <w:rPr>
          <w:b/>
        </w:rPr>
        <w:t>BS type 2-O:</w:t>
      </w:r>
      <w:r w:rsidRPr="0037796D">
        <w:tab/>
        <w:t>NR base station operating at FR2 with a requirement set consisting only of OTA requirements defined at the RIB</w:t>
      </w:r>
    </w:p>
    <w:p w:rsidR="00942E58" w:rsidRPr="00E71653" w:rsidRDefault="00942E58" w:rsidP="00942E58">
      <w:r w:rsidRPr="00E71653">
        <w:rPr>
          <w:b/>
        </w:rPr>
        <w:t xml:space="preserve">cell specific beam: </w:t>
      </w:r>
      <w:r w:rsidRPr="00E71653">
        <w:rPr>
          <w:rFonts w:hint="eastAsia"/>
          <w:i/>
        </w:rPr>
        <w:t>Cell specific beam</w:t>
      </w:r>
      <w:r w:rsidRPr="00E71653">
        <w:rPr>
          <w:rFonts w:hint="eastAsia"/>
        </w:rPr>
        <w:t xml:space="preserve"> is a</w:t>
      </w:r>
      <w:r w:rsidRPr="00E71653">
        <w:t xml:space="preserve"> beam which is intended to facilitate communication </w:t>
      </w:r>
      <w:r w:rsidRPr="00E71653">
        <w:rPr>
          <w:rFonts w:hint="eastAsia"/>
          <w:lang w:eastAsia="zh-CN"/>
        </w:rPr>
        <w:t xml:space="preserve">for multiple </w:t>
      </w:r>
      <w:r w:rsidRPr="00E71653">
        <w:t>UEs within a cell</w:t>
      </w:r>
    </w:p>
    <w:p w:rsidR="00942E58" w:rsidRPr="0037796D" w:rsidRDefault="00942E58" w:rsidP="00942E58">
      <w:r w:rsidRPr="0037796D">
        <w:rPr>
          <w:b/>
        </w:rPr>
        <w:t>cell splitting:</w:t>
      </w:r>
      <w:r w:rsidRPr="0037796D">
        <w:t xml:space="preserve"> division of the cell's coverage in a sector into multiple subsectors</w:t>
      </w:r>
    </w:p>
    <w:p w:rsidR="00942E58" w:rsidRPr="0037796D" w:rsidRDefault="00942E58" w:rsidP="00942E58">
      <w:pPr>
        <w:pStyle w:val="NO"/>
      </w:pPr>
      <w:r w:rsidRPr="0037796D">
        <w:lastRenderedPageBreak/>
        <w:t>NOTE:</w:t>
      </w:r>
      <w:r w:rsidRPr="0037796D">
        <w:tab/>
        <w:t>The subsectors may be divided into the vertical and/or horizontal plane.</w:t>
      </w:r>
    </w:p>
    <w:p w:rsidR="00942E58" w:rsidRPr="0037796D" w:rsidRDefault="00942E58" w:rsidP="00942E58">
      <w:pPr>
        <w:rPr>
          <w:lang w:eastAsia="zh-CN"/>
        </w:rPr>
      </w:pPr>
      <w:r w:rsidRPr="0037796D">
        <w:rPr>
          <w:b/>
          <w:bCs/>
          <w:lang w:eastAsia="zh-CN"/>
        </w:rPr>
        <w:t>demodulation branch</w:t>
      </w:r>
      <w:r w:rsidRPr="0037796D">
        <w:rPr>
          <w:b/>
          <w:lang w:eastAsia="zh-CN"/>
        </w:rPr>
        <w:t>:</w:t>
      </w:r>
      <w:r w:rsidRPr="0037796D">
        <w:rPr>
          <w:lang w:eastAsia="zh-CN"/>
        </w:rPr>
        <w:t xml:space="preserve"> single input to the demodulation algorithms</w:t>
      </w:r>
    </w:p>
    <w:p w:rsidR="00942E58" w:rsidRPr="0037796D" w:rsidRDefault="00942E58" w:rsidP="00942E58">
      <w:pPr>
        <w:pStyle w:val="NO"/>
        <w:rPr>
          <w:lang w:eastAsia="zh-CN"/>
        </w:rPr>
      </w:pPr>
      <w:r w:rsidRPr="0037796D">
        <w:rPr>
          <w:lang w:eastAsia="zh-CN"/>
        </w:rPr>
        <w:t>NOTE:</w:t>
      </w:r>
      <w:r w:rsidRPr="0037796D">
        <w:rPr>
          <w:lang w:eastAsia="zh-CN"/>
        </w:rPr>
        <w:tab/>
        <w:t xml:space="preserve">For UTRA a </w:t>
      </w:r>
      <w:r w:rsidRPr="0037796D">
        <w:rPr>
          <w:i/>
          <w:lang w:eastAsia="zh-CN"/>
        </w:rPr>
        <w:t>demodulation branch</w:t>
      </w:r>
      <w:r w:rsidRPr="0037796D">
        <w:rPr>
          <w:lang w:eastAsia="zh-CN"/>
        </w:rPr>
        <w:t xml:space="preserve"> is referred to as a receive diversity branch or a UL MIMO branch. For E-UTRA a </w:t>
      </w:r>
      <w:r w:rsidRPr="0037796D">
        <w:rPr>
          <w:i/>
          <w:lang w:eastAsia="zh-CN"/>
        </w:rPr>
        <w:t>demodulation branch</w:t>
      </w:r>
      <w:r w:rsidRPr="0037796D">
        <w:rPr>
          <w:lang w:eastAsia="zh-CN"/>
        </w:rPr>
        <w:t xml:space="preserve"> is referred to as an RX antenna in the performance requirement tables.</w:t>
      </w:r>
    </w:p>
    <w:p w:rsidR="00942E58" w:rsidRPr="0037796D" w:rsidRDefault="00942E58" w:rsidP="00942E58">
      <w:pPr>
        <w:pStyle w:val="NO"/>
        <w:rPr>
          <w:lang w:eastAsia="zh-CN"/>
        </w:rPr>
      </w:pPr>
      <w:r w:rsidRPr="0037796D">
        <w:rPr>
          <w:lang w:eastAsia="zh-CN"/>
        </w:rPr>
        <w:t>NOTE:</w:t>
      </w:r>
      <w:r w:rsidRPr="0037796D">
        <w:rPr>
          <w:lang w:eastAsia="zh-CN"/>
        </w:rPr>
        <w:tab/>
        <w:t xml:space="preserve">The term "RX antenna" in chapter 8 of the E-UTRA specification 3GPP TS 36.104 [8] does not refer to physical receiver antennas, but to the </w:t>
      </w:r>
      <w:r w:rsidRPr="0037796D">
        <w:rPr>
          <w:i/>
          <w:lang w:eastAsia="zh-CN"/>
        </w:rPr>
        <w:t>demodulation branches</w:t>
      </w:r>
      <w:r w:rsidRPr="0037796D">
        <w:rPr>
          <w:lang w:eastAsia="zh-CN"/>
        </w:rPr>
        <w:t>.</w:t>
      </w:r>
    </w:p>
    <w:p w:rsidR="00942E58" w:rsidRPr="0037796D" w:rsidRDefault="00942E58" w:rsidP="00942E58">
      <w:pPr>
        <w:rPr>
          <w:lang w:eastAsia="zh-CN"/>
        </w:rPr>
      </w:pPr>
      <w:r w:rsidRPr="0037796D">
        <w:rPr>
          <w:b/>
          <w:bCs/>
          <w:lang w:eastAsia="zh-CN"/>
        </w:rPr>
        <w:t>directions diagram:</w:t>
      </w:r>
      <w:r w:rsidRPr="0037796D">
        <w:rPr>
          <w:lang w:eastAsia="zh-CN"/>
        </w:rPr>
        <w:t xml:space="preserve"> two-dimensional Cartesian diagram showing φ on the horizontal axis and minus θ on the vertical axis</w:t>
      </w:r>
    </w:p>
    <w:p w:rsidR="00942E58" w:rsidRPr="0037796D" w:rsidRDefault="00942E58" w:rsidP="00942E58">
      <w:pPr>
        <w:rPr>
          <w:bCs/>
          <w:lang w:eastAsia="zh-CN"/>
        </w:rPr>
      </w:pPr>
      <w:r w:rsidRPr="0037796D">
        <w:rPr>
          <w:b/>
          <w:bCs/>
          <w:lang w:eastAsia="zh-CN"/>
        </w:rPr>
        <w:t>directivity:</w:t>
      </w:r>
      <w:r w:rsidRPr="0037796D">
        <w:rPr>
          <w:bCs/>
          <w:lang w:eastAsia="zh-CN"/>
        </w:rPr>
        <w:t xml:space="preserve"> ratio of the radiation intensity in a given direction from the antenna to the radiation intensity averaged over all directions</w:t>
      </w:r>
    </w:p>
    <w:p w:rsidR="00942E58" w:rsidRPr="0037796D" w:rsidRDefault="00942E58" w:rsidP="00942E58">
      <w:pPr>
        <w:pStyle w:val="NO"/>
        <w:rPr>
          <w:lang w:eastAsia="zh-CN"/>
        </w:rPr>
      </w:pPr>
      <w:r w:rsidRPr="0037796D">
        <w:rPr>
          <w:lang w:eastAsia="zh-CN"/>
        </w:rPr>
        <w:t>NOTE:</w:t>
      </w:r>
      <w:r w:rsidRPr="0037796D">
        <w:rPr>
          <w:lang w:eastAsia="zh-CN"/>
        </w:rPr>
        <w:tab/>
        <w:t>If the direction is not specified, the direction of maximum radiation intensity is implied.</w:t>
      </w:r>
    </w:p>
    <w:p w:rsidR="00942E58" w:rsidRPr="0037796D" w:rsidRDefault="00942E58" w:rsidP="00942E58">
      <w:r w:rsidRPr="0037796D">
        <w:rPr>
          <w:b/>
          <w:bCs/>
        </w:rPr>
        <w:t>EIRP accuracy directions set:</w:t>
      </w:r>
      <w:r w:rsidRPr="0037796D">
        <w:t xml:space="preserve"> </w:t>
      </w:r>
      <w:r w:rsidRPr="0037796D">
        <w:rPr>
          <w:i/>
        </w:rPr>
        <w:t>beam peak directions</w:t>
      </w:r>
      <w:r w:rsidRPr="0037796D">
        <w:t xml:space="preserve"> for which the EIRP accuracy requirement is intended to be met</w:t>
      </w:r>
    </w:p>
    <w:p w:rsidR="00942E58" w:rsidRPr="0037796D" w:rsidRDefault="00942E58" w:rsidP="00942E58">
      <w:pPr>
        <w:pStyle w:val="NO"/>
      </w:pPr>
      <w:r w:rsidRPr="0037796D">
        <w:t>NOTE:</w:t>
      </w:r>
      <w:r w:rsidRPr="0037796D">
        <w:tab/>
        <w:t xml:space="preserve">The </w:t>
      </w:r>
      <w:r w:rsidRPr="0037796D">
        <w:rPr>
          <w:i/>
        </w:rPr>
        <w:t>beam peak directions</w:t>
      </w:r>
      <w:r w:rsidRPr="0037796D">
        <w:t xml:space="preserve"> are related to a corresponding contiguous range or discrete list of </w:t>
      </w:r>
      <w:r w:rsidRPr="0037796D">
        <w:rPr>
          <w:i/>
        </w:rPr>
        <w:t>beam centre directions</w:t>
      </w:r>
      <w:r w:rsidRPr="0037796D">
        <w:t xml:space="preserve"> by the </w:t>
      </w:r>
      <w:r w:rsidRPr="0037796D">
        <w:rPr>
          <w:i/>
        </w:rPr>
        <w:t>beam direction pairs</w:t>
      </w:r>
      <w:r w:rsidRPr="0037796D">
        <w:t xml:space="preserve"> included in the set.</w:t>
      </w:r>
    </w:p>
    <w:p w:rsidR="00942E58" w:rsidRPr="0037796D" w:rsidRDefault="00942E58" w:rsidP="00942E58">
      <w:pPr>
        <w:rPr>
          <w:b/>
        </w:rPr>
      </w:pPr>
      <w:r w:rsidRPr="0037796D">
        <w:rPr>
          <w:b/>
          <w:lang w:val="en-US"/>
        </w:rPr>
        <w:t>EMC antenna port</w:t>
      </w:r>
      <w:r w:rsidRPr="0037796D">
        <w:rPr>
          <w:lang w:val="en-US"/>
        </w:rPr>
        <w:t>:</w:t>
      </w:r>
      <w:r w:rsidRPr="0037796D">
        <w:rPr>
          <w:lang w:val="en-US"/>
        </w:rPr>
        <w:tab/>
        <w:t>RF connector referred to as antenna port in EMC requirements</w:t>
      </w:r>
    </w:p>
    <w:p w:rsidR="00942E58" w:rsidRPr="0037796D" w:rsidRDefault="00942E58" w:rsidP="00942E58">
      <w:r w:rsidRPr="0037796D">
        <w:rPr>
          <w:b/>
        </w:rPr>
        <w:t>equivalent isotropic radiated power</w:t>
      </w:r>
      <w:r w:rsidRPr="0037796D">
        <w:rPr>
          <w:rFonts w:hint="eastAsia"/>
          <w:b/>
        </w:rPr>
        <w:t xml:space="preserve">: </w:t>
      </w:r>
      <w:r w:rsidRPr="0037796D">
        <w:t>i</w:t>
      </w:r>
      <w:r w:rsidRPr="0037796D">
        <w:rPr>
          <w:rFonts w:hint="eastAsia"/>
        </w:rPr>
        <w:t>n a given direction,</w:t>
      </w:r>
      <w:r w:rsidRPr="0037796D">
        <w:t xml:space="preserve"> the relative </w:t>
      </w:r>
      <w:r w:rsidRPr="0037796D">
        <w:rPr>
          <w:i/>
        </w:rPr>
        <w:t>antenna gain</w:t>
      </w:r>
      <w:r w:rsidRPr="0037796D">
        <w:t xml:space="preserve"> of a transmitting antenna with</w:t>
      </w:r>
      <w:r w:rsidRPr="0037796D">
        <w:rPr>
          <w:rFonts w:hint="eastAsia"/>
        </w:rPr>
        <w:t xml:space="preserve"> </w:t>
      </w:r>
      <w:r w:rsidRPr="0037796D">
        <w:t xml:space="preserve">respect to the </w:t>
      </w:r>
      <w:r w:rsidRPr="0037796D">
        <w:rPr>
          <w:i/>
        </w:rPr>
        <w:t xml:space="preserve">antenna </w:t>
      </w:r>
      <w:r w:rsidRPr="0037796D">
        <w:rPr>
          <w:rFonts w:hint="eastAsia"/>
          <w:i/>
        </w:rPr>
        <w:t>gain</w:t>
      </w:r>
      <w:r w:rsidRPr="0037796D">
        <w:t xml:space="preserve"> of a</w:t>
      </w:r>
      <w:r w:rsidRPr="0037796D">
        <w:rPr>
          <w:rFonts w:hint="eastAsia"/>
        </w:rPr>
        <w:t>n</w:t>
      </w:r>
      <w:r w:rsidRPr="0037796D">
        <w:t xml:space="preserve"> </w:t>
      </w:r>
      <w:r w:rsidRPr="0037796D">
        <w:rPr>
          <w:rFonts w:hint="eastAsia"/>
        </w:rPr>
        <w:t>isotropic</w:t>
      </w:r>
      <w:r w:rsidRPr="0037796D">
        <w:t xml:space="preserve"> </w:t>
      </w:r>
      <w:r w:rsidRPr="0037796D">
        <w:rPr>
          <w:rFonts w:hint="eastAsia"/>
        </w:rPr>
        <w:t>radiat</w:t>
      </w:r>
      <w:r w:rsidRPr="0037796D">
        <w:t>ing element multiplied by the net power accepted by the</w:t>
      </w:r>
      <w:r w:rsidRPr="0037796D">
        <w:rPr>
          <w:rFonts w:hint="eastAsia"/>
        </w:rPr>
        <w:t xml:space="preserve"> </w:t>
      </w:r>
      <w:r w:rsidRPr="0037796D">
        <w:t>antenna from the connected transmitter</w:t>
      </w:r>
    </w:p>
    <w:p w:rsidR="00942E58" w:rsidRPr="0037796D" w:rsidRDefault="00942E58" w:rsidP="00942E58">
      <w:pPr>
        <w:pStyle w:val="NO"/>
      </w:pPr>
      <w:r w:rsidRPr="0037796D">
        <w:rPr>
          <w:rFonts w:hint="eastAsia"/>
          <w:lang w:eastAsia="zh-CN"/>
        </w:rPr>
        <w:t>NOTE:</w:t>
      </w:r>
      <w:r w:rsidRPr="0037796D">
        <w:rPr>
          <w:rFonts w:hint="eastAsia"/>
          <w:lang w:eastAsia="zh-CN"/>
        </w:rPr>
        <w:tab/>
      </w:r>
      <w:r w:rsidRPr="0037796D">
        <w:t xml:space="preserve">For an AAS BS the EIRP can be seen as the </w:t>
      </w:r>
      <w:r w:rsidRPr="0037796D">
        <w:rPr>
          <w:lang w:eastAsia="zh-CN"/>
        </w:rPr>
        <w:t>equivalent power radiated from an isotropic radiating element, producing the same field intensity as the field intensity radiated in the declared beam pointing direction of the active antenna system being considered.</w:t>
      </w:r>
    </w:p>
    <w:p w:rsidR="00942E58" w:rsidRPr="0037796D" w:rsidRDefault="00942E58" w:rsidP="00942E58">
      <w:pPr>
        <w:rPr>
          <w:rFonts w:eastAsia="MS Mincho"/>
        </w:rPr>
      </w:pPr>
      <w:r w:rsidRPr="0037796D">
        <w:rPr>
          <w:rFonts w:eastAsia="MS Mincho"/>
          <w:b/>
        </w:rPr>
        <w:t xml:space="preserve">equivalent isotropic sensitivity: </w:t>
      </w:r>
      <w:r w:rsidRPr="0037796D">
        <w:rPr>
          <w:rFonts w:eastAsia="MS Mincho"/>
        </w:rPr>
        <w:t>power level relative to an isotropic antenna that is required to be incident on the AAS BS array from a specified azimuth/elevation direction in order to meet a specified receiver sensitivity requirement</w:t>
      </w:r>
    </w:p>
    <w:p w:rsidR="00942E58" w:rsidRPr="0037796D" w:rsidRDefault="00942E58" w:rsidP="00942E58">
      <w:pPr>
        <w:pStyle w:val="NO"/>
        <w:rPr>
          <w:rFonts w:eastAsia="MS Mincho"/>
        </w:rPr>
      </w:pPr>
      <w:r w:rsidRPr="0037796D">
        <w:rPr>
          <w:rFonts w:eastAsia="MS Mincho" w:hint="eastAsia"/>
          <w:lang w:eastAsia="zh-CN"/>
        </w:rPr>
        <w:t>NOTE:</w:t>
      </w:r>
      <w:r w:rsidRPr="0037796D">
        <w:rPr>
          <w:rFonts w:eastAsia="MS Mincho" w:hint="eastAsia"/>
          <w:lang w:eastAsia="zh-CN"/>
        </w:rPr>
        <w:tab/>
      </w:r>
      <w:r w:rsidRPr="0037796D">
        <w:rPr>
          <w:rFonts w:eastAsia="MS Mincho"/>
          <w:lang w:eastAsia="zh-CN"/>
        </w:rPr>
        <w:t xml:space="preserve">EIS is directly related to field-strength via free-space impedance and effective aperture antenna area. </w:t>
      </w:r>
      <w:r w:rsidRPr="0037796D">
        <w:rPr>
          <w:rFonts w:eastAsia="MS Mincho"/>
        </w:rPr>
        <w:t>EIS is expressed as the receiver power that would be collected by an isotropic antenna if it were subject to a uniform field around the whole sphere as the AAS BS array experiences in the specified azimuth/elevation direction.</w:t>
      </w:r>
    </w:p>
    <w:p w:rsidR="00942E58" w:rsidRPr="0037796D" w:rsidRDefault="00942E58" w:rsidP="00942E58">
      <w:pPr>
        <w:rPr>
          <w:lang w:eastAsia="zh-CN"/>
        </w:rPr>
      </w:pPr>
      <w:r w:rsidRPr="0037796D">
        <w:rPr>
          <w:b/>
          <w:lang w:eastAsia="zh-CN"/>
        </w:rPr>
        <w:t>front-to-back ratio:</w:t>
      </w:r>
      <w:r w:rsidRPr="0037796D">
        <w:rPr>
          <w:lang w:eastAsia="zh-CN"/>
        </w:rPr>
        <w:t xml:space="preserve"> ratio of maximum directivity of an antenna to its directivity in a specified rearward direction</w:t>
      </w:r>
    </w:p>
    <w:p w:rsidR="00942E58" w:rsidRPr="0037796D" w:rsidRDefault="00942E58" w:rsidP="00942E58">
      <w:pPr>
        <w:rPr>
          <w:lang w:val="en-US" w:eastAsia="zh-CN"/>
        </w:rPr>
      </w:pPr>
      <w:r w:rsidRPr="0037796D">
        <w:rPr>
          <w:b/>
          <w:lang w:val="en-US" w:eastAsia="zh-CN"/>
        </w:rPr>
        <w:t>hybrid AAS BS</w:t>
      </w:r>
      <w:r w:rsidRPr="0037796D">
        <w:rPr>
          <w:lang w:val="en-US" w:eastAsia="zh-CN"/>
        </w:rPr>
        <w:t>:</w:t>
      </w:r>
      <w:r w:rsidRPr="0037796D">
        <w:rPr>
          <w:lang w:val="en-US" w:eastAsia="zh-CN"/>
        </w:rPr>
        <w:tab/>
        <w:t xml:space="preserve">AAS BS which has both a conducted RF interface and a radiated RF interface in the far field and conforms to a </w:t>
      </w:r>
      <w:r w:rsidRPr="0037796D">
        <w:rPr>
          <w:i/>
          <w:lang w:val="en-US" w:eastAsia="zh-CN"/>
        </w:rPr>
        <w:t>hybrid requirements set</w:t>
      </w:r>
    </w:p>
    <w:p w:rsidR="00942E58" w:rsidRPr="0037796D" w:rsidRDefault="00942E58" w:rsidP="00942E58">
      <w:pPr>
        <w:rPr>
          <w:lang w:val="en-US" w:eastAsia="zh-CN"/>
        </w:rPr>
      </w:pPr>
      <w:r w:rsidRPr="0037796D">
        <w:rPr>
          <w:b/>
          <w:lang w:val="en-US" w:eastAsia="zh-CN"/>
        </w:rPr>
        <w:t>hybrid requirements set</w:t>
      </w:r>
      <w:r w:rsidRPr="0037796D">
        <w:rPr>
          <w:lang w:val="en-US" w:eastAsia="zh-CN"/>
        </w:rPr>
        <w:t xml:space="preserve">: Complete set of requirements applied to a </w:t>
      </w:r>
      <w:r w:rsidRPr="0037796D">
        <w:rPr>
          <w:i/>
          <w:lang w:val="en-US" w:eastAsia="zh-CN"/>
        </w:rPr>
        <w:t>hybrid AAS BS</w:t>
      </w:r>
      <w:r w:rsidRPr="0037796D">
        <w:rPr>
          <w:lang w:val="en-US" w:eastAsia="zh-CN"/>
        </w:rPr>
        <w:t xml:space="preserve"> with both conducted and radiated requirements</w:t>
      </w:r>
    </w:p>
    <w:p w:rsidR="00942E58" w:rsidRPr="0037796D" w:rsidRDefault="00942E58" w:rsidP="00942E58">
      <w:r w:rsidRPr="0037796D">
        <w:rPr>
          <w:b/>
        </w:rPr>
        <w:t>minSENS:</w:t>
      </w:r>
      <w:r w:rsidRPr="0037796D">
        <w:t xml:space="preserve"> the lowest declared EIS value for the OSDD’s declared for OTA sensitivity requirement</w:t>
      </w:r>
    </w:p>
    <w:p w:rsidR="00942E58" w:rsidRPr="0037796D" w:rsidRDefault="00942E58" w:rsidP="00942E58">
      <w:pPr>
        <w:rPr>
          <w:b/>
        </w:rPr>
      </w:pPr>
      <w:r w:rsidRPr="0037796D">
        <w:rPr>
          <w:b/>
        </w:rPr>
        <w:t>multi-band connector</w:t>
      </w:r>
      <w:r w:rsidRPr="0037796D">
        <w:t xml:space="preserve">: </w:t>
      </w:r>
      <w:r w:rsidRPr="0037796D">
        <w:rPr>
          <w:i/>
          <w:lang w:val="en-US"/>
        </w:rPr>
        <w:t>antenna connector</w:t>
      </w:r>
      <w:r w:rsidRPr="0037796D">
        <w:rPr>
          <w:lang w:val="en-US"/>
        </w:rPr>
        <w:t xml:space="preserve"> of the </w:t>
      </w:r>
      <w:r w:rsidRPr="0037796D">
        <w:rPr>
          <w:i/>
          <w:lang w:val="en-US"/>
        </w:rPr>
        <w:t>BS type 1-C</w:t>
      </w:r>
      <w:r w:rsidRPr="0037796D">
        <w:rPr>
          <w:lang w:val="en-US"/>
        </w:rPr>
        <w:t xml:space="preserve"> or </w:t>
      </w:r>
      <w:r w:rsidRPr="0037796D">
        <w:rPr>
          <w:i/>
          <w:iCs/>
          <w:lang w:val="en-US"/>
        </w:rPr>
        <w:t>TAB connector</w:t>
      </w:r>
      <w:r w:rsidRPr="0037796D">
        <w:rPr>
          <w:lang w:val="en-US"/>
        </w:rPr>
        <w:t xml:space="preserve"> of the </w:t>
      </w:r>
      <w:r w:rsidRPr="0037796D">
        <w:rPr>
          <w:i/>
          <w:lang w:val="en-US"/>
        </w:rPr>
        <w:t>BS type 1-H</w:t>
      </w:r>
      <w:r w:rsidRPr="0037796D">
        <w:rPr>
          <w:lang w:val="en-US"/>
        </w:rPr>
        <w:t>, 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w:t>
      </w:r>
    </w:p>
    <w:p w:rsidR="00942E58" w:rsidRPr="0037796D" w:rsidRDefault="00942E58" w:rsidP="00942E58">
      <w:r w:rsidRPr="0037796D">
        <w:rPr>
          <w:b/>
        </w:rPr>
        <w:t>multi-band RIB:</w:t>
      </w:r>
      <w:r w:rsidRPr="0037796D">
        <w:t xml:space="preserve"> </w:t>
      </w:r>
      <w:r w:rsidRPr="0037796D">
        <w:rPr>
          <w:i/>
        </w:rPr>
        <w:t>operating band</w:t>
      </w:r>
      <w:r w:rsidRPr="0037796D">
        <w:t xml:space="preserve"> specific RIB which is paired with one or more additional operating band specific RIBs where the multiple bands are supported through common active electronic component(s)</w:t>
      </w:r>
    </w:p>
    <w:p w:rsidR="00942E58" w:rsidRPr="0037796D" w:rsidRDefault="00942E58" w:rsidP="00942E58">
      <w:pPr>
        <w:rPr>
          <w:lang w:val="en-US" w:eastAsia="zh-CN"/>
        </w:rPr>
      </w:pPr>
      <w:r w:rsidRPr="0037796D">
        <w:rPr>
          <w:b/>
          <w:lang w:val="en-US" w:eastAsia="zh-CN"/>
        </w:rPr>
        <w:t>OTA AAS BS:</w:t>
      </w:r>
      <w:r w:rsidRPr="0037796D">
        <w:rPr>
          <w:lang w:val="en-US" w:eastAsia="zh-CN"/>
        </w:rPr>
        <w:t xml:space="preserve"> AAS BS which has a radiated RF interface only and conforms to the </w:t>
      </w:r>
      <w:r w:rsidRPr="0037796D">
        <w:rPr>
          <w:i/>
          <w:lang w:val="en-US" w:eastAsia="zh-CN"/>
        </w:rPr>
        <w:t>OTA requirements set</w:t>
      </w:r>
    </w:p>
    <w:p w:rsidR="00942E58" w:rsidRPr="0037796D" w:rsidRDefault="00942E58" w:rsidP="00942E58">
      <w:r w:rsidRPr="0037796D">
        <w:rPr>
          <w:b/>
        </w:rPr>
        <w:t>OTA coverage range</w:t>
      </w:r>
      <w:r w:rsidRPr="0037796D">
        <w:t xml:space="preserve">: a common range of directions within which TX OTA requirements that are neither specified in the </w:t>
      </w:r>
      <w:r w:rsidRPr="0037796D">
        <w:rPr>
          <w:i/>
        </w:rPr>
        <w:t>OTA peak directions sets</w:t>
      </w:r>
      <w:r w:rsidRPr="0037796D">
        <w:t xml:space="preserve"> nor as TRP are intended to be met</w:t>
      </w:r>
    </w:p>
    <w:p w:rsidR="00942E58" w:rsidRPr="0037796D" w:rsidRDefault="00942E58" w:rsidP="00942E58">
      <w:r w:rsidRPr="0037796D">
        <w:rPr>
          <w:b/>
        </w:rPr>
        <w:lastRenderedPageBreak/>
        <w:t>OTA peak directions set(s)</w:t>
      </w:r>
      <w:r w:rsidRPr="0037796D">
        <w:t xml:space="preserve">: set(s) of </w:t>
      </w:r>
      <w:r w:rsidRPr="0037796D">
        <w:rPr>
          <w:i/>
        </w:rPr>
        <w:t>beam peak directions</w:t>
      </w:r>
      <w:r w:rsidRPr="0037796D">
        <w:t xml:space="preserve"> within which certain TX OTA requirements are intended to be met, all </w:t>
      </w:r>
      <w:r w:rsidRPr="0037796D">
        <w:rPr>
          <w:i/>
        </w:rPr>
        <w:t>OTA peak directions set(s)</w:t>
      </w:r>
      <w:r w:rsidRPr="0037796D">
        <w:t xml:space="preserve"> are subsets of the </w:t>
      </w:r>
      <w:r w:rsidRPr="0037796D">
        <w:rPr>
          <w:i/>
        </w:rPr>
        <w:t>OTA coverage range</w:t>
      </w:r>
    </w:p>
    <w:p w:rsidR="00942E58" w:rsidRPr="0037796D" w:rsidRDefault="00942E58" w:rsidP="00942E58">
      <w:pPr>
        <w:pStyle w:val="NO"/>
      </w:pPr>
      <w:r w:rsidRPr="0037796D">
        <w:t>NOTE:</w:t>
      </w:r>
      <w:r w:rsidRPr="0037796D">
        <w:tab/>
        <w:t xml:space="preserve">The </w:t>
      </w:r>
      <w:r w:rsidRPr="0037796D">
        <w:rPr>
          <w:i/>
        </w:rPr>
        <w:t>beam peak directions</w:t>
      </w:r>
      <w:r w:rsidRPr="0037796D">
        <w:t xml:space="preserve"> are related to a corresponding contiguous range or discrete list of </w:t>
      </w:r>
      <w:r w:rsidRPr="0037796D">
        <w:rPr>
          <w:i/>
        </w:rPr>
        <w:t>beam centre directions</w:t>
      </w:r>
      <w:r w:rsidRPr="0037796D">
        <w:t xml:space="preserve"> by the </w:t>
      </w:r>
      <w:r w:rsidRPr="0037796D">
        <w:rPr>
          <w:i/>
        </w:rPr>
        <w:t>beam direction pairs</w:t>
      </w:r>
      <w:r w:rsidRPr="0037796D">
        <w:t xml:space="preserve"> included in the set.</w:t>
      </w:r>
    </w:p>
    <w:p w:rsidR="00942E58" w:rsidRPr="0037796D" w:rsidRDefault="00942E58" w:rsidP="00942E58">
      <w:pPr>
        <w:rPr>
          <w:lang w:val="en-US" w:eastAsia="zh-CN"/>
        </w:rPr>
      </w:pPr>
      <w:r w:rsidRPr="0037796D">
        <w:rPr>
          <w:b/>
          <w:lang w:val="en-US" w:eastAsia="zh-CN"/>
        </w:rPr>
        <w:t>OTA REFSENS RoAoA</w:t>
      </w:r>
      <w:r w:rsidRPr="0037796D">
        <w:rPr>
          <w:lang w:val="en-US" w:eastAsia="zh-CN"/>
        </w:rPr>
        <w:t>: is the RoAoA determined by the contour defined by the points at which the achieved EIS is 3dB higher than the achieved EIS in the reference direction.</w:t>
      </w:r>
    </w:p>
    <w:p w:rsidR="00942E58" w:rsidRPr="0037796D" w:rsidRDefault="00942E58" w:rsidP="00942E58">
      <w:pPr>
        <w:pStyle w:val="NO"/>
        <w:rPr>
          <w:b/>
          <w:lang w:val="en-US" w:eastAsia="zh-CN"/>
        </w:rPr>
      </w:pPr>
      <w:r w:rsidRPr="0037796D">
        <w:rPr>
          <w:lang w:val="en-US" w:eastAsia="zh-CN"/>
        </w:rPr>
        <w:t>NOTE: This contour will be related to the average element/sub-array radiation pattern 3dB beam width</w:t>
      </w:r>
    </w:p>
    <w:p w:rsidR="00942E58" w:rsidRPr="00E71653" w:rsidRDefault="00942E58" w:rsidP="00942E58">
      <w:pPr>
        <w:rPr>
          <w:lang w:val="en-US" w:eastAsia="zh-CN"/>
        </w:rPr>
      </w:pPr>
      <w:r w:rsidRPr="00E71653">
        <w:rPr>
          <w:b/>
          <w:lang w:val="en-US" w:eastAsia="zh-CN"/>
        </w:rPr>
        <w:t>OTA requirements set:</w:t>
      </w:r>
      <w:r w:rsidRPr="00E71653">
        <w:rPr>
          <w:lang w:val="en-US" w:eastAsia="zh-CN"/>
        </w:rPr>
        <w:tab/>
        <w:t>complete set of OTA requirements applied to an OTA AAS BS.</w:t>
      </w:r>
    </w:p>
    <w:p w:rsidR="00942E58" w:rsidRPr="0037796D" w:rsidRDefault="00942E58" w:rsidP="00942E58">
      <w:r w:rsidRPr="0037796D">
        <w:rPr>
          <w:b/>
        </w:rPr>
        <w:t>radiating element:</w:t>
      </w:r>
      <w:r w:rsidRPr="0037796D">
        <w:t xml:space="preserve"> basic building block of an </w:t>
      </w:r>
      <w:r w:rsidRPr="0037796D">
        <w:rPr>
          <w:i/>
        </w:rPr>
        <w:t>array element</w:t>
      </w:r>
      <w:r w:rsidRPr="0037796D">
        <w:t xml:space="preserve"> characterized by its radiation properties</w:t>
      </w:r>
    </w:p>
    <w:p w:rsidR="00942E58" w:rsidRPr="0037796D" w:rsidRDefault="00942E58" w:rsidP="00942E58">
      <w:r w:rsidRPr="0037796D">
        <w:rPr>
          <w:b/>
        </w:rPr>
        <w:t>radiation pattern:</w:t>
      </w:r>
      <w:r w:rsidRPr="0037796D">
        <w:t xml:space="preserve"> angular distribution of the radiated electromagnetic field or power level in the far field region</w:t>
      </w:r>
    </w:p>
    <w:p w:rsidR="00942E58" w:rsidRPr="0037796D" w:rsidRDefault="00942E58" w:rsidP="00942E58">
      <w:r w:rsidRPr="0037796D">
        <w:rPr>
          <w:b/>
        </w:rPr>
        <w:t>radio distribution network:</w:t>
      </w:r>
      <w:r w:rsidRPr="0037796D">
        <w:t xml:space="preserve"> passive network which distributes radio signals generated by the active </w:t>
      </w:r>
      <w:r w:rsidRPr="0037796D">
        <w:rPr>
          <w:i/>
        </w:rPr>
        <w:t>transceiver unit array</w:t>
      </w:r>
      <w:r w:rsidRPr="0037796D">
        <w:t xml:space="preserve"> to the </w:t>
      </w:r>
      <w:r w:rsidRPr="0037796D">
        <w:rPr>
          <w:i/>
        </w:rPr>
        <w:t>antenna array</w:t>
      </w:r>
      <w:r w:rsidRPr="0037796D">
        <w:t xml:space="preserve">, and/or distributes the radio signals collected by the </w:t>
      </w:r>
      <w:r w:rsidRPr="0037796D">
        <w:rPr>
          <w:i/>
        </w:rPr>
        <w:t>antenna array</w:t>
      </w:r>
      <w:r w:rsidRPr="0037796D">
        <w:t xml:space="preserve"> to the active </w:t>
      </w:r>
      <w:r w:rsidRPr="0037796D">
        <w:rPr>
          <w:i/>
        </w:rPr>
        <w:t>transceiver unit array</w:t>
      </w:r>
      <w:r w:rsidRPr="0037796D">
        <w:t>.</w:t>
      </w:r>
    </w:p>
    <w:p w:rsidR="00942E58" w:rsidRPr="0037796D" w:rsidRDefault="00942E58" w:rsidP="00942E58">
      <w:pPr>
        <w:pStyle w:val="NO"/>
      </w:pPr>
      <w:r w:rsidRPr="0037796D">
        <w:t>NOTE:</w:t>
      </w:r>
      <w:r w:rsidRPr="0037796D">
        <w:tab/>
        <w:t>The number of transmission outputs from the RDN should be greater than or equal to the number of transmission inputs for a single frequency.</w:t>
      </w:r>
    </w:p>
    <w:p w:rsidR="00942E58" w:rsidRPr="0037796D" w:rsidRDefault="00942E58" w:rsidP="00942E58">
      <w:pPr>
        <w:pStyle w:val="NO"/>
        <w:rPr>
          <w:lang w:eastAsia="zh-CN"/>
        </w:rPr>
      </w:pPr>
      <w:r w:rsidRPr="0037796D">
        <w:rPr>
          <w:lang w:eastAsia="zh-CN"/>
        </w:rPr>
        <w:t>NOTE:</w:t>
      </w:r>
      <w:r w:rsidRPr="0037796D">
        <w:rPr>
          <w:lang w:eastAsia="zh-CN"/>
        </w:rPr>
        <w:tab/>
        <w:t xml:space="preserve">In the case when the active </w:t>
      </w:r>
      <w:r w:rsidRPr="0037796D">
        <w:rPr>
          <w:i/>
          <w:lang w:eastAsia="zh-CN"/>
        </w:rPr>
        <w:t>transceiver units</w:t>
      </w:r>
      <w:r w:rsidRPr="0037796D">
        <w:rPr>
          <w:lang w:eastAsia="zh-CN"/>
        </w:rPr>
        <w:t xml:space="preserve"> are physically integrated with the </w:t>
      </w:r>
      <w:r w:rsidRPr="0037796D">
        <w:rPr>
          <w:i/>
          <w:lang w:eastAsia="zh-CN"/>
        </w:rPr>
        <w:t>array elements</w:t>
      </w:r>
      <w:r w:rsidRPr="0037796D">
        <w:rPr>
          <w:lang w:eastAsia="zh-CN"/>
        </w:rPr>
        <w:t xml:space="preserve"> of the </w:t>
      </w:r>
      <w:r w:rsidRPr="0037796D">
        <w:rPr>
          <w:i/>
          <w:lang w:eastAsia="zh-CN"/>
        </w:rPr>
        <w:t>antenna array</w:t>
      </w:r>
      <w:r w:rsidRPr="0037796D">
        <w:rPr>
          <w:lang w:eastAsia="zh-CN"/>
        </w:rPr>
        <w:t>, the radio distribution network is a one-to-one mapping.</w:t>
      </w:r>
    </w:p>
    <w:p w:rsidR="00942E58" w:rsidRPr="0037796D" w:rsidRDefault="00942E58" w:rsidP="00942E58">
      <w:pPr>
        <w:tabs>
          <w:tab w:val="left" w:pos="2448"/>
          <w:tab w:val="left" w:pos="9468"/>
        </w:tabs>
        <w:rPr>
          <w:rFonts w:cs="v5.0.0"/>
          <w:b/>
          <w:bCs/>
        </w:rPr>
      </w:pPr>
      <w:r w:rsidRPr="0037796D">
        <w:rPr>
          <w:rFonts w:cs="v5.0.0"/>
          <w:b/>
          <w:bCs/>
        </w:rPr>
        <w:t xml:space="preserve">operating band: </w:t>
      </w:r>
      <w:r w:rsidRPr="0037796D">
        <w:rPr>
          <w:rFonts w:cs="v5.0.0"/>
        </w:rPr>
        <w:t>frequency range in which NR operates (paired or unpaired), that is defined with a specific set of technical requirements</w:t>
      </w:r>
      <w:r w:rsidRPr="0037796D">
        <w:rPr>
          <w:rFonts w:cs="v5.0.0"/>
          <w:b/>
          <w:bCs/>
        </w:rPr>
        <w:t>.</w:t>
      </w:r>
    </w:p>
    <w:p w:rsidR="00942E58" w:rsidRPr="0037796D" w:rsidRDefault="00942E58" w:rsidP="00942E58">
      <w:pPr>
        <w:rPr>
          <w:lang w:eastAsia="zh-CN"/>
        </w:rPr>
      </w:pPr>
      <w:r w:rsidRPr="0037796D">
        <w:rPr>
          <w:b/>
          <w:lang w:eastAsia="zh-CN"/>
        </w:rPr>
        <w:t>OTA sensitivity directions declaration:</w:t>
      </w:r>
      <w:r w:rsidRPr="0037796D">
        <w:rPr>
          <w:lang w:eastAsia="zh-CN"/>
        </w:rPr>
        <w:t xml:space="preserve"> set of manufacturer declarations comprising an EIS value and the directions where it applies</w:t>
      </w:r>
    </w:p>
    <w:p w:rsidR="00942E58" w:rsidRPr="0037796D" w:rsidRDefault="00942E58" w:rsidP="00942E58">
      <w:pPr>
        <w:rPr>
          <w:lang w:eastAsia="zh-CN"/>
        </w:rPr>
      </w:pPr>
      <w:r w:rsidRPr="0037796D">
        <w:rPr>
          <w:b/>
          <w:bCs/>
          <w:lang w:eastAsia="sv-SE"/>
        </w:rPr>
        <w:t xml:space="preserve">polarization match: </w:t>
      </w:r>
      <w:r w:rsidRPr="0037796D">
        <w:rPr>
          <w:lang w:eastAsia="sv-SE"/>
        </w:rPr>
        <w:t>condition that exists when a plane wave, incident upon an antenna from a given direction, has a polarization that is the same as the receiving polarization of the antenna in that direction.</w:t>
      </w:r>
    </w:p>
    <w:p w:rsidR="00942E58" w:rsidRPr="0037796D" w:rsidRDefault="00942E58" w:rsidP="00942E58">
      <w:r w:rsidRPr="0037796D">
        <w:rPr>
          <w:b/>
        </w:rPr>
        <w:t>receiver target:</w:t>
      </w:r>
      <w:r w:rsidRPr="0037796D">
        <w:t xml:space="preserve"> angles of arrival in which reception is performed</w:t>
      </w:r>
    </w:p>
    <w:p w:rsidR="00942E58" w:rsidRPr="0037796D" w:rsidRDefault="00942E58" w:rsidP="00942E58">
      <w:r w:rsidRPr="0037796D">
        <w:rPr>
          <w:b/>
          <w:bCs/>
          <w:lang w:eastAsia="zh-CN"/>
        </w:rPr>
        <w:t xml:space="preserve">receiver target redirection range: </w:t>
      </w:r>
      <w:r w:rsidRPr="0037796D">
        <w:t xml:space="preserve">union of all the </w:t>
      </w:r>
      <w:r w:rsidRPr="0037796D">
        <w:rPr>
          <w:i/>
        </w:rPr>
        <w:t>sensitivity RoAoA</w:t>
      </w:r>
      <w:r w:rsidRPr="0037796D">
        <w:t xml:space="preserve"> achievable through redirecting the </w:t>
      </w:r>
      <w:r w:rsidRPr="0037796D">
        <w:rPr>
          <w:i/>
        </w:rPr>
        <w:t>receiver target</w:t>
      </w:r>
      <w:r w:rsidRPr="0037796D">
        <w:t xml:space="preserve"> related to the OSDD</w:t>
      </w:r>
    </w:p>
    <w:p w:rsidR="00942E58" w:rsidRPr="0037796D" w:rsidRDefault="00942E58" w:rsidP="00942E58">
      <w:pPr>
        <w:rPr>
          <w:bCs/>
          <w:lang w:eastAsia="zh-CN"/>
        </w:rPr>
      </w:pPr>
      <w:r w:rsidRPr="0037796D">
        <w:rPr>
          <w:b/>
          <w:bCs/>
          <w:lang w:eastAsia="zh-CN"/>
        </w:rPr>
        <w:t xml:space="preserve">receiver target reference direction: </w:t>
      </w:r>
      <w:r w:rsidRPr="0037796D">
        <w:rPr>
          <w:bCs/>
          <w:lang w:eastAsia="zh-CN"/>
        </w:rPr>
        <w:t xml:space="preserve">direction, inside the </w:t>
      </w:r>
      <w:r w:rsidRPr="0037796D">
        <w:rPr>
          <w:bCs/>
          <w:i/>
          <w:lang w:eastAsia="zh-CN"/>
        </w:rPr>
        <w:t>receiver target redirection range</w:t>
      </w:r>
      <w:r w:rsidRPr="0037796D">
        <w:rPr>
          <w:bCs/>
          <w:lang w:eastAsia="zh-CN"/>
        </w:rPr>
        <w:t xml:space="preserve"> declared by the manufacturer for conformance testing</w:t>
      </w:r>
    </w:p>
    <w:p w:rsidR="00942E58" w:rsidRPr="0037796D" w:rsidRDefault="00942E58" w:rsidP="00942E58">
      <w:pPr>
        <w:pStyle w:val="NO"/>
        <w:rPr>
          <w:lang w:eastAsia="zh-CN"/>
        </w:rPr>
      </w:pPr>
      <w:r w:rsidRPr="0037796D">
        <w:rPr>
          <w:lang w:eastAsia="zh-CN"/>
        </w:rPr>
        <w:t>NOTE:</w:t>
      </w:r>
      <w:r w:rsidRPr="0037796D">
        <w:rPr>
          <w:lang w:eastAsia="zh-CN"/>
        </w:rPr>
        <w:tab/>
        <w:t xml:space="preserve">For an OSDD without </w:t>
      </w:r>
      <w:r w:rsidRPr="0037796D">
        <w:rPr>
          <w:i/>
          <w:lang w:eastAsia="zh-CN"/>
        </w:rPr>
        <w:t>receiver target redirection range</w:t>
      </w:r>
      <w:r w:rsidRPr="0037796D">
        <w:rPr>
          <w:lang w:eastAsia="zh-CN"/>
        </w:rPr>
        <w:t xml:space="preserve">, this is a direction inside the </w:t>
      </w:r>
      <w:r w:rsidRPr="0037796D">
        <w:rPr>
          <w:i/>
          <w:lang w:eastAsia="zh-CN"/>
        </w:rPr>
        <w:t>sensitivity RoAoA</w:t>
      </w:r>
      <w:r w:rsidRPr="0037796D">
        <w:rPr>
          <w:lang w:eastAsia="zh-CN"/>
        </w:rPr>
        <w:t>.</w:t>
      </w:r>
    </w:p>
    <w:p w:rsidR="00942E58" w:rsidRPr="0037796D" w:rsidRDefault="00942E58" w:rsidP="00942E58">
      <w:pPr>
        <w:rPr>
          <w:lang w:eastAsia="zh-CN"/>
        </w:rPr>
      </w:pPr>
      <w:r w:rsidRPr="0037796D">
        <w:rPr>
          <w:b/>
          <w:lang w:eastAsia="zh-CN"/>
        </w:rPr>
        <w:t xml:space="preserve">reference beam direction pair: </w:t>
      </w:r>
      <w:r w:rsidRPr="0037796D">
        <w:rPr>
          <w:lang w:eastAsia="zh-CN"/>
        </w:rPr>
        <w:t xml:space="preserve">declared </w:t>
      </w:r>
      <w:r w:rsidRPr="0037796D">
        <w:rPr>
          <w:i/>
          <w:lang w:eastAsia="zh-CN"/>
        </w:rPr>
        <w:t>beam direction pair</w:t>
      </w:r>
      <w:r w:rsidRPr="0037796D">
        <w:rPr>
          <w:rFonts w:hint="eastAsia"/>
          <w:lang w:eastAsia="zh-CN"/>
        </w:rPr>
        <w:t xml:space="preserve">, including </w:t>
      </w:r>
      <w:r w:rsidRPr="0037796D">
        <w:rPr>
          <w:lang w:eastAsia="zh-CN"/>
        </w:rPr>
        <w:t>reference</w:t>
      </w:r>
      <w:r w:rsidRPr="0037796D">
        <w:rPr>
          <w:rFonts w:hint="eastAsia"/>
          <w:lang w:eastAsia="zh-CN"/>
        </w:rPr>
        <w:t xml:space="preserve"> </w:t>
      </w:r>
      <w:r w:rsidRPr="0037796D">
        <w:rPr>
          <w:rFonts w:hint="eastAsia"/>
          <w:i/>
          <w:lang w:eastAsia="zh-CN"/>
        </w:rPr>
        <w:t xml:space="preserve">beam centre </w:t>
      </w:r>
      <w:r w:rsidRPr="0037796D">
        <w:rPr>
          <w:i/>
          <w:lang w:eastAsia="zh-CN"/>
        </w:rPr>
        <w:t>direction</w:t>
      </w:r>
      <w:r w:rsidRPr="0037796D">
        <w:rPr>
          <w:rFonts w:hint="eastAsia"/>
          <w:lang w:eastAsia="zh-CN"/>
        </w:rPr>
        <w:t xml:space="preserve"> and reference </w:t>
      </w:r>
      <w:r w:rsidRPr="0037796D">
        <w:rPr>
          <w:rFonts w:hint="eastAsia"/>
          <w:i/>
          <w:lang w:eastAsia="zh-CN"/>
        </w:rPr>
        <w:t>beam peak direction</w:t>
      </w:r>
      <w:r w:rsidRPr="0037796D">
        <w:rPr>
          <w:lang w:eastAsia="zh-CN"/>
        </w:rPr>
        <w:t xml:space="preserve"> where the reference </w:t>
      </w:r>
      <w:r w:rsidRPr="0037796D">
        <w:rPr>
          <w:i/>
          <w:lang w:eastAsia="zh-CN"/>
        </w:rPr>
        <w:t>beam peak direction</w:t>
      </w:r>
      <w:r w:rsidRPr="0037796D">
        <w:rPr>
          <w:lang w:eastAsia="zh-CN"/>
        </w:rPr>
        <w:t xml:space="preserve"> is the direction for the intended maximum EIRP within the EIRP accuracy compliance directions set</w:t>
      </w:r>
    </w:p>
    <w:p w:rsidR="00942E58" w:rsidRPr="0037796D" w:rsidRDefault="00942E58" w:rsidP="00942E58">
      <w:pPr>
        <w:rPr>
          <w:lang w:eastAsia="zh-CN"/>
        </w:rPr>
      </w:pPr>
      <w:r w:rsidRPr="0037796D">
        <w:rPr>
          <w:b/>
          <w:lang w:eastAsia="zh-CN"/>
        </w:rPr>
        <w:t>sensitivity RoAoA:</w:t>
      </w:r>
      <w:r w:rsidRPr="0037796D">
        <w:rPr>
          <w:lang w:eastAsia="zh-CN"/>
        </w:rPr>
        <w:t xml:space="preserve"> RoAoA within which the declared EIS of an OSDD is intended to be achieved at any </w:t>
      </w:r>
      <w:r w:rsidRPr="0037796D">
        <w:t>instance of time</w:t>
      </w:r>
      <w:r w:rsidRPr="0037796D">
        <w:rPr>
          <w:lang w:eastAsia="zh-CN"/>
        </w:rPr>
        <w:t xml:space="preserve"> for a specific AAS BS direction setting</w:t>
      </w:r>
    </w:p>
    <w:p w:rsidR="00942E58" w:rsidRPr="0037796D" w:rsidRDefault="00942E58" w:rsidP="00942E58">
      <w:pPr>
        <w:rPr>
          <w:i/>
        </w:rPr>
      </w:pPr>
      <w:r w:rsidRPr="0037796D">
        <w:rPr>
          <w:b/>
        </w:rPr>
        <w:t>single</w:t>
      </w:r>
      <w:r w:rsidRPr="0037796D">
        <w:t xml:space="preserve"> </w:t>
      </w:r>
      <w:r w:rsidRPr="0037796D">
        <w:rPr>
          <w:b/>
        </w:rPr>
        <w:t>band RIB:</w:t>
      </w:r>
      <w:r w:rsidRPr="0037796D">
        <w:t xml:space="preserve"> operating band specific RIB without any common active electronic component(s) shared with other </w:t>
      </w:r>
      <w:r w:rsidRPr="0037796D">
        <w:rPr>
          <w:i/>
        </w:rPr>
        <w:t>operating bands</w:t>
      </w:r>
    </w:p>
    <w:p w:rsidR="00942E58" w:rsidRPr="0037796D" w:rsidRDefault="00942E58" w:rsidP="00942E58">
      <w:pPr>
        <w:rPr>
          <w:lang w:eastAsia="zh-CN"/>
        </w:rPr>
      </w:pPr>
      <w:r w:rsidRPr="0037796D">
        <w:rPr>
          <w:b/>
          <w:lang w:eastAsia="zh-CN"/>
        </w:rPr>
        <w:t>single direction requirement:</w:t>
      </w:r>
      <w:r w:rsidRPr="0037796D">
        <w:rPr>
          <w:lang w:eastAsia="zh-CN"/>
        </w:rPr>
        <w:t xml:space="preserve"> AAS</w:t>
      </w:r>
      <w:r w:rsidRPr="0037796D">
        <w:rPr>
          <w:b/>
          <w:lang w:eastAsia="zh-CN"/>
        </w:rPr>
        <w:t xml:space="preserve"> </w:t>
      </w:r>
      <w:r w:rsidRPr="0037796D">
        <w:rPr>
          <w:lang w:eastAsia="zh-CN"/>
        </w:rPr>
        <w:t>BS requirement which is applied in a specific direction within the OTA coverage range for the Tx and FFS for the receiver.</w:t>
      </w:r>
    </w:p>
    <w:p w:rsidR="00942E58" w:rsidRPr="0037796D" w:rsidRDefault="00942E58" w:rsidP="00942E58">
      <w:pPr>
        <w:rPr>
          <w:lang w:eastAsia="ja-JP"/>
        </w:rPr>
      </w:pPr>
      <w:r w:rsidRPr="0037796D">
        <w:rPr>
          <w:b/>
        </w:rPr>
        <w:t>single-band TAB connector:</w:t>
      </w:r>
      <w:r w:rsidRPr="0037796D">
        <w:t xml:space="preserve"> </w:t>
      </w:r>
      <w:r w:rsidRPr="0037796D">
        <w:rPr>
          <w:i/>
        </w:rPr>
        <w:t>TAB connector</w:t>
      </w:r>
      <w:r w:rsidRPr="0037796D">
        <w:t xml:space="preserve"> supporting either operation only in a single operating band, or operation in multiple operating bands without any common active electronic component(s)</w:t>
      </w:r>
    </w:p>
    <w:p w:rsidR="00942E58" w:rsidRPr="0037796D" w:rsidRDefault="00942E58" w:rsidP="00942E58">
      <w:pPr>
        <w:rPr>
          <w:lang w:eastAsia="ja-JP"/>
        </w:rPr>
      </w:pPr>
      <w:r w:rsidRPr="0037796D">
        <w:rPr>
          <w:b/>
          <w:lang w:eastAsia="ja-JP"/>
        </w:rPr>
        <w:t>TAB connector:</w:t>
      </w:r>
      <w:r w:rsidRPr="0037796D">
        <w:rPr>
          <w:lang w:eastAsia="ja-JP"/>
        </w:rPr>
        <w:t xml:space="preserve"> transceiver array boundary connector</w:t>
      </w:r>
    </w:p>
    <w:p w:rsidR="00942E58" w:rsidRPr="0037796D" w:rsidRDefault="00942E58" w:rsidP="00942E58">
      <w:pPr>
        <w:rPr>
          <w:lang w:eastAsia="ja-JP"/>
        </w:rPr>
      </w:pPr>
      <w:r w:rsidRPr="0037796D">
        <w:rPr>
          <w:b/>
        </w:rPr>
        <w:t>TAB connectors beam forming group:</w:t>
      </w:r>
      <w:r w:rsidRPr="0037796D">
        <w:t xml:space="preserve"> group of </w:t>
      </w:r>
      <w:r w:rsidRPr="0037796D">
        <w:rPr>
          <w:i/>
        </w:rPr>
        <w:t>TAB connectors</w:t>
      </w:r>
      <w:r w:rsidRPr="0037796D">
        <w:t xml:space="preserve"> </w:t>
      </w:r>
      <w:r w:rsidRPr="0037796D">
        <w:rPr>
          <w:rFonts w:eastAsia="MS Mincho"/>
          <w:lang w:eastAsia="ja-JP"/>
        </w:rPr>
        <w:t>associated with an EIRP beam declaration</w:t>
      </w:r>
      <w:r w:rsidRPr="0037796D">
        <w:rPr>
          <w:lang w:eastAsia="ko-KR"/>
        </w:rPr>
        <w:t xml:space="preserve">, </w:t>
      </w:r>
      <w:r w:rsidRPr="0037796D">
        <w:t xml:space="preserve">comprising of the complete set of </w:t>
      </w:r>
      <w:r w:rsidRPr="0037796D">
        <w:rPr>
          <w:i/>
        </w:rPr>
        <w:t>TAB connectors</w:t>
      </w:r>
      <w:r w:rsidRPr="0037796D">
        <w:t xml:space="preserve"> from which a declared beam is transmitted</w:t>
      </w:r>
    </w:p>
    <w:p w:rsidR="00942E58" w:rsidRPr="0037796D" w:rsidRDefault="00942E58" w:rsidP="00942E58">
      <w:pPr>
        <w:rPr>
          <w:lang w:eastAsia="zh-CN"/>
        </w:rPr>
      </w:pPr>
      <w:r w:rsidRPr="0037796D">
        <w:rPr>
          <w:b/>
        </w:rPr>
        <w:lastRenderedPageBreak/>
        <w:t>transceiver array boundary:</w:t>
      </w:r>
      <w:r w:rsidRPr="0037796D">
        <w:t xml:space="preserve"> </w:t>
      </w:r>
      <w:r w:rsidRPr="0037796D">
        <w:rPr>
          <w:lang w:eastAsia="zh-CN"/>
        </w:rPr>
        <w:t>conducted interface between the transceiver unit array and the composite antenna</w:t>
      </w:r>
    </w:p>
    <w:p w:rsidR="00942E58" w:rsidRPr="0037796D" w:rsidRDefault="00942E58" w:rsidP="00942E58">
      <w:pPr>
        <w:rPr>
          <w:lang w:eastAsia="zh-CN"/>
        </w:rPr>
      </w:pPr>
      <w:r w:rsidRPr="0037796D">
        <w:rPr>
          <w:b/>
        </w:rPr>
        <w:t>transceiver unit:</w:t>
      </w:r>
      <w:r w:rsidRPr="0037796D">
        <w:t xml:space="preserve"> active unit consisting of transmitter and/or receiver which transmits and/or receives radio signals</w:t>
      </w:r>
      <w:r w:rsidRPr="0037796D">
        <w:rPr>
          <w:rFonts w:hint="eastAsia"/>
          <w:lang w:eastAsia="zh-CN"/>
        </w:rPr>
        <w:t xml:space="preserve">, and </w:t>
      </w:r>
      <w:r w:rsidRPr="0037796D">
        <w:rPr>
          <w:rFonts w:hint="eastAsia"/>
        </w:rPr>
        <w:t>which may include passive RF filters</w:t>
      </w:r>
    </w:p>
    <w:p w:rsidR="00942E58" w:rsidRPr="0037796D" w:rsidRDefault="00942E58" w:rsidP="00942E58">
      <w:pPr>
        <w:rPr>
          <w:lang w:eastAsia="zh-CN"/>
        </w:rPr>
      </w:pPr>
      <w:r w:rsidRPr="0037796D">
        <w:rPr>
          <w:b/>
          <w:lang w:eastAsia="zh-CN"/>
        </w:rPr>
        <w:t>transceiver unit array:</w:t>
      </w:r>
      <w:r w:rsidRPr="0037796D">
        <w:rPr>
          <w:lang w:eastAsia="zh-CN"/>
        </w:rPr>
        <w:t xml:space="preserve"> array of transceiver units which generate radio signals in the transmit direction and accept radio signals in the receive direction</w:t>
      </w:r>
    </w:p>
    <w:p w:rsidR="00942E58" w:rsidRPr="0037796D" w:rsidRDefault="00942E58" w:rsidP="00942E58">
      <w:r w:rsidRPr="0037796D">
        <w:rPr>
          <w:b/>
          <w:lang w:eastAsia="zh-CN"/>
        </w:rPr>
        <w:t xml:space="preserve">TRP requirement: </w:t>
      </w:r>
      <w:r w:rsidRPr="0037796D">
        <w:rPr>
          <w:lang w:eastAsia="zh-CN"/>
        </w:rPr>
        <w:t>AAS</w:t>
      </w:r>
      <w:r w:rsidRPr="0037796D">
        <w:rPr>
          <w:b/>
          <w:lang w:eastAsia="zh-CN"/>
        </w:rPr>
        <w:t xml:space="preserve"> </w:t>
      </w:r>
      <w:r w:rsidRPr="0037796D">
        <w:rPr>
          <w:lang w:eastAsia="zh-CN"/>
        </w:rPr>
        <w:t>BS requirements, which requires dual</w:t>
      </w:r>
      <w:r w:rsidRPr="0037796D">
        <w:rPr>
          <w:lang w:eastAsia="zh-CN"/>
        </w:rPr>
        <w:noBreakHyphen/>
        <w:t>polarized measurements of the figure of merit over the whole sphere around the DUT</w:t>
      </w:r>
    </w:p>
    <w:p w:rsidR="00942E58" w:rsidRPr="0037796D" w:rsidRDefault="00942E58" w:rsidP="00942E58">
      <w:r w:rsidRPr="0037796D">
        <w:rPr>
          <w:b/>
        </w:rPr>
        <w:t>UE channel bandwidth:</w:t>
      </w:r>
      <w:r w:rsidRPr="0037796D">
        <w:t xml:space="preserve"> The RF bandwidth supporting a single NR RF carrier with the transmission bandwidth configured in the uplink or downlink of a cell. The channel bandwidth is measured in MHz and is used as a reference for transmitter and receiver RF requirements.</w:t>
      </w:r>
    </w:p>
    <w:p w:rsidR="00942E58" w:rsidRPr="0037796D" w:rsidRDefault="00942E58" w:rsidP="00942E58">
      <w:pPr>
        <w:pStyle w:val="Heading2"/>
      </w:pPr>
      <w:bookmarkStart w:id="55" w:name="_Toc21020792"/>
      <w:bookmarkStart w:id="56" w:name="_Toc29813489"/>
      <w:bookmarkStart w:id="57" w:name="_Toc29813960"/>
      <w:bookmarkStart w:id="58" w:name="_Toc29814308"/>
      <w:bookmarkStart w:id="59" w:name="_Toc37144323"/>
      <w:r w:rsidRPr="0037796D">
        <w:t>3.2</w:t>
      </w:r>
      <w:r w:rsidRPr="0037796D">
        <w:tab/>
        <w:t>Symbols</w:t>
      </w:r>
      <w:bookmarkEnd w:id="55"/>
      <w:bookmarkEnd w:id="56"/>
      <w:bookmarkEnd w:id="57"/>
      <w:bookmarkEnd w:id="58"/>
      <w:bookmarkEnd w:id="59"/>
    </w:p>
    <w:p w:rsidR="00942E58" w:rsidRPr="0037796D" w:rsidRDefault="00942E58" w:rsidP="00942E58">
      <w:pPr>
        <w:keepNext/>
      </w:pPr>
      <w:r w:rsidRPr="0037796D">
        <w:t>For the purposes of the present document, the following symbols apply:</w:t>
      </w:r>
    </w:p>
    <w:p w:rsidR="00942E58" w:rsidRPr="0037796D" w:rsidRDefault="00942E58" w:rsidP="00942E58">
      <w:pPr>
        <w:pStyle w:val="EW"/>
        <w:rPr>
          <w:lang w:eastAsia="ja-JP"/>
        </w:rPr>
      </w:pPr>
      <w:r w:rsidRPr="0037796D">
        <w:rPr>
          <w:noProof/>
          <w:position w:val="-10"/>
          <w:lang w:eastAsia="ja-JP"/>
        </w:rPr>
        <w:drawing>
          <wp:inline distT="0" distB="0" distL="0" distR="0" wp14:anchorId="00023E59" wp14:editId="711E9640">
            <wp:extent cx="209550" cy="2222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9550" cy="222250"/>
                    </a:xfrm>
                    <a:prstGeom prst="rect">
                      <a:avLst/>
                    </a:prstGeom>
                    <a:noFill/>
                    <a:ln>
                      <a:noFill/>
                    </a:ln>
                  </pic:spPr>
                </pic:pic>
              </a:graphicData>
            </a:graphic>
          </wp:inline>
        </w:drawing>
      </w:r>
      <w:r w:rsidRPr="0037796D">
        <w:rPr>
          <w:lang w:eastAsia="ja-JP"/>
        </w:rPr>
        <w:tab/>
        <w:t xml:space="preserve">The </w:t>
      </w:r>
      <w:r w:rsidRPr="0037796D">
        <w:rPr>
          <w:rFonts w:hint="eastAsia"/>
          <w:lang w:eastAsia="zh-CN"/>
        </w:rPr>
        <w:t xml:space="preserve">composite </w:t>
      </w:r>
      <w:r w:rsidRPr="0037796D">
        <w:rPr>
          <w:rFonts w:hint="eastAsia"/>
          <w:i/>
          <w:lang w:eastAsia="zh-CN"/>
        </w:rPr>
        <w:t>antenna array</w:t>
      </w:r>
      <w:r w:rsidRPr="0037796D">
        <w:rPr>
          <w:lang w:eastAsia="ja-JP"/>
        </w:rPr>
        <w:t xml:space="preserve"> pattern in dB</w:t>
      </w:r>
    </w:p>
    <w:p w:rsidR="00942E58" w:rsidRPr="0037796D" w:rsidRDefault="00942E58" w:rsidP="00942E58">
      <w:pPr>
        <w:pStyle w:val="EW"/>
      </w:pPr>
      <w:r w:rsidRPr="0037796D">
        <w:rPr>
          <w:noProof/>
          <w:position w:val="-10"/>
          <w:lang w:eastAsia="ja-JP"/>
        </w:rPr>
        <w:drawing>
          <wp:inline distT="0" distB="0" distL="0" distR="0" wp14:anchorId="3D76FEC0" wp14:editId="1917E9F0">
            <wp:extent cx="209550" cy="2222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09550" cy="222250"/>
                    </a:xfrm>
                    <a:prstGeom prst="rect">
                      <a:avLst/>
                    </a:prstGeom>
                    <a:noFill/>
                    <a:ln>
                      <a:noFill/>
                    </a:ln>
                  </pic:spPr>
                </pic:pic>
              </a:graphicData>
            </a:graphic>
          </wp:inline>
        </w:drawing>
      </w:r>
      <w:r w:rsidRPr="0037796D">
        <w:rPr>
          <w:lang w:eastAsia="ja-JP"/>
        </w:rPr>
        <w:tab/>
        <w:t xml:space="preserve">The </w:t>
      </w:r>
      <w:r w:rsidRPr="0037796D">
        <w:rPr>
          <w:i/>
          <w:lang w:eastAsia="ja-JP"/>
        </w:rPr>
        <w:t>array element</w:t>
      </w:r>
      <w:r w:rsidRPr="0037796D">
        <w:rPr>
          <w:lang w:eastAsia="ja-JP"/>
        </w:rPr>
        <w:t xml:space="preserve"> pattern in dB</w:t>
      </w:r>
    </w:p>
    <w:p w:rsidR="00942E58" w:rsidRPr="0037796D" w:rsidRDefault="00942E58" w:rsidP="00942E58">
      <w:pPr>
        <w:pStyle w:val="EW"/>
        <w:rPr>
          <w:lang w:eastAsia="ja-JP"/>
        </w:rPr>
      </w:pPr>
      <w:r w:rsidRPr="0037796D">
        <w:t>BeW</w:t>
      </w:r>
      <w:r w:rsidRPr="0037796D">
        <w:rPr>
          <w:rFonts w:ascii="Symbol" w:hAnsi="Symbol"/>
          <w:vertAlign w:val="subscript"/>
        </w:rPr>
        <w:t></w:t>
      </w:r>
      <w:r w:rsidRPr="0037796D">
        <w:rPr>
          <w:lang w:eastAsia="ja-JP"/>
        </w:rPr>
        <w:tab/>
        <w:t xml:space="preserve">The Beam width in </w:t>
      </w:r>
      <w:r w:rsidRPr="0037796D">
        <w:rPr>
          <w:rFonts w:ascii="Symbol" w:hAnsi="Symbol"/>
        </w:rPr>
        <w:t></w:t>
      </w:r>
    </w:p>
    <w:p w:rsidR="00942E58" w:rsidRPr="0037796D" w:rsidRDefault="00942E58" w:rsidP="00942E58">
      <w:pPr>
        <w:pStyle w:val="EW"/>
      </w:pPr>
      <w:r w:rsidRPr="0037796D">
        <w:t>BeW</w:t>
      </w:r>
      <w:r w:rsidRPr="0037796D">
        <w:rPr>
          <w:vertAlign w:val="subscript"/>
        </w:rPr>
        <w:t>ϕ</w:t>
      </w:r>
      <w:r w:rsidRPr="0037796D">
        <w:rPr>
          <w:vertAlign w:val="subscript"/>
        </w:rPr>
        <w:tab/>
      </w:r>
      <w:r w:rsidRPr="0037796D">
        <w:rPr>
          <w:lang w:eastAsia="ja-JP"/>
        </w:rPr>
        <w:t xml:space="preserve">The Beam width in </w:t>
      </w:r>
      <w:r w:rsidRPr="0037796D">
        <w:t>ϕ</w:t>
      </w:r>
    </w:p>
    <w:p w:rsidR="00942E58" w:rsidRPr="0037796D" w:rsidRDefault="00942E58" w:rsidP="00942E58">
      <w:pPr>
        <w:pStyle w:val="EW"/>
        <w:rPr>
          <w:lang w:val="en-US" w:eastAsia="zh-CN"/>
        </w:rPr>
      </w:pPr>
      <w:r w:rsidRPr="0037796D">
        <w:rPr>
          <w:lang w:val="en-US" w:eastAsia="zh-CN"/>
        </w:rPr>
        <w:t>BeW</w:t>
      </w:r>
      <w:r w:rsidRPr="0037796D">
        <w:rPr>
          <w:rFonts w:ascii="Calibri" w:hAnsi="Calibri"/>
          <w:vertAlign w:val="subscript"/>
          <w:lang w:val="en-US" w:eastAsia="zh-CN"/>
        </w:rPr>
        <w:t>θ</w:t>
      </w:r>
      <w:r w:rsidRPr="0037796D">
        <w:rPr>
          <w:lang w:val="en-US" w:eastAsia="zh-CN"/>
        </w:rPr>
        <w:tab/>
        <w:t xml:space="preserve">The beamwidth equivalent to the range of OTA REFSENS RoAoA in the </w:t>
      </w:r>
      <w:r w:rsidRPr="0037796D">
        <w:rPr>
          <w:rFonts w:ascii="Calibri" w:hAnsi="Calibri"/>
          <w:lang w:val="en-US" w:eastAsia="zh-CN"/>
        </w:rPr>
        <w:t>θ</w:t>
      </w:r>
      <w:r w:rsidRPr="0037796D">
        <w:rPr>
          <w:lang w:val="en-US" w:eastAsia="zh-CN"/>
        </w:rPr>
        <w:t>-axis in degrees.</w:t>
      </w:r>
    </w:p>
    <w:p w:rsidR="00942E58" w:rsidRPr="0037796D" w:rsidRDefault="00942E58" w:rsidP="00942E58">
      <w:pPr>
        <w:pStyle w:val="EW"/>
      </w:pPr>
      <w:r w:rsidRPr="0037796D">
        <w:rPr>
          <w:lang w:val="en-US" w:eastAsia="zh-CN"/>
        </w:rPr>
        <w:t>BeW</w:t>
      </w:r>
      <w:r w:rsidRPr="0037796D">
        <w:rPr>
          <w:rFonts w:ascii="Calibri" w:hAnsi="Calibri"/>
          <w:vertAlign w:val="subscript"/>
          <w:lang w:val="en-US" w:eastAsia="zh-CN"/>
        </w:rPr>
        <w:t>φ</w:t>
      </w:r>
      <w:r w:rsidRPr="0037796D">
        <w:rPr>
          <w:lang w:val="en-US" w:eastAsia="zh-CN"/>
        </w:rPr>
        <w:tab/>
        <w:t xml:space="preserve">The beamwidth equivalent to the range of OTA REFSENS RoAoA in the </w:t>
      </w:r>
      <w:r w:rsidRPr="0037796D">
        <w:rPr>
          <w:rFonts w:ascii="Calibri" w:hAnsi="Calibri"/>
          <w:lang w:val="en-US" w:eastAsia="zh-CN"/>
        </w:rPr>
        <w:t>φ</w:t>
      </w:r>
      <w:r w:rsidRPr="0037796D">
        <w:rPr>
          <w:lang w:val="en-US" w:eastAsia="zh-CN"/>
        </w:rPr>
        <w:t>-axis in degrees.</w:t>
      </w:r>
    </w:p>
    <w:p w:rsidR="00942E58" w:rsidRPr="0037796D" w:rsidRDefault="00942E58" w:rsidP="00942E58">
      <w:pPr>
        <w:pStyle w:val="EW"/>
        <w:rPr>
          <w:lang w:eastAsia="zh-CN"/>
        </w:rPr>
      </w:pPr>
      <w:r w:rsidRPr="0037796D">
        <w:rPr>
          <w:lang w:eastAsia="ja-JP"/>
        </w:rPr>
        <w:t>Ci</w:t>
      </w:r>
      <w:r w:rsidRPr="0037796D">
        <w:rPr>
          <w:lang w:eastAsia="ja-JP"/>
        </w:rPr>
        <w:tab/>
      </w:r>
      <w:r w:rsidRPr="0037796D">
        <w:rPr>
          <w:lang w:eastAsia="zh-CN"/>
        </w:rPr>
        <w:t>Weighting coefficient</w:t>
      </w:r>
    </w:p>
    <w:p w:rsidR="00942E58" w:rsidRPr="0037796D" w:rsidRDefault="00942E58" w:rsidP="00942E58">
      <w:pPr>
        <w:pStyle w:val="EW"/>
      </w:pPr>
      <w:r w:rsidRPr="0037796D">
        <w:t>EIS</w:t>
      </w:r>
      <w:r w:rsidRPr="0037796D">
        <w:rPr>
          <w:vertAlign w:val="subscript"/>
        </w:rPr>
        <w:t>minsens</w:t>
      </w:r>
      <w:r w:rsidRPr="0037796D">
        <w:rPr>
          <w:vertAlign w:val="subscript"/>
        </w:rPr>
        <w:tab/>
      </w:r>
      <w:r w:rsidRPr="0037796D">
        <w:t xml:space="preserve">The EIS declared for the </w:t>
      </w:r>
      <w:r w:rsidRPr="0037796D">
        <w:rPr>
          <w:i/>
        </w:rPr>
        <w:t>minimum OSDD</w:t>
      </w:r>
    </w:p>
    <w:p w:rsidR="00942E58" w:rsidRPr="0037796D" w:rsidRDefault="00942E58" w:rsidP="00942E58">
      <w:pPr>
        <w:pStyle w:val="EW"/>
      </w:pPr>
      <w:r w:rsidRPr="0037796D">
        <w:t>Δ</w:t>
      </w:r>
      <w:r w:rsidRPr="0037796D">
        <w:rPr>
          <w:vertAlign w:val="subscript"/>
        </w:rPr>
        <w:t>minSENS</w:t>
      </w:r>
      <w:r w:rsidRPr="0037796D">
        <w:tab/>
        <w:t>Difference between conducted reference sensitivity and OTA REFSENS</w:t>
      </w:r>
    </w:p>
    <w:p w:rsidR="00942E58" w:rsidRPr="0037796D" w:rsidRDefault="00942E58" w:rsidP="00942E58">
      <w:pPr>
        <w:pStyle w:val="EW"/>
      </w:pPr>
      <w:r w:rsidRPr="0037796D">
        <w:t>Δ</w:t>
      </w:r>
      <w:r w:rsidRPr="0037796D">
        <w:rPr>
          <w:vertAlign w:val="subscript"/>
        </w:rPr>
        <w:t>REFSENS</w:t>
      </w:r>
      <w:r w:rsidRPr="0037796D">
        <w:tab/>
        <w:t>Difference between conducted reference sensitivity and minSENS</w:t>
      </w:r>
    </w:p>
    <w:p w:rsidR="00942E58" w:rsidRPr="0037796D" w:rsidRDefault="00942E58" w:rsidP="00942E58">
      <w:pPr>
        <w:pStyle w:val="EW"/>
      </w:pPr>
      <w:r w:rsidRPr="0037796D">
        <w:t>EIS</w:t>
      </w:r>
      <w:r w:rsidRPr="0037796D">
        <w:rPr>
          <w:vertAlign w:val="subscript"/>
        </w:rPr>
        <w:t>REFSENS</w:t>
      </w:r>
      <w:r w:rsidRPr="0037796D">
        <w:rPr>
          <w:vertAlign w:val="subscript"/>
        </w:rPr>
        <w:tab/>
      </w:r>
      <w:r w:rsidRPr="0037796D">
        <w:t>OTA REFSENS EIS value</w:t>
      </w:r>
    </w:p>
    <w:p w:rsidR="00942E58" w:rsidRPr="0037796D" w:rsidRDefault="00942E58" w:rsidP="00942E58">
      <w:pPr>
        <w:pStyle w:val="EW"/>
        <w:rPr>
          <w:iCs/>
        </w:rPr>
      </w:pPr>
      <w:r w:rsidRPr="0037796D">
        <w:rPr>
          <w:i/>
        </w:rPr>
        <w:t>E</w:t>
      </w:r>
      <w:r w:rsidRPr="0037796D">
        <w:rPr>
          <w:i/>
          <w:vertAlign w:val="subscript"/>
        </w:rPr>
        <w:t>FF</w:t>
      </w:r>
      <w:r w:rsidRPr="0037796D">
        <w:rPr>
          <w:i/>
          <w:vertAlign w:val="subscript"/>
        </w:rPr>
        <w:tab/>
      </w:r>
      <w:r w:rsidRPr="0037796D">
        <w:t>Far field pattern</w:t>
      </w:r>
    </w:p>
    <w:p w:rsidR="00942E58" w:rsidRPr="0037796D" w:rsidRDefault="00942E58" w:rsidP="00942E58">
      <w:pPr>
        <w:pStyle w:val="EW"/>
      </w:pPr>
      <w:r w:rsidRPr="0037796D">
        <w:rPr>
          <w:i/>
          <w:iCs/>
        </w:rPr>
        <w:t>E</w:t>
      </w:r>
      <w:r w:rsidRPr="0037796D">
        <w:rPr>
          <w:i/>
          <w:iCs/>
          <w:vertAlign w:val="subscript"/>
        </w:rPr>
        <w:t>meas</w:t>
      </w:r>
      <w:r w:rsidRPr="0037796D">
        <w:tab/>
        <w:t>Measured near field</w:t>
      </w:r>
    </w:p>
    <w:p w:rsidR="00942E58" w:rsidRPr="0037796D" w:rsidRDefault="00942E58" w:rsidP="00942E58">
      <w:pPr>
        <w:pStyle w:val="EW"/>
      </w:pPr>
      <w:r w:rsidRPr="0037796D">
        <w:t>EVM</w:t>
      </w:r>
      <w:r w:rsidRPr="0037796D">
        <w:tab/>
        <w:t>Error Vector Magnitude</w:t>
      </w:r>
    </w:p>
    <w:p w:rsidR="00942E58" w:rsidRPr="0037796D" w:rsidRDefault="00942E58" w:rsidP="00942E58">
      <w:pPr>
        <w:pStyle w:val="EW"/>
      </w:pPr>
      <w:r w:rsidRPr="0037796D">
        <w:rPr>
          <w:i/>
          <w:iCs/>
        </w:rPr>
        <w:t>F</w:t>
      </w:r>
      <w:r w:rsidRPr="0037796D">
        <w:rPr>
          <w:i/>
          <w:iCs/>
          <w:vertAlign w:val="subscript"/>
        </w:rPr>
        <w:t>basis</w:t>
      </w:r>
      <w:r w:rsidRPr="0037796D">
        <w:tab/>
        <w:t>Basis functions (near field to far field transformation)</w:t>
      </w:r>
    </w:p>
    <w:p w:rsidR="00942E58" w:rsidRPr="0037796D" w:rsidRDefault="00942E58" w:rsidP="00942E58">
      <w:pPr>
        <w:pStyle w:val="EW"/>
        <w:rPr>
          <w:rFonts w:eastAsia="MS Mincho"/>
          <w:lang w:val="en-US" w:eastAsia="ja-JP"/>
        </w:rPr>
      </w:pPr>
      <w:r w:rsidRPr="0037796D">
        <w:rPr>
          <w:rFonts w:eastAsia="MS Mincho"/>
          <w:lang w:val="en-US" w:eastAsia="ja-JP"/>
        </w:rPr>
        <w:t>L</w:t>
      </w:r>
      <w:r w:rsidRPr="0037796D">
        <w:rPr>
          <w:rFonts w:eastAsia="MS Mincho"/>
          <w:vertAlign w:val="subscript"/>
          <w:lang w:val="en-US" w:eastAsia="ja-JP"/>
        </w:rPr>
        <w:t>RX</w:t>
      </w:r>
      <w:r w:rsidRPr="0037796D">
        <w:rPr>
          <w:rFonts w:eastAsia="MS Mincho"/>
          <w:lang w:val="en-US" w:eastAsia="ja-JP"/>
        </w:rPr>
        <w:tab/>
        <w:t>loss factor accounting for antenna losses, distribution losses, integration losses etc. in the receiver path inside the operating band</w:t>
      </w:r>
    </w:p>
    <w:p w:rsidR="00942E58" w:rsidRPr="0037796D" w:rsidRDefault="00942E58" w:rsidP="00942E58">
      <w:pPr>
        <w:pStyle w:val="EW"/>
        <w:rPr>
          <w:rFonts w:eastAsia="MS Mincho"/>
          <w:lang w:val="en-US" w:eastAsia="ja-JP"/>
        </w:rPr>
      </w:pPr>
      <w:r w:rsidRPr="0037796D">
        <w:rPr>
          <w:rFonts w:eastAsia="MS Mincho"/>
          <w:lang w:val="en-US" w:eastAsia="ja-JP"/>
        </w:rPr>
        <w:t>L</w:t>
      </w:r>
      <w:r w:rsidRPr="0037796D">
        <w:rPr>
          <w:rFonts w:eastAsia="MS Mincho"/>
          <w:vertAlign w:val="subscript"/>
          <w:lang w:val="en-US" w:eastAsia="ja-JP"/>
        </w:rPr>
        <w:t>TX</w:t>
      </w:r>
      <w:r w:rsidRPr="0037796D">
        <w:rPr>
          <w:rFonts w:eastAsia="MS Mincho"/>
          <w:lang w:val="en-US" w:eastAsia="ja-JP"/>
        </w:rPr>
        <w:tab/>
        <w:t>loss factor accounting for antenna losses, distribution losses, integration losses etc. in the transmitter path inside the operating band</w:t>
      </w:r>
    </w:p>
    <w:p w:rsidR="00942E58" w:rsidRPr="0037796D" w:rsidRDefault="00942E58" w:rsidP="00942E58">
      <w:pPr>
        <w:pStyle w:val="EW"/>
        <w:rPr>
          <w:rFonts w:eastAsia="MS Mincho"/>
          <w:lang w:eastAsia="ja-JP"/>
        </w:rPr>
      </w:pPr>
      <w:r w:rsidRPr="0037796D">
        <w:rPr>
          <w:rFonts w:eastAsia="MS Mincho"/>
          <w:lang w:eastAsia="ja-JP"/>
        </w:rPr>
        <w:t>N</w:t>
      </w:r>
      <w:r w:rsidRPr="0037796D">
        <w:rPr>
          <w:rFonts w:eastAsia="MS Mincho"/>
          <w:vertAlign w:val="subscript"/>
          <w:lang w:eastAsia="ja-JP"/>
        </w:rPr>
        <w:t>cells</w:t>
      </w:r>
      <w:r w:rsidRPr="0037796D">
        <w:rPr>
          <w:rFonts w:eastAsia="MS Mincho"/>
          <w:vertAlign w:val="subscript"/>
          <w:lang w:eastAsia="ja-JP"/>
        </w:rPr>
        <w:tab/>
      </w:r>
      <w:r w:rsidRPr="0037796D">
        <w:rPr>
          <w:rFonts w:eastAsia="MS Mincho"/>
          <w:lang w:eastAsia="ja-JP"/>
        </w:rPr>
        <w:t>The declared number corresponding to the minimum number of cells that can be transmitted by an AAS BS in a particular operating band.</w:t>
      </w:r>
    </w:p>
    <w:p w:rsidR="00942E58" w:rsidRPr="0037796D" w:rsidRDefault="00942E58" w:rsidP="00942E58">
      <w:pPr>
        <w:pStyle w:val="EW"/>
        <w:rPr>
          <w:lang w:eastAsia="zh-CN"/>
        </w:rPr>
      </w:pPr>
      <w:r w:rsidRPr="0037796D">
        <w:rPr>
          <w:lang w:eastAsia="zh-CN"/>
        </w:rPr>
        <w:t>N</w:t>
      </w:r>
      <w:r w:rsidRPr="0037796D">
        <w:rPr>
          <w:vertAlign w:val="subscript"/>
          <w:lang w:eastAsia="zh-CN"/>
        </w:rPr>
        <w:t>RB</w:t>
      </w:r>
      <w:r w:rsidRPr="0037796D">
        <w:rPr>
          <w:lang w:eastAsia="zh-CN"/>
        </w:rPr>
        <w:tab/>
        <w:t>Transmission bandwidth configuration (number of resource blocks)</w:t>
      </w:r>
    </w:p>
    <w:p w:rsidR="00942E58" w:rsidRPr="0037796D" w:rsidRDefault="00942E58" w:rsidP="00942E58">
      <w:pPr>
        <w:pStyle w:val="EW"/>
        <w:rPr>
          <w:lang w:eastAsia="zh-CN"/>
        </w:rPr>
      </w:pPr>
      <w:r w:rsidRPr="0037796D">
        <w:rPr>
          <w:lang w:eastAsia="zh-CN"/>
        </w:rPr>
        <w:t>P</w:t>
      </w:r>
      <w:r w:rsidRPr="0037796D">
        <w:rPr>
          <w:vertAlign w:val="subscript"/>
          <w:lang w:eastAsia="zh-CN"/>
        </w:rPr>
        <w:t>Rated,c,TRP</w:t>
      </w:r>
      <w:r w:rsidRPr="0037796D">
        <w:rPr>
          <w:lang w:eastAsia="zh-CN"/>
        </w:rPr>
        <w:tab/>
        <w:t>The rated total radiated power when all the transmitter units are operating at their rated output power for a single carrier</w:t>
      </w:r>
    </w:p>
    <w:p w:rsidR="00942E58" w:rsidRPr="0037796D" w:rsidRDefault="00942E58" w:rsidP="00942E58">
      <w:pPr>
        <w:pStyle w:val="EW"/>
        <w:rPr>
          <w:lang w:eastAsia="ja-JP"/>
        </w:rPr>
      </w:pPr>
      <w:r w:rsidRPr="0037796D">
        <w:rPr>
          <w:noProof/>
          <w:position w:val="-6"/>
          <w:lang w:eastAsia="ja-JP"/>
        </w:rPr>
        <w:drawing>
          <wp:inline distT="0" distB="0" distL="0" distR="0" wp14:anchorId="45765C07" wp14:editId="68B54917">
            <wp:extent cx="146050" cy="19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6050" cy="190500"/>
                    </a:xfrm>
                    <a:prstGeom prst="rect">
                      <a:avLst/>
                    </a:prstGeom>
                    <a:noFill/>
                    <a:ln>
                      <a:noFill/>
                    </a:ln>
                  </pic:spPr>
                </pic:pic>
              </a:graphicData>
            </a:graphic>
          </wp:inline>
        </w:drawing>
      </w:r>
      <w:r w:rsidRPr="0037796D">
        <w:rPr>
          <w:lang w:eastAsia="ja-JP"/>
        </w:rPr>
        <w:tab/>
        <w:t xml:space="preserve">The </w:t>
      </w:r>
      <w:r w:rsidRPr="0037796D">
        <w:rPr>
          <w:i/>
          <w:lang w:eastAsia="ja-JP"/>
        </w:rPr>
        <w:t>array factor</w:t>
      </w:r>
    </w:p>
    <w:p w:rsidR="00942E58" w:rsidRPr="0037796D" w:rsidRDefault="00942E58" w:rsidP="00942E58">
      <w:pPr>
        <w:pStyle w:val="EW"/>
        <w:rPr>
          <w:lang w:eastAsia="ja-JP"/>
        </w:rPr>
      </w:pPr>
      <w:r w:rsidRPr="0037796D">
        <w:rPr>
          <w:noProof/>
          <w:position w:val="-10"/>
          <w:lang w:eastAsia="ja-JP"/>
        </w:rPr>
        <w:drawing>
          <wp:inline distT="0" distB="0" distL="0" distR="0" wp14:anchorId="0DC1DB50" wp14:editId="61074B60">
            <wp:extent cx="139700" cy="1714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39700" cy="171450"/>
                    </a:xfrm>
                    <a:prstGeom prst="rect">
                      <a:avLst/>
                    </a:prstGeom>
                    <a:noFill/>
                    <a:ln>
                      <a:noFill/>
                    </a:ln>
                  </pic:spPr>
                </pic:pic>
              </a:graphicData>
            </a:graphic>
          </wp:inline>
        </w:drawing>
      </w:r>
      <w:r w:rsidRPr="0037796D">
        <w:rPr>
          <w:lang w:eastAsia="ja-JP"/>
        </w:rPr>
        <w:tab/>
        <w:t>The azimuth angle (defined between -180° and 180°)</w:t>
      </w:r>
    </w:p>
    <w:p w:rsidR="00942E58" w:rsidRPr="0037796D" w:rsidRDefault="00942E58" w:rsidP="00942E58">
      <w:pPr>
        <w:pStyle w:val="EW"/>
        <w:rPr>
          <w:lang w:eastAsia="ja-JP"/>
        </w:rPr>
      </w:pPr>
      <w:r w:rsidRPr="0037796D">
        <w:rPr>
          <w:noProof/>
          <w:position w:val="-6"/>
          <w:lang w:eastAsia="ja-JP"/>
        </w:rPr>
        <w:drawing>
          <wp:inline distT="0" distB="0" distL="0" distR="0" wp14:anchorId="6FE38E5E" wp14:editId="07D9ACF4">
            <wp:extent cx="133350" cy="1714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33350" cy="171450"/>
                    </a:xfrm>
                    <a:prstGeom prst="rect">
                      <a:avLst/>
                    </a:prstGeom>
                    <a:noFill/>
                    <a:ln>
                      <a:noFill/>
                    </a:ln>
                  </pic:spPr>
                </pic:pic>
              </a:graphicData>
            </a:graphic>
          </wp:inline>
        </w:drawing>
      </w:r>
      <w:r w:rsidRPr="0037796D">
        <w:rPr>
          <w:lang w:eastAsia="ja-JP"/>
        </w:rPr>
        <w:tab/>
        <w:t>Elevation angle</w:t>
      </w:r>
      <w:r w:rsidRPr="0037796D">
        <w:rPr>
          <w:rFonts w:hint="eastAsia"/>
          <w:lang w:eastAsia="ja-JP"/>
        </w:rPr>
        <w:t xml:space="preserve"> of the signal direction </w:t>
      </w:r>
      <w:r w:rsidRPr="0037796D">
        <w:rPr>
          <w:lang w:eastAsia="ja-JP"/>
        </w:rPr>
        <w:t xml:space="preserve">(defined between -90° and 90°, 0° represents the direction perpendicular to the </w:t>
      </w:r>
      <w:r w:rsidRPr="0037796D">
        <w:rPr>
          <w:i/>
          <w:lang w:eastAsia="ja-JP"/>
        </w:rPr>
        <w:t>antenna array</w:t>
      </w:r>
      <w:r w:rsidRPr="0037796D">
        <w:rPr>
          <w:lang w:eastAsia="ja-JP"/>
        </w:rPr>
        <w:t>)</w:t>
      </w:r>
    </w:p>
    <w:p w:rsidR="00942E58" w:rsidRPr="0037796D" w:rsidRDefault="00942E58" w:rsidP="00942E58">
      <w:pPr>
        <w:pStyle w:val="EW"/>
      </w:pPr>
      <w:r w:rsidRPr="0037796D">
        <w:t>σ</w:t>
      </w:r>
      <w:r w:rsidRPr="0037796D">
        <w:tab/>
        <w:t>Standard uncertainty</w:t>
      </w:r>
    </w:p>
    <w:p w:rsidR="00942E58" w:rsidRPr="0037796D" w:rsidRDefault="00942E58" w:rsidP="00942E58">
      <w:pPr>
        <w:pStyle w:val="EW"/>
        <w:rPr>
          <w:lang w:eastAsia="ja-JP"/>
        </w:rPr>
      </w:pPr>
      <w:r w:rsidRPr="0037796D">
        <w:rPr>
          <w:noProof/>
          <w:position w:val="-10"/>
          <w:lang w:eastAsia="ja-JP"/>
        </w:rPr>
        <w:drawing>
          <wp:inline distT="0" distB="0" distL="0" distR="0" wp14:anchorId="44CCC968" wp14:editId="7F578088">
            <wp:extent cx="139700" cy="1714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39700" cy="171450"/>
                    </a:xfrm>
                    <a:prstGeom prst="rect">
                      <a:avLst/>
                    </a:prstGeom>
                    <a:noFill/>
                    <a:ln>
                      <a:noFill/>
                    </a:ln>
                  </pic:spPr>
                </pic:pic>
              </a:graphicData>
            </a:graphic>
          </wp:inline>
        </w:drawing>
      </w:r>
      <w:r w:rsidRPr="0037796D">
        <w:rPr>
          <w:lang w:eastAsia="ja-JP"/>
        </w:rPr>
        <w:tab/>
        <w:t>The signal correlation coefficient</w:t>
      </w:r>
    </w:p>
    <w:p w:rsidR="00942E58" w:rsidRPr="0037796D" w:rsidRDefault="00942E58" w:rsidP="00942E58">
      <w:pPr>
        <w:pStyle w:val="EW"/>
        <w:rPr>
          <w:rFonts w:ascii="Symbol" w:hAnsi="Symbol"/>
          <w:lang w:eastAsia="ja-JP"/>
        </w:rPr>
      </w:pPr>
      <w:r w:rsidRPr="0037796D">
        <w:rPr>
          <w:rFonts w:ascii="Symbol" w:hAnsi="Symbol"/>
          <w:lang w:eastAsia="ja-JP"/>
        </w:rPr>
        <w:t></w:t>
      </w:r>
      <w:r w:rsidRPr="0037796D">
        <w:rPr>
          <w:rFonts w:ascii="Symbol" w:hAnsi="Symbol"/>
          <w:lang w:eastAsia="ja-JP"/>
        </w:rPr>
        <w:tab/>
      </w:r>
      <w:r w:rsidRPr="0037796D">
        <w:rPr>
          <w:lang w:eastAsia="ja-JP"/>
        </w:rPr>
        <w:t>The angle in the reference coordinate system between the x-axis and the projection of the radiation vector onto the x/y plane defined between -180° and 180°</w:t>
      </w:r>
    </w:p>
    <w:p w:rsidR="00942E58" w:rsidRPr="0037796D" w:rsidRDefault="00942E58" w:rsidP="00942E58">
      <w:pPr>
        <w:pStyle w:val="EW"/>
        <w:rPr>
          <w:lang w:eastAsia="ja-JP"/>
        </w:rPr>
      </w:pPr>
      <w:r w:rsidRPr="0037796D">
        <w:rPr>
          <w:rFonts w:ascii="Symbol" w:hAnsi="Symbol"/>
          <w:lang w:eastAsia="ja-JP"/>
        </w:rPr>
        <w:t></w:t>
      </w:r>
      <w:r w:rsidRPr="0037796D">
        <w:rPr>
          <w:rFonts w:ascii="Symbol" w:hAnsi="Symbol"/>
          <w:lang w:eastAsia="ja-JP"/>
        </w:rPr>
        <w:tab/>
      </w:r>
      <w:r w:rsidRPr="0037796D">
        <w:rPr>
          <w:lang w:eastAsia="ja-JP"/>
        </w:rPr>
        <w:t>The angle in the reference coordinate system between the projection of the x/y plane and the radiation vector defined between -90° and 90°. 0° represents the direction perpendicular to the y/z plane. The angle is aligned with the down-tilt angle</w:t>
      </w:r>
    </w:p>
    <w:p w:rsidR="00942E58" w:rsidRPr="0037796D" w:rsidRDefault="00942E58" w:rsidP="00942E58">
      <w:pPr>
        <w:pStyle w:val="EW"/>
        <w:rPr>
          <w:rFonts w:eastAsia="Malgun Gothic"/>
          <w:lang w:eastAsia="ko-KR"/>
        </w:rPr>
      </w:pPr>
      <w:r w:rsidRPr="0037796D">
        <w:t>P</w:t>
      </w:r>
      <w:r w:rsidRPr="0037796D">
        <w:rPr>
          <w:vertAlign w:val="subscript"/>
        </w:rPr>
        <w:t>REFSENS</w:t>
      </w:r>
      <w:r w:rsidRPr="0037796D">
        <w:rPr>
          <w:vertAlign w:val="subscript"/>
        </w:rPr>
        <w:tab/>
      </w:r>
      <w:r w:rsidRPr="0037796D">
        <w:t>Conducted reference Sensitivity power level</w:t>
      </w:r>
    </w:p>
    <w:p w:rsidR="00942E58" w:rsidRPr="0037796D" w:rsidRDefault="00942E58" w:rsidP="00942E58">
      <w:pPr>
        <w:pStyle w:val="EW"/>
        <w:rPr>
          <w:rFonts w:eastAsia="Malgun Gothic"/>
          <w:lang w:eastAsia="ko-KR"/>
        </w:rPr>
      </w:pPr>
    </w:p>
    <w:p w:rsidR="00942E58" w:rsidRPr="0037796D" w:rsidRDefault="00942E58" w:rsidP="00942E58">
      <w:pPr>
        <w:pStyle w:val="Heading2"/>
      </w:pPr>
      <w:bookmarkStart w:id="60" w:name="_Toc21020793"/>
      <w:bookmarkStart w:id="61" w:name="_Toc29813490"/>
      <w:bookmarkStart w:id="62" w:name="_Toc29813961"/>
      <w:bookmarkStart w:id="63" w:name="_Toc29814309"/>
      <w:bookmarkStart w:id="64" w:name="_Toc37144324"/>
      <w:r w:rsidRPr="0037796D">
        <w:lastRenderedPageBreak/>
        <w:t>3.3</w:t>
      </w:r>
      <w:r w:rsidRPr="0037796D">
        <w:tab/>
        <w:t>Abbreviations</w:t>
      </w:r>
      <w:bookmarkEnd w:id="60"/>
      <w:bookmarkEnd w:id="61"/>
      <w:bookmarkEnd w:id="62"/>
      <w:bookmarkEnd w:id="63"/>
      <w:bookmarkEnd w:id="64"/>
    </w:p>
    <w:p w:rsidR="00942E58" w:rsidRPr="0037796D" w:rsidRDefault="00942E58" w:rsidP="00942E58">
      <w:pPr>
        <w:keepNext/>
      </w:pPr>
      <w:r w:rsidRPr="0037796D">
        <w:t>For the purposes of the present document, the abbreviations given in 3GPP TR 21.905 [1] and the following apply. An abbreviation defined in the present document takes precedence over the definition of the same abbreviation, if any, in 3GPP TR 21.905 [1].</w:t>
      </w:r>
    </w:p>
    <w:p w:rsidR="00942E58" w:rsidRPr="0037796D" w:rsidRDefault="00942E58" w:rsidP="00942E58">
      <w:pPr>
        <w:pStyle w:val="EW"/>
      </w:pPr>
    </w:p>
    <w:p w:rsidR="00942E58" w:rsidRPr="0037796D" w:rsidRDefault="00942E58" w:rsidP="00942E58">
      <w:pPr>
        <w:pStyle w:val="EW"/>
        <w:rPr>
          <w:bCs/>
          <w:lang w:eastAsia="zh-CN"/>
        </w:rPr>
      </w:pPr>
      <w:r w:rsidRPr="0037796D">
        <w:rPr>
          <w:rFonts w:hint="eastAsia"/>
          <w:lang w:eastAsia="zh-CN"/>
        </w:rPr>
        <w:t>AA</w:t>
      </w:r>
      <w:r w:rsidRPr="0037796D">
        <w:rPr>
          <w:rFonts w:hint="eastAsia"/>
          <w:lang w:eastAsia="zh-CN"/>
        </w:rPr>
        <w:tab/>
        <w:t>Antenna Array</w:t>
      </w:r>
    </w:p>
    <w:p w:rsidR="00942E58" w:rsidRPr="0037796D" w:rsidRDefault="00942E58" w:rsidP="00942E58">
      <w:pPr>
        <w:pStyle w:val="EW"/>
        <w:rPr>
          <w:bCs/>
        </w:rPr>
      </w:pPr>
      <w:r w:rsidRPr="0037796D">
        <w:rPr>
          <w:bCs/>
        </w:rPr>
        <w:t>AAS BS</w:t>
      </w:r>
      <w:r w:rsidRPr="0037796D">
        <w:rPr>
          <w:rFonts w:hint="eastAsia"/>
          <w:bCs/>
          <w:lang w:eastAsia="zh-CN"/>
        </w:rPr>
        <w:tab/>
      </w:r>
      <w:r w:rsidRPr="0037796D">
        <w:rPr>
          <w:bCs/>
        </w:rPr>
        <w:t>Active Antenna System Base Station</w:t>
      </w:r>
    </w:p>
    <w:p w:rsidR="00942E58" w:rsidRPr="0037796D" w:rsidRDefault="00942E58" w:rsidP="00942E58">
      <w:pPr>
        <w:pStyle w:val="EW"/>
      </w:pPr>
      <w:r w:rsidRPr="0037796D">
        <w:t>ACLR</w:t>
      </w:r>
      <w:r w:rsidRPr="0037796D">
        <w:tab/>
        <w:t>Adjacent Channel Leakage Ratio</w:t>
      </w:r>
    </w:p>
    <w:p w:rsidR="00942E58" w:rsidRPr="0037796D" w:rsidRDefault="00942E58" w:rsidP="00942E58">
      <w:pPr>
        <w:pStyle w:val="EW"/>
      </w:pPr>
      <w:r w:rsidRPr="0037796D">
        <w:t>ACS</w:t>
      </w:r>
      <w:r w:rsidRPr="0037796D">
        <w:tab/>
        <w:t>Adjacent Channel Selectivity</w:t>
      </w:r>
    </w:p>
    <w:p w:rsidR="00942E58" w:rsidRPr="0037796D" w:rsidRDefault="00942E58" w:rsidP="00942E58">
      <w:pPr>
        <w:pStyle w:val="EW"/>
        <w:rPr>
          <w:bCs/>
        </w:rPr>
      </w:pPr>
      <w:r w:rsidRPr="0037796D">
        <w:rPr>
          <w:bCs/>
        </w:rPr>
        <w:t>AoA</w:t>
      </w:r>
      <w:r w:rsidRPr="0037796D">
        <w:rPr>
          <w:bCs/>
        </w:rPr>
        <w:tab/>
        <w:t>Angle of Arrival</w:t>
      </w:r>
    </w:p>
    <w:p w:rsidR="00942E58" w:rsidRPr="0037796D" w:rsidRDefault="00942E58" w:rsidP="00942E58">
      <w:pPr>
        <w:pStyle w:val="EW"/>
        <w:rPr>
          <w:bCs/>
          <w:lang w:val="en-US"/>
        </w:rPr>
      </w:pPr>
      <w:r w:rsidRPr="0037796D">
        <w:rPr>
          <w:bCs/>
          <w:lang w:val="en-US"/>
        </w:rPr>
        <w:t>AWGN</w:t>
      </w:r>
      <w:r w:rsidRPr="0037796D">
        <w:rPr>
          <w:bCs/>
          <w:lang w:val="en-US"/>
        </w:rPr>
        <w:tab/>
        <w:t>Additive White Gaussian Noise</w:t>
      </w:r>
    </w:p>
    <w:p w:rsidR="00942E58" w:rsidRPr="0037796D" w:rsidRDefault="00942E58" w:rsidP="00942E58">
      <w:pPr>
        <w:pStyle w:val="EW"/>
        <w:rPr>
          <w:bCs/>
        </w:rPr>
      </w:pPr>
      <w:r w:rsidRPr="0037796D">
        <w:rPr>
          <w:bCs/>
        </w:rPr>
        <w:t>BLER</w:t>
      </w:r>
      <w:r w:rsidRPr="0037796D">
        <w:rPr>
          <w:bCs/>
        </w:rPr>
        <w:tab/>
        <w:t>Block Error Rate</w:t>
      </w:r>
    </w:p>
    <w:p w:rsidR="00942E58" w:rsidRPr="0037796D" w:rsidRDefault="00942E58" w:rsidP="00942E58">
      <w:pPr>
        <w:pStyle w:val="EW"/>
      </w:pPr>
      <w:r w:rsidRPr="0037796D">
        <w:rPr>
          <w:bCs/>
        </w:rPr>
        <w:t>BS</w:t>
      </w:r>
      <w:r w:rsidRPr="0037796D">
        <w:rPr>
          <w:bCs/>
        </w:rPr>
        <w:tab/>
      </w:r>
      <w:r w:rsidRPr="0037796D">
        <w:rPr>
          <w:rFonts w:hint="eastAsia"/>
        </w:rPr>
        <w:t>Band Category</w:t>
      </w:r>
    </w:p>
    <w:p w:rsidR="00942E58" w:rsidRPr="0037796D" w:rsidRDefault="00942E58" w:rsidP="00942E58">
      <w:pPr>
        <w:pStyle w:val="EW"/>
        <w:rPr>
          <w:bCs/>
        </w:rPr>
      </w:pPr>
      <w:r w:rsidRPr="0037796D">
        <w:rPr>
          <w:bCs/>
        </w:rPr>
        <w:t>BW</w:t>
      </w:r>
      <w:r w:rsidRPr="0037796D">
        <w:rPr>
          <w:bCs/>
        </w:rPr>
        <w:tab/>
        <w:t>Bandwidth</w:t>
      </w:r>
    </w:p>
    <w:p w:rsidR="00942E58" w:rsidRPr="0037796D" w:rsidRDefault="00942E58" w:rsidP="00942E58">
      <w:pPr>
        <w:pStyle w:val="EW"/>
        <w:rPr>
          <w:bCs/>
        </w:rPr>
      </w:pPr>
      <w:r w:rsidRPr="0037796D">
        <w:rPr>
          <w:bCs/>
        </w:rPr>
        <w:t>CA</w:t>
      </w:r>
      <w:r w:rsidRPr="0037796D">
        <w:rPr>
          <w:bCs/>
        </w:rPr>
        <w:tab/>
        <w:t>Carrier Aggregation</w:t>
      </w:r>
    </w:p>
    <w:p w:rsidR="00942E58" w:rsidRPr="0037796D" w:rsidRDefault="00942E58" w:rsidP="00942E58">
      <w:pPr>
        <w:pStyle w:val="EW"/>
        <w:rPr>
          <w:bCs/>
        </w:rPr>
      </w:pPr>
      <w:r w:rsidRPr="0037796D">
        <w:t>CACLR</w:t>
      </w:r>
      <w:r w:rsidRPr="0037796D">
        <w:tab/>
        <w:t>Cumulative ACLR</w:t>
      </w:r>
    </w:p>
    <w:p w:rsidR="00942E58" w:rsidRPr="0037796D" w:rsidRDefault="00942E58" w:rsidP="00942E58">
      <w:pPr>
        <w:pStyle w:val="EW"/>
        <w:rPr>
          <w:bCs/>
        </w:rPr>
      </w:pPr>
      <w:r w:rsidRPr="0037796D">
        <w:rPr>
          <w:bCs/>
        </w:rPr>
        <w:t>CATR</w:t>
      </w:r>
      <w:r w:rsidRPr="0037796D">
        <w:rPr>
          <w:bCs/>
        </w:rPr>
        <w:tab/>
        <w:t>Compact Antenna Test Range</w:t>
      </w:r>
    </w:p>
    <w:p w:rsidR="00942E58" w:rsidRPr="0037796D" w:rsidRDefault="00942E58" w:rsidP="00942E58">
      <w:pPr>
        <w:pStyle w:val="EW"/>
        <w:rPr>
          <w:bCs/>
        </w:rPr>
      </w:pPr>
      <w:r w:rsidRPr="0037796D">
        <w:rPr>
          <w:bCs/>
        </w:rPr>
        <w:t>CC</w:t>
      </w:r>
      <w:r w:rsidRPr="0037796D">
        <w:rPr>
          <w:bCs/>
        </w:rPr>
        <w:tab/>
        <w:t>Component Carrier</w:t>
      </w:r>
    </w:p>
    <w:p w:rsidR="00942E58" w:rsidRPr="0037796D" w:rsidRDefault="00942E58" w:rsidP="00942E58">
      <w:pPr>
        <w:pStyle w:val="EW"/>
        <w:rPr>
          <w:bCs/>
        </w:rPr>
      </w:pPr>
      <w:r w:rsidRPr="0037796D">
        <w:rPr>
          <w:bCs/>
        </w:rPr>
        <w:t>CRS</w:t>
      </w:r>
      <w:r w:rsidRPr="0037796D">
        <w:rPr>
          <w:bCs/>
        </w:rPr>
        <w:tab/>
        <w:t>Common Reference Signals</w:t>
      </w:r>
    </w:p>
    <w:p w:rsidR="00942E58" w:rsidRPr="0037796D" w:rsidRDefault="00942E58" w:rsidP="00942E58">
      <w:pPr>
        <w:pStyle w:val="EW"/>
        <w:rPr>
          <w:bCs/>
        </w:rPr>
      </w:pPr>
      <w:r w:rsidRPr="0037796D">
        <w:rPr>
          <w:bCs/>
        </w:rPr>
        <w:t>DMRS</w:t>
      </w:r>
      <w:r w:rsidRPr="0037796D">
        <w:rPr>
          <w:bCs/>
        </w:rPr>
        <w:tab/>
        <w:t>Demodulation Reference Signal</w:t>
      </w:r>
    </w:p>
    <w:p w:rsidR="00942E58" w:rsidRPr="0037796D" w:rsidRDefault="00942E58" w:rsidP="00942E58">
      <w:pPr>
        <w:pStyle w:val="EW"/>
        <w:rPr>
          <w:bCs/>
        </w:rPr>
      </w:pPr>
      <w:r w:rsidRPr="0037796D">
        <w:rPr>
          <w:bCs/>
        </w:rPr>
        <w:t>DUT</w:t>
      </w:r>
      <w:r w:rsidRPr="0037796D">
        <w:rPr>
          <w:bCs/>
        </w:rPr>
        <w:tab/>
        <w:t>Device Under Test</w:t>
      </w:r>
    </w:p>
    <w:p w:rsidR="00942E58" w:rsidRPr="0037796D" w:rsidRDefault="00942E58" w:rsidP="00942E58">
      <w:pPr>
        <w:pStyle w:val="EW"/>
        <w:rPr>
          <w:bCs/>
        </w:rPr>
      </w:pPr>
      <w:r w:rsidRPr="0037796D">
        <w:rPr>
          <w:bCs/>
        </w:rPr>
        <w:t>EIRP</w:t>
      </w:r>
      <w:r w:rsidRPr="0037796D">
        <w:rPr>
          <w:rFonts w:hint="eastAsia"/>
          <w:bCs/>
          <w:lang w:eastAsia="zh-CN"/>
        </w:rPr>
        <w:tab/>
      </w:r>
      <w:r w:rsidRPr="0037796D">
        <w:rPr>
          <w:bCs/>
        </w:rPr>
        <w:t>Equivalent Isotropic Radiated Power</w:t>
      </w:r>
    </w:p>
    <w:p w:rsidR="00942E58" w:rsidRPr="0037796D" w:rsidRDefault="00942E58" w:rsidP="00942E58">
      <w:pPr>
        <w:pStyle w:val="EW"/>
        <w:rPr>
          <w:bCs/>
        </w:rPr>
      </w:pPr>
      <w:r w:rsidRPr="0037796D">
        <w:rPr>
          <w:bCs/>
        </w:rPr>
        <w:t>EIS</w:t>
      </w:r>
      <w:r w:rsidRPr="0037796D">
        <w:rPr>
          <w:rFonts w:hint="eastAsia"/>
          <w:bCs/>
          <w:lang w:eastAsia="zh-CN"/>
        </w:rPr>
        <w:tab/>
      </w:r>
      <w:r w:rsidRPr="0037796D">
        <w:rPr>
          <w:bCs/>
        </w:rPr>
        <w:t>Equivalent Isotropic Sensitivity</w:t>
      </w:r>
    </w:p>
    <w:p w:rsidR="00942E58" w:rsidRPr="0037796D" w:rsidRDefault="00942E58" w:rsidP="00942E58">
      <w:pPr>
        <w:pStyle w:val="EW"/>
        <w:rPr>
          <w:bCs/>
        </w:rPr>
      </w:pPr>
      <w:r w:rsidRPr="0037796D">
        <w:rPr>
          <w:rFonts w:hint="eastAsia"/>
          <w:bCs/>
        </w:rPr>
        <w:t>EMC</w:t>
      </w:r>
      <w:r w:rsidRPr="0037796D">
        <w:rPr>
          <w:rFonts w:hint="eastAsia"/>
          <w:bCs/>
          <w:lang w:eastAsia="zh-CN"/>
        </w:rPr>
        <w:tab/>
      </w:r>
      <w:r w:rsidRPr="0037796D">
        <w:rPr>
          <w:bCs/>
        </w:rPr>
        <w:t>Electromagnetic compatibility</w:t>
      </w:r>
    </w:p>
    <w:p w:rsidR="00942E58" w:rsidRPr="0037796D" w:rsidRDefault="00942E58" w:rsidP="00942E58">
      <w:pPr>
        <w:pStyle w:val="EW"/>
      </w:pPr>
      <w:r w:rsidRPr="0037796D">
        <w:t>EMC RE</w:t>
      </w:r>
      <w:r w:rsidRPr="0037796D">
        <w:tab/>
        <w:t>EMC Radiated Emissions</w:t>
      </w:r>
    </w:p>
    <w:p w:rsidR="00942E58" w:rsidRPr="0037796D" w:rsidRDefault="00942E58" w:rsidP="00942E58">
      <w:pPr>
        <w:pStyle w:val="EW"/>
      </w:pPr>
      <w:r w:rsidRPr="0037796D">
        <w:t>EUT</w:t>
      </w:r>
      <w:r w:rsidRPr="0037796D">
        <w:tab/>
        <w:t>Equipment Under Test</w:t>
      </w:r>
    </w:p>
    <w:p w:rsidR="00942E58" w:rsidRPr="0037796D" w:rsidRDefault="00942E58" w:rsidP="00942E58">
      <w:pPr>
        <w:pStyle w:val="EW"/>
      </w:pPr>
      <w:r w:rsidRPr="0037796D">
        <w:t>EVM</w:t>
      </w:r>
      <w:r w:rsidRPr="0037796D">
        <w:tab/>
        <w:t>Error Vector Magnitude</w:t>
      </w:r>
    </w:p>
    <w:p w:rsidR="00942E58" w:rsidRPr="0037796D" w:rsidRDefault="00942E58" w:rsidP="00942E58">
      <w:pPr>
        <w:pStyle w:val="EW"/>
      </w:pPr>
      <w:r w:rsidRPr="0037796D">
        <w:t>FFT</w:t>
      </w:r>
      <w:r w:rsidRPr="0037796D">
        <w:tab/>
        <w:t>Fast Fourier Transform</w:t>
      </w:r>
    </w:p>
    <w:p w:rsidR="00942E58" w:rsidRPr="0037796D" w:rsidRDefault="00942E58" w:rsidP="00942E58">
      <w:pPr>
        <w:pStyle w:val="EW"/>
      </w:pPr>
      <w:r w:rsidRPr="0037796D">
        <w:t>FR</w:t>
      </w:r>
      <w:r w:rsidRPr="0037796D">
        <w:tab/>
        <w:t>Frequency Range</w:t>
      </w:r>
    </w:p>
    <w:p w:rsidR="00942E58" w:rsidRPr="0037796D" w:rsidRDefault="00942E58" w:rsidP="00942E58">
      <w:pPr>
        <w:pStyle w:val="EW"/>
        <w:rPr>
          <w:bCs/>
        </w:rPr>
      </w:pPr>
      <w:r w:rsidRPr="0037796D">
        <w:rPr>
          <w:bCs/>
        </w:rPr>
        <w:t>FRC</w:t>
      </w:r>
      <w:r w:rsidRPr="0037796D">
        <w:rPr>
          <w:bCs/>
        </w:rPr>
        <w:tab/>
        <w:t>Fixed Reference Channel</w:t>
      </w:r>
    </w:p>
    <w:p w:rsidR="00942E58" w:rsidRPr="0037796D" w:rsidRDefault="00942E58" w:rsidP="00942E58">
      <w:pPr>
        <w:pStyle w:val="EW"/>
        <w:rPr>
          <w:bCs/>
        </w:rPr>
      </w:pPr>
      <w:r w:rsidRPr="0037796D">
        <w:rPr>
          <w:bCs/>
        </w:rPr>
        <w:t>FSPL</w:t>
      </w:r>
      <w:r w:rsidRPr="0037796D">
        <w:rPr>
          <w:bCs/>
        </w:rPr>
        <w:tab/>
        <w:t>Free Space Path-Loss</w:t>
      </w:r>
    </w:p>
    <w:p w:rsidR="00942E58" w:rsidRPr="0037796D" w:rsidRDefault="00942E58" w:rsidP="00942E58">
      <w:pPr>
        <w:pStyle w:val="EW"/>
        <w:rPr>
          <w:bCs/>
        </w:rPr>
      </w:pPr>
      <w:r w:rsidRPr="0037796D">
        <w:rPr>
          <w:bCs/>
        </w:rPr>
        <w:t>IM</w:t>
      </w:r>
      <w:r w:rsidRPr="0037796D">
        <w:rPr>
          <w:bCs/>
        </w:rPr>
        <w:tab/>
        <w:t>Intermodulation</w:t>
      </w:r>
    </w:p>
    <w:p w:rsidR="00942E58" w:rsidRPr="0037796D" w:rsidRDefault="00942E58" w:rsidP="00942E58">
      <w:pPr>
        <w:pStyle w:val="EW"/>
        <w:rPr>
          <w:bCs/>
        </w:rPr>
      </w:pPr>
      <w:r w:rsidRPr="0037796D">
        <w:rPr>
          <w:bCs/>
        </w:rPr>
        <w:t>IMD</w:t>
      </w:r>
      <w:r w:rsidRPr="0037796D">
        <w:rPr>
          <w:bCs/>
        </w:rPr>
        <w:tab/>
        <w:t>Intermodulation</w:t>
      </w:r>
    </w:p>
    <w:p w:rsidR="00942E58" w:rsidRPr="0037796D" w:rsidRDefault="00942E58" w:rsidP="00942E58">
      <w:pPr>
        <w:pStyle w:val="EW"/>
        <w:rPr>
          <w:bCs/>
        </w:rPr>
      </w:pPr>
      <w:r w:rsidRPr="0037796D">
        <w:rPr>
          <w:bCs/>
        </w:rPr>
        <w:t>IM</w:t>
      </w:r>
      <w:r w:rsidRPr="0037796D">
        <w:rPr>
          <w:bCs/>
        </w:rPr>
        <w:tab/>
        <w:t>Implementation Margin</w:t>
      </w:r>
    </w:p>
    <w:p w:rsidR="00942E58" w:rsidRPr="0037796D" w:rsidRDefault="00942E58" w:rsidP="00942E58">
      <w:pPr>
        <w:pStyle w:val="EW"/>
      </w:pPr>
      <w:r w:rsidRPr="0037796D">
        <w:t>ISD</w:t>
      </w:r>
      <w:r w:rsidRPr="0037796D">
        <w:rPr>
          <w:rFonts w:hint="eastAsia"/>
          <w:lang w:eastAsia="zh-CN"/>
        </w:rPr>
        <w:tab/>
      </w:r>
      <w:r w:rsidRPr="0037796D">
        <w:t>Inter-Site Distance</w:t>
      </w:r>
    </w:p>
    <w:p w:rsidR="00942E58" w:rsidRPr="0037796D" w:rsidRDefault="00942E58" w:rsidP="00942E58">
      <w:pPr>
        <w:pStyle w:val="EW"/>
        <w:rPr>
          <w:lang w:eastAsia="zh-CN"/>
        </w:rPr>
      </w:pPr>
      <w:r w:rsidRPr="0037796D">
        <w:rPr>
          <w:lang w:eastAsia="zh-CN"/>
        </w:rPr>
        <w:t>ITU</w:t>
      </w:r>
      <w:r w:rsidRPr="0037796D">
        <w:rPr>
          <w:lang w:eastAsia="zh-CN"/>
        </w:rPr>
        <w:tab/>
        <w:t>International Telecommunications Union</w:t>
      </w:r>
    </w:p>
    <w:p w:rsidR="00942E58" w:rsidRPr="0037796D" w:rsidRDefault="00942E58" w:rsidP="00942E58">
      <w:pPr>
        <w:pStyle w:val="EW"/>
      </w:pPr>
      <w:r w:rsidRPr="0037796D">
        <w:rPr>
          <w:rFonts w:hint="eastAsia"/>
          <w:lang w:eastAsia="zh-CN"/>
        </w:rPr>
        <w:t>LA</w:t>
      </w:r>
      <w:r w:rsidRPr="0037796D">
        <w:rPr>
          <w:lang w:eastAsia="zh-CN"/>
        </w:rPr>
        <w:tab/>
      </w:r>
      <w:r w:rsidRPr="0037796D">
        <w:rPr>
          <w:rFonts w:hint="eastAsia"/>
        </w:rPr>
        <w:t>L</w:t>
      </w:r>
      <w:r w:rsidRPr="0037796D">
        <w:t xml:space="preserve">ocal </w:t>
      </w:r>
      <w:r w:rsidRPr="0037796D">
        <w:rPr>
          <w:rFonts w:hint="eastAsia"/>
        </w:rPr>
        <w:t>A</w:t>
      </w:r>
      <w:r w:rsidRPr="0037796D">
        <w:t>rea</w:t>
      </w:r>
    </w:p>
    <w:p w:rsidR="00942E58" w:rsidRPr="0037796D" w:rsidRDefault="00942E58" w:rsidP="00942E58">
      <w:pPr>
        <w:pStyle w:val="EW"/>
      </w:pPr>
      <w:r w:rsidRPr="0037796D">
        <w:t>MCL</w:t>
      </w:r>
      <w:r w:rsidRPr="0037796D">
        <w:rPr>
          <w:rFonts w:hint="eastAsia"/>
          <w:lang w:eastAsia="zh-CN"/>
        </w:rPr>
        <w:tab/>
      </w:r>
      <w:r w:rsidRPr="0037796D">
        <w:t>Minimum Coupling Loss</w:t>
      </w:r>
    </w:p>
    <w:p w:rsidR="00942E58" w:rsidRPr="0037796D" w:rsidRDefault="00942E58" w:rsidP="00942E58">
      <w:pPr>
        <w:pStyle w:val="EW"/>
      </w:pPr>
      <w:r w:rsidRPr="0037796D">
        <w:rPr>
          <w:rFonts w:hint="eastAsia"/>
          <w:lang w:eastAsia="zh-CN"/>
        </w:rPr>
        <w:t>MR</w:t>
      </w:r>
      <w:r w:rsidRPr="0037796D">
        <w:rPr>
          <w:lang w:eastAsia="zh-CN"/>
        </w:rPr>
        <w:tab/>
      </w:r>
      <w:r w:rsidRPr="0037796D">
        <w:rPr>
          <w:rFonts w:hint="eastAsia"/>
        </w:rPr>
        <w:t>M</w:t>
      </w:r>
      <w:r w:rsidRPr="0037796D">
        <w:t xml:space="preserve">edium </w:t>
      </w:r>
      <w:r w:rsidRPr="0037796D">
        <w:rPr>
          <w:rFonts w:hint="eastAsia"/>
        </w:rPr>
        <w:t>R</w:t>
      </w:r>
      <w:r w:rsidRPr="0037796D">
        <w:t>ange</w:t>
      </w:r>
    </w:p>
    <w:p w:rsidR="00942E58" w:rsidRPr="0037796D" w:rsidRDefault="00942E58" w:rsidP="00942E58">
      <w:pPr>
        <w:pStyle w:val="EW"/>
      </w:pPr>
      <w:r w:rsidRPr="0037796D">
        <w:t>MRTD</w:t>
      </w:r>
      <w:r w:rsidRPr="0037796D">
        <w:tab/>
        <w:t>Maximum Receive Timing Difference</w:t>
      </w:r>
    </w:p>
    <w:p w:rsidR="00942E58" w:rsidRPr="0037796D" w:rsidRDefault="00942E58" w:rsidP="00942E58">
      <w:pPr>
        <w:pStyle w:val="EW"/>
      </w:pPr>
      <w:r w:rsidRPr="0037796D">
        <w:t>NF</w:t>
      </w:r>
      <w:r w:rsidRPr="0037796D">
        <w:tab/>
        <w:t>Noise Figure</w:t>
      </w:r>
    </w:p>
    <w:p w:rsidR="00942E58" w:rsidRPr="0037796D" w:rsidRDefault="00942E58" w:rsidP="00942E58">
      <w:pPr>
        <w:pStyle w:val="EW"/>
        <w:rPr>
          <w:bCs/>
        </w:rPr>
      </w:pPr>
      <w:r w:rsidRPr="0037796D">
        <w:rPr>
          <w:bCs/>
        </w:rPr>
        <w:t>OBUE</w:t>
      </w:r>
      <w:r w:rsidRPr="0037796D">
        <w:rPr>
          <w:bCs/>
        </w:rPr>
        <w:tab/>
        <w:t>Operating Band Unwanted Emissions</w:t>
      </w:r>
    </w:p>
    <w:p w:rsidR="00942E58" w:rsidRPr="0037796D" w:rsidRDefault="00942E58" w:rsidP="00942E58">
      <w:pPr>
        <w:pStyle w:val="EW"/>
        <w:rPr>
          <w:bCs/>
        </w:rPr>
      </w:pPr>
      <w:r w:rsidRPr="0037796D">
        <w:rPr>
          <w:bCs/>
        </w:rPr>
        <w:t>OSDD</w:t>
      </w:r>
      <w:r w:rsidRPr="0037796D">
        <w:rPr>
          <w:bCs/>
        </w:rPr>
        <w:tab/>
        <w:t>OTA Sensitivity Direction Declaration</w:t>
      </w:r>
    </w:p>
    <w:p w:rsidR="00942E58" w:rsidRPr="0037796D" w:rsidRDefault="00942E58" w:rsidP="00942E58">
      <w:pPr>
        <w:pStyle w:val="EW"/>
      </w:pPr>
      <w:r w:rsidRPr="0037796D">
        <w:rPr>
          <w:bCs/>
        </w:rPr>
        <w:t>RAT</w:t>
      </w:r>
      <w:r w:rsidRPr="0037796D">
        <w:rPr>
          <w:bCs/>
        </w:rPr>
        <w:tab/>
        <w:t>Radio Access Technology</w:t>
      </w:r>
    </w:p>
    <w:p w:rsidR="00654EE9" w:rsidRPr="000C5B47" w:rsidRDefault="00654EE9" w:rsidP="00654EE9">
      <w:pPr>
        <w:pStyle w:val="EW"/>
        <w:rPr>
          <w:bCs/>
        </w:rPr>
      </w:pPr>
      <w:r w:rsidRPr="000C5B47">
        <w:rPr>
          <w:bCs/>
        </w:rPr>
        <w:t>REFSENS</w:t>
      </w:r>
      <w:r w:rsidRPr="000C5B47">
        <w:rPr>
          <w:bCs/>
        </w:rPr>
        <w:tab/>
        <w:t>Reference Sensi</w:t>
      </w:r>
      <w:del w:id="65" w:author="CR0061" w:date="2020-03-13T16:08:00Z">
        <w:r w:rsidRPr="000C5B47" w:rsidDel="0059195C">
          <w:rPr>
            <w:bCs/>
          </w:rPr>
          <w:delText>s</w:delText>
        </w:r>
      </w:del>
      <w:r w:rsidRPr="000C5B47">
        <w:rPr>
          <w:bCs/>
        </w:rPr>
        <w:t>tivity</w:t>
      </w:r>
    </w:p>
    <w:p w:rsidR="00942E58" w:rsidRPr="0037796D" w:rsidRDefault="00942E58" w:rsidP="00942E58">
      <w:pPr>
        <w:pStyle w:val="EW"/>
        <w:rPr>
          <w:bCs/>
        </w:rPr>
      </w:pPr>
      <w:r w:rsidRPr="0037796D">
        <w:rPr>
          <w:rFonts w:hint="eastAsia"/>
          <w:bCs/>
        </w:rPr>
        <w:t>RDN</w:t>
      </w:r>
      <w:r w:rsidRPr="0037796D">
        <w:rPr>
          <w:rFonts w:hint="eastAsia"/>
          <w:bCs/>
          <w:lang w:eastAsia="zh-CN"/>
        </w:rPr>
        <w:tab/>
      </w:r>
      <w:r w:rsidRPr="0037796D">
        <w:rPr>
          <w:rFonts w:hint="eastAsia"/>
          <w:bCs/>
        </w:rPr>
        <w:t>Radio Distribution Network</w:t>
      </w:r>
    </w:p>
    <w:p w:rsidR="00942E58" w:rsidRPr="0037796D" w:rsidRDefault="00942E58" w:rsidP="00942E58">
      <w:pPr>
        <w:pStyle w:val="EW"/>
        <w:rPr>
          <w:bCs/>
          <w:lang w:eastAsia="zh-CN"/>
        </w:rPr>
      </w:pPr>
      <w:r w:rsidRPr="0037796D">
        <w:rPr>
          <w:rFonts w:hint="eastAsia"/>
          <w:bCs/>
          <w:lang w:eastAsia="zh-CN"/>
        </w:rPr>
        <w:t>RE</w:t>
      </w:r>
      <w:r w:rsidRPr="0037796D">
        <w:rPr>
          <w:bCs/>
          <w:lang w:eastAsia="zh-CN"/>
        </w:rPr>
        <w:tab/>
        <w:t>Resource</w:t>
      </w:r>
      <w:r w:rsidRPr="0037796D">
        <w:rPr>
          <w:rFonts w:hint="eastAsia"/>
          <w:bCs/>
          <w:lang w:eastAsia="zh-CN"/>
        </w:rPr>
        <w:t xml:space="preserve"> Element</w:t>
      </w:r>
    </w:p>
    <w:p w:rsidR="00942E58" w:rsidRPr="0037796D" w:rsidRDefault="00942E58" w:rsidP="00942E58">
      <w:pPr>
        <w:pStyle w:val="EW"/>
        <w:rPr>
          <w:bCs/>
        </w:rPr>
      </w:pPr>
      <w:r w:rsidRPr="0037796D">
        <w:t>RF RSE</w:t>
      </w:r>
      <w:r w:rsidRPr="0037796D">
        <w:tab/>
        <w:t>RF Radiated Spurious Emissions</w:t>
      </w:r>
    </w:p>
    <w:p w:rsidR="00942E58" w:rsidRPr="0037796D" w:rsidRDefault="00942E58" w:rsidP="00942E58">
      <w:pPr>
        <w:pStyle w:val="EW"/>
      </w:pPr>
      <w:r w:rsidRPr="0037796D">
        <w:t>RIB</w:t>
      </w:r>
      <w:r w:rsidRPr="0037796D">
        <w:tab/>
        <w:t>Radiated interface boundary</w:t>
      </w:r>
    </w:p>
    <w:p w:rsidR="00942E58" w:rsidRPr="0037796D" w:rsidRDefault="00942E58" w:rsidP="00942E58">
      <w:pPr>
        <w:pStyle w:val="EW"/>
        <w:rPr>
          <w:bCs/>
        </w:rPr>
      </w:pPr>
      <w:r w:rsidRPr="0037796D">
        <w:rPr>
          <w:bCs/>
        </w:rPr>
        <w:t>RoAoA</w:t>
      </w:r>
      <w:r w:rsidRPr="0037796D">
        <w:rPr>
          <w:bCs/>
        </w:rPr>
        <w:tab/>
        <w:t>Range of Angles of Arrival</w:t>
      </w:r>
    </w:p>
    <w:p w:rsidR="00942E58" w:rsidRPr="0037796D" w:rsidRDefault="00942E58" w:rsidP="00942E58">
      <w:pPr>
        <w:pStyle w:val="EW"/>
        <w:rPr>
          <w:bCs/>
        </w:rPr>
      </w:pPr>
      <w:r w:rsidRPr="0037796D">
        <w:rPr>
          <w:rFonts w:hint="eastAsia"/>
          <w:bCs/>
        </w:rPr>
        <w:t>RXU</w:t>
      </w:r>
      <w:r w:rsidRPr="0037796D">
        <w:rPr>
          <w:rFonts w:hint="eastAsia"/>
          <w:bCs/>
          <w:lang w:eastAsia="zh-CN"/>
        </w:rPr>
        <w:tab/>
      </w:r>
      <w:r w:rsidRPr="0037796D">
        <w:rPr>
          <w:rFonts w:hint="eastAsia"/>
          <w:bCs/>
        </w:rPr>
        <w:t>Receiver Unit</w:t>
      </w:r>
    </w:p>
    <w:p w:rsidR="00942E58" w:rsidRPr="0037796D" w:rsidRDefault="00942E58" w:rsidP="00942E58">
      <w:pPr>
        <w:pStyle w:val="EW"/>
        <w:rPr>
          <w:bCs/>
        </w:rPr>
      </w:pPr>
      <w:r w:rsidRPr="0037796D">
        <w:rPr>
          <w:bCs/>
        </w:rPr>
        <w:t>SCS</w:t>
      </w:r>
      <w:r w:rsidRPr="0037796D">
        <w:rPr>
          <w:bCs/>
        </w:rPr>
        <w:tab/>
        <w:t>SubCarrier Spacing</w:t>
      </w:r>
    </w:p>
    <w:p w:rsidR="00942E58" w:rsidRPr="0037796D" w:rsidRDefault="00942E58" w:rsidP="00942E58">
      <w:pPr>
        <w:pStyle w:val="EW"/>
        <w:rPr>
          <w:bCs/>
        </w:rPr>
      </w:pPr>
      <w:r w:rsidRPr="0037796D">
        <w:rPr>
          <w:bCs/>
        </w:rPr>
        <w:t>SEM</w:t>
      </w:r>
      <w:r w:rsidRPr="0037796D">
        <w:rPr>
          <w:bCs/>
        </w:rPr>
        <w:tab/>
        <w:t>Spectrum Emission Mask</w:t>
      </w:r>
    </w:p>
    <w:p w:rsidR="00942E58" w:rsidRPr="0037796D" w:rsidRDefault="00942E58" w:rsidP="00942E58">
      <w:pPr>
        <w:pStyle w:val="EW"/>
        <w:rPr>
          <w:bCs/>
        </w:rPr>
      </w:pPr>
      <w:r w:rsidRPr="0037796D">
        <w:rPr>
          <w:bCs/>
        </w:rPr>
        <w:t>SNR</w:t>
      </w:r>
      <w:r w:rsidRPr="0037796D">
        <w:rPr>
          <w:bCs/>
        </w:rPr>
        <w:tab/>
        <w:t>Signal-to-Noise Ratio</w:t>
      </w:r>
    </w:p>
    <w:p w:rsidR="00942E58" w:rsidRPr="0037796D" w:rsidRDefault="00942E58" w:rsidP="00942E58">
      <w:pPr>
        <w:pStyle w:val="EW"/>
        <w:rPr>
          <w:bCs/>
        </w:rPr>
      </w:pPr>
      <w:r w:rsidRPr="0037796D">
        <w:rPr>
          <w:bCs/>
        </w:rPr>
        <w:t>SS</w:t>
      </w:r>
      <w:r w:rsidRPr="0037796D">
        <w:rPr>
          <w:bCs/>
        </w:rPr>
        <w:tab/>
        <w:t>Synchronization Signal</w:t>
      </w:r>
    </w:p>
    <w:p w:rsidR="00942E58" w:rsidRPr="0037796D" w:rsidRDefault="00942E58" w:rsidP="00942E58">
      <w:pPr>
        <w:pStyle w:val="EW"/>
        <w:rPr>
          <w:bCs/>
        </w:rPr>
      </w:pPr>
      <w:r w:rsidRPr="0037796D">
        <w:rPr>
          <w:bCs/>
        </w:rPr>
        <w:t>TAB</w:t>
      </w:r>
      <w:r w:rsidRPr="0037796D">
        <w:rPr>
          <w:bCs/>
        </w:rPr>
        <w:tab/>
        <w:t>Transceiver Array Boundary</w:t>
      </w:r>
    </w:p>
    <w:p w:rsidR="00942E58" w:rsidRPr="0037796D" w:rsidRDefault="00942E58" w:rsidP="00942E58">
      <w:pPr>
        <w:pStyle w:val="EW"/>
        <w:rPr>
          <w:bCs/>
        </w:rPr>
      </w:pPr>
      <w:r w:rsidRPr="0037796D">
        <w:rPr>
          <w:bCs/>
        </w:rPr>
        <w:t>TAE</w:t>
      </w:r>
      <w:r w:rsidRPr="0037796D">
        <w:rPr>
          <w:bCs/>
        </w:rPr>
        <w:tab/>
        <w:t>Time Alignment Error</w:t>
      </w:r>
    </w:p>
    <w:p w:rsidR="00942E58" w:rsidRPr="0037796D" w:rsidRDefault="00942E58" w:rsidP="00942E58">
      <w:pPr>
        <w:pStyle w:val="EW"/>
      </w:pPr>
      <w:r w:rsidRPr="0037796D">
        <w:t>TRP</w:t>
      </w:r>
      <w:r w:rsidRPr="0037796D">
        <w:tab/>
        <w:t>Total Radiated Power</w:t>
      </w:r>
    </w:p>
    <w:p w:rsidR="00942E58" w:rsidRPr="0037796D" w:rsidRDefault="00942E58" w:rsidP="00942E58">
      <w:pPr>
        <w:pStyle w:val="EW"/>
        <w:rPr>
          <w:bCs/>
        </w:rPr>
      </w:pPr>
      <w:r w:rsidRPr="0037796D">
        <w:rPr>
          <w:rFonts w:hint="eastAsia"/>
          <w:bCs/>
        </w:rPr>
        <w:t>TR</w:t>
      </w:r>
      <w:r w:rsidRPr="0037796D">
        <w:rPr>
          <w:bCs/>
        </w:rPr>
        <w:t>X</w:t>
      </w:r>
      <w:r w:rsidRPr="0037796D">
        <w:rPr>
          <w:rFonts w:hint="eastAsia"/>
          <w:bCs/>
        </w:rPr>
        <w:t>U</w:t>
      </w:r>
      <w:r w:rsidRPr="0037796D">
        <w:rPr>
          <w:rFonts w:hint="eastAsia"/>
          <w:bCs/>
          <w:lang w:eastAsia="zh-CN"/>
        </w:rPr>
        <w:tab/>
      </w:r>
      <w:r w:rsidRPr="0037796D">
        <w:rPr>
          <w:rFonts w:hint="eastAsia"/>
          <w:bCs/>
        </w:rPr>
        <w:t>Transceiver Unit</w:t>
      </w:r>
    </w:p>
    <w:p w:rsidR="00942E58" w:rsidRPr="0037796D" w:rsidRDefault="00942E58" w:rsidP="00942E58">
      <w:pPr>
        <w:pStyle w:val="EW"/>
        <w:rPr>
          <w:bCs/>
        </w:rPr>
      </w:pPr>
      <w:r w:rsidRPr="0037796D">
        <w:rPr>
          <w:rFonts w:hint="eastAsia"/>
          <w:bCs/>
        </w:rPr>
        <w:lastRenderedPageBreak/>
        <w:t>TR</w:t>
      </w:r>
      <w:r w:rsidRPr="0037796D">
        <w:rPr>
          <w:bCs/>
        </w:rPr>
        <w:t>X</w:t>
      </w:r>
      <w:r w:rsidRPr="0037796D">
        <w:rPr>
          <w:rFonts w:hint="eastAsia"/>
          <w:bCs/>
        </w:rPr>
        <w:t>UA</w:t>
      </w:r>
      <w:r w:rsidRPr="0037796D">
        <w:rPr>
          <w:rFonts w:hint="eastAsia"/>
          <w:bCs/>
          <w:lang w:eastAsia="zh-CN"/>
        </w:rPr>
        <w:tab/>
      </w:r>
      <w:r w:rsidRPr="0037796D">
        <w:rPr>
          <w:rFonts w:hint="eastAsia"/>
          <w:bCs/>
        </w:rPr>
        <w:t>Transceiver Unit Array</w:t>
      </w:r>
    </w:p>
    <w:p w:rsidR="00942E58" w:rsidRPr="0037796D" w:rsidRDefault="00942E58" w:rsidP="00942E58">
      <w:pPr>
        <w:pStyle w:val="EW"/>
        <w:rPr>
          <w:bCs/>
        </w:rPr>
      </w:pPr>
      <w:r w:rsidRPr="0037796D">
        <w:rPr>
          <w:rFonts w:hint="eastAsia"/>
          <w:bCs/>
        </w:rPr>
        <w:t>TXU</w:t>
      </w:r>
      <w:r w:rsidRPr="0037796D">
        <w:rPr>
          <w:rFonts w:hint="eastAsia"/>
          <w:bCs/>
        </w:rPr>
        <w:tab/>
        <w:t>Transmitter Unit</w:t>
      </w:r>
    </w:p>
    <w:p w:rsidR="00942E58" w:rsidRPr="0037796D" w:rsidRDefault="00942E58" w:rsidP="00942E58">
      <w:pPr>
        <w:pStyle w:val="EW"/>
        <w:rPr>
          <w:bCs/>
        </w:rPr>
      </w:pPr>
      <w:r w:rsidRPr="0037796D">
        <w:rPr>
          <w:bCs/>
        </w:rPr>
        <w:t>UEM</w:t>
      </w:r>
      <w:r w:rsidRPr="0037796D">
        <w:rPr>
          <w:bCs/>
        </w:rPr>
        <w:tab/>
        <w:t>Unwanted Emissions Mask</w:t>
      </w:r>
    </w:p>
    <w:p w:rsidR="00942E58" w:rsidRPr="0037796D" w:rsidRDefault="00942E58" w:rsidP="00942E58">
      <w:pPr>
        <w:pStyle w:val="EX"/>
      </w:pPr>
      <w:r w:rsidRPr="0037796D">
        <w:t>WA</w:t>
      </w:r>
      <w:r w:rsidRPr="0037796D">
        <w:tab/>
      </w:r>
      <w:r w:rsidRPr="0037796D">
        <w:rPr>
          <w:rFonts w:hint="eastAsia"/>
        </w:rPr>
        <w:t>W</w:t>
      </w:r>
      <w:r w:rsidRPr="0037796D">
        <w:t xml:space="preserve">ide </w:t>
      </w:r>
      <w:r w:rsidRPr="0037796D">
        <w:rPr>
          <w:rFonts w:hint="eastAsia"/>
        </w:rPr>
        <w:t>A</w:t>
      </w:r>
      <w:r w:rsidRPr="0037796D">
        <w:t>rea</w:t>
      </w:r>
    </w:p>
    <w:p w:rsidR="00942E58" w:rsidRPr="0037796D" w:rsidRDefault="00942E58" w:rsidP="00942E58">
      <w:pPr>
        <w:pStyle w:val="EW"/>
      </w:pPr>
    </w:p>
    <w:p w:rsidR="00942E58" w:rsidRPr="0037796D" w:rsidRDefault="00942E58" w:rsidP="00942E58">
      <w:pPr>
        <w:pStyle w:val="Heading1"/>
      </w:pPr>
      <w:bookmarkStart w:id="66" w:name="_Toc21020794"/>
      <w:bookmarkStart w:id="67" w:name="_Toc29813491"/>
      <w:bookmarkStart w:id="68" w:name="_Toc29813962"/>
      <w:bookmarkStart w:id="69" w:name="_Toc29814310"/>
      <w:bookmarkStart w:id="70" w:name="_Toc37144325"/>
      <w:r w:rsidRPr="0037796D">
        <w:t>4</w:t>
      </w:r>
      <w:r w:rsidRPr="0037796D">
        <w:tab/>
        <w:t>General and common aspects</w:t>
      </w:r>
      <w:bookmarkEnd w:id="66"/>
      <w:bookmarkEnd w:id="67"/>
      <w:bookmarkEnd w:id="68"/>
      <w:bookmarkEnd w:id="69"/>
      <w:bookmarkEnd w:id="70"/>
    </w:p>
    <w:p w:rsidR="00942E58" w:rsidRPr="0037796D" w:rsidRDefault="00942E58" w:rsidP="00942E58">
      <w:r w:rsidRPr="0037796D">
        <w:t>The general and common aspects for BS RF and UE RF for NR are in clause 4 of 3GPP TS 38.817-01 [20].</w:t>
      </w:r>
    </w:p>
    <w:p w:rsidR="00942E58" w:rsidRPr="0037796D" w:rsidRDefault="00942E58" w:rsidP="00942E58"/>
    <w:p w:rsidR="00942E58" w:rsidRPr="0037796D" w:rsidRDefault="00942E58" w:rsidP="00942E58">
      <w:pPr>
        <w:pStyle w:val="Heading1"/>
      </w:pPr>
      <w:bookmarkStart w:id="71" w:name="_Toc21020795"/>
      <w:bookmarkStart w:id="72" w:name="_Toc29813492"/>
      <w:bookmarkStart w:id="73" w:name="_Toc29813963"/>
      <w:bookmarkStart w:id="74" w:name="_Toc29814311"/>
      <w:bookmarkStart w:id="75" w:name="_Toc37144326"/>
      <w:r w:rsidRPr="0037796D">
        <w:t>5</w:t>
      </w:r>
      <w:r w:rsidRPr="0037796D">
        <w:tab/>
        <w:t>General BS RF aspects</w:t>
      </w:r>
      <w:bookmarkEnd w:id="71"/>
      <w:bookmarkEnd w:id="72"/>
      <w:bookmarkEnd w:id="73"/>
      <w:bookmarkEnd w:id="74"/>
      <w:bookmarkEnd w:id="75"/>
      <w:r w:rsidRPr="0037796D">
        <w:tab/>
      </w:r>
    </w:p>
    <w:p w:rsidR="00942E58" w:rsidRPr="0037796D" w:rsidRDefault="00942E58" w:rsidP="00942E58">
      <w:pPr>
        <w:pStyle w:val="Heading2"/>
      </w:pPr>
      <w:bookmarkStart w:id="76" w:name="_Toc21020796"/>
      <w:bookmarkStart w:id="77" w:name="_Toc29813493"/>
      <w:bookmarkStart w:id="78" w:name="_Toc29813964"/>
      <w:bookmarkStart w:id="79" w:name="_Toc29814312"/>
      <w:bookmarkStart w:id="80" w:name="_Toc37144327"/>
      <w:r w:rsidRPr="0037796D">
        <w:t>5.1</w:t>
      </w:r>
      <w:r w:rsidRPr="0037796D">
        <w:tab/>
        <w:t>Relationship with other core specifications</w:t>
      </w:r>
      <w:bookmarkEnd w:id="76"/>
      <w:bookmarkEnd w:id="77"/>
      <w:bookmarkEnd w:id="78"/>
      <w:bookmarkEnd w:id="79"/>
      <w:bookmarkEnd w:id="80"/>
    </w:p>
    <w:p w:rsidR="00942E58" w:rsidRPr="0037796D" w:rsidRDefault="00942E58" w:rsidP="00942E58">
      <w:r w:rsidRPr="0037796D">
        <w:t>The following relations among the single RAT NR BS core specification and the MSR BS, AAS BS and EMC specifications are identified:</w:t>
      </w:r>
    </w:p>
    <w:p w:rsidR="00942E58" w:rsidRPr="0037796D" w:rsidRDefault="00942E58" w:rsidP="00942E58">
      <w:r w:rsidRPr="0037796D">
        <w:rPr>
          <w:b/>
        </w:rPr>
        <w:t>RAT NR BS:</w:t>
      </w:r>
      <w:r w:rsidRPr="0037796D">
        <w:t xml:space="preserve"> 3GPP TS 38.104 [3] is a Single RAT NR BS specification. It is expected to capture BS requirements for the following aspects:</w:t>
      </w:r>
    </w:p>
    <w:p w:rsidR="00942E58" w:rsidRPr="0037796D" w:rsidRDefault="00942E58" w:rsidP="00942E58">
      <w:pPr>
        <w:pStyle w:val="B1"/>
      </w:pPr>
      <w:r w:rsidRPr="0037796D">
        <w:t>-</w:t>
      </w:r>
      <w:r w:rsidRPr="0037796D">
        <w:tab/>
        <w:t>Tx, Rx and BS demodulation core requirements for NR BS,</w:t>
      </w:r>
    </w:p>
    <w:p w:rsidR="00942E58" w:rsidRPr="0037796D" w:rsidRDefault="00942E58" w:rsidP="00942E58">
      <w:pPr>
        <w:pStyle w:val="B1"/>
      </w:pPr>
      <w:r w:rsidRPr="0037796D">
        <w:t>-</w:t>
      </w:r>
      <w:r w:rsidRPr="0037796D">
        <w:tab/>
        <w:t>Conducted and radiated sets of core requirements for the above listed categories (i.e. Tx, Rx and BS demodulation),</w:t>
      </w:r>
    </w:p>
    <w:p w:rsidR="00654EE9" w:rsidRPr="000C5B47" w:rsidRDefault="00654EE9" w:rsidP="00654EE9">
      <w:pPr>
        <w:pStyle w:val="B1"/>
      </w:pPr>
      <w:r w:rsidRPr="000C5B47">
        <w:t>-</w:t>
      </w:r>
      <w:r w:rsidRPr="000C5B47">
        <w:tab/>
        <w:t xml:space="preserve">Requirements for NSA NR and SA NR deployments (with the consideration of the NSA/SA prioritization in </w:t>
      </w:r>
      <w:del w:id="81" w:author="CR0061" w:date="2020-03-13T16:08:00Z">
        <w:r w:rsidRPr="000C5B47" w:rsidDel="0059195C">
          <w:delText xml:space="preserve">Rel </w:delText>
        </w:r>
      </w:del>
      <w:ins w:id="82" w:author="CR0061" w:date="2020-03-13T16:08:00Z">
        <w:r w:rsidRPr="000C5B47">
          <w:t>Rel-</w:t>
        </w:r>
      </w:ins>
      <w:r w:rsidRPr="000C5B47">
        <w:t>15),</w:t>
      </w:r>
    </w:p>
    <w:p w:rsidR="00654EE9" w:rsidRPr="000C5B47" w:rsidRDefault="00654EE9" w:rsidP="00654EE9">
      <w:pPr>
        <w:pStyle w:val="B1"/>
      </w:pPr>
      <w:r w:rsidRPr="000C5B47">
        <w:t>-</w:t>
      </w:r>
      <w:r w:rsidRPr="000C5B47">
        <w:tab/>
        <w:t>Requirements for FR1 and FR2 frequency ranges, based on the classification defined in 3GPP TR 38.803 [24]:</w:t>
      </w:r>
    </w:p>
    <w:p w:rsidR="00654EE9" w:rsidRPr="000C5B47" w:rsidRDefault="00654EE9" w:rsidP="00654EE9">
      <w:pPr>
        <w:pStyle w:val="B2"/>
      </w:pPr>
      <w:r w:rsidRPr="000C5B47">
        <w:t>-</w:t>
      </w:r>
      <w:r w:rsidRPr="000C5B47">
        <w:tab/>
        <w:t xml:space="preserve">FR1: Both conducted and OTA requirements will be required for </w:t>
      </w:r>
      <w:del w:id="83" w:author="CR0061" w:date="2020-03-13T16:08:00Z">
        <w:r w:rsidRPr="000C5B47" w:rsidDel="00726223">
          <w:delText xml:space="preserve">Range </w:delText>
        </w:r>
      </w:del>
      <w:ins w:id="84" w:author="CR0061" w:date="2020-03-13T16:08:00Z">
        <w:r w:rsidRPr="000C5B47">
          <w:t>FR</w:t>
        </w:r>
      </w:ins>
      <w:r w:rsidRPr="000C5B47">
        <w:t>1. The applicability may depend on the requirements.</w:t>
      </w:r>
    </w:p>
    <w:p w:rsidR="00942E58" w:rsidRPr="0037796D" w:rsidRDefault="00942E58" w:rsidP="00942E58">
      <w:pPr>
        <w:pStyle w:val="B3"/>
      </w:pPr>
      <w:r w:rsidRPr="0037796D">
        <w:t>-</w:t>
      </w:r>
      <w:r w:rsidRPr="0037796D">
        <w:tab/>
        <w:t>Requirement set 1-C: Conducted requirements for FR1 Non-AAS BS (which doesn’t include antenna functionality).</w:t>
      </w:r>
    </w:p>
    <w:p w:rsidR="00942E58" w:rsidRPr="0037796D" w:rsidRDefault="00942E58" w:rsidP="00942E58">
      <w:pPr>
        <w:pStyle w:val="B3"/>
      </w:pPr>
      <w:r w:rsidRPr="0037796D">
        <w:t>-</w:t>
      </w:r>
      <w:r w:rsidRPr="0037796D">
        <w:tab/>
        <w:t>Requirement set 1-H: Conducted requirements and OTA requirements for FR1 hybrid AAS BS (which includes antenna functionality).</w:t>
      </w:r>
    </w:p>
    <w:p w:rsidR="00942E58" w:rsidRPr="0037796D" w:rsidRDefault="00942E58" w:rsidP="00942E58">
      <w:pPr>
        <w:pStyle w:val="B3"/>
      </w:pPr>
      <w:r w:rsidRPr="0037796D">
        <w:t>-</w:t>
      </w:r>
      <w:r w:rsidRPr="0037796D">
        <w:tab/>
        <w:t>Requirement set 1-O: OTA requirements for FR1 OTA AAS BS (which includes antenna functionality).</w:t>
      </w:r>
    </w:p>
    <w:p w:rsidR="00942E58" w:rsidRPr="0037796D" w:rsidRDefault="00942E58" w:rsidP="00942E58">
      <w:pPr>
        <w:pStyle w:val="B2"/>
      </w:pPr>
      <w:r w:rsidRPr="0037796D">
        <w:t>-</w:t>
      </w:r>
      <w:r w:rsidRPr="0037796D">
        <w:tab/>
        <w:t>FR2: Only OTA requirements will be required for FR2.</w:t>
      </w:r>
    </w:p>
    <w:p w:rsidR="00942E58" w:rsidRPr="0037796D" w:rsidRDefault="00942E58" w:rsidP="00942E58">
      <w:pPr>
        <w:pStyle w:val="B3"/>
      </w:pPr>
      <w:r w:rsidRPr="0037796D">
        <w:t>-</w:t>
      </w:r>
      <w:r w:rsidRPr="0037796D">
        <w:tab/>
        <w:t>Requirement set 2-O: OTA requirements for FR2 OTA AAS BS.</w:t>
      </w:r>
    </w:p>
    <w:p w:rsidR="00654EE9" w:rsidRPr="000C5B47" w:rsidRDefault="00654EE9" w:rsidP="00654EE9">
      <w:r w:rsidRPr="000C5B47">
        <w:rPr>
          <w:b/>
        </w:rPr>
        <w:t>MSR BS:</w:t>
      </w:r>
      <w:r w:rsidRPr="000C5B47">
        <w:t xml:space="preserve"> The MSR BS specification in 3GPP TS 37.104 [19] will be updated in Rel-15 for capability sets of Single RAT NR BS and LTE+NR MSR BS.</w:t>
      </w:r>
    </w:p>
    <w:p w:rsidR="00654EE9" w:rsidRPr="000C5B47" w:rsidRDefault="00654EE9" w:rsidP="00654EE9">
      <w:pPr>
        <w:pStyle w:val="B1"/>
      </w:pPr>
      <w:r w:rsidRPr="000C5B47">
        <w:t>-</w:t>
      </w:r>
      <w:r w:rsidRPr="000C5B47">
        <w:tab/>
        <w:t>It shall be noted that the MSR BS specification is considered as non-AAS specification, defining conducted requirements.</w:t>
      </w:r>
    </w:p>
    <w:p w:rsidR="00654EE9" w:rsidRPr="000C5B47" w:rsidDel="00726223" w:rsidRDefault="00654EE9" w:rsidP="00654EE9">
      <w:pPr>
        <w:pStyle w:val="B1"/>
        <w:rPr>
          <w:del w:id="85" w:author="CR0061" w:date="2020-03-13T16:08:00Z"/>
        </w:rPr>
      </w:pPr>
      <w:del w:id="86" w:author="CR0061" w:date="2020-03-13T16:08:00Z">
        <w:r w:rsidRPr="000C5B47" w:rsidDel="00726223">
          <w:delText>-</w:delText>
        </w:r>
        <w:r w:rsidRPr="000C5B47" w:rsidDel="00726223">
          <w:tab/>
          <w:delText>Work on the Multi-Standard BS specifications updates for NR will start after work on the Single RAT NR BS specification is completed.</w:delText>
        </w:r>
      </w:del>
    </w:p>
    <w:p w:rsidR="00654EE9" w:rsidRPr="000C5B47" w:rsidRDefault="00654EE9" w:rsidP="00654EE9">
      <w:r w:rsidRPr="000C5B47">
        <w:rPr>
          <w:b/>
        </w:rPr>
        <w:t xml:space="preserve">AAS BS: </w:t>
      </w:r>
      <w:r w:rsidRPr="000C5B47">
        <w:t>The AAS BS specification in 3GPP TS 37.105 [7] will be updated in Rel-15 for capability sets of Single RAT NR BS and LTE+NR MSR BS. In Rel-15, the AAS BS specification is expected to be extended with the full set of OTA requirements.</w:t>
      </w:r>
    </w:p>
    <w:p w:rsidR="00654EE9" w:rsidRPr="000C5B47" w:rsidDel="00726223" w:rsidRDefault="00654EE9" w:rsidP="00654EE9">
      <w:pPr>
        <w:pStyle w:val="B1"/>
        <w:rPr>
          <w:del w:id="87" w:author="CR0061" w:date="2020-03-13T16:08:00Z"/>
        </w:rPr>
      </w:pPr>
      <w:del w:id="88" w:author="CR0061" w:date="2020-03-13T16:08:00Z">
        <w:r w:rsidRPr="000C5B47" w:rsidDel="00726223">
          <w:lastRenderedPageBreak/>
          <w:delText>-</w:delText>
        </w:r>
        <w:r w:rsidRPr="000C5B47" w:rsidDel="00726223">
          <w:tab/>
          <w:delText>Work on the AAS BS specifications updates for NR will start after work on the Single RAT NR BS specification is completed.</w:delText>
        </w:r>
      </w:del>
    </w:p>
    <w:p w:rsidR="00942E58" w:rsidRPr="0037796D" w:rsidRDefault="00942E58" w:rsidP="00942E58">
      <w:r w:rsidRPr="0037796D">
        <w:rPr>
          <w:b/>
        </w:rPr>
        <w:t>EMC:</w:t>
      </w:r>
      <w:r w:rsidRPr="0037796D">
        <w:t xml:space="preserve"> New EMC specification for the NR BS will be defined in 3GPP TS 38.113.</w:t>
      </w:r>
    </w:p>
    <w:p w:rsidR="00942E58" w:rsidRPr="0037796D" w:rsidRDefault="00942E58" w:rsidP="00942E58">
      <w:pPr>
        <w:pStyle w:val="B1"/>
      </w:pPr>
      <w:r w:rsidRPr="0037796D">
        <w:t>-</w:t>
      </w:r>
      <w:r w:rsidRPr="0037796D">
        <w:tab/>
        <w:t>The NR BS EMC specification will reuse the eAAS WI work on the EMC requirements for the OTA AAS BS, i.e. EMC testing of DUT’s with radiating antenna elements.</w:t>
      </w:r>
    </w:p>
    <w:p w:rsidR="00942E58" w:rsidRPr="0037796D" w:rsidRDefault="00942E58" w:rsidP="00942E58">
      <w:pPr>
        <w:pStyle w:val="B1"/>
      </w:pPr>
      <w:r w:rsidRPr="0037796D">
        <w:t>-</w:t>
      </w:r>
      <w:r w:rsidRPr="0037796D">
        <w:tab/>
        <w:t>It shall be noted, that each of the EMC specifications for Single RAT refers to the MSR EMC specification in 3GPP TS 37.113 [23] for the additional optional applicability of the MSR EMC requirements.</w:t>
      </w:r>
    </w:p>
    <w:p w:rsidR="00942E58" w:rsidRPr="0037796D" w:rsidRDefault="00942E58" w:rsidP="00942E58">
      <w:pPr>
        <w:pStyle w:val="B1"/>
      </w:pPr>
      <w:r w:rsidRPr="0037796D">
        <w:t>-</w:t>
      </w:r>
      <w:r w:rsidRPr="0037796D">
        <w:tab/>
        <w:t>NR BS EMC specification shall also consider additional optional conformance requirements in the extended Rel</w:t>
      </w:r>
      <w:r w:rsidRPr="0037796D">
        <w:noBreakHyphen/>
        <w:t>15 version of the MSR EMC specification in 3GPP TS 37.113 [23].</w:t>
      </w:r>
    </w:p>
    <w:p w:rsidR="00942E58" w:rsidRPr="0037796D" w:rsidRDefault="00942E58" w:rsidP="00942E58">
      <w:r w:rsidRPr="0037796D">
        <w:t>Furthermore, relations among conformance BS specifications are identified as follows:</w:t>
      </w:r>
    </w:p>
    <w:p w:rsidR="00942E58" w:rsidRPr="0037796D" w:rsidRDefault="00942E58" w:rsidP="00942E58">
      <w:r w:rsidRPr="0037796D">
        <w:rPr>
          <w:b/>
        </w:rPr>
        <w:t>Single RAT NR BS:</w:t>
      </w:r>
      <w:r w:rsidRPr="0037796D">
        <w:t xml:space="preserve"> New conformance specifications in 3GPP TS 38.141-1 and in 3GPP TS 38.141-2 for the NR BS conformance for conducted and radiated testing will be defined, respectively,</w:t>
      </w:r>
    </w:p>
    <w:p w:rsidR="00654EE9" w:rsidRPr="000C5B47" w:rsidRDefault="00654EE9" w:rsidP="00654EE9">
      <w:bookmarkStart w:id="89" w:name="_Toc21020797"/>
      <w:bookmarkStart w:id="90" w:name="_Toc29813494"/>
      <w:bookmarkStart w:id="91" w:name="_Toc29813965"/>
      <w:bookmarkStart w:id="92" w:name="_Toc29814313"/>
      <w:bookmarkStart w:id="93" w:name="_Toc37144328"/>
      <w:r w:rsidRPr="000C5B47">
        <w:rPr>
          <w:b/>
        </w:rPr>
        <w:t xml:space="preserve">MSR BS: </w:t>
      </w:r>
      <w:r w:rsidRPr="000C5B47">
        <w:t xml:space="preserve">3GPP TS 37.141 </w:t>
      </w:r>
      <w:ins w:id="94" w:author="CR0061" w:date="2020-03-13T16:08:00Z">
        <w:r w:rsidRPr="000C5B47">
          <w:t xml:space="preserve">[32] </w:t>
        </w:r>
      </w:ins>
      <w:r w:rsidRPr="000C5B47">
        <w:t>MSR BS conformance testing specification will be updated with the NR RAT.</w:t>
      </w:r>
    </w:p>
    <w:p w:rsidR="00654EE9" w:rsidRPr="000C5B47" w:rsidDel="00726223" w:rsidRDefault="00654EE9" w:rsidP="00654EE9">
      <w:pPr>
        <w:pStyle w:val="B1"/>
        <w:rPr>
          <w:del w:id="95" w:author="CR0061" w:date="2020-03-13T16:08:00Z"/>
          <w:b/>
        </w:rPr>
      </w:pPr>
      <w:del w:id="96" w:author="CR0061" w:date="2020-03-13T16:08:00Z">
        <w:r w:rsidRPr="000C5B47" w:rsidDel="00726223">
          <w:delText>-</w:delText>
        </w:r>
        <w:r w:rsidRPr="000C5B47" w:rsidDel="00726223">
          <w:tab/>
          <w:delText>Work on the Multi-Standard BS conformance testing specifications updates for NR will start after work on the Single RAT NR BS conformance testing specification is completed</w:delText>
        </w:r>
        <w:r w:rsidRPr="000C5B47" w:rsidDel="00726223">
          <w:rPr>
            <w:b/>
          </w:rPr>
          <w:delText>.</w:delText>
        </w:r>
      </w:del>
    </w:p>
    <w:p w:rsidR="00654EE9" w:rsidRPr="000C5B47" w:rsidRDefault="00654EE9" w:rsidP="00654EE9">
      <w:r w:rsidRPr="000C5B47">
        <w:rPr>
          <w:b/>
        </w:rPr>
        <w:t>AAS BS:</w:t>
      </w:r>
      <w:r w:rsidRPr="000C5B47">
        <w:t xml:space="preserve"> AAS BS conformance testing specifications in 3GPP TS 37.145-1 </w:t>
      </w:r>
      <w:ins w:id="97" w:author="CR0061" w:date="2020-03-13T16:08:00Z">
        <w:r w:rsidRPr="000C5B47">
          <w:t xml:space="preserve">[33] </w:t>
        </w:r>
      </w:ins>
      <w:r w:rsidRPr="000C5B47">
        <w:t xml:space="preserve">and 3GPP TS 37.145-2 </w:t>
      </w:r>
      <w:ins w:id="98" w:author="CR0061" w:date="2020-03-13T16:08:00Z">
        <w:r w:rsidRPr="000C5B47">
          <w:t xml:space="preserve">[34] </w:t>
        </w:r>
      </w:ins>
      <w:r w:rsidRPr="000C5B47">
        <w:t>will be updated based on the AAS BS core specification modifications.</w:t>
      </w:r>
    </w:p>
    <w:p w:rsidR="00654EE9" w:rsidRPr="000C5B47" w:rsidDel="00726223" w:rsidRDefault="00654EE9" w:rsidP="00654EE9">
      <w:pPr>
        <w:pStyle w:val="B1"/>
        <w:rPr>
          <w:del w:id="99" w:author="CR0061" w:date="2020-03-13T16:08:00Z"/>
        </w:rPr>
      </w:pPr>
      <w:del w:id="100" w:author="CR0061" w:date="2020-03-13T16:08:00Z">
        <w:r w:rsidRPr="000C5B47" w:rsidDel="00726223">
          <w:delText>-</w:delText>
        </w:r>
        <w:r w:rsidRPr="000C5B47" w:rsidDel="00726223">
          <w:tab/>
          <w:delText>Work on the AAS BS specifications updates for NR BS will start after work on the Single RAT NR BS specification is completed.</w:delText>
        </w:r>
      </w:del>
    </w:p>
    <w:p w:rsidR="00942E58" w:rsidRPr="0037796D" w:rsidRDefault="00942E58" w:rsidP="00942E58">
      <w:pPr>
        <w:pStyle w:val="Heading2"/>
      </w:pPr>
      <w:r w:rsidRPr="0037796D">
        <w:t>5.2</w:t>
      </w:r>
      <w:r w:rsidRPr="0037796D">
        <w:tab/>
        <w:t>Relationship between minimum requirements and test requirements</w:t>
      </w:r>
      <w:bookmarkEnd w:id="89"/>
      <w:bookmarkEnd w:id="90"/>
      <w:bookmarkEnd w:id="91"/>
      <w:bookmarkEnd w:id="92"/>
      <w:bookmarkEnd w:id="93"/>
    </w:p>
    <w:p w:rsidR="00654EE9" w:rsidRPr="000C5B47" w:rsidRDefault="00654EE9" w:rsidP="00654EE9">
      <w:pPr>
        <w:rPr>
          <w:rFonts w:cs="v5.0.0"/>
          <w:snapToGrid w:val="0"/>
        </w:rPr>
      </w:pPr>
      <w:r w:rsidRPr="000C5B47">
        <w:rPr>
          <w:rFonts w:cs="v5.0.0"/>
          <w:snapToGrid w:val="0"/>
        </w:rPr>
        <w:t>While 3GPP TS 38.104 [3] describes conducted and OTA core requirements, the conformance to the requirements is demonstrated by fulfilling the test requirements specified in the conformance specification 3GPP TS 38.141-</w:t>
      </w:r>
      <w:ins w:id="101" w:author="CR0061" w:date="2020-03-13T16:08:00Z">
        <w:r w:rsidRPr="000C5B47">
          <w:rPr>
            <w:rFonts w:cs="v5.0.0"/>
            <w:snapToGrid w:val="0"/>
          </w:rPr>
          <w:t>1</w:t>
        </w:r>
      </w:ins>
      <w:r w:rsidRPr="000C5B47">
        <w:rPr>
          <w:rFonts w:cs="v5.0.0"/>
          <w:snapToGrid w:val="0"/>
        </w:rPr>
        <w:t xml:space="preserve"> [17] for conducted testing and 3GPP TS 38.141-2 [18] for radiated testing. An allowance for measurement uncertainty through application of test tolerances is used to create the conformance test requirements using the shared risk principle.</w:t>
      </w:r>
    </w:p>
    <w:p w:rsidR="00942E58" w:rsidRPr="0037796D" w:rsidRDefault="00942E58" w:rsidP="00942E58">
      <w:pPr>
        <w:rPr>
          <w:rFonts w:cs="v5.0.0"/>
          <w:snapToGrid w:val="0"/>
        </w:rPr>
      </w:pPr>
      <w:r w:rsidRPr="0037796D">
        <w:rPr>
          <w:rFonts w:cs="v5.0.0"/>
          <w:snapToGrid w:val="0"/>
        </w:rPr>
        <w:t xml:space="preserve">This is explained through </w:t>
      </w:r>
      <w:r>
        <w:rPr>
          <w:rFonts w:cs="v5.0.0"/>
          <w:snapToGrid w:val="0"/>
        </w:rPr>
        <w:t>clause</w:t>
      </w:r>
      <w:r w:rsidRPr="0037796D">
        <w:rPr>
          <w:rFonts w:cs="v5.0.0"/>
          <w:snapToGrid w:val="0"/>
        </w:rPr>
        <w:t xml:space="preserve"> 4.2 in 3GPP TS 38.104 [3], in a way aligned with the specifications for E-UTRA in 3GPP TS 36.104 [6] and for AAS BS in 3GPP TS 37.105 [7]. The shared risk principle is defined in recommendation ITU</w:t>
      </w:r>
      <w:r w:rsidRPr="0037796D">
        <w:rPr>
          <w:rFonts w:cs="v5.0.0"/>
          <w:snapToGrid w:val="0"/>
        </w:rPr>
        <w:noBreakHyphen/>
        <w:t>R M.1545 [12].</w:t>
      </w:r>
    </w:p>
    <w:p w:rsidR="00942E58" w:rsidRPr="0037796D" w:rsidRDefault="00942E58" w:rsidP="00942E58">
      <w:pPr>
        <w:rPr>
          <w:rFonts w:cs="v5.0.0"/>
          <w:snapToGrid w:val="0"/>
        </w:rPr>
      </w:pPr>
      <w:r w:rsidRPr="0037796D">
        <w:rPr>
          <w:rFonts w:cs="v5.0.0"/>
          <w:snapToGrid w:val="0"/>
        </w:rPr>
        <w:t>For selected requirements, conducted FR1 requirements and FR1 OTA requirements are derived from the same limit, leading to the same core requirement values in 3GPP TS 38.104 [3]. Test tolerances associated with conducted and OTA testing may differ. In practice, this means that the test requirement value for a conducted requirement and an analogous OTA requirement may differ, even if both requirements have been derived from the same limit.</w:t>
      </w:r>
    </w:p>
    <w:p w:rsidR="00942E58" w:rsidRPr="0037796D" w:rsidRDefault="00942E58" w:rsidP="00942E58">
      <w:pPr>
        <w:pStyle w:val="Heading2"/>
        <w:rPr>
          <w:lang w:eastAsia="zh-CN"/>
        </w:rPr>
      </w:pPr>
      <w:bookmarkStart w:id="102" w:name="_Toc21020798"/>
      <w:bookmarkStart w:id="103" w:name="_Toc29813495"/>
      <w:bookmarkStart w:id="104" w:name="_Toc29813966"/>
      <w:bookmarkStart w:id="105" w:name="_Toc29814314"/>
      <w:bookmarkStart w:id="106" w:name="_Toc37144329"/>
      <w:r w:rsidRPr="0037796D">
        <w:rPr>
          <w:lang w:eastAsia="zh-CN"/>
        </w:rPr>
        <w:t>5.3</w:t>
      </w:r>
      <w:r w:rsidRPr="0037796D">
        <w:rPr>
          <w:lang w:eastAsia="zh-CN"/>
        </w:rPr>
        <w:tab/>
        <w:t>General BS architectures</w:t>
      </w:r>
      <w:bookmarkEnd w:id="102"/>
      <w:bookmarkEnd w:id="103"/>
      <w:bookmarkEnd w:id="104"/>
      <w:bookmarkEnd w:id="105"/>
      <w:bookmarkEnd w:id="106"/>
    </w:p>
    <w:p w:rsidR="00942E58" w:rsidRPr="0037796D" w:rsidRDefault="00942E58" w:rsidP="00942E58">
      <w:pPr>
        <w:pStyle w:val="Heading3"/>
      </w:pPr>
      <w:bookmarkStart w:id="107" w:name="_Toc21020799"/>
      <w:bookmarkStart w:id="108" w:name="_Toc29813496"/>
      <w:bookmarkStart w:id="109" w:name="_Toc29813967"/>
      <w:bookmarkStart w:id="110" w:name="_Toc29814315"/>
      <w:bookmarkStart w:id="111" w:name="_Toc37144330"/>
      <w:r w:rsidRPr="0037796D">
        <w:t>5.3.1</w:t>
      </w:r>
      <w:r w:rsidRPr="0037796D">
        <w:tab/>
        <w:t>Background</w:t>
      </w:r>
      <w:bookmarkEnd w:id="107"/>
      <w:bookmarkEnd w:id="108"/>
      <w:bookmarkEnd w:id="109"/>
      <w:bookmarkEnd w:id="110"/>
      <w:bookmarkEnd w:id="111"/>
    </w:p>
    <w:p w:rsidR="00942E58" w:rsidRPr="0037796D" w:rsidRDefault="00942E58" w:rsidP="00942E58">
      <w:pPr>
        <w:rPr>
          <w:lang w:val="en-US" w:eastAsia="zh-CN"/>
        </w:rPr>
      </w:pPr>
      <w:r w:rsidRPr="0037796D">
        <w:rPr>
          <w:lang w:val="en-US" w:eastAsia="zh-CN"/>
        </w:rPr>
        <w:t>For E-UTRA all BS specifications are in frequency range 1, historically requirements applied to the antenna connector of a single transceiver and were all conducted.</w:t>
      </w:r>
    </w:p>
    <w:p w:rsidR="00942E58" w:rsidRPr="0037796D" w:rsidRDefault="00942E58" w:rsidP="00942E58">
      <w:pPr>
        <w:rPr>
          <w:lang w:val="en-US" w:eastAsia="zh-CN"/>
        </w:rPr>
      </w:pPr>
      <w:r w:rsidRPr="0037796D">
        <w:rPr>
          <w:lang w:val="en-US" w:eastAsia="zh-CN"/>
        </w:rPr>
        <w:t>Evolution of the AAS initially led to the AAS specification which had both a conducted interface and an OTA interface, this was then enhanced to provide an OTA only set of requirements, this has led to 2 types of AAS and corresponding requirement sets. The hybrid AAS BS which has both a conducted and a radiated interface and the OTA AAS BS which has only a radiated interface.</w:t>
      </w:r>
    </w:p>
    <w:p w:rsidR="00942E58" w:rsidRPr="0037796D" w:rsidRDefault="00942E58" w:rsidP="00942E58">
      <w:pPr>
        <w:rPr>
          <w:lang w:val="en-US" w:eastAsia="zh-CN"/>
        </w:rPr>
      </w:pPr>
      <w:r w:rsidRPr="0037796D">
        <w:rPr>
          <w:lang w:val="en-US" w:eastAsia="zh-CN"/>
        </w:rPr>
        <w:lastRenderedPageBreak/>
        <w:t>The work on the AAS BS lead for the need to refer to the original BS specifications with a unique term, the term non-AAS was adopted and whilst it is not ideal to refer to something by what it is not, there has been no more appropriate alternative has been found so the term non-AAS has stuck.</w:t>
      </w:r>
    </w:p>
    <w:p w:rsidR="00942E58" w:rsidRPr="0037796D" w:rsidRDefault="00942E58" w:rsidP="00942E58">
      <w:pPr>
        <w:rPr>
          <w:lang w:val="en-US" w:eastAsia="zh-CN"/>
        </w:rPr>
      </w:pPr>
      <w:r w:rsidRPr="0037796D">
        <w:rPr>
          <w:lang w:val="en-US" w:eastAsia="zh-CN"/>
        </w:rPr>
        <w:t>There are 2 major differences between the non-AAS and the AAS architectures and requirement sets</w:t>
      </w:r>
    </w:p>
    <w:p w:rsidR="00942E58" w:rsidRPr="0037796D" w:rsidRDefault="00942E58" w:rsidP="00942E58">
      <w:pPr>
        <w:pStyle w:val="B1"/>
        <w:rPr>
          <w:lang w:val="en-US" w:eastAsia="zh-CN"/>
        </w:rPr>
      </w:pPr>
      <w:r w:rsidRPr="0037796D">
        <w:rPr>
          <w:lang w:val="en-US" w:eastAsia="zh-CN"/>
        </w:rPr>
        <w:t>1.</w:t>
      </w:r>
      <w:r w:rsidRPr="0037796D">
        <w:rPr>
          <w:lang w:val="en-US" w:eastAsia="zh-CN"/>
        </w:rPr>
        <w:tab/>
        <w:t>The AAS BS refers to a system of many transceiver units and the requirements are related to the sum of all the transceiver units. Non-AAS specifications refer to only a single Transceiver</w:t>
      </w:r>
    </w:p>
    <w:p w:rsidR="00942E58" w:rsidRPr="0037796D" w:rsidRDefault="00942E58" w:rsidP="00942E58">
      <w:pPr>
        <w:pStyle w:val="B1"/>
        <w:rPr>
          <w:lang w:val="en-US" w:eastAsia="zh-CN"/>
        </w:rPr>
      </w:pPr>
      <w:r w:rsidRPr="0037796D">
        <w:rPr>
          <w:lang w:val="en-US" w:eastAsia="zh-CN"/>
        </w:rPr>
        <w:t>2.</w:t>
      </w:r>
      <w:r w:rsidRPr="0037796D">
        <w:rPr>
          <w:lang w:val="en-US" w:eastAsia="zh-CN"/>
        </w:rPr>
        <w:tab/>
        <w:t>The AAS BS has the antenna included as part of the architecture and has a radiated interface.</w:t>
      </w:r>
    </w:p>
    <w:p w:rsidR="00942E58" w:rsidRPr="0037796D" w:rsidRDefault="00942E58" w:rsidP="00942E58">
      <w:pPr>
        <w:rPr>
          <w:lang w:val="en-US" w:eastAsia="zh-CN"/>
        </w:rPr>
      </w:pPr>
      <w:r w:rsidRPr="0037796D">
        <w:rPr>
          <w:lang w:val="en-US" w:eastAsia="zh-CN"/>
        </w:rPr>
        <w:t>The intention of the AAS BS specification was to maintain the same levels of protection and performance as an equivalent non-AAS system with the same number of transceiver units. As it is possible for an AAS to have a very large number of transceiver units whereas practical non-AAS installations are likely to have only as many transceivers as there are MIMO channels available (8 for E-UTRA), hence AAS emission (wanted and unwanted) are capped at the equivalent of 8 transceivers no matter how many transceiver units they have.</w:t>
      </w:r>
    </w:p>
    <w:p w:rsidR="00942E58" w:rsidRPr="0037796D" w:rsidRDefault="00942E58" w:rsidP="00942E58">
      <w:pPr>
        <w:rPr>
          <w:lang w:val="en-US" w:eastAsia="zh-CN"/>
        </w:rPr>
      </w:pPr>
      <w:r w:rsidRPr="0037796D">
        <w:rPr>
          <w:lang w:val="en-US" w:eastAsia="zh-CN"/>
        </w:rPr>
        <w:t>An E-UTRA AAS does not have to have mandatory beam forming, hence all OTA requirements which involve assumptions on antenna gain are designed so they can be met with a passive antenna gain with the same coverage area.</w:t>
      </w:r>
    </w:p>
    <w:p w:rsidR="00942E58" w:rsidRPr="0037796D" w:rsidRDefault="00942E58" w:rsidP="00942E58">
      <w:pPr>
        <w:rPr>
          <w:lang w:val="en-US" w:eastAsia="zh-CN"/>
        </w:rPr>
      </w:pPr>
      <w:r w:rsidRPr="0037796D">
        <w:rPr>
          <w:lang w:val="en-US" w:eastAsia="zh-CN"/>
        </w:rPr>
        <w:t xml:space="preserve">NR range 1 has the same 3 BS types as E-UTRA, in addition there is NR range 2 which is OTA only due to the high frequency. In addition, a certain level of beam forming is required for </w:t>
      </w:r>
      <w:r w:rsidRPr="0037796D">
        <w:rPr>
          <w:rFonts w:hint="eastAsia"/>
          <w:lang w:val="en-US" w:eastAsia="zh-CN"/>
        </w:rPr>
        <w:t>range</w:t>
      </w:r>
      <w:r w:rsidRPr="0037796D">
        <w:rPr>
          <w:lang w:val="en-US" w:eastAsia="zh-CN"/>
        </w:rPr>
        <w:t xml:space="preserve"> 2 BS so the relationship between coverage range and antenna gain is not the same as in range 1.</w:t>
      </w:r>
    </w:p>
    <w:p w:rsidR="00942E58" w:rsidRPr="0037796D" w:rsidRDefault="00942E58" w:rsidP="00942E58">
      <w:pPr>
        <w:pStyle w:val="Heading3"/>
      </w:pPr>
      <w:bookmarkStart w:id="112" w:name="_Toc21020800"/>
      <w:bookmarkStart w:id="113" w:name="_Toc29813497"/>
      <w:bookmarkStart w:id="114" w:name="_Toc29813968"/>
      <w:bookmarkStart w:id="115" w:name="_Toc29814316"/>
      <w:bookmarkStart w:id="116" w:name="_Toc37144331"/>
      <w:r w:rsidRPr="0037796D">
        <w:t>5.3.2</w:t>
      </w:r>
      <w:r w:rsidRPr="0037796D">
        <w:tab/>
        <w:t>General</w:t>
      </w:r>
      <w:bookmarkEnd w:id="112"/>
      <w:bookmarkEnd w:id="113"/>
      <w:bookmarkEnd w:id="114"/>
      <w:bookmarkEnd w:id="115"/>
      <w:bookmarkEnd w:id="116"/>
    </w:p>
    <w:p w:rsidR="00942E58" w:rsidRPr="0037796D" w:rsidRDefault="00942E58" w:rsidP="00942E58">
      <w:pPr>
        <w:rPr>
          <w:lang w:val="en-US" w:eastAsia="zh-CN"/>
        </w:rPr>
      </w:pPr>
      <w:r w:rsidRPr="0037796D">
        <w:rPr>
          <w:lang w:val="en-US" w:eastAsia="zh-CN"/>
        </w:rPr>
        <w:t>There are 4 distinct types of NR BS each has a different architecture and requirements set corresponding to Table 5.3.2</w:t>
      </w:r>
      <w:r w:rsidRPr="0037796D">
        <w:rPr>
          <w:lang w:val="en-US" w:eastAsia="zh-CN"/>
        </w:rPr>
        <w:noBreakHyphen/>
        <w:t>1</w:t>
      </w:r>
    </w:p>
    <w:p w:rsidR="00942E58" w:rsidRPr="0037796D" w:rsidRDefault="00942E58" w:rsidP="00942E58">
      <w:pPr>
        <w:pStyle w:val="TH"/>
      </w:pPr>
      <w:r w:rsidRPr="0037796D">
        <w:t>Table 5.3.2-1: Supported requirement sets</w:t>
      </w:r>
    </w:p>
    <w:tbl>
      <w:tblPr>
        <w:tblW w:w="101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87"/>
        <w:gridCol w:w="4812"/>
        <w:gridCol w:w="3591"/>
      </w:tblGrid>
      <w:tr w:rsidR="00942E58" w:rsidRPr="0037796D" w:rsidTr="00942E58">
        <w:trPr>
          <w:tblHeader/>
          <w:jc w:val="center"/>
        </w:trPr>
        <w:tc>
          <w:tcPr>
            <w:tcW w:w="1787" w:type="dxa"/>
            <w:tcBorders>
              <w:top w:val="single" w:sz="12" w:space="0" w:color="auto"/>
              <w:left w:val="single" w:sz="12" w:space="0" w:color="auto"/>
              <w:right w:val="single" w:sz="12" w:space="0" w:color="auto"/>
            </w:tcBorders>
          </w:tcPr>
          <w:p w:rsidR="00942E58" w:rsidRPr="0037796D" w:rsidRDefault="00942E58" w:rsidP="00942E58">
            <w:pPr>
              <w:pStyle w:val="TAH"/>
              <w:rPr>
                <w:lang w:eastAsia="ja-JP"/>
              </w:rPr>
            </w:pPr>
            <w:r w:rsidRPr="0037796D">
              <w:rPr>
                <w:lang w:eastAsia="ja-JP"/>
              </w:rPr>
              <w:t>BS type / Requirement set</w:t>
            </w:r>
          </w:p>
        </w:tc>
        <w:tc>
          <w:tcPr>
            <w:tcW w:w="4812" w:type="dxa"/>
            <w:tcBorders>
              <w:left w:val="single" w:sz="12" w:space="0" w:color="auto"/>
            </w:tcBorders>
          </w:tcPr>
          <w:p w:rsidR="00942E58" w:rsidRPr="0037796D" w:rsidRDefault="00942E58" w:rsidP="00942E58">
            <w:pPr>
              <w:pStyle w:val="TAH"/>
              <w:rPr>
                <w:lang w:eastAsia="ja-JP"/>
              </w:rPr>
            </w:pPr>
            <w:r w:rsidRPr="0037796D">
              <w:rPr>
                <w:lang w:eastAsia="ja-JP"/>
              </w:rPr>
              <w:t>BS Description</w:t>
            </w:r>
          </w:p>
        </w:tc>
        <w:tc>
          <w:tcPr>
            <w:tcW w:w="3591" w:type="dxa"/>
            <w:tcBorders>
              <w:left w:val="single" w:sz="12" w:space="0" w:color="auto"/>
            </w:tcBorders>
          </w:tcPr>
          <w:p w:rsidR="00942E58" w:rsidRPr="0037796D" w:rsidRDefault="00942E58" w:rsidP="00942E58">
            <w:pPr>
              <w:pStyle w:val="TAH"/>
              <w:rPr>
                <w:lang w:eastAsia="ja-JP"/>
              </w:rPr>
            </w:pPr>
            <w:r w:rsidRPr="0037796D">
              <w:rPr>
                <w:lang w:eastAsia="ja-JP"/>
              </w:rPr>
              <w:t>Additional information</w:t>
            </w:r>
          </w:p>
        </w:tc>
      </w:tr>
      <w:tr w:rsidR="00942E58" w:rsidRPr="0037796D" w:rsidTr="00942E58">
        <w:trPr>
          <w:jc w:val="center"/>
        </w:trPr>
        <w:tc>
          <w:tcPr>
            <w:tcW w:w="1787" w:type="dxa"/>
            <w:tcBorders>
              <w:left w:val="single" w:sz="12" w:space="0" w:color="auto"/>
              <w:right w:val="single" w:sz="12" w:space="0" w:color="auto"/>
            </w:tcBorders>
          </w:tcPr>
          <w:p w:rsidR="00942E58" w:rsidRPr="0037796D" w:rsidRDefault="00942E58" w:rsidP="00942E58">
            <w:pPr>
              <w:pStyle w:val="TAC"/>
              <w:rPr>
                <w:lang w:eastAsia="ja-JP"/>
              </w:rPr>
            </w:pPr>
            <w:r w:rsidRPr="0037796D">
              <w:rPr>
                <w:lang w:eastAsia="ja-JP"/>
              </w:rPr>
              <w:t>1-C</w:t>
            </w:r>
          </w:p>
        </w:tc>
        <w:tc>
          <w:tcPr>
            <w:tcW w:w="4812" w:type="dxa"/>
            <w:tcBorders>
              <w:left w:val="single" w:sz="12" w:space="0" w:color="auto"/>
            </w:tcBorders>
          </w:tcPr>
          <w:p w:rsidR="00942E58" w:rsidRPr="0037796D" w:rsidRDefault="00942E58" w:rsidP="00942E58">
            <w:pPr>
              <w:pStyle w:val="TAL"/>
              <w:rPr>
                <w:lang w:eastAsia="ja-JP"/>
              </w:rPr>
            </w:pPr>
            <w:r w:rsidRPr="0037796D">
              <w:rPr>
                <w:lang w:eastAsia="ja-JP"/>
              </w:rPr>
              <w:t>A BS operating at FR1 with all requirements defined at individual antenna connectors.</w:t>
            </w:r>
          </w:p>
          <w:p w:rsidR="00942E58" w:rsidRPr="0037796D" w:rsidRDefault="00942E58" w:rsidP="00942E58">
            <w:pPr>
              <w:pStyle w:val="TAL"/>
              <w:rPr>
                <w:lang w:eastAsia="ja-JP"/>
              </w:rPr>
            </w:pPr>
          </w:p>
        </w:tc>
        <w:tc>
          <w:tcPr>
            <w:tcW w:w="3591" w:type="dxa"/>
            <w:tcBorders>
              <w:left w:val="single" w:sz="12" w:space="0" w:color="auto"/>
            </w:tcBorders>
          </w:tcPr>
          <w:p w:rsidR="00942E58" w:rsidRPr="0037796D" w:rsidRDefault="00942E58" w:rsidP="00942E58">
            <w:pPr>
              <w:pStyle w:val="TAL"/>
              <w:rPr>
                <w:lang w:eastAsia="ja-JP"/>
              </w:rPr>
            </w:pPr>
            <w:r w:rsidRPr="0037796D">
              <w:rPr>
                <w:lang w:eastAsia="ja-JP"/>
              </w:rPr>
              <w:t>Following the approach used in 3GPP TS 36.104 and 3GPP TS 37.104 [19]</w:t>
            </w:r>
          </w:p>
        </w:tc>
      </w:tr>
      <w:tr w:rsidR="00942E58" w:rsidRPr="0037796D" w:rsidTr="00942E58">
        <w:trPr>
          <w:jc w:val="center"/>
        </w:trPr>
        <w:tc>
          <w:tcPr>
            <w:tcW w:w="1787" w:type="dxa"/>
            <w:tcBorders>
              <w:left w:val="single" w:sz="12" w:space="0" w:color="auto"/>
              <w:right w:val="single" w:sz="12" w:space="0" w:color="auto"/>
            </w:tcBorders>
          </w:tcPr>
          <w:p w:rsidR="00942E58" w:rsidRPr="0037796D" w:rsidRDefault="00942E58" w:rsidP="00942E58">
            <w:pPr>
              <w:pStyle w:val="TAC"/>
              <w:rPr>
                <w:lang w:eastAsia="ja-JP"/>
              </w:rPr>
            </w:pPr>
            <w:r w:rsidRPr="0037796D">
              <w:rPr>
                <w:lang w:eastAsia="ja-JP"/>
              </w:rPr>
              <w:t>1-H</w:t>
            </w:r>
          </w:p>
        </w:tc>
        <w:tc>
          <w:tcPr>
            <w:tcW w:w="4812" w:type="dxa"/>
            <w:tcBorders>
              <w:left w:val="single" w:sz="12" w:space="0" w:color="auto"/>
            </w:tcBorders>
          </w:tcPr>
          <w:p w:rsidR="00942E58" w:rsidRPr="0037796D" w:rsidRDefault="00942E58" w:rsidP="00942E58">
            <w:pPr>
              <w:pStyle w:val="TAL"/>
              <w:rPr>
                <w:lang w:eastAsia="ja-JP"/>
              </w:rPr>
            </w:pPr>
            <w:r w:rsidRPr="0037796D">
              <w:rPr>
                <w:lang w:eastAsia="ja-JP"/>
              </w:rPr>
              <w:t>A BS operating at FR1 with a requirement set holding requirements defined at the TAB and OTA requirements defined at RIB.</w:t>
            </w:r>
          </w:p>
        </w:tc>
        <w:tc>
          <w:tcPr>
            <w:tcW w:w="3591" w:type="dxa"/>
            <w:tcBorders>
              <w:left w:val="single" w:sz="12" w:space="0" w:color="auto"/>
            </w:tcBorders>
          </w:tcPr>
          <w:p w:rsidR="00942E58" w:rsidRPr="0037796D" w:rsidRDefault="00942E58" w:rsidP="00942E58">
            <w:pPr>
              <w:pStyle w:val="TAL"/>
              <w:rPr>
                <w:lang w:eastAsia="ja-JP"/>
              </w:rPr>
            </w:pPr>
            <w:r w:rsidRPr="0037796D">
              <w:rPr>
                <w:lang w:eastAsia="ja-JP"/>
              </w:rPr>
              <w:t>The requirement set is like the one defined for Hybrid AAS BS. Following the approach used in 3GPP TS 37.105 [7]</w:t>
            </w:r>
          </w:p>
        </w:tc>
      </w:tr>
      <w:tr w:rsidR="00942E58" w:rsidRPr="0037796D" w:rsidTr="00942E58">
        <w:trPr>
          <w:jc w:val="center"/>
        </w:trPr>
        <w:tc>
          <w:tcPr>
            <w:tcW w:w="1787" w:type="dxa"/>
            <w:tcBorders>
              <w:left w:val="single" w:sz="12" w:space="0" w:color="auto"/>
              <w:right w:val="single" w:sz="12" w:space="0" w:color="auto"/>
            </w:tcBorders>
          </w:tcPr>
          <w:p w:rsidR="00942E58" w:rsidRPr="0037796D" w:rsidRDefault="00942E58" w:rsidP="00942E58">
            <w:pPr>
              <w:pStyle w:val="TAC"/>
              <w:rPr>
                <w:lang w:eastAsia="ja-JP"/>
              </w:rPr>
            </w:pPr>
            <w:r w:rsidRPr="0037796D">
              <w:rPr>
                <w:lang w:eastAsia="ja-JP"/>
              </w:rPr>
              <w:t>1-O</w:t>
            </w:r>
          </w:p>
        </w:tc>
        <w:tc>
          <w:tcPr>
            <w:tcW w:w="4812" w:type="dxa"/>
            <w:tcBorders>
              <w:left w:val="single" w:sz="12" w:space="0" w:color="auto"/>
            </w:tcBorders>
          </w:tcPr>
          <w:p w:rsidR="00942E58" w:rsidRPr="0037796D" w:rsidRDefault="00942E58" w:rsidP="00942E58">
            <w:pPr>
              <w:pStyle w:val="TAL"/>
              <w:rPr>
                <w:lang w:eastAsia="ja-JP"/>
              </w:rPr>
            </w:pPr>
            <w:r w:rsidRPr="0037796D">
              <w:rPr>
                <w:lang w:eastAsia="ja-JP"/>
              </w:rPr>
              <w:t xml:space="preserve">A BS operating at FR1 with a requirement set consisting only OTA requirements defined at the RIB. </w:t>
            </w:r>
          </w:p>
        </w:tc>
        <w:tc>
          <w:tcPr>
            <w:tcW w:w="3591" w:type="dxa"/>
            <w:tcBorders>
              <w:left w:val="single" w:sz="12" w:space="0" w:color="auto"/>
            </w:tcBorders>
          </w:tcPr>
          <w:p w:rsidR="00942E58" w:rsidRPr="0037796D" w:rsidRDefault="00942E58" w:rsidP="00942E58">
            <w:pPr>
              <w:pStyle w:val="TAL"/>
              <w:rPr>
                <w:lang w:eastAsia="ja-JP"/>
              </w:rPr>
            </w:pPr>
            <w:r w:rsidRPr="0037796D">
              <w:rPr>
                <w:lang w:eastAsia="ja-JP"/>
              </w:rPr>
              <w:t xml:space="preserve">Following the approach developed in eAAS and documented in 3GPP TR 37.843 [9]. </w:t>
            </w:r>
          </w:p>
        </w:tc>
      </w:tr>
      <w:tr w:rsidR="00942E58" w:rsidRPr="0037796D" w:rsidTr="00942E58">
        <w:trPr>
          <w:jc w:val="center"/>
        </w:trPr>
        <w:tc>
          <w:tcPr>
            <w:tcW w:w="1787" w:type="dxa"/>
            <w:tcBorders>
              <w:left w:val="single" w:sz="12" w:space="0" w:color="auto"/>
              <w:bottom w:val="single" w:sz="12" w:space="0" w:color="auto"/>
              <w:right w:val="single" w:sz="12" w:space="0" w:color="auto"/>
            </w:tcBorders>
          </w:tcPr>
          <w:p w:rsidR="00942E58" w:rsidRPr="0037796D" w:rsidRDefault="00942E58" w:rsidP="00942E58">
            <w:pPr>
              <w:pStyle w:val="TAC"/>
              <w:rPr>
                <w:lang w:eastAsia="ja-JP"/>
              </w:rPr>
            </w:pPr>
            <w:r w:rsidRPr="0037796D">
              <w:rPr>
                <w:lang w:eastAsia="ja-JP"/>
              </w:rPr>
              <w:t>2-O</w:t>
            </w:r>
          </w:p>
        </w:tc>
        <w:tc>
          <w:tcPr>
            <w:tcW w:w="4812" w:type="dxa"/>
            <w:tcBorders>
              <w:left w:val="single" w:sz="12" w:space="0" w:color="auto"/>
            </w:tcBorders>
          </w:tcPr>
          <w:p w:rsidR="00942E58" w:rsidRPr="0037796D" w:rsidRDefault="00942E58" w:rsidP="00942E58">
            <w:pPr>
              <w:pStyle w:val="TAL"/>
              <w:rPr>
                <w:lang w:eastAsia="ja-JP"/>
              </w:rPr>
            </w:pPr>
            <w:r w:rsidRPr="0037796D">
              <w:rPr>
                <w:lang w:eastAsia="ja-JP"/>
              </w:rPr>
              <w:t xml:space="preserve">A BS operating at FR2 with a requirement set consisting only of OTA requirements defined at the RIB. </w:t>
            </w:r>
          </w:p>
        </w:tc>
        <w:tc>
          <w:tcPr>
            <w:tcW w:w="3591" w:type="dxa"/>
            <w:tcBorders>
              <w:left w:val="single" w:sz="12" w:space="0" w:color="auto"/>
            </w:tcBorders>
          </w:tcPr>
          <w:p w:rsidR="00942E58" w:rsidRPr="0037796D" w:rsidRDefault="00942E58" w:rsidP="00942E58">
            <w:pPr>
              <w:pStyle w:val="TAL"/>
              <w:rPr>
                <w:lang w:eastAsia="ja-JP"/>
              </w:rPr>
            </w:pPr>
            <w:r w:rsidRPr="0037796D">
              <w:rPr>
                <w:lang w:eastAsia="ja-JP"/>
              </w:rPr>
              <w:t>This requirement set is relevant for AAS BS and does not require access to RF connectors.</w:t>
            </w:r>
          </w:p>
        </w:tc>
      </w:tr>
    </w:tbl>
    <w:p w:rsidR="00942E58" w:rsidRPr="0037796D" w:rsidRDefault="00942E58" w:rsidP="00942E58">
      <w:pPr>
        <w:rPr>
          <w:lang w:val="en-US" w:eastAsia="zh-CN"/>
        </w:rPr>
      </w:pPr>
    </w:p>
    <w:p w:rsidR="00942E58" w:rsidRPr="0037796D" w:rsidRDefault="00942E58" w:rsidP="00942E58">
      <w:pPr>
        <w:pStyle w:val="Heading3"/>
      </w:pPr>
      <w:bookmarkStart w:id="117" w:name="_Toc21020801"/>
      <w:bookmarkStart w:id="118" w:name="_Toc29813498"/>
      <w:bookmarkStart w:id="119" w:name="_Toc29813969"/>
      <w:bookmarkStart w:id="120" w:name="_Toc29814317"/>
      <w:bookmarkStart w:id="121" w:name="_Toc37144332"/>
      <w:r w:rsidRPr="0037796D">
        <w:t>5.3.3</w:t>
      </w:r>
      <w:r w:rsidRPr="0037796D">
        <w:tab/>
        <w:t>BS type 1-C</w:t>
      </w:r>
      <w:bookmarkEnd w:id="117"/>
      <w:bookmarkEnd w:id="118"/>
      <w:bookmarkEnd w:id="119"/>
      <w:bookmarkEnd w:id="120"/>
      <w:bookmarkEnd w:id="121"/>
    </w:p>
    <w:p w:rsidR="00942E58" w:rsidRPr="0037796D" w:rsidRDefault="00942E58" w:rsidP="00942E58">
      <w:r w:rsidRPr="0037796D">
        <w:rPr>
          <w:lang w:val="en-US" w:eastAsia="zh-CN"/>
        </w:rPr>
        <w:t xml:space="preserve">BS type 1-C requirements are applied at the BS antenna connector (port A) for a single transmitter or receiver </w:t>
      </w:r>
      <w:r w:rsidRPr="0037796D">
        <w:rPr>
          <w:rFonts w:cs="v5.0.0"/>
        </w:rPr>
        <w:t>with a full complement of transceivers for the configuration in normal operating conditions. If any external apparatus such as an amplifier, a filter or the combination of such devices is used, requirements apply at the far end antenna connector (port B).</w:t>
      </w:r>
    </w:p>
    <w:p w:rsidR="00942E58" w:rsidRPr="0037796D" w:rsidRDefault="00942E58" w:rsidP="00942E58">
      <w:pPr>
        <w:pStyle w:val="TH"/>
      </w:pPr>
      <w:r w:rsidRPr="0037796D">
        <w:rPr>
          <w:noProof/>
        </w:rPr>
        <w:lastRenderedPageBreak/>
        <mc:AlternateContent>
          <mc:Choice Requires="wpc">
            <w:drawing>
              <wp:inline distT="0" distB="0" distL="0" distR="0" wp14:anchorId="5AEAD4DF" wp14:editId="7DF54567">
                <wp:extent cx="5707380" cy="1806575"/>
                <wp:effectExtent l="5715" t="0" r="1905" b="0"/>
                <wp:docPr id="537" name="Canvas 53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715" name="Rectangle 539"/>
                        <wps:cNvSpPr>
                          <a:spLocks noChangeArrowheads="1"/>
                        </wps:cNvSpPr>
                        <wps:spPr bwMode="auto">
                          <a:xfrm>
                            <a:off x="5608320" y="146304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color w:val="000000"/>
                                  <w:sz w:val="24"/>
                                  <w:szCs w:val="24"/>
                                  <w:lang w:val="en-US"/>
                                </w:rPr>
                                <w:t xml:space="preserve"> </w:t>
                              </w:r>
                            </w:p>
                          </w:txbxContent>
                        </wps:txbx>
                        <wps:bodyPr rot="0" vert="horz" wrap="none" lIns="0" tIns="0" rIns="0" bIns="0" anchor="t" anchorCtr="0" upright="1">
                          <a:spAutoFit/>
                        </wps:bodyPr>
                      </wps:wsp>
                      <wpg:wgp>
                        <wpg:cNvPr id="716" name="Group 540"/>
                        <wpg:cNvGrpSpPr>
                          <a:grpSpLocks/>
                        </wpg:cNvGrpSpPr>
                        <wpg:grpSpPr bwMode="auto">
                          <a:xfrm>
                            <a:off x="0" y="0"/>
                            <a:ext cx="5605145" cy="1670050"/>
                            <a:chOff x="-5" y="2"/>
                            <a:chExt cx="8827" cy="2630"/>
                          </a:xfrm>
                        </wpg:grpSpPr>
                        <wps:wsp>
                          <wps:cNvPr id="717" name="Rectangle 541"/>
                          <wps:cNvSpPr>
                            <a:spLocks noChangeArrowheads="1"/>
                          </wps:cNvSpPr>
                          <wps:spPr bwMode="auto">
                            <a:xfrm>
                              <a:off x="0" y="2"/>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color w:val="000000"/>
                                    <w:lang w:val="en-US"/>
                                  </w:rPr>
                                  <w:t xml:space="preserve"> </w:t>
                                </w:r>
                              </w:p>
                            </w:txbxContent>
                          </wps:txbx>
                          <wps:bodyPr rot="0" vert="horz" wrap="none" lIns="0" tIns="0" rIns="0" bIns="0" anchor="t" anchorCtr="0" upright="1">
                            <a:spAutoFit/>
                          </wps:bodyPr>
                        </wps:wsp>
                        <wps:wsp>
                          <wps:cNvPr id="718" name="Freeform 542"/>
                          <wps:cNvSpPr>
                            <a:spLocks/>
                          </wps:cNvSpPr>
                          <wps:spPr bwMode="auto">
                            <a:xfrm>
                              <a:off x="1167" y="828"/>
                              <a:ext cx="1535" cy="374"/>
                            </a:xfrm>
                            <a:custGeom>
                              <a:avLst/>
                              <a:gdLst>
                                <a:gd name="T0" fmla="*/ 233 w 1535"/>
                                <a:gd name="T1" fmla="*/ 202 h 374"/>
                                <a:gd name="T2" fmla="*/ 279 w 1535"/>
                                <a:gd name="T3" fmla="*/ 180 h 374"/>
                                <a:gd name="T4" fmla="*/ 349 w 1535"/>
                                <a:gd name="T5" fmla="*/ 118 h 374"/>
                                <a:gd name="T6" fmla="*/ 358 w 1535"/>
                                <a:gd name="T7" fmla="*/ 110 h 374"/>
                                <a:gd name="T8" fmla="*/ 426 w 1535"/>
                                <a:gd name="T9" fmla="*/ 79 h 374"/>
                                <a:gd name="T10" fmla="*/ 486 w 1535"/>
                                <a:gd name="T11" fmla="*/ 58 h 374"/>
                                <a:gd name="T12" fmla="*/ 592 w 1535"/>
                                <a:gd name="T13" fmla="*/ 72 h 374"/>
                                <a:gd name="T14" fmla="*/ 608 w 1535"/>
                                <a:gd name="T15" fmla="*/ 48 h 374"/>
                                <a:gd name="T16" fmla="*/ 774 w 1535"/>
                                <a:gd name="T17" fmla="*/ 211 h 374"/>
                                <a:gd name="T18" fmla="*/ 796 w 1535"/>
                                <a:gd name="T19" fmla="*/ 230 h 374"/>
                                <a:gd name="T20" fmla="*/ 796 w 1535"/>
                                <a:gd name="T21" fmla="*/ 228 h 374"/>
                                <a:gd name="T22" fmla="*/ 796 w 1535"/>
                                <a:gd name="T23" fmla="*/ 204 h 374"/>
                                <a:gd name="T24" fmla="*/ 820 w 1535"/>
                                <a:gd name="T25" fmla="*/ 216 h 374"/>
                                <a:gd name="T26" fmla="*/ 808 w 1535"/>
                                <a:gd name="T27" fmla="*/ 187 h 374"/>
                                <a:gd name="T28" fmla="*/ 791 w 1535"/>
                                <a:gd name="T29" fmla="*/ 226 h 374"/>
                                <a:gd name="T30" fmla="*/ 811 w 1535"/>
                                <a:gd name="T31" fmla="*/ 245 h 374"/>
                                <a:gd name="T32" fmla="*/ 849 w 1535"/>
                                <a:gd name="T33" fmla="*/ 230 h 374"/>
                                <a:gd name="T34" fmla="*/ 844 w 1535"/>
                                <a:gd name="T35" fmla="*/ 276 h 374"/>
                                <a:gd name="T36" fmla="*/ 904 w 1535"/>
                                <a:gd name="T37" fmla="*/ 331 h 374"/>
                                <a:gd name="T38" fmla="*/ 986 w 1535"/>
                                <a:gd name="T39" fmla="*/ 370 h 374"/>
                                <a:gd name="T40" fmla="*/ 1085 w 1535"/>
                                <a:gd name="T41" fmla="*/ 370 h 374"/>
                                <a:gd name="T42" fmla="*/ 1188 w 1535"/>
                                <a:gd name="T43" fmla="*/ 353 h 374"/>
                                <a:gd name="T44" fmla="*/ 1191 w 1535"/>
                                <a:gd name="T45" fmla="*/ 307 h 374"/>
                                <a:gd name="T46" fmla="*/ 1212 w 1535"/>
                                <a:gd name="T47" fmla="*/ 326 h 374"/>
                                <a:gd name="T48" fmla="*/ 1265 w 1535"/>
                                <a:gd name="T49" fmla="*/ 307 h 374"/>
                                <a:gd name="T50" fmla="*/ 1335 w 1535"/>
                                <a:gd name="T51" fmla="*/ 250 h 374"/>
                                <a:gd name="T52" fmla="*/ 1386 w 1535"/>
                                <a:gd name="T53" fmla="*/ 230 h 374"/>
                                <a:gd name="T54" fmla="*/ 1441 w 1535"/>
                                <a:gd name="T55" fmla="*/ 230 h 374"/>
                                <a:gd name="T56" fmla="*/ 1535 w 1535"/>
                                <a:gd name="T57" fmla="*/ 173 h 374"/>
                                <a:gd name="T58" fmla="*/ 1405 w 1535"/>
                                <a:gd name="T59" fmla="*/ 170 h 374"/>
                                <a:gd name="T60" fmla="*/ 1301 w 1535"/>
                                <a:gd name="T61" fmla="*/ 199 h 374"/>
                                <a:gd name="T62" fmla="*/ 1241 w 1535"/>
                                <a:gd name="T63" fmla="*/ 245 h 374"/>
                                <a:gd name="T64" fmla="*/ 1210 w 1535"/>
                                <a:gd name="T65" fmla="*/ 264 h 374"/>
                                <a:gd name="T66" fmla="*/ 1169 w 1535"/>
                                <a:gd name="T67" fmla="*/ 286 h 374"/>
                                <a:gd name="T68" fmla="*/ 1164 w 1535"/>
                                <a:gd name="T69" fmla="*/ 298 h 374"/>
                                <a:gd name="T70" fmla="*/ 1128 w 1535"/>
                                <a:gd name="T71" fmla="*/ 307 h 374"/>
                                <a:gd name="T72" fmla="*/ 998 w 1535"/>
                                <a:gd name="T73" fmla="*/ 343 h 374"/>
                                <a:gd name="T74" fmla="*/ 928 w 1535"/>
                                <a:gd name="T75" fmla="*/ 276 h 374"/>
                                <a:gd name="T76" fmla="*/ 904 w 1535"/>
                                <a:gd name="T77" fmla="*/ 252 h 374"/>
                                <a:gd name="T78" fmla="*/ 873 w 1535"/>
                                <a:gd name="T79" fmla="*/ 214 h 374"/>
                                <a:gd name="T80" fmla="*/ 842 w 1535"/>
                                <a:gd name="T81" fmla="*/ 192 h 374"/>
                                <a:gd name="T82" fmla="*/ 818 w 1535"/>
                                <a:gd name="T83" fmla="*/ 245 h 374"/>
                                <a:gd name="T84" fmla="*/ 849 w 1535"/>
                                <a:gd name="T85" fmla="*/ 214 h 374"/>
                                <a:gd name="T86" fmla="*/ 806 w 1535"/>
                                <a:gd name="T87" fmla="*/ 242 h 374"/>
                                <a:gd name="T88" fmla="*/ 835 w 1535"/>
                                <a:gd name="T89" fmla="*/ 242 h 374"/>
                                <a:gd name="T90" fmla="*/ 851 w 1535"/>
                                <a:gd name="T91" fmla="*/ 204 h 374"/>
                                <a:gd name="T92" fmla="*/ 835 w 1535"/>
                                <a:gd name="T93" fmla="*/ 182 h 374"/>
                                <a:gd name="T94" fmla="*/ 811 w 1535"/>
                                <a:gd name="T95" fmla="*/ 166 h 374"/>
                                <a:gd name="T96" fmla="*/ 621 w 1535"/>
                                <a:gd name="T97" fmla="*/ 22 h 374"/>
                                <a:gd name="T98" fmla="*/ 517 w 1535"/>
                                <a:gd name="T99" fmla="*/ 2 h 374"/>
                                <a:gd name="T100" fmla="*/ 483 w 1535"/>
                                <a:gd name="T101" fmla="*/ 0 h 374"/>
                                <a:gd name="T102" fmla="*/ 356 w 1535"/>
                                <a:gd name="T103" fmla="*/ 46 h 374"/>
                                <a:gd name="T104" fmla="*/ 315 w 1535"/>
                                <a:gd name="T105" fmla="*/ 70 h 374"/>
                                <a:gd name="T106" fmla="*/ 250 w 1535"/>
                                <a:gd name="T107" fmla="*/ 127 h 374"/>
                                <a:gd name="T108" fmla="*/ 231 w 1535"/>
                                <a:gd name="T109" fmla="*/ 139 h 374"/>
                                <a:gd name="T110" fmla="*/ 115 w 1535"/>
                                <a:gd name="T111" fmla="*/ 158 h 3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535" h="374">
                                  <a:moveTo>
                                    <a:pt x="0" y="173"/>
                                  </a:moveTo>
                                  <a:lnTo>
                                    <a:pt x="7" y="230"/>
                                  </a:lnTo>
                                  <a:lnTo>
                                    <a:pt x="115" y="218"/>
                                  </a:lnTo>
                                  <a:lnTo>
                                    <a:pt x="233" y="202"/>
                                  </a:lnTo>
                                  <a:lnTo>
                                    <a:pt x="243" y="197"/>
                                  </a:lnTo>
                                  <a:lnTo>
                                    <a:pt x="255" y="194"/>
                                  </a:lnTo>
                                  <a:lnTo>
                                    <a:pt x="269" y="187"/>
                                  </a:lnTo>
                                  <a:lnTo>
                                    <a:pt x="279" y="180"/>
                                  </a:lnTo>
                                  <a:lnTo>
                                    <a:pt x="293" y="170"/>
                                  </a:lnTo>
                                  <a:lnTo>
                                    <a:pt x="308" y="156"/>
                                  </a:lnTo>
                                  <a:lnTo>
                                    <a:pt x="337" y="130"/>
                                  </a:lnTo>
                                  <a:lnTo>
                                    <a:pt x="349" y="118"/>
                                  </a:lnTo>
                                  <a:lnTo>
                                    <a:pt x="327" y="96"/>
                                  </a:lnTo>
                                  <a:lnTo>
                                    <a:pt x="339" y="125"/>
                                  </a:lnTo>
                                  <a:lnTo>
                                    <a:pt x="358" y="113"/>
                                  </a:lnTo>
                                  <a:lnTo>
                                    <a:pt x="358" y="110"/>
                                  </a:lnTo>
                                  <a:lnTo>
                                    <a:pt x="399" y="89"/>
                                  </a:lnTo>
                                  <a:lnTo>
                                    <a:pt x="378" y="67"/>
                                  </a:lnTo>
                                  <a:lnTo>
                                    <a:pt x="390" y="94"/>
                                  </a:lnTo>
                                  <a:lnTo>
                                    <a:pt x="426" y="79"/>
                                  </a:lnTo>
                                  <a:lnTo>
                                    <a:pt x="464" y="67"/>
                                  </a:lnTo>
                                  <a:lnTo>
                                    <a:pt x="498" y="58"/>
                                  </a:lnTo>
                                  <a:lnTo>
                                    <a:pt x="491" y="29"/>
                                  </a:lnTo>
                                  <a:lnTo>
                                    <a:pt x="486" y="58"/>
                                  </a:lnTo>
                                  <a:lnTo>
                                    <a:pt x="503" y="60"/>
                                  </a:lnTo>
                                  <a:lnTo>
                                    <a:pt x="517" y="62"/>
                                  </a:lnTo>
                                  <a:lnTo>
                                    <a:pt x="553" y="65"/>
                                  </a:lnTo>
                                  <a:lnTo>
                                    <a:pt x="592" y="72"/>
                                  </a:lnTo>
                                  <a:lnTo>
                                    <a:pt x="592" y="41"/>
                                  </a:lnTo>
                                  <a:lnTo>
                                    <a:pt x="580" y="70"/>
                                  </a:lnTo>
                                  <a:lnTo>
                                    <a:pt x="596" y="77"/>
                                  </a:lnTo>
                                  <a:lnTo>
                                    <a:pt x="608" y="48"/>
                                  </a:lnTo>
                                  <a:lnTo>
                                    <a:pt x="587" y="70"/>
                                  </a:lnTo>
                                  <a:lnTo>
                                    <a:pt x="606" y="82"/>
                                  </a:lnTo>
                                  <a:lnTo>
                                    <a:pt x="685" y="144"/>
                                  </a:lnTo>
                                  <a:lnTo>
                                    <a:pt x="774" y="211"/>
                                  </a:lnTo>
                                  <a:lnTo>
                                    <a:pt x="782" y="218"/>
                                  </a:lnTo>
                                  <a:lnTo>
                                    <a:pt x="791" y="226"/>
                                  </a:lnTo>
                                  <a:lnTo>
                                    <a:pt x="796" y="230"/>
                                  </a:lnTo>
                                  <a:lnTo>
                                    <a:pt x="801" y="233"/>
                                  </a:lnTo>
                                  <a:lnTo>
                                    <a:pt x="823" y="211"/>
                                  </a:lnTo>
                                  <a:lnTo>
                                    <a:pt x="794" y="223"/>
                                  </a:lnTo>
                                  <a:lnTo>
                                    <a:pt x="796" y="228"/>
                                  </a:lnTo>
                                  <a:lnTo>
                                    <a:pt x="823" y="216"/>
                                  </a:lnTo>
                                  <a:lnTo>
                                    <a:pt x="811" y="187"/>
                                  </a:lnTo>
                                  <a:lnTo>
                                    <a:pt x="801" y="194"/>
                                  </a:lnTo>
                                  <a:lnTo>
                                    <a:pt x="796" y="204"/>
                                  </a:lnTo>
                                  <a:lnTo>
                                    <a:pt x="794" y="216"/>
                                  </a:lnTo>
                                  <a:lnTo>
                                    <a:pt x="823" y="185"/>
                                  </a:lnTo>
                                  <a:lnTo>
                                    <a:pt x="820" y="185"/>
                                  </a:lnTo>
                                  <a:lnTo>
                                    <a:pt x="820" y="216"/>
                                  </a:lnTo>
                                  <a:lnTo>
                                    <a:pt x="832" y="187"/>
                                  </a:lnTo>
                                  <a:lnTo>
                                    <a:pt x="830" y="187"/>
                                  </a:lnTo>
                                  <a:lnTo>
                                    <a:pt x="818" y="185"/>
                                  </a:lnTo>
                                  <a:lnTo>
                                    <a:pt x="808" y="187"/>
                                  </a:lnTo>
                                  <a:lnTo>
                                    <a:pt x="799" y="194"/>
                                  </a:lnTo>
                                  <a:lnTo>
                                    <a:pt x="791" y="202"/>
                                  </a:lnTo>
                                  <a:lnTo>
                                    <a:pt x="789" y="214"/>
                                  </a:lnTo>
                                  <a:lnTo>
                                    <a:pt x="791" y="226"/>
                                  </a:lnTo>
                                  <a:lnTo>
                                    <a:pt x="799" y="235"/>
                                  </a:lnTo>
                                  <a:lnTo>
                                    <a:pt x="806" y="242"/>
                                  </a:lnTo>
                                  <a:lnTo>
                                    <a:pt x="808" y="242"/>
                                  </a:lnTo>
                                  <a:lnTo>
                                    <a:pt x="811" y="245"/>
                                  </a:lnTo>
                                  <a:lnTo>
                                    <a:pt x="818" y="247"/>
                                  </a:lnTo>
                                  <a:lnTo>
                                    <a:pt x="825" y="252"/>
                                  </a:lnTo>
                                  <a:lnTo>
                                    <a:pt x="835" y="257"/>
                                  </a:lnTo>
                                  <a:lnTo>
                                    <a:pt x="849" y="230"/>
                                  </a:lnTo>
                                  <a:lnTo>
                                    <a:pt x="827" y="252"/>
                                  </a:lnTo>
                                  <a:lnTo>
                                    <a:pt x="825" y="247"/>
                                  </a:lnTo>
                                  <a:lnTo>
                                    <a:pt x="839" y="266"/>
                                  </a:lnTo>
                                  <a:lnTo>
                                    <a:pt x="844" y="276"/>
                                  </a:lnTo>
                                  <a:lnTo>
                                    <a:pt x="861" y="295"/>
                                  </a:lnTo>
                                  <a:lnTo>
                                    <a:pt x="878" y="312"/>
                                  </a:lnTo>
                                  <a:lnTo>
                                    <a:pt x="895" y="324"/>
                                  </a:lnTo>
                                  <a:lnTo>
                                    <a:pt x="904" y="331"/>
                                  </a:lnTo>
                                  <a:lnTo>
                                    <a:pt x="943" y="350"/>
                                  </a:lnTo>
                                  <a:lnTo>
                                    <a:pt x="962" y="360"/>
                                  </a:lnTo>
                                  <a:lnTo>
                                    <a:pt x="986" y="372"/>
                                  </a:lnTo>
                                  <a:lnTo>
                                    <a:pt x="986" y="370"/>
                                  </a:lnTo>
                                  <a:lnTo>
                                    <a:pt x="998" y="372"/>
                                  </a:lnTo>
                                  <a:lnTo>
                                    <a:pt x="1001" y="374"/>
                                  </a:lnTo>
                                  <a:lnTo>
                                    <a:pt x="1042" y="372"/>
                                  </a:lnTo>
                                  <a:lnTo>
                                    <a:pt x="1085" y="370"/>
                                  </a:lnTo>
                                  <a:lnTo>
                                    <a:pt x="1128" y="367"/>
                                  </a:lnTo>
                                  <a:lnTo>
                                    <a:pt x="1140" y="365"/>
                                  </a:lnTo>
                                  <a:lnTo>
                                    <a:pt x="1176" y="358"/>
                                  </a:lnTo>
                                  <a:lnTo>
                                    <a:pt x="1188" y="353"/>
                                  </a:lnTo>
                                  <a:lnTo>
                                    <a:pt x="1198" y="346"/>
                                  </a:lnTo>
                                  <a:lnTo>
                                    <a:pt x="1205" y="338"/>
                                  </a:lnTo>
                                  <a:lnTo>
                                    <a:pt x="1212" y="329"/>
                                  </a:lnTo>
                                  <a:lnTo>
                                    <a:pt x="1191" y="307"/>
                                  </a:lnTo>
                                  <a:lnTo>
                                    <a:pt x="1203" y="336"/>
                                  </a:lnTo>
                                  <a:lnTo>
                                    <a:pt x="1215" y="326"/>
                                  </a:lnTo>
                                  <a:lnTo>
                                    <a:pt x="1198" y="300"/>
                                  </a:lnTo>
                                  <a:lnTo>
                                    <a:pt x="1212" y="326"/>
                                  </a:lnTo>
                                  <a:lnTo>
                                    <a:pt x="1234" y="319"/>
                                  </a:lnTo>
                                  <a:lnTo>
                                    <a:pt x="1253" y="314"/>
                                  </a:lnTo>
                                  <a:lnTo>
                                    <a:pt x="1256" y="312"/>
                                  </a:lnTo>
                                  <a:lnTo>
                                    <a:pt x="1265" y="307"/>
                                  </a:lnTo>
                                  <a:lnTo>
                                    <a:pt x="1285" y="288"/>
                                  </a:lnTo>
                                  <a:lnTo>
                                    <a:pt x="1304" y="274"/>
                                  </a:lnTo>
                                  <a:lnTo>
                                    <a:pt x="1321" y="259"/>
                                  </a:lnTo>
                                  <a:lnTo>
                                    <a:pt x="1335" y="250"/>
                                  </a:lnTo>
                                  <a:lnTo>
                                    <a:pt x="1313" y="228"/>
                                  </a:lnTo>
                                  <a:lnTo>
                                    <a:pt x="1325" y="254"/>
                                  </a:lnTo>
                                  <a:lnTo>
                                    <a:pt x="1354" y="240"/>
                                  </a:lnTo>
                                  <a:lnTo>
                                    <a:pt x="1386" y="230"/>
                                  </a:lnTo>
                                  <a:lnTo>
                                    <a:pt x="1374" y="204"/>
                                  </a:lnTo>
                                  <a:lnTo>
                                    <a:pt x="1374" y="233"/>
                                  </a:lnTo>
                                  <a:lnTo>
                                    <a:pt x="1405" y="230"/>
                                  </a:lnTo>
                                  <a:lnTo>
                                    <a:pt x="1441" y="230"/>
                                  </a:lnTo>
                                  <a:lnTo>
                                    <a:pt x="1484" y="230"/>
                                  </a:lnTo>
                                  <a:lnTo>
                                    <a:pt x="1508" y="230"/>
                                  </a:lnTo>
                                  <a:lnTo>
                                    <a:pt x="1535" y="233"/>
                                  </a:lnTo>
                                  <a:lnTo>
                                    <a:pt x="1535" y="173"/>
                                  </a:lnTo>
                                  <a:lnTo>
                                    <a:pt x="1508" y="170"/>
                                  </a:lnTo>
                                  <a:lnTo>
                                    <a:pt x="1484" y="170"/>
                                  </a:lnTo>
                                  <a:lnTo>
                                    <a:pt x="1441" y="170"/>
                                  </a:lnTo>
                                  <a:lnTo>
                                    <a:pt x="1405" y="170"/>
                                  </a:lnTo>
                                  <a:lnTo>
                                    <a:pt x="1374" y="173"/>
                                  </a:lnTo>
                                  <a:lnTo>
                                    <a:pt x="1362" y="175"/>
                                  </a:lnTo>
                                  <a:lnTo>
                                    <a:pt x="1330" y="185"/>
                                  </a:lnTo>
                                  <a:lnTo>
                                    <a:pt x="1301" y="199"/>
                                  </a:lnTo>
                                  <a:lnTo>
                                    <a:pt x="1292" y="206"/>
                                  </a:lnTo>
                                  <a:lnTo>
                                    <a:pt x="1277" y="216"/>
                                  </a:lnTo>
                                  <a:lnTo>
                                    <a:pt x="1260" y="230"/>
                                  </a:lnTo>
                                  <a:lnTo>
                                    <a:pt x="1241" y="245"/>
                                  </a:lnTo>
                                  <a:lnTo>
                                    <a:pt x="1222" y="264"/>
                                  </a:lnTo>
                                  <a:lnTo>
                                    <a:pt x="1244" y="286"/>
                                  </a:lnTo>
                                  <a:lnTo>
                                    <a:pt x="1234" y="259"/>
                                  </a:lnTo>
                                  <a:lnTo>
                                    <a:pt x="1210" y="264"/>
                                  </a:lnTo>
                                  <a:lnTo>
                                    <a:pt x="1186" y="274"/>
                                  </a:lnTo>
                                  <a:lnTo>
                                    <a:pt x="1183" y="276"/>
                                  </a:lnTo>
                                  <a:lnTo>
                                    <a:pt x="1179" y="281"/>
                                  </a:lnTo>
                                  <a:lnTo>
                                    <a:pt x="1169" y="286"/>
                                  </a:lnTo>
                                  <a:lnTo>
                                    <a:pt x="1162" y="295"/>
                                  </a:lnTo>
                                  <a:lnTo>
                                    <a:pt x="1155" y="302"/>
                                  </a:lnTo>
                                  <a:lnTo>
                                    <a:pt x="1176" y="324"/>
                                  </a:lnTo>
                                  <a:lnTo>
                                    <a:pt x="1164" y="298"/>
                                  </a:lnTo>
                                  <a:lnTo>
                                    <a:pt x="1162" y="300"/>
                                  </a:lnTo>
                                  <a:lnTo>
                                    <a:pt x="1116" y="310"/>
                                  </a:lnTo>
                                  <a:lnTo>
                                    <a:pt x="1128" y="336"/>
                                  </a:lnTo>
                                  <a:lnTo>
                                    <a:pt x="1128" y="307"/>
                                  </a:lnTo>
                                  <a:lnTo>
                                    <a:pt x="1085" y="310"/>
                                  </a:lnTo>
                                  <a:lnTo>
                                    <a:pt x="1042" y="312"/>
                                  </a:lnTo>
                                  <a:lnTo>
                                    <a:pt x="996" y="314"/>
                                  </a:lnTo>
                                  <a:lnTo>
                                    <a:pt x="998" y="343"/>
                                  </a:lnTo>
                                  <a:lnTo>
                                    <a:pt x="1010" y="317"/>
                                  </a:lnTo>
                                  <a:lnTo>
                                    <a:pt x="986" y="305"/>
                                  </a:lnTo>
                                  <a:lnTo>
                                    <a:pt x="967" y="295"/>
                                  </a:lnTo>
                                  <a:lnTo>
                                    <a:pt x="928" y="276"/>
                                  </a:lnTo>
                                  <a:lnTo>
                                    <a:pt x="916" y="302"/>
                                  </a:lnTo>
                                  <a:lnTo>
                                    <a:pt x="938" y="281"/>
                                  </a:lnTo>
                                  <a:lnTo>
                                    <a:pt x="921" y="269"/>
                                  </a:lnTo>
                                  <a:lnTo>
                                    <a:pt x="904" y="252"/>
                                  </a:lnTo>
                                  <a:lnTo>
                                    <a:pt x="888" y="233"/>
                                  </a:lnTo>
                                  <a:lnTo>
                                    <a:pt x="866" y="254"/>
                                  </a:lnTo>
                                  <a:lnTo>
                                    <a:pt x="895" y="242"/>
                                  </a:lnTo>
                                  <a:lnTo>
                                    <a:pt x="873" y="214"/>
                                  </a:lnTo>
                                  <a:lnTo>
                                    <a:pt x="871" y="209"/>
                                  </a:lnTo>
                                  <a:lnTo>
                                    <a:pt x="864" y="204"/>
                                  </a:lnTo>
                                  <a:lnTo>
                                    <a:pt x="849" y="197"/>
                                  </a:lnTo>
                                  <a:lnTo>
                                    <a:pt x="842" y="192"/>
                                  </a:lnTo>
                                  <a:lnTo>
                                    <a:pt x="835" y="190"/>
                                  </a:lnTo>
                                  <a:lnTo>
                                    <a:pt x="832" y="187"/>
                                  </a:lnTo>
                                  <a:lnTo>
                                    <a:pt x="830" y="187"/>
                                  </a:lnTo>
                                  <a:lnTo>
                                    <a:pt x="818" y="245"/>
                                  </a:lnTo>
                                  <a:lnTo>
                                    <a:pt x="830" y="242"/>
                                  </a:lnTo>
                                  <a:lnTo>
                                    <a:pt x="839" y="235"/>
                                  </a:lnTo>
                                  <a:lnTo>
                                    <a:pt x="847" y="226"/>
                                  </a:lnTo>
                                  <a:lnTo>
                                    <a:pt x="849" y="214"/>
                                  </a:lnTo>
                                  <a:lnTo>
                                    <a:pt x="847" y="202"/>
                                  </a:lnTo>
                                  <a:lnTo>
                                    <a:pt x="839" y="194"/>
                                  </a:lnTo>
                                  <a:lnTo>
                                    <a:pt x="818" y="214"/>
                                  </a:lnTo>
                                  <a:lnTo>
                                    <a:pt x="806" y="242"/>
                                  </a:lnTo>
                                  <a:lnTo>
                                    <a:pt x="808" y="242"/>
                                  </a:lnTo>
                                  <a:lnTo>
                                    <a:pt x="820" y="245"/>
                                  </a:lnTo>
                                  <a:lnTo>
                                    <a:pt x="823" y="245"/>
                                  </a:lnTo>
                                  <a:lnTo>
                                    <a:pt x="835" y="242"/>
                                  </a:lnTo>
                                  <a:lnTo>
                                    <a:pt x="844" y="235"/>
                                  </a:lnTo>
                                  <a:lnTo>
                                    <a:pt x="851" y="226"/>
                                  </a:lnTo>
                                  <a:lnTo>
                                    <a:pt x="854" y="216"/>
                                  </a:lnTo>
                                  <a:lnTo>
                                    <a:pt x="851" y="204"/>
                                  </a:lnTo>
                                  <a:lnTo>
                                    <a:pt x="849" y="199"/>
                                  </a:lnTo>
                                  <a:lnTo>
                                    <a:pt x="844" y="190"/>
                                  </a:lnTo>
                                  <a:lnTo>
                                    <a:pt x="839" y="187"/>
                                  </a:lnTo>
                                  <a:lnTo>
                                    <a:pt x="835" y="182"/>
                                  </a:lnTo>
                                  <a:lnTo>
                                    <a:pt x="825" y="175"/>
                                  </a:lnTo>
                                  <a:lnTo>
                                    <a:pt x="811" y="163"/>
                                  </a:lnTo>
                                  <a:lnTo>
                                    <a:pt x="791" y="187"/>
                                  </a:lnTo>
                                  <a:lnTo>
                                    <a:pt x="811" y="166"/>
                                  </a:lnTo>
                                  <a:lnTo>
                                    <a:pt x="729" y="101"/>
                                  </a:lnTo>
                                  <a:lnTo>
                                    <a:pt x="642" y="36"/>
                                  </a:lnTo>
                                  <a:lnTo>
                                    <a:pt x="630" y="26"/>
                                  </a:lnTo>
                                  <a:lnTo>
                                    <a:pt x="621" y="22"/>
                                  </a:lnTo>
                                  <a:lnTo>
                                    <a:pt x="604" y="14"/>
                                  </a:lnTo>
                                  <a:lnTo>
                                    <a:pt x="592" y="12"/>
                                  </a:lnTo>
                                  <a:lnTo>
                                    <a:pt x="553" y="5"/>
                                  </a:lnTo>
                                  <a:lnTo>
                                    <a:pt x="517" y="2"/>
                                  </a:lnTo>
                                  <a:lnTo>
                                    <a:pt x="503" y="0"/>
                                  </a:lnTo>
                                  <a:lnTo>
                                    <a:pt x="495" y="0"/>
                                  </a:lnTo>
                                  <a:lnTo>
                                    <a:pt x="491" y="0"/>
                                  </a:lnTo>
                                  <a:lnTo>
                                    <a:pt x="483" y="0"/>
                                  </a:lnTo>
                                  <a:lnTo>
                                    <a:pt x="440" y="12"/>
                                  </a:lnTo>
                                  <a:lnTo>
                                    <a:pt x="402" y="24"/>
                                  </a:lnTo>
                                  <a:lnTo>
                                    <a:pt x="366" y="38"/>
                                  </a:lnTo>
                                  <a:lnTo>
                                    <a:pt x="356" y="46"/>
                                  </a:lnTo>
                                  <a:lnTo>
                                    <a:pt x="325" y="62"/>
                                  </a:lnTo>
                                  <a:lnTo>
                                    <a:pt x="341" y="86"/>
                                  </a:lnTo>
                                  <a:lnTo>
                                    <a:pt x="327" y="62"/>
                                  </a:lnTo>
                                  <a:lnTo>
                                    <a:pt x="315" y="70"/>
                                  </a:lnTo>
                                  <a:lnTo>
                                    <a:pt x="305" y="74"/>
                                  </a:lnTo>
                                  <a:lnTo>
                                    <a:pt x="293" y="86"/>
                                  </a:lnTo>
                                  <a:lnTo>
                                    <a:pt x="264" y="113"/>
                                  </a:lnTo>
                                  <a:lnTo>
                                    <a:pt x="250" y="127"/>
                                  </a:lnTo>
                                  <a:lnTo>
                                    <a:pt x="236" y="137"/>
                                  </a:lnTo>
                                  <a:lnTo>
                                    <a:pt x="257" y="158"/>
                                  </a:lnTo>
                                  <a:lnTo>
                                    <a:pt x="245" y="132"/>
                                  </a:lnTo>
                                  <a:lnTo>
                                    <a:pt x="231" y="139"/>
                                  </a:lnTo>
                                  <a:lnTo>
                                    <a:pt x="243" y="168"/>
                                  </a:lnTo>
                                  <a:lnTo>
                                    <a:pt x="243" y="137"/>
                                  </a:lnTo>
                                  <a:lnTo>
                                    <a:pt x="224" y="144"/>
                                  </a:lnTo>
                                  <a:lnTo>
                                    <a:pt x="115" y="158"/>
                                  </a:lnTo>
                                  <a:lnTo>
                                    <a:pt x="0" y="173"/>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9" name="Rectangle 543"/>
                          <wps:cNvSpPr>
                            <a:spLocks noChangeArrowheads="1"/>
                          </wps:cNvSpPr>
                          <wps:spPr bwMode="auto">
                            <a:xfrm>
                              <a:off x="-5" y="257"/>
                              <a:ext cx="1160" cy="1485"/>
                            </a:xfrm>
                            <a:prstGeom prst="rect">
                              <a:avLst/>
                            </a:prstGeom>
                            <a:solidFill>
                              <a:srgbClr val="FFFFFF"/>
                            </a:solidFill>
                            <a:ln w="8890">
                              <a:solidFill>
                                <a:srgbClr val="000000"/>
                              </a:solidFill>
                              <a:miter lim="800000"/>
                              <a:headEnd/>
                              <a:tailEnd/>
                            </a:ln>
                          </wps:spPr>
                          <wps:bodyPr rot="0" vert="horz" wrap="square" lIns="91440" tIns="45720" rIns="91440" bIns="45720" anchor="t" anchorCtr="0" upright="1">
                            <a:noAutofit/>
                          </wps:bodyPr>
                        </wps:wsp>
                        <wps:wsp>
                          <wps:cNvPr id="720" name="Rectangle 544"/>
                          <wps:cNvSpPr>
                            <a:spLocks noChangeArrowheads="1"/>
                          </wps:cNvSpPr>
                          <wps:spPr bwMode="auto">
                            <a:xfrm>
                              <a:off x="573" y="338"/>
                              <a:ext cx="4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b/>
                                    <w:bCs/>
                                    <w:color w:val="000000"/>
                                    <w:sz w:val="16"/>
                                    <w:szCs w:val="16"/>
                                    <w:lang w:val="en-US"/>
                                  </w:rPr>
                                  <w:t xml:space="preserve"> </w:t>
                                </w:r>
                              </w:p>
                            </w:txbxContent>
                          </wps:txbx>
                          <wps:bodyPr rot="0" vert="horz" wrap="none" lIns="0" tIns="0" rIns="0" bIns="0" anchor="t" anchorCtr="0" upright="1">
                            <a:spAutoFit/>
                          </wps:bodyPr>
                        </wps:wsp>
                        <wps:wsp>
                          <wps:cNvPr id="721" name="Rectangle 545"/>
                          <wps:cNvSpPr>
                            <a:spLocks noChangeArrowheads="1"/>
                          </wps:cNvSpPr>
                          <wps:spPr bwMode="auto">
                            <a:xfrm>
                              <a:off x="450" y="706"/>
                              <a:ext cx="245"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b/>
                                    <w:bCs/>
                                    <w:color w:val="000000"/>
                                    <w:lang w:val="en-US"/>
                                  </w:rPr>
                                  <w:t>BS</w:t>
                                </w:r>
                              </w:p>
                            </w:txbxContent>
                          </wps:txbx>
                          <wps:bodyPr rot="0" vert="horz" wrap="none" lIns="0" tIns="0" rIns="0" bIns="0" anchor="t" anchorCtr="0" upright="1">
                            <a:spAutoFit/>
                          </wps:bodyPr>
                        </wps:wsp>
                        <wps:wsp>
                          <wps:cNvPr id="722" name="Rectangle 546"/>
                          <wps:cNvSpPr>
                            <a:spLocks noChangeArrowheads="1"/>
                          </wps:cNvSpPr>
                          <wps:spPr bwMode="auto">
                            <a:xfrm>
                              <a:off x="695" y="706"/>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b/>
                                    <w:bCs/>
                                    <w:color w:val="000000"/>
                                    <w:lang w:val="en-US"/>
                                  </w:rPr>
                                  <w:t xml:space="preserve"> </w:t>
                                </w:r>
                              </w:p>
                            </w:txbxContent>
                          </wps:txbx>
                          <wps:bodyPr rot="0" vert="horz" wrap="none" lIns="0" tIns="0" rIns="0" bIns="0" anchor="t" anchorCtr="0" upright="1">
                            <a:spAutoFit/>
                          </wps:bodyPr>
                        </wps:wsp>
                        <wps:wsp>
                          <wps:cNvPr id="723" name="Rectangle 547"/>
                          <wps:cNvSpPr>
                            <a:spLocks noChangeArrowheads="1"/>
                          </wps:cNvSpPr>
                          <wps:spPr bwMode="auto">
                            <a:xfrm>
                              <a:off x="262" y="1118"/>
                              <a:ext cx="623"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b/>
                                    <w:bCs/>
                                    <w:color w:val="000000"/>
                                    <w:lang w:val="en-US"/>
                                  </w:rPr>
                                  <w:t>cabinet</w:t>
                                </w:r>
                              </w:p>
                            </w:txbxContent>
                          </wps:txbx>
                          <wps:bodyPr rot="0" vert="horz" wrap="none" lIns="0" tIns="0" rIns="0" bIns="0" anchor="t" anchorCtr="0" upright="1">
                            <a:spAutoFit/>
                          </wps:bodyPr>
                        </wps:wsp>
                        <wps:wsp>
                          <wps:cNvPr id="724" name="Rectangle 548"/>
                          <wps:cNvSpPr>
                            <a:spLocks noChangeArrowheads="1"/>
                          </wps:cNvSpPr>
                          <wps:spPr bwMode="auto">
                            <a:xfrm>
                              <a:off x="885" y="1118"/>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b/>
                                    <w:bCs/>
                                    <w:color w:val="000000"/>
                                    <w:lang w:val="en-US"/>
                                  </w:rPr>
                                  <w:t xml:space="preserve"> </w:t>
                                </w:r>
                              </w:p>
                            </w:txbxContent>
                          </wps:txbx>
                          <wps:bodyPr rot="0" vert="horz" wrap="none" lIns="0" tIns="0" rIns="0" bIns="0" anchor="t" anchorCtr="0" upright="1">
                            <a:spAutoFit/>
                          </wps:bodyPr>
                        </wps:wsp>
                        <wps:wsp>
                          <wps:cNvPr id="725" name="Rectangle 549"/>
                          <wps:cNvSpPr>
                            <a:spLocks noChangeArrowheads="1"/>
                          </wps:cNvSpPr>
                          <wps:spPr bwMode="auto">
                            <a:xfrm>
                              <a:off x="1155" y="857"/>
                              <a:ext cx="135" cy="254"/>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726" name="Freeform 550"/>
                          <wps:cNvSpPr>
                            <a:spLocks/>
                          </wps:cNvSpPr>
                          <wps:spPr bwMode="auto">
                            <a:xfrm>
                              <a:off x="3919" y="828"/>
                              <a:ext cx="1535" cy="374"/>
                            </a:xfrm>
                            <a:custGeom>
                              <a:avLst/>
                              <a:gdLst>
                                <a:gd name="T0" fmla="*/ 231 w 1535"/>
                                <a:gd name="T1" fmla="*/ 202 h 374"/>
                                <a:gd name="T2" fmla="*/ 279 w 1535"/>
                                <a:gd name="T3" fmla="*/ 180 h 374"/>
                                <a:gd name="T4" fmla="*/ 349 w 1535"/>
                                <a:gd name="T5" fmla="*/ 118 h 374"/>
                                <a:gd name="T6" fmla="*/ 387 w 1535"/>
                                <a:gd name="T7" fmla="*/ 94 h 374"/>
                                <a:gd name="T8" fmla="*/ 491 w 1535"/>
                                <a:gd name="T9" fmla="*/ 29 h 374"/>
                                <a:gd name="T10" fmla="*/ 553 w 1535"/>
                                <a:gd name="T11" fmla="*/ 65 h 374"/>
                                <a:gd name="T12" fmla="*/ 597 w 1535"/>
                                <a:gd name="T13" fmla="*/ 77 h 374"/>
                                <a:gd name="T14" fmla="*/ 686 w 1535"/>
                                <a:gd name="T15" fmla="*/ 144 h 374"/>
                                <a:gd name="T16" fmla="*/ 796 w 1535"/>
                                <a:gd name="T17" fmla="*/ 230 h 374"/>
                                <a:gd name="T18" fmla="*/ 794 w 1535"/>
                                <a:gd name="T19" fmla="*/ 228 h 374"/>
                                <a:gd name="T20" fmla="*/ 794 w 1535"/>
                                <a:gd name="T21" fmla="*/ 204 h 374"/>
                                <a:gd name="T22" fmla="*/ 820 w 1535"/>
                                <a:gd name="T23" fmla="*/ 216 h 374"/>
                                <a:gd name="T24" fmla="*/ 806 w 1535"/>
                                <a:gd name="T25" fmla="*/ 187 h 374"/>
                                <a:gd name="T26" fmla="*/ 792 w 1535"/>
                                <a:gd name="T27" fmla="*/ 226 h 374"/>
                                <a:gd name="T28" fmla="*/ 811 w 1535"/>
                                <a:gd name="T29" fmla="*/ 245 h 374"/>
                                <a:gd name="T30" fmla="*/ 849 w 1535"/>
                                <a:gd name="T31" fmla="*/ 230 h 374"/>
                                <a:gd name="T32" fmla="*/ 845 w 1535"/>
                                <a:gd name="T33" fmla="*/ 276 h 374"/>
                                <a:gd name="T34" fmla="*/ 905 w 1535"/>
                                <a:gd name="T35" fmla="*/ 331 h 374"/>
                                <a:gd name="T36" fmla="*/ 986 w 1535"/>
                                <a:gd name="T37" fmla="*/ 370 h 374"/>
                                <a:gd name="T38" fmla="*/ 1085 w 1535"/>
                                <a:gd name="T39" fmla="*/ 370 h 374"/>
                                <a:gd name="T40" fmla="*/ 1189 w 1535"/>
                                <a:gd name="T41" fmla="*/ 353 h 374"/>
                                <a:gd name="T42" fmla="*/ 1215 w 1535"/>
                                <a:gd name="T43" fmla="*/ 324 h 374"/>
                                <a:gd name="T44" fmla="*/ 1253 w 1535"/>
                                <a:gd name="T45" fmla="*/ 314 h 374"/>
                                <a:gd name="T46" fmla="*/ 1304 w 1535"/>
                                <a:gd name="T47" fmla="*/ 274 h 374"/>
                                <a:gd name="T48" fmla="*/ 1326 w 1535"/>
                                <a:gd name="T49" fmla="*/ 254 h 374"/>
                                <a:gd name="T50" fmla="*/ 1374 w 1535"/>
                                <a:gd name="T51" fmla="*/ 233 h 374"/>
                                <a:gd name="T52" fmla="*/ 1509 w 1535"/>
                                <a:gd name="T53" fmla="*/ 230 h 374"/>
                                <a:gd name="T54" fmla="*/ 1484 w 1535"/>
                                <a:gd name="T55" fmla="*/ 170 h 374"/>
                                <a:gd name="T56" fmla="*/ 1362 w 1535"/>
                                <a:gd name="T57" fmla="*/ 175 h 374"/>
                                <a:gd name="T58" fmla="*/ 1278 w 1535"/>
                                <a:gd name="T59" fmla="*/ 216 h 374"/>
                                <a:gd name="T60" fmla="*/ 1244 w 1535"/>
                                <a:gd name="T61" fmla="*/ 286 h 374"/>
                                <a:gd name="T62" fmla="*/ 1179 w 1535"/>
                                <a:gd name="T63" fmla="*/ 276 h 374"/>
                                <a:gd name="T64" fmla="*/ 1177 w 1535"/>
                                <a:gd name="T65" fmla="*/ 324 h 374"/>
                                <a:gd name="T66" fmla="*/ 1126 w 1535"/>
                                <a:gd name="T67" fmla="*/ 336 h 374"/>
                                <a:gd name="T68" fmla="*/ 996 w 1535"/>
                                <a:gd name="T69" fmla="*/ 314 h 374"/>
                                <a:gd name="T70" fmla="*/ 967 w 1535"/>
                                <a:gd name="T71" fmla="*/ 295 h 374"/>
                                <a:gd name="T72" fmla="*/ 921 w 1535"/>
                                <a:gd name="T73" fmla="*/ 269 h 374"/>
                                <a:gd name="T74" fmla="*/ 895 w 1535"/>
                                <a:gd name="T75" fmla="*/ 242 h 374"/>
                                <a:gd name="T76" fmla="*/ 849 w 1535"/>
                                <a:gd name="T77" fmla="*/ 197 h 374"/>
                                <a:gd name="T78" fmla="*/ 830 w 1535"/>
                                <a:gd name="T79" fmla="*/ 187 h 374"/>
                                <a:gd name="T80" fmla="*/ 847 w 1535"/>
                                <a:gd name="T81" fmla="*/ 226 h 374"/>
                                <a:gd name="T82" fmla="*/ 818 w 1535"/>
                                <a:gd name="T83" fmla="*/ 214 h 374"/>
                                <a:gd name="T84" fmla="*/ 823 w 1535"/>
                                <a:gd name="T85" fmla="*/ 245 h 374"/>
                                <a:gd name="T86" fmla="*/ 852 w 1535"/>
                                <a:gd name="T87" fmla="*/ 216 h 374"/>
                                <a:gd name="T88" fmla="*/ 840 w 1535"/>
                                <a:gd name="T89" fmla="*/ 187 h 374"/>
                                <a:gd name="T90" fmla="*/ 729 w 1535"/>
                                <a:gd name="T91" fmla="*/ 101 h 374"/>
                                <a:gd name="T92" fmla="*/ 604 w 1535"/>
                                <a:gd name="T93" fmla="*/ 14 h 374"/>
                                <a:gd name="T94" fmla="*/ 503 w 1535"/>
                                <a:gd name="T95" fmla="*/ 0 h 374"/>
                                <a:gd name="T96" fmla="*/ 440 w 1535"/>
                                <a:gd name="T97" fmla="*/ 12 h 374"/>
                                <a:gd name="T98" fmla="*/ 315 w 1535"/>
                                <a:gd name="T99" fmla="*/ 70 h 374"/>
                                <a:gd name="T100" fmla="*/ 250 w 1535"/>
                                <a:gd name="T101" fmla="*/ 127 h 374"/>
                                <a:gd name="T102" fmla="*/ 229 w 1535"/>
                                <a:gd name="T103" fmla="*/ 139 h 374"/>
                                <a:gd name="T104" fmla="*/ 116 w 1535"/>
                                <a:gd name="T105" fmla="*/ 158 h 3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0" t="0" r="r" b="b"/>
                              <a:pathLst>
                                <a:path w="1535" h="374">
                                  <a:moveTo>
                                    <a:pt x="0" y="173"/>
                                  </a:moveTo>
                                  <a:lnTo>
                                    <a:pt x="7" y="230"/>
                                  </a:lnTo>
                                  <a:lnTo>
                                    <a:pt x="116" y="218"/>
                                  </a:lnTo>
                                  <a:lnTo>
                                    <a:pt x="231" y="202"/>
                                  </a:lnTo>
                                  <a:lnTo>
                                    <a:pt x="241" y="197"/>
                                  </a:lnTo>
                                  <a:lnTo>
                                    <a:pt x="253" y="194"/>
                                  </a:lnTo>
                                  <a:lnTo>
                                    <a:pt x="270" y="187"/>
                                  </a:lnTo>
                                  <a:lnTo>
                                    <a:pt x="279" y="180"/>
                                  </a:lnTo>
                                  <a:lnTo>
                                    <a:pt x="294" y="170"/>
                                  </a:lnTo>
                                  <a:lnTo>
                                    <a:pt x="308" y="156"/>
                                  </a:lnTo>
                                  <a:lnTo>
                                    <a:pt x="334" y="130"/>
                                  </a:lnTo>
                                  <a:lnTo>
                                    <a:pt x="349" y="118"/>
                                  </a:lnTo>
                                  <a:lnTo>
                                    <a:pt x="327" y="96"/>
                                  </a:lnTo>
                                  <a:lnTo>
                                    <a:pt x="339" y="125"/>
                                  </a:lnTo>
                                  <a:lnTo>
                                    <a:pt x="356" y="113"/>
                                  </a:lnTo>
                                  <a:lnTo>
                                    <a:pt x="387" y="94"/>
                                  </a:lnTo>
                                  <a:lnTo>
                                    <a:pt x="426" y="79"/>
                                  </a:lnTo>
                                  <a:lnTo>
                                    <a:pt x="464" y="67"/>
                                  </a:lnTo>
                                  <a:lnTo>
                                    <a:pt x="498" y="58"/>
                                  </a:lnTo>
                                  <a:lnTo>
                                    <a:pt x="491" y="29"/>
                                  </a:lnTo>
                                  <a:lnTo>
                                    <a:pt x="486" y="58"/>
                                  </a:lnTo>
                                  <a:lnTo>
                                    <a:pt x="503" y="60"/>
                                  </a:lnTo>
                                  <a:lnTo>
                                    <a:pt x="517" y="62"/>
                                  </a:lnTo>
                                  <a:lnTo>
                                    <a:pt x="553" y="65"/>
                                  </a:lnTo>
                                  <a:lnTo>
                                    <a:pt x="592" y="72"/>
                                  </a:lnTo>
                                  <a:lnTo>
                                    <a:pt x="592" y="41"/>
                                  </a:lnTo>
                                  <a:lnTo>
                                    <a:pt x="580" y="70"/>
                                  </a:lnTo>
                                  <a:lnTo>
                                    <a:pt x="597" y="77"/>
                                  </a:lnTo>
                                  <a:lnTo>
                                    <a:pt x="609" y="48"/>
                                  </a:lnTo>
                                  <a:lnTo>
                                    <a:pt x="587" y="70"/>
                                  </a:lnTo>
                                  <a:lnTo>
                                    <a:pt x="606" y="82"/>
                                  </a:lnTo>
                                  <a:lnTo>
                                    <a:pt x="686" y="144"/>
                                  </a:lnTo>
                                  <a:lnTo>
                                    <a:pt x="775" y="211"/>
                                  </a:lnTo>
                                  <a:lnTo>
                                    <a:pt x="782" y="218"/>
                                  </a:lnTo>
                                  <a:lnTo>
                                    <a:pt x="789" y="226"/>
                                  </a:lnTo>
                                  <a:lnTo>
                                    <a:pt x="796" y="230"/>
                                  </a:lnTo>
                                  <a:lnTo>
                                    <a:pt x="799" y="233"/>
                                  </a:lnTo>
                                  <a:lnTo>
                                    <a:pt x="820" y="211"/>
                                  </a:lnTo>
                                  <a:lnTo>
                                    <a:pt x="794" y="223"/>
                                  </a:lnTo>
                                  <a:lnTo>
                                    <a:pt x="794" y="228"/>
                                  </a:lnTo>
                                  <a:lnTo>
                                    <a:pt x="823" y="216"/>
                                  </a:lnTo>
                                  <a:lnTo>
                                    <a:pt x="811" y="187"/>
                                  </a:lnTo>
                                  <a:lnTo>
                                    <a:pt x="801" y="194"/>
                                  </a:lnTo>
                                  <a:lnTo>
                                    <a:pt x="794" y="204"/>
                                  </a:lnTo>
                                  <a:lnTo>
                                    <a:pt x="792" y="216"/>
                                  </a:lnTo>
                                  <a:lnTo>
                                    <a:pt x="823" y="185"/>
                                  </a:lnTo>
                                  <a:lnTo>
                                    <a:pt x="820" y="185"/>
                                  </a:lnTo>
                                  <a:lnTo>
                                    <a:pt x="820" y="216"/>
                                  </a:lnTo>
                                  <a:lnTo>
                                    <a:pt x="832" y="187"/>
                                  </a:lnTo>
                                  <a:lnTo>
                                    <a:pt x="830" y="187"/>
                                  </a:lnTo>
                                  <a:lnTo>
                                    <a:pt x="818" y="185"/>
                                  </a:lnTo>
                                  <a:lnTo>
                                    <a:pt x="806" y="187"/>
                                  </a:lnTo>
                                  <a:lnTo>
                                    <a:pt x="796" y="194"/>
                                  </a:lnTo>
                                  <a:lnTo>
                                    <a:pt x="792" y="202"/>
                                  </a:lnTo>
                                  <a:lnTo>
                                    <a:pt x="789" y="214"/>
                                  </a:lnTo>
                                  <a:lnTo>
                                    <a:pt x="792" y="226"/>
                                  </a:lnTo>
                                  <a:lnTo>
                                    <a:pt x="796" y="235"/>
                                  </a:lnTo>
                                  <a:lnTo>
                                    <a:pt x="806" y="242"/>
                                  </a:lnTo>
                                  <a:lnTo>
                                    <a:pt x="808" y="242"/>
                                  </a:lnTo>
                                  <a:lnTo>
                                    <a:pt x="811" y="245"/>
                                  </a:lnTo>
                                  <a:lnTo>
                                    <a:pt x="818" y="247"/>
                                  </a:lnTo>
                                  <a:lnTo>
                                    <a:pt x="825" y="252"/>
                                  </a:lnTo>
                                  <a:lnTo>
                                    <a:pt x="835" y="257"/>
                                  </a:lnTo>
                                  <a:lnTo>
                                    <a:pt x="849" y="230"/>
                                  </a:lnTo>
                                  <a:lnTo>
                                    <a:pt x="828" y="252"/>
                                  </a:lnTo>
                                  <a:lnTo>
                                    <a:pt x="825" y="247"/>
                                  </a:lnTo>
                                  <a:lnTo>
                                    <a:pt x="840" y="266"/>
                                  </a:lnTo>
                                  <a:lnTo>
                                    <a:pt x="845" y="276"/>
                                  </a:lnTo>
                                  <a:lnTo>
                                    <a:pt x="861" y="295"/>
                                  </a:lnTo>
                                  <a:lnTo>
                                    <a:pt x="878" y="312"/>
                                  </a:lnTo>
                                  <a:lnTo>
                                    <a:pt x="895" y="324"/>
                                  </a:lnTo>
                                  <a:lnTo>
                                    <a:pt x="905" y="331"/>
                                  </a:lnTo>
                                  <a:lnTo>
                                    <a:pt x="943" y="350"/>
                                  </a:lnTo>
                                  <a:lnTo>
                                    <a:pt x="962" y="360"/>
                                  </a:lnTo>
                                  <a:lnTo>
                                    <a:pt x="986" y="372"/>
                                  </a:lnTo>
                                  <a:lnTo>
                                    <a:pt x="986" y="370"/>
                                  </a:lnTo>
                                  <a:lnTo>
                                    <a:pt x="998" y="372"/>
                                  </a:lnTo>
                                  <a:lnTo>
                                    <a:pt x="1001" y="374"/>
                                  </a:lnTo>
                                  <a:lnTo>
                                    <a:pt x="1042" y="372"/>
                                  </a:lnTo>
                                  <a:lnTo>
                                    <a:pt x="1085" y="370"/>
                                  </a:lnTo>
                                  <a:lnTo>
                                    <a:pt x="1126" y="367"/>
                                  </a:lnTo>
                                  <a:lnTo>
                                    <a:pt x="1138" y="365"/>
                                  </a:lnTo>
                                  <a:lnTo>
                                    <a:pt x="1177" y="358"/>
                                  </a:lnTo>
                                  <a:lnTo>
                                    <a:pt x="1189" y="353"/>
                                  </a:lnTo>
                                  <a:lnTo>
                                    <a:pt x="1198" y="346"/>
                                  </a:lnTo>
                                  <a:lnTo>
                                    <a:pt x="1205" y="338"/>
                                  </a:lnTo>
                                  <a:lnTo>
                                    <a:pt x="1210" y="329"/>
                                  </a:lnTo>
                                  <a:lnTo>
                                    <a:pt x="1215" y="324"/>
                                  </a:lnTo>
                                  <a:lnTo>
                                    <a:pt x="1196" y="300"/>
                                  </a:lnTo>
                                  <a:lnTo>
                                    <a:pt x="1208" y="329"/>
                                  </a:lnTo>
                                  <a:lnTo>
                                    <a:pt x="1232" y="319"/>
                                  </a:lnTo>
                                  <a:lnTo>
                                    <a:pt x="1253" y="314"/>
                                  </a:lnTo>
                                  <a:lnTo>
                                    <a:pt x="1256" y="312"/>
                                  </a:lnTo>
                                  <a:lnTo>
                                    <a:pt x="1266" y="307"/>
                                  </a:lnTo>
                                  <a:lnTo>
                                    <a:pt x="1285" y="288"/>
                                  </a:lnTo>
                                  <a:lnTo>
                                    <a:pt x="1304" y="274"/>
                                  </a:lnTo>
                                  <a:lnTo>
                                    <a:pt x="1321" y="259"/>
                                  </a:lnTo>
                                  <a:lnTo>
                                    <a:pt x="1335" y="250"/>
                                  </a:lnTo>
                                  <a:lnTo>
                                    <a:pt x="1314" y="228"/>
                                  </a:lnTo>
                                  <a:lnTo>
                                    <a:pt x="1326" y="254"/>
                                  </a:lnTo>
                                  <a:lnTo>
                                    <a:pt x="1355" y="240"/>
                                  </a:lnTo>
                                  <a:lnTo>
                                    <a:pt x="1386" y="230"/>
                                  </a:lnTo>
                                  <a:lnTo>
                                    <a:pt x="1374" y="204"/>
                                  </a:lnTo>
                                  <a:lnTo>
                                    <a:pt x="1374" y="233"/>
                                  </a:lnTo>
                                  <a:lnTo>
                                    <a:pt x="1405" y="230"/>
                                  </a:lnTo>
                                  <a:lnTo>
                                    <a:pt x="1441" y="230"/>
                                  </a:lnTo>
                                  <a:lnTo>
                                    <a:pt x="1484" y="230"/>
                                  </a:lnTo>
                                  <a:lnTo>
                                    <a:pt x="1509" y="230"/>
                                  </a:lnTo>
                                  <a:lnTo>
                                    <a:pt x="1535" y="233"/>
                                  </a:lnTo>
                                  <a:lnTo>
                                    <a:pt x="1535" y="173"/>
                                  </a:lnTo>
                                  <a:lnTo>
                                    <a:pt x="1509" y="170"/>
                                  </a:lnTo>
                                  <a:lnTo>
                                    <a:pt x="1484" y="170"/>
                                  </a:lnTo>
                                  <a:lnTo>
                                    <a:pt x="1441" y="170"/>
                                  </a:lnTo>
                                  <a:lnTo>
                                    <a:pt x="1405" y="170"/>
                                  </a:lnTo>
                                  <a:lnTo>
                                    <a:pt x="1374" y="173"/>
                                  </a:lnTo>
                                  <a:lnTo>
                                    <a:pt x="1362" y="175"/>
                                  </a:lnTo>
                                  <a:lnTo>
                                    <a:pt x="1330" y="185"/>
                                  </a:lnTo>
                                  <a:lnTo>
                                    <a:pt x="1302" y="199"/>
                                  </a:lnTo>
                                  <a:lnTo>
                                    <a:pt x="1292" y="206"/>
                                  </a:lnTo>
                                  <a:lnTo>
                                    <a:pt x="1278" y="216"/>
                                  </a:lnTo>
                                  <a:lnTo>
                                    <a:pt x="1261" y="230"/>
                                  </a:lnTo>
                                  <a:lnTo>
                                    <a:pt x="1241" y="245"/>
                                  </a:lnTo>
                                  <a:lnTo>
                                    <a:pt x="1222" y="264"/>
                                  </a:lnTo>
                                  <a:lnTo>
                                    <a:pt x="1244" y="286"/>
                                  </a:lnTo>
                                  <a:lnTo>
                                    <a:pt x="1237" y="257"/>
                                  </a:lnTo>
                                  <a:lnTo>
                                    <a:pt x="1208" y="264"/>
                                  </a:lnTo>
                                  <a:lnTo>
                                    <a:pt x="1184" y="274"/>
                                  </a:lnTo>
                                  <a:lnTo>
                                    <a:pt x="1179" y="276"/>
                                  </a:lnTo>
                                  <a:lnTo>
                                    <a:pt x="1167" y="286"/>
                                  </a:lnTo>
                                  <a:lnTo>
                                    <a:pt x="1162" y="295"/>
                                  </a:lnTo>
                                  <a:lnTo>
                                    <a:pt x="1155" y="302"/>
                                  </a:lnTo>
                                  <a:lnTo>
                                    <a:pt x="1177" y="324"/>
                                  </a:lnTo>
                                  <a:lnTo>
                                    <a:pt x="1164" y="298"/>
                                  </a:lnTo>
                                  <a:lnTo>
                                    <a:pt x="1162" y="300"/>
                                  </a:lnTo>
                                  <a:lnTo>
                                    <a:pt x="1114" y="310"/>
                                  </a:lnTo>
                                  <a:lnTo>
                                    <a:pt x="1126" y="336"/>
                                  </a:lnTo>
                                  <a:lnTo>
                                    <a:pt x="1126" y="307"/>
                                  </a:lnTo>
                                  <a:lnTo>
                                    <a:pt x="1085" y="310"/>
                                  </a:lnTo>
                                  <a:lnTo>
                                    <a:pt x="1042" y="312"/>
                                  </a:lnTo>
                                  <a:lnTo>
                                    <a:pt x="996" y="314"/>
                                  </a:lnTo>
                                  <a:lnTo>
                                    <a:pt x="998" y="343"/>
                                  </a:lnTo>
                                  <a:lnTo>
                                    <a:pt x="1011" y="317"/>
                                  </a:lnTo>
                                  <a:lnTo>
                                    <a:pt x="986" y="305"/>
                                  </a:lnTo>
                                  <a:lnTo>
                                    <a:pt x="967" y="295"/>
                                  </a:lnTo>
                                  <a:lnTo>
                                    <a:pt x="929" y="276"/>
                                  </a:lnTo>
                                  <a:lnTo>
                                    <a:pt x="917" y="302"/>
                                  </a:lnTo>
                                  <a:lnTo>
                                    <a:pt x="938" y="281"/>
                                  </a:lnTo>
                                  <a:lnTo>
                                    <a:pt x="921" y="269"/>
                                  </a:lnTo>
                                  <a:lnTo>
                                    <a:pt x="905" y="252"/>
                                  </a:lnTo>
                                  <a:lnTo>
                                    <a:pt x="888" y="233"/>
                                  </a:lnTo>
                                  <a:lnTo>
                                    <a:pt x="866" y="254"/>
                                  </a:lnTo>
                                  <a:lnTo>
                                    <a:pt x="895" y="242"/>
                                  </a:lnTo>
                                  <a:lnTo>
                                    <a:pt x="873" y="214"/>
                                  </a:lnTo>
                                  <a:lnTo>
                                    <a:pt x="871" y="209"/>
                                  </a:lnTo>
                                  <a:lnTo>
                                    <a:pt x="864" y="204"/>
                                  </a:lnTo>
                                  <a:lnTo>
                                    <a:pt x="849" y="197"/>
                                  </a:lnTo>
                                  <a:lnTo>
                                    <a:pt x="842" y="192"/>
                                  </a:lnTo>
                                  <a:lnTo>
                                    <a:pt x="835" y="190"/>
                                  </a:lnTo>
                                  <a:lnTo>
                                    <a:pt x="832" y="187"/>
                                  </a:lnTo>
                                  <a:lnTo>
                                    <a:pt x="830" y="187"/>
                                  </a:lnTo>
                                  <a:lnTo>
                                    <a:pt x="818" y="245"/>
                                  </a:lnTo>
                                  <a:lnTo>
                                    <a:pt x="830" y="242"/>
                                  </a:lnTo>
                                  <a:lnTo>
                                    <a:pt x="840" y="235"/>
                                  </a:lnTo>
                                  <a:lnTo>
                                    <a:pt x="847" y="226"/>
                                  </a:lnTo>
                                  <a:lnTo>
                                    <a:pt x="849" y="214"/>
                                  </a:lnTo>
                                  <a:lnTo>
                                    <a:pt x="847" y="202"/>
                                  </a:lnTo>
                                  <a:lnTo>
                                    <a:pt x="840" y="194"/>
                                  </a:lnTo>
                                  <a:lnTo>
                                    <a:pt x="818" y="214"/>
                                  </a:lnTo>
                                  <a:lnTo>
                                    <a:pt x="806" y="242"/>
                                  </a:lnTo>
                                  <a:lnTo>
                                    <a:pt x="808" y="242"/>
                                  </a:lnTo>
                                  <a:lnTo>
                                    <a:pt x="820" y="245"/>
                                  </a:lnTo>
                                  <a:lnTo>
                                    <a:pt x="823" y="245"/>
                                  </a:lnTo>
                                  <a:lnTo>
                                    <a:pt x="835" y="242"/>
                                  </a:lnTo>
                                  <a:lnTo>
                                    <a:pt x="845" y="235"/>
                                  </a:lnTo>
                                  <a:lnTo>
                                    <a:pt x="849" y="226"/>
                                  </a:lnTo>
                                  <a:lnTo>
                                    <a:pt x="852" y="216"/>
                                  </a:lnTo>
                                  <a:lnTo>
                                    <a:pt x="849" y="204"/>
                                  </a:lnTo>
                                  <a:lnTo>
                                    <a:pt x="849" y="199"/>
                                  </a:lnTo>
                                  <a:lnTo>
                                    <a:pt x="842" y="190"/>
                                  </a:lnTo>
                                  <a:lnTo>
                                    <a:pt x="840" y="187"/>
                                  </a:lnTo>
                                  <a:lnTo>
                                    <a:pt x="832" y="182"/>
                                  </a:lnTo>
                                  <a:lnTo>
                                    <a:pt x="825" y="175"/>
                                  </a:lnTo>
                                  <a:lnTo>
                                    <a:pt x="811" y="166"/>
                                  </a:lnTo>
                                  <a:lnTo>
                                    <a:pt x="729" y="101"/>
                                  </a:lnTo>
                                  <a:lnTo>
                                    <a:pt x="642" y="36"/>
                                  </a:lnTo>
                                  <a:lnTo>
                                    <a:pt x="630" y="26"/>
                                  </a:lnTo>
                                  <a:lnTo>
                                    <a:pt x="621" y="22"/>
                                  </a:lnTo>
                                  <a:lnTo>
                                    <a:pt x="604" y="14"/>
                                  </a:lnTo>
                                  <a:lnTo>
                                    <a:pt x="592" y="12"/>
                                  </a:lnTo>
                                  <a:lnTo>
                                    <a:pt x="553" y="5"/>
                                  </a:lnTo>
                                  <a:lnTo>
                                    <a:pt x="517" y="2"/>
                                  </a:lnTo>
                                  <a:lnTo>
                                    <a:pt x="503" y="0"/>
                                  </a:lnTo>
                                  <a:lnTo>
                                    <a:pt x="496" y="0"/>
                                  </a:lnTo>
                                  <a:lnTo>
                                    <a:pt x="491" y="0"/>
                                  </a:lnTo>
                                  <a:lnTo>
                                    <a:pt x="484" y="0"/>
                                  </a:lnTo>
                                  <a:lnTo>
                                    <a:pt x="440" y="12"/>
                                  </a:lnTo>
                                  <a:lnTo>
                                    <a:pt x="402" y="24"/>
                                  </a:lnTo>
                                  <a:lnTo>
                                    <a:pt x="363" y="38"/>
                                  </a:lnTo>
                                  <a:lnTo>
                                    <a:pt x="325" y="62"/>
                                  </a:lnTo>
                                  <a:lnTo>
                                    <a:pt x="315" y="70"/>
                                  </a:lnTo>
                                  <a:lnTo>
                                    <a:pt x="306" y="74"/>
                                  </a:lnTo>
                                  <a:lnTo>
                                    <a:pt x="291" y="86"/>
                                  </a:lnTo>
                                  <a:lnTo>
                                    <a:pt x="265" y="113"/>
                                  </a:lnTo>
                                  <a:lnTo>
                                    <a:pt x="250" y="127"/>
                                  </a:lnTo>
                                  <a:lnTo>
                                    <a:pt x="236" y="137"/>
                                  </a:lnTo>
                                  <a:lnTo>
                                    <a:pt x="257" y="158"/>
                                  </a:lnTo>
                                  <a:lnTo>
                                    <a:pt x="245" y="132"/>
                                  </a:lnTo>
                                  <a:lnTo>
                                    <a:pt x="229" y="139"/>
                                  </a:lnTo>
                                  <a:lnTo>
                                    <a:pt x="241" y="168"/>
                                  </a:lnTo>
                                  <a:lnTo>
                                    <a:pt x="241" y="137"/>
                                  </a:lnTo>
                                  <a:lnTo>
                                    <a:pt x="221" y="144"/>
                                  </a:lnTo>
                                  <a:lnTo>
                                    <a:pt x="116" y="158"/>
                                  </a:lnTo>
                                  <a:lnTo>
                                    <a:pt x="0" y="173"/>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7" name="Rectangle 551"/>
                          <wps:cNvSpPr>
                            <a:spLocks noChangeArrowheads="1"/>
                          </wps:cNvSpPr>
                          <wps:spPr bwMode="auto">
                            <a:xfrm>
                              <a:off x="5319" y="857"/>
                              <a:ext cx="135" cy="254"/>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728" name="Line 552"/>
                          <wps:cNvCnPr>
                            <a:cxnSpLocks noChangeShapeType="1"/>
                          </wps:cNvCnPr>
                          <wps:spPr bwMode="auto">
                            <a:xfrm>
                              <a:off x="1345" y="1313"/>
                              <a:ext cx="455" cy="1178"/>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729" name="Freeform 553"/>
                          <wps:cNvSpPr>
                            <a:spLocks/>
                          </wps:cNvSpPr>
                          <wps:spPr bwMode="auto">
                            <a:xfrm>
                              <a:off x="1273" y="1171"/>
                              <a:ext cx="146" cy="175"/>
                            </a:xfrm>
                            <a:custGeom>
                              <a:avLst/>
                              <a:gdLst>
                                <a:gd name="T0" fmla="*/ 146 w 146"/>
                                <a:gd name="T1" fmla="*/ 120 h 175"/>
                                <a:gd name="T2" fmla="*/ 17 w 146"/>
                                <a:gd name="T3" fmla="*/ 0 h 175"/>
                                <a:gd name="T4" fmla="*/ 0 w 146"/>
                                <a:gd name="T5" fmla="*/ 175 h 175"/>
                                <a:gd name="T6" fmla="*/ 146 w 146"/>
                                <a:gd name="T7" fmla="*/ 120 h 175"/>
                              </a:gdLst>
                              <a:ahLst/>
                              <a:cxnLst>
                                <a:cxn ang="0">
                                  <a:pos x="T0" y="T1"/>
                                </a:cxn>
                                <a:cxn ang="0">
                                  <a:pos x="T2" y="T3"/>
                                </a:cxn>
                                <a:cxn ang="0">
                                  <a:pos x="T4" y="T5"/>
                                </a:cxn>
                                <a:cxn ang="0">
                                  <a:pos x="T6" y="T7"/>
                                </a:cxn>
                              </a:cxnLst>
                              <a:rect l="0" t="0" r="r" b="b"/>
                              <a:pathLst>
                                <a:path w="146" h="175">
                                  <a:moveTo>
                                    <a:pt x="146" y="120"/>
                                  </a:moveTo>
                                  <a:lnTo>
                                    <a:pt x="17" y="0"/>
                                  </a:lnTo>
                                  <a:lnTo>
                                    <a:pt x="0" y="175"/>
                                  </a:lnTo>
                                  <a:lnTo>
                                    <a:pt x="146" y="12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0" name="Line 554"/>
                          <wps:cNvCnPr>
                            <a:cxnSpLocks noChangeShapeType="1"/>
                          </wps:cNvCnPr>
                          <wps:spPr bwMode="auto">
                            <a:xfrm>
                              <a:off x="1800" y="2491"/>
                              <a:ext cx="1279"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731" name="Rectangle 555"/>
                          <wps:cNvSpPr>
                            <a:spLocks noChangeArrowheads="1"/>
                          </wps:cNvSpPr>
                          <wps:spPr bwMode="auto">
                            <a:xfrm>
                              <a:off x="1800" y="2148"/>
                              <a:ext cx="1368" cy="3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32" name="Rectangle 556"/>
                          <wps:cNvSpPr>
                            <a:spLocks noChangeArrowheads="1"/>
                          </wps:cNvSpPr>
                          <wps:spPr bwMode="auto">
                            <a:xfrm>
                              <a:off x="1944" y="2222"/>
                              <a:ext cx="528"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color w:val="000000"/>
                                    <w:lang w:val="en-US"/>
                                  </w:rPr>
                                  <w:t>Port A</w:t>
                                </w:r>
                              </w:p>
                            </w:txbxContent>
                          </wps:txbx>
                          <wps:bodyPr rot="0" vert="horz" wrap="none" lIns="0" tIns="0" rIns="0" bIns="0" anchor="t" anchorCtr="0" upright="1">
                            <a:spAutoFit/>
                          </wps:bodyPr>
                        </wps:wsp>
                        <wps:wsp>
                          <wps:cNvPr id="733" name="Rectangle 557"/>
                          <wps:cNvSpPr>
                            <a:spLocks noChangeArrowheads="1"/>
                          </wps:cNvSpPr>
                          <wps:spPr bwMode="auto">
                            <a:xfrm>
                              <a:off x="2856" y="2222"/>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color w:val="000000"/>
                                    <w:lang w:val="en-US"/>
                                  </w:rPr>
                                  <w:t xml:space="preserve"> </w:t>
                                </w:r>
                              </w:p>
                            </w:txbxContent>
                          </wps:txbx>
                          <wps:bodyPr rot="0" vert="horz" wrap="none" lIns="0" tIns="0" rIns="0" bIns="0" anchor="t" anchorCtr="0" upright="1">
                            <a:spAutoFit/>
                          </wps:bodyPr>
                        </wps:wsp>
                        <wps:wsp>
                          <wps:cNvPr id="734" name="Line 558"/>
                          <wps:cNvCnPr>
                            <a:cxnSpLocks noChangeShapeType="1"/>
                          </wps:cNvCnPr>
                          <wps:spPr bwMode="auto">
                            <a:xfrm>
                              <a:off x="6804" y="1313"/>
                              <a:ext cx="454" cy="1178"/>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735" name="Freeform 559"/>
                          <wps:cNvSpPr>
                            <a:spLocks/>
                          </wps:cNvSpPr>
                          <wps:spPr bwMode="auto">
                            <a:xfrm>
                              <a:off x="6731" y="1171"/>
                              <a:ext cx="147" cy="175"/>
                            </a:xfrm>
                            <a:custGeom>
                              <a:avLst/>
                              <a:gdLst>
                                <a:gd name="T0" fmla="*/ 147 w 147"/>
                                <a:gd name="T1" fmla="*/ 120 h 175"/>
                                <a:gd name="T2" fmla="*/ 20 w 147"/>
                                <a:gd name="T3" fmla="*/ 0 h 175"/>
                                <a:gd name="T4" fmla="*/ 0 w 147"/>
                                <a:gd name="T5" fmla="*/ 175 h 175"/>
                                <a:gd name="T6" fmla="*/ 147 w 147"/>
                                <a:gd name="T7" fmla="*/ 120 h 175"/>
                              </a:gdLst>
                              <a:ahLst/>
                              <a:cxnLst>
                                <a:cxn ang="0">
                                  <a:pos x="T0" y="T1"/>
                                </a:cxn>
                                <a:cxn ang="0">
                                  <a:pos x="T2" y="T3"/>
                                </a:cxn>
                                <a:cxn ang="0">
                                  <a:pos x="T4" y="T5"/>
                                </a:cxn>
                                <a:cxn ang="0">
                                  <a:pos x="T6" y="T7"/>
                                </a:cxn>
                              </a:cxnLst>
                              <a:rect l="0" t="0" r="r" b="b"/>
                              <a:pathLst>
                                <a:path w="147" h="175">
                                  <a:moveTo>
                                    <a:pt x="147" y="120"/>
                                  </a:moveTo>
                                  <a:lnTo>
                                    <a:pt x="20" y="0"/>
                                  </a:lnTo>
                                  <a:lnTo>
                                    <a:pt x="0" y="175"/>
                                  </a:lnTo>
                                  <a:lnTo>
                                    <a:pt x="147" y="12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6" name="Line 560"/>
                          <wps:cNvCnPr>
                            <a:cxnSpLocks noChangeShapeType="1"/>
                          </wps:cNvCnPr>
                          <wps:spPr bwMode="auto">
                            <a:xfrm>
                              <a:off x="7258" y="2491"/>
                              <a:ext cx="1278"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737" name="Rectangle 561"/>
                          <wps:cNvSpPr>
                            <a:spLocks noChangeArrowheads="1"/>
                          </wps:cNvSpPr>
                          <wps:spPr bwMode="auto">
                            <a:xfrm>
                              <a:off x="7258" y="2148"/>
                              <a:ext cx="1369" cy="3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38" name="Rectangle 562"/>
                          <wps:cNvSpPr>
                            <a:spLocks noChangeArrowheads="1"/>
                          </wps:cNvSpPr>
                          <wps:spPr bwMode="auto">
                            <a:xfrm>
                              <a:off x="7403" y="2222"/>
                              <a:ext cx="517"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color w:val="000000"/>
                                    <w:lang w:val="en-US"/>
                                  </w:rPr>
                                  <w:t>Port B</w:t>
                                </w:r>
                              </w:p>
                            </w:txbxContent>
                          </wps:txbx>
                          <wps:bodyPr rot="0" vert="horz" wrap="none" lIns="0" tIns="0" rIns="0" bIns="0" anchor="t" anchorCtr="0" upright="1">
                            <a:spAutoFit/>
                          </wps:bodyPr>
                        </wps:wsp>
                        <wps:wsp>
                          <wps:cNvPr id="739" name="Rectangle 563"/>
                          <wps:cNvSpPr>
                            <a:spLocks noChangeArrowheads="1"/>
                          </wps:cNvSpPr>
                          <wps:spPr bwMode="auto">
                            <a:xfrm>
                              <a:off x="8307" y="2222"/>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color w:val="000000"/>
                                    <w:lang w:val="en-US"/>
                                  </w:rPr>
                                  <w:t xml:space="preserve"> </w:t>
                                </w:r>
                              </w:p>
                            </w:txbxContent>
                          </wps:txbx>
                          <wps:bodyPr rot="0" vert="horz" wrap="none" lIns="0" tIns="0" rIns="0" bIns="0" anchor="t" anchorCtr="0" upright="1">
                            <a:spAutoFit/>
                          </wps:bodyPr>
                        </wps:wsp>
                        <wps:wsp>
                          <wps:cNvPr id="740" name="Rectangle 564"/>
                          <wps:cNvSpPr>
                            <a:spLocks noChangeArrowheads="1"/>
                          </wps:cNvSpPr>
                          <wps:spPr bwMode="auto">
                            <a:xfrm>
                              <a:off x="5454" y="257"/>
                              <a:ext cx="1157" cy="1485"/>
                            </a:xfrm>
                            <a:prstGeom prst="rect">
                              <a:avLst/>
                            </a:prstGeom>
                            <a:solidFill>
                              <a:srgbClr val="FFFFFF"/>
                            </a:solidFill>
                            <a:ln w="8890">
                              <a:solidFill>
                                <a:srgbClr val="000000"/>
                              </a:solidFill>
                              <a:miter lim="800000"/>
                              <a:headEnd/>
                              <a:tailEnd/>
                            </a:ln>
                          </wps:spPr>
                          <wps:bodyPr rot="0" vert="horz" wrap="square" lIns="91440" tIns="45720" rIns="91440" bIns="45720" anchor="t" anchorCtr="0" upright="1">
                            <a:noAutofit/>
                          </wps:bodyPr>
                        </wps:wsp>
                        <wps:wsp>
                          <wps:cNvPr id="741" name="Rectangle 565"/>
                          <wps:cNvSpPr>
                            <a:spLocks noChangeArrowheads="1"/>
                          </wps:cNvSpPr>
                          <wps:spPr bwMode="auto">
                            <a:xfrm>
                              <a:off x="5661" y="343"/>
                              <a:ext cx="745"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b/>
                                    <w:bCs/>
                                    <w:color w:val="000000"/>
                                    <w:lang w:val="en-US"/>
                                  </w:rPr>
                                  <w:t xml:space="preserve">External </w:t>
                                </w:r>
                              </w:p>
                            </w:txbxContent>
                          </wps:txbx>
                          <wps:bodyPr rot="0" vert="horz" wrap="none" lIns="0" tIns="0" rIns="0" bIns="0" anchor="t" anchorCtr="0" upright="1">
                            <a:spAutoFit/>
                          </wps:bodyPr>
                        </wps:wsp>
                        <wps:wsp>
                          <wps:cNvPr id="742" name="Rectangle 566"/>
                          <wps:cNvSpPr>
                            <a:spLocks noChangeArrowheads="1"/>
                          </wps:cNvSpPr>
                          <wps:spPr bwMode="auto">
                            <a:xfrm>
                              <a:off x="5764" y="571"/>
                              <a:ext cx="534"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b/>
                                    <w:bCs/>
                                    <w:color w:val="000000"/>
                                    <w:lang w:val="en-US"/>
                                  </w:rPr>
                                  <w:t>device</w:t>
                                </w:r>
                              </w:p>
                            </w:txbxContent>
                          </wps:txbx>
                          <wps:bodyPr rot="0" vert="horz" wrap="none" lIns="0" tIns="0" rIns="0" bIns="0" anchor="t" anchorCtr="0" upright="1">
                            <a:spAutoFit/>
                          </wps:bodyPr>
                        </wps:wsp>
                        <wps:wsp>
                          <wps:cNvPr id="743" name="Rectangle 567"/>
                          <wps:cNvSpPr>
                            <a:spLocks noChangeArrowheads="1"/>
                          </wps:cNvSpPr>
                          <wps:spPr bwMode="auto">
                            <a:xfrm>
                              <a:off x="6298" y="571"/>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b/>
                                    <w:bCs/>
                                    <w:color w:val="000000"/>
                                    <w:lang w:val="en-US"/>
                                  </w:rPr>
                                  <w:t xml:space="preserve"> </w:t>
                                </w:r>
                              </w:p>
                            </w:txbxContent>
                          </wps:txbx>
                          <wps:bodyPr rot="0" vert="horz" wrap="none" lIns="0" tIns="0" rIns="0" bIns="0" anchor="t" anchorCtr="0" upright="1">
                            <a:spAutoFit/>
                          </wps:bodyPr>
                        </wps:wsp>
                        <wps:wsp>
                          <wps:cNvPr id="744" name="Rectangle 568"/>
                          <wps:cNvSpPr>
                            <a:spLocks noChangeArrowheads="1"/>
                          </wps:cNvSpPr>
                          <wps:spPr bwMode="auto">
                            <a:xfrm>
                              <a:off x="5887" y="799"/>
                              <a:ext cx="289"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color w:val="000000"/>
                                    <w:lang w:val="en-US"/>
                                  </w:rPr>
                                  <w:t xml:space="preserve">e.g. </w:t>
                                </w:r>
                              </w:p>
                            </w:txbxContent>
                          </wps:txbx>
                          <wps:bodyPr rot="0" vert="horz" wrap="none" lIns="0" tIns="0" rIns="0" bIns="0" anchor="t" anchorCtr="0" upright="1">
                            <a:spAutoFit/>
                          </wps:bodyPr>
                        </wps:wsp>
                        <wps:wsp>
                          <wps:cNvPr id="745" name="Rectangle 569"/>
                          <wps:cNvSpPr>
                            <a:spLocks noChangeArrowheads="1"/>
                          </wps:cNvSpPr>
                          <wps:spPr bwMode="auto">
                            <a:xfrm>
                              <a:off x="6226" y="799"/>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color w:val="000000"/>
                                    <w:lang w:val="en-US"/>
                                  </w:rPr>
                                  <w:t xml:space="preserve"> </w:t>
                                </w:r>
                              </w:p>
                            </w:txbxContent>
                          </wps:txbx>
                          <wps:bodyPr rot="0" vert="horz" wrap="none" lIns="0" tIns="0" rIns="0" bIns="0" anchor="t" anchorCtr="0" upright="1">
                            <a:spAutoFit/>
                          </wps:bodyPr>
                        </wps:wsp>
                        <wps:wsp>
                          <wps:cNvPr id="746" name="Rectangle 570"/>
                          <wps:cNvSpPr>
                            <a:spLocks noChangeArrowheads="1"/>
                          </wps:cNvSpPr>
                          <wps:spPr bwMode="auto">
                            <a:xfrm>
                              <a:off x="5656" y="1032"/>
                              <a:ext cx="750"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b/>
                                    <w:bCs/>
                                    <w:color w:val="000000"/>
                                    <w:lang w:val="en-US"/>
                                  </w:rPr>
                                  <w:t>TX filter</w:t>
                                </w:r>
                              </w:p>
                            </w:txbxContent>
                          </wps:txbx>
                          <wps:bodyPr rot="0" vert="horz" wrap="none" lIns="0" tIns="0" rIns="0" bIns="0" anchor="t" anchorCtr="0" upright="1">
                            <a:spAutoFit/>
                          </wps:bodyPr>
                        </wps:wsp>
                        <wps:wsp>
                          <wps:cNvPr id="747" name="Rectangle 571"/>
                          <wps:cNvSpPr>
                            <a:spLocks noChangeArrowheads="1"/>
                          </wps:cNvSpPr>
                          <wps:spPr bwMode="auto">
                            <a:xfrm>
                              <a:off x="6407" y="1032"/>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b/>
                                    <w:bCs/>
                                    <w:color w:val="000000"/>
                                    <w:lang w:val="en-US"/>
                                  </w:rPr>
                                  <w:t xml:space="preserve"> </w:t>
                                </w:r>
                              </w:p>
                            </w:txbxContent>
                          </wps:txbx>
                          <wps:bodyPr rot="0" vert="horz" wrap="none" lIns="0" tIns="0" rIns="0" bIns="0" anchor="t" anchorCtr="0" upright="1">
                            <a:spAutoFit/>
                          </wps:bodyPr>
                        </wps:wsp>
                        <wps:wsp>
                          <wps:cNvPr id="748" name="Rectangle 572"/>
                          <wps:cNvSpPr>
                            <a:spLocks noChangeArrowheads="1"/>
                          </wps:cNvSpPr>
                          <wps:spPr bwMode="auto">
                            <a:xfrm>
                              <a:off x="6031" y="1260"/>
                              <a:ext cx="2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b/>
                                    <w:bCs/>
                                    <w:color w:val="000000"/>
                                    <w:sz w:val="8"/>
                                    <w:szCs w:val="8"/>
                                    <w:lang w:val="en-US"/>
                                  </w:rPr>
                                  <w:t xml:space="preserve"> </w:t>
                                </w:r>
                              </w:p>
                            </w:txbxContent>
                          </wps:txbx>
                          <wps:bodyPr rot="0" vert="horz" wrap="none" lIns="0" tIns="0" rIns="0" bIns="0" anchor="t" anchorCtr="0" upright="1">
                            <a:spAutoFit/>
                          </wps:bodyPr>
                        </wps:wsp>
                        <wps:wsp>
                          <wps:cNvPr id="749" name="Rectangle 573"/>
                          <wps:cNvSpPr>
                            <a:spLocks noChangeArrowheads="1"/>
                          </wps:cNvSpPr>
                          <wps:spPr bwMode="auto">
                            <a:xfrm>
                              <a:off x="5740" y="1351"/>
                              <a:ext cx="517"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i/>
                                    <w:iCs/>
                                    <w:color w:val="000000"/>
                                    <w:lang w:val="en-US"/>
                                  </w:rPr>
                                  <w:t>(if any</w:t>
                                </w:r>
                              </w:p>
                            </w:txbxContent>
                          </wps:txbx>
                          <wps:bodyPr rot="0" vert="horz" wrap="none" lIns="0" tIns="0" rIns="0" bIns="0" anchor="t" anchorCtr="0" upright="1">
                            <a:spAutoFit/>
                          </wps:bodyPr>
                        </wps:wsp>
                        <wps:wsp>
                          <wps:cNvPr id="750" name="Rectangle 574"/>
                          <wps:cNvSpPr>
                            <a:spLocks noChangeArrowheads="1"/>
                          </wps:cNvSpPr>
                          <wps:spPr bwMode="auto">
                            <a:xfrm>
                              <a:off x="6258" y="1349"/>
                              <a:ext cx="67"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b/>
                                    <w:bCs/>
                                    <w:color w:val="000000"/>
                                    <w:lang w:val="en-US"/>
                                  </w:rPr>
                                  <w:t>)</w:t>
                                </w:r>
                              </w:p>
                            </w:txbxContent>
                          </wps:txbx>
                          <wps:bodyPr rot="0" vert="horz" wrap="none" lIns="0" tIns="0" rIns="0" bIns="0" anchor="t" anchorCtr="0" upright="1">
                            <a:spAutoFit/>
                          </wps:bodyPr>
                        </wps:wsp>
                        <wps:wsp>
                          <wps:cNvPr id="751" name="Rectangle 575"/>
                          <wps:cNvSpPr>
                            <a:spLocks noChangeArrowheads="1"/>
                          </wps:cNvSpPr>
                          <wps:spPr bwMode="auto">
                            <a:xfrm>
                              <a:off x="6325" y="1349"/>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b/>
                                    <w:bCs/>
                                    <w:color w:val="000000"/>
                                    <w:lang w:val="en-US"/>
                                  </w:rPr>
                                  <w:t xml:space="preserve"> </w:t>
                                </w:r>
                              </w:p>
                            </w:txbxContent>
                          </wps:txbx>
                          <wps:bodyPr rot="0" vert="horz" wrap="none" lIns="0" tIns="0" rIns="0" bIns="0" anchor="t" anchorCtr="0" upright="1">
                            <a:spAutoFit/>
                          </wps:bodyPr>
                        </wps:wsp>
                        <wps:wsp>
                          <wps:cNvPr id="752" name="Rectangle 576"/>
                          <wps:cNvSpPr>
                            <a:spLocks noChangeArrowheads="1"/>
                          </wps:cNvSpPr>
                          <wps:spPr bwMode="auto">
                            <a:xfrm>
                              <a:off x="6031" y="1584"/>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b/>
                                    <w:bCs/>
                                    <w:color w:val="000000"/>
                                    <w:lang w:val="en-US"/>
                                  </w:rPr>
                                  <w:t xml:space="preserve"> </w:t>
                                </w:r>
                              </w:p>
                            </w:txbxContent>
                          </wps:txbx>
                          <wps:bodyPr rot="0" vert="horz" wrap="none" lIns="0" tIns="0" rIns="0" bIns="0" anchor="t" anchorCtr="0" upright="1">
                            <a:spAutoFit/>
                          </wps:bodyPr>
                        </wps:wsp>
                        <wps:wsp>
                          <wps:cNvPr id="753" name="Rectangle 577"/>
                          <wps:cNvSpPr>
                            <a:spLocks noChangeArrowheads="1"/>
                          </wps:cNvSpPr>
                          <wps:spPr bwMode="auto">
                            <a:xfrm>
                              <a:off x="3784" y="917"/>
                              <a:ext cx="137" cy="254"/>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754" name="Rectangle 578"/>
                          <wps:cNvSpPr>
                            <a:spLocks noChangeArrowheads="1"/>
                          </wps:cNvSpPr>
                          <wps:spPr bwMode="auto">
                            <a:xfrm>
                              <a:off x="2627" y="257"/>
                              <a:ext cx="1157" cy="1485"/>
                            </a:xfrm>
                            <a:prstGeom prst="rect">
                              <a:avLst/>
                            </a:prstGeom>
                            <a:solidFill>
                              <a:srgbClr val="FFFFFF"/>
                            </a:solidFill>
                            <a:ln w="8890">
                              <a:solidFill>
                                <a:srgbClr val="000000"/>
                              </a:solidFill>
                              <a:miter lim="800000"/>
                              <a:headEnd/>
                              <a:tailEnd/>
                            </a:ln>
                          </wps:spPr>
                          <wps:bodyPr rot="0" vert="horz" wrap="square" lIns="91440" tIns="45720" rIns="91440" bIns="45720" anchor="t" anchorCtr="0" upright="1">
                            <a:noAutofit/>
                          </wps:bodyPr>
                        </wps:wsp>
                        <wps:wsp>
                          <wps:cNvPr id="755" name="Rectangle 579"/>
                          <wps:cNvSpPr>
                            <a:spLocks noChangeArrowheads="1"/>
                          </wps:cNvSpPr>
                          <wps:spPr bwMode="auto">
                            <a:xfrm>
                              <a:off x="2834" y="343"/>
                              <a:ext cx="745"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b/>
                                    <w:bCs/>
                                    <w:color w:val="000000"/>
                                    <w:lang w:val="en-US"/>
                                  </w:rPr>
                                  <w:t xml:space="preserve">External </w:t>
                                </w:r>
                              </w:p>
                            </w:txbxContent>
                          </wps:txbx>
                          <wps:bodyPr rot="0" vert="horz" wrap="none" lIns="0" tIns="0" rIns="0" bIns="0" anchor="t" anchorCtr="0" upright="1">
                            <a:spAutoFit/>
                          </wps:bodyPr>
                        </wps:wsp>
                        <wps:wsp>
                          <wps:cNvPr id="756" name="Rectangle 580"/>
                          <wps:cNvSpPr>
                            <a:spLocks noChangeArrowheads="1"/>
                          </wps:cNvSpPr>
                          <wps:spPr bwMode="auto">
                            <a:xfrm>
                              <a:off x="3072" y="571"/>
                              <a:ext cx="267"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b/>
                                    <w:bCs/>
                                    <w:color w:val="000000"/>
                                    <w:lang w:val="en-US"/>
                                  </w:rPr>
                                  <w:t>PA</w:t>
                                </w:r>
                              </w:p>
                            </w:txbxContent>
                          </wps:txbx>
                          <wps:bodyPr rot="0" vert="horz" wrap="none" lIns="0" tIns="0" rIns="0" bIns="0" anchor="t" anchorCtr="0" upright="1">
                            <a:spAutoFit/>
                          </wps:bodyPr>
                        </wps:wsp>
                        <wps:wsp>
                          <wps:cNvPr id="757" name="Rectangle 581"/>
                          <wps:cNvSpPr>
                            <a:spLocks noChangeArrowheads="1"/>
                          </wps:cNvSpPr>
                          <wps:spPr bwMode="auto">
                            <a:xfrm>
                              <a:off x="3339" y="571"/>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b/>
                                    <w:bCs/>
                                    <w:color w:val="000000"/>
                                    <w:lang w:val="en-US"/>
                                  </w:rPr>
                                  <w:t xml:space="preserve"> </w:t>
                                </w:r>
                              </w:p>
                            </w:txbxContent>
                          </wps:txbx>
                          <wps:bodyPr rot="0" vert="horz" wrap="none" lIns="0" tIns="0" rIns="0" bIns="0" anchor="t" anchorCtr="0" upright="1">
                            <a:spAutoFit/>
                          </wps:bodyPr>
                        </wps:wsp>
                        <wps:wsp>
                          <wps:cNvPr id="758" name="Rectangle 582"/>
                          <wps:cNvSpPr>
                            <a:spLocks noChangeArrowheads="1"/>
                          </wps:cNvSpPr>
                          <wps:spPr bwMode="auto">
                            <a:xfrm>
                              <a:off x="3205" y="797"/>
                              <a:ext cx="6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b/>
                                    <w:bCs/>
                                    <w:color w:val="000000"/>
                                    <w:sz w:val="24"/>
                                    <w:szCs w:val="24"/>
                                    <w:lang w:val="en-US"/>
                                  </w:rPr>
                                  <w:t xml:space="preserve"> </w:t>
                                </w:r>
                              </w:p>
                            </w:txbxContent>
                          </wps:txbx>
                          <wps:bodyPr rot="0" vert="horz" wrap="none" lIns="0" tIns="0" rIns="0" bIns="0" anchor="t" anchorCtr="0" upright="1">
                            <a:spAutoFit/>
                          </wps:bodyPr>
                        </wps:wsp>
                        <wps:wsp>
                          <wps:cNvPr id="759" name="Rectangle 583"/>
                          <wps:cNvSpPr>
                            <a:spLocks noChangeArrowheads="1"/>
                          </wps:cNvSpPr>
                          <wps:spPr bwMode="auto">
                            <a:xfrm>
                              <a:off x="3205" y="1073"/>
                              <a:ext cx="6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b/>
                                    <w:bCs/>
                                    <w:color w:val="000000"/>
                                    <w:sz w:val="24"/>
                                    <w:szCs w:val="24"/>
                                    <w:lang w:val="en-US"/>
                                  </w:rPr>
                                  <w:t xml:space="preserve"> </w:t>
                                </w:r>
                              </w:p>
                            </w:txbxContent>
                          </wps:txbx>
                          <wps:bodyPr rot="0" vert="horz" wrap="none" lIns="0" tIns="0" rIns="0" bIns="0" anchor="t" anchorCtr="0" upright="1">
                            <a:spAutoFit/>
                          </wps:bodyPr>
                        </wps:wsp>
                        <wps:wsp>
                          <wps:cNvPr id="760" name="Rectangle 584"/>
                          <wps:cNvSpPr>
                            <a:spLocks noChangeArrowheads="1"/>
                          </wps:cNvSpPr>
                          <wps:spPr bwMode="auto">
                            <a:xfrm>
                              <a:off x="2913" y="1351"/>
                              <a:ext cx="584"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i/>
                                    <w:iCs/>
                                    <w:color w:val="000000"/>
                                    <w:lang w:val="en-US"/>
                                  </w:rPr>
                                  <w:t>(if any)</w:t>
                                </w:r>
                              </w:p>
                            </w:txbxContent>
                          </wps:txbx>
                          <wps:bodyPr rot="0" vert="horz" wrap="none" lIns="0" tIns="0" rIns="0" bIns="0" anchor="t" anchorCtr="0" upright="1">
                            <a:spAutoFit/>
                          </wps:bodyPr>
                        </wps:wsp>
                        <wps:wsp>
                          <wps:cNvPr id="761" name="Rectangle 585"/>
                          <wps:cNvSpPr>
                            <a:spLocks noChangeArrowheads="1"/>
                          </wps:cNvSpPr>
                          <wps:spPr bwMode="auto">
                            <a:xfrm>
                              <a:off x="3496" y="1351"/>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i/>
                                    <w:iCs/>
                                    <w:color w:val="000000"/>
                                    <w:lang w:val="en-US"/>
                                  </w:rPr>
                                  <w:t xml:space="preserve"> </w:t>
                                </w:r>
                              </w:p>
                            </w:txbxContent>
                          </wps:txbx>
                          <wps:bodyPr rot="0" vert="horz" wrap="none" lIns="0" tIns="0" rIns="0" bIns="0" anchor="t" anchorCtr="0" upright="1">
                            <a:spAutoFit/>
                          </wps:bodyPr>
                        </wps:wsp>
                        <wps:wsp>
                          <wps:cNvPr id="762" name="Rectangle 586"/>
                          <wps:cNvSpPr>
                            <a:spLocks noChangeArrowheads="1"/>
                          </wps:cNvSpPr>
                          <wps:spPr bwMode="auto">
                            <a:xfrm>
                              <a:off x="3205" y="1584"/>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b/>
                                    <w:bCs/>
                                    <w:color w:val="000000"/>
                                    <w:lang w:val="en-US"/>
                                  </w:rPr>
                                  <w:t xml:space="preserve"> </w:t>
                                </w:r>
                              </w:p>
                            </w:txbxContent>
                          </wps:txbx>
                          <wps:bodyPr rot="0" vert="horz" wrap="none" lIns="0" tIns="0" rIns="0" bIns="0" anchor="t" anchorCtr="0" upright="1">
                            <a:spAutoFit/>
                          </wps:bodyPr>
                        </wps:wsp>
                        <wps:wsp>
                          <wps:cNvPr id="763" name="Freeform 587"/>
                          <wps:cNvSpPr>
                            <a:spLocks/>
                          </wps:cNvSpPr>
                          <wps:spPr bwMode="auto">
                            <a:xfrm>
                              <a:off x="2974" y="857"/>
                              <a:ext cx="449" cy="461"/>
                            </a:xfrm>
                            <a:custGeom>
                              <a:avLst/>
                              <a:gdLst>
                                <a:gd name="T0" fmla="*/ 449 w 449"/>
                                <a:gd name="T1" fmla="*/ 230 h 461"/>
                                <a:gd name="T2" fmla="*/ 0 w 449"/>
                                <a:gd name="T3" fmla="*/ 461 h 461"/>
                                <a:gd name="T4" fmla="*/ 0 w 449"/>
                                <a:gd name="T5" fmla="*/ 0 h 461"/>
                                <a:gd name="T6" fmla="*/ 449 w 449"/>
                                <a:gd name="T7" fmla="*/ 230 h 461"/>
                              </a:gdLst>
                              <a:ahLst/>
                              <a:cxnLst>
                                <a:cxn ang="0">
                                  <a:pos x="T0" y="T1"/>
                                </a:cxn>
                                <a:cxn ang="0">
                                  <a:pos x="T2" y="T3"/>
                                </a:cxn>
                                <a:cxn ang="0">
                                  <a:pos x="T4" y="T5"/>
                                </a:cxn>
                                <a:cxn ang="0">
                                  <a:pos x="T6" y="T7"/>
                                </a:cxn>
                              </a:cxnLst>
                              <a:rect l="0" t="0" r="r" b="b"/>
                              <a:pathLst>
                                <a:path w="449" h="461">
                                  <a:moveTo>
                                    <a:pt x="449" y="230"/>
                                  </a:moveTo>
                                  <a:lnTo>
                                    <a:pt x="0" y="461"/>
                                  </a:lnTo>
                                  <a:lnTo>
                                    <a:pt x="0" y="0"/>
                                  </a:lnTo>
                                  <a:lnTo>
                                    <a:pt x="449" y="230"/>
                                  </a:lnTo>
                                  <a:close/>
                                </a:path>
                              </a:pathLst>
                            </a:custGeom>
                            <a:solidFill>
                              <a:srgbClr val="C0C0C0"/>
                            </a:solidFill>
                            <a:ln w="8890">
                              <a:solidFill>
                                <a:srgbClr val="000000"/>
                              </a:solidFill>
                              <a:round/>
                              <a:headEnd/>
                              <a:tailEnd/>
                            </a:ln>
                          </wps:spPr>
                          <wps:bodyPr rot="0" vert="horz" wrap="square" lIns="91440" tIns="45720" rIns="91440" bIns="45720" anchor="t" anchorCtr="0" upright="1">
                            <a:noAutofit/>
                          </wps:bodyPr>
                        </wps:wsp>
                        <wps:wsp>
                          <wps:cNvPr id="764" name="Rectangle 588"/>
                          <wps:cNvSpPr>
                            <a:spLocks noChangeArrowheads="1"/>
                          </wps:cNvSpPr>
                          <wps:spPr bwMode="auto">
                            <a:xfrm>
                              <a:off x="2492" y="917"/>
                              <a:ext cx="135" cy="254"/>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765" name="Freeform 589"/>
                          <wps:cNvSpPr>
                            <a:spLocks/>
                          </wps:cNvSpPr>
                          <wps:spPr bwMode="auto">
                            <a:xfrm>
                              <a:off x="6746" y="934"/>
                              <a:ext cx="65" cy="64"/>
                            </a:xfrm>
                            <a:custGeom>
                              <a:avLst/>
                              <a:gdLst>
                                <a:gd name="T0" fmla="*/ 0 w 65"/>
                                <a:gd name="T1" fmla="*/ 7 h 64"/>
                                <a:gd name="T2" fmla="*/ 7 w 65"/>
                                <a:gd name="T3" fmla="*/ 64 h 64"/>
                                <a:gd name="T4" fmla="*/ 65 w 65"/>
                                <a:gd name="T5" fmla="*/ 57 h 64"/>
                                <a:gd name="T6" fmla="*/ 58 w 65"/>
                                <a:gd name="T7" fmla="*/ 0 h 64"/>
                                <a:gd name="T8" fmla="*/ 0 w 65"/>
                                <a:gd name="T9" fmla="*/ 7 h 64"/>
                              </a:gdLst>
                              <a:ahLst/>
                              <a:cxnLst>
                                <a:cxn ang="0">
                                  <a:pos x="T0" y="T1"/>
                                </a:cxn>
                                <a:cxn ang="0">
                                  <a:pos x="T2" y="T3"/>
                                </a:cxn>
                                <a:cxn ang="0">
                                  <a:pos x="T4" y="T5"/>
                                </a:cxn>
                                <a:cxn ang="0">
                                  <a:pos x="T6" y="T7"/>
                                </a:cxn>
                                <a:cxn ang="0">
                                  <a:pos x="T8" y="T9"/>
                                </a:cxn>
                              </a:cxnLst>
                              <a:rect l="0" t="0" r="r" b="b"/>
                              <a:pathLst>
                                <a:path w="65" h="64">
                                  <a:moveTo>
                                    <a:pt x="0" y="7"/>
                                  </a:moveTo>
                                  <a:lnTo>
                                    <a:pt x="7" y="64"/>
                                  </a:lnTo>
                                  <a:lnTo>
                                    <a:pt x="65" y="57"/>
                                  </a:lnTo>
                                  <a:lnTo>
                                    <a:pt x="58" y="0"/>
                                  </a:lnTo>
                                  <a:lnTo>
                                    <a:pt x="0" y="7"/>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6" name="Freeform 590"/>
                          <wps:cNvSpPr>
                            <a:spLocks/>
                          </wps:cNvSpPr>
                          <wps:spPr bwMode="auto">
                            <a:xfrm>
                              <a:off x="6864" y="919"/>
                              <a:ext cx="67" cy="65"/>
                            </a:xfrm>
                            <a:custGeom>
                              <a:avLst/>
                              <a:gdLst>
                                <a:gd name="T0" fmla="*/ 0 w 67"/>
                                <a:gd name="T1" fmla="*/ 7 h 65"/>
                                <a:gd name="T2" fmla="*/ 9 w 67"/>
                                <a:gd name="T3" fmla="*/ 65 h 65"/>
                                <a:gd name="T4" fmla="*/ 67 w 67"/>
                                <a:gd name="T5" fmla="*/ 58 h 65"/>
                                <a:gd name="T6" fmla="*/ 58 w 67"/>
                                <a:gd name="T7" fmla="*/ 0 h 65"/>
                                <a:gd name="T8" fmla="*/ 0 w 67"/>
                                <a:gd name="T9" fmla="*/ 7 h 65"/>
                              </a:gdLst>
                              <a:ahLst/>
                              <a:cxnLst>
                                <a:cxn ang="0">
                                  <a:pos x="T0" y="T1"/>
                                </a:cxn>
                                <a:cxn ang="0">
                                  <a:pos x="T2" y="T3"/>
                                </a:cxn>
                                <a:cxn ang="0">
                                  <a:pos x="T4" y="T5"/>
                                </a:cxn>
                                <a:cxn ang="0">
                                  <a:pos x="T6" y="T7"/>
                                </a:cxn>
                                <a:cxn ang="0">
                                  <a:pos x="T8" y="T9"/>
                                </a:cxn>
                              </a:cxnLst>
                              <a:rect l="0" t="0" r="r" b="b"/>
                              <a:pathLst>
                                <a:path w="67" h="65">
                                  <a:moveTo>
                                    <a:pt x="0" y="7"/>
                                  </a:moveTo>
                                  <a:lnTo>
                                    <a:pt x="9" y="65"/>
                                  </a:lnTo>
                                  <a:lnTo>
                                    <a:pt x="67" y="58"/>
                                  </a:lnTo>
                                  <a:lnTo>
                                    <a:pt x="58" y="0"/>
                                  </a:lnTo>
                                  <a:lnTo>
                                    <a:pt x="0" y="7"/>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7" name="Freeform 591"/>
                          <wps:cNvSpPr>
                            <a:spLocks/>
                          </wps:cNvSpPr>
                          <wps:spPr bwMode="auto">
                            <a:xfrm>
                              <a:off x="6974" y="878"/>
                              <a:ext cx="80" cy="87"/>
                            </a:xfrm>
                            <a:custGeom>
                              <a:avLst/>
                              <a:gdLst>
                                <a:gd name="T0" fmla="*/ 8 w 80"/>
                                <a:gd name="T1" fmla="*/ 29 h 87"/>
                                <a:gd name="T2" fmla="*/ 17 w 80"/>
                                <a:gd name="T3" fmla="*/ 87 h 87"/>
                                <a:gd name="T4" fmla="*/ 12 w 80"/>
                                <a:gd name="T5" fmla="*/ 87 h 87"/>
                                <a:gd name="T6" fmla="*/ 25 w 80"/>
                                <a:gd name="T7" fmla="*/ 84 h 87"/>
                                <a:gd name="T8" fmla="*/ 41 w 80"/>
                                <a:gd name="T9" fmla="*/ 77 h 87"/>
                                <a:gd name="T10" fmla="*/ 51 w 80"/>
                                <a:gd name="T11" fmla="*/ 70 h 87"/>
                                <a:gd name="T12" fmla="*/ 65 w 80"/>
                                <a:gd name="T13" fmla="*/ 60 h 87"/>
                                <a:gd name="T14" fmla="*/ 80 w 80"/>
                                <a:gd name="T15" fmla="*/ 46 h 87"/>
                                <a:gd name="T16" fmla="*/ 80 w 80"/>
                                <a:gd name="T17" fmla="*/ 44 h 87"/>
                                <a:gd name="T18" fmla="*/ 39 w 80"/>
                                <a:gd name="T19" fmla="*/ 0 h 87"/>
                                <a:gd name="T20" fmla="*/ 37 w 80"/>
                                <a:gd name="T21" fmla="*/ 3 h 87"/>
                                <a:gd name="T22" fmla="*/ 22 w 80"/>
                                <a:gd name="T23" fmla="*/ 17 h 87"/>
                                <a:gd name="T24" fmla="*/ 8 w 80"/>
                                <a:gd name="T25" fmla="*/ 27 h 87"/>
                                <a:gd name="T26" fmla="*/ 29 w 80"/>
                                <a:gd name="T27" fmla="*/ 48 h 87"/>
                                <a:gd name="T28" fmla="*/ 17 w 80"/>
                                <a:gd name="T29" fmla="*/ 22 h 87"/>
                                <a:gd name="T30" fmla="*/ 0 w 80"/>
                                <a:gd name="T31" fmla="*/ 29 h 87"/>
                                <a:gd name="T32" fmla="*/ 12 w 80"/>
                                <a:gd name="T33" fmla="*/ 58 h 87"/>
                                <a:gd name="T34" fmla="*/ 12 w 80"/>
                                <a:gd name="T35" fmla="*/ 27 h 87"/>
                                <a:gd name="T36" fmla="*/ 8 w 80"/>
                                <a:gd name="T37" fmla="*/ 29 h 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80" h="87">
                                  <a:moveTo>
                                    <a:pt x="8" y="29"/>
                                  </a:moveTo>
                                  <a:lnTo>
                                    <a:pt x="17" y="87"/>
                                  </a:lnTo>
                                  <a:lnTo>
                                    <a:pt x="12" y="87"/>
                                  </a:lnTo>
                                  <a:lnTo>
                                    <a:pt x="25" y="84"/>
                                  </a:lnTo>
                                  <a:lnTo>
                                    <a:pt x="41" y="77"/>
                                  </a:lnTo>
                                  <a:lnTo>
                                    <a:pt x="51" y="70"/>
                                  </a:lnTo>
                                  <a:lnTo>
                                    <a:pt x="65" y="60"/>
                                  </a:lnTo>
                                  <a:lnTo>
                                    <a:pt x="80" y="46"/>
                                  </a:lnTo>
                                  <a:lnTo>
                                    <a:pt x="80" y="44"/>
                                  </a:lnTo>
                                  <a:lnTo>
                                    <a:pt x="39" y="0"/>
                                  </a:lnTo>
                                  <a:lnTo>
                                    <a:pt x="37" y="3"/>
                                  </a:lnTo>
                                  <a:lnTo>
                                    <a:pt x="22" y="17"/>
                                  </a:lnTo>
                                  <a:lnTo>
                                    <a:pt x="8" y="27"/>
                                  </a:lnTo>
                                  <a:lnTo>
                                    <a:pt x="29" y="48"/>
                                  </a:lnTo>
                                  <a:lnTo>
                                    <a:pt x="17" y="22"/>
                                  </a:lnTo>
                                  <a:lnTo>
                                    <a:pt x="0" y="29"/>
                                  </a:lnTo>
                                  <a:lnTo>
                                    <a:pt x="12" y="58"/>
                                  </a:lnTo>
                                  <a:lnTo>
                                    <a:pt x="12" y="27"/>
                                  </a:lnTo>
                                  <a:lnTo>
                                    <a:pt x="8" y="29"/>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8" name="Freeform 592"/>
                          <wps:cNvSpPr>
                            <a:spLocks/>
                          </wps:cNvSpPr>
                          <wps:spPr bwMode="auto">
                            <a:xfrm>
                              <a:off x="7063" y="804"/>
                              <a:ext cx="80" cy="82"/>
                            </a:xfrm>
                            <a:custGeom>
                              <a:avLst/>
                              <a:gdLst>
                                <a:gd name="T0" fmla="*/ 0 w 80"/>
                                <a:gd name="T1" fmla="*/ 31 h 82"/>
                                <a:gd name="T2" fmla="*/ 32 w 80"/>
                                <a:gd name="T3" fmla="*/ 82 h 82"/>
                                <a:gd name="T4" fmla="*/ 39 w 80"/>
                                <a:gd name="T5" fmla="*/ 77 h 82"/>
                                <a:gd name="T6" fmla="*/ 70 w 80"/>
                                <a:gd name="T7" fmla="*/ 58 h 82"/>
                                <a:gd name="T8" fmla="*/ 80 w 80"/>
                                <a:gd name="T9" fmla="*/ 55 h 82"/>
                                <a:gd name="T10" fmla="*/ 56 w 80"/>
                                <a:gd name="T11" fmla="*/ 0 h 82"/>
                                <a:gd name="T12" fmla="*/ 46 w 80"/>
                                <a:gd name="T13" fmla="*/ 2 h 82"/>
                                <a:gd name="T14" fmla="*/ 8 w 80"/>
                                <a:gd name="T15" fmla="*/ 26 h 82"/>
                                <a:gd name="T16" fmla="*/ 0 w 80"/>
                                <a:gd name="T17" fmla="*/ 31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0" h="82">
                                  <a:moveTo>
                                    <a:pt x="0" y="31"/>
                                  </a:moveTo>
                                  <a:lnTo>
                                    <a:pt x="32" y="82"/>
                                  </a:lnTo>
                                  <a:lnTo>
                                    <a:pt x="39" y="77"/>
                                  </a:lnTo>
                                  <a:lnTo>
                                    <a:pt x="70" y="58"/>
                                  </a:lnTo>
                                  <a:lnTo>
                                    <a:pt x="80" y="55"/>
                                  </a:lnTo>
                                  <a:lnTo>
                                    <a:pt x="56" y="0"/>
                                  </a:lnTo>
                                  <a:lnTo>
                                    <a:pt x="46" y="2"/>
                                  </a:lnTo>
                                  <a:lnTo>
                                    <a:pt x="8" y="26"/>
                                  </a:lnTo>
                                  <a:lnTo>
                                    <a:pt x="0" y="31"/>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9" name="Freeform 593"/>
                          <wps:cNvSpPr>
                            <a:spLocks/>
                          </wps:cNvSpPr>
                          <wps:spPr bwMode="auto">
                            <a:xfrm>
                              <a:off x="7179" y="768"/>
                              <a:ext cx="72" cy="72"/>
                            </a:xfrm>
                            <a:custGeom>
                              <a:avLst/>
                              <a:gdLst>
                                <a:gd name="T0" fmla="*/ 0 w 72"/>
                                <a:gd name="T1" fmla="*/ 14 h 72"/>
                                <a:gd name="T2" fmla="*/ 17 w 72"/>
                                <a:gd name="T3" fmla="*/ 72 h 72"/>
                                <a:gd name="T4" fmla="*/ 31 w 72"/>
                                <a:gd name="T5" fmla="*/ 67 h 72"/>
                                <a:gd name="T6" fmla="*/ 65 w 72"/>
                                <a:gd name="T7" fmla="*/ 58 h 72"/>
                                <a:gd name="T8" fmla="*/ 58 w 72"/>
                                <a:gd name="T9" fmla="*/ 29 h 72"/>
                                <a:gd name="T10" fmla="*/ 53 w 72"/>
                                <a:gd name="T11" fmla="*/ 58 h 72"/>
                                <a:gd name="T12" fmla="*/ 62 w 72"/>
                                <a:gd name="T13" fmla="*/ 58 h 72"/>
                                <a:gd name="T14" fmla="*/ 72 w 72"/>
                                <a:gd name="T15" fmla="*/ 0 h 72"/>
                                <a:gd name="T16" fmla="*/ 62 w 72"/>
                                <a:gd name="T17" fmla="*/ 0 h 72"/>
                                <a:gd name="T18" fmla="*/ 58 w 72"/>
                                <a:gd name="T19" fmla="*/ 0 h 72"/>
                                <a:gd name="T20" fmla="*/ 50 w 72"/>
                                <a:gd name="T21" fmla="*/ 0 h 72"/>
                                <a:gd name="T22" fmla="*/ 7 w 72"/>
                                <a:gd name="T23" fmla="*/ 12 h 72"/>
                                <a:gd name="T24" fmla="*/ 0 w 72"/>
                                <a:gd name="T25" fmla="*/ 14 h 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72" h="72">
                                  <a:moveTo>
                                    <a:pt x="0" y="14"/>
                                  </a:moveTo>
                                  <a:lnTo>
                                    <a:pt x="17" y="72"/>
                                  </a:lnTo>
                                  <a:lnTo>
                                    <a:pt x="31" y="67"/>
                                  </a:lnTo>
                                  <a:lnTo>
                                    <a:pt x="65" y="58"/>
                                  </a:lnTo>
                                  <a:lnTo>
                                    <a:pt x="58" y="29"/>
                                  </a:lnTo>
                                  <a:lnTo>
                                    <a:pt x="53" y="58"/>
                                  </a:lnTo>
                                  <a:lnTo>
                                    <a:pt x="62" y="58"/>
                                  </a:lnTo>
                                  <a:lnTo>
                                    <a:pt x="72" y="0"/>
                                  </a:lnTo>
                                  <a:lnTo>
                                    <a:pt x="62" y="0"/>
                                  </a:lnTo>
                                  <a:lnTo>
                                    <a:pt x="58" y="0"/>
                                  </a:lnTo>
                                  <a:lnTo>
                                    <a:pt x="50" y="0"/>
                                  </a:lnTo>
                                  <a:lnTo>
                                    <a:pt x="7" y="12"/>
                                  </a:lnTo>
                                  <a:lnTo>
                                    <a:pt x="0" y="14"/>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0" name="Freeform 594"/>
                          <wps:cNvSpPr>
                            <a:spLocks/>
                          </wps:cNvSpPr>
                          <wps:spPr bwMode="auto">
                            <a:xfrm>
                              <a:off x="7299" y="775"/>
                              <a:ext cx="82" cy="70"/>
                            </a:xfrm>
                            <a:custGeom>
                              <a:avLst/>
                              <a:gdLst>
                                <a:gd name="T0" fmla="*/ 12 w 82"/>
                                <a:gd name="T1" fmla="*/ 0 h 70"/>
                                <a:gd name="T2" fmla="*/ 0 w 82"/>
                                <a:gd name="T3" fmla="*/ 58 h 70"/>
                                <a:gd name="T4" fmla="*/ 39 w 82"/>
                                <a:gd name="T5" fmla="*/ 65 h 70"/>
                                <a:gd name="T6" fmla="*/ 39 w 82"/>
                                <a:gd name="T7" fmla="*/ 34 h 70"/>
                                <a:gd name="T8" fmla="*/ 27 w 82"/>
                                <a:gd name="T9" fmla="*/ 63 h 70"/>
                                <a:gd name="T10" fmla="*/ 44 w 82"/>
                                <a:gd name="T11" fmla="*/ 70 h 70"/>
                                <a:gd name="T12" fmla="*/ 56 w 82"/>
                                <a:gd name="T13" fmla="*/ 41 h 70"/>
                                <a:gd name="T14" fmla="*/ 34 w 82"/>
                                <a:gd name="T15" fmla="*/ 63 h 70"/>
                                <a:gd name="T16" fmla="*/ 46 w 82"/>
                                <a:gd name="T17" fmla="*/ 70 h 70"/>
                                <a:gd name="T18" fmla="*/ 82 w 82"/>
                                <a:gd name="T19" fmla="*/ 24 h 70"/>
                                <a:gd name="T20" fmla="*/ 77 w 82"/>
                                <a:gd name="T21" fmla="*/ 19 h 70"/>
                                <a:gd name="T22" fmla="*/ 68 w 82"/>
                                <a:gd name="T23" fmla="*/ 15 h 70"/>
                                <a:gd name="T24" fmla="*/ 51 w 82"/>
                                <a:gd name="T25" fmla="*/ 7 h 70"/>
                                <a:gd name="T26" fmla="*/ 39 w 82"/>
                                <a:gd name="T27" fmla="*/ 5 h 70"/>
                                <a:gd name="T28" fmla="*/ 12 w 82"/>
                                <a:gd name="T29" fmla="*/ 0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82" h="70">
                                  <a:moveTo>
                                    <a:pt x="12" y="0"/>
                                  </a:moveTo>
                                  <a:lnTo>
                                    <a:pt x="0" y="58"/>
                                  </a:lnTo>
                                  <a:lnTo>
                                    <a:pt x="39" y="65"/>
                                  </a:lnTo>
                                  <a:lnTo>
                                    <a:pt x="39" y="34"/>
                                  </a:lnTo>
                                  <a:lnTo>
                                    <a:pt x="27" y="63"/>
                                  </a:lnTo>
                                  <a:lnTo>
                                    <a:pt x="44" y="70"/>
                                  </a:lnTo>
                                  <a:lnTo>
                                    <a:pt x="56" y="41"/>
                                  </a:lnTo>
                                  <a:lnTo>
                                    <a:pt x="34" y="63"/>
                                  </a:lnTo>
                                  <a:lnTo>
                                    <a:pt x="46" y="70"/>
                                  </a:lnTo>
                                  <a:lnTo>
                                    <a:pt x="82" y="24"/>
                                  </a:lnTo>
                                  <a:lnTo>
                                    <a:pt x="77" y="19"/>
                                  </a:lnTo>
                                  <a:lnTo>
                                    <a:pt x="68" y="15"/>
                                  </a:lnTo>
                                  <a:lnTo>
                                    <a:pt x="51" y="7"/>
                                  </a:lnTo>
                                  <a:lnTo>
                                    <a:pt x="39" y="5"/>
                                  </a:lnTo>
                                  <a:lnTo>
                                    <a:pt x="12"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1" name="Freeform 595"/>
                          <wps:cNvSpPr>
                            <a:spLocks/>
                          </wps:cNvSpPr>
                          <wps:spPr bwMode="auto">
                            <a:xfrm>
                              <a:off x="7393" y="835"/>
                              <a:ext cx="82" cy="82"/>
                            </a:xfrm>
                            <a:custGeom>
                              <a:avLst/>
                              <a:gdLst>
                                <a:gd name="T0" fmla="*/ 36 w 82"/>
                                <a:gd name="T1" fmla="*/ 0 h 82"/>
                                <a:gd name="T2" fmla="*/ 0 w 82"/>
                                <a:gd name="T3" fmla="*/ 46 h 82"/>
                                <a:gd name="T4" fmla="*/ 39 w 82"/>
                                <a:gd name="T5" fmla="*/ 77 h 82"/>
                                <a:gd name="T6" fmla="*/ 46 w 82"/>
                                <a:gd name="T7" fmla="*/ 82 h 82"/>
                                <a:gd name="T8" fmla="*/ 82 w 82"/>
                                <a:gd name="T9" fmla="*/ 36 h 82"/>
                                <a:gd name="T10" fmla="*/ 82 w 82"/>
                                <a:gd name="T11" fmla="*/ 34 h 82"/>
                                <a:gd name="T12" fmla="*/ 36 w 82"/>
                                <a:gd name="T13" fmla="*/ 0 h 82"/>
                              </a:gdLst>
                              <a:ahLst/>
                              <a:cxnLst>
                                <a:cxn ang="0">
                                  <a:pos x="T0" y="T1"/>
                                </a:cxn>
                                <a:cxn ang="0">
                                  <a:pos x="T2" y="T3"/>
                                </a:cxn>
                                <a:cxn ang="0">
                                  <a:pos x="T4" y="T5"/>
                                </a:cxn>
                                <a:cxn ang="0">
                                  <a:pos x="T6" y="T7"/>
                                </a:cxn>
                                <a:cxn ang="0">
                                  <a:pos x="T8" y="T9"/>
                                </a:cxn>
                                <a:cxn ang="0">
                                  <a:pos x="T10" y="T11"/>
                                </a:cxn>
                                <a:cxn ang="0">
                                  <a:pos x="T12" y="T13"/>
                                </a:cxn>
                              </a:cxnLst>
                              <a:rect l="0" t="0" r="r" b="b"/>
                              <a:pathLst>
                                <a:path w="82" h="82">
                                  <a:moveTo>
                                    <a:pt x="36" y="0"/>
                                  </a:moveTo>
                                  <a:lnTo>
                                    <a:pt x="0" y="46"/>
                                  </a:lnTo>
                                  <a:lnTo>
                                    <a:pt x="39" y="77"/>
                                  </a:lnTo>
                                  <a:lnTo>
                                    <a:pt x="46" y="82"/>
                                  </a:lnTo>
                                  <a:lnTo>
                                    <a:pt x="82" y="36"/>
                                  </a:lnTo>
                                  <a:lnTo>
                                    <a:pt x="82" y="34"/>
                                  </a:lnTo>
                                  <a:lnTo>
                                    <a:pt x="36"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2" name="Freeform 596"/>
                          <wps:cNvSpPr>
                            <a:spLocks/>
                          </wps:cNvSpPr>
                          <wps:spPr bwMode="auto">
                            <a:xfrm>
                              <a:off x="7487" y="907"/>
                              <a:ext cx="84" cy="84"/>
                            </a:xfrm>
                            <a:custGeom>
                              <a:avLst/>
                              <a:gdLst>
                                <a:gd name="T0" fmla="*/ 36 w 84"/>
                                <a:gd name="T1" fmla="*/ 0 h 84"/>
                                <a:gd name="T2" fmla="*/ 0 w 84"/>
                                <a:gd name="T3" fmla="*/ 46 h 84"/>
                                <a:gd name="T4" fmla="*/ 34 w 84"/>
                                <a:gd name="T5" fmla="*/ 72 h 84"/>
                                <a:gd name="T6" fmla="*/ 41 w 84"/>
                                <a:gd name="T7" fmla="*/ 79 h 84"/>
                                <a:gd name="T8" fmla="*/ 46 w 84"/>
                                <a:gd name="T9" fmla="*/ 84 h 84"/>
                                <a:gd name="T10" fmla="*/ 84 w 84"/>
                                <a:gd name="T11" fmla="*/ 39 h 84"/>
                                <a:gd name="T12" fmla="*/ 84 w 84"/>
                                <a:gd name="T13" fmla="*/ 36 h 84"/>
                                <a:gd name="T14" fmla="*/ 70 w 84"/>
                                <a:gd name="T15" fmla="*/ 27 h 84"/>
                                <a:gd name="T16" fmla="*/ 36 w 84"/>
                                <a:gd name="T17" fmla="*/ 0 h 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4" h="84">
                                  <a:moveTo>
                                    <a:pt x="36" y="0"/>
                                  </a:moveTo>
                                  <a:lnTo>
                                    <a:pt x="0" y="46"/>
                                  </a:lnTo>
                                  <a:lnTo>
                                    <a:pt x="34" y="72"/>
                                  </a:lnTo>
                                  <a:lnTo>
                                    <a:pt x="41" y="79"/>
                                  </a:lnTo>
                                  <a:lnTo>
                                    <a:pt x="46" y="84"/>
                                  </a:lnTo>
                                  <a:lnTo>
                                    <a:pt x="84" y="39"/>
                                  </a:lnTo>
                                  <a:lnTo>
                                    <a:pt x="84" y="36"/>
                                  </a:lnTo>
                                  <a:lnTo>
                                    <a:pt x="70" y="27"/>
                                  </a:lnTo>
                                  <a:lnTo>
                                    <a:pt x="36"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3" name="Freeform 597"/>
                          <wps:cNvSpPr>
                            <a:spLocks/>
                          </wps:cNvSpPr>
                          <wps:spPr bwMode="auto">
                            <a:xfrm>
                              <a:off x="7571" y="972"/>
                              <a:ext cx="82" cy="94"/>
                            </a:xfrm>
                            <a:custGeom>
                              <a:avLst/>
                              <a:gdLst>
                                <a:gd name="T0" fmla="*/ 39 w 82"/>
                                <a:gd name="T1" fmla="*/ 0 h 94"/>
                                <a:gd name="T2" fmla="*/ 10 w 82"/>
                                <a:gd name="T3" fmla="*/ 53 h 94"/>
                                <a:gd name="T4" fmla="*/ 10 w 82"/>
                                <a:gd name="T5" fmla="*/ 53 h 94"/>
                                <a:gd name="T6" fmla="*/ 24 w 82"/>
                                <a:gd name="T7" fmla="*/ 26 h 94"/>
                                <a:gd name="T8" fmla="*/ 2 w 82"/>
                                <a:gd name="T9" fmla="*/ 48 h 94"/>
                                <a:gd name="T10" fmla="*/ 0 w 82"/>
                                <a:gd name="T11" fmla="*/ 43 h 94"/>
                                <a:gd name="T12" fmla="*/ 15 w 82"/>
                                <a:gd name="T13" fmla="*/ 62 h 94"/>
                                <a:gd name="T14" fmla="*/ 19 w 82"/>
                                <a:gd name="T15" fmla="*/ 72 h 94"/>
                                <a:gd name="T16" fmla="*/ 36 w 82"/>
                                <a:gd name="T17" fmla="*/ 91 h 94"/>
                                <a:gd name="T18" fmla="*/ 41 w 82"/>
                                <a:gd name="T19" fmla="*/ 94 h 94"/>
                                <a:gd name="T20" fmla="*/ 82 w 82"/>
                                <a:gd name="T21" fmla="*/ 50 h 94"/>
                                <a:gd name="T22" fmla="*/ 79 w 82"/>
                                <a:gd name="T23" fmla="*/ 48 h 94"/>
                                <a:gd name="T24" fmla="*/ 63 w 82"/>
                                <a:gd name="T25" fmla="*/ 29 h 94"/>
                                <a:gd name="T26" fmla="*/ 41 w 82"/>
                                <a:gd name="T27" fmla="*/ 50 h 94"/>
                                <a:gd name="T28" fmla="*/ 70 w 82"/>
                                <a:gd name="T29" fmla="*/ 38 h 94"/>
                                <a:gd name="T30" fmla="*/ 48 w 82"/>
                                <a:gd name="T31" fmla="*/ 10 h 94"/>
                                <a:gd name="T32" fmla="*/ 46 w 82"/>
                                <a:gd name="T33" fmla="*/ 5 h 94"/>
                                <a:gd name="T34" fmla="*/ 39 w 82"/>
                                <a:gd name="T35" fmla="*/ 0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82" h="94">
                                  <a:moveTo>
                                    <a:pt x="39" y="0"/>
                                  </a:moveTo>
                                  <a:lnTo>
                                    <a:pt x="10" y="53"/>
                                  </a:lnTo>
                                  <a:lnTo>
                                    <a:pt x="24" y="26"/>
                                  </a:lnTo>
                                  <a:lnTo>
                                    <a:pt x="2" y="48"/>
                                  </a:lnTo>
                                  <a:lnTo>
                                    <a:pt x="0" y="43"/>
                                  </a:lnTo>
                                  <a:lnTo>
                                    <a:pt x="15" y="62"/>
                                  </a:lnTo>
                                  <a:lnTo>
                                    <a:pt x="19" y="72"/>
                                  </a:lnTo>
                                  <a:lnTo>
                                    <a:pt x="36" y="91"/>
                                  </a:lnTo>
                                  <a:lnTo>
                                    <a:pt x="41" y="94"/>
                                  </a:lnTo>
                                  <a:lnTo>
                                    <a:pt x="82" y="50"/>
                                  </a:lnTo>
                                  <a:lnTo>
                                    <a:pt x="79" y="48"/>
                                  </a:lnTo>
                                  <a:lnTo>
                                    <a:pt x="63" y="29"/>
                                  </a:lnTo>
                                  <a:lnTo>
                                    <a:pt x="41" y="50"/>
                                  </a:lnTo>
                                  <a:lnTo>
                                    <a:pt x="70" y="38"/>
                                  </a:lnTo>
                                  <a:lnTo>
                                    <a:pt x="48" y="10"/>
                                  </a:lnTo>
                                  <a:lnTo>
                                    <a:pt x="46" y="5"/>
                                  </a:lnTo>
                                  <a:lnTo>
                                    <a:pt x="39"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4" name="Freeform 598"/>
                          <wps:cNvSpPr>
                            <a:spLocks/>
                          </wps:cNvSpPr>
                          <wps:spPr bwMode="auto">
                            <a:xfrm>
                              <a:off x="7665" y="1056"/>
                              <a:ext cx="82" cy="79"/>
                            </a:xfrm>
                            <a:custGeom>
                              <a:avLst/>
                              <a:gdLst>
                                <a:gd name="T0" fmla="*/ 29 w 82"/>
                                <a:gd name="T1" fmla="*/ 0 h 79"/>
                                <a:gd name="T2" fmla="*/ 0 w 82"/>
                                <a:gd name="T3" fmla="*/ 50 h 79"/>
                                <a:gd name="T4" fmla="*/ 24 w 82"/>
                                <a:gd name="T5" fmla="*/ 62 h 79"/>
                                <a:gd name="T6" fmla="*/ 43 w 82"/>
                                <a:gd name="T7" fmla="*/ 72 h 79"/>
                                <a:gd name="T8" fmla="*/ 58 w 82"/>
                                <a:gd name="T9" fmla="*/ 79 h 79"/>
                                <a:gd name="T10" fmla="*/ 82 w 82"/>
                                <a:gd name="T11" fmla="*/ 24 h 79"/>
                                <a:gd name="T12" fmla="*/ 67 w 82"/>
                                <a:gd name="T13" fmla="*/ 17 h 79"/>
                                <a:gd name="T14" fmla="*/ 48 w 82"/>
                                <a:gd name="T15" fmla="*/ 7 h 79"/>
                                <a:gd name="T16" fmla="*/ 29 w 82"/>
                                <a:gd name="T17" fmla="*/ 0 h 7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2" h="79">
                                  <a:moveTo>
                                    <a:pt x="29" y="0"/>
                                  </a:moveTo>
                                  <a:lnTo>
                                    <a:pt x="0" y="50"/>
                                  </a:lnTo>
                                  <a:lnTo>
                                    <a:pt x="24" y="62"/>
                                  </a:lnTo>
                                  <a:lnTo>
                                    <a:pt x="43" y="72"/>
                                  </a:lnTo>
                                  <a:lnTo>
                                    <a:pt x="58" y="79"/>
                                  </a:lnTo>
                                  <a:lnTo>
                                    <a:pt x="82" y="24"/>
                                  </a:lnTo>
                                  <a:lnTo>
                                    <a:pt x="67" y="17"/>
                                  </a:lnTo>
                                  <a:lnTo>
                                    <a:pt x="48" y="7"/>
                                  </a:lnTo>
                                  <a:lnTo>
                                    <a:pt x="29"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5" name="Freeform 599"/>
                          <wps:cNvSpPr>
                            <a:spLocks/>
                          </wps:cNvSpPr>
                          <wps:spPr bwMode="auto">
                            <a:xfrm>
                              <a:off x="7792" y="1075"/>
                              <a:ext cx="63" cy="63"/>
                            </a:xfrm>
                            <a:custGeom>
                              <a:avLst/>
                              <a:gdLst>
                                <a:gd name="T0" fmla="*/ 0 w 63"/>
                                <a:gd name="T1" fmla="*/ 3 h 63"/>
                                <a:gd name="T2" fmla="*/ 3 w 63"/>
                                <a:gd name="T3" fmla="*/ 63 h 63"/>
                                <a:gd name="T4" fmla="*/ 39 w 63"/>
                                <a:gd name="T5" fmla="*/ 63 h 63"/>
                                <a:gd name="T6" fmla="*/ 63 w 63"/>
                                <a:gd name="T7" fmla="*/ 60 h 63"/>
                                <a:gd name="T8" fmla="*/ 58 w 63"/>
                                <a:gd name="T9" fmla="*/ 0 h 63"/>
                                <a:gd name="T10" fmla="*/ 39 w 63"/>
                                <a:gd name="T11" fmla="*/ 3 h 63"/>
                                <a:gd name="T12" fmla="*/ 0 w 63"/>
                                <a:gd name="T13" fmla="*/ 3 h 63"/>
                              </a:gdLst>
                              <a:ahLst/>
                              <a:cxnLst>
                                <a:cxn ang="0">
                                  <a:pos x="T0" y="T1"/>
                                </a:cxn>
                                <a:cxn ang="0">
                                  <a:pos x="T2" y="T3"/>
                                </a:cxn>
                                <a:cxn ang="0">
                                  <a:pos x="T4" y="T5"/>
                                </a:cxn>
                                <a:cxn ang="0">
                                  <a:pos x="T6" y="T7"/>
                                </a:cxn>
                                <a:cxn ang="0">
                                  <a:pos x="T8" y="T9"/>
                                </a:cxn>
                                <a:cxn ang="0">
                                  <a:pos x="T10" y="T11"/>
                                </a:cxn>
                                <a:cxn ang="0">
                                  <a:pos x="T12" y="T13"/>
                                </a:cxn>
                              </a:cxnLst>
                              <a:rect l="0" t="0" r="r" b="b"/>
                              <a:pathLst>
                                <a:path w="63" h="63">
                                  <a:moveTo>
                                    <a:pt x="0" y="3"/>
                                  </a:moveTo>
                                  <a:lnTo>
                                    <a:pt x="3" y="63"/>
                                  </a:lnTo>
                                  <a:lnTo>
                                    <a:pt x="39" y="63"/>
                                  </a:lnTo>
                                  <a:lnTo>
                                    <a:pt x="63" y="60"/>
                                  </a:lnTo>
                                  <a:lnTo>
                                    <a:pt x="58" y="0"/>
                                  </a:lnTo>
                                  <a:lnTo>
                                    <a:pt x="39" y="3"/>
                                  </a:lnTo>
                                  <a:lnTo>
                                    <a:pt x="0" y="3"/>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6" name="Freeform 600"/>
                          <wps:cNvSpPr>
                            <a:spLocks/>
                          </wps:cNvSpPr>
                          <wps:spPr bwMode="auto">
                            <a:xfrm>
                              <a:off x="7901" y="1034"/>
                              <a:ext cx="69" cy="92"/>
                            </a:xfrm>
                            <a:custGeom>
                              <a:avLst/>
                              <a:gdLst>
                                <a:gd name="T0" fmla="*/ 4 w 69"/>
                                <a:gd name="T1" fmla="*/ 34 h 92"/>
                                <a:gd name="T2" fmla="*/ 19 w 69"/>
                                <a:gd name="T3" fmla="*/ 92 h 92"/>
                                <a:gd name="T4" fmla="*/ 21 w 69"/>
                                <a:gd name="T5" fmla="*/ 92 h 92"/>
                                <a:gd name="T6" fmla="*/ 33 w 69"/>
                                <a:gd name="T7" fmla="*/ 87 h 92"/>
                                <a:gd name="T8" fmla="*/ 43 w 69"/>
                                <a:gd name="T9" fmla="*/ 80 h 92"/>
                                <a:gd name="T10" fmla="*/ 50 w 69"/>
                                <a:gd name="T11" fmla="*/ 72 h 92"/>
                                <a:gd name="T12" fmla="*/ 55 w 69"/>
                                <a:gd name="T13" fmla="*/ 63 h 92"/>
                                <a:gd name="T14" fmla="*/ 60 w 69"/>
                                <a:gd name="T15" fmla="*/ 58 h 92"/>
                                <a:gd name="T16" fmla="*/ 41 w 69"/>
                                <a:gd name="T17" fmla="*/ 34 h 92"/>
                                <a:gd name="T18" fmla="*/ 53 w 69"/>
                                <a:gd name="T19" fmla="*/ 63 h 92"/>
                                <a:gd name="T20" fmla="*/ 69 w 69"/>
                                <a:gd name="T21" fmla="*/ 56 h 92"/>
                                <a:gd name="T22" fmla="*/ 45 w 69"/>
                                <a:gd name="T23" fmla="*/ 0 h 92"/>
                                <a:gd name="T24" fmla="*/ 29 w 69"/>
                                <a:gd name="T25" fmla="*/ 8 h 92"/>
                                <a:gd name="T26" fmla="*/ 24 w 69"/>
                                <a:gd name="T27" fmla="*/ 10 h 92"/>
                                <a:gd name="T28" fmla="*/ 12 w 69"/>
                                <a:gd name="T29" fmla="*/ 20 h 92"/>
                                <a:gd name="T30" fmla="*/ 7 w 69"/>
                                <a:gd name="T31" fmla="*/ 29 h 92"/>
                                <a:gd name="T32" fmla="*/ 0 w 69"/>
                                <a:gd name="T33" fmla="*/ 36 h 92"/>
                                <a:gd name="T34" fmla="*/ 21 w 69"/>
                                <a:gd name="T35" fmla="*/ 58 h 92"/>
                                <a:gd name="T36" fmla="*/ 9 w 69"/>
                                <a:gd name="T37" fmla="*/ 32 h 92"/>
                                <a:gd name="T38" fmla="*/ 7 w 69"/>
                                <a:gd name="T39" fmla="*/ 34 h 92"/>
                                <a:gd name="T40" fmla="*/ 4 w 69"/>
                                <a:gd name="T41" fmla="*/ 34 h 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69" h="92">
                                  <a:moveTo>
                                    <a:pt x="4" y="34"/>
                                  </a:moveTo>
                                  <a:lnTo>
                                    <a:pt x="19" y="92"/>
                                  </a:lnTo>
                                  <a:lnTo>
                                    <a:pt x="21" y="92"/>
                                  </a:lnTo>
                                  <a:lnTo>
                                    <a:pt x="33" y="87"/>
                                  </a:lnTo>
                                  <a:lnTo>
                                    <a:pt x="43" y="80"/>
                                  </a:lnTo>
                                  <a:lnTo>
                                    <a:pt x="50" y="72"/>
                                  </a:lnTo>
                                  <a:lnTo>
                                    <a:pt x="55" y="63"/>
                                  </a:lnTo>
                                  <a:lnTo>
                                    <a:pt x="60" y="58"/>
                                  </a:lnTo>
                                  <a:lnTo>
                                    <a:pt x="41" y="34"/>
                                  </a:lnTo>
                                  <a:lnTo>
                                    <a:pt x="53" y="63"/>
                                  </a:lnTo>
                                  <a:lnTo>
                                    <a:pt x="69" y="56"/>
                                  </a:lnTo>
                                  <a:lnTo>
                                    <a:pt x="45" y="0"/>
                                  </a:lnTo>
                                  <a:lnTo>
                                    <a:pt x="29" y="8"/>
                                  </a:lnTo>
                                  <a:lnTo>
                                    <a:pt x="24" y="10"/>
                                  </a:lnTo>
                                  <a:lnTo>
                                    <a:pt x="12" y="20"/>
                                  </a:lnTo>
                                  <a:lnTo>
                                    <a:pt x="7" y="29"/>
                                  </a:lnTo>
                                  <a:lnTo>
                                    <a:pt x="0" y="36"/>
                                  </a:lnTo>
                                  <a:lnTo>
                                    <a:pt x="21" y="58"/>
                                  </a:lnTo>
                                  <a:lnTo>
                                    <a:pt x="9" y="32"/>
                                  </a:lnTo>
                                  <a:lnTo>
                                    <a:pt x="7" y="34"/>
                                  </a:lnTo>
                                  <a:lnTo>
                                    <a:pt x="4" y="34"/>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7" name="Freeform 601"/>
                          <wps:cNvSpPr>
                            <a:spLocks/>
                          </wps:cNvSpPr>
                          <wps:spPr bwMode="auto">
                            <a:xfrm>
                              <a:off x="7990" y="972"/>
                              <a:ext cx="84" cy="84"/>
                            </a:xfrm>
                            <a:custGeom>
                              <a:avLst/>
                              <a:gdLst>
                                <a:gd name="T0" fmla="*/ 0 w 84"/>
                                <a:gd name="T1" fmla="*/ 41 h 84"/>
                                <a:gd name="T2" fmla="*/ 38 w 84"/>
                                <a:gd name="T3" fmla="*/ 84 h 84"/>
                                <a:gd name="T4" fmla="*/ 60 w 84"/>
                                <a:gd name="T5" fmla="*/ 70 h 84"/>
                                <a:gd name="T6" fmla="*/ 77 w 84"/>
                                <a:gd name="T7" fmla="*/ 55 h 84"/>
                                <a:gd name="T8" fmla="*/ 84 w 84"/>
                                <a:gd name="T9" fmla="*/ 48 h 84"/>
                                <a:gd name="T10" fmla="*/ 50 w 84"/>
                                <a:gd name="T11" fmla="*/ 0 h 84"/>
                                <a:gd name="T12" fmla="*/ 33 w 84"/>
                                <a:gd name="T13" fmla="*/ 12 h 84"/>
                                <a:gd name="T14" fmla="*/ 17 w 84"/>
                                <a:gd name="T15" fmla="*/ 26 h 84"/>
                                <a:gd name="T16" fmla="*/ 0 w 84"/>
                                <a:gd name="T17" fmla="*/ 41 h 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4" h="84">
                                  <a:moveTo>
                                    <a:pt x="0" y="41"/>
                                  </a:moveTo>
                                  <a:lnTo>
                                    <a:pt x="38" y="84"/>
                                  </a:lnTo>
                                  <a:lnTo>
                                    <a:pt x="60" y="70"/>
                                  </a:lnTo>
                                  <a:lnTo>
                                    <a:pt x="77" y="55"/>
                                  </a:lnTo>
                                  <a:lnTo>
                                    <a:pt x="84" y="48"/>
                                  </a:lnTo>
                                  <a:lnTo>
                                    <a:pt x="50" y="0"/>
                                  </a:lnTo>
                                  <a:lnTo>
                                    <a:pt x="33" y="12"/>
                                  </a:lnTo>
                                  <a:lnTo>
                                    <a:pt x="17" y="26"/>
                                  </a:lnTo>
                                  <a:lnTo>
                                    <a:pt x="0" y="41"/>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8" name="Freeform 602"/>
                          <wps:cNvSpPr>
                            <a:spLocks/>
                          </wps:cNvSpPr>
                          <wps:spPr bwMode="auto">
                            <a:xfrm>
                              <a:off x="8103" y="938"/>
                              <a:ext cx="67" cy="65"/>
                            </a:xfrm>
                            <a:custGeom>
                              <a:avLst/>
                              <a:gdLst>
                                <a:gd name="T0" fmla="*/ 0 w 67"/>
                                <a:gd name="T1" fmla="*/ 8 h 65"/>
                                <a:gd name="T2" fmla="*/ 17 w 67"/>
                                <a:gd name="T3" fmla="*/ 65 h 65"/>
                                <a:gd name="T4" fmla="*/ 29 w 67"/>
                                <a:gd name="T5" fmla="*/ 60 h 65"/>
                                <a:gd name="T6" fmla="*/ 17 w 67"/>
                                <a:gd name="T7" fmla="*/ 34 h 65"/>
                                <a:gd name="T8" fmla="*/ 17 w 67"/>
                                <a:gd name="T9" fmla="*/ 63 h 65"/>
                                <a:gd name="T10" fmla="*/ 48 w 67"/>
                                <a:gd name="T11" fmla="*/ 60 h 65"/>
                                <a:gd name="T12" fmla="*/ 67 w 67"/>
                                <a:gd name="T13" fmla="*/ 60 h 65"/>
                                <a:gd name="T14" fmla="*/ 67 w 67"/>
                                <a:gd name="T15" fmla="*/ 0 h 65"/>
                                <a:gd name="T16" fmla="*/ 48 w 67"/>
                                <a:gd name="T17" fmla="*/ 0 h 65"/>
                                <a:gd name="T18" fmla="*/ 17 w 67"/>
                                <a:gd name="T19" fmla="*/ 3 h 65"/>
                                <a:gd name="T20" fmla="*/ 5 w 67"/>
                                <a:gd name="T21" fmla="*/ 5 h 65"/>
                                <a:gd name="T22" fmla="*/ 0 w 67"/>
                                <a:gd name="T23" fmla="*/ 8 h 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67" h="65">
                                  <a:moveTo>
                                    <a:pt x="0" y="8"/>
                                  </a:moveTo>
                                  <a:lnTo>
                                    <a:pt x="17" y="65"/>
                                  </a:lnTo>
                                  <a:lnTo>
                                    <a:pt x="29" y="60"/>
                                  </a:lnTo>
                                  <a:lnTo>
                                    <a:pt x="17" y="34"/>
                                  </a:lnTo>
                                  <a:lnTo>
                                    <a:pt x="17" y="63"/>
                                  </a:lnTo>
                                  <a:lnTo>
                                    <a:pt x="48" y="60"/>
                                  </a:lnTo>
                                  <a:lnTo>
                                    <a:pt x="67" y="60"/>
                                  </a:lnTo>
                                  <a:lnTo>
                                    <a:pt x="67" y="0"/>
                                  </a:lnTo>
                                  <a:lnTo>
                                    <a:pt x="48" y="0"/>
                                  </a:lnTo>
                                  <a:lnTo>
                                    <a:pt x="17" y="3"/>
                                  </a:lnTo>
                                  <a:lnTo>
                                    <a:pt x="5" y="5"/>
                                  </a:lnTo>
                                  <a:lnTo>
                                    <a:pt x="0" y="8"/>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9" name="Freeform 603"/>
                          <wps:cNvSpPr>
                            <a:spLocks/>
                          </wps:cNvSpPr>
                          <wps:spPr bwMode="auto">
                            <a:xfrm>
                              <a:off x="8230" y="938"/>
                              <a:ext cx="51" cy="63"/>
                            </a:xfrm>
                            <a:custGeom>
                              <a:avLst/>
                              <a:gdLst>
                                <a:gd name="T0" fmla="*/ 0 w 51"/>
                                <a:gd name="T1" fmla="*/ 0 h 63"/>
                                <a:gd name="T2" fmla="*/ 0 w 51"/>
                                <a:gd name="T3" fmla="*/ 60 h 63"/>
                                <a:gd name="T4" fmla="*/ 24 w 51"/>
                                <a:gd name="T5" fmla="*/ 60 h 63"/>
                                <a:gd name="T6" fmla="*/ 51 w 51"/>
                                <a:gd name="T7" fmla="*/ 63 h 63"/>
                                <a:gd name="T8" fmla="*/ 51 w 51"/>
                                <a:gd name="T9" fmla="*/ 3 h 63"/>
                                <a:gd name="T10" fmla="*/ 24 w 51"/>
                                <a:gd name="T11" fmla="*/ 0 h 63"/>
                                <a:gd name="T12" fmla="*/ 0 w 51"/>
                                <a:gd name="T13" fmla="*/ 0 h 63"/>
                              </a:gdLst>
                              <a:ahLst/>
                              <a:cxnLst>
                                <a:cxn ang="0">
                                  <a:pos x="T0" y="T1"/>
                                </a:cxn>
                                <a:cxn ang="0">
                                  <a:pos x="T2" y="T3"/>
                                </a:cxn>
                                <a:cxn ang="0">
                                  <a:pos x="T4" y="T5"/>
                                </a:cxn>
                                <a:cxn ang="0">
                                  <a:pos x="T6" y="T7"/>
                                </a:cxn>
                                <a:cxn ang="0">
                                  <a:pos x="T8" y="T9"/>
                                </a:cxn>
                                <a:cxn ang="0">
                                  <a:pos x="T10" y="T11"/>
                                </a:cxn>
                                <a:cxn ang="0">
                                  <a:pos x="T12" y="T13"/>
                                </a:cxn>
                              </a:cxnLst>
                              <a:rect l="0" t="0" r="r" b="b"/>
                              <a:pathLst>
                                <a:path w="51" h="63">
                                  <a:moveTo>
                                    <a:pt x="0" y="0"/>
                                  </a:moveTo>
                                  <a:lnTo>
                                    <a:pt x="0" y="60"/>
                                  </a:lnTo>
                                  <a:lnTo>
                                    <a:pt x="24" y="60"/>
                                  </a:lnTo>
                                  <a:lnTo>
                                    <a:pt x="51" y="63"/>
                                  </a:lnTo>
                                  <a:lnTo>
                                    <a:pt x="51" y="3"/>
                                  </a:lnTo>
                                  <a:lnTo>
                                    <a:pt x="24" y="0"/>
                                  </a:lnTo>
                                  <a:lnTo>
                                    <a:pt x="0"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0" name="Rectangle 604"/>
                          <wps:cNvSpPr>
                            <a:spLocks noChangeArrowheads="1"/>
                          </wps:cNvSpPr>
                          <wps:spPr bwMode="auto">
                            <a:xfrm>
                              <a:off x="6537" y="2"/>
                              <a:ext cx="2285" cy="8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81" name="Rectangle 605"/>
                          <wps:cNvSpPr>
                            <a:spLocks noChangeArrowheads="1"/>
                          </wps:cNvSpPr>
                          <wps:spPr bwMode="auto">
                            <a:xfrm>
                              <a:off x="7328" y="77"/>
                              <a:ext cx="70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i/>
                                    <w:iCs/>
                                    <w:color w:val="000000"/>
                                    <w:lang w:val="en-US"/>
                                  </w:rPr>
                                  <w:t xml:space="preserve">Towards </w:t>
                                </w:r>
                              </w:p>
                            </w:txbxContent>
                          </wps:txbx>
                          <wps:bodyPr rot="0" vert="horz" wrap="none" lIns="0" tIns="0" rIns="0" bIns="0" anchor="t" anchorCtr="0" upright="1">
                            <a:spAutoFit/>
                          </wps:bodyPr>
                        </wps:wsp>
                        <wps:wsp>
                          <wps:cNvPr id="782" name="Rectangle 606"/>
                          <wps:cNvSpPr>
                            <a:spLocks noChangeArrowheads="1"/>
                          </wps:cNvSpPr>
                          <wps:spPr bwMode="auto">
                            <a:xfrm>
                              <a:off x="8079" y="77"/>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i/>
                                    <w:iCs/>
                                    <w:color w:val="000000"/>
                                    <w:lang w:val="en-US"/>
                                  </w:rPr>
                                  <w:t xml:space="preserve"> </w:t>
                                </w:r>
                              </w:p>
                            </w:txbxContent>
                          </wps:txbx>
                          <wps:bodyPr rot="0" vert="horz" wrap="none" lIns="0" tIns="0" rIns="0" bIns="0" anchor="t" anchorCtr="0" upright="1">
                            <a:spAutoFit/>
                          </wps:bodyPr>
                        </wps:wsp>
                        <wps:wsp>
                          <wps:cNvPr id="783" name="Rectangle 607"/>
                          <wps:cNvSpPr>
                            <a:spLocks noChangeArrowheads="1"/>
                          </wps:cNvSpPr>
                          <wps:spPr bwMode="auto">
                            <a:xfrm>
                              <a:off x="6929" y="307"/>
                              <a:ext cx="1498"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i/>
                                    <w:iCs/>
                                    <w:color w:val="000000"/>
                                    <w:lang w:val="en-US"/>
                                  </w:rPr>
                                  <w:t>antenna connector</w:t>
                                </w:r>
                              </w:p>
                            </w:txbxContent>
                          </wps:txbx>
                          <wps:bodyPr rot="0" vert="horz" wrap="none" lIns="0" tIns="0" rIns="0" bIns="0" anchor="t" anchorCtr="0" upright="1">
                            <a:spAutoFit/>
                          </wps:bodyPr>
                        </wps:wsp>
                        <wps:wsp>
                          <wps:cNvPr id="784" name="Rectangle 608"/>
                          <wps:cNvSpPr>
                            <a:spLocks noChangeArrowheads="1"/>
                          </wps:cNvSpPr>
                          <wps:spPr bwMode="auto">
                            <a:xfrm>
                              <a:off x="8428" y="307"/>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i/>
                                    <w:iCs/>
                                    <w:color w:val="000000"/>
                                    <w:lang w:val="en-US"/>
                                  </w:rPr>
                                  <w:t xml:space="preserve"> </w:t>
                                </w:r>
                              </w:p>
                            </w:txbxContent>
                          </wps:txbx>
                          <wps:bodyPr rot="0" vert="horz" wrap="none" lIns="0" tIns="0" rIns="0" bIns="0" anchor="t" anchorCtr="0" upright="1">
                            <a:spAutoFit/>
                          </wps:bodyPr>
                        </wps:wsp>
                        <wps:wsp>
                          <wps:cNvPr id="785" name="Rectangle 609"/>
                          <wps:cNvSpPr>
                            <a:spLocks noChangeArrowheads="1"/>
                          </wps:cNvSpPr>
                          <wps:spPr bwMode="auto">
                            <a:xfrm>
                              <a:off x="7581" y="521"/>
                              <a:ext cx="198" cy="4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rFonts w:ascii="Symbol" w:hAnsi="Symbol" w:cs="Symbol"/>
                                    <w:i/>
                                    <w:iCs/>
                                    <w:color w:val="000000"/>
                                    <w:lang w:val="en-US"/>
                                  </w:rPr>
                                  <w:t></w:t>
                                </w:r>
                              </w:p>
                            </w:txbxContent>
                          </wps:txbx>
                          <wps:bodyPr rot="0" vert="horz" wrap="none" lIns="0" tIns="0" rIns="0" bIns="0" anchor="t" anchorCtr="0" upright="1">
                            <a:spAutoFit/>
                          </wps:bodyPr>
                        </wps:wsp>
                        <wps:wsp>
                          <wps:cNvPr id="786" name="Rectangle 610"/>
                          <wps:cNvSpPr>
                            <a:spLocks noChangeArrowheads="1"/>
                          </wps:cNvSpPr>
                          <wps:spPr bwMode="auto">
                            <a:xfrm>
                              <a:off x="7778" y="545"/>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i/>
                                    <w:iCs/>
                                    <w:color w:val="000000"/>
                                    <w:lang w:val="en-US"/>
                                  </w:rPr>
                                  <w:t xml:space="preserve"> </w:t>
                                </w:r>
                              </w:p>
                            </w:txbxContent>
                          </wps:txbx>
                          <wps:bodyPr rot="0" vert="horz" wrap="none" lIns="0" tIns="0" rIns="0" bIns="0" anchor="t" anchorCtr="0" upright="1">
                            <a:spAutoFit/>
                          </wps:bodyPr>
                        </wps:wsp>
                        <wps:wsp>
                          <wps:cNvPr id="787" name="Rectangle 611"/>
                          <wps:cNvSpPr>
                            <a:spLocks noChangeArrowheads="1"/>
                          </wps:cNvSpPr>
                          <wps:spPr bwMode="auto">
                            <a:xfrm>
                              <a:off x="7679" y="782"/>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i/>
                                    <w:iCs/>
                                    <w:color w:val="000000"/>
                                    <w:lang w:val="en-US"/>
                                  </w:rPr>
                                  <w:t xml:space="preserve"> </w:t>
                                </w:r>
                              </w:p>
                            </w:txbxContent>
                          </wps:txbx>
                          <wps:bodyPr rot="0" vert="horz" wrap="none" lIns="0" tIns="0" rIns="0" bIns="0" anchor="t" anchorCtr="0" upright="1">
                            <a:spAutoFit/>
                          </wps:bodyPr>
                        </wps:wsp>
                        <wps:wsp>
                          <wps:cNvPr id="788" name="Rectangle 612"/>
                          <wps:cNvSpPr>
                            <a:spLocks noChangeArrowheads="1"/>
                          </wps:cNvSpPr>
                          <wps:spPr bwMode="auto">
                            <a:xfrm>
                              <a:off x="6611" y="857"/>
                              <a:ext cx="137" cy="254"/>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g:wgp>
                    </wpc:wpc>
                  </a:graphicData>
                </a:graphic>
              </wp:inline>
            </w:drawing>
          </mc:Choice>
          <mc:Fallback>
            <w:pict>
              <v:group w14:anchorId="5AEAD4DF" id="Canvas 537" o:spid="_x0000_s1026" editas="canvas" style="width:449.4pt;height:142.25pt;mso-position-horizontal-relative:char;mso-position-vertical-relative:line" coordsize="57073,180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7073;height:18065;visibility:visible;mso-wrap-style:square">
                  <v:fill o:detectmouseclick="t"/>
                  <v:path o:connecttype="none"/>
                </v:shape>
                <v:rect id="Rectangle 539" o:spid="_x0000_s1028" style="position:absolute;left:56083;top:14630;width:38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" filled="f" stroked="f">
                  <v:textbox style="mso-fit-shape-to-text:t" inset="0,0,0,0">
                    <w:txbxContent>
                      <w:p w:rsidR="00654EE9" w:rsidRDefault="00654EE9" w:rsidP="00942E58">
                        <w:r>
                          <w:rPr>
                            <w:color w:val="000000"/>
                            <w:sz w:val="24"/>
                            <w:szCs w:val="24"/>
                            <w:lang w:val="en-US"/>
                          </w:rPr>
                          <w:t xml:space="preserve"> </w:t>
                        </w:r>
                      </w:p>
                    </w:txbxContent>
                  </v:textbox>
                </v:rect>
                <v:group id="Group 540" o:spid="_x0000_s1029" style="position:absolute;width:56051;height:16700" coordorigin="-5,2" coordsize="8827,2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">
                  <v:rect id="Rectangle 541" o:spid="_x0000_s1030" style="position:absolute;top:2;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" filled="f" stroked="f">
                    <v:textbox style="mso-fit-shape-to-text:t" inset="0,0,0,0">
                      <w:txbxContent>
                        <w:p w:rsidR="00654EE9" w:rsidRDefault="00654EE9" w:rsidP="00942E58">
                          <w:r>
                            <w:rPr>
                              <w:color w:val="000000"/>
                              <w:lang w:val="en-US"/>
                            </w:rPr>
                            <w:t xml:space="preserve"> </w:t>
                          </w:r>
                        </w:p>
                      </w:txbxContent>
                    </v:textbox>
                  </v:rect>
                  <v:shape id="Freeform 542" o:spid="_x0000_s1031" style="position:absolute;left:1167;top:828;width:1535;height:374;visibility:visible;mso-wrap-style:square;v-text-anchor:top" coordsize="1535,3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" path="m,173r7,57l115,218,233,202r10,-5l255,194r14,-7l279,180r14,-10l308,156r29,-26l349,118,327,96r12,29l358,113r,-3l399,89,378,67r12,27l426,79,464,67r34,-9l491,29r-5,29l503,60r14,2l553,65r39,7l592,41,580,70r16,7l608,48,587,70r19,12l685,144r89,67l782,218r9,8l796,230r5,3l823,211r-29,12l796,228r27,-12l811,187r-10,7l796,204r-2,12l823,185r-3,l820,216r12,-29l830,187r-12,-2l808,187r-9,7l791,202r-2,12l791,226r8,9l806,242r2,l811,245r7,2l825,252r10,5l849,230r-22,22l825,247r14,19l844,276r17,19l878,312r17,12l904,331r39,19l962,360r24,12l986,370r12,2l1001,374r41,-2l1085,370r43,-3l1140,365r36,-7l1188,353r10,-7l1205,338r7,-9l1191,307r12,29l1215,326r-17,-26l1212,326r22,-7l1253,314r3,-2l1265,307r20,-19l1304,274r17,-15l1335,250r-22,-22l1325,254r29,-14l1386,230r-12,-26l1374,233r31,-3l1441,230r43,l1508,230r27,3l1535,173r-27,-3l1484,170r-43,l1405,170r-31,3l1362,175r-32,10l1301,199r-9,7l1277,216r-17,14l1241,245r-19,19l1244,286r-10,-27l1210,264r-24,10l1183,276r-4,5l1169,286r-7,9l1155,302r21,22l1164,298r-2,2l1116,310r12,26l1128,307r-43,3l1042,312r-46,2l998,343r12,-26l986,305,967,295,928,276r-12,26l938,281,921,269,904,252,888,233r-22,21l895,242,873,214r-2,-5l864,204r-15,-7l842,192r-7,-2l832,187r-2,l818,245r12,-3l839,235r8,-9l849,214r-2,-12l839,194r-21,20l806,242r2,l820,245r3,l835,242r9,-7l851,226r3,-10l851,204r-2,-5l844,190r-5,-3l835,182r-10,-7l811,163r-20,24l811,166,729,101,642,36,630,26r-9,-4l604,14,592,12,553,5,517,2,503,r-8,l491,r-8,l440,12,402,24,366,38r-10,8l325,62r16,24l327,62r-12,8l305,74,293,86r-29,27l250,127r-14,10l257,158,245,132r-14,7l243,168r,-31l224,144,115,158,,173xe" fillcolor="#969696" stroked="f">
                    <v:path arrowok="t" o:connecttype="custom" o:connectlocs="233,202;279,180;349,118;358,110;426,79;486,58;592,72;608,48;774,211;796,230;796,228;796,204;820,216;808,187;791,226;811,245;849,230;844,276;904,331;986,370;1085,370;1188,353;1191,307;1212,326;1265,307;1335,250;1386,230;1441,230;1535,173;1405,170;1301,199;1241,245;1210,264;1169,286;1164,298;1128,307;998,343;928,276;904,252;873,214;842,192;818,245;849,214;806,242;835,242;851,204;835,182;811,166;621,22;517,2;483,0;356,46;315,70;250,127;231,139;115,158" o:connectangles="0,0,0,0,0,0,0,0,0,0,0,0,0,0,0,0,0,0,0,0,0,0,0,0,0,0,0,0,0,0,0,0,0,0,0,0,0,0,0,0,0,0,0,0,0,0,0,0,0,0,0,0,0,0,0,0"/>
                  </v:shape>
                  <v:rect id="Rectangle 543" o:spid="_x0000_s1032" style="position:absolute;left:-5;top:257;width:1160;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" strokeweight=".7pt"/>
                  <v:rect id="Rectangle 544" o:spid="_x0000_s1033" style="position:absolute;left:573;top:338;width:4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" filled="f" stroked="f">
                    <v:textbox style="mso-fit-shape-to-text:t" inset="0,0,0,0">
                      <w:txbxContent>
                        <w:p w:rsidR="00654EE9" w:rsidRDefault="00654EE9" w:rsidP="00942E58">
                          <w:r>
                            <w:rPr>
                              <w:b/>
                              <w:bCs/>
                              <w:color w:val="000000"/>
                              <w:sz w:val="16"/>
                              <w:szCs w:val="16"/>
                              <w:lang w:val="en-US"/>
                            </w:rPr>
                            <w:t xml:space="preserve"> </w:t>
                          </w:r>
                        </w:p>
                      </w:txbxContent>
                    </v:textbox>
                  </v:rect>
                  <v:rect id="Rectangle 545" o:spid="_x0000_s1034" style="position:absolute;left:450;top:706;width:245;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" filled="f" stroked="f">
                    <v:textbox style="mso-fit-shape-to-text:t" inset="0,0,0,0">
                      <w:txbxContent>
                        <w:p w:rsidR="00654EE9" w:rsidRDefault="00654EE9" w:rsidP="00942E58">
                          <w:r>
                            <w:rPr>
                              <w:b/>
                              <w:bCs/>
                              <w:color w:val="000000"/>
                              <w:lang w:val="en-US"/>
                            </w:rPr>
                            <w:t>BS</w:t>
                          </w:r>
                        </w:p>
                      </w:txbxContent>
                    </v:textbox>
                  </v:rect>
                  <v:rect id="Rectangle 546" o:spid="_x0000_s1035" style="position:absolute;left:695;top:706;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" filled="f" stroked="f">
                    <v:textbox style="mso-fit-shape-to-text:t" inset="0,0,0,0">
                      <w:txbxContent>
                        <w:p w:rsidR="00654EE9" w:rsidRDefault="00654EE9" w:rsidP="00942E58">
                          <w:r>
                            <w:rPr>
                              <w:b/>
                              <w:bCs/>
                              <w:color w:val="000000"/>
                              <w:lang w:val="en-US"/>
                            </w:rPr>
                            <w:t xml:space="preserve"> </w:t>
                          </w:r>
                        </w:p>
                      </w:txbxContent>
                    </v:textbox>
                  </v:rect>
                  <v:rect id="Rectangle 547" o:spid="_x0000_s1036" style="position:absolute;left:262;top:1118;width:623;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" filled="f" stroked="f">
                    <v:textbox style="mso-fit-shape-to-text:t" inset="0,0,0,0">
                      <w:txbxContent>
                        <w:p w:rsidR="00654EE9" w:rsidRDefault="00654EE9" w:rsidP="00942E58">
                          <w:r>
                            <w:rPr>
                              <w:b/>
                              <w:bCs/>
                              <w:color w:val="000000"/>
                              <w:lang w:val="en-US"/>
                            </w:rPr>
                            <w:t>cabinet</w:t>
                          </w:r>
                        </w:p>
                      </w:txbxContent>
                    </v:textbox>
                  </v:rect>
                  <v:rect id="Rectangle 548" o:spid="_x0000_s1037" style="position:absolute;left:885;top:1118;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" filled="f" stroked="f">
                    <v:textbox style="mso-fit-shape-to-text:t" inset="0,0,0,0">
                      <w:txbxContent>
                        <w:p w:rsidR="00654EE9" w:rsidRDefault="00654EE9" w:rsidP="00942E58">
                          <w:r>
                            <w:rPr>
                              <w:b/>
                              <w:bCs/>
                              <w:color w:val="000000"/>
                              <w:lang w:val="en-US"/>
                            </w:rPr>
                            <w:t xml:space="preserve"> </w:t>
                          </w:r>
                        </w:p>
                      </w:txbxContent>
                    </v:textbox>
                  </v:rect>
                  <v:rect id="Rectangle 549" o:spid="_x0000_s1038" style="position:absolute;left:1155;top:857;width:135;height: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" fillcolor="silver" strokeweight=".7pt"/>
                  <v:shape id="Freeform 550" o:spid="_x0000_s1039" style="position:absolute;left:3919;top:828;width:1535;height:374;visibility:visible;mso-wrap-style:square;v-text-anchor:top" coordsize="1535,3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" path="m,173r7,57l116,218,231,202r10,-5l253,194r17,-7l279,180r15,-10l308,156r26,-26l349,118,327,96r12,29l356,113,387,94,426,79,464,67r34,-9l491,29r-5,29l503,60r14,2l553,65r39,7l592,41,580,70r17,7l609,48,587,70r19,12l686,144r89,67l782,218r7,8l796,230r3,3l820,211r-26,12l794,228r29,-12l811,187r-10,7l794,204r-2,12l823,185r-3,l820,216r12,-29l830,187r-12,-2l806,187r-10,7l792,202r-3,12l792,226r4,9l806,242r2,l811,245r7,2l825,252r10,5l849,230r-21,22l825,247r15,19l845,276r16,19l878,312r17,12l905,331r38,19l962,360r24,12l986,370r12,2l1001,374r41,-2l1085,370r41,-3l1138,365r39,-7l1189,353r9,-7l1205,338r5,-9l1215,324r-19,-24l1208,329r24,-10l1253,314r3,-2l1266,307r19,-19l1304,274r17,-15l1335,250r-21,-22l1326,254r29,-14l1386,230r-12,-26l1374,233r31,-3l1441,230r43,l1509,230r26,3l1535,173r-26,-3l1484,170r-43,l1405,170r-31,3l1362,175r-32,10l1302,199r-10,7l1278,216r-17,14l1241,245r-19,19l1244,286r-7,-29l1208,264r-24,10l1179,276r-12,10l1162,295r-7,7l1177,324r-13,-26l1162,300r-48,10l1126,336r,-29l1085,310r-43,2l996,314r2,29l1011,317,986,305,967,295,929,276r-12,26l938,281,921,269,905,252,888,233r-22,21l895,242,873,214r-2,-5l864,204r-15,-7l842,192r-7,-2l832,187r-2,l818,245r12,-3l840,235r7,-9l849,214r-2,-12l840,194r-22,20l806,242r2,l820,245r3,l835,242r10,-7l849,226r3,-10l849,204r,-5l842,190r-2,-3l832,182r-7,-7l811,166,729,101,642,36,630,26r-9,-4l604,14,592,12,553,5,517,2,503,r-7,l491,r-7,l440,12,402,24,363,38,325,62r-10,8l306,74,291,86r-26,27l250,127r-14,10l257,158,245,132r-16,7l241,168r,-31l221,144,116,158,,173xe" fillcolor="#969696" stroked="f">
                    <v:path arrowok="t" o:connecttype="custom" o:connectlocs="231,202;279,180;349,118;387,94;491,29;553,65;597,77;686,144;796,230;794,228;794,204;820,216;806,187;792,226;811,245;849,230;845,276;905,331;986,370;1085,370;1189,353;1215,324;1253,314;1304,274;1326,254;1374,233;1509,230;1484,170;1362,175;1278,216;1244,286;1179,276;1177,324;1126,336;996,314;967,295;921,269;895,242;849,197;830,187;847,226;818,214;823,245;852,216;840,187;729,101;604,14;503,0;440,12;315,70;250,127;229,139;116,158" o:connectangles="0,0,0,0,0,0,0,0,0,0,0,0,0,0,0,0,0,0,0,0,0,0,0,0,0,0,0,0,0,0,0,0,0,0,0,0,0,0,0,0,0,0,0,0,0,0,0,0,0,0,0,0,0"/>
                  </v:shape>
                  <v:rect id="Rectangle 551" o:spid="_x0000_s1040" style="position:absolute;left:5319;top:857;width:135;height: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" fillcolor="silver" strokeweight=".7pt"/>
                  <v:line id="Line 552" o:spid="_x0000_s1041" style="position:absolute;visibility:visible;mso-wrap-style:square" from="1345,1313" to="1800,2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" strokeweight=".7pt"/>
                  <v:shape id="Freeform 553" o:spid="_x0000_s1042" style="position:absolute;left:1273;top:1171;width:146;height:175;visibility:visible;mso-wrap-style:square;v-text-anchor:top" coordsize="146,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" path="m146,120l17,,,175,146,120xe" fillcolor="black" stroked="f">
                    <v:path arrowok="t" o:connecttype="custom" o:connectlocs="146,120;17,0;0,175;146,120" o:connectangles="0,0,0,0"/>
                  </v:shape>
                  <v:line id="Line 554" o:spid="_x0000_s1043" style="position:absolute;visibility:visible;mso-wrap-style:square" from="1800,2491" to="3079,2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" strokeweight=".7pt"/>
                  <v:rect id="Rectangle 555" o:spid="_x0000_s1044" style="position:absolute;left:1800;top:2148;width:1368;height: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" filled="f" stroked="f"/>
                  <v:rect id="Rectangle 556" o:spid="_x0000_s1045" style="position:absolute;left:1944;top:2222;width:528;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" filled="f" stroked="f">
                    <v:textbox style="mso-fit-shape-to-text:t" inset="0,0,0,0">
                      <w:txbxContent>
                        <w:p w:rsidR="00654EE9" w:rsidRDefault="00654EE9" w:rsidP="00942E58">
                          <w:r>
                            <w:rPr>
                              <w:color w:val="000000"/>
                              <w:lang w:val="en-US"/>
                            </w:rPr>
                            <w:t>Port A</w:t>
                          </w:r>
                        </w:p>
                      </w:txbxContent>
                    </v:textbox>
                  </v:rect>
                  <v:rect id="Rectangle 557" o:spid="_x0000_s1046" style="position:absolute;left:2856;top:2222;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" filled="f" stroked="f">
                    <v:textbox style="mso-fit-shape-to-text:t" inset="0,0,0,0">
                      <w:txbxContent>
                        <w:p w:rsidR="00654EE9" w:rsidRDefault="00654EE9" w:rsidP="00942E58">
                          <w:r>
                            <w:rPr>
                              <w:color w:val="000000"/>
                              <w:lang w:val="en-US"/>
                            </w:rPr>
                            <w:t xml:space="preserve"> </w:t>
                          </w:r>
                        </w:p>
                      </w:txbxContent>
                    </v:textbox>
                  </v:rect>
                  <v:line id="Line 558" o:spid="_x0000_s1047" style="position:absolute;visibility:visible;mso-wrap-style:square" from="6804,1313" to="7258,2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" strokeweight=".7pt"/>
                  <v:shape id="Freeform 559" o:spid="_x0000_s1048" style="position:absolute;left:6731;top:1171;width:147;height:175;visibility:visible;mso-wrap-style:square;v-text-anchor:top" coordsize="147,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" path="m147,120l20,,,175,147,120xe" fillcolor="black" stroked="f">
                    <v:path arrowok="t" o:connecttype="custom" o:connectlocs="147,120;20,0;0,175;147,120" o:connectangles="0,0,0,0"/>
                  </v:shape>
                  <v:line id="Line 560" o:spid="_x0000_s1049" style="position:absolute;visibility:visible;mso-wrap-style:square" from="7258,2491" to="8536,2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" strokeweight=".7pt"/>
                  <v:rect id="Rectangle 561" o:spid="_x0000_s1050" style="position:absolute;left:7258;top:2148;width:1369;height: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" filled="f" stroked="f"/>
                  <v:rect id="Rectangle 562" o:spid="_x0000_s1051" style="position:absolute;left:7403;top:2222;width:517;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" filled="f" stroked="f">
                    <v:textbox style="mso-fit-shape-to-text:t" inset="0,0,0,0">
                      <w:txbxContent>
                        <w:p w:rsidR="00654EE9" w:rsidRDefault="00654EE9" w:rsidP="00942E58">
                          <w:r>
                            <w:rPr>
                              <w:color w:val="000000"/>
                              <w:lang w:val="en-US"/>
                            </w:rPr>
                            <w:t>Port B</w:t>
                          </w:r>
                        </w:p>
                      </w:txbxContent>
                    </v:textbox>
                  </v:rect>
                  <v:rect id="Rectangle 563" o:spid="_x0000_s1052" style="position:absolute;left:8307;top:2222;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" filled="f" stroked="f">
                    <v:textbox style="mso-fit-shape-to-text:t" inset="0,0,0,0">
                      <w:txbxContent>
                        <w:p w:rsidR="00654EE9" w:rsidRDefault="00654EE9" w:rsidP="00942E58">
                          <w:r>
                            <w:rPr>
                              <w:color w:val="000000"/>
                              <w:lang w:val="en-US"/>
                            </w:rPr>
                            <w:t xml:space="preserve"> </w:t>
                          </w:r>
                        </w:p>
                      </w:txbxContent>
                    </v:textbox>
                  </v:rect>
                  <v:rect id="Rectangle 564" o:spid="_x0000_s1053" style="position:absolute;left:5454;top:257;width:1157;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" strokeweight=".7pt"/>
                  <v:rect id="Rectangle 565" o:spid="_x0000_s1054" style="position:absolute;left:5661;top:343;width:745;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" filled="f" stroked="f">
                    <v:textbox style="mso-fit-shape-to-text:t" inset="0,0,0,0">
                      <w:txbxContent>
                        <w:p w:rsidR="00654EE9" w:rsidRDefault="00654EE9" w:rsidP="00942E58">
                          <w:r>
                            <w:rPr>
                              <w:b/>
                              <w:bCs/>
                              <w:color w:val="000000"/>
                              <w:lang w:val="en-US"/>
                            </w:rPr>
                            <w:t xml:space="preserve">External </w:t>
                          </w:r>
                        </w:p>
                      </w:txbxContent>
                    </v:textbox>
                  </v:rect>
                  <v:rect id="Rectangle 566" o:spid="_x0000_s1055" style="position:absolute;left:5764;top:571;width:534;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" filled="f" stroked="f">
                    <v:textbox style="mso-fit-shape-to-text:t" inset="0,0,0,0">
                      <w:txbxContent>
                        <w:p w:rsidR="00654EE9" w:rsidRDefault="00654EE9" w:rsidP="00942E58">
                          <w:r>
                            <w:rPr>
                              <w:b/>
                              <w:bCs/>
                              <w:color w:val="000000"/>
                              <w:lang w:val="en-US"/>
                            </w:rPr>
                            <w:t>device</w:t>
                          </w:r>
                        </w:p>
                      </w:txbxContent>
                    </v:textbox>
                  </v:rect>
                  <v:rect id="Rectangle 567" o:spid="_x0000_s1056" style="position:absolute;left:6298;top:571;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" filled="f" stroked="f">
                    <v:textbox style="mso-fit-shape-to-text:t" inset="0,0,0,0">
                      <w:txbxContent>
                        <w:p w:rsidR="00654EE9" w:rsidRDefault="00654EE9" w:rsidP="00942E58">
                          <w:r>
                            <w:rPr>
                              <w:b/>
                              <w:bCs/>
                              <w:color w:val="000000"/>
                              <w:lang w:val="en-US"/>
                            </w:rPr>
                            <w:t xml:space="preserve"> </w:t>
                          </w:r>
                        </w:p>
                      </w:txbxContent>
                    </v:textbox>
                  </v:rect>
                  <v:rect id="Rectangle 568" o:spid="_x0000_s1057" style="position:absolute;left:5887;top:799;width:289;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" filled="f" stroked="f">
                    <v:textbox style="mso-fit-shape-to-text:t" inset="0,0,0,0">
                      <w:txbxContent>
                        <w:p w:rsidR="00654EE9" w:rsidRDefault="00654EE9" w:rsidP="00942E58">
                          <w:r>
                            <w:rPr>
                              <w:color w:val="000000"/>
                              <w:lang w:val="en-US"/>
                            </w:rPr>
                            <w:t xml:space="preserve">e.g. </w:t>
                          </w:r>
                        </w:p>
                      </w:txbxContent>
                    </v:textbox>
                  </v:rect>
                  <v:rect id="Rectangle 569" o:spid="_x0000_s1058" style="position:absolute;left:6226;top:799;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" filled="f" stroked="f">
                    <v:textbox style="mso-fit-shape-to-text:t" inset="0,0,0,0">
                      <w:txbxContent>
                        <w:p w:rsidR="00654EE9" w:rsidRDefault="00654EE9" w:rsidP="00942E58">
                          <w:r>
                            <w:rPr>
                              <w:color w:val="000000"/>
                              <w:lang w:val="en-US"/>
                            </w:rPr>
                            <w:t xml:space="preserve"> </w:t>
                          </w:r>
                        </w:p>
                      </w:txbxContent>
                    </v:textbox>
                  </v:rect>
                  <v:rect id="Rectangle 570" o:spid="_x0000_s1059" style="position:absolute;left:5656;top:1032;width:750;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" filled="f" stroked="f">
                    <v:textbox style="mso-fit-shape-to-text:t" inset="0,0,0,0">
                      <w:txbxContent>
                        <w:p w:rsidR="00654EE9" w:rsidRDefault="00654EE9" w:rsidP="00942E58">
                          <w:r>
                            <w:rPr>
                              <w:b/>
                              <w:bCs/>
                              <w:color w:val="000000"/>
                              <w:lang w:val="en-US"/>
                            </w:rPr>
                            <w:t>TX filter</w:t>
                          </w:r>
                        </w:p>
                      </w:txbxContent>
                    </v:textbox>
                  </v:rect>
                  <v:rect id="Rectangle 571" o:spid="_x0000_s1060" style="position:absolute;left:6407;top:1032;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" filled="f" stroked="f">
                    <v:textbox style="mso-fit-shape-to-text:t" inset="0,0,0,0">
                      <w:txbxContent>
                        <w:p w:rsidR="00654EE9" w:rsidRDefault="00654EE9" w:rsidP="00942E58">
                          <w:r>
                            <w:rPr>
                              <w:b/>
                              <w:bCs/>
                              <w:color w:val="000000"/>
                              <w:lang w:val="en-US"/>
                            </w:rPr>
                            <w:t xml:space="preserve"> </w:t>
                          </w:r>
                        </w:p>
                      </w:txbxContent>
                    </v:textbox>
                  </v:rect>
                  <v:rect id="Rectangle 572" o:spid="_x0000_s1061" style="position:absolute;left:6031;top:1260;width:2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" filled="f" stroked="f">
                    <v:textbox style="mso-fit-shape-to-text:t" inset="0,0,0,0">
                      <w:txbxContent>
                        <w:p w:rsidR="00654EE9" w:rsidRDefault="00654EE9" w:rsidP="00942E58">
                          <w:r>
                            <w:rPr>
                              <w:b/>
                              <w:bCs/>
                              <w:color w:val="000000"/>
                              <w:sz w:val="8"/>
                              <w:szCs w:val="8"/>
                              <w:lang w:val="en-US"/>
                            </w:rPr>
                            <w:t xml:space="preserve"> </w:t>
                          </w:r>
                        </w:p>
                      </w:txbxContent>
                    </v:textbox>
                  </v:rect>
                  <v:rect id="Rectangle 573" o:spid="_x0000_s1062" style="position:absolute;left:5740;top:1351;width:517;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" filled="f" stroked="f">
                    <v:textbox style="mso-fit-shape-to-text:t" inset="0,0,0,0">
                      <w:txbxContent>
                        <w:p w:rsidR="00654EE9" w:rsidRDefault="00654EE9" w:rsidP="00942E58">
                          <w:r>
                            <w:rPr>
                              <w:i/>
                              <w:iCs/>
                              <w:color w:val="000000"/>
                              <w:lang w:val="en-US"/>
                            </w:rPr>
                            <w:t>(if any</w:t>
                          </w:r>
                        </w:p>
                      </w:txbxContent>
                    </v:textbox>
                  </v:rect>
                  <v:rect id="Rectangle 574" o:spid="_x0000_s1063" style="position:absolute;left:6258;top:1349;width:67;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" filled="f" stroked="f">
                    <v:textbox style="mso-fit-shape-to-text:t" inset="0,0,0,0">
                      <w:txbxContent>
                        <w:p w:rsidR="00654EE9" w:rsidRDefault="00654EE9" w:rsidP="00942E58">
                          <w:r>
                            <w:rPr>
                              <w:b/>
                              <w:bCs/>
                              <w:color w:val="000000"/>
                              <w:lang w:val="en-US"/>
                            </w:rPr>
                            <w:t>)</w:t>
                          </w:r>
                        </w:p>
                      </w:txbxContent>
                    </v:textbox>
                  </v:rect>
                  <v:rect id="Rectangle 575" o:spid="_x0000_s1064" style="position:absolute;left:6325;top:1349;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" filled="f" stroked="f">
                    <v:textbox style="mso-fit-shape-to-text:t" inset="0,0,0,0">
                      <w:txbxContent>
                        <w:p w:rsidR="00654EE9" w:rsidRDefault="00654EE9" w:rsidP="00942E58">
                          <w:r>
                            <w:rPr>
                              <w:b/>
                              <w:bCs/>
                              <w:color w:val="000000"/>
                              <w:lang w:val="en-US"/>
                            </w:rPr>
                            <w:t xml:space="preserve"> </w:t>
                          </w:r>
                        </w:p>
                      </w:txbxContent>
                    </v:textbox>
                  </v:rect>
                  <v:rect id="Rectangle 576" o:spid="_x0000_s1065" style="position:absolute;left:6031;top:1584;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" filled="f" stroked="f">
                    <v:textbox style="mso-fit-shape-to-text:t" inset="0,0,0,0">
                      <w:txbxContent>
                        <w:p w:rsidR="00654EE9" w:rsidRDefault="00654EE9" w:rsidP="00942E58">
                          <w:r>
                            <w:rPr>
                              <w:b/>
                              <w:bCs/>
                              <w:color w:val="000000"/>
                              <w:lang w:val="en-US"/>
                            </w:rPr>
                            <w:t xml:space="preserve"> </w:t>
                          </w:r>
                        </w:p>
                      </w:txbxContent>
                    </v:textbox>
                  </v:rect>
                  <v:rect id="Rectangle 577" o:spid="_x0000_s1066" style="position:absolute;left:3784;top:917;width:137;height: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" fillcolor="silver" strokeweight=".7pt"/>
                  <v:rect id="Rectangle 578" o:spid="_x0000_s1067" style="position:absolute;left:2627;top:257;width:1157;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" strokeweight=".7pt"/>
                  <v:rect id="Rectangle 579" o:spid="_x0000_s1068" style="position:absolute;left:2834;top:343;width:745;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" filled="f" stroked="f">
                    <v:textbox style="mso-fit-shape-to-text:t" inset="0,0,0,0">
                      <w:txbxContent>
                        <w:p w:rsidR="00654EE9" w:rsidRDefault="00654EE9" w:rsidP="00942E58">
                          <w:r>
                            <w:rPr>
                              <w:b/>
                              <w:bCs/>
                              <w:color w:val="000000"/>
                              <w:lang w:val="en-US"/>
                            </w:rPr>
                            <w:t xml:space="preserve">External </w:t>
                          </w:r>
                        </w:p>
                      </w:txbxContent>
                    </v:textbox>
                  </v:rect>
                  <v:rect id="Rectangle 580" o:spid="_x0000_s1069" style="position:absolute;left:3072;top:571;width:267;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" filled="f" stroked="f">
                    <v:textbox style="mso-fit-shape-to-text:t" inset="0,0,0,0">
                      <w:txbxContent>
                        <w:p w:rsidR="00654EE9" w:rsidRDefault="00654EE9" w:rsidP="00942E58">
                          <w:r>
                            <w:rPr>
                              <w:b/>
                              <w:bCs/>
                              <w:color w:val="000000"/>
                              <w:lang w:val="en-US"/>
                            </w:rPr>
                            <w:t>PA</w:t>
                          </w:r>
                        </w:p>
                      </w:txbxContent>
                    </v:textbox>
                  </v:rect>
                  <v:rect id="Rectangle 581" o:spid="_x0000_s1070" style="position:absolute;left:3339;top:571;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" filled="f" stroked="f">
                    <v:textbox style="mso-fit-shape-to-text:t" inset="0,0,0,0">
                      <w:txbxContent>
                        <w:p w:rsidR="00654EE9" w:rsidRDefault="00654EE9" w:rsidP="00942E58">
                          <w:r>
                            <w:rPr>
                              <w:b/>
                              <w:bCs/>
                              <w:color w:val="000000"/>
                              <w:lang w:val="en-US"/>
                            </w:rPr>
                            <w:t xml:space="preserve"> </w:t>
                          </w:r>
                        </w:p>
                      </w:txbxContent>
                    </v:textbox>
                  </v:rect>
                  <v:rect id="Rectangle 582" o:spid="_x0000_s1071" style="position:absolute;left:3205;top:797;width:6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" filled="f" stroked="f">
                    <v:textbox style="mso-fit-shape-to-text:t" inset="0,0,0,0">
                      <w:txbxContent>
                        <w:p w:rsidR="00654EE9" w:rsidRDefault="00654EE9" w:rsidP="00942E58">
                          <w:r>
                            <w:rPr>
                              <w:b/>
                              <w:bCs/>
                              <w:color w:val="000000"/>
                              <w:sz w:val="24"/>
                              <w:szCs w:val="24"/>
                              <w:lang w:val="en-US"/>
                            </w:rPr>
                            <w:t xml:space="preserve"> </w:t>
                          </w:r>
                        </w:p>
                      </w:txbxContent>
                    </v:textbox>
                  </v:rect>
                  <v:rect id="Rectangle 583" o:spid="_x0000_s1072" style="position:absolute;left:3205;top:1073;width:6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" filled="f" stroked="f">
                    <v:textbox style="mso-fit-shape-to-text:t" inset="0,0,0,0">
                      <w:txbxContent>
                        <w:p w:rsidR="00654EE9" w:rsidRDefault="00654EE9" w:rsidP="00942E58">
                          <w:r>
                            <w:rPr>
                              <w:b/>
                              <w:bCs/>
                              <w:color w:val="000000"/>
                              <w:sz w:val="24"/>
                              <w:szCs w:val="24"/>
                              <w:lang w:val="en-US"/>
                            </w:rPr>
                            <w:t xml:space="preserve"> </w:t>
                          </w:r>
                        </w:p>
                      </w:txbxContent>
                    </v:textbox>
                  </v:rect>
                  <v:rect id="Rectangle 584" o:spid="_x0000_s1073" style="position:absolute;left:2913;top:1351;width:584;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" filled="f" stroked="f">
                    <v:textbox style="mso-fit-shape-to-text:t" inset="0,0,0,0">
                      <w:txbxContent>
                        <w:p w:rsidR="00654EE9" w:rsidRDefault="00654EE9" w:rsidP="00942E58">
                          <w:r>
                            <w:rPr>
                              <w:i/>
                              <w:iCs/>
                              <w:color w:val="000000"/>
                              <w:lang w:val="en-US"/>
                            </w:rPr>
                            <w:t>(if any)</w:t>
                          </w:r>
                        </w:p>
                      </w:txbxContent>
                    </v:textbox>
                  </v:rect>
                  <v:rect id="Rectangle 585" o:spid="_x0000_s1074" style="position:absolute;left:3496;top:1351;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" filled="f" stroked="f">
                    <v:textbox style="mso-fit-shape-to-text:t" inset="0,0,0,0">
                      <w:txbxContent>
                        <w:p w:rsidR="00654EE9" w:rsidRDefault="00654EE9" w:rsidP="00942E58">
                          <w:r>
                            <w:rPr>
                              <w:i/>
                              <w:iCs/>
                              <w:color w:val="000000"/>
                              <w:lang w:val="en-US"/>
                            </w:rPr>
                            <w:t xml:space="preserve"> </w:t>
                          </w:r>
                        </w:p>
                      </w:txbxContent>
                    </v:textbox>
                  </v:rect>
                  <v:rect id="Rectangle 586" o:spid="_x0000_s1075" style="position:absolute;left:3205;top:1584;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" filled="f" stroked="f">
                    <v:textbox style="mso-fit-shape-to-text:t" inset="0,0,0,0">
                      <w:txbxContent>
                        <w:p w:rsidR="00654EE9" w:rsidRDefault="00654EE9" w:rsidP="00942E58">
                          <w:r>
                            <w:rPr>
                              <w:b/>
                              <w:bCs/>
                              <w:color w:val="000000"/>
                              <w:lang w:val="en-US"/>
                            </w:rPr>
                            <w:t xml:space="preserve"> </w:t>
                          </w:r>
                        </w:p>
                      </w:txbxContent>
                    </v:textbox>
                  </v:rect>
                  <v:shape id="Freeform 587" o:spid="_x0000_s1076" style="position:absolute;left:2974;top:857;width:449;height:461;visibility:visible;mso-wrap-style:square;v-text-anchor:top" coordsize="449,4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" path="m449,230l,461,,,449,230xe" fillcolor="silver" strokeweight=".7pt">
                    <v:path arrowok="t" o:connecttype="custom" o:connectlocs="449,230;0,461;0,0;449,230" o:connectangles="0,0,0,0"/>
                  </v:shape>
                  <v:rect id="Rectangle 588" o:spid="_x0000_s1077" style="position:absolute;left:2492;top:917;width:135;height: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" fillcolor="silver" strokeweight=".7pt"/>
                  <v:shape id="Freeform 589" o:spid="_x0000_s1078" style="position:absolute;left:6746;top:934;width:65;height:64;visibility:visible;mso-wrap-style:square;v-text-anchor:top" coordsize="65,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" path="m,7l7,64,65,57,58,,,7xe" fillcolor="#969696" stroked="f">
                    <v:path arrowok="t" o:connecttype="custom" o:connectlocs="0,7;7,64;65,57;58,0;0,7" o:connectangles="0,0,0,0,0"/>
                  </v:shape>
                  <v:shape id="Freeform 590" o:spid="_x0000_s1079" style="position:absolute;left:6864;top:919;width:67;height:65;visibility:visible;mso-wrap-style:square;v-text-anchor:top" coordsize="6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" path="m,7l9,65,67,58,58,,,7xe" fillcolor="#969696" stroked="f">
                    <v:path arrowok="t" o:connecttype="custom" o:connectlocs="0,7;9,65;67,58;58,0;0,7" o:connectangles="0,0,0,0,0"/>
                  </v:shape>
                  <v:shape id="Freeform 591" o:spid="_x0000_s1080" style="position:absolute;left:6974;top:878;width:80;height:87;visibility:visible;mso-wrap-style:square;v-text-anchor:top" coordsize="80,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" path="m8,29r9,58l12,87,25,84,41,77,51,70,65,60,80,46r,-2l39,,37,3,22,17,8,27,29,48,17,22,,29,12,58r,-31l8,29xe" fillcolor="#969696" stroked="f">
                    <v:path arrowok="t" o:connecttype="custom" o:connectlocs="8,29;17,87;12,87;25,84;41,77;51,70;65,60;80,46;80,44;39,0;37,3;22,17;8,27;29,48;17,22;0,29;12,58;12,27;8,29" o:connectangles="0,0,0,0,0,0,0,0,0,0,0,0,0,0,0,0,0,0,0"/>
                  </v:shape>
                  <v:shape id="Freeform 592" o:spid="_x0000_s1081" style="position:absolute;left:7063;top:804;width:80;height:82;visibility:visible;mso-wrap-style:square;v-text-anchor:top" coordsize="80,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" path="m,31l32,82r7,-5l70,58,80,55,56,,46,2,8,26,,31xe" fillcolor="#969696" stroked="f">
                    <v:path arrowok="t" o:connecttype="custom" o:connectlocs="0,31;32,82;39,77;70,58;80,55;56,0;46,2;8,26;0,31" o:connectangles="0,0,0,0,0,0,0,0,0"/>
                  </v:shape>
                  <v:shape id="Freeform 593" o:spid="_x0000_s1082" style="position:absolute;left:7179;top:768;width:72;height:72;visibility:visible;mso-wrap-style:square;v-text-anchor:top" coordsize="7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" path="m,14l17,72,31,67,65,58,58,29,53,58r9,l72,,62,,58,,50,,7,12,,14xe" fillcolor="#969696" stroked="f">
                    <v:path arrowok="t" o:connecttype="custom" o:connectlocs="0,14;17,72;31,67;65,58;58,29;53,58;62,58;72,0;62,0;58,0;50,0;7,12;0,14" o:connectangles="0,0,0,0,0,0,0,0,0,0,0,0,0"/>
                  </v:shape>
                  <v:shape id="Freeform 594" o:spid="_x0000_s1083" style="position:absolute;left:7299;top:775;width:82;height:70;visibility:visible;mso-wrap-style:square;v-text-anchor:top" coordsize="8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" path="m12,l,58r39,7l39,34,27,63r17,7l56,41,34,63r12,7l82,24,77,19,68,15,51,7,39,5,12,xe" fillcolor="#969696" stroked="f">
                    <v:path arrowok="t" o:connecttype="custom" o:connectlocs="12,0;0,58;39,65;39,34;27,63;44,70;56,41;34,63;46,70;82,24;77,19;68,15;51,7;39,5;12,0" o:connectangles="0,0,0,0,0,0,0,0,0,0,0,0,0,0,0"/>
                  </v:shape>
                  <v:shape id="Freeform 595" o:spid="_x0000_s1084" style="position:absolute;left:7393;top:835;width:82;height:82;visibility:visible;mso-wrap-style:square;v-text-anchor:top" coordsize="8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" path="m36,l,46,39,77r7,5l82,36r,-2l36,xe" fillcolor="#969696" stroked="f">
                    <v:path arrowok="t" o:connecttype="custom" o:connectlocs="36,0;0,46;39,77;46,82;82,36;82,34;36,0" o:connectangles="0,0,0,0,0,0,0"/>
                  </v:shape>
                  <v:shape id="Freeform 596" o:spid="_x0000_s1085" style="position:absolute;left:7487;top:907;width:84;height:84;visibility:visible;mso-wrap-style:square;v-text-anchor:top" coordsize="84,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" path="m36,l,46,34,72r7,7l46,84,84,39r,-3l70,27,36,xe" fillcolor="#969696" stroked="f">
                    <v:path arrowok="t" o:connecttype="custom" o:connectlocs="36,0;0,46;34,72;41,79;46,84;84,39;84,36;70,27;36,0" o:connectangles="0,0,0,0,0,0,0,0,0"/>
                  </v:shape>
                  <v:shape id="Freeform 597" o:spid="_x0000_s1086" style="position:absolute;left:7571;top:972;width:82;height:94;visibility:visible;mso-wrap-style:square;v-text-anchor:top" coordsize="8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" path="m39,l10,53,24,26,2,48,,43,15,62r4,10l36,91r5,3l82,50,79,48,63,29,41,50,70,38,48,10,46,5,39,xe" fillcolor="#969696" stroked="f">
                    <v:path arrowok="t" o:connecttype="custom" o:connectlocs="39,0;10,53;10,53;24,26;2,48;0,43;15,62;19,72;36,91;41,94;82,50;79,48;63,29;41,50;70,38;48,10;46,5;39,0" o:connectangles="0,0,0,0,0,0,0,0,0,0,0,0,0,0,0,0,0,0"/>
                  </v:shape>
                  <v:shape id="Freeform 598" o:spid="_x0000_s1087" style="position:absolute;left:7665;top:1056;width:82;height:79;visibility:visible;mso-wrap-style:square;v-text-anchor:top" coordsize="8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" path="m29,l,50,24,62,43,72r15,7l82,24,67,17,48,7,29,xe" fillcolor="#969696" stroked="f">
                    <v:path arrowok="t" o:connecttype="custom" o:connectlocs="29,0;0,50;24,62;43,72;58,79;82,24;67,17;48,7;29,0" o:connectangles="0,0,0,0,0,0,0,0,0"/>
                  </v:shape>
                  <v:shape id="Freeform 599" o:spid="_x0000_s1088" style="position:absolute;left:7792;top:1075;width:63;height:63;visibility:visible;mso-wrap-style:square;v-text-anchor:top" coordsize="6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" path="m,3l3,63r36,l63,60,58,,39,3,,3xe" fillcolor="#969696" stroked="f">
                    <v:path arrowok="t" o:connecttype="custom" o:connectlocs="0,3;3,63;39,63;63,60;58,0;39,3;0,3" o:connectangles="0,0,0,0,0,0,0"/>
                  </v:shape>
                  <v:shape id="Freeform 600" o:spid="_x0000_s1089" style="position:absolute;left:7901;top:1034;width:69;height:92;visibility:visible;mso-wrap-style:square;v-text-anchor:top" coordsize="6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" path="m4,34l19,92r2,l33,87,43,80r7,-8l55,63r5,-5l41,34,53,63,69,56,45,,29,8r-5,2l12,20,7,29,,36,21,58,9,32,7,34r-3,xe" fillcolor="#969696" stroked="f">
                    <v:path arrowok="t" o:connecttype="custom" o:connectlocs="4,34;19,92;21,92;33,87;43,80;50,72;55,63;60,58;41,34;53,63;69,56;45,0;29,8;24,10;12,20;7,29;0,36;21,58;9,32;7,34;4,34" o:connectangles="0,0,0,0,0,0,0,0,0,0,0,0,0,0,0,0,0,0,0,0,0"/>
                  </v:shape>
                  <v:shape id="Freeform 601" o:spid="_x0000_s1090" style="position:absolute;left:7990;top:972;width:84;height:84;visibility:visible;mso-wrap-style:square;v-text-anchor:top" coordsize="84,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" path="m,41l38,84,60,70,77,55r7,-7l50,,33,12,17,26,,41xe" fillcolor="#969696" stroked="f">
                    <v:path arrowok="t" o:connecttype="custom" o:connectlocs="0,41;38,84;60,70;77,55;84,48;50,0;33,12;17,26;0,41" o:connectangles="0,0,0,0,0,0,0,0,0"/>
                  </v:shape>
                  <v:shape id="Freeform 602" o:spid="_x0000_s1091" style="position:absolute;left:8103;top:938;width:67;height:65;visibility:visible;mso-wrap-style:square;v-text-anchor:top" coordsize="6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" path="m,8l17,65,29,60,17,34r,29l48,60r19,l67,,48,,17,3,5,5,,8xe" fillcolor="#969696" stroked="f">
                    <v:path arrowok="t" o:connecttype="custom" o:connectlocs="0,8;17,65;29,60;17,34;17,63;48,60;67,60;67,0;48,0;17,3;5,5;0,8" o:connectangles="0,0,0,0,0,0,0,0,0,0,0,0"/>
                  </v:shape>
                  <v:shape id="Freeform 603" o:spid="_x0000_s1092" style="position:absolute;left:8230;top:938;width:51;height:63;visibility:visible;mso-wrap-style:square;v-text-anchor:top" coordsize="5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" path="m,l,60r24,l51,63,51,3,24,,,xe" fillcolor="#969696" stroked="f">
                    <v:path arrowok="t" o:connecttype="custom" o:connectlocs="0,0;0,60;24,60;51,63;51,3;24,0;0,0" o:connectangles="0,0,0,0,0,0,0"/>
                  </v:shape>
                  <v:rect id="Rectangle 604" o:spid="_x0000_s1093" style="position:absolute;left:6537;top:2;width:2285;height:8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" filled="f" stroked="f"/>
                  <v:rect id="Rectangle 605" o:spid="_x0000_s1094" style="position:absolute;left:7328;top:77;width:70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" filled="f" stroked="f">
                    <v:textbox style="mso-fit-shape-to-text:t" inset="0,0,0,0">
                      <w:txbxContent>
                        <w:p w:rsidR="00654EE9" w:rsidRDefault="00654EE9" w:rsidP="00942E58">
                          <w:r>
                            <w:rPr>
                              <w:i/>
                              <w:iCs/>
                              <w:color w:val="000000"/>
                              <w:lang w:val="en-US"/>
                            </w:rPr>
                            <w:t xml:space="preserve">Towards </w:t>
                          </w:r>
                        </w:p>
                      </w:txbxContent>
                    </v:textbox>
                  </v:rect>
                  <v:rect id="Rectangle 606" o:spid="_x0000_s1095" style="position:absolute;left:8079;top:77;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" filled="f" stroked="f">
                    <v:textbox style="mso-fit-shape-to-text:t" inset="0,0,0,0">
                      <w:txbxContent>
                        <w:p w:rsidR="00654EE9" w:rsidRDefault="00654EE9" w:rsidP="00942E58">
                          <w:r>
                            <w:rPr>
                              <w:i/>
                              <w:iCs/>
                              <w:color w:val="000000"/>
                              <w:lang w:val="en-US"/>
                            </w:rPr>
                            <w:t xml:space="preserve"> </w:t>
                          </w:r>
                        </w:p>
                      </w:txbxContent>
                    </v:textbox>
                  </v:rect>
                  <v:rect id="Rectangle 607" o:spid="_x0000_s1096" style="position:absolute;left:6929;top:307;width:1498;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" filled="f" stroked="f">
                    <v:textbox style="mso-fit-shape-to-text:t" inset="0,0,0,0">
                      <w:txbxContent>
                        <w:p w:rsidR="00654EE9" w:rsidRDefault="00654EE9" w:rsidP="00942E58">
                          <w:r>
                            <w:rPr>
                              <w:i/>
                              <w:iCs/>
                              <w:color w:val="000000"/>
                              <w:lang w:val="en-US"/>
                            </w:rPr>
                            <w:t>antenna connector</w:t>
                          </w:r>
                        </w:p>
                      </w:txbxContent>
                    </v:textbox>
                  </v:rect>
                  <v:rect id="Rectangle 608" o:spid="_x0000_s1097" style="position:absolute;left:8428;top:307;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" filled="f" stroked="f">
                    <v:textbox style="mso-fit-shape-to-text:t" inset="0,0,0,0">
                      <w:txbxContent>
                        <w:p w:rsidR="00654EE9" w:rsidRDefault="00654EE9" w:rsidP="00942E58">
                          <w:r>
                            <w:rPr>
                              <w:i/>
                              <w:iCs/>
                              <w:color w:val="000000"/>
                              <w:lang w:val="en-US"/>
                            </w:rPr>
                            <w:t xml:space="preserve"> </w:t>
                          </w:r>
                        </w:p>
                      </w:txbxContent>
                    </v:textbox>
                  </v:rect>
                  <v:rect id="Rectangle 609" o:spid="_x0000_s1098" style="position:absolute;left:7581;top:521;width:198;height:42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" filled="f" stroked="f">
                    <v:textbox style="mso-fit-shape-to-text:t" inset="0,0,0,0">
                      <w:txbxContent>
                        <w:p w:rsidR="00654EE9" w:rsidRDefault="00654EE9" w:rsidP="00942E58">
                          <w:r>
                            <w:rPr>
                              <w:rFonts w:ascii="Symbol" w:hAnsi="Symbol" w:cs="Symbol"/>
                              <w:i/>
                              <w:iCs/>
                              <w:color w:val="000000"/>
                              <w:lang w:val="en-US"/>
                            </w:rPr>
                            <w:t></w:t>
                          </w:r>
                        </w:p>
                      </w:txbxContent>
                    </v:textbox>
                  </v:rect>
                  <v:rect id="Rectangle 610" o:spid="_x0000_s1099" style="position:absolute;left:7778;top:545;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" filled="f" stroked="f">
                    <v:textbox style="mso-fit-shape-to-text:t" inset="0,0,0,0">
                      <w:txbxContent>
                        <w:p w:rsidR="00654EE9" w:rsidRDefault="00654EE9" w:rsidP="00942E58">
                          <w:r>
                            <w:rPr>
                              <w:i/>
                              <w:iCs/>
                              <w:color w:val="000000"/>
                              <w:lang w:val="en-US"/>
                            </w:rPr>
                            <w:t xml:space="preserve"> </w:t>
                          </w:r>
                        </w:p>
                      </w:txbxContent>
                    </v:textbox>
                  </v:rect>
                  <v:rect id="Rectangle 611" o:spid="_x0000_s1100" style="position:absolute;left:7679;top:782;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" filled="f" stroked="f">
                    <v:textbox style="mso-fit-shape-to-text:t" inset="0,0,0,0">
                      <w:txbxContent>
                        <w:p w:rsidR="00654EE9" w:rsidRDefault="00654EE9" w:rsidP="00942E58">
                          <w:r>
                            <w:rPr>
                              <w:i/>
                              <w:iCs/>
                              <w:color w:val="000000"/>
                              <w:lang w:val="en-US"/>
                            </w:rPr>
                            <w:t xml:space="preserve"> </w:t>
                          </w:r>
                        </w:p>
                      </w:txbxContent>
                    </v:textbox>
                  </v:rect>
                  <v:rect id="Rectangle 612" o:spid="_x0000_s1101" style="position:absolute;left:6611;top:857;width:137;height: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" fillcolor="silver" strokeweight=".7pt"/>
                </v:group>
                <w10:anchorlock/>
              </v:group>
            </w:pict>
          </mc:Fallback>
        </mc:AlternateContent>
      </w:r>
    </w:p>
    <w:p w:rsidR="00942E58" w:rsidRPr="0037796D" w:rsidRDefault="00942E58" w:rsidP="00942E58">
      <w:pPr>
        <w:pStyle w:val="TF"/>
      </w:pPr>
      <w:r w:rsidRPr="0037796D">
        <w:t>Figure 5.3.3-1: 1-C BS Transmitter interface</w:t>
      </w:r>
    </w:p>
    <w:p w:rsidR="00942E58" w:rsidRPr="0037796D" w:rsidRDefault="00942E58" w:rsidP="00942E58">
      <w:r w:rsidRPr="0037796D">
        <w:rPr>
          <w:noProof/>
        </w:rPr>
        <mc:AlternateContent>
          <mc:Choice Requires="wpc">
            <w:drawing>
              <wp:inline distT="0" distB="0" distL="0" distR="0" wp14:anchorId="45746AD1" wp14:editId="1E32AB12">
                <wp:extent cx="5639435" cy="1809750"/>
                <wp:effectExtent l="6985" t="3810" r="1905" b="0"/>
                <wp:docPr id="714" name="Canvas 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223" name="Rectangle 4"/>
                        <wps:cNvSpPr>
                          <a:spLocks noChangeArrowheads="1"/>
                        </wps:cNvSpPr>
                        <wps:spPr bwMode="auto">
                          <a:xfrm>
                            <a:off x="1905" y="127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color w:val="000000"/>
                                  <w:lang w:val="en-US"/>
                                </w:rPr>
                                <w:t xml:space="preserve"> </w:t>
                              </w:r>
                            </w:p>
                          </w:txbxContent>
                        </wps:txbx>
                        <wps:bodyPr rot="0" vert="horz" wrap="none" lIns="0" tIns="0" rIns="0" bIns="0" anchor="t" anchorCtr="0" upright="1">
                          <a:spAutoFit/>
                        </wps:bodyPr>
                      </wps:wsp>
                      <wps:wsp>
                        <wps:cNvPr id="640" name="Freeform 5"/>
                        <wps:cNvSpPr>
                          <a:spLocks/>
                        </wps:cNvSpPr>
                        <wps:spPr bwMode="auto">
                          <a:xfrm>
                            <a:off x="741680" y="527050"/>
                            <a:ext cx="972185" cy="238125"/>
                          </a:xfrm>
                          <a:custGeom>
                            <a:avLst/>
                            <a:gdLst>
                              <a:gd name="T0" fmla="*/ 233 w 1531"/>
                              <a:gd name="T1" fmla="*/ 202 h 375"/>
                              <a:gd name="T2" fmla="*/ 279 w 1531"/>
                              <a:gd name="T3" fmla="*/ 180 h 375"/>
                              <a:gd name="T4" fmla="*/ 348 w 1531"/>
                              <a:gd name="T5" fmla="*/ 117 h 375"/>
                              <a:gd name="T6" fmla="*/ 358 w 1531"/>
                              <a:gd name="T7" fmla="*/ 110 h 375"/>
                              <a:gd name="T8" fmla="*/ 425 w 1531"/>
                              <a:gd name="T9" fmla="*/ 79 h 375"/>
                              <a:gd name="T10" fmla="*/ 485 w 1531"/>
                              <a:gd name="T11" fmla="*/ 57 h 375"/>
                              <a:gd name="T12" fmla="*/ 591 w 1531"/>
                              <a:gd name="T13" fmla="*/ 72 h 375"/>
                              <a:gd name="T14" fmla="*/ 607 w 1531"/>
                              <a:gd name="T15" fmla="*/ 48 h 375"/>
                              <a:gd name="T16" fmla="*/ 773 w 1531"/>
                              <a:gd name="T17" fmla="*/ 211 h 375"/>
                              <a:gd name="T18" fmla="*/ 795 w 1531"/>
                              <a:gd name="T19" fmla="*/ 231 h 375"/>
                              <a:gd name="T20" fmla="*/ 795 w 1531"/>
                              <a:gd name="T21" fmla="*/ 228 h 375"/>
                              <a:gd name="T22" fmla="*/ 795 w 1531"/>
                              <a:gd name="T23" fmla="*/ 204 h 375"/>
                              <a:gd name="T24" fmla="*/ 819 w 1531"/>
                              <a:gd name="T25" fmla="*/ 216 h 375"/>
                              <a:gd name="T26" fmla="*/ 807 w 1531"/>
                              <a:gd name="T27" fmla="*/ 187 h 375"/>
                              <a:gd name="T28" fmla="*/ 790 w 1531"/>
                              <a:gd name="T29" fmla="*/ 226 h 375"/>
                              <a:gd name="T30" fmla="*/ 809 w 1531"/>
                              <a:gd name="T31" fmla="*/ 245 h 375"/>
                              <a:gd name="T32" fmla="*/ 847 w 1531"/>
                              <a:gd name="T33" fmla="*/ 231 h 375"/>
                              <a:gd name="T34" fmla="*/ 842 w 1531"/>
                              <a:gd name="T35" fmla="*/ 276 h 375"/>
                              <a:gd name="T36" fmla="*/ 902 w 1531"/>
                              <a:gd name="T37" fmla="*/ 332 h 375"/>
                              <a:gd name="T38" fmla="*/ 984 w 1531"/>
                              <a:gd name="T39" fmla="*/ 370 h 375"/>
                              <a:gd name="T40" fmla="*/ 1082 w 1531"/>
                              <a:gd name="T41" fmla="*/ 370 h 375"/>
                              <a:gd name="T42" fmla="*/ 1186 w 1531"/>
                              <a:gd name="T43" fmla="*/ 353 h 375"/>
                              <a:gd name="T44" fmla="*/ 1188 w 1531"/>
                              <a:gd name="T45" fmla="*/ 307 h 375"/>
                              <a:gd name="T46" fmla="*/ 1210 w 1531"/>
                              <a:gd name="T47" fmla="*/ 327 h 375"/>
                              <a:gd name="T48" fmla="*/ 1262 w 1531"/>
                              <a:gd name="T49" fmla="*/ 307 h 375"/>
                              <a:gd name="T50" fmla="*/ 1332 w 1531"/>
                              <a:gd name="T51" fmla="*/ 250 h 375"/>
                              <a:gd name="T52" fmla="*/ 1382 w 1531"/>
                              <a:gd name="T53" fmla="*/ 231 h 375"/>
                              <a:gd name="T54" fmla="*/ 1437 w 1531"/>
                              <a:gd name="T55" fmla="*/ 231 h 375"/>
                              <a:gd name="T56" fmla="*/ 1531 w 1531"/>
                              <a:gd name="T57" fmla="*/ 173 h 375"/>
                              <a:gd name="T58" fmla="*/ 1401 w 1531"/>
                              <a:gd name="T59" fmla="*/ 170 h 375"/>
                              <a:gd name="T60" fmla="*/ 1298 w 1531"/>
                              <a:gd name="T61" fmla="*/ 199 h 375"/>
                              <a:gd name="T62" fmla="*/ 1238 w 1531"/>
                              <a:gd name="T63" fmla="*/ 245 h 375"/>
                              <a:gd name="T64" fmla="*/ 1207 w 1531"/>
                              <a:gd name="T65" fmla="*/ 264 h 375"/>
                              <a:gd name="T66" fmla="*/ 1166 w 1531"/>
                              <a:gd name="T67" fmla="*/ 286 h 375"/>
                              <a:gd name="T68" fmla="*/ 1162 w 1531"/>
                              <a:gd name="T69" fmla="*/ 298 h 375"/>
                              <a:gd name="T70" fmla="*/ 1126 w 1531"/>
                              <a:gd name="T71" fmla="*/ 307 h 375"/>
                              <a:gd name="T72" fmla="*/ 996 w 1531"/>
                              <a:gd name="T73" fmla="*/ 344 h 375"/>
                              <a:gd name="T74" fmla="*/ 926 w 1531"/>
                              <a:gd name="T75" fmla="*/ 276 h 375"/>
                              <a:gd name="T76" fmla="*/ 902 w 1531"/>
                              <a:gd name="T77" fmla="*/ 252 h 375"/>
                              <a:gd name="T78" fmla="*/ 871 w 1531"/>
                              <a:gd name="T79" fmla="*/ 214 h 375"/>
                              <a:gd name="T80" fmla="*/ 840 w 1531"/>
                              <a:gd name="T81" fmla="*/ 192 h 375"/>
                              <a:gd name="T82" fmla="*/ 816 w 1531"/>
                              <a:gd name="T83" fmla="*/ 245 h 375"/>
                              <a:gd name="T84" fmla="*/ 847 w 1531"/>
                              <a:gd name="T85" fmla="*/ 214 h 375"/>
                              <a:gd name="T86" fmla="*/ 804 w 1531"/>
                              <a:gd name="T87" fmla="*/ 243 h 375"/>
                              <a:gd name="T88" fmla="*/ 833 w 1531"/>
                              <a:gd name="T89" fmla="*/ 243 h 375"/>
                              <a:gd name="T90" fmla="*/ 850 w 1531"/>
                              <a:gd name="T91" fmla="*/ 204 h 375"/>
                              <a:gd name="T92" fmla="*/ 833 w 1531"/>
                              <a:gd name="T93" fmla="*/ 182 h 375"/>
                              <a:gd name="T94" fmla="*/ 809 w 1531"/>
                              <a:gd name="T95" fmla="*/ 166 h 375"/>
                              <a:gd name="T96" fmla="*/ 619 w 1531"/>
                              <a:gd name="T97" fmla="*/ 21 h 375"/>
                              <a:gd name="T98" fmla="*/ 516 w 1531"/>
                              <a:gd name="T99" fmla="*/ 2 h 375"/>
                              <a:gd name="T100" fmla="*/ 483 w 1531"/>
                              <a:gd name="T101" fmla="*/ 0 h 375"/>
                              <a:gd name="T102" fmla="*/ 356 w 1531"/>
                              <a:gd name="T103" fmla="*/ 45 h 375"/>
                              <a:gd name="T104" fmla="*/ 315 w 1531"/>
                              <a:gd name="T105" fmla="*/ 69 h 375"/>
                              <a:gd name="T106" fmla="*/ 250 w 1531"/>
                              <a:gd name="T107" fmla="*/ 127 h 375"/>
                              <a:gd name="T108" fmla="*/ 231 w 1531"/>
                              <a:gd name="T109" fmla="*/ 139 h 375"/>
                              <a:gd name="T110" fmla="*/ 116 w 1531"/>
                              <a:gd name="T111" fmla="*/ 158 h 3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531" h="375">
                                <a:moveTo>
                                  <a:pt x="0" y="173"/>
                                </a:moveTo>
                                <a:lnTo>
                                  <a:pt x="8" y="231"/>
                                </a:lnTo>
                                <a:lnTo>
                                  <a:pt x="116" y="218"/>
                                </a:lnTo>
                                <a:lnTo>
                                  <a:pt x="233" y="202"/>
                                </a:lnTo>
                                <a:lnTo>
                                  <a:pt x="243" y="197"/>
                                </a:lnTo>
                                <a:lnTo>
                                  <a:pt x="255" y="194"/>
                                </a:lnTo>
                                <a:lnTo>
                                  <a:pt x="269" y="187"/>
                                </a:lnTo>
                                <a:lnTo>
                                  <a:pt x="279" y="180"/>
                                </a:lnTo>
                                <a:lnTo>
                                  <a:pt x="293" y="170"/>
                                </a:lnTo>
                                <a:lnTo>
                                  <a:pt x="308" y="156"/>
                                </a:lnTo>
                                <a:lnTo>
                                  <a:pt x="336" y="130"/>
                                </a:lnTo>
                                <a:lnTo>
                                  <a:pt x="348" y="117"/>
                                </a:lnTo>
                                <a:lnTo>
                                  <a:pt x="327" y="96"/>
                                </a:lnTo>
                                <a:lnTo>
                                  <a:pt x="339" y="125"/>
                                </a:lnTo>
                                <a:lnTo>
                                  <a:pt x="358" y="113"/>
                                </a:lnTo>
                                <a:lnTo>
                                  <a:pt x="358" y="110"/>
                                </a:lnTo>
                                <a:lnTo>
                                  <a:pt x="399" y="89"/>
                                </a:lnTo>
                                <a:lnTo>
                                  <a:pt x="377" y="67"/>
                                </a:lnTo>
                                <a:lnTo>
                                  <a:pt x="389" y="93"/>
                                </a:lnTo>
                                <a:lnTo>
                                  <a:pt x="425" y="79"/>
                                </a:lnTo>
                                <a:lnTo>
                                  <a:pt x="463" y="67"/>
                                </a:lnTo>
                                <a:lnTo>
                                  <a:pt x="497" y="57"/>
                                </a:lnTo>
                                <a:lnTo>
                                  <a:pt x="490" y="29"/>
                                </a:lnTo>
                                <a:lnTo>
                                  <a:pt x="485" y="57"/>
                                </a:lnTo>
                                <a:lnTo>
                                  <a:pt x="502" y="60"/>
                                </a:lnTo>
                                <a:lnTo>
                                  <a:pt x="516" y="62"/>
                                </a:lnTo>
                                <a:lnTo>
                                  <a:pt x="552" y="65"/>
                                </a:lnTo>
                                <a:lnTo>
                                  <a:pt x="591" y="72"/>
                                </a:lnTo>
                                <a:lnTo>
                                  <a:pt x="591" y="41"/>
                                </a:lnTo>
                                <a:lnTo>
                                  <a:pt x="579" y="69"/>
                                </a:lnTo>
                                <a:lnTo>
                                  <a:pt x="595" y="77"/>
                                </a:lnTo>
                                <a:lnTo>
                                  <a:pt x="607" y="48"/>
                                </a:lnTo>
                                <a:lnTo>
                                  <a:pt x="586" y="69"/>
                                </a:lnTo>
                                <a:lnTo>
                                  <a:pt x="605" y="81"/>
                                </a:lnTo>
                                <a:lnTo>
                                  <a:pt x="684" y="144"/>
                                </a:lnTo>
                                <a:lnTo>
                                  <a:pt x="773" y="211"/>
                                </a:lnTo>
                                <a:lnTo>
                                  <a:pt x="780" y="218"/>
                                </a:lnTo>
                                <a:lnTo>
                                  <a:pt x="790" y="226"/>
                                </a:lnTo>
                                <a:lnTo>
                                  <a:pt x="795" y="231"/>
                                </a:lnTo>
                                <a:lnTo>
                                  <a:pt x="799" y="233"/>
                                </a:lnTo>
                                <a:lnTo>
                                  <a:pt x="821" y="211"/>
                                </a:lnTo>
                                <a:lnTo>
                                  <a:pt x="792" y="223"/>
                                </a:lnTo>
                                <a:lnTo>
                                  <a:pt x="795" y="228"/>
                                </a:lnTo>
                                <a:lnTo>
                                  <a:pt x="821" y="216"/>
                                </a:lnTo>
                                <a:lnTo>
                                  <a:pt x="809" y="187"/>
                                </a:lnTo>
                                <a:lnTo>
                                  <a:pt x="799" y="194"/>
                                </a:lnTo>
                                <a:lnTo>
                                  <a:pt x="795" y="204"/>
                                </a:lnTo>
                                <a:lnTo>
                                  <a:pt x="792" y="216"/>
                                </a:lnTo>
                                <a:lnTo>
                                  <a:pt x="821" y="185"/>
                                </a:lnTo>
                                <a:lnTo>
                                  <a:pt x="819" y="185"/>
                                </a:lnTo>
                                <a:lnTo>
                                  <a:pt x="819" y="216"/>
                                </a:lnTo>
                                <a:lnTo>
                                  <a:pt x="831" y="187"/>
                                </a:lnTo>
                                <a:lnTo>
                                  <a:pt x="828" y="187"/>
                                </a:lnTo>
                                <a:lnTo>
                                  <a:pt x="816" y="185"/>
                                </a:lnTo>
                                <a:lnTo>
                                  <a:pt x="807" y="187"/>
                                </a:lnTo>
                                <a:lnTo>
                                  <a:pt x="797" y="194"/>
                                </a:lnTo>
                                <a:lnTo>
                                  <a:pt x="790" y="202"/>
                                </a:lnTo>
                                <a:lnTo>
                                  <a:pt x="787" y="214"/>
                                </a:lnTo>
                                <a:lnTo>
                                  <a:pt x="790" y="226"/>
                                </a:lnTo>
                                <a:lnTo>
                                  <a:pt x="797" y="235"/>
                                </a:lnTo>
                                <a:lnTo>
                                  <a:pt x="804" y="243"/>
                                </a:lnTo>
                                <a:lnTo>
                                  <a:pt x="807" y="243"/>
                                </a:lnTo>
                                <a:lnTo>
                                  <a:pt x="809" y="245"/>
                                </a:lnTo>
                                <a:lnTo>
                                  <a:pt x="816" y="247"/>
                                </a:lnTo>
                                <a:lnTo>
                                  <a:pt x="823" y="252"/>
                                </a:lnTo>
                                <a:lnTo>
                                  <a:pt x="833" y="257"/>
                                </a:lnTo>
                                <a:lnTo>
                                  <a:pt x="847" y="231"/>
                                </a:lnTo>
                                <a:lnTo>
                                  <a:pt x="826" y="252"/>
                                </a:lnTo>
                                <a:lnTo>
                                  <a:pt x="823" y="247"/>
                                </a:lnTo>
                                <a:lnTo>
                                  <a:pt x="838" y="267"/>
                                </a:lnTo>
                                <a:lnTo>
                                  <a:pt x="842" y="276"/>
                                </a:lnTo>
                                <a:lnTo>
                                  <a:pt x="859" y="295"/>
                                </a:lnTo>
                                <a:lnTo>
                                  <a:pt x="876" y="312"/>
                                </a:lnTo>
                                <a:lnTo>
                                  <a:pt x="893" y="324"/>
                                </a:lnTo>
                                <a:lnTo>
                                  <a:pt x="902" y="332"/>
                                </a:lnTo>
                                <a:lnTo>
                                  <a:pt x="941" y="351"/>
                                </a:lnTo>
                                <a:lnTo>
                                  <a:pt x="960" y="360"/>
                                </a:lnTo>
                                <a:lnTo>
                                  <a:pt x="984" y="372"/>
                                </a:lnTo>
                                <a:lnTo>
                                  <a:pt x="984" y="370"/>
                                </a:lnTo>
                                <a:lnTo>
                                  <a:pt x="996" y="372"/>
                                </a:lnTo>
                                <a:lnTo>
                                  <a:pt x="998" y="375"/>
                                </a:lnTo>
                                <a:lnTo>
                                  <a:pt x="1039" y="372"/>
                                </a:lnTo>
                                <a:lnTo>
                                  <a:pt x="1082" y="370"/>
                                </a:lnTo>
                                <a:lnTo>
                                  <a:pt x="1126" y="368"/>
                                </a:lnTo>
                                <a:lnTo>
                                  <a:pt x="1138" y="365"/>
                                </a:lnTo>
                                <a:lnTo>
                                  <a:pt x="1174" y="358"/>
                                </a:lnTo>
                                <a:lnTo>
                                  <a:pt x="1186" y="353"/>
                                </a:lnTo>
                                <a:lnTo>
                                  <a:pt x="1195" y="346"/>
                                </a:lnTo>
                                <a:lnTo>
                                  <a:pt x="1202" y="339"/>
                                </a:lnTo>
                                <a:lnTo>
                                  <a:pt x="1210" y="329"/>
                                </a:lnTo>
                                <a:lnTo>
                                  <a:pt x="1188" y="307"/>
                                </a:lnTo>
                                <a:lnTo>
                                  <a:pt x="1200" y="336"/>
                                </a:lnTo>
                                <a:lnTo>
                                  <a:pt x="1212" y="327"/>
                                </a:lnTo>
                                <a:lnTo>
                                  <a:pt x="1195" y="300"/>
                                </a:lnTo>
                                <a:lnTo>
                                  <a:pt x="1210" y="327"/>
                                </a:lnTo>
                                <a:lnTo>
                                  <a:pt x="1231" y="319"/>
                                </a:lnTo>
                                <a:lnTo>
                                  <a:pt x="1250" y="315"/>
                                </a:lnTo>
                                <a:lnTo>
                                  <a:pt x="1253" y="312"/>
                                </a:lnTo>
                                <a:lnTo>
                                  <a:pt x="1262" y="307"/>
                                </a:lnTo>
                                <a:lnTo>
                                  <a:pt x="1281" y="288"/>
                                </a:lnTo>
                                <a:lnTo>
                                  <a:pt x="1301" y="274"/>
                                </a:lnTo>
                                <a:lnTo>
                                  <a:pt x="1317" y="259"/>
                                </a:lnTo>
                                <a:lnTo>
                                  <a:pt x="1332" y="250"/>
                                </a:lnTo>
                                <a:lnTo>
                                  <a:pt x="1310" y="228"/>
                                </a:lnTo>
                                <a:lnTo>
                                  <a:pt x="1322" y="255"/>
                                </a:lnTo>
                                <a:lnTo>
                                  <a:pt x="1351" y="240"/>
                                </a:lnTo>
                                <a:lnTo>
                                  <a:pt x="1382" y="231"/>
                                </a:lnTo>
                                <a:lnTo>
                                  <a:pt x="1370" y="204"/>
                                </a:lnTo>
                                <a:lnTo>
                                  <a:pt x="1370" y="233"/>
                                </a:lnTo>
                                <a:lnTo>
                                  <a:pt x="1401" y="231"/>
                                </a:lnTo>
                                <a:lnTo>
                                  <a:pt x="1437" y="231"/>
                                </a:lnTo>
                                <a:lnTo>
                                  <a:pt x="1481" y="231"/>
                                </a:lnTo>
                                <a:lnTo>
                                  <a:pt x="1505" y="231"/>
                                </a:lnTo>
                                <a:lnTo>
                                  <a:pt x="1531" y="233"/>
                                </a:lnTo>
                                <a:lnTo>
                                  <a:pt x="1531" y="173"/>
                                </a:lnTo>
                                <a:lnTo>
                                  <a:pt x="1505" y="170"/>
                                </a:lnTo>
                                <a:lnTo>
                                  <a:pt x="1481" y="170"/>
                                </a:lnTo>
                                <a:lnTo>
                                  <a:pt x="1437" y="170"/>
                                </a:lnTo>
                                <a:lnTo>
                                  <a:pt x="1401" y="170"/>
                                </a:lnTo>
                                <a:lnTo>
                                  <a:pt x="1370" y="173"/>
                                </a:lnTo>
                                <a:lnTo>
                                  <a:pt x="1358" y="175"/>
                                </a:lnTo>
                                <a:lnTo>
                                  <a:pt x="1327" y="185"/>
                                </a:lnTo>
                                <a:lnTo>
                                  <a:pt x="1298" y="199"/>
                                </a:lnTo>
                                <a:lnTo>
                                  <a:pt x="1289" y="206"/>
                                </a:lnTo>
                                <a:lnTo>
                                  <a:pt x="1274" y="216"/>
                                </a:lnTo>
                                <a:lnTo>
                                  <a:pt x="1258" y="231"/>
                                </a:lnTo>
                                <a:lnTo>
                                  <a:pt x="1238" y="245"/>
                                </a:lnTo>
                                <a:lnTo>
                                  <a:pt x="1219" y="264"/>
                                </a:lnTo>
                                <a:lnTo>
                                  <a:pt x="1241" y="286"/>
                                </a:lnTo>
                                <a:lnTo>
                                  <a:pt x="1231" y="259"/>
                                </a:lnTo>
                                <a:lnTo>
                                  <a:pt x="1207" y="264"/>
                                </a:lnTo>
                                <a:lnTo>
                                  <a:pt x="1183" y="274"/>
                                </a:lnTo>
                                <a:lnTo>
                                  <a:pt x="1181" y="276"/>
                                </a:lnTo>
                                <a:lnTo>
                                  <a:pt x="1176" y="281"/>
                                </a:lnTo>
                                <a:lnTo>
                                  <a:pt x="1166" y="286"/>
                                </a:lnTo>
                                <a:lnTo>
                                  <a:pt x="1159" y="295"/>
                                </a:lnTo>
                                <a:lnTo>
                                  <a:pt x="1152" y="303"/>
                                </a:lnTo>
                                <a:lnTo>
                                  <a:pt x="1174" y="324"/>
                                </a:lnTo>
                                <a:lnTo>
                                  <a:pt x="1162" y="298"/>
                                </a:lnTo>
                                <a:lnTo>
                                  <a:pt x="1159" y="300"/>
                                </a:lnTo>
                                <a:lnTo>
                                  <a:pt x="1114" y="310"/>
                                </a:lnTo>
                                <a:lnTo>
                                  <a:pt x="1126" y="336"/>
                                </a:lnTo>
                                <a:lnTo>
                                  <a:pt x="1126" y="307"/>
                                </a:lnTo>
                                <a:lnTo>
                                  <a:pt x="1082" y="310"/>
                                </a:lnTo>
                                <a:lnTo>
                                  <a:pt x="1039" y="312"/>
                                </a:lnTo>
                                <a:lnTo>
                                  <a:pt x="994" y="315"/>
                                </a:lnTo>
                                <a:lnTo>
                                  <a:pt x="996" y="344"/>
                                </a:lnTo>
                                <a:lnTo>
                                  <a:pt x="1008" y="317"/>
                                </a:lnTo>
                                <a:lnTo>
                                  <a:pt x="984" y="305"/>
                                </a:lnTo>
                                <a:lnTo>
                                  <a:pt x="965" y="295"/>
                                </a:lnTo>
                                <a:lnTo>
                                  <a:pt x="926" y="276"/>
                                </a:lnTo>
                                <a:lnTo>
                                  <a:pt x="914" y="303"/>
                                </a:lnTo>
                                <a:lnTo>
                                  <a:pt x="936" y="281"/>
                                </a:lnTo>
                                <a:lnTo>
                                  <a:pt x="919" y="269"/>
                                </a:lnTo>
                                <a:lnTo>
                                  <a:pt x="902" y="252"/>
                                </a:lnTo>
                                <a:lnTo>
                                  <a:pt x="886" y="233"/>
                                </a:lnTo>
                                <a:lnTo>
                                  <a:pt x="864" y="255"/>
                                </a:lnTo>
                                <a:lnTo>
                                  <a:pt x="893" y="243"/>
                                </a:lnTo>
                                <a:lnTo>
                                  <a:pt x="871" y="214"/>
                                </a:lnTo>
                                <a:lnTo>
                                  <a:pt x="869" y="209"/>
                                </a:lnTo>
                                <a:lnTo>
                                  <a:pt x="862" y="204"/>
                                </a:lnTo>
                                <a:lnTo>
                                  <a:pt x="847" y="197"/>
                                </a:lnTo>
                                <a:lnTo>
                                  <a:pt x="840" y="192"/>
                                </a:lnTo>
                                <a:lnTo>
                                  <a:pt x="833" y="190"/>
                                </a:lnTo>
                                <a:lnTo>
                                  <a:pt x="831" y="187"/>
                                </a:lnTo>
                                <a:lnTo>
                                  <a:pt x="828" y="187"/>
                                </a:lnTo>
                                <a:lnTo>
                                  <a:pt x="816" y="245"/>
                                </a:lnTo>
                                <a:lnTo>
                                  <a:pt x="828" y="243"/>
                                </a:lnTo>
                                <a:lnTo>
                                  <a:pt x="838" y="235"/>
                                </a:lnTo>
                                <a:lnTo>
                                  <a:pt x="845" y="226"/>
                                </a:lnTo>
                                <a:lnTo>
                                  <a:pt x="847" y="214"/>
                                </a:lnTo>
                                <a:lnTo>
                                  <a:pt x="845" y="202"/>
                                </a:lnTo>
                                <a:lnTo>
                                  <a:pt x="838" y="194"/>
                                </a:lnTo>
                                <a:lnTo>
                                  <a:pt x="816" y="214"/>
                                </a:lnTo>
                                <a:lnTo>
                                  <a:pt x="804" y="243"/>
                                </a:lnTo>
                                <a:lnTo>
                                  <a:pt x="807" y="243"/>
                                </a:lnTo>
                                <a:lnTo>
                                  <a:pt x="819" y="245"/>
                                </a:lnTo>
                                <a:lnTo>
                                  <a:pt x="821" y="245"/>
                                </a:lnTo>
                                <a:lnTo>
                                  <a:pt x="833" y="243"/>
                                </a:lnTo>
                                <a:lnTo>
                                  <a:pt x="842" y="235"/>
                                </a:lnTo>
                                <a:lnTo>
                                  <a:pt x="850" y="226"/>
                                </a:lnTo>
                                <a:lnTo>
                                  <a:pt x="852" y="216"/>
                                </a:lnTo>
                                <a:lnTo>
                                  <a:pt x="850" y="204"/>
                                </a:lnTo>
                                <a:lnTo>
                                  <a:pt x="847" y="199"/>
                                </a:lnTo>
                                <a:lnTo>
                                  <a:pt x="842" y="190"/>
                                </a:lnTo>
                                <a:lnTo>
                                  <a:pt x="838" y="187"/>
                                </a:lnTo>
                                <a:lnTo>
                                  <a:pt x="833" y="182"/>
                                </a:lnTo>
                                <a:lnTo>
                                  <a:pt x="823" y="175"/>
                                </a:lnTo>
                                <a:lnTo>
                                  <a:pt x="809" y="163"/>
                                </a:lnTo>
                                <a:lnTo>
                                  <a:pt x="790" y="187"/>
                                </a:lnTo>
                                <a:lnTo>
                                  <a:pt x="809" y="166"/>
                                </a:lnTo>
                                <a:lnTo>
                                  <a:pt x="727" y="101"/>
                                </a:lnTo>
                                <a:lnTo>
                                  <a:pt x="641" y="36"/>
                                </a:lnTo>
                                <a:lnTo>
                                  <a:pt x="629" y="26"/>
                                </a:lnTo>
                                <a:lnTo>
                                  <a:pt x="619" y="21"/>
                                </a:lnTo>
                                <a:lnTo>
                                  <a:pt x="603" y="14"/>
                                </a:lnTo>
                                <a:lnTo>
                                  <a:pt x="591" y="12"/>
                                </a:lnTo>
                                <a:lnTo>
                                  <a:pt x="552" y="4"/>
                                </a:lnTo>
                                <a:lnTo>
                                  <a:pt x="516" y="2"/>
                                </a:lnTo>
                                <a:lnTo>
                                  <a:pt x="502" y="0"/>
                                </a:lnTo>
                                <a:lnTo>
                                  <a:pt x="495" y="0"/>
                                </a:lnTo>
                                <a:lnTo>
                                  <a:pt x="490" y="0"/>
                                </a:lnTo>
                                <a:lnTo>
                                  <a:pt x="483" y="0"/>
                                </a:lnTo>
                                <a:lnTo>
                                  <a:pt x="439" y="12"/>
                                </a:lnTo>
                                <a:lnTo>
                                  <a:pt x="401" y="24"/>
                                </a:lnTo>
                                <a:lnTo>
                                  <a:pt x="365" y="38"/>
                                </a:lnTo>
                                <a:lnTo>
                                  <a:pt x="356" y="45"/>
                                </a:lnTo>
                                <a:lnTo>
                                  <a:pt x="324" y="62"/>
                                </a:lnTo>
                                <a:lnTo>
                                  <a:pt x="341" y="86"/>
                                </a:lnTo>
                                <a:lnTo>
                                  <a:pt x="327" y="62"/>
                                </a:lnTo>
                                <a:lnTo>
                                  <a:pt x="315" y="69"/>
                                </a:lnTo>
                                <a:lnTo>
                                  <a:pt x="305" y="74"/>
                                </a:lnTo>
                                <a:lnTo>
                                  <a:pt x="293" y="86"/>
                                </a:lnTo>
                                <a:lnTo>
                                  <a:pt x="264" y="113"/>
                                </a:lnTo>
                                <a:lnTo>
                                  <a:pt x="250" y="127"/>
                                </a:lnTo>
                                <a:lnTo>
                                  <a:pt x="236" y="137"/>
                                </a:lnTo>
                                <a:lnTo>
                                  <a:pt x="257" y="158"/>
                                </a:lnTo>
                                <a:lnTo>
                                  <a:pt x="245" y="132"/>
                                </a:lnTo>
                                <a:lnTo>
                                  <a:pt x="231" y="139"/>
                                </a:lnTo>
                                <a:lnTo>
                                  <a:pt x="243" y="168"/>
                                </a:lnTo>
                                <a:lnTo>
                                  <a:pt x="243" y="137"/>
                                </a:lnTo>
                                <a:lnTo>
                                  <a:pt x="224" y="144"/>
                                </a:lnTo>
                                <a:lnTo>
                                  <a:pt x="116" y="158"/>
                                </a:lnTo>
                                <a:lnTo>
                                  <a:pt x="0" y="173"/>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1" name="Rectangle 6"/>
                        <wps:cNvSpPr>
                          <a:spLocks noChangeArrowheads="1"/>
                        </wps:cNvSpPr>
                        <wps:spPr bwMode="auto">
                          <a:xfrm>
                            <a:off x="0" y="163195"/>
                            <a:ext cx="735965" cy="946785"/>
                          </a:xfrm>
                          <a:prstGeom prst="rect">
                            <a:avLst/>
                          </a:prstGeom>
                          <a:solidFill>
                            <a:srgbClr val="FFFFFF"/>
                          </a:solidFill>
                          <a:ln w="8890">
                            <a:solidFill>
                              <a:srgbClr val="000000"/>
                            </a:solidFill>
                            <a:miter lim="800000"/>
                            <a:headEnd/>
                            <a:tailEnd/>
                          </a:ln>
                        </wps:spPr>
                        <wps:bodyPr rot="0" vert="horz" wrap="square" lIns="91440" tIns="45720" rIns="91440" bIns="45720" anchor="t" anchorCtr="0" upright="1">
                          <a:noAutofit/>
                        </wps:bodyPr>
                      </wps:wsp>
                      <wps:wsp>
                        <wps:cNvPr id="642" name="Rectangle 7"/>
                        <wps:cNvSpPr>
                          <a:spLocks noChangeArrowheads="1"/>
                        </wps:cNvSpPr>
                        <wps:spPr bwMode="auto">
                          <a:xfrm>
                            <a:off x="365760" y="21844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color w:val="000000"/>
                                  <w:sz w:val="32"/>
                                  <w:szCs w:val="32"/>
                                  <w:lang w:val="en-US"/>
                                </w:rPr>
                                <w:t xml:space="preserve"> </w:t>
                              </w:r>
                            </w:p>
                          </w:txbxContent>
                        </wps:txbx>
                        <wps:bodyPr rot="0" vert="horz" wrap="none" lIns="0" tIns="0" rIns="0" bIns="0" anchor="t" anchorCtr="0" upright="1">
                          <a:spAutoFit/>
                        </wps:bodyPr>
                      </wps:wsp>
                      <wps:wsp>
                        <wps:cNvPr id="643" name="Rectangle 8"/>
                        <wps:cNvSpPr>
                          <a:spLocks noChangeArrowheads="1"/>
                        </wps:cNvSpPr>
                        <wps:spPr bwMode="auto">
                          <a:xfrm>
                            <a:off x="288290" y="452120"/>
                            <a:ext cx="1555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b/>
                                  <w:bCs/>
                                  <w:color w:val="000000"/>
                                  <w:lang w:val="en-US"/>
                                </w:rPr>
                                <w:t>BS</w:t>
                              </w:r>
                            </w:p>
                          </w:txbxContent>
                        </wps:txbx>
                        <wps:bodyPr rot="0" vert="horz" wrap="none" lIns="0" tIns="0" rIns="0" bIns="0" anchor="t" anchorCtr="0" upright="1">
                          <a:spAutoFit/>
                        </wps:bodyPr>
                      </wps:wsp>
                      <wps:wsp>
                        <wps:cNvPr id="644" name="Rectangle 9"/>
                        <wps:cNvSpPr>
                          <a:spLocks noChangeArrowheads="1"/>
                        </wps:cNvSpPr>
                        <wps:spPr bwMode="auto">
                          <a:xfrm>
                            <a:off x="443230" y="45212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b/>
                                  <w:bCs/>
                                  <w:color w:val="000000"/>
                                  <w:lang w:val="en-US"/>
                                </w:rPr>
                                <w:t xml:space="preserve"> </w:t>
                              </w:r>
                            </w:p>
                          </w:txbxContent>
                        </wps:txbx>
                        <wps:bodyPr rot="0" vert="horz" wrap="none" lIns="0" tIns="0" rIns="0" bIns="0" anchor="t" anchorCtr="0" upright="1">
                          <a:spAutoFit/>
                        </wps:bodyPr>
                      </wps:wsp>
                      <wps:wsp>
                        <wps:cNvPr id="645" name="Rectangle 10"/>
                        <wps:cNvSpPr>
                          <a:spLocks noChangeArrowheads="1"/>
                        </wps:cNvSpPr>
                        <wps:spPr bwMode="auto">
                          <a:xfrm>
                            <a:off x="168910" y="600075"/>
                            <a:ext cx="395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b/>
                                  <w:bCs/>
                                  <w:color w:val="000000"/>
                                  <w:lang w:val="en-US"/>
                                </w:rPr>
                                <w:t>cabinet</w:t>
                              </w:r>
                            </w:p>
                          </w:txbxContent>
                        </wps:txbx>
                        <wps:bodyPr rot="0" vert="horz" wrap="none" lIns="0" tIns="0" rIns="0" bIns="0" anchor="t" anchorCtr="0" upright="1">
                          <a:spAutoFit/>
                        </wps:bodyPr>
                      </wps:wsp>
                      <wps:wsp>
                        <wps:cNvPr id="646" name="Rectangle 11"/>
                        <wps:cNvSpPr>
                          <a:spLocks noChangeArrowheads="1"/>
                        </wps:cNvSpPr>
                        <wps:spPr bwMode="auto">
                          <a:xfrm>
                            <a:off x="563880" y="60007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b/>
                                  <w:bCs/>
                                  <w:color w:val="000000"/>
                                  <w:lang w:val="en-US"/>
                                </w:rPr>
                                <w:t xml:space="preserve"> </w:t>
                              </w:r>
                            </w:p>
                          </w:txbxContent>
                        </wps:txbx>
                        <wps:bodyPr rot="0" vert="horz" wrap="none" lIns="0" tIns="0" rIns="0" bIns="0" anchor="t" anchorCtr="0" upright="1">
                          <a:spAutoFit/>
                        </wps:bodyPr>
                      </wps:wsp>
                      <wps:wsp>
                        <wps:cNvPr id="647" name="Rectangle 12"/>
                        <wps:cNvSpPr>
                          <a:spLocks noChangeArrowheads="1"/>
                        </wps:cNvSpPr>
                        <wps:spPr bwMode="auto">
                          <a:xfrm>
                            <a:off x="734060" y="545465"/>
                            <a:ext cx="86995" cy="163195"/>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648" name="Freeform 13"/>
                        <wps:cNvSpPr>
                          <a:spLocks/>
                        </wps:cNvSpPr>
                        <wps:spPr bwMode="auto">
                          <a:xfrm>
                            <a:off x="2484755" y="527050"/>
                            <a:ext cx="971550" cy="238125"/>
                          </a:xfrm>
                          <a:custGeom>
                            <a:avLst/>
                            <a:gdLst>
                              <a:gd name="T0" fmla="*/ 230 w 1530"/>
                              <a:gd name="T1" fmla="*/ 202 h 375"/>
                              <a:gd name="T2" fmla="*/ 278 w 1530"/>
                              <a:gd name="T3" fmla="*/ 180 h 375"/>
                              <a:gd name="T4" fmla="*/ 348 w 1530"/>
                              <a:gd name="T5" fmla="*/ 117 h 375"/>
                              <a:gd name="T6" fmla="*/ 386 w 1530"/>
                              <a:gd name="T7" fmla="*/ 93 h 375"/>
                              <a:gd name="T8" fmla="*/ 489 w 1530"/>
                              <a:gd name="T9" fmla="*/ 29 h 375"/>
                              <a:gd name="T10" fmla="*/ 552 w 1530"/>
                              <a:gd name="T11" fmla="*/ 65 h 375"/>
                              <a:gd name="T12" fmla="*/ 595 w 1530"/>
                              <a:gd name="T13" fmla="*/ 77 h 375"/>
                              <a:gd name="T14" fmla="*/ 684 w 1530"/>
                              <a:gd name="T15" fmla="*/ 144 h 375"/>
                              <a:gd name="T16" fmla="*/ 794 w 1530"/>
                              <a:gd name="T17" fmla="*/ 231 h 375"/>
                              <a:gd name="T18" fmla="*/ 791 w 1530"/>
                              <a:gd name="T19" fmla="*/ 228 h 375"/>
                              <a:gd name="T20" fmla="*/ 791 w 1530"/>
                              <a:gd name="T21" fmla="*/ 204 h 375"/>
                              <a:gd name="T22" fmla="*/ 818 w 1530"/>
                              <a:gd name="T23" fmla="*/ 216 h 375"/>
                              <a:gd name="T24" fmla="*/ 803 w 1530"/>
                              <a:gd name="T25" fmla="*/ 187 h 375"/>
                              <a:gd name="T26" fmla="*/ 789 w 1530"/>
                              <a:gd name="T27" fmla="*/ 226 h 375"/>
                              <a:gd name="T28" fmla="*/ 808 w 1530"/>
                              <a:gd name="T29" fmla="*/ 245 h 375"/>
                              <a:gd name="T30" fmla="*/ 847 w 1530"/>
                              <a:gd name="T31" fmla="*/ 231 h 375"/>
                              <a:gd name="T32" fmla="*/ 842 w 1530"/>
                              <a:gd name="T33" fmla="*/ 276 h 375"/>
                              <a:gd name="T34" fmla="*/ 902 w 1530"/>
                              <a:gd name="T35" fmla="*/ 332 h 375"/>
                              <a:gd name="T36" fmla="*/ 983 w 1530"/>
                              <a:gd name="T37" fmla="*/ 370 h 375"/>
                              <a:gd name="T38" fmla="*/ 1082 w 1530"/>
                              <a:gd name="T39" fmla="*/ 370 h 375"/>
                              <a:gd name="T40" fmla="*/ 1185 w 1530"/>
                              <a:gd name="T41" fmla="*/ 353 h 375"/>
                              <a:gd name="T42" fmla="*/ 1211 w 1530"/>
                              <a:gd name="T43" fmla="*/ 324 h 375"/>
                              <a:gd name="T44" fmla="*/ 1250 w 1530"/>
                              <a:gd name="T45" fmla="*/ 315 h 375"/>
                              <a:gd name="T46" fmla="*/ 1300 w 1530"/>
                              <a:gd name="T47" fmla="*/ 274 h 375"/>
                              <a:gd name="T48" fmla="*/ 1322 w 1530"/>
                              <a:gd name="T49" fmla="*/ 255 h 375"/>
                              <a:gd name="T50" fmla="*/ 1370 w 1530"/>
                              <a:gd name="T51" fmla="*/ 233 h 375"/>
                              <a:gd name="T52" fmla="*/ 1504 w 1530"/>
                              <a:gd name="T53" fmla="*/ 231 h 375"/>
                              <a:gd name="T54" fmla="*/ 1480 w 1530"/>
                              <a:gd name="T55" fmla="*/ 170 h 375"/>
                              <a:gd name="T56" fmla="*/ 1358 w 1530"/>
                              <a:gd name="T57" fmla="*/ 175 h 375"/>
                              <a:gd name="T58" fmla="*/ 1274 w 1530"/>
                              <a:gd name="T59" fmla="*/ 216 h 375"/>
                              <a:gd name="T60" fmla="*/ 1240 w 1530"/>
                              <a:gd name="T61" fmla="*/ 286 h 375"/>
                              <a:gd name="T62" fmla="*/ 1175 w 1530"/>
                              <a:gd name="T63" fmla="*/ 276 h 375"/>
                              <a:gd name="T64" fmla="*/ 1173 w 1530"/>
                              <a:gd name="T65" fmla="*/ 324 h 375"/>
                              <a:gd name="T66" fmla="*/ 1123 w 1530"/>
                              <a:gd name="T67" fmla="*/ 336 h 375"/>
                              <a:gd name="T68" fmla="*/ 993 w 1530"/>
                              <a:gd name="T69" fmla="*/ 315 h 375"/>
                              <a:gd name="T70" fmla="*/ 964 w 1530"/>
                              <a:gd name="T71" fmla="*/ 295 h 375"/>
                              <a:gd name="T72" fmla="*/ 919 w 1530"/>
                              <a:gd name="T73" fmla="*/ 269 h 375"/>
                              <a:gd name="T74" fmla="*/ 892 w 1530"/>
                              <a:gd name="T75" fmla="*/ 243 h 375"/>
                              <a:gd name="T76" fmla="*/ 847 w 1530"/>
                              <a:gd name="T77" fmla="*/ 197 h 375"/>
                              <a:gd name="T78" fmla="*/ 827 w 1530"/>
                              <a:gd name="T79" fmla="*/ 187 h 375"/>
                              <a:gd name="T80" fmla="*/ 844 w 1530"/>
                              <a:gd name="T81" fmla="*/ 226 h 375"/>
                              <a:gd name="T82" fmla="*/ 815 w 1530"/>
                              <a:gd name="T83" fmla="*/ 214 h 375"/>
                              <a:gd name="T84" fmla="*/ 820 w 1530"/>
                              <a:gd name="T85" fmla="*/ 245 h 375"/>
                              <a:gd name="T86" fmla="*/ 849 w 1530"/>
                              <a:gd name="T87" fmla="*/ 216 h 375"/>
                              <a:gd name="T88" fmla="*/ 837 w 1530"/>
                              <a:gd name="T89" fmla="*/ 187 h 375"/>
                              <a:gd name="T90" fmla="*/ 727 w 1530"/>
                              <a:gd name="T91" fmla="*/ 101 h 375"/>
                              <a:gd name="T92" fmla="*/ 602 w 1530"/>
                              <a:gd name="T93" fmla="*/ 14 h 375"/>
                              <a:gd name="T94" fmla="*/ 501 w 1530"/>
                              <a:gd name="T95" fmla="*/ 0 h 375"/>
                              <a:gd name="T96" fmla="*/ 439 w 1530"/>
                              <a:gd name="T97" fmla="*/ 12 h 375"/>
                              <a:gd name="T98" fmla="*/ 314 w 1530"/>
                              <a:gd name="T99" fmla="*/ 69 h 375"/>
                              <a:gd name="T100" fmla="*/ 249 w 1530"/>
                              <a:gd name="T101" fmla="*/ 127 h 375"/>
                              <a:gd name="T102" fmla="*/ 228 w 1530"/>
                              <a:gd name="T103" fmla="*/ 139 h 375"/>
                              <a:gd name="T104" fmla="*/ 115 w 1530"/>
                              <a:gd name="T105" fmla="*/ 158 h 3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0" t="0" r="r" b="b"/>
                            <a:pathLst>
                              <a:path w="1530" h="375">
                                <a:moveTo>
                                  <a:pt x="0" y="173"/>
                                </a:moveTo>
                                <a:lnTo>
                                  <a:pt x="7" y="231"/>
                                </a:lnTo>
                                <a:lnTo>
                                  <a:pt x="115" y="218"/>
                                </a:lnTo>
                                <a:lnTo>
                                  <a:pt x="230" y="202"/>
                                </a:lnTo>
                                <a:lnTo>
                                  <a:pt x="240" y="197"/>
                                </a:lnTo>
                                <a:lnTo>
                                  <a:pt x="252" y="194"/>
                                </a:lnTo>
                                <a:lnTo>
                                  <a:pt x="269" y="187"/>
                                </a:lnTo>
                                <a:lnTo>
                                  <a:pt x="278" y="180"/>
                                </a:lnTo>
                                <a:lnTo>
                                  <a:pt x="293" y="170"/>
                                </a:lnTo>
                                <a:lnTo>
                                  <a:pt x="307" y="156"/>
                                </a:lnTo>
                                <a:lnTo>
                                  <a:pt x="333" y="130"/>
                                </a:lnTo>
                                <a:lnTo>
                                  <a:pt x="348" y="117"/>
                                </a:lnTo>
                                <a:lnTo>
                                  <a:pt x="326" y="96"/>
                                </a:lnTo>
                                <a:lnTo>
                                  <a:pt x="338" y="125"/>
                                </a:lnTo>
                                <a:lnTo>
                                  <a:pt x="355" y="113"/>
                                </a:lnTo>
                                <a:lnTo>
                                  <a:pt x="386" y="93"/>
                                </a:lnTo>
                                <a:lnTo>
                                  <a:pt x="424" y="79"/>
                                </a:lnTo>
                                <a:lnTo>
                                  <a:pt x="463" y="67"/>
                                </a:lnTo>
                                <a:lnTo>
                                  <a:pt x="496" y="57"/>
                                </a:lnTo>
                                <a:lnTo>
                                  <a:pt x="489" y="29"/>
                                </a:lnTo>
                                <a:lnTo>
                                  <a:pt x="484" y="57"/>
                                </a:lnTo>
                                <a:lnTo>
                                  <a:pt x="501" y="60"/>
                                </a:lnTo>
                                <a:lnTo>
                                  <a:pt x="516" y="62"/>
                                </a:lnTo>
                                <a:lnTo>
                                  <a:pt x="552" y="65"/>
                                </a:lnTo>
                                <a:lnTo>
                                  <a:pt x="590" y="72"/>
                                </a:lnTo>
                                <a:lnTo>
                                  <a:pt x="590" y="41"/>
                                </a:lnTo>
                                <a:lnTo>
                                  <a:pt x="578" y="69"/>
                                </a:lnTo>
                                <a:lnTo>
                                  <a:pt x="595" y="77"/>
                                </a:lnTo>
                                <a:lnTo>
                                  <a:pt x="607" y="48"/>
                                </a:lnTo>
                                <a:lnTo>
                                  <a:pt x="585" y="69"/>
                                </a:lnTo>
                                <a:lnTo>
                                  <a:pt x="604" y="81"/>
                                </a:lnTo>
                                <a:lnTo>
                                  <a:pt x="684" y="144"/>
                                </a:lnTo>
                                <a:lnTo>
                                  <a:pt x="772" y="211"/>
                                </a:lnTo>
                                <a:lnTo>
                                  <a:pt x="779" y="218"/>
                                </a:lnTo>
                                <a:lnTo>
                                  <a:pt x="787" y="226"/>
                                </a:lnTo>
                                <a:lnTo>
                                  <a:pt x="794" y="231"/>
                                </a:lnTo>
                                <a:lnTo>
                                  <a:pt x="796" y="233"/>
                                </a:lnTo>
                                <a:lnTo>
                                  <a:pt x="818" y="211"/>
                                </a:lnTo>
                                <a:lnTo>
                                  <a:pt x="791" y="223"/>
                                </a:lnTo>
                                <a:lnTo>
                                  <a:pt x="791" y="228"/>
                                </a:lnTo>
                                <a:lnTo>
                                  <a:pt x="820" y="216"/>
                                </a:lnTo>
                                <a:lnTo>
                                  <a:pt x="808" y="187"/>
                                </a:lnTo>
                                <a:lnTo>
                                  <a:pt x="799" y="194"/>
                                </a:lnTo>
                                <a:lnTo>
                                  <a:pt x="791" y="204"/>
                                </a:lnTo>
                                <a:lnTo>
                                  <a:pt x="789" y="216"/>
                                </a:lnTo>
                                <a:lnTo>
                                  <a:pt x="820" y="185"/>
                                </a:lnTo>
                                <a:lnTo>
                                  <a:pt x="818" y="185"/>
                                </a:lnTo>
                                <a:lnTo>
                                  <a:pt x="818" y="216"/>
                                </a:lnTo>
                                <a:lnTo>
                                  <a:pt x="830" y="187"/>
                                </a:lnTo>
                                <a:lnTo>
                                  <a:pt x="827" y="187"/>
                                </a:lnTo>
                                <a:lnTo>
                                  <a:pt x="815" y="185"/>
                                </a:lnTo>
                                <a:lnTo>
                                  <a:pt x="803" y="187"/>
                                </a:lnTo>
                                <a:lnTo>
                                  <a:pt x="794" y="194"/>
                                </a:lnTo>
                                <a:lnTo>
                                  <a:pt x="789" y="202"/>
                                </a:lnTo>
                                <a:lnTo>
                                  <a:pt x="787" y="214"/>
                                </a:lnTo>
                                <a:lnTo>
                                  <a:pt x="789" y="226"/>
                                </a:lnTo>
                                <a:lnTo>
                                  <a:pt x="794" y="235"/>
                                </a:lnTo>
                                <a:lnTo>
                                  <a:pt x="803" y="243"/>
                                </a:lnTo>
                                <a:lnTo>
                                  <a:pt x="806" y="243"/>
                                </a:lnTo>
                                <a:lnTo>
                                  <a:pt x="808" y="245"/>
                                </a:lnTo>
                                <a:lnTo>
                                  <a:pt x="815" y="247"/>
                                </a:lnTo>
                                <a:lnTo>
                                  <a:pt x="823" y="252"/>
                                </a:lnTo>
                                <a:lnTo>
                                  <a:pt x="832" y="257"/>
                                </a:lnTo>
                                <a:lnTo>
                                  <a:pt x="847" y="231"/>
                                </a:lnTo>
                                <a:lnTo>
                                  <a:pt x="825" y="252"/>
                                </a:lnTo>
                                <a:lnTo>
                                  <a:pt x="823" y="247"/>
                                </a:lnTo>
                                <a:lnTo>
                                  <a:pt x="837" y="267"/>
                                </a:lnTo>
                                <a:lnTo>
                                  <a:pt x="842" y="276"/>
                                </a:lnTo>
                                <a:lnTo>
                                  <a:pt x="859" y="295"/>
                                </a:lnTo>
                                <a:lnTo>
                                  <a:pt x="875" y="312"/>
                                </a:lnTo>
                                <a:lnTo>
                                  <a:pt x="892" y="324"/>
                                </a:lnTo>
                                <a:lnTo>
                                  <a:pt x="902" y="332"/>
                                </a:lnTo>
                                <a:lnTo>
                                  <a:pt x="940" y="351"/>
                                </a:lnTo>
                                <a:lnTo>
                                  <a:pt x="959" y="360"/>
                                </a:lnTo>
                                <a:lnTo>
                                  <a:pt x="983" y="372"/>
                                </a:lnTo>
                                <a:lnTo>
                                  <a:pt x="983" y="370"/>
                                </a:lnTo>
                                <a:lnTo>
                                  <a:pt x="995" y="372"/>
                                </a:lnTo>
                                <a:lnTo>
                                  <a:pt x="998" y="375"/>
                                </a:lnTo>
                                <a:lnTo>
                                  <a:pt x="1039" y="372"/>
                                </a:lnTo>
                                <a:lnTo>
                                  <a:pt x="1082" y="370"/>
                                </a:lnTo>
                                <a:lnTo>
                                  <a:pt x="1123" y="368"/>
                                </a:lnTo>
                                <a:lnTo>
                                  <a:pt x="1135" y="365"/>
                                </a:lnTo>
                                <a:lnTo>
                                  <a:pt x="1173" y="358"/>
                                </a:lnTo>
                                <a:lnTo>
                                  <a:pt x="1185" y="353"/>
                                </a:lnTo>
                                <a:lnTo>
                                  <a:pt x="1195" y="346"/>
                                </a:lnTo>
                                <a:lnTo>
                                  <a:pt x="1202" y="339"/>
                                </a:lnTo>
                                <a:lnTo>
                                  <a:pt x="1206" y="329"/>
                                </a:lnTo>
                                <a:lnTo>
                                  <a:pt x="1211" y="324"/>
                                </a:lnTo>
                                <a:lnTo>
                                  <a:pt x="1192" y="300"/>
                                </a:lnTo>
                                <a:lnTo>
                                  <a:pt x="1204" y="329"/>
                                </a:lnTo>
                                <a:lnTo>
                                  <a:pt x="1228" y="319"/>
                                </a:lnTo>
                                <a:lnTo>
                                  <a:pt x="1250" y="315"/>
                                </a:lnTo>
                                <a:lnTo>
                                  <a:pt x="1252" y="312"/>
                                </a:lnTo>
                                <a:lnTo>
                                  <a:pt x="1262" y="307"/>
                                </a:lnTo>
                                <a:lnTo>
                                  <a:pt x="1281" y="288"/>
                                </a:lnTo>
                                <a:lnTo>
                                  <a:pt x="1300" y="274"/>
                                </a:lnTo>
                                <a:lnTo>
                                  <a:pt x="1317" y="259"/>
                                </a:lnTo>
                                <a:lnTo>
                                  <a:pt x="1331" y="250"/>
                                </a:lnTo>
                                <a:lnTo>
                                  <a:pt x="1310" y="228"/>
                                </a:lnTo>
                                <a:lnTo>
                                  <a:pt x="1322" y="255"/>
                                </a:lnTo>
                                <a:lnTo>
                                  <a:pt x="1350" y="240"/>
                                </a:lnTo>
                                <a:lnTo>
                                  <a:pt x="1382" y="231"/>
                                </a:lnTo>
                                <a:lnTo>
                                  <a:pt x="1370" y="204"/>
                                </a:lnTo>
                                <a:lnTo>
                                  <a:pt x="1370" y="233"/>
                                </a:lnTo>
                                <a:lnTo>
                                  <a:pt x="1401" y="231"/>
                                </a:lnTo>
                                <a:lnTo>
                                  <a:pt x="1437" y="231"/>
                                </a:lnTo>
                                <a:lnTo>
                                  <a:pt x="1480" y="231"/>
                                </a:lnTo>
                                <a:lnTo>
                                  <a:pt x="1504" y="231"/>
                                </a:lnTo>
                                <a:lnTo>
                                  <a:pt x="1530" y="233"/>
                                </a:lnTo>
                                <a:lnTo>
                                  <a:pt x="1530" y="173"/>
                                </a:lnTo>
                                <a:lnTo>
                                  <a:pt x="1504" y="170"/>
                                </a:lnTo>
                                <a:lnTo>
                                  <a:pt x="1480" y="170"/>
                                </a:lnTo>
                                <a:lnTo>
                                  <a:pt x="1437" y="170"/>
                                </a:lnTo>
                                <a:lnTo>
                                  <a:pt x="1401" y="170"/>
                                </a:lnTo>
                                <a:lnTo>
                                  <a:pt x="1370" y="173"/>
                                </a:lnTo>
                                <a:lnTo>
                                  <a:pt x="1358" y="175"/>
                                </a:lnTo>
                                <a:lnTo>
                                  <a:pt x="1326" y="185"/>
                                </a:lnTo>
                                <a:lnTo>
                                  <a:pt x="1298" y="199"/>
                                </a:lnTo>
                                <a:lnTo>
                                  <a:pt x="1288" y="206"/>
                                </a:lnTo>
                                <a:lnTo>
                                  <a:pt x="1274" y="216"/>
                                </a:lnTo>
                                <a:lnTo>
                                  <a:pt x="1257" y="231"/>
                                </a:lnTo>
                                <a:lnTo>
                                  <a:pt x="1238" y="245"/>
                                </a:lnTo>
                                <a:lnTo>
                                  <a:pt x="1218" y="264"/>
                                </a:lnTo>
                                <a:lnTo>
                                  <a:pt x="1240" y="286"/>
                                </a:lnTo>
                                <a:lnTo>
                                  <a:pt x="1233" y="257"/>
                                </a:lnTo>
                                <a:lnTo>
                                  <a:pt x="1204" y="264"/>
                                </a:lnTo>
                                <a:lnTo>
                                  <a:pt x="1180" y="274"/>
                                </a:lnTo>
                                <a:lnTo>
                                  <a:pt x="1175" y="276"/>
                                </a:lnTo>
                                <a:lnTo>
                                  <a:pt x="1163" y="286"/>
                                </a:lnTo>
                                <a:lnTo>
                                  <a:pt x="1159" y="295"/>
                                </a:lnTo>
                                <a:lnTo>
                                  <a:pt x="1151" y="303"/>
                                </a:lnTo>
                                <a:lnTo>
                                  <a:pt x="1173" y="324"/>
                                </a:lnTo>
                                <a:lnTo>
                                  <a:pt x="1161" y="298"/>
                                </a:lnTo>
                                <a:lnTo>
                                  <a:pt x="1159" y="300"/>
                                </a:lnTo>
                                <a:lnTo>
                                  <a:pt x="1111" y="310"/>
                                </a:lnTo>
                                <a:lnTo>
                                  <a:pt x="1123" y="336"/>
                                </a:lnTo>
                                <a:lnTo>
                                  <a:pt x="1123" y="307"/>
                                </a:lnTo>
                                <a:lnTo>
                                  <a:pt x="1082" y="310"/>
                                </a:lnTo>
                                <a:lnTo>
                                  <a:pt x="1039" y="312"/>
                                </a:lnTo>
                                <a:lnTo>
                                  <a:pt x="993" y="315"/>
                                </a:lnTo>
                                <a:lnTo>
                                  <a:pt x="995" y="344"/>
                                </a:lnTo>
                                <a:lnTo>
                                  <a:pt x="1007" y="317"/>
                                </a:lnTo>
                                <a:lnTo>
                                  <a:pt x="983" y="305"/>
                                </a:lnTo>
                                <a:lnTo>
                                  <a:pt x="964" y="295"/>
                                </a:lnTo>
                                <a:lnTo>
                                  <a:pt x="926" y="276"/>
                                </a:lnTo>
                                <a:lnTo>
                                  <a:pt x="914" y="303"/>
                                </a:lnTo>
                                <a:lnTo>
                                  <a:pt x="935" y="281"/>
                                </a:lnTo>
                                <a:lnTo>
                                  <a:pt x="919" y="269"/>
                                </a:lnTo>
                                <a:lnTo>
                                  <a:pt x="902" y="252"/>
                                </a:lnTo>
                                <a:lnTo>
                                  <a:pt x="885" y="233"/>
                                </a:lnTo>
                                <a:lnTo>
                                  <a:pt x="863" y="255"/>
                                </a:lnTo>
                                <a:lnTo>
                                  <a:pt x="892" y="243"/>
                                </a:lnTo>
                                <a:lnTo>
                                  <a:pt x="871" y="214"/>
                                </a:lnTo>
                                <a:lnTo>
                                  <a:pt x="868" y="209"/>
                                </a:lnTo>
                                <a:lnTo>
                                  <a:pt x="861" y="204"/>
                                </a:lnTo>
                                <a:lnTo>
                                  <a:pt x="847" y="197"/>
                                </a:lnTo>
                                <a:lnTo>
                                  <a:pt x="839" y="192"/>
                                </a:lnTo>
                                <a:lnTo>
                                  <a:pt x="832" y="190"/>
                                </a:lnTo>
                                <a:lnTo>
                                  <a:pt x="830" y="187"/>
                                </a:lnTo>
                                <a:lnTo>
                                  <a:pt x="827" y="187"/>
                                </a:lnTo>
                                <a:lnTo>
                                  <a:pt x="815" y="245"/>
                                </a:lnTo>
                                <a:lnTo>
                                  <a:pt x="827" y="243"/>
                                </a:lnTo>
                                <a:lnTo>
                                  <a:pt x="837" y="235"/>
                                </a:lnTo>
                                <a:lnTo>
                                  <a:pt x="844" y="226"/>
                                </a:lnTo>
                                <a:lnTo>
                                  <a:pt x="847" y="214"/>
                                </a:lnTo>
                                <a:lnTo>
                                  <a:pt x="844" y="202"/>
                                </a:lnTo>
                                <a:lnTo>
                                  <a:pt x="837" y="194"/>
                                </a:lnTo>
                                <a:lnTo>
                                  <a:pt x="815" y="214"/>
                                </a:lnTo>
                                <a:lnTo>
                                  <a:pt x="803" y="243"/>
                                </a:lnTo>
                                <a:lnTo>
                                  <a:pt x="806" y="243"/>
                                </a:lnTo>
                                <a:lnTo>
                                  <a:pt x="818" y="245"/>
                                </a:lnTo>
                                <a:lnTo>
                                  <a:pt x="820" y="245"/>
                                </a:lnTo>
                                <a:lnTo>
                                  <a:pt x="832" y="243"/>
                                </a:lnTo>
                                <a:lnTo>
                                  <a:pt x="842" y="235"/>
                                </a:lnTo>
                                <a:lnTo>
                                  <a:pt x="847" y="226"/>
                                </a:lnTo>
                                <a:lnTo>
                                  <a:pt x="849" y="216"/>
                                </a:lnTo>
                                <a:lnTo>
                                  <a:pt x="847" y="204"/>
                                </a:lnTo>
                                <a:lnTo>
                                  <a:pt x="847" y="199"/>
                                </a:lnTo>
                                <a:lnTo>
                                  <a:pt x="839" y="190"/>
                                </a:lnTo>
                                <a:lnTo>
                                  <a:pt x="837" y="187"/>
                                </a:lnTo>
                                <a:lnTo>
                                  <a:pt x="830" y="182"/>
                                </a:lnTo>
                                <a:lnTo>
                                  <a:pt x="823" y="175"/>
                                </a:lnTo>
                                <a:lnTo>
                                  <a:pt x="808" y="166"/>
                                </a:lnTo>
                                <a:lnTo>
                                  <a:pt x="727" y="101"/>
                                </a:lnTo>
                                <a:lnTo>
                                  <a:pt x="640" y="36"/>
                                </a:lnTo>
                                <a:lnTo>
                                  <a:pt x="628" y="26"/>
                                </a:lnTo>
                                <a:lnTo>
                                  <a:pt x="619" y="21"/>
                                </a:lnTo>
                                <a:lnTo>
                                  <a:pt x="602" y="14"/>
                                </a:lnTo>
                                <a:lnTo>
                                  <a:pt x="590" y="12"/>
                                </a:lnTo>
                                <a:lnTo>
                                  <a:pt x="552" y="4"/>
                                </a:lnTo>
                                <a:lnTo>
                                  <a:pt x="516" y="2"/>
                                </a:lnTo>
                                <a:lnTo>
                                  <a:pt x="501" y="0"/>
                                </a:lnTo>
                                <a:lnTo>
                                  <a:pt x="494" y="0"/>
                                </a:lnTo>
                                <a:lnTo>
                                  <a:pt x="489" y="0"/>
                                </a:lnTo>
                                <a:lnTo>
                                  <a:pt x="482" y="0"/>
                                </a:lnTo>
                                <a:lnTo>
                                  <a:pt x="439" y="12"/>
                                </a:lnTo>
                                <a:lnTo>
                                  <a:pt x="400" y="24"/>
                                </a:lnTo>
                                <a:lnTo>
                                  <a:pt x="362" y="38"/>
                                </a:lnTo>
                                <a:lnTo>
                                  <a:pt x="324" y="62"/>
                                </a:lnTo>
                                <a:lnTo>
                                  <a:pt x="314" y="69"/>
                                </a:lnTo>
                                <a:lnTo>
                                  <a:pt x="305" y="74"/>
                                </a:lnTo>
                                <a:lnTo>
                                  <a:pt x="290" y="86"/>
                                </a:lnTo>
                                <a:lnTo>
                                  <a:pt x="264" y="113"/>
                                </a:lnTo>
                                <a:lnTo>
                                  <a:pt x="249" y="127"/>
                                </a:lnTo>
                                <a:lnTo>
                                  <a:pt x="235" y="137"/>
                                </a:lnTo>
                                <a:lnTo>
                                  <a:pt x="257" y="158"/>
                                </a:lnTo>
                                <a:lnTo>
                                  <a:pt x="245" y="132"/>
                                </a:lnTo>
                                <a:lnTo>
                                  <a:pt x="228" y="139"/>
                                </a:lnTo>
                                <a:lnTo>
                                  <a:pt x="240" y="168"/>
                                </a:lnTo>
                                <a:lnTo>
                                  <a:pt x="240" y="137"/>
                                </a:lnTo>
                                <a:lnTo>
                                  <a:pt x="221" y="144"/>
                                </a:lnTo>
                                <a:lnTo>
                                  <a:pt x="115" y="158"/>
                                </a:lnTo>
                                <a:lnTo>
                                  <a:pt x="0" y="173"/>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9" name="Rectangle 14"/>
                        <wps:cNvSpPr>
                          <a:spLocks noChangeArrowheads="1"/>
                        </wps:cNvSpPr>
                        <wps:spPr bwMode="auto">
                          <a:xfrm>
                            <a:off x="4189095" y="545465"/>
                            <a:ext cx="88265" cy="163195"/>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650" name="Rectangle 15"/>
                        <wps:cNvSpPr>
                          <a:spLocks noChangeArrowheads="1"/>
                        </wps:cNvSpPr>
                        <wps:spPr bwMode="auto">
                          <a:xfrm>
                            <a:off x="3371215" y="545465"/>
                            <a:ext cx="86995" cy="163195"/>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g:wgp>
                        <wpg:cNvPr id="651" name="Group 16"/>
                        <wpg:cNvGrpSpPr>
                          <a:grpSpLocks/>
                        </wpg:cNvGrpSpPr>
                        <wpg:grpSpPr bwMode="auto">
                          <a:xfrm>
                            <a:off x="808990" y="745490"/>
                            <a:ext cx="333375" cy="839470"/>
                            <a:chOff x="1269" y="1174"/>
                            <a:chExt cx="525" cy="1322"/>
                          </a:xfrm>
                        </wpg:grpSpPr>
                        <wps:wsp>
                          <wps:cNvPr id="652" name="Line 17"/>
                          <wps:cNvCnPr>
                            <a:cxnSpLocks noChangeShapeType="1"/>
                          </wps:cNvCnPr>
                          <wps:spPr bwMode="auto">
                            <a:xfrm>
                              <a:off x="1341" y="1315"/>
                              <a:ext cx="453" cy="118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53" name="Freeform 18"/>
                          <wps:cNvSpPr>
                            <a:spLocks/>
                          </wps:cNvSpPr>
                          <wps:spPr bwMode="auto">
                            <a:xfrm>
                              <a:off x="1269" y="1174"/>
                              <a:ext cx="146" cy="175"/>
                            </a:xfrm>
                            <a:custGeom>
                              <a:avLst/>
                              <a:gdLst>
                                <a:gd name="T0" fmla="*/ 146 w 146"/>
                                <a:gd name="T1" fmla="*/ 120 h 175"/>
                                <a:gd name="T2" fmla="*/ 17 w 146"/>
                                <a:gd name="T3" fmla="*/ 0 h 175"/>
                                <a:gd name="T4" fmla="*/ 0 w 146"/>
                                <a:gd name="T5" fmla="*/ 175 h 175"/>
                                <a:gd name="T6" fmla="*/ 146 w 146"/>
                                <a:gd name="T7" fmla="*/ 120 h 175"/>
                              </a:gdLst>
                              <a:ahLst/>
                              <a:cxnLst>
                                <a:cxn ang="0">
                                  <a:pos x="T0" y="T1"/>
                                </a:cxn>
                                <a:cxn ang="0">
                                  <a:pos x="T2" y="T3"/>
                                </a:cxn>
                                <a:cxn ang="0">
                                  <a:pos x="T4" y="T5"/>
                                </a:cxn>
                                <a:cxn ang="0">
                                  <a:pos x="T6" y="T7"/>
                                </a:cxn>
                              </a:cxnLst>
                              <a:rect l="0" t="0" r="r" b="b"/>
                              <a:pathLst>
                                <a:path w="146" h="175">
                                  <a:moveTo>
                                    <a:pt x="146" y="120"/>
                                  </a:moveTo>
                                  <a:lnTo>
                                    <a:pt x="17" y="0"/>
                                  </a:lnTo>
                                  <a:lnTo>
                                    <a:pt x="0" y="175"/>
                                  </a:lnTo>
                                  <a:lnTo>
                                    <a:pt x="146" y="12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s:wsp>
                        <wps:cNvPr id="654" name="Line 19"/>
                        <wps:cNvCnPr>
                          <a:cxnSpLocks noChangeShapeType="1"/>
                        </wps:cNvCnPr>
                        <wps:spPr bwMode="auto">
                          <a:xfrm>
                            <a:off x="1142365" y="1584960"/>
                            <a:ext cx="810895" cy="63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55" name="Rectangle 20"/>
                        <wps:cNvSpPr>
                          <a:spLocks noChangeArrowheads="1"/>
                        </wps:cNvSpPr>
                        <wps:spPr bwMode="auto">
                          <a:xfrm>
                            <a:off x="1142365" y="1366520"/>
                            <a:ext cx="868680" cy="220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6" name="Rectangle 21"/>
                        <wps:cNvSpPr>
                          <a:spLocks noChangeArrowheads="1"/>
                        </wps:cNvSpPr>
                        <wps:spPr bwMode="auto">
                          <a:xfrm>
                            <a:off x="1233805" y="1414145"/>
                            <a:ext cx="3352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color w:val="000000"/>
                                  <w:lang w:val="en-US"/>
                                </w:rPr>
                                <w:t>Port A</w:t>
                              </w:r>
                            </w:p>
                          </w:txbxContent>
                        </wps:txbx>
                        <wps:bodyPr rot="0" vert="horz" wrap="none" lIns="0" tIns="0" rIns="0" bIns="0" anchor="t" anchorCtr="0" upright="1">
                          <a:spAutoFit/>
                        </wps:bodyPr>
                      </wps:wsp>
                      <wps:wsp>
                        <wps:cNvPr id="657" name="Rectangle 22"/>
                        <wps:cNvSpPr>
                          <a:spLocks noChangeArrowheads="1"/>
                        </wps:cNvSpPr>
                        <wps:spPr bwMode="auto">
                          <a:xfrm>
                            <a:off x="1811655" y="141414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color w:val="000000"/>
                                  <w:lang w:val="en-US"/>
                                </w:rPr>
                                <w:t xml:space="preserve"> </w:t>
                              </w:r>
                            </w:p>
                          </w:txbxContent>
                        </wps:txbx>
                        <wps:bodyPr rot="0" vert="horz" wrap="none" lIns="0" tIns="0" rIns="0" bIns="0" anchor="t" anchorCtr="0" upright="1">
                          <a:spAutoFit/>
                        </wps:bodyPr>
                      </wps:wsp>
                      <wpg:wgp>
                        <wpg:cNvPr id="658" name="Group 23"/>
                        <wpg:cNvGrpSpPr>
                          <a:grpSpLocks/>
                        </wpg:cNvGrpSpPr>
                        <wpg:grpSpPr bwMode="auto">
                          <a:xfrm>
                            <a:off x="4265295" y="745490"/>
                            <a:ext cx="334010" cy="839470"/>
                            <a:chOff x="6712" y="1174"/>
                            <a:chExt cx="526" cy="1322"/>
                          </a:xfrm>
                        </wpg:grpSpPr>
                        <wps:wsp>
                          <wps:cNvPr id="659" name="Line 24"/>
                          <wps:cNvCnPr>
                            <a:cxnSpLocks noChangeShapeType="1"/>
                          </wps:cNvCnPr>
                          <wps:spPr bwMode="auto">
                            <a:xfrm>
                              <a:off x="6784" y="1315"/>
                              <a:ext cx="454" cy="118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60" name="Freeform 25"/>
                          <wps:cNvSpPr>
                            <a:spLocks/>
                          </wps:cNvSpPr>
                          <wps:spPr bwMode="auto">
                            <a:xfrm>
                              <a:off x="6712" y="1174"/>
                              <a:ext cx="147" cy="175"/>
                            </a:xfrm>
                            <a:custGeom>
                              <a:avLst/>
                              <a:gdLst>
                                <a:gd name="T0" fmla="*/ 147 w 147"/>
                                <a:gd name="T1" fmla="*/ 120 h 175"/>
                                <a:gd name="T2" fmla="*/ 19 w 147"/>
                                <a:gd name="T3" fmla="*/ 0 h 175"/>
                                <a:gd name="T4" fmla="*/ 0 w 147"/>
                                <a:gd name="T5" fmla="*/ 175 h 175"/>
                                <a:gd name="T6" fmla="*/ 147 w 147"/>
                                <a:gd name="T7" fmla="*/ 120 h 175"/>
                              </a:gdLst>
                              <a:ahLst/>
                              <a:cxnLst>
                                <a:cxn ang="0">
                                  <a:pos x="T0" y="T1"/>
                                </a:cxn>
                                <a:cxn ang="0">
                                  <a:pos x="T2" y="T3"/>
                                </a:cxn>
                                <a:cxn ang="0">
                                  <a:pos x="T4" y="T5"/>
                                </a:cxn>
                                <a:cxn ang="0">
                                  <a:pos x="T6" y="T7"/>
                                </a:cxn>
                              </a:cxnLst>
                              <a:rect l="0" t="0" r="r" b="b"/>
                              <a:pathLst>
                                <a:path w="147" h="175">
                                  <a:moveTo>
                                    <a:pt x="147" y="120"/>
                                  </a:moveTo>
                                  <a:lnTo>
                                    <a:pt x="19" y="0"/>
                                  </a:lnTo>
                                  <a:lnTo>
                                    <a:pt x="0" y="175"/>
                                  </a:lnTo>
                                  <a:lnTo>
                                    <a:pt x="147" y="12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s:wsp>
                        <wps:cNvPr id="661" name="Line 26"/>
                        <wps:cNvCnPr>
                          <a:cxnSpLocks noChangeShapeType="1"/>
                        </wps:cNvCnPr>
                        <wps:spPr bwMode="auto">
                          <a:xfrm>
                            <a:off x="4599305" y="1584960"/>
                            <a:ext cx="808355" cy="63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62" name="Rectangle 27"/>
                        <wps:cNvSpPr>
                          <a:spLocks noChangeArrowheads="1"/>
                        </wps:cNvSpPr>
                        <wps:spPr bwMode="auto">
                          <a:xfrm>
                            <a:off x="4599305" y="1366520"/>
                            <a:ext cx="868045" cy="220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3" name="Rectangle 28"/>
                        <wps:cNvSpPr>
                          <a:spLocks noChangeArrowheads="1"/>
                        </wps:cNvSpPr>
                        <wps:spPr bwMode="auto">
                          <a:xfrm>
                            <a:off x="4690110" y="1414145"/>
                            <a:ext cx="32829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color w:val="000000"/>
                                  <w:lang w:val="en-US"/>
                                </w:rPr>
                                <w:t>Port B</w:t>
                              </w:r>
                            </w:p>
                          </w:txbxContent>
                        </wps:txbx>
                        <wps:bodyPr rot="0" vert="horz" wrap="none" lIns="0" tIns="0" rIns="0" bIns="0" anchor="t" anchorCtr="0" upright="1">
                          <a:spAutoFit/>
                        </wps:bodyPr>
                      </wps:wsp>
                      <wps:wsp>
                        <wps:cNvPr id="664" name="Rectangle 29"/>
                        <wps:cNvSpPr>
                          <a:spLocks noChangeArrowheads="1"/>
                        </wps:cNvSpPr>
                        <wps:spPr bwMode="auto">
                          <a:xfrm>
                            <a:off x="5262880" y="141414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color w:val="000000"/>
                                  <w:lang w:val="en-US"/>
                                </w:rPr>
                                <w:t xml:space="preserve"> </w:t>
                              </w:r>
                            </w:p>
                          </w:txbxContent>
                        </wps:txbx>
                        <wps:bodyPr rot="0" vert="horz" wrap="none" lIns="0" tIns="0" rIns="0" bIns="0" anchor="t" anchorCtr="0" upright="1">
                          <a:spAutoFit/>
                        </wps:bodyPr>
                      </wps:wsp>
                      <wps:wsp>
                        <wps:cNvPr id="665" name="Rectangle 30"/>
                        <wps:cNvSpPr>
                          <a:spLocks noChangeArrowheads="1"/>
                        </wps:cNvSpPr>
                        <wps:spPr bwMode="auto">
                          <a:xfrm>
                            <a:off x="3456305" y="163195"/>
                            <a:ext cx="734695" cy="946785"/>
                          </a:xfrm>
                          <a:prstGeom prst="rect">
                            <a:avLst/>
                          </a:prstGeom>
                          <a:solidFill>
                            <a:srgbClr val="FFFFFF"/>
                          </a:solidFill>
                          <a:ln w="8890">
                            <a:solidFill>
                              <a:srgbClr val="000000"/>
                            </a:solidFill>
                            <a:miter lim="800000"/>
                            <a:headEnd/>
                            <a:tailEnd/>
                          </a:ln>
                        </wps:spPr>
                        <wps:bodyPr rot="0" vert="horz" wrap="square" lIns="91440" tIns="45720" rIns="91440" bIns="45720" anchor="t" anchorCtr="0" upright="1">
                          <a:noAutofit/>
                        </wps:bodyPr>
                      </wps:wsp>
                      <wps:wsp>
                        <wps:cNvPr id="666" name="Rectangle 31"/>
                        <wps:cNvSpPr>
                          <a:spLocks noChangeArrowheads="1"/>
                        </wps:cNvSpPr>
                        <wps:spPr bwMode="auto">
                          <a:xfrm>
                            <a:off x="3587750" y="218440"/>
                            <a:ext cx="473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b/>
                                  <w:bCs/>
                                  <w:color w:val="000000"/>
                                  <w:lang w:val="en-US"/>
                                </w:rPr>
                                <w:t xml:space="preserve">External </w:t>
                              </w:r>
                            </w:p>
                          </w:txbxContent>
                        </wps:txbx>
                        <wps:bodyPr rot="0" vert="horz" wrap="none" lIns="0" tIns="0" rIns="0" bIns="0" anchor="t" anchorCtr="0" upright="1">
                          <a:spAutoFit/>
                        </wps:bodyPr>
                      </wps:wsp>
                      <wps:wsp>
                        <wps:cNvPr id="667" name="Rectangle 32"/>
                        <wps:cNvSpPr>
                          <a:spLocks noChangeArrowheads="1"/>
                        </wps:cNvSpPr>
                        <wps:spPr bwMode="auto">
                          <a:xfrm>
                            <a:off x="3653155" y="363220"/>
                            <a:ext cx="339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b/>
                                  <w:bCs/>
                                  <w:color w:val="000000"/>
                                  <w:lang w:val="en-US"/>
                                </w:rPr>
                                <w:t>device</w:t>
                              </w:r>
                            </w:p>
                          </w:txbxContent>
                        </wps:txbx>
                        <wps:bodyPr rot="0" vert="horz" wrap="none" lIns="0" tIns="0" rIns="0" bIns="0" anchor="t" anchorCtr="0" upright="1">
                          <a:spAutoFit/>
                        </wps:bodyPr>
                      </wps:wsp>
                      <wps:wsp>
                        <wps:cNvPr id="668" name="Rectangle 33"/>
                        <wps:cNvSpPr>
                          <a:spLocks noChangeArrowheads="1"/>
                        </wps:cNvSpPr>
                        <wps:spPr bwMode="auto">
                          <a:xfrm>
                            <a:off x="3990975" y="36322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b/>
                                  <w:bCs/>
                                  <w:color w:val="000000"/>
                                  <w:lang w:val="en-US"/>
                                </w:rPr>
                                <w:t xml:space="preserve"> </w:t>
                              </w:r>
                            </w:p>
                          </w:txbxContent>
                        </wps:txbx>
                        <wps:bodyPr rot="0" vert="horz" wrap="none" lIns="0" tIns="0" rIns="0" bIns="0" anchor="t" anchorCtr="0" upright="1">
                          <a:spAutoFit/>
                        </wps:bodyPr>
                      </wps:wsp>
                      <wps:wsp>
                        <wps:cNvPr id="669" name="Rectangle 34"/>
                        <wps:cNvSpPr>
                          <a:spLocks noChangeArrowheads="1"/>
                        </wps:cNvSpPr>
                        <wps:spPr bwMode="auto">
                          <a:xfrm>
                            <a:off x="3730625" y="508635"/>
                            <a:ext cx="183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color w:val="000000"/>
                                  <w:lang w:val="en-US"/>
                                </w:rPr>
                                <w:t>e.g.</w:t>
                              </w:r>
                            </w:p>
                          </w:txbxContent>
                        </wps:txbx>
                        <wps:bodyPr rot="0" vert="horz" wrap="none" lIns="0" tIns="0" rIns="0" bIns="0" anchor="t" anchorCtr="0" upright="1">
                          <a:spAutoFit/>
                        </wps:bodyPr>
                      </wps:wsp>
                      <wps:wsp>
                        <wps:cNvPr id="670" name="Rectangle 35"/>
                        <wps:cNvSpPr>
                          <a:spLocks noChangeArrowheads="1"/>
                        </wps:cNvSpPr>
                        <wps:spPr bwMode="auto">
                          <a:xfrm>
                            <a:off x="3913505" y="5086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color w:val="000000"/>
                                  <w:lang w:val="en-US"/>
                                </w:rPr>
                                <w:t xml:space="preserve"> </w:t>
                              </w:r>
                            </w:p>
                          </w:txbxContent>
                        </wps:txbx>
                        <wps:bodyPr rot="0" vert="horz" wrap="none" lIns="0" tIns="0" rIns="0" bIns="0" anchor="t" anchorCtr="0" upright="1">
                          <a:spAutoFit/>
                        </wps:bodyPr>
                      </wps:wsp>
                      <wps:wsp>
                        <wps:cNvPr id="671" name="Rectangle 36"/>
                        <wps:cNvSpPr>
                          <a:spLocks noChangeArrowheads="1"/>
                        </wps:cNvSpPr>
                        <wps:spPr bwMode="auto">
                          <a:xfrm>
                            <a:off x="3581400" y="656590"/>
                            <a:ext cx="4832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b/>
                                  <w:bCs/>
                                  <w:color w:val="000000"/>
                                  <w:lang w:val="en-US"/>
                                </w:rPr>
                                <w:t>RX filter</w:t>
                              </w:r>
                            </w:p>
                          </w:txbxContent>
                        </wps:txbx>
                        <wps:bodyPr rot="0" vert="horz" wrap="none" lIns="0" tIns="0" rIns="0" bIns="0" anchor="t" anchorCtr="0" upright="1">
                          <a:spAutoFit/>
                        </wps:bodyPr>
                      </wps:wsp>
                      <wps:wsp>
                        <wps:cNvPr id="672" name="Rectangle 37"/>
                        <wps:cNvSpPr>
                          <a:spLocks noChangeArrowheads="1"/>
                        </wps:cNvSpPr>
                        <wps:spPr bwMode="auto">
                          <a:xfrm>
                            <a:off x="4064635" y="65659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b/>
                                  <w:bCs/>
                                  <w:color w:val="000000"/>
                                  <w:lang w:val="en-US"/>
                                </w:rPr>
                                <w:t xml:space="preserve"> </w:t>
                              </w:r>
                            </w:p>
                          </w:txbxContent>
                        </wps:txbx>
                        <wps:bodyPr rot="0" vert="horz" wrap="none" lIns="0" tIns="0" rIns="0" bIns="0" anchor="t" anchorCtr="0" upright="1">
                          <a:spAutoFit/>
                        </wps:bodyPr>
                      </wps:wsp>
                      <wps:wsp>
                        <wps:cNvPr id="673" name="Rectangle 38"/>
                        <wps:cNvSpPr>
                          <a:spLocks noChangeArrowheads="1"/>
                        </wps:cNvSpPr>
                        <wps:spPr bwMode="auto">
                          <a:xfrm>
                            <a:off x="3822065" y="802005"/>
                            <a:ext cx="133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b/>
                                  <w:bCs/>
                                  <w:color w:val="000000"/>
                                  <w:sz w:val="8"/>
                                  <w:szCs w:val="8"/>
                                  <w:lang w:val="en-US"/>
                                </w:rPr>
                                <w:t xml:space="preserve"> </w:t>
                              </w:r>
                            </w:p>
                          </w:txbxContent>
                        </wps:txbx>
                        <wps:bodyPr rot="0" vert="horz" wrap="none" lIns="0" tIns="0" rIns="0" bIns="0" anchor="t" anchorCtr="0" upright="1">
                          <a:spAutoFit/>
                        </wps:bodyPr>
                      </wps:wsp>
                      <wps:wsp>
                        <wps:cNvPr id="674" name="Rectangle 39"/>
                        <wps:cNvSpPr>
                          <a:spLocks noChangeArrowheads="1"/>
                        </wps:cNvSpPr>
                        <wps:spPr bwMode="auto">
                          <a:xfrm>
                            <a:off x="3637915" y="859790"/>
                            <a:ext cx="32829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i/>
                                  <w:iCs/>
                                  <w:color w:val="000000"/>
                                  <w:lang w:val="en-US"/>
                                </w:rPr>
                                <w:t>(if any</w:t>
                              </w:r>
                            </w:p>
                          </w:txbxContent>
                        </wps:txbx>
                        <wps:bodyPr rot="0" vert="horz" wrap="none" lIns="0" tIns="0" rIns="0" bIns="0" anchor="t" anchorCtr="0" upright="1">
                          <a:spAutoFit/>
                        </wps:bodyPr>
                      </wps:wsp>
                      <wps:wsp>
                        <wps:cNvPr id="675" name="Rectangle 40"/>
                        <wps:cNvSpPr>
                          <a:spLocks noChangeArrowheads="1"/>
                        </wps:cNvSpPr>
                        <wps:spPr bwMode="auto">
                          <a:xfrm>
                            <a:off x="3965575" y="85788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b/>
                                  <w:bCs/>
                                  <w:color w:val="000000"/>
                                  <w:lang w:val="en-US"/>
                                </w:rPr>
                                <w:t>)</w:t>
                              </w:r>
                            </w:p>
                          </w:txbxContent>
                        </wps:txbx>
                        <wps:bodyPr rot="0" vert="horz" wrap="none" lIns="0" tIns="0" rIns="0" bIns="0" anchor="t" anchorCtr="0" upright="1">
                          <a:spAutoFit/>
                        </wps:bodyPr>
                      </wps:wsp>
                      <wps:wsp>
                        <wps:cNvPr id="676" name="Rectangle 41"/>
                        <wps:cNvSpPr>
                          <a:spLocks noChangeArrowheads="1"/>
                        </wps:cNvSpPr>
                        <wps:spPr bwMode="auto">
                          <a:xfrm>
                            <a:off x="4008120" y="85788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b/>
                                  <w:bCs/>
                                  <w:color w:val="000000"/>
                                  <w:lang w:val="en-US"/>
                                </w:rPr>
                                <w:t xml:space="preserve"> </w:t>
                              </w:r>
                            </w:p>
                          </w:txbxContent>
                        </wps:txbx>
                        <wps:bodyPr rot="0" vert="horz" wrap="none" lIns="0" tIns="0" rIns="0" bIns="0" anchor="t" anchorCtr="0" upright="1">
                          <a:spAutoFit/>
                        </wps:bodyPr>
                      </wps:wsp>
                      <wps:wsp>
                        <wps:cNvPr id="677" name="Rectangle 42"/>
                        <wps:cNvSpPr>
                          <a:spLocks noChangeArrowheads="1"/>
                        </wps:cNvSpPr>
                        <wps:spPr bwMode="auto">
                          <a:xfrm>
                            <a:off x="3822065" y="100774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b/>
                                  <w:bCs/>
                                  <w:color w:val="000000"/>
                                  <w:lang w:val="en-US"/>
                                </w:rPr>
                                <w:t xml:space="preserve"> </w:t>
                              </w:r>
                            </w:p>
                          </w:txbxContent>
                        </wps:txbx>
                        <wps:bodyPr rot="0" vert="horz" wrap="none" lIns="0" tIns="0" rIns="0" bIns="0" anchor="t" anchorCtr="0" upright="1">
                          <a:spAutoFit/>
                        </wps:bodyPr>
                      </wps:wsp>
                      <wps:wsp>
                        <wps:cNvPr id="678" name="Rectangle 43"/>
                        <wps:cNvSpPr>
                          <a:spLocks noChangeArrowheads="1"/>
                        </wps:cNvSpPr>
                        <wps:spPr bwMode="auto">
                          <a:xfrm>
                            <a:off x="2399030" y="583565"/>
                            <a:ext cx="88900" cy="163195"/>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679" name="Rectangle 44"/>
                        <wps:cNvSpPr>
                          <a:spLocks noChangeArrowheads="1"/>
                        </wps:cNvSpPr>
                        <wps:spPr bwMode="auto">
                          <a:xfrm>
                            <a:off x="1666875" y="163195"/>
                            <a:ext cx="734060" cy="946785"/>
                          </a:xfrm>
                          <a:prstGeom prst="rect">
                            <a:avLst/>
                          </a:prstGeom>
                          <a:solidFill>
                            <a:srgbClr val="FFFFFF"/>
                          </a:solidFill>
                          <a:ln w="8890">
                            <a:solidFill>
                              <a:srgbClr val="000000"/>
                            </a:solidFill>
                            <a:miter lim="800000"/>
                            <a:headEnd/>
                            <a:tailEnd/>
                          </a:ln>
                        </wps:spPr>
                        <wps:bodyPr rot="0" vert="horz" wrap="square" lIns="91440" tIns="45720" rIns="91440" bIns="45720" anchor="t" anchorCtr="0" upright="1">
                          <a:noAutofit/>
                        </wps:bodyPr>
                      </wps:wsp>
                      <wps:wsp>
                        <wps:cNvPr id="680" name="Rectangle 45"/>
                        <wps:cNvSpPr>
                          <a:spLocks noChangeArrowheads="1"/>
                        </wps:cNvSpPr>
                        <wps:spPr bwMode="auto">
                          <a:xfrm>
                            <a:off x="1797685" y="218440"/>
                            <a:ext cx="473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b/>
                                  <w:bCs/>
                                  <w:color w:val="000000"/>
                                  <w:lang w:val="en-US"/>
                                </w:rPr>
                                <w:t xml:space="preserve">External </w:t>
                              </w:r>
                            </w:p>
                          </w:txbxContent>
                        </wps:txbx>
                        <wps:bodyPr rot="0" vert="horz" wrap="none" lIns="0" tIns="0" rIns="0" bIns="0" anchor="t" anchorCtr="0" upright="1">
                          <a:spAutoFit/>
                        </wps:bodyPr>
                      </wps:wsp>
                      <wps:wsp>
                        <wps:cNvPr id="681" name="Rectangle 46"/>
                        <wps:cNvSpPr>
                          <a:spLocks noChangeArrowheads="1"/>
                        </wps:cNvSpPr>
                        <wps:spPr bwMode="auto">
                          <a:xfrm>
                            <a:off x="1899920" y="363220"/>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b/>
                                  <w:bCs/>
                                  <w:color w:val="000000"/>
                                  <w:lang w:val="en-US"/>
                                </w:rPr>
                                <w:t>LNA</w:t>
                              </w:r>
                            </w:p>
                          </w:txbxContent>
                        </wps:txbx>
                        <wps:bodyPr rot="0" vert="horz" wrap="none" lIns="0" tIns="0" rIns="0" bIns="0" anchor="t" anchorCtr="0" upright="1">
                          <a:spAutoFit/>
                        </wps:bodyPr>
                      </wps:wsp>
                      <wps:wsp>
                        <wps:cNvPr id="682" name="Rectangle 47"/>
                        <wps:cNvSpPr>
                          <a:spLocks noChangeArrowheads="1"/>
                        </wps:cNvSpPr>
                        <wps:spPr bwMode="auto">
                          <a:xfrm>
                            <a:off x="2165985" y="36322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b/>
                                  <w:bCs/>
                                  <w:color w:val="000000"/>
                                  <w:lang w:val="en-US"/>
                                </w:rPr>
                                <w:t xml:space="preserve"> </w:t>
                              </w:r>
                            </w:p>
                          </w:txbxContent>
                        </wps:txbx>
                        <wps:bodyPr rot="0" vert="horz" wrap="none" lIns="0" tIns="0" rIns="0" bIns="0" anchor="t" anchorCtr="0" upright="1">
                          <a:spAutoFit/>
                        </wps:bodyPr>
                      </wps:wsp>
                      <wps:wsp>
                        <wps:cNvPr id="683" name="Rectangle 48"/>
                        <wps:cNvSpPr>
                          <a:spLocks noChangeArrowheads="1"/>
                        </wps:cNvSpPr>
                        <wps:spPr bwMode="auto">
                          <a:xfrm>
                            <a:off x="2032000" y="50673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b/>
                                  <w:bCs/>
                                  <w:color w:val="000000"/>
                                  <w:sz w:val="24"/>
                                  <w:szCs w:val="24"/>
                                  <w:lang w:val="en-US"/>
                                </w:rPr>
                                <w:t xml:space="preserve"> </w:t>
                              </w:r>
                            </w:p>
                          </w:txbxContent>
                        </wps:txbx>
                        <wps:bodyPr rot="0" vert="horz" wrap="none" lIns="0" tIns="0" rIns="0" bIns="0" anchor="t" anchorCtr="0" upright="1">
                          <a:spAutoFit/>
                        </wps:bodyPr>
                      </wps:wsp>
                      <wps:wsp>
                        <wps:cNvPr id="684" name="Rectangle 49"/>
                        <wps:cNvSpPr>
                          <a:spLocks noChangeArrowheads="1"/>
                        </wps:cNvSpPr>
                        <wps:spPr bwMode="auto">
                          <a:xfrm>
                            <a:off x="2032000" y="682625"/>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b/>
                                  <w:bCs/>
                                  <w:color w:val="000000"/>
                                  <w:sz w:val="24"/>
                                  <w:szCs w:val="24"/>
                                  <w:lang w:val="en-US"/>
                                </w:rPr>
                                <w:t xml:space="preserve"> </w:t>
                              </w:r>
                            </w:p>
                          </w:txbxContent>
                        </wps:txbx>
                        <wps:bodyPr rot="0" vert="horz" wrap="none" lIns="0" tIns="0" rIns="0" bIns="0" anchor="t" anchorCtr="0" upright="1">
                          <a:spAutoFit/>
                        </wps:bodyPr>
                      </wps:wsp>
                      <wps:wsp>
                        <wps:cNvPr id="685" name="Rectangle 50"/>
                        <wps:cNvSpPr>
                          <a:spLocks noChangeArrowheads="1"/>
                        </wps:cNvSpPr>
                        <wps:spPr bwMode="auto">
                          <a:xfrm>
                            <a:off x="1847850" y="859790"/>
                            <a:ext cx="3708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i/>
                                  <w:iCs/>
                                  <w:color w:val="000000"/>
                                  <w:lang w:val="en-US"/>
                                </w:rPr>
                                <w:t>(if any)</w:t>
                              </w:r>
                            </w:p>
                          </w:txbxContent>
                        </wps:txbx>
                        <wps:bodyPr rot="0" vert="horz" wrap="none" lIns="0" tIns="0" rIns="0" bIns="0" anchor="t" anchorCtr="0" upright="1">
                          <a:spAutoFit/>
                        </wps:bodyPr>
                      </wps:wsp>
                      <wps:wsp>
                        <wps:cNvPr id="686" name="Rectangle 51"/>
                        <wps:cNvSpPr>
                          <a:spLocks noChangeArrowheads="1"/>
                        </wps:cNvSpPr>
                        <wps:spPr bwMode="auto">
                          <a:xfrm>
                            <a:off x="2216785" y="85979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i/>
                                  <w:iCs/>
                                  <w:color w:val="000000"/>
                                  <w:lang w:val="en-US"/>
                                </w:rPr>
                                <w:t xml:space="preserve"> </w:t>
                              </w:r>
                            </w:p>
                          </w:txbxContent>
                        </wps:txbx>
                        <wps:bodyPr rot="0" vert="horz" wrap="none" lIns="0" tIns="0" rIns="0" bIns="0" anchor="t" anchorCtr="0" upright="1">
                          <a:spAutoFit/>
                        </wps:bodyPr>
                      </wps:wsp>
                      <wps:wsp>
                        <wps:cNvPr id="687" name="Rectangle 52"/>
                        <wps:cNvSpPr>
                          <a:spLocks noChangeArrowheads="1"/>
                        </wps:cNvSpPr>
                        <wps:spPr bwMode="auto">
                          <a:xfrm>
                            <a:off x="2032000" y="100774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b/>
                                  <w:bCs/>
                                  <w:color w:val="000000"/>
                                  <w:lang w:val="en-US"/>
                                </w:rPr>
                                <w:t xml:space="preserve"> </w:t>
                              </w:r>
                            </w:p>
                          </w:txbxContent>
                        </wps:txbx>
                        <wps:bodyPr rot="0" vert="horz" wrap="none" lIns="0" tIns="0" rIns="0" bIns="0" anchor="t" anchorCtr="0" upright="1">
                          <a:spAutoFit/>
                        </wps:bodyPr>
                      </wps:wsp>
                      <wps:wsp>
                        <wps:cNvPr id="688" name="Freeform 53"/>
                        <wps:cNvSpPr>
                          <a:spLocks/>
                        </wps:cNvSpPr>
                        <wps:spPr bwMode="auto">
                          <a:xfrm>
                            <a:off x="1885950" y="548005"/>
                            <a:ext cx="289560" cy="293370"/>
                          </a:xfrm>
                          <a:custGeom>
                            <a:avLst/>
                            <a:gdLst>
                              <a:gd name="T0" fmla="*/ 0 w 456"/>
                              <a:gd name="T1" fmla="*/ 222 h 462"/>
                              <a:gd name="T2" fmla="*/ 456 w 456"/>
                              <a:gd name="T3" fmla="*/ 0 h 462"/>
                              <a:gd name="T4" fmla="*/ 444 w 456"/>
                              <a:gd name="T5" fmla="*/ 462 h 462"/>
                              <a:gd name="T6" fmla="*/ 0 w 456"/>
                              <a:gd name="T7" fmla="*/ 222 h 462"/>
                            </a:gdLst>
                            <a:ahLst/>
                            <a:cxnLst>
                              <a:cxn ang="0">
                                <a:pos x="T0" y="T1"/>
                              </a:cxn>
                              <a:cxn ang="0">
                                <a:pos x="T2" y="T3"/>
                              </a:cxn>
                              <a:cxn ang="0">
                                <a:pos x="T4" y="T5"/>
                              </a:cxn>
                              <a:cxn ang="0">
                                <a:pos x="T6" y="T7"/>
                              </a:cxn>
                            </a:cxnLst>
                            <a:rect l="0" t="0" r="r" b="b"/>
                            <a:pathLst>
                              <a:path w="456" h="462">
                                <a:moveTo>
                                  <a:pt x="0" y="222"/>
                                </a:moveTo>
                                <a:lnTo>
                                  <a:pt x="456" y="0"/>
                                </a:lnTo>
                                <a:lnTo>
                                  <a:pt x="444" y="462"/>
                                </a:lnTo>
                                <a:lnTo>
                                  <a:pt x="0" y="222"/>
                                </a:lnTo>
                                <a:close/>
                              </a:path>
                            </a:pathLst>
                          </a:custGeom>
                          <a:solidFill>
                            <a:srgbClr val="C0C0C0"/>
                          </a:solidFill>
                          <a:ln w="8890">
                            <a:solidFill>
                              <a:srgbClr val="000000"/>
                            </a:solidFill>
                            <a:round/>
                            <a:headEnd/>
                            <a:tailEnd/>
                          </a:ln>
                        </wps:spPr>
                        <wps:bodyPr rot="0" vert="horz" wrap="square" lIns="91440" tIns="45720" rIns="91440" bIns="45720" anchor="t" anchorCtr="0" upright="1">
                          <a:noAutofit/>
                        </wps:bodyPr>
                      </wps:wsp>
                      <wps:wsp>
                        <wps:cNvPr id="689" name="Rectangle 54"/>
                        <wps:cNvSpPr>
                          <a:spLocks noChangeArrowheads="1"/>
                        </wps:cNvSpPr>
                        <wps:spPr bwMode="auto">
                          <a:xfrm>
                            <a:off x="1581150" y="583565"/>
                            <a:ext cx="86995" cy="163195"/>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g:wgp>
                        <wpg:cNvPr id="690" name="Group 55"/>
                        <wpg:cNvGrpSpPr>
                          <a:grpSpLocks/>
                        </wpg:cNvGrpSpPr>
                        <wpg:grpSpPr bwMode="auto">
                          <a:xfrm>
                            <a:off x="4274820" y="488950"/>
                            <a:ext cx="971550" cy="234950"/>
                            <a:chOff x="6727" y="770"/>
                            <a:chExt cx="1530" cy="370"/>
                          </a:xfrm>
                        </wpg:grpSpPr>
                        <wps:wsp>
                          <wps:cNvPr id="691" name="Freeform 56"/>
                          <wps:cNvSpPr>
                            <a:spLocks/>
                          </wps:cNvSpPr>
                          <wps:spPr bwMode="auto">
                            <a:xfrm>
                              <a:off x="6727" y="935"/>
                              <a:ext cx="64" cy="65"/>
                            </a:xfrm>
                            <a:custGeom>
                              <a:avLst/>
                              <a:gdLst>
                                <a:gd name="T0" fmla="*/ 0 w 64"/>
                                <a:gd name="T1" fmla="*/ 8 h 65"/>
                                <a:gd name="T2" fmla="*/ 7 w 64"/>
                                <a:gd name="T3" fmla="*/ 65 h 65"/>
                                <a:gd name="T4" fmla="*/ 64 w 64"/>
                                <a:gd name="T5" fmla="*/ 58 h 65"/>
                                <a:gd name="T6" fmla="*/ 57 w 64"/>
                                <a:gd name="T7" fmla="*/ 0 h 65"/>
                                <a:gd name="T8" fmla="*/ 0 w 64"/>
                                <a:gd name="T9" fmla="*/ 8 h 65"/>
                              </a:gdLst>
                              <a:ahLst/>
                              <a:cxnLst>
                                <a:cxn ang="0">
                                  <a:pos x="T0" y="T1"/>
                                </a:cxn>
                                <a:cxn ang="0">
                                  <a:pos x="T2" y="T3"/>
                                </a:cxn>
                                <a:cxn ang="0">
                                  <a:pos x="T4" y="T5"/>
                                </a:cxn>
                                <a:cxn ang="0">
                                  <a:pos x="T6" y="T7"/>
                                </a:cxn>
                                <a:cxn ang="0">
                                  <a:pos x="T8" y="T9"/>
                                </a:cxn>
                              </a:cxnLst>
                              <a:rect l="0" t="0" r="r" b="b"/>
                              <a:pathLst>
                                <a:path w="64" h="65">
                                  <a:moveTo>
                                    <a:pt x="0" y="8"/>
                                  </a:moveTo>
                                  <a:lnTo>
                                    <a:pt x="7" y="65"/>
                                  </a:lnTo>
                                  <a:lnTo>
                                    <a:pt x="64" y="58"/>
                                  </a:lnTo>
                                  <a:lnTo>
                                    <a:pt x="57" y="0"/>
                                  </a:lnTo>
                                  <a:lnTo>
                                    <a:pt x="0" y="8"/>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2" name="Freeform 57"/>
                          <wps:cNvSpPr>
                            <a:spLocks/>
                          </wps:cNvSpPr>
                          <wps:spPr bwMode="auto">
                            <a:xfrm>
                              <a:off x="6844" y="921"/>
                              <a:ext cx="67" cy="65"/>
                            </a:xfrm>
                            <a:custGeom>
                              <a:avLst/>
                              <a:gdLst>
                                <a:gd name="T0" fmla="*/ 0 w 67"/>
                                <a:gd name="T1" fmla="*/ 7 h 65"/>
                                <a:gd name="T2" fmla="*/ 10 w 67"/>
                                <a:gd name="T3" fmla="*/ 65 h 65"/>
                                <a:gd name="T4" fmla="*/ 67 w 67"/>
                                <a:gd name="T5" fmla="*/ 58 h 65"/>
                                <a:gd name="T6" fmla="*/ 58 w 67"/>
                                <a:gd name="T7" fmla="*/ 0 h 65"/>
                                <a:gd name="T8" fmla="*/ 0 w 67"/>
                                <a:gd name="T9" fmla="*/ 7 h 65"/>
                              </a:gdLst>
                              <a:ahLst/>
                              <a:cxnLst>
                                <a:cxn ang="0">
                                  <a:pos x="T0" y="T1"/>
                                </a:cxn>
                                <a:cxn ang="0">
                                  <a:pos x="T2" y="T3"/>
                                </a:cxn>
                                <a:cxn ang="0">
                                  <a:pos x="T4" y="T5"/>
                                </a:cxn>
                                <a:cxn ang="0">
                                  <a:pos x="T6" y="T7"/>
                                </a:cxn>
                                <a:cxn ang="0">
                                  <a:pos x="T8" y="T9"/>
                                </a:cxn>
                              </a:cxnLst>
                              <a:rect l="0" t="0" r="r" b="b"/>
                              <a:pathLst>
                                <a:path w="67" h="65">
                                  <a:moveTo>
                                    <a:pt x="0" y="7"/>
                                  </a:moveTo>
                                  <a:lnTo>
                                    <a:pt x="10" y="65"/>
                                  </a:lnTo>
                                  <a:lnTo>
                                    <a:pt x="67" y="58"/>
                                  </a:lnTo>
                                  <a:lnTo>
                                    <a:pt x="58" y="0"/>
                                  </a:lnTo>
                                  <a:lnTo>
                                    <a:pt x="0" y="7"/>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3" name="Freeform 58"/>
                          <wps:cNvSpPr>
                            <a:spLocks/>
                          </wps:cNvSpPr>
                          <wps:spPr bwMode="auto">
                            <a:xfrm>
                              <a:off x="6954" y="880"/>
                              <a:ext cx="80" cy="87"/>
                            </a:xfrm>
                            <a:custGeom>
                              <a:avLst/>
                              <a:gdLst>
                                <a:gd name="T0" fmla="*/ 8 w 80"/>
                                <a:gd name="T1" fmla="*/ 29 h 87"/>
                                <a:gd name="T2" fmla="*/ 17 w 80"/>
                                <a:gd name="T3" fmla="*/ 87 h 87"/>
                                <a:gd name="T4" fmla="*/ 12 w 80"/>
                                <a:gd name="T5" fmla="*/ 87 h 87"/>
                                <a:gd name="T6" fmla="*/ 24 w 80"/>
                                <a:gd name="T7" fmla="*/ 84 h 87"/>
                                <a:gd name="T8" fmla="*/ 41 w 80"/>
                                <a:gd name="T9" fmla="*/ 77 h 87"/>
                                <a:gd name="T10" fmla="*/ 51 w 80"/>
                                <a:gd name="T11" fmla="*/ 70 h 87"/>
                                <a:gd name="T12" fmla="*/ 65 w 80"/>
                                <a:gd name="T13" fmla="*/ 60 h 87"/>
                                <a:gd name="T14" fmla="*/ 80 w 80"/>
                                <a:gd name="T15" fmla="*/ 46 h 87"/>
                                <a:gd name="T16" fmla="*/ 80 w 80"/>
                                <a:gd name="T17" fmla="*/ 43 h 87"/>
                                <a:gd name="T18" fmla="*/ 39 w 80"/>
                                <a:gd name="T19" fmla="*/ 0 h 87"/>
                                <a:gd name="T20" fmla="*/ 36 w 80"/>
                                <a:gd name="T21" fmla="*/ 3 h 87"/>
                                <a:gd name="T22" fmla="*/ 22 w 80"/>
                                <a:gd name="T23" fmla="*/ 17 h 87"/>
                                <a:gd name="T24" fmla="*/ 8 w 80"/>
                                <a:gd name="T25" fmla="*/ 27 h 87"/>
                                <a:gd name="T26" fmla="*/ 29 w 80"/>
                                <a:gd name="T27" fmla="*/ 48 h 87"/>
                                <a:gd name="T28" fmla="*/ 17 w 80"/>
                                <a:gd name="T29" fmla="*/ 22 h 87"/>
                                <a:gd name="T30" fmla="*/ 0 w 80"/>
                                <a:gd name="T31" fmla="*/ 29 h 87"/>
                                <a:gd name="T32" fmla="*/ 12 w 80"/>
                                <a:gd name="T33" fmla="*/ 58 h 87"/>
                                <a:gd name="T34" fmla="*/ 12 w 80"/>
                                <a:gd name="T35" fmla="*/ 27 h 87"/>
                                <a:gd name="T36" fmla="*/ 8 w 80"/>
                                <a:gd name="T37" fmla="*/ 29 h 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80" h="87">
                                  <a:moveTo>
                                    <a:pt x="8" y="29"/>
                                  </a:moveTo>
                                  <a:lnTo>
                                    <a:pt x="17" y="87"/>
                                  </a:lnTo>
                                  <a:lnTo>
                                    <a:pt x="12" y="87"/>
                                  </a:lnTo>
                                  <a:lnTo>
                                    <a:pt x="24" y="84"/>
                                  </a:lnTo>
                                  <a:lnTo>
                                    <a:pt x="41" y="77"/>
                                  </a:lnTo>
                                  <a:lnTo>
                                    <a:pt x="51" y="70"/>
                                  </a:lnTo>
                                  <a:lnTo>
                                    <a:pt x="65" y="60"/>
                                  </a:lnTo>
                                  <a:lnTo>
                                    <a:pt x="80" y="46"/>
                                  </a:lnTo>
                                  <a:lnTo>
                                    <a:pt x="80" y="43"/>
                                  </a:lnTo>
                                  <a:lnTo>
                                    <a:pt x="39" y="0"/>
                                  </a:lnTo>
                                  <a:lnTo>
                                    <a:pt x="36" y="3"/>
                                  </a:lnTo>
                                  <a:lnTo>
                                    <a:pt x="22" y="17"/>
                                  </a:lnTo>
                                  <a:lnTo>
                                    <a:pt x="8" y="27"/>
                                  </a:lnTo>
                                  <a:lnTo>
                                    <a:pt x="29" y="48"/>
                                  </a:lnTo>
                                  <a:lnTo>
                                    <a:pt x="17" y="22"/>
                                  </a:lnTo>
                                  <a:lnTo>
                                    <a:pt x="0" y="29"/>
                                  </a:lnTo>
                                  <a:lnTo>
                                    <a:pt x="12" y="58"/>
                                  </a:lnTo>
                                  <a:lnTo>
                                    <a:pt x="12" y="27"/>
                                  </a:lnTo>
                                  <a:lnTo>
                                    <a:pt x="8" y="29"/>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4" name="Freeform 59"/>
                          <wps:cNvSpPr>
                            <a:spLocks/>
                          </wps:cNvSpPr>
                          <wps:spPr bwMode="auto">
                            <a:xfrm>
                              <a:off x="7043" y="806"/>
                              <a:ext cx="79" cy="81"/>
                            </a:xfrm>
                            <a:custGeom>
                              <a:avLst/>
                              <a:gdLst>
                                <a:gd name="T0" fmla="*/ 0 w 79"/>
                                <a:gd name="T1" fmla="*/ 31 h 81"/>
                                <a:gd name="T2" fmla="*/ 31 w 79"/>
                                <a:gd name="T3" fmla="*/ 81 h 81"/>
                                <a:gd name="T4" fmla="*/ 39 w 79"/>
                                <a:gd name="T5" fmla="*/ 77 h 81"/>
                                <a:gd name="T6" fmla="*/ 70 w 79"/>
                                <a:gd name="T7" fmla="*/ 57 h 81"/>
                                <a:gd name="T8" fmla="*/ 79 w 79"/>
                                <a:gd name="T9" fmla="*/ 55 h 81"/>
                                <a:gd name="T10" fmla="*/ 55 w 79"/>
                                <a:gd name="T11" fmla="*/ 0 h 81"/>
                                <a:gd name="T12" fmla="*/ 46 w 79"/>
                                <a:gd name="T13" fmla="*/ 2 h 81"/>
                                <a:gd name="T14" fmla="*/ 7 w 79"/>
                                <a:gd name="T15" fmla="*/ 26 h 81"/>
                                <a:gd name="T16" fmla="*/ 0 w 79"/>
                                <a:gd name="T17" fmla="*/ 31 h 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79" h="81">
                                  <a:moveTo>
                                    <a:pt x="0" y="31"/>
                                  </a:moveTo>
                                  <a:lnTo>
                                    <a:pt x="31" y="81"/>
                                  </a:lnTo>
                                  <a:lnTo>
                                    <a:pt x="39" y="77"/>
                                  </a:lnTo>
                                  <a:lnTo>
                                    <a:pt x="70" y="57"/>
                                  </a:lnTo>
                                  <a:lnTo>
                                    <a:pt x="79" y="55"/>
                                  </a:lnTo>
                                  <a:lnTo>
                                    <a:pt x="55" y="0"/>
                                  </a:lnTo>
                                  <a:lnTo>
                                    <a:pt x="46" y="2"/>
                                  </a:lnTo>
                                  <a:lnTo>
                                    <a:pt x="7" y="26"/>
                                  </a:lnTo>
                                  <a:lnTo>
                                    <a:pt x="0" y="31"/>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5" name="Freeform 60"/>
                          <wps:cNvSpPr>
                            <a:spLocks/>
                          </wps:cNvSpPr>
                          <wps:spPr bwMode="auto">
                            <a:xfrm>
                              <a:off x="7158" y="770"/>
                              <a:ext cx="72" cy="72"/>
                            </a:xfrm>
                            <a:custGeom>
                              <a:avLst/>
                              <a:gdLst>
                                <a:gd name="T0" fmla="*/ 0 w 72"/>
                                <a:gd name="T1" fmla="*/ 14 h 72"/>
                                <a:gd name="T2" fmla="*/ 17 w 72"/>
                                <a:gd name="T3" fmla="*/ 72 h 72"/>
                                <a:gd name="T4" fmla="*/ 32 w 72"/>
                                <a:gd name="T5" fmla="*/ 67 h 72"/>
                                <a:gd name="T6" fmla="*/ 65 w 72"/>
                                <a:gd name="T7" fmla="*/ 57 h 72"/>
                                <a:gd name="T8" fmla="*/ 58 w 72"/>
                                <a:gd name="T9" fmla="*/ 28 h 72"/>
                                <a:gd name="T10" fmla="*/ 53 w 72"/>
                                <a:gd name="T11" fmla="*/ 57 h 72"/>
                                <a:gd name="T12" fmla="*/ 63 w 72"/>
                                <a:gd name="T13" fmla="*/ 57 h 72"/>
                                <a:gd name="T14" fmla="*/ 72 w 72"/>
                                <a:gd name="T15" fmla="*/ 0 h 72"/>
                                <a:gd name="T16" fmla="*/ 63 w 72"/>
                                <a:gd name="T17" fmla="*/ 0 h 72"/>
                                <a:gd name="T18" fmla="*/ 58 w 72"/>
                                <a:gd name="T19" fmla="*/ 0 h 72"/>
                                <a:gd name="T20" fmla="*/ 51 w 72"/>
                                <a:gd name="T21" fmla="*/ 0 h 72"/>
                                <a:gd name="T22" fmla="*/ 8 w 72"/>
                                <a:gd name="T23" fmla="*/ 12 h 72"/>
                                <a:gd name="T24" fmla="*/ 0 w 72"/>
                                <a:gd name="T25" fmla="*/ 14 h 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72" h="72">
                                  <a:moveTo>
                                    <a:pt x="0" y="14"/>
                                  </a:moveTo>
                                  <a:lnTo>
                                    <a:pt x="17" y="72"/>
                                  </a:lnTo>
                                  <a:lnTo>
                                    <a:pt x="32" y="67"/>
                                  </a:lnTo>
                                  <a:lnTo>
                                    <a:pt x="65" y="57"/>
                                  </a:lnTo>
                                  <a:lnTo>
                                    <a:pt x="58" y="28"/>
                                  </a:lnTo>
                                  <a:lnTo>
                                    <a:pt x="53" y="57"/>
                                  </a:lnTo>
                                  <a:lnTo>
                                    <a:pt x="63" y="57"/>
                                  </a:lnTo>
                                  <a:lnTo>
                                    <a:pt x="72" y="0"/>
                                  </a:lnTo>
                                  <a:lnTo>
                                    <a:pt x="63" y="0"/>
                                  </a:lnTo>
                                  <a:lnTo>
                                    <a:pt x="58" y="0"/>
                                  </a:lnTo>
                                  <a:lnTo>
                                    <a:pt x="51" y="0"/>
                                  </a:lnTo>
                                  <a:lnTo>
                                    <a:pt x="8" y="12"/>
                                  </a:lnTo>
                                  <a:lnTo>
                                    <a:pt x="0" y="14"/>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6" name="Freeform 61"/>
                          <wps:cNvSpPr>
                            <a:spLocks/>
                          </wps:cNvSpPr>
                          <wps:spPr bwMode="auto">
                            <a:xfrm>
                              <a:off x="7278" y="777"/>
                              <a:ext cx="82" cy="69"/>
                            </a:xfrm>
                            <a:custGeom>
                              <a:avLst/>
                              <a:gdLst>
                                <a:gd name="T0" fmla="*/ 12 w 82"/>
                                <a:gd name="T1" fmla="*/ 0 h 69"/>
                                <a:gd name="T2" fmla="*/ 0 w 82"/>
                                <a:gd name="T3" fmla="*/ 57 h 69"/>
                                <a:gd name="T4" fmla="*/ 39 w 82"/>
                                <a:gd name="T5" fmla="*/ 65 h 69"/>
                                <a:gd name="T6" fmla="*/ 39 w 82"/>
                                <a:gd name="T7" fmla="*/ 33 h 69"/>
                                <a:gd name="T8" fmla="*/ 27 w 82"/>
                                <a:gd name="T9" fmla="*/ 62 h 69"/>
                                <a:gd name="T10" fmla="*/ 44 w 82"/>
                                <a:gd name="T11" fmla="*/ 69 h 69"/>
                                <a:gd name="T12" fmla="*/ 55 w 82"/>
                                <a:gd name="T13" fmla="*/ 41 h 69"/>
                                <a:gd name="T14" fmla="*/ 34 w 82"/>
                                <a:gd name="T15" fmla="*/ 62 h 69"/>
                                <a:gd name="T16" fmla="*/ 46 w 82"/>
                                <a:gd name="T17" fmla="*/ 69 h 69"/>
                                <a:gd name="T18" fmla="*/ 82 w 82"/>
                                <a:gd name="T19" fmla="*/ 24 h 69"/>
                                <a:gd name="T20" fmla="*/ 77 w 82"/>
                                <a:gd name="T21" fmla="*/ 19 h 69"/>
                                <a:gd name="T22" fmla="*/ 67 w 82"/>
                                <a:gd name="T23" fmla="*/ 14 h 69"/>
                                <a:gd name="T24" fmla="*/ 51 w 82"/>
                                <a:gd name="T25" fmla="*/ 7 h 69"/>
                                <a:gd name="T26" fmla="*/ 39 w 82"/>
                                <a:gd name="T27" fmla="*/ 5 h 69"/>
                                <a:gd name="T28" fmla="*/ 12 w 82"/>
                                <a:gd name="T29" fmla="*/ 0 h 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82" h="69">
                                  <a:moveTo>
                                    <a:pt x="12" y="0"/>
                                  </a:moveTo>
                                  <a:lnTo>
                                    <a:pt x="0" y="57"/>
                                  </a:lnTo>
                                  <a:lnTo>
                                    <a:pt x="39" y="65"/>
                                  </a:lnTo>
                                  <a:lnTo>
                                    <a:pt x="39" y="33"/>
                                  </a:lnTo>
                                  <a:lnTo>
                                    <a:pt x="27" y="62"/>
                                  </a:lnTo>
                                  <a:lnTo>
                                    <a:pt x="44" y="69"/>
                                  </a:lnTo>
                                  <a:lnTo>
                                    <a:pt x="55" y="41"/>
                                  </a:lnTo>
                                  <a:lnTo>
                                    <a:pt x="34" y="62"/>
                                  </a:lnTo>
                                  <a:lnTo>
                                    <a:pt x="46" y="69"/>
                                  </a:lnTo>
                                  <a:lnTo>
                                    <a:pt x="82" y="24"/>
                                  </a:lnTo>
                                  <a:lnTo>
                                    <a:pt x="77" y="19"/>
                                  </a:lnTo>
                                  <a:lnTo>
                                    <a:pt x="67" y="14"/>
                                  </a:lnTo>
                                  <a:lnTo>
                                    <a:pt x="51" y="7"/>
                                  </a:lnTo>
                                  <a:lnTo>
                                    <a:pt x="39" y="5"/>
                                  </a:lnTo>
                                  <a:lnTo>
                                    <a:pt x="12"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7" name="Freeform 62"/>
                          <wps:cNvSpPr>
                            <a:spLocks/>
                          </wps:cNvSpPr>
                          <wps:spPr bwMode="auto">
                            <a:xfrm>
                              <a:off x="7372" y="837"/>
                              <a:ext cx="81" cy="82"/>
                            </a:xfrm>
                            <a:custGeom>
                              <a:avLst/>
                              <a:gdLst>
                                <a:gd name="T0" fmla="*/ 36 w 81"/>
                                <a:gd name="T1" fmla="*/ 0 h 82"/>
                                <a:gd name="T2" fmla="*/ 0 w 81"/>
                                <a:gd name="T3" fmla="*/ 46 h 82"/>
                                <a:gd name="T4" fmla="*/ 38 w 81"/>
                                <a:gd name="T5" fmla="*/ 77 h 82"/>
                                <a:gd name="T6" fmla="*/ 45 w 81"/>
                                <a:gd name="T7" fmla="*/ 82 h 82"/>
                                <a:gd name="T8" fmla="*/ 81 w 81"/>
                                <a:gd name="T9" fmla="*/ 36 h 82"/>
                                <a:gd name="T10" fmla="*/ 81 w 81"/>
                                <a:gd name="T11" fmla="*/ 34 h 82"/>
                                <a:gd name="T12" fmla="*/ 36 w 81"/>
                                <a:gd name="T13" fmla="*/ 0 h 82"/>
                              </a:gdLst>
                              <a:ahLst/>
                              <a:cxnLst>
                                <a:cxn ang="0">
                                  <a:pos x="T0" y="T1"/>
                                </a:cxn>
                                <a:cxn ang="0">
                                  <a:pos x="T2" y="T3"/>
                                </a:cxn>
                                <a:cxn ang="0">
                                  <a:pos x="T4" y="T5"/>
                                </a:cxn>
                                <a:cxn ang="0">
                                  <a:pos x="T6" y="T7"/>
                                </a:cxn>
                                <a:cxn ang="0">
                                  <a:pos x="T8" y="T9"/>
                                </a:cxn>
                                <a:cxn ang="0">
                                  <a:pos x="T10" y="T11"/>
                                </a:cxn>
                                <a:cxn ang="0">
                                  <a:pos x="T12" y="T13"/>
                                </a:cxn>
                              </a:cxnLst>
                              <a:rect l="0" t="0" r="r" b="b"/>
                              <a:pathLst>
                                <a:path w="81" h="82">
                                  <a:moveTo>
                                    <a:pt x="36" y="0"/>
                                  </a:moveTo>
                                  <a:lnTo>
                                    <a:pt x="0" y="46"/>
                                  </a:lnTo>
                                  <a:lnTo>
                                    <a:pt x="38" y="77"/>
                                  </a:lnTo>
                                  <a:lnTo>
                                    <a:pt x="45" y="82"/>
                                  </a:lnTo>
                                  <a:lnTo>
                                    <a:pt x="81" y="36"/>
                                  </a:lnTo>
                                  <a:lnTo>
                                    <a:pt x="81" y="34"/>
                                  </a:lnTo>
                                  <a:lnTo>
                                    <a:pt x="36"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8" name="Freeform 63"/>
                          <wps:cNvSpPr>
                            <a:spLocks/>
                          </wps:cNvSpPr>
                          <wps:spPr bwMode="auto">
                            <a:xfrm>
                              <a:off x="7465" y="909"/>
                              <a:ext cx="84" cy="84"/>
                            </a:xfrm>
                            <a:custGeom>
                              <a:avLst/>
                              <a:gdLst>
                                <a:gd name="T0" fmla="*/ 36 w 84"/>
                                <a:gd name="T1" fmla="*/ 0 h 84"/>
                                <a:gd name="T2" fmla="*/ 0 w 84"/>
                                <a:gd name="T3" fmla="*/ 46 h 84"/>
                                <a:gd name="T4" fmla="*/ 34 w 84"/>
                                <a:gd name="T5" fmla="*/ 72 h 84"/>
                                <a:gd name="T6" fmla="*/ 41 w 84"/>
                                <a:gd name="T7" fmla="*/ 79 h 84"/>
                                <a:gd name="T8" fmla="*/ 46 w 84"/>
                                <a:gd name="T9" fmla="*/ 84 h 84"/>
                                <a:gd name="T10" fmla="*/ 84 w 84"/>
                                <a:gd name="T11" fmla="*/ 38 h 84"/>
                                <a:gd name="T12" fmla="*/ 84 w 84"/>
                                <a:gd name="T13" fmla="*/ 36 h 84"/>
                                <a:gd name="T14" fmla="*/ 70 w 84"/>
                                <a:gd name="T15" fmla="*/ 26 h 84"/>
                                <a:gd name="T16" fmla="*/ 36 w 84"/>
                                <a:gd name="T17" fmla="*/ 0 h 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4" h="84">
                                  <a:moveTo>
                                    <a:pt x="36" y="0"/>
                                  </a:moveTo>
                                  <a:lnTo>
                                    <a:pt x="0" y="46"/>
                                  </a:lnTo>
                                  <a:lnTo>
                                    <a:pt x="34" y="72"/>
                                  </a:lnTo>
                                  <a:lnTo>
                                    <a:pt x="41" y="79"/>
                                  </a:lnTo>
                                  <a:lnTo>
                                    <a:pt x="46" y="84"/>
                                  </a:lnTo>
                                  <a:lnTo>
                                    <a:pt x="84" y="38"/>
                                  </a:lnTo>
                                  <a:lnTo>
                                    <a:pt x="84" y="36"/>
                                  </a:lnTo>
                                  <a:lnTo>
                                    <a:pt x="70" y="26"/>
                                  </a:lnTo>
                                  <a:lnTo>
                                    <a:pt x="36"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9" name="Freeform 64"/>
                          <wps:cNvSpPr>
                            <a:spLocks/>
                          </wps:cNvSpPr>
                          <wps:spPr bwMode="auto">
                            <a:xfrm>
                              <a:off x="7549" y="974"/>
                              <a:ext cx="82" cy="94"/>
                            </a:xfrm>
                            <a:custGeom>
                              <a:avLst/>
                              <a:gdLst>
                                <a:gd name="T0" fmla="*/ 39 w 82"/>
                                <a:gd name="T1" fmla="*/ 0 h 94"/>
                                <a:gd name="T2" fmla="*/ 10 w 82"/>
                                <a:gd name="T3" fmla="*/ 53 h 94"/>
                                <a:gd name="T4" fmla="*/ 10 w 82"/>
                                <a:gd name="T5" fmla="*/ 53 h 94"/>
                                <a:gd name="T6" fmla="*/ 24 w 82"/>
                                <a:gd name="T7" fmla="*/ 26 h 94"/>
                                <a:gd name="T8" fmla="*/ 3 w 82"/>
                                <a:gd name="T9" fmla="*/ 48 h 94"/>
                                <a:gd name="T10" fmla="*/ 0 w 82"/>
                                <a:gd name="T11" fmla="*/ 43 h 94"/>
                                <a:gd name="T12" fmla="*/ 15 w 82"/>
                                <a:gd name="T13" fmla="*/ 62 h 94"/>
                                <a:gd name="T14" fmla="*/ 20 w 82"/>
                                <a:gd name="T15" fmla="*/ 72 h 94"/>
                                <a:gd name="T16" fmla="*/ 36 w 82"/>
                                <a:gd name="T17" fmla="*/ 91 h 94"/>
                                <a:gd name="T18" fmla="*/ 41 w 82"/>
                                <a:gd name="T19" fmla="*/ 94 h 94"/>
                                <a:gd name="T20" fmla="*/ 82 w 82"/>
                                <a:gd name="T21" fmla="*/ 50 h 94"/>
                                <a:gd name="T22" fmla="*/ 80 w 82"/>
                                <a:gd name="T23" fmla="*/ 48 h 94"/>
                                <a:gd name="T24" fmla="*/ 63 w 82"/>
                                <a:gd name="T25" fmla="*/ 29 h 94"/>
                                <a:gd name="T26" fmla="*/ 41 w 82"/>
                                <a:gd name="T27" fmla="*/ 50 h 94"/>
                                <a:gd name="T28" fmla="*/ 70 w 82"/>
                                <a:gd name="T29" fmla="*/ 38 h 94"/>
                                <a:gd name="T30" fmla="*/ 48 w 82"/>
                                <a:gd name="T31" fmla="*/ 10 h 94"/>
                                <a:gd name="T32" fmla="*/ 46 w 82"/>
                                <a:gd name="T33" fmla="*/ 5 h 94"/>
                                <a:gd name="T34" fmla="*/ 39 w 82"/>
                                <a:gd name="T35" fmla="*/ 0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82" h="94">
                                  <a:moveTo>
                                    <a:pt x="39" y="0"/>
                                  </a:moveTo>
                                  <a:lnTo>
                                    <a:pt x="10" y="53"/>
                                  </a:lnTo>
                                  <a:lnTo>
                                    <a:pt x="24" y="26"/>
                                  </a:lnTo>
                                  <a:lnTo>
                                    <a:pt x="3" y="48"/>
                                  </a:lnTo>
                                  <a:lnTo>
                                    <a:pt x="0" y="43"/>
                                  </a:lnTo>
                                  <a:lnTo>
                                    <a:pt x="15" y="62"/>
                                  </a:lnTo>
                                  <a:lnTo>
                                    <a:pt x="20" y="72"/>
                                  </a:lnTo>
                                  <a:lnTo>
                                    <a:pt x="36" y="91"/>
                                  </a:lnTo>
                                  <a:lnTo>
                                    <a:pt x="41" y="94"/>
                                  </a:lnTo>
                                  <a:lnTo>
                                    <a:pt x="82" y="50"/>
                                  </a:lnTo>
                                  <a:lnTo>
                                    <a:pt x="80" y="48"/>
                                  </a:lnTo>
                                  <a:lnTo>
                                    <a:pt x="63" y="29"/>
                                  </a:lnTo>
                                  <a:lnTo>
                                    <a:pt x="41" y="50"/>
                                  </a:lnTo>
                                  <a:lnTo>
                                    <a:pt x="70" y="38"/>
                                  </a:lnTo>
                                  <a:lnTo>
                                    <a:pt x="48" y="10"/>
                                  </a:lnTo>
                                  <a:lnTo>
                                    <a:pt x="46" y="5"/>
                                  </a:lnTo>
                                  <a:lnTo>
                                    <a:pt x="39"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0" name="Freeform 65"/>
                          <wps:cNvSpPr>
                            <a:spLocks/>
                          </wps:cNvSpPr>
                          <wps:spPr bwMode="auto">
                            <a:xfrm>
                              <a:off x="7643" y="1058"/>
                              <a:ext cx="82" cy="79"/>
                            </a:xfrm>
                            <a:custGeom>
                              <a:avLst/>
                              <a:gdLst>
                                <a:gd name="T0" fmla="*/ 29 w 82"/>
                                <a:gd name="T1" fmla="*/ 0 h 79"/>
                                <a:gd name="T2" fmla="*/ 0 w 82"/>
                                <a:gd name="T3" fmla="*/ 51 h 79"/>
                                <a:gd name="T4" fmla="*/ 24 w 82"/>
                                <a:gd name="T5" fmla="*/ 63 h 79"/>
                                <a:gd name="T6" fmla="*/ 43 w 82"/>
                                <a:gd name="T7" fmla="*/ 72 h 79"/>
                                <a:gd name="T8" fmla="*/ 58 w 82"/>
                                <a:gd name="T9" fmla="*/ 79 h 79"/>
                                <a:gd name="T10" fmla="*/ 82 w 82"/>
                                <a:gd name="T11" fmla="*/ 24 h 79"/>
                                <a:gd name="T12" fmla="*/ 67 w 82"/>
                                <a:gd name="T13" fmla="*/ 17 h 79"/>
                                <a:gd name="T14" fmla="*/ 48 w 82"/>
                                <a:gd name="T15" fmla="*/ 7 h 79"/>
                                <a:gd name="T16" fmla="*/ 29 w 82"/>
                                <a:gd name="T17" fmla="*/ 0 h 7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2" h="79">
                                  <a:moveTo>
                                    <a:pt x="29" y="0"/>
                                  </a:moveTo>
                                  <a:lnTo>
                                    <a:pt x="0" y="51"/>
                                  </a:lnTo>
                                  <a:lnTo>
                                    <a:pt x="24" y="63"/>
                                  </a:lnTo>
                                  <a:lnTo>
                                    <a:pt x="43" y="72"/>
                                  </a:lnTo>
                                  <a:lnTo>
                                    <a:pt x="58" y="79"/>
                                  </a:lnTo>
                                  <a:lnTo>
                                    <a:pt x="82" y="24"/>
                                  </a:lnTo>
                                  <a:lnTo>
                                    <a:pt x="67" y="17"/>
                                  </a:lnTo>
                                  <a:lnTo>
                                    <a:pt x="48" y="7"/>
                                  </a:lnTo>
                                  <a:lnTo>
                                    <a:pt x="29"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1" name="Freeform 66"/>
                          <wps:cNvSpPr>
                            <a:spLocks/>
                          </wps:cNvSpPr>
                          <wps:spPr bwMode="auto">
                            <a:xfrm>
                              <a:off x="7770" y="1077"/>
                              <a:ext cx="62" cy="63"/>
                            </a:xfrm>
                            <a:custGeom>
                              <a:avLst/>
                              <a:gdLst>
                                <a:gd name="T0" fmla="*/ 0 w 62"/>
                                <a:gd name="T1" fmla="*/ 3 h 63"/>
                                <a:gd name="T2" fmla="*/ 2 w 62"/>
                                <a:gd name="T3" fmla="*/ 63 h 63"/>
                                <a:gd name="T4" fmla="*/ 38 w 62"/>
                                <a:gd name="T5" fmla="*/ 63 h 63"/>
                                <a:gd name="T6" fmla="*/ 62 w 62"/>
                                <a:gd name="T7" fmla="*/ 60 h 63"/>
                                <a:gd name="T8" fmla="*/ 58 w 62"/>
                                <a:gd name="T9" fmla="*/ 0 h 63"/>
                                <a:gd name="T10" fmla="*/ 38 w 62"/>
                                <a:gd name="T11" fmla="*/ 3 h 63"/>
                                <a:gd name="T12" fmla="*/ 0 w 62"/>
                                <a:gd name="T13" fmla="*/ 3 h 63"/>
                              </a:gdLst>
                              <a:ahLst/>
                              <a:cxnLst>
                                <a:cxn ang="0">
                                  <a:pos x="T0" y="T1"/>
                                </a:cxn>
                                <a:cxn ang="0">
                                  <a:pos x="T2" y="T3"/>
                                </a:cxn>
                                <a:cxn ang="0">
                                  <a:pos x="T4" y="T5"/>
                                </a:cxn>
                                <a:cxn ang="0">
                                  <a:pos x="T6" y="T7"/>
                                </a:cxn>
                                <a:cxn ang="0">
                                  <a:pos x="T8" y="T9"/>
                                </a:cxn>
                                <a:cxn ang="0">
                                  <a:pos x="T10" y="T11"/>
                                </a:cxn>
                                <a:cxn ang="0">
                                  <a:pos x="T12" y="T13"/>
                                </a:cxn>
                              </a:cxnLst>
                              <a:rect l="0" t="0" r="r" b="b"/>
                              <a:pathLst>
                                <a:path w="62" h="63">
                                  <a:moveTo>
                                    <a:pt x="0" y="3"/>
                                  </a:moveTo>
                                  <a:lnTo>
                                    <a:pt x="2" y="63"/>
                                  </a:lnTo>
                                  <a:lnTo>
                                    <a:pt x="38" y="63"/>
                                  </a:lnTo>
                                  <a:lnTo>
                                    <a:pt x="62" y="60"/>
                                  </a:lnTo>
                                  <a:lnTo>
                                    <a:pt x="58" y="0"/>
                                  </a:lnTo>
                                  <a:lnTo>
                                    <a:pt x="38" y="3"/>
                                  </a:lnTo>
                                  <a:lnTo>
                                    <a:pt x="0" y="3"/>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2" name="Freeform 67"/>
                          <wps:cNvSpPr>
                            <a:spLocks/>
                          </wps:cNvSpPr>
                          <wps:spPr bwMode="auto">
                            <a:xfrm>
                              <a:off x="7878" y="1036"/>
                              <a:ext cx="70" cy="92"/>
                            </a:xfrm>
                            <a:custGeom>
                              <a:avLst/>
                              <a:gdLst>
                                <a:gd name="T0" fmla="*/ 5 w 70"/>
                                <a:gd name="T1" fmla="*/ 34 h 92"/>
                                <a:gd name="T2" fmla="*/ 19 w 70"/>
                                <a:gd name="T3" fmla="*/ 92 h 92"/>
                                <a:gd name="T4" fmla="*/ 22 w 70"/>
                                <a:gd name="T5" fmla="*/ 92 h 92"/>
                                <a:gd name="T6" fmla="*/ 34 w 70"/>
                                <a:gd name="T7" fmla="*/ 87 h 92"/>
                                <a:gd name="T8" fmla="*/ 43 w 70"/>
                                <a:gd name="T9" fmla="*/ 80 h 92"/>
                                <a:gd name="T10" fmla="*/ 50 w 70"/>
                                <a:gd name="T11" fmla="*/ 73 h 92"/>
                                <a:gd name="T12" fmla="*/ 55 w 70"/>
                                <a:gd name="T13" fmla="*/ 63 h 92"/>
                                <a:gd name="T14" fmla="*/ 60 w 70"/>
                                <a:gd name="T15" fmla="*/ 58 h 92"/>
                                <a:gd name="T16" fmla="*/ 41 w 70"/>
                                <a:gd name="T17" fmla="*/ 34 h 92"/>
                                <a:gd name="T18" fmla="*/ 53 w 70"/>
                                <a:gd name="T19" fmla="*/ 63 h 92"/>
                                <a:gd name="T20" fmla="*/ 70 w 70"/>
                                <a:gd name="T21" fmla="*/ 56 h 92"/>
                                <a:gd name="T22" fmla="*/ 46 w 70"/>
                                <a:gd name="T23" fmla="*/ 0 h 92"/>
                                <a:gd name="T24" fmla="*/ 29 w 70"/>
                                <a:gd name="T25" fmla="*/ 8 h 92"/>
                                <a:gd name="T26" fmla="*/ 24 w 70"/>
                                <a:gd name="T27" fmla="*/ 10 h 92"/>
                                <a:gd name="T28" fmla="*/ 12 w 70"/>
                                <a:gd name="T29" fmla="*/ 20 h 92"/>
                                <a:gd name="T30" fmla="*/ 7 w 70"/>
                                <a:gd name="T31" fmla="*/ 29 h 92"/>
                                <a:gd name="T32" fmla="*/ 0 w 70"/>
                                <a:gd name="T33" fmla="*/ 37 h 92"/>
                                <a:gd name="T34" fmla="*/ 22 w 70"/>
                                <a:gd name="T35" fmla="*/ 58 h 92"/>
                                <a:gd name="T36" fmla="*/ 10 w 70"/>
                                <a:gd name="T37" fmla="*/ 32 h 92"/>
                                <a:gd name="T38" fmla="*/ 7 w 70"/>
                                <a:gd name="T39" fmla="*/ 34 h 92"/>
                                <a:gd name="T40" fmla="*/ 5 w 70"/>
                                <a:gd name="T41" fmla="*/ 34 h 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70" h="92">
                                  <a:moveTo>
                                    <a:pt x="5" y="34"/>
                                  </a:moveTo>
                                  <a:lnTo>
                                    <a:pt x="19" y="92"/>
                                  </a:lnTo>
                                  <a:lnTo>
                                    <a:pt x="22" y="92"/>
                                  </a:lnTo>
                                  <a:lnTo>
                                    <a:pt x="34" y="87"/>
                                  </a:lnTo>
                                  <a:lnTo>
                                    <a:pt x="43" y="80"/>
                                  </a:lnTo>
                                  <a:lnTo>
                                    <a:pt x="50" y="73"/>
                                  </a:lnTo>
                                  <a:lnTo>
                                    <a:pt x="55" y="63"/>
                                  </a:lnTo>
                                  <a:lnTo>
                                    <a:pt x="60" y="58"/>
                                  </a:lnTo>
                                  <a:lnTo>
                                    <a:pt x="41" y="34"/>
                                  </a:lnTo>
                                  <a:lnTo>
                                    <a:pt x="53" y="63"/>
                                  </a:lnTo>
                                  <a:lnTo>
                                    <a:pt x="70" y="56"/>
                                  </a:lnTo>
                                  <a:lnTo>
                                    <a:pt x="46" y="0"/>
                                  </a:lnTo>
                                  <a:lnTo>
                                    <a:pt x="29" y="8"/>
                                  </a:lnTo>
                                  <a:lnTo>
                                    <a:pt x="24" y="10"/>
                                  </a:lnTo>
                                  <a:lnTo>
                                    <a:pt x="12" y="20"/>
                                  </a:lnTo>
                                  <a:lnTo>
                                    <a:pt x="7" y="29"/>
                                  </a:lnTo>
                                  <a:lnTo>
                                    <a:pt x="0" y="37"/>
                                  </a:lnTo>
                                  <a:lnTo>
                                    <a:pt x="22" y="58"/>
                                  </a:lnTo>
                                  <a:lnTo>
                                    <a:pt x="10" y="32"/>
                                  </a:lnTo>
                                  <a:lnTo>
                                    <a:pt x="7" y="34"/>
                                  </a:lnTo>
                                  <a:lnTo>
                                    <a:pt x="5" y="34"/>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3" name="Freeform 68"/>
                          <wps:cNvSpPr>
                            <a:spLocks/>
                          </wps:cNvSpPr>
                          <wps:spPr bwMode="auto">
                            <a:xfrm>
                              <a:off x="7967" y="974"/>
                              <a:ext cx="84" cy="84"/>
                            </a:xfrm>
                            <a:custGeom>
                              <a:avLst/>
                              <a:gdLst>
                                <a:gd name="T0" fmla="*/ 0 w 84"/>
                                <a:gd name="T1" fmla="*/ 41 h 84"/>
                                <a:gd name="T2" fmla="*/ 38 w 84"/>
                                <a:gd name="T3" fmla="*/ 84 h 84"/>
                                <a:gd name="T4" fmla="*/ 60 w 84"/>
                                <a:gd name="T5" fmla="*/ 70 h 84"/>
                                <a:gd name="T6" fmla="*/ 77 w 84"/>
                                <a:gd name="T7" fmla="*/ 55 h 84"/>
                                <a:gd name="T8" fmla="*/ 84 w 84"/>
                                <a:gd name="T9" fmla="*/ 48 h 84"/>
                                <a:gd name="T10" fmla="*/ 50 w 84"/>
                                <a:gd name="T11" fmla="*/ 0 h 84"/>
                                <a:gd name="T12" fmla="*/ 33 w 84"/>
                                <a:gd name="T13" fmla="*/ 12 h 84"/>
                                <a:gd name="T14" fmla="*/ 17 w 84"/>
                                <a:gd name="T15" fmla="*/ 26 h 84"/>
                                <a:gd name="T16" fmla="*/ 0 w 84"/>
                                <a:gd name="T17" fmla="*/ 41 h 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4" h="84">
                                  <a:moveTo>
                                    <a:pt x="0" y="41"/>
                                  </a:moveTo>
                                  <a:lnTo>
                                    <a:pt x="38" y="84"/>
                                  </a:lnTo>
                                  <a:lnTo>
                                    <a:pt x="60" y="70"/>
                                  </a:lnTo>
                                  <a:lnTo>
                                    <a:pt x="77" y="55"/>
                                  </a:lnTo>
                                  <a:lnTo>
                                    <a:pt x="84" y="48"/>
                                  </a:lnTo>
                                  <a:lnTo>
                                    <a:pt x="50" y="0"/>
                                  </a:lnTo>
                                  <a:lnTo>
                                    <a:pt x="33" y="12"/>
                                  </a:lnTo>
                                  <a:lnTo>
                                    <a:pt x="17" y="26"/>
                                  </a:lnTo>
                                  <a:lnTo>
                                    <a:pt x="0" y="41"/>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4" name="Freeform 69"/>
                          <wps:cNvSpPr>
                            <a:spLocks/>
                          </wps:cNvSpPr>
                          <wps:spPr bwMode="auto">
                            <a:xfrm>
                              <a:off x="8080" y="940"/>
                              <a:ext cx="67" cy="65"/>
                            </a:xfrm>
                            <a:custGeom>
                              <a:avLst/>
                              <a:gdLst>
                                <a:gd name="T0" fmla="*/ 0 w 67"/>
                                <a:gd name="T1" fmla="*/ 7 h 65"/>
                                <a:gd name="T2" fmla="*/ 16 w 67"/>
                                <a:gd name="T3" fmla="*/ 65 h 65"/>
                                <a:gd name="T4" fmla="*/ 28 w 67"/>
                                <a:gd name="T5" fmla="*/ 60 h 65"/>
                                <a:gd name="T6" fmla="*/ 16 w 67"/>
                                <a:gd name="T7" fmla="*/ 34 h 65"/>
                                <a:gd name="T8" fmla="*/ 16 w 67"/>
                                <a:gd name="T9" fmla="*/ 63 h 65"/>
                                <a:gd name="T10" fmla="*/ 48 w 67"/>
                                <a:gd name="T11" fmla="*/ 60 h 65"/>
                                <a:gd name="T12" fmla="*/ 67 w 67"/>
                                <a:gd name="T13" fmla="*/ 60 h 65"/>
                                <a:gd name="T14" fmla="*/ 67 w 67"/>
                                <a:gd name="T15" fmla="*/ 0 h 65"/>
                                <a:gd name="T16" fmla="*/ 48 w 67"/>
                                <a:gd name="T17" fmla="*/ 0 h 65"/>
                                <a:gd name="T18" fmla="*/ 16 w 67"/>
                                <a:gd name="T19" fmla="*/ 3 h 65"/>
                                <a:gd name="T20" fmla="*/ 4 w 67"/>
                                <a:gd name="T21" fmla="*/ 5 h 65"/>
                                <a:gd name="T22" fmla="*/ 0 w 67"/>
                                <a:gd name="T23" fmla="*/ 7 h 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67" h="65">
                                  <a:moveTo>
                                    <a:pt x="0" y="7"/>
                                  </a:moveTo>
                                  <a:lnTo>
                                    <a:pt x="16" y="65"/>
                                  </a:lnTo>
                                  <a:lnTo>
                                    <a:pt x="28" y="60"/>
                                  </a:lnTo>
                                  <a:lnTo>
                                    <a:pt x="16" y="34"/>
                                  </a:lnTo>
                                  <a:lnTo>
                                    <a:pt x="16" y="63"/>
                                  </a:lnTo>
                                  <a:lnTo>
                                    <a:pt x="48" y="60"/>
                                  </a:lnTo>
                                  <a:lnTo>
                                    <a:pt x="67" y="60"/>
                                  </a:lnTo>
                                  <a:lnTo>
                                    <a:pt x="67" y="0"/>
                                  </a:lnTo>
                                  <a:lnTo>
                                    <a:pt x="48" y="0"/>
                                  </a:lnTo>
                                  <a:lnTo>
                                    <a:pt x="16" y="3"/>
                                  </a:lnTo>
                                  <a:lnTo>
                                    <a:pt x="4" y="5"/>
                                  </a:lnTo>
                                  <a:lnTo>
                                    <a:pt x="0" y="7"/>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5" name="Freeform 70"/>
                          <wps:cNvSpPr>
                            <a:spLocks/>
                          </wps:cNvSpPr>
                          <wps:spPr bwMode="auto">
                            <a:xfrm>
                              <a:off x="8207" y="940"/>
                              <a:ext cx="50" cy="63"/>
                            </a:xfrm>
                            <a:custGeom>
                              <a:avLst/>
                              <a:gdLst>
                                <a:gd name="T0" fmla="*/ 0 w 50"/>
                                <a:gd name="T1" fmla="*/ 0 h 63"/>
                                <a:gd name="T2" fmla="*/ 0 w 50"/>
                                <a:gd name="T3" fmla="*/ 60 h 63"/>
                                <a:gd name="T4" fmla="*/ 24 w 50"/>
                                <a:gd name="T5" fmla="*/ 60 h 63"/>
                                <a:gd name="T6" fmla="*/ 50 w 50"/>
                                <a:gd name="T7" fmla="*/ 63 h 63"/>
                                <a:gd name="T8" fmla="*/ 50 w 50"/>
                                <a:gd name="T9" fmla="*/ 3 h 63"/>
                                <a:gd name="T10" fmla="*/ 24 w 50"/>
                                <a:gd name="T11" fmla="*/ 0 h 63"/>
                                <a:gd name="T12" fmla="*/ 0 w 50"/>
                                <a:gd name="T13" fmla="*/ 0 h 63"/>
                              </a:gdLst>
                              <a:ahLst/>
                              <a:cxnLst>
                                <a:cxn ang="0">
                                  <a:pos x="T0" y="T1"/>
                                </a:cxn>
                                <a:cxn ang="0">
                                  <a:pos x="T2" y="T3"/>
                                </a:cxn>
                                <a:cxn ang="0">
                                  <a:pos x="T4" y="T5"/>
                                </a:cxn>
                                <a:cxn ang="0">
                                  <a:pos x="T6" y="T7"/>
                                </a:cxn>
                                <a:cxn ang="0">
                                  <a:pos x="T8" y="T9"/>
                                </a:cxn>
                                <a:cxn ang="0">
                                  <a:pos x="T10" y="T11"/>
                                </a:cxn>
                                <a:cxn ang="0">
                                  <a:pos x="T12" y="T13"/>
                                </a:cxn>
                              </a:cxnLst>
                              <a:rect l="0" t="0" r="r" b="b"/>
                              <a:pathLst>
                                <a:path w="50" h="63">
                                  <a:moveTo>
                                    <a:pt x="0" y="0"/>
                                  </a:moveTo>
                                  <a:lnTo>
                                    <a:pt x="0" y="60"/>
                                  </a:lnTo>
                                  <a:lnTo>
                                    <a:pt x="24" y="60"/>
                                  </a:lnTo>
                                  <a:lnTo>
                                    <a:pt x="50" y="63"/>
                                  </a:lnTo>
                                  <a:lnTo>
                                    <a:pt x="50" y="3"/>
                                  </a:lnTo>
                                  <a:lnTo>
                                    <a:pt x="24" y="0"/>
                                  </a:lnTo>
                                  <a:lnTo>
                                    <a:pt x="0"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s:wsp>
                        <wps:cNvPr id="706" name="Rectangle 71"/>
                        <wps:cNvSpPr>
                          <a:spLocks noChangeArrowheads="1"/>
                        </wps:cNvSpPr>
                        <wps:spPr bwMode="auto">
                          <a:xfrm>
                            <a:off x="4189095" y="1270"/>
                            <a:ext cx="1449070" cy="545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07" name="Rectangle 72"/>
                        <wps:cNvSpPr>
                          <a:spLocks noChangeArrowheads="1"/>
                        </wps:cNvSpPr>
                        <wps:spPr bwMode="auto">
                          <a:xfrm>
                            <a:off x="4771390" y="48895"/>
                            <a:ext cx="2825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i/>
                                  <w:iCs/>
                                  <w:color w:val="000000"/>
                                  <w:lang w:val="en-US"/>
                                </w:rPr>
                                <w:t xml:space="preserve">From </w:t>
                              </w:r>
                            </w:p>
                          </w:txbxContent>
                        </wps:txbx>
                        <wps:bodyPr rot="0" vert="horz" wrap="none" lIns="0" tIns="0" rIns="0" bIns="0" anchor="t" anchorCtr="0" upright="1">
                          <a:spAutoFit/>
                        </wps:bodyPr>
                      </wps:wsp>
                      <wps:wsp>
                        <wps:cNvPr id="708" name="Rectangle 73"/>
                        <wps:cNvSpPr>
                          <a:spLocks noChangeArrowheads="1"/>
                        </wps:cNvSpPr>
                        <wps:spPr bwMode="auto">
                          <a:xfrm>
                            <a:off x="5085080" y="4889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i/>
                                  <w:iCs/>
                                  <w:color w:val="000000"/>
                                  <w:lang w:val="en-US"/>
                                </w:rPr>
                                <w:t xml:space="preserve"> </w:t>
                              </w:r>
                            </w:p>
                          </w:txbxContent>
                        </wps:txbx>
                        <wps:bodyPr rot="0" vert="horz" wrap="none" lIns="0" tIns="0" rIns="0" bIns="0" anchor="t" anchorCtr="0" upright="1">
                          <a:spAutoFit/>
                        </wps:bodyPr>
                      </wps:wsp>
                      <wps:wsp>
                        <wps:cNvPr id="709" name="Rectangle 74"/>
                        <wps:cNvSpPr>
                          <a:spLocks noChangeArrowheads="1"/>
                        </wps:cNvSpPr>
                        <wps:spPr bwMode="auto">
                          <a:xfrm>
                            <a:off x="4437380" y="195580"/>
                            <a:ext cx="9512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i/>
                                  <w:iCs/>
                                  <w:color w:val="000000"/>
                                  <w:lang w:val="en-US"/>
                                </w:rPr>
                                <w:t>antenna connector</w:t>
                              </w:r>
                            </w:p>
                          </w:txbxContent>
                        </wps:txbx>
                        <wps:bodyPr rot="0" vert="horz" wrap="none" lIns="0" tIns="0" rIns="0" bIns="0" anchor="t" anchorCtr="0" upright="1">
                          <a:spAutoFit/>
                        </wps:bodyPr>
                      </wps:wsp>
                      <wps:wsp>
                        <wps:cNvPr id="710" name="Rectangle 75"/>
                        <wps:cNvSpPr>
                          <a:spLocks noChangeArrowheads="1"/>
                        </wps:cNvSpPr>
                        <wps:spPr bwMode="auto">
                          <a:xfrm>
                            <a:off x="5386705" y="19558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i/>
                                  <w:iCs/>
                                  <w:color w:val="000000"/>
                                  <w:lang w:val="en-US"/>
                                </w:rPr>
                                <w:t xml:space="preserve"> </w:t>
                              </w:r>
                            </w:p>
                          </w:txbxContent>
                        </wps:txbx>
                        <wps:bodyPr rot="0" vert="horz" wrap="none" lIns="0" tIns="0" rIns="0" bIns="0" anchor="t" anchorCtr="0" upright="1">
                          <a:spAutoFit/>
                        </wps:bodyPr>
                      </wps:wsp>
                      <wps:wsp>
                        <wps:cNvPr id="711" name="Rectangle 76"/>
                        <wps:cNvSpPr>
                          <a:spLocks noChangeArrowheads="1"/>
                        </wps:cNvSpPr>
                        <wps:spPr bwMode="auto">
                          <a:xfrm>
                            <a:off x="4850130" y="331470"/>
                            <a:ext cx="125730" cy="2698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rFonts w:ascii="Symbol" w:hAnsi="Symbol" w:cs="Symbol"/>
                                  <w:i/>
                                  <w:iCs/>
                                  <w:color w:val="000000"/>
                                  <w:lang w:val="en-US"/>
                                </w:rPr>
                                <w:t></w:t>
                              </w:r>
                            </w:p>
                          </w:txbxContent>
                        </wps:txbx>
                        <wps:bodyPr rot="0" vert="horz" wrap="none" lIns="0" tIns="0" rIns="0" bIns="0" anchor="t" anchorCtr="0" upright="1">
                          <a:spAutoFit/>
                        </wps:bodyPr>
                      </wps:wsp>
                      <wps:wsp>
                        <wps:cNvPr id="712" name="Rectangle 77"/>
                        <wps:cNvSpPr>
                          <a:spLocks noChangeArrowheads="1"/>
                        </wps:cNvSpPr>
                        <wps:spPr bwMode="auto">
                          <a:xfrm>
                            <a:off x="4975225" y="34671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i/>
                                  <w:iCs/>
                                  <w:color w:val="000000"/>
                                  <w:lang w:val="en-US"/>
                                </w:rPr>
                                <w:t xml:space="preserve"> </w:t>
                              </w:r>
                            </w:p>
                          </w:txbxContent>
                        </wps:txbx>
                        <wps:bodyPr rot="0" vert="horz" wrap="none" lIns="0" tIns="0" rIns="0" bIns="0" anchor="t" anchorCtr="0" upright="1">
                          <a:spAutoFit/>
                        </wps:bodyPr>
                      </wps:wsp>
                      <wps:wsp>
                        <wps:cNvPr id="713" name="Rectangle 78"/>
                        <wps:cNvSpPr>
                          <a:spLocks noChangeArrowheads="1"/>
                        </wps:cNvSpPr>
                        <wps:spPr bwMode="auto">
                          <a:xfrm>
                            <a:off x="4912995" y="497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i/>
                                  <w:iCs/>
                                  <w:color w:val="000000"/>
                                  <w:lang w:val="en-US"/>
                                </w:rPr>
                                <w:t xml:space="preserve"> </w:t>
                              </w:r>
                            </w:p>
                          </w:txbxContent>
                        </wps:txbx>
                        <wps:bodyPr rot="0" vert="horz" wrap="none" lIns="0" tIns="0" rIns="0" bIns="0" anchor="t" anchorCtr="0" upright="1">
                          <a:spAutoFit/>
                        </wps:bodyPr>
                      </wps:wsp>
                    </wpc:wpc>
                  </a:graphicData>
                </a:graphic>
              </wp:inline>
            </w:drawing>
          </mc:Choice>
          <mc:Fallback>
            <w:pict>
              <v:group w14:anchorId="45746AD1" id="Canvas 2" o:spid="_x0000_s1102" editas="canvas" style="width:444.05pt;height:142.5pt;mso-position-horizontal-relative:char;mso-position-vertical-relative:line" coordsize="56394,180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">
                <v:shape id="_x0000_s1103" type="#_x0000_t75" style="position:absolute;width:56394;height:18097;visibility:visible;mso-wrap-style:square">
                  <v:fill o:detectmouseclick="t"/>
                  <v:path o:connecttype="none"/>
                </v:shape>
                <v:rect id="Rectangle 4" o:spid="_x0000_s1104" style="position:absolute;left:19;top:12;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RyFwQAAANwAAAAPAAAAZHJzL2Rvd25yZXYueG1sRI/disIw&#10;FITvBd8hHGHvNLXC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AhZHIXBAAAA3AAAAA8AAAAA&#10;AAAAAAAAAAAABwIAAGRycy9kb3ducmV2LnhtbFBLBQYAAAAAAwADALcAAAD1AgAAAAA=&#10;" filled="f" stroked="f">
                  <v:textbox style="mso-fit-shape-to-text:t" inset="0,0,0,0">
                    <w:txbxContent>
                      <w:p w:rsidR="00654EE9" w:rsidRDefault="00654EE9" w:rsidP="00942E58">
                        <w:r>
                          <w:rPr>
                            <w:color w:val="000000"/>
                            <w:lang w:val="en-US"/>
                          </w:rPr>
                          <w:t xml:space="preserve"> </w:t>
                        </w:r>
                      </w:p>
                    </w:txbxContent>
                  </v:textbox>
                </v:rect>
                <v:shape id="Freeform 5" o:spid="_x0000_s1105" style="position:absolute;left:7416;top:5270;width:9722;height:2381;visibility:visible;mso-wrap-style:square;v-text-anchor:top" coordsize="1531,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" path="m,173r8,58l116,218,233,202r10,-5l255,194r14,-7l279,180r14,-10l308,156r28,-26l348,117,327,96r12,29l358,113r,-3l399,89,377,67r12,26l425,79,463,67,497,57,490,29r-5,28l502,60r14,2l552,65r39,7l591,41,579,69r16,8l607,48,586,69r19,12l684,144r89,67l780,218r10,8l795,231r4,2l821,211r-29,12l795,228r26,-12l809,187r-10,7l795,204r-3,12l821,185r-2,l819,216r12,-29l828,187r-12,-2l807,187r-10,7l790,202r-3,12l790,226r7,9l804,243r3,l809,245r7,2l823,252r10,5l847,231r-21,21l823,247r15,20l842,276r17,19l876,312r17,12l902,332r39,19l960,360r24,12l984,370r12,2l998,375r41,-3l1082,370r44,-2l1138,365r36,-7l1186,353r9,-7l1202,339r8,-10l1188,307r12,29l1212,327r-17,-27l1210,327r21,-8l1250,315r3,-3l1262,307r19,-19l1301,274r16,-15l1332,250r-22,-22l1322,255r29,-15l1382,231r-12,-27l1370,233r31,-2l1437,231r44,l1505,231r26,2l1531,173r-26,-3l1481,170r-44,l1401,170r-31,3l1358,175r-31,10l1298,199r-9,7l1274,216r-16,15l1238,245r-19,19l1241,286r-10,-27l1207,264r-24,10l1181,276r-5,5l1166,286r-7,9l1152,303r22,21l1162,298r-3,2l1114,310r12,26l1126,307r-44,3l1039,312r-45,3l996,344r12,-27l984,305,965,295,926,276r-12,27l936,281,919,269,902,252,886,233r-22,22l893,243,871,214r-2,-5l862,204r-15,-7l840,192r-7,-2l831,187r-3,l816,245r12,-2l838,235r7,-9l847,214r-2,-12l838,194r-22,20l804,243r3,l819,245r2,l833,243r9,-8l850,226r2,-10l850,204r-3,-5l842,190r-4,-3l833,182r-10,-7l809,163r-19,24l809,166,727,101,641,36,629,26,619,21,603,14,591,12,552,4,516,2,502,r-7,l490,r-7,l439,12,401,24,365,38r-9,7l324,62r17,24l327,62r-12,7l305,74,293,86r-29,27l250,127r-14,10l257,158,245,132r-14,7l243,168r,-31l224,144,116,158,,173xe" fillcolor="#969696" stroked="f">
                  <v:path arrowok="t" o:connecttype="custom" o:connectlocs="147955,128270;177165,114300;220980,74295;227330,69850;269875,50165;307975,36195;375285,45720;385445,30480;490855,133985;504825,146685;504825,144780;504825,129540;520065,137160;512445,118745;501650,143510;513715,155575;537845,146685;534670,175260;572770,210820;624840,234950;687070,234950;753110,224155;754380,194945;768350,207645;801370,194945;845820,158750;877570,146685;912495,146685;972185,109855;889635,107950;824230,126365;786130,155575;766445,167640;740410,181610;737870,189230;715010,194945;632460,218440;588010,175260;572770,160020;553085,135890;533400,121920;518160,155575;537845,135890;510540,154305;528955,154305;539750,129540;528955,115570;513715,105410;393065,13335;327660,1270;306705,0;226060,28575;200025,43815;158750,80645;146685,88265;73660,100330" o:connectangles="0,0,0,0,0,0,0,0,0,0,0,0,0,0,0,0,0,0,0,0,0,0,0,0,0,0,0,0,0,0,0,0,0,0,0,0,0,0,0,0,0,0,0,0,0,0,0,0,0,0,0,0,0,0,0,0"/>
                </v:shape>
                <v:rect id="Rectangle 6" o:spid="_x0000_s1106" style="position:absolute;top:1631;width:7359;height:9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" strokeweight=".7pt"/>
                <v:rect id="Rectangle 7" o:spid="_x0000_s1107" style="position:absolute;left:3657;top:2184;width:51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" filled="f" stroked="f">
                  <v:textbox style="mso-fit-shape-to-text:t" inset="0,0,0,0">
                    <w:txbxContent>
                      <w:p w:rsidR="00654EE9" w:rsidRDefault="00654EE9" w:rsidP="00942E58">
                        <w:r>
                          <w:rPr>
                            <w:color w:val="000000"/>
                            <w:sz w:val="32"/>
                            <w:szCs w:val="32"/>
                            <w:lang w:val="en-US"/>
                          </w:rPr>
                          <w:t xml:space="preserve"> </w:t>
                        </w:r>
                      </w:p>
                    </w:txbxContent>
                  </v:textbox>
                </v:rect>
                <v:rect id="Rectangle 8" o:spid="_x0000_s1108" style="position:absolute;left:2882;top:4521;width:155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" filled="f" stroked="f">
                  <v:textbox style="mso-fit-shape-to-text:t" inset="0,0,0,0">
                    <w:txbxContent>
                      <w:p w:rsidR="00654EE9" w:rsidRDefault="00654EE9" w:rsidP="00942E58">
                        <w:r>
                          <w:rPr>
                            <w:b/>
                            <w:bCs/>
                            <w:color w:val="000000"/>
                            <w:lang w:val="en-US"/>
                          </w:rPr>
                          <w:t>BS</w:t>
                        </w:r>
                      </w:p>
                    </w:txbxContent>
                  </v:textbox>
                </v:rect>
                <v:rect id="Rectangle 9" o:spid="_x0000_s1109" style="position:absolute;left:4432;top:452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" filled="f" stroked="f">
                  <v:textbox style="mso-fit-shape-to-text:t" inset="0,0,0,0">
                    <w:txbxContent>
                      <w:p w:rsidR="00654EE9" w:rsidRDefault="00654EE9" w:rsidP="00942E58">
                        <w:r>
                          <w:rPr>
                            <w:b/>
                            <w:bCs/>
                            <w:color w:val="000000"/>
                            <w:lang w:val="en-US"/>
                          </w:rPr>
                          <w:t xml:space="preserve"> </w:t>
                        </w:r>
                      </w:p>
                    </w:txbxContent>
                  </v:textbox>
                </v:rect>
                <v:rect id="Rectangle 10" o:spid="_x0000_s1110" style="position:absolute;left:1689;top:6000;width:395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" filled="f" stroked="f">
                  <v:textbox style="mso-fit-shape-to-text:t" inset="0,0,0,0">
                    <w:txbxContent>
                      <w:p w:rsidR="00654EE9" w:rsidRDefault="00654EE9" w:rsidP="00942E58">
                        <w:r>
                          <w:rPr>
                            <w:b/>
                            <w:bCs/>
                            <w:color w:val="000000"/>
                            <w:lang w:val="en-US"/>
                          </w:rPr>
                          <w:t>cabinet</w:t>
                        </w:r>
                      </w:p>
                    </w:txbxContent>
                  </v:textbox>
                </v:rect>
                <v:rect id="Rectangle 11" o:spid="_x0000_s1111" style="position:absolute;left:5638;top:6000;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" filled="f" stroked="f">
                  <v:textbox style="mso-fit-shape-to-text:t" inset="0,0,0,0">
                    <w:txbxContent>
                      <w:p w:rsidR="00654EE9" w:rsidRDefault="00654EE9" w:rsidP="00942E58">
                        <w:r>
                          <w:rPr>
                            <w:b/>
                            <w:bCs/>
                            <w:color w:val="000000"/>
                            <w:lang w:val="en-US"/>
                          </w:rPr>
                          <w:t xml:space="preserve"> </w:t>
                        </w:r>
                      </w:p>
                    </w:txbxContent>
                  </v:textbox>
                </v:rect>
                <v:rect id="Rectangle 12" o:spid="_x0000_s1112" style="position:absolute;left:7340;top:5454;width:870;height:1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" fillcolor="silver" strokeweight=".7pt"/>
                <v:shape id="Freeform 13" o:spid="_x0000_s1113" style="position:absolute;left:24847;top:5270;width:9716;height:2381;visibility:visible;mso-wrap-style:square;v-text-anchor:top" coordsize="1530,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" path="m,173r7,58l115,218,230,202r10,-5l252,194r17,-7l278,180r15,-10l307,156r26,-26l348,117,326,96r12,29l355,113,386,93,424,79,463,67,496,57,489,29r-5,28l501,60r15,2l552,65r38,7l590,41,578,69r17,8l607,48,585,69r19,12l684,144r88,67l779,218r8,8l794,231r2,2l818,211r-27,12l791,228r29,-12l808,187r-9,7l791,204r-2,12l820,185r-2,l818,216r12,-29l827,187r-12,-2l803,187r-9,7l789,202r-2,12l789,226r5,9l803,243r3,l808,245r7,2l823,252r9,5l847,231r-22,21l823,247r14,20l842,276r17,19l875,312r17,12l902,332r38,19l959,360r24,12l983,370r12,2l998,375r41,-3l1082,370r41,-2l1135,365r38,-7l1185,353r10,-7l1202,339r4,-10l1211,324r-19,-24l1204,329r24,-10l1250,315r2,-3l1262,307r19,-19l1300,274r17,-15l1331,250r-21,-22l1322,255r28,-15l1382,231r-12,-27l1370,233r31,-2l1437,231r43,l1504,231r26,2l1530,173r-26,-3l1480,170r-43,l1401,170r-31,3l1358,175r-32,10l1298,199r-10,7l1274,216r-17,15l1238,245r-20,19l1240,286r-7,-29l1204,264r-24,10l1175,276r-12,10l1159,295r-8,8l1173,324r-12,-26l1159,300r-48,10l1123,336r,-29l1082,310r-43,2l993,315r2,29l1007,317,983,305,964,295,926,276r-12,27l935,281,919,269,902,252,885,233r-22,22l892,243,871,214r-3,-5l861,204r-14,-7l839,192r-7,-2l830,187r-3,l815,245r12,-2l837,235r7,-9l847,214r-3,-12l837,194r-22,20l803,243r3,l818,245r2,l832,243r10,-8l847,226r2,-10l847,204r,-5l839,190r-2,-3l830,182r-7,-7l808,166,727,101,640,36,628,26r-9,-5l602,14,590,12,552,4,516,2,501,r-7,l489,r-7,l439,12,400,24,362,38,324,62r-10,7l305,74,290,86r-26,27l249,127r-14,10l257,158,245,132r-17,7l240,168r,-31l221,144,115,158,,173xe" fillcolor="#969696" stroked="f">
                  <v:path arrowok="t" o:connecttype="custom" o:connectlocs="146050,128270;176530,114300;220980,74295;245110,59055;310515,18415;350520,41275;377825,48895;434340,91440;504190,146685;502285,144780;502285,129540;519430,137160;509905,118745;501015,143510;513080,155575;537845,146685;534670,175260;572770,210820;624205,234950;687070,234950;752475,224155;768985,205740;793750,200025;825500,173990;839470,161925;869950,147955;955040,146685;939800,107950;862330,111125;808990,137160;787400,181610;746125,175260;744855,205740;713105,213360;630555,200025;612140,187325;583565,170815;566420,154305;537845,125095;525145,118745;535940,143510;517525,135890;520700,155575;539115,137160;531495,118745;461645,64135;382270,8890;318135,0;278765,7620;199390,43815;158115,80645;144780,88265;73025,100330" o:connectangles="0,0,0,0,0,0,0,0,0,0,0,0,0,0,0,0,0,0,0,0,0,0,0,0,0,0,0,0,0,0,0,0,0,0,0,0,0,0,0,0,0,0,0,0,0,0,0,0,0,0,0,0,0"/>
                </v:shape>
                <v:rect id="Rectangle 14" o:spid="_x0000_s1114" style="position:absolute;left:41890;top:5454;width:883;height:1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" fillcolor="silver" strokeweight=".7pt"/>
                <v:rect id="Rectangle 15" o:spid="_x0000_s1115" style="position:absolute;left:33712;top:5454;width:870;height:1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" fillcolor="silver" strokeweight=".7pt"/>
                <v:group id="Group 16" o:spid="_x0000_s1116" style="position:absolute;left:8089;top:7454;width:3334;height:8395" coordorigin="1269,1174" coordsize="525,1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">
                  <v:line id="Line 17" o:spid="_x0000_s1117" style="position:absolute;visibility:visible;mso-wrap-style:square" from="1341,1315" to="1794,24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" strokeweight=".7pt"/>
                  <v:shape id="Freeform 18" o:spid="_x0000_s1118" style="position:absolute;left:1269;top:1174;width:146;height:175;visibility:visible;mso-wrap-style:square;v-text-anchor:top" coordsize="146,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" path="m146,120l17,,,175,146,120xe" fillcolor="black" stroked="f">
                    <v:path arrowok="t" o:connecttype="custom" o:connectlocs="146,120;17,0;0,175;146,120" o:connectangles="0,0,0,0"/>
                  </v:shape>
                </v:group>
                <v:line id="Line 19" o:spid="_x0000_s1119" style="position:absolute;visibility:visible;mso-wrap-style:square" from="11423,15849" to="19532,158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" strokeweight=".7pt"/>
                <v:rect id="Rectangle 20" o:spid="_x0000_s1120" style="position:absolute;left:11423;top:13665;width:8687;height:2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" filled="f" stroked="f"/>
                <v:rect id="Rectangle 21" o:spid="_x0000_s1121" style="position:absolute;left:12338;top:14141;width:335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" filled="f" stroked="f">
                  <v:textbox style="mso-fit-shape-to-text:t" inset="0,0,0,0">
                    <w:txbxContent>
                      <w:p w:rsidR="00654EE9" w:rsidRDefault="00654EE9" w:rsidP="00942E58">
                        <w:r>
                          <w:rPr>
                            <w:color w:val="000000"/>
                            <w:lang w:val="en-US"/>
                          </w:rPr>
                          <w:t>Port A</w:t>
                        </w:r>
                      </w:p>
                    </w:txbxContent>
                  </v:textbox>
                </v:rect>
                <v:rect id="Rectangle 22" o:spid="_x0000_s1122" style="position:absolute;left:18116;top:1414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" filled="f" stroked="f">
                  <v:textbox style="mso-fit-shape-to-text:t" inset="0,0,0,0">
                    <w:txbxContent>
                      <w:p w:rsidR="00654EE9" w:rsidRDefault="00654EE9" w:rsidP="00942E58">
                        <w:r>
                          <w:rPr>
                            <w:color w:val="000000"/>
                            <w:lang w:val="en-US"/>
                          </w:rPr>
                          <w:t xml:space="preserve"> </w:t>
                        </w:r>
                      </w:p>
                    </w:txbxContent>
                  </v:textbox>
                </v:rect>
                <v:group id="Group 23" o:spid="_x0000_s1123" style="position:absolute;left:42652;top:7454;width:3341;height:8395" coordorigin="6712,1174" coordsize="526,1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">
                  <v:line id="Line 24" o:spid="_x0000_s1124" style="position:absolute;visibility:visible;mso-wrap-style:square" from="6784,1315" to="7238,24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" strokeweight=".7pt"/>
                  <v:shape id="Freeform 25" o:spid="_x0000_s1125" style="position:absolute;left:6712;top:1174;width:147;height:175;visibility:visible;mso-wrap-style:square;v-text-anchor:top" coordsize="147,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" path="m147,120l19,,,175,147,120xe" fillcolor="black" stroked="f">
                    <v:path arrowok="t" o:connecttype="custom" o:connectlocs="147,120;19,0;0,175;147,120" o:connectangles="0,0,0,0"/>
                  </v:shape>
                </v:group>
                <v:line id="Line 26" o:spid="_x0000_s1126" style="position:absolute;visibility:visible;mso-wrap-style:square" from="45993,15849" to="54076,158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" strokeweight=".7pt"/>
                <v:rect id="Rectangle 27" o:spid="_x0000_s1127" style="position:absolute;left:45993;top:13665;width:8680;height:2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" filled="f" stroked="f"/>
                <v:rect id="Rectangle 28" o:spid="_x0000_s1128" style="position:absolute;left:46901;top:14141;width:328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" filled="f" stroked="f">
                  <v:textbox style="mso-fit-shape-to-text:t" inset="0,0,0,0">
                    <w:txbxContent>
                      <w:p w:rsidR="00654EE9" w:rsidRDefault="00654EE9" w:rsidP="00942E58">
                        <w:r>
                          <w:rPr>
                            <w:color w:val="000000"/>
                            <w:lang w:val="en-US"/>
                          </w:rPr>
                          <w:t>Port B</w:t>
                        </w:r>
                      </w:p>
                    </w:txbxContent>
                  </v:textbox>
                </v:rect>
                <v:rect id="Rectangle 29" o:spid="_x0000_s1129" style="position:absolute;left:52628;top:1414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" filled="f" stroked="f">
                  <v:textbox style="mso-fit-shape-to-text:t" inset="0,0,0,0">
                    <w:txbxContent>
                      <w:p w:rsidR="00654EE9" w:rsidRDefault="00654EE9" w:rsidP="00942E58">
                        <w:r>
                          <w:rPr>
                            <w:color w:val="000000"/>
                            <w:lang w:val="en-US"/>
                          </w:rPr>
                          <w:t xml:space="preserve"> </w:t>
                        </w:r>
                      </w:p>
                    </w:txbxContent>
                  </v:textbox>
                </v:rect>
                <v:rect id="Rectangle 30" o:spid="_x0000_s1130" style="position:absolute;left:34563;top:1631;width:7347;height:9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" strokeweight=".7pt"/>
                <v:rect id="Rectangle 31" o:spid="_x0000_s1131" style="position:absolute;left:35877;top:2184;width:473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" filled="f" stroked="f">
                  <v:textbox style="mso-fit-shape-to-text:t" inset="0,0,0,0">
                    <w:txbxContent>
                      <w:p w:rsidR="00654EE9" w:rsidRDefault="00654EE9" w:rsidP="00942E58">
                        <w:r>
                          <w:rPr>
                            <w:b/>
                            <w:bCs/>
                            <w:color w:val="000000"/>
                            <w:lang w:val="en-US"/>
                          </w:rPr>
                          <w:t xml:space="preserve">External </w:t>
                        </w:r>
                      </w:p>
                    </w:txbxContent>
                  </v:textbox>
                </v:rect>
                <v:rect id="Rectangle 32" o:spid="_x0000_s1132" style="position:absolute;left:36531;top:3632;width:339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" filled="f" stroked="f">
                  <v:textbox style="mso-fit-shape-to-text:t" inset="0,0,0,0">
                    <w:txbxContent>
                      <w:p w:rsidR="00654EE9" w:rsidRDefault="00654EE9" w:rsidP="00942E58">
                        <w:r>
                          <w:rPr>
                            <w:b/>
                            <w:bCs/>
                            <w:color w:val="000000"/>
                            <w:lang w:val="en-US"/>
                          </w:rPr>
                          <w:t>device</w:t>
                        </w:r>
                      </w:p>
                    </w:txbxContent>
                  </v:textbox>
                </v:rect>
                <v:rect id="Rectangle 33" o:spid="_x0000_s1133" style="position:absolute;left:39909;top:3632;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" filled="f" stroked="f">
                  <v:textbox style="mso-fit-shape-to-text:t" inset="0,0,0,0">
                    <w:txbxContent>
                      <w:p w:rsidR="00654EE9" w:rsidRDefault="00654EE9" w:rsidP="00942E58">
                        <w:r>
                          <w:rPr>
                            <w:b/>
                            <w:bCs/>
                            <w:color w:val="000000"/>
                            <w:lang w:val="en-US"/>
                          </w:rPr>
                          <w:t xml:space="preserve"> </w:t>
                        </w:r>
                      </w:p>
                    </w:txbxContent>
                  </v:textbox>
                </v:rect>
                <v:rect id="Rectangle 34" o:spid="_x0000_s1134" style="position:absolute;left:37306;top:5086;width:183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" filled="f" stroked="f">
                  <v:textbox style="mso-fit-shape-to-text:t" inset="0,0,0,0">
                    <w:txbxContent>
                      <w:p w:rsidR="00654EE9" w:rsidRDefault="00654EE9" w:rsidP="00942E58">
                        <w:r>
                          <w:rPr>
                            <w:color w:val="000000"/>
                            <w:lang w:val="en-US"/>
                          </w:rPr>
                          <w:t>e.g.</w:t>
                        </w:r>
                      </w:p>
                    </w:txbxContent>
                  </v:textbox>
                </v:rect>
                <v:rect id="Rectangle 35" o:spid="_x0000_s1135" style="position:absolute;left:39135;top:5086;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" filled="f" stroked="f">
                  <v:textbox style="mso-fit-shape-to-text:t" inset="0,0,0,0">
                    <w:txbxContent>
                      <w:p w:rsidR="00654EE9" w:rsidRDefault="00654EE9" w:rsidP="00942E58">
                        <w:r>
                          <w:rPr>
                            <w:color w:val="000000"/>
                            <w:lang w:val="en-US"/>
                          </w:rPr>
                          <w:t xml:space="preserve"> </w:t>
                        </w:r>
                      </w:p>
                    </w:txbxContent>
                  </v:textbox>
                </v:rect>
                <v:rect id="Rectangle 36" o:spid="_x0000_s1136" style="position:absolute;left:35814;top:6565;width:4832;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" filled="f" stroked="f">
                  <v:textbox style="mso-fit-shape-to-text:t" inset="0,0,0,0">
                    <w:txbxContent>
                      <w:p w:rsidR="00654EE9" w:rsidRDefault="00654EE9" w:rsidP="00942E58">
                        <w:r>
                          <w:rPr>
                            <w:b/>
                            <w:bCs/>
                            <w:color w:val="000000"/>
                            <w:lang w:val="en-US"/>
                          </w:rPr>
                          <w:t>RX filter</w:t>
                        </w:r>
                      </w:p>
                    </w:txbxContent>
                  </v:textbox>
                </v:rect>
                <v:rect id="Rectangle 37" o:spid="_x0000_s1137" style="position:absolute;left:40646;top:6565;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" filled="f" stroked="f">
                  <v:textbox style="mso-fit-shape-to-text:t" inset="0,0,0,0">
                    <w:txbxContent>
                      <w:p w:rsidR="00654EE9" w:rsidRDefault="00654EE9" w:rsidP="00942E58">
                        <w:r>
                          <w:rPr>
                            <w:b/>
                            <w:bCs/>
                            <w:color w:val="000000"/>
                            <w:lang w:val="en-US"/>
                          </w:rPr>
                          <w:t xml:space="preserve"> </w:t>
                        </w:r>
                      </w:p>
                    </w:txbxContent>
                  </v:textbox>
                </v:rect>
                <v:rect id="Rectangle 38" o:spid="_x0000_s1138" style="position:absolute;left:38220;top:8020;width:13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" filled="f" stroked="f">
                  <v:textbox style="mso-fit-shape-to-text:t" inset="0,0,0,0">
                    <w:txbxContent>
                      <w:p w:rsidR="00654EE9" w:rsidRDefault="00654EE9" w:rsidP="00942E58">
                        <w:r>
                          <w:rPr>
                            <w:b/>
                            <w:bCs/>
                            <w:color w:val="000000"/>
                            <w:sz w:val="8"/>
                            <w:szCs w:val="8"/>
                            <w:lang w:val="en-US"/>
                          </w:rPr>
                          <w:t xml:space="preserve"> </w:t>
                        </w:r>
                      </w:p>
                    </w:txbxContent>
                  </v:textbox>
                </v:rect>
                <v:rect id="Rectangle 39" o:spid="_x0000_s1139" style="position:absolute;left:36379;top:8597;width:328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" filled="f" stroked="f">
                  <v:textbox style="mso-fit-shape-to-text:t" inset="0,0,0,0">
                    <w:txbxContent>
                      <w:p w:rsidR="00654EE9" w:rsidRDefault="00654EE9" w:rsidP="00942E58">
                        <w:r>
                          <w:rPr>
                            <w:i/>
                            <w:iCs/>
                            <w:color w:val="000000"/>
                            <w:lang w:val="en-US"/>
                          </w:rPr>
                          <w:t>(if any</w:t>
                        </w:r>
                      </w:p>
                    </w:txbxContent>
                  </v:textbox>
                </v:rect>
                <v:rect id="Rectangle 40" o:spid="_x0000_s1140" style="position:absolute;left:39655;top:8578;width:42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" filled="f" stroked="f">
                  <v:textbox style="mso-fit-shape-to-text:t" inset="0,0,0,0">
                    <w:txbxContent>
                      <w:p w:rsidR="00654EE9" w:rsidRDefault="00654EE9" w:rsidP="00942E58">
                        <w:r>
                          <w:rPr>
                            <w:b/>
                            <w:bCs/>
                            <w:color w:val="000000"/>
                            <w:lang w:val="en-US"/>
                          </w:rPr>
                          <w:t>)</w:t>
                        </w:r>
                      </w:p>
                    </w:txbxContent>
                  </v:textbox>
                </v:rect>
                <v:rect id="Rectangle 41" o:spid="_x0000_s1141" style="position:absolute;left:40081;top:8578;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" filled="f" stroked="f">
                  <v:textbox style="mso-fit-shape-to-text:t" inset="0,0,0,0">
                    <w:txbxContent>
                      <w:p w:rsidR="00654EE9" w:rsidRDefault="00654EE9" w:rsidP="00942E58">
                        <w:r>
                          <w:rPr>
                            <w:b/>
                            <w:bCs/>
                            <w:color w:val="000000"/>
                            <w:lang w:val="en-US"/>
                          </w:rPr>
                          <w:t xml:space="preserve"> </w:t>
                        </w:r>
                      </w:p>
                    </w:txbxContent>
                  </v:textbox>
                </v:rect>
                <v:rect id="Rectangle 42" o:spid="_x0000_s1142" style="position:absolute;left:38220;top:10077;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" filled="f" stroked="f">
                  <v:textbox style="mso-fit-shape-to-text:t" inset="0,0,0,0">
                    <w:txbxContent>
                      <w:p w:rsidR="00654EE9" w:rsidRDefault="00654EE9" w:rsidP="00942E58">
                        <w:r>
                          <w:rPr>
                            <w:b/>
                            <w:bCs/>
                            <w:color w:val="000000"/>
                            <w:lang w:val="en-US"/>
                          </w:rPr>
                          <w:t xml:space="preserve"> </w:t>
                        </w:r>
                      </w:p>
                    </w:txbxContent>
                  </v:textbox>
                </v:rect>
                <v:rect id="Rectangle 43" o:spid="_x0000_s1143" style="position:absolute;left:23990;top:5835;width:889;height:1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" fillcolor="silver" strokeweight=".7pt"/>
                <v:rect id="Rectangle 44" o:spid="_x0000_s1144" style="position:absolute;left:16668;top:1631;width:7341;height:9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" strokeweight=".7pt"/>
                <v:rect id="Rectangle 45" o:spid="_x0000_s1145" style="position:absolute;left:17976;top:2184;width:473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" filled="f" stroked="f">
                  <v:textbox style="mso-fit-shape-to-text:t" inset="0,0,0,0">
                    <w:txbxContent>
                      <w:p w:rsidR="00654EE9" w:rsidRDefault="00654EE9" w:rsidP="00942E58">
                        <w:r>
                          <w:rPr>
                            <w:b/>
                            <w:bCs/>
                            <w:color w:val="000000"/>
                            <w:lang w:val="en-US"/>
                          </w:rPr>
                          <w:t xml:space="preserve">External </w:t>
                        </w:r>
                      </w:p>
                    </w:txbxContent>
                  </v:textbox>
                </v:rect>
                <v:rect id="Rectangle 46" o:spid="_x0000_s1146" style="position:absolute;left:18999;top:3632;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" filled="f" stroked="f">
                  <v:textbox style="mso-fit-shape-to-text:t" inset="0,0,0,0">
                    <w:txbxContent>
                      <w:p w:rsidR="00654EE9" w:rsidRDefault="00654EE9" w:rsidP="00942E58">
                        <w:r>
                          <w:rPr>
                            <w:b/>
                            <w:bCs/>
                            <w:color w:val="000000"/>
                            <w:lang w:val="en-US"/>
                          </w:rPr>
                          <w:t>LNA</w:t>
                        </w:r>
                      </w:p>
                    </w:txbxContent>
                  </v:textbox>
                </v:rect>
                <v:rect id="Rectangle 47" o:spid="_x0000_s1147" style="position:absolute;left:21659;top:3632;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" filled="f" stroked="f">
                  <v:textbox style="mso-fit-shape-to-text:t" inset="0,0,0,0">
                    <w:txbxContent>
                      <w:p w:rsidR="00654EE9" w:rsidRDefault="00654EE9" w:rsidP="00942E58">
                        <w:r>
                          <w:rPr>
                            <w:b/>
                            <w:bCs/>
                            <w:color w:val="000000"/>
                            <w:lang w:val="en-US"/>
                          </w:rPr>
                          <w:t xml:space="preserve"> </w:t>
                        </w:r>
                      </w:p>
                    </w:txbxContent>
                  </v:textbox>
                </v:rect>
                <v:rect id="Rectangle 48" o:spid="_x0000_s1148" style="position:absolute;left:20320;top:5067;width:38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" filled="f" stroked="f">
                  <v:textbox style="mso-fit-shape-to-text:t" inset="0,0,0,0">
                    <w:txbxContent>
                      <w:p w:rsidR="00654EE9" w:rsidRDefault="00654EE9" w:rsidP="00942E58">
                        <w:r>
                          <w:rPr>
                            <w:b/>
                            <w:bCs/>
                            <w:color w:val="000000"/>
                            <w:sz w:val="24"/>
                            <w:szCs w:val="24"/>
                            <w:lang w:val="en-US"/>
                          </w:rPr>
                          <w:t xml:space="preserve"> </w:t>
                        </w:r>
                      </w:p>
                    </w:txbxContent>
                  </v:textbox>
                </v:rect>
                <v:rect id="Rectangle 49" o:spid="_x0000_s1149" style="position:absolute;left:20320;top:6826;width:38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" filled="f" stroked="f">
                  <v:textbox style="mso-fit-shape-to-text:t" inset="0,0,0,0">
                    <w:txbxContent>
                      <w:p w:rsidR="00654EE9" w:rsidRDefault="00654EE9" w:rsidP="00942E58">
                        <w:r>
                          <w:rPr>
                            <w:b/>
                            <w:bCs/>
                            <w:color w:val="000000"/>
                            <w:sz w:val="24"/>
                            <w:szCs w:val="24"/>
                            <w:lang w:val="en-US"/>
                          </w:rPr>
                          <w:t xml:space="preserve"> </w:t>
                        </w:r>
                      </w:p>
                    </w:txbxContent>
                  </v:textbox>
                </v:rect>
                <v:rect id="Rectangle 50" o:spid="_x0000_s1150" style="position:absolute;left:18478;top:8597;width:370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" filled="f" stroked="f">
                  <v:textbox style="mso-fit-shape-to-text:t" inset="0,0,0,0">
                    <w:txbxContent>
                      <w:p w:rsidR="00654EE9" w:rsidRDefault="00654EE9" w:rsidP="00942E58">
                        <w:r>
                          <w:rPr>
                            <w:i/>
                            <w:iCs/>
                            <w:color w:val="000000"/>
                            <w:lang w:val="en-US"/>
                          </w:rPr>
                          <w:t>(if any)</w:t>
                        </w:r>
                      </w:p>
                    </w:txbxContent>
                  </v:textbox>
                </v:rect>
                <v:rect id="Rectangle 51" o:spid="_x0000_s1151" style="position:absolute;left:22167;top:859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" filled="f" stroked="f">
                  <v:textbox style="mso-fit-shape-to-text:t" inset="0,0,0,0">
                    <w:txbxContent>
                      <w:p w:rsidR="00654EE9" w:rsidRDefault="00654EE9" w:rsidP="00942E58">
                        <w:r>
                          <w:rPr>
                            <w:i/>
                            <w:iCs/>
                            <w:color w:val="000000"/>
                            <w:lang w:val="en-US"/>
                          </w:rPr>
                          <w:t xml:space="preserve"> </w:t>
                        </w:r>
                      </w:p>
                    </w:txbxContent>
                  </v:textbox>
                </v:rect>
                <v:rect id="Rectangle 52" o:spid="_x0000_s1152" style="position:absolute;left:20320;top:10077;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" filled="f" stroked="f">
                  <v:textbox style="mso-fit-shape-to-text:t" inset="0,0,0,0">
                    <w:txbxContent>
                      <w:p w:rsidR="00654EE9" w:rsidRDefault="00654EE9" w:rsidP="00942E58">
                        <w:r>
                          <w:rPr>
                            <w:b/>
                            <w:bCs/>
                            <w:color w:val="000000"/>
                            <w:lang w:val="en-US"/>
                          </w:rPr>
                          <w:t xml:space="preserve"> </w:t>
                        </w:r>
                      </w:p>
                    </w:txbxContent>
                  </v:textbox>
                </v:rect>
                <v:shape id="Freeform 53" o:spid="_x0000_s1153" style="position:absolute;left:18859;top:5480;width:2896;height:2933;visibility:visible;mso-wrap-style:square;v-text-anchor:top" coordsize="456,4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" path="m,222l456,,444,462,,222xe" fillcolor="silver" strokeweight=".7pt">
                  <v:path arrowok="t" o:connecttype="custom" o:connectlocs="0,140970;289560,0;281940,293370;0,140970" o:connectangles="0,0,0,0"/>
                </v:shape>
                <v:rect id="Rectangle 54" o:spid="_x0000_s1154" style="position:absolute;left:15811;top:5835;width:870;height:1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" fillcolor="silver" strokeweight=".7pt"/>
                <v:group id="Group 55" o:spid="_x0000_s1155" style="position:absolute;left:42748;top:4889;width:9715;height:2350" coordorigin="6727,770" coordsize="1530,3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">
                  <v:shape id="Freeform 56" o:spid="_x0000_s1156" style="position:absolute;left:6727;top:935;width:64;height:65;visibility:visible;mso-wrap-style:square;v-text-anchor:top" coordsize="64,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" path="m,8l7,65,64,58,57,,,8xe" fillcolor="#969696" stroked="f">
                    <v:path arrowok="t" o:connecttype="custom" o:connectlocs="0,8;7,65;64,58;57,0;0,8" o:connectangles="0,0,0,0,0"/>
                  </v:shape>
                  <v:shape id="Freeform 57" o:spid="_x0000_s1157" style="position:absolute;left:6844;top:921;width:67;height:65;visibility:visible;mso-wrap-style:square;v-text-anchor:top" coordsize="6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" path="m,7l10,65,67,58,58,,,7xe" fillcolor="#969696" stroked="f">
                    <v:path arrowok="t" o:connecttype="custom" o:connectlocs="0,7;10,65;67,58;58,0;0,7" o:connectangles="0,0,0,0,0"/>
                  </v:shape>
                  <v:shape id="Freeform 58" o:spid="_x0000_s1158" style="position:absolute;left:6954;top:880;width:80;height:87;visibility:visible;mso-wrap-style:square;v-text-anchor:top" coordsize="80,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" path="m8,29r9,58l12,87,24,84,41,77,51,70,65,60,80,46r,-3l39,,36,3,22,17,8,27,29,48,17,22,,29,12,58r,-31l8,29xe" fillcolor="#969696" stroked="f">
                    <v:path arrowok="t" o:connecttype="custom" o:connectlocs="8,29;17,87;12,87;24,84;41,77;51,70;65,60;80,46;80,43;39,0;36,3;22,17;8,27;29,48;17,22;0,29;12,58;12,27;8,29" o:connectangles="0,0,0,0,0,0,0,0,0,0,0,0,0,0,0,0,0,0,0"/>
                  </v:shape>
                  <v:shape id="Freeform 59" o:spid="_x0000_s1159" style="position:absolute;left:7043;top:806;width:79;height:81;visibility:visible;mso-wrap-style:square;v-text-anchor:top" coordsize="79,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" path="m,31l31,81r8,-4l70,57r9,-2l55,,46,2,7,26,,31xe" fillcolor="#969696" stroked="f">
                    <v:path arrowok="t" o:connecttype="custom" o:connectlocs="0,31;31,81;39,77;70,57;79,55;55,0;46,2;7,26;0,31" o:connectangles="0,0,0,0,0,0,0,0,0"/>
                  </v:shape>
                  <v:shape id="Freeform 60" o:spid="_x0000_s1160" style="position:absolute;left:7158;top:770;width:72;height:72;visibility:visible;mso-wrap-style:square;v-text-anchor:top" coordsize="7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" path="m,14l17,72,32,67,65,57,58,28,53,57r10,l72,,63,,58,,51,,8,12,,14xe" fillcolor="#969696" stroked="f">
                    <v:path arrowok="t" o:connecttype="custom" o:connectlocs="0,14;17,72;32,67;65,57;58,28;53,57;63,57;72,0;63,0;58,0;51,0;8,12;0,14" o:connectangles="0,0,0,0,0,0,0,0,0,0,0,0,0"/>
                  </v:shape>
                  <v:shape id="Freeform 61" o:spid="_x0000_s1161" style="position:absolute;left:7278;top:777;width:82;height:69;visibility:visible;mso-wrap-style:square;v-text-anchor:top" coordsize="82,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" path="m12,l,57r39,8l39,33,27,62r17,7l55,41,34,62r12,7l82,24,77,19,67,14,51,7,39,5,12,xe" fillcolor="#969696" stroked="f">
                    <v:path arrowok="t" o:connecttype="custom" o:connectlocs="12,0;0,57;39,65;39,33;27,62;44,69;55,41;34,62;46,69;82,24;77,19;67,14;51,7;39,5;12,0" o:connectangles="0,0,0,0,0,0,0,0,0,0,0,0,0,0,0"/>
                  </v:shape>
                  <v:shape id="Freeform 62" o:spid="_x0000_s1162" style="position:absolute;left:7372;top:837;width:81;height:82;visibility:visible;mso-wrap-style:square;v-text-anchor:top" coordsize="81,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" path="m36,l,46,38,77r7,5l81,36r,-2l36,xe" fillcolor="#969696" stroked="f">
                    <v:path arrowok="t" o:connecttype="custom" o:connectlocs="36,0;0,46;38,77;45,82;81,36;81,34;36,0" o:connectangles="0,0,0,0,0,0,0"/>
                  </v:shape>
                  <v:shape id="Freeform 63" o:spid="_x0000_s1163" style="position:absolute;left:7465;top:909;width:84;height:84;visibility:visible;mso-wrap-style:square;v-text-anchor:top" coordsize="84,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" path="m36,l,46,34,72r7,7l46,84,84,38r,-2l70,26,36,xe" fillcolor="#969696" stroked="f">
                    <v:path arrowok="t" o:connecttype="custom" o:connectlocs="36,0;0,46;34,72;41,79;46,84;84,38;84,36;70,26;36,0" o:connectangles="0,0,0,0,0,0,0,0,0"/>
                  </v:shape>
                  <v:shape id="Freeform 64" o:spid="_x0000_s1164" style="position:absolute;left:7549;top:974;width:82;height:94;visibility:visible;mso-wrap-style:square;v-text-anchor:top" coordsize="8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" path="m39,l10,53,24,26,3,48,,43,15,62r5,10l36,91r5,3l82,50,80,48,63,29,41,50,70,38,48,10,46,5,39,xe" fillcolor="#969696" stroked="f">
                    <v:path arrowok="t" o:connecttype="custom" o:connectlocs="39,0;10,53;10,53;24,26;3,48;0,43;15,62;20,72;36,91;41,94;82,50;80,48;63,29;41,50;70,38;48,10;46,5;39,0" o:connectangles="0,0,0,0,0,0,0,0,0,0,0,0,0,0,0,0,0,0"/>
                  </v:shape>
                  <v:shape id="Freeform 65" o:spid="_x0000_s1165" style="position:absolute;left:7643;top:1058;width:82;height:79;visibility:visible;mso-wrap-style:square;v-text-anchor:top" coordsize="8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" path="m29,l,51,24,63r19,9l58,79,82,24,67,17,48,7,29,xe" fillcolor="#969696" stroked="f">
                    <v:path arrowok="t" o:connecttype="custom" o:connectlocs="29,0;0,51;24,63;43,72;58,79;82,24;67,17;48,7;29,0" o:connectangles="0,0,0,0,0,0,0,0,0"/>
                  </v:shape>
                  <v:shape id="Freeform 66" o:spid="_x0000_s1166" style="position:absolute;left:7770;top:1077;width:62;height:63;visibility:visible;mso-wrap-style:square;v-text-anchor:top" coordsize="62,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" path="m,3l2,63r36,l62,60,58,,38,3,,3xe" fillcolor="#969696" stroked="f">
                    <v:path arrowok="t" o:connecttype="custom" o:connectlocs="0,3;2,63;38,63;62,60;58,0;38,3;0,3" o:connectangles="0,0,0,0,0,0,0"/>
                  </v:shape>
                  <v:shape id="Freeform 67" o:spid="_x0000_s1167" style="position:absolute;left:7878;top:1036;width:70;height:92;visibility:visible;mso-wrap-style:square;v-text-anchor:top" coordsize="7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" path="m5,34l19,92r3,l34,87r9,-7l50,73,55,63r5,-5l41,34,53,63,70,56,46,,29,8r-5,2l12,20,7,29,,37,22,58,10,32,7,34r-2,xe" fillcolor="#969696" stroked="f">
                    <v:path arrowok="t" o:connecttype="custom" o:connectlocs="5,34;19,92;22,92;34,87;43,80;50,73;55,63;60,58;41,34;53,63;70,56;46,0;29,8;24,10;12,20;7,29;0,37;22,58;10,32;7,34;5,34" o:connectangles="0,0,0,0,0,0,0,0,0,0,0,0,0,0,0,0,0,0,0,0,0"/>
                  </v:shape>
                  <v:shape id="Freeform 68" o:spid="_x0000_s1168" style="position:absolute;left:7967;top:974;width:84;height:84;visibility:visible;mso-wrap-style:square;v-text-anchor:top" coordsize="84,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" path="m,41l38,84,60,70,77,55r7,-7l50,,33,12,17,26,,41xe" fillcolor="#969696" stroked="f">
                    <v:path arrowok="t" o:connecttype="custom" o:connectlocs="0,41;38,84;60,70;77,55;84,48;50,0;33,12;17,26;0,41" o:connectangles="0,0,0,0,0,0,0,0,0"/>
                  </v:shape>
                  <v:shape id="Freeform 69" o:spid="_x0000_s1169" style="position:absolute;left:8080;top:940;width:67;height:65;visibility:visible;mso-wrap-style:square;v-text-anchor:top" coordsize="6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" path="m,7l16,65,28,60,16,34r,29l48,60r19,l67,,48,,16,3,4,5,,7xe" fillcolor="#969696" stroked="f">
                    <v:path arrowok="t" o:connecttype="custom" o:connectlocs="0,7;16,65;28,60;16,34;16,63;48,60;67,60;67,0;48,0;16,3;4,5;0,7" o:connectangles="0,0,0,0,0,0,0,0,0,0,0,0"/>
                  </v:shape>
                  <v:shape id="Freeform 70" o:spid="_x0000_s1170" style="position:absolute;left:8207;top:940;width:50;height:63;visibility:visible;mso-wrap-style:square;v-text-anchor:top" coordsize="50,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" path="m,l,60r24,l50,63,50,3,24,,,xe" fillcolor="#969696" stroked="f">
                    <v:path arrowok="t" o:connecttype="custom" o:connectlocs="0,0;0,60;24,60;50,63;50,3;24,0;0,0" o:connectangles="0,0,0,0,0,0,0"/>
                  </v:shape>
                </v:group>
                <v:rect id="Rectangle 71" o:spid="_x0000_s1171" style="position:absolute;left:41890;top:12;width:14491;height:54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" filled="f" stroked="f"/>
                <v:rect id="Rectangle 72" o:spid="_x0000_s1172" style="position:absolute;left:47713;top:488;width:282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" filled="f" stroked="f">
                  <v:textbox style="mso-fit-shape-to-text:t" inset="0,0,0,0">
                    <w:txbxContent>
                      <w:p w:rsidR="00654EE9" w:rsidRDefault="00654EE9" w:rsidP="00942E58">
                        <w:r>
                          <w:rPr>
                            <w:i/>
                            <w:iCs/>
                            <w:color w:val="000000"/>
                            <w:lang w:val="en-US"/>
                          </w:rPr>
                          <w:t xml:space="preserve">From </w:t>
                        </w:r>
                      </w:p>
                    </w:txbxContent>
                  </v:textbox>
                </v:rect>
                <v:rect id="Rectangle 73" o:spid="_x0000_s1173" style="position:absolute;left:50850;top:488;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" filled="f" stroked="f">
                  <v:textbox style="mso-fit-shape-to-text:t" inset="0,0,0,0">
                    <w:txbxContent>
                      <w:p w:rsidR="00654EE9" w:rsidRDefault="00654EE9" w:rsidP="00942E58">
                        <w:r>
                          <w:rPr>
                            <w:i/>
                            <w:iCs/>
                            <w:color w:val="000000"/>
                            <w:lang w:val="en-US"/>
                          </w:rPr>
                          <w:t xml:space="preserve"> </w:t>
                        </w:r>
                      </w:p>
                    </w:txbxContent>
                  </v:textbox>
                </v:rect>
                <v:rect id="Rectangle 74" o:spid="_x0000_s1174" style="position:absolute;left:44373;top:1955;width:951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" filled="f" stroked="f">
                  <v:textbox style="mso-fit-shape-to-text:t" inset="0,0,0,0">
                    <w:txbxContent>
                      <w:p w:rsidR="00654EE9" w:rsidRDefault="00654EE9" w:rsidP="00942E58">
                        <w:r>
                          <w:rPr>
                            <w:i/>
                            <w:iCs/>
                            <w:color w:val="000000"/>
                            <w:lang w:val="en-US"/>
                          </w:rPr>
                          <w:t>antenna connector</w:t>
                        </w:r>
                      </w:p>
                    </w:txbxContent>
                  </v:textbox>
                </v:rect>
                <v:rect id="Rectangle 75" o:spid="_x0000_s1175" style="position:absolute;left:53867;top:1955;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" filled="f" stroked="f">
                  <v:textbox style="mso-fit-shape-to-text:t" inset="0,0,0,0">
                    <w:txbxContent>
                      <w:p w:rsidR="00654EE9" w:rsidRDefault="00654EE9" w:rsidP="00942E58">
                        <w:r>
                          <w:rPr>
                            <w:i/>
                            <w:iCs/>
                            <w:color w:val="000000"/>
                            <w:lang w:val="en-US"/>
                          </w:rPr>
                          <w:t xml:space="preserve"> </w:t>
                        </w:r>
                      </w:p>
                    </w:txbxContent>
                  </v:textbox>
                </v:rect>
                <v:rect id="Rectangle 76" o:spid="_x0000_s1176" style="position:absolute;left:48501;top:3314;width:1257;height:269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" filled="f" stroked="f">
                  <v:textbox style="mso-fit-shape-to-text:t" inset="0,0,0,0">
                    <w:txbxContent>
                      <w:p w:rsidR="00654EE9" w:rsidRDefault="00654EE9" w:rsidP="00942E58">
                        <w:r>
                          <w:rPr>
                            <w:rFonts w:ascii="Symbol" w:hAnsi="Symbol" w:cs="Symbol"/>
                            <w:i/>
                            <w:iCs/>
                            <w:color w:val="000000"/>
                            <w:lang w:val="en-US"/>
                          </w:rPr>
                          <w:t></w:t>
                        </w:r>
                      </w:p>
                    </w:txbxContent>
                  </v:textbox>
                </v:rect>
                <v:rect id="Rectangle 77" o:spid="_x0000_s1177" style="position:absolute;left:49752;top:3467;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" filled="f" stroked="f">
                  <v:textbox style="mso-fit-shape-to-text:t" inset="0,0,0,0">
                    <w:txbxContent>
                      <w:p w:rsidR="00654EE9" w:rsidRDefault="00654EE9" w:rsidP="00942E58">
                        <w:r>
                          <w:rPr>
                            <w:i/>
                            <w:iCs/>
                            <w:color w:val="000000"/>
                            <w:lang w:val="en-US"/>
                          </w:rPr>
                          <w:t xml:space="preserve"> </w:t>
                        </w:r>
                      </w:p>
                    </w:txbxContent>
                  </v:textbox>
                </v:rect>
                <v:rect id="Rectangle 78" o:spid="_x0000_s1178" style="position:absolute;left:49129;top:497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" filled="f" stroked="f">
                  <v:textbox style="mso-fit-shape-to-text:t" inset="0,0,0,0">
                    <w:txbxContent>
                      <w:p w:rsidR="00654EE9" w:rsidRDefault="00654EE9" w:rsidP="00942E58">
                        <w:r>
                          <w:rPr>
                            <w:i/>
                            <w:iCs/>
                            <w:color w:val="000000"/>
                            <w:lang w:val="en-US"/>
                          </w:rPr>
                          <w:t xml:space="preserve"> </w:t>
                        </w:r>
                      </w:p>
                    </w:txbxContent>
                  </v:textbox>
                </v:rect>
                <w10:anchorlock/>
              </v:group>
            </w:pict>
          </mc:Fallback>
        </mc:AlternateContent>
      </w:r>
    </w:p>
    <w:p w:rsidR="00942E58" w:rsidRPr="0037796D" w:rsidRDefault="00942E58" w:rsidP="00942E58">
      <w:pPr>
        <w:pStyle w:val="TF"/>
      </w:pPr>
      <w:r w:rsidRPr="0037796D">
        <w:t>Figure 5.3.3-2: 1-C BS Receiver interface</w:t>
      </w:r>
    </w:p>
    <w:p w:rsidR="00942E58" w:rsidRPr="0037796D" w:rsidRDefault="00942E58" w:rsidP="00942E58">
      <w:pPr>
        <w:rPr>
          <w:lang w:val="en-US" w:eastAsia="zh-CN"/>
        </w:rPr>
      </w:pPr>
    </w:p>
    <w:p w:rsidR="00942E58" w:rsidRPr="0037796D" w:rsidRDefault="00942E58" w:rsidP="00942E58">
      <w:pPr>
        <w:pStyle w:val="Heading3"/>
      </w:pPr>
      <w:bookmarkStart w:id="122" w:name="_Toc21020802"/>
      <w:bookmarkStart w:id="123" w:name="_Toc29813499"/>
      <w:bookmarkStart w:id="124" w:name="_Toc29813970"/>
      <w:bookmarkStart w:id="125" w:name="_Toc29814318"/>
      <w:bookmarkStart w:id="126" w:name="_Toc37144333"/>
      <w:r w:rsidRPr="0037796D">
        <w:t>5.3.4</w:t>
      </w:r>
      <w:r w:rsidRPr="0037796D">
        <w:tab/>
        <w:t>BS type 1-H</w:t>
      </w:r>
      <w:bookmarkEnd w:id="122"/>
      <w:bookmarkEnd w:id="123"/>
      <w:bookmarkEnd w:id="124"/>
      <w:bookmarkEnd w:id="125"/>
      <w:bookmarkEnd w:id="126"/>
    </w:p>
    <w:p w:rsidR="00942E58" w:rsidRPr="0037796D" w:rsidRDefault="00942E58" w:rsidP="00942E58">
      <w:pPr>
        <w:rPr>
          <w:lang w:eastAsia="zh-CN"/>
        </w:rPr>
      </w:pPr>
      <w:r w:rsidRPr="0037796D">
        <w:rPr>
          <w:lang w:val="en-US" w:eastAsia="zh-CN"/>
        </w:rPr>
        <w:t>The BS type 1-H t</w:t>
      </w:r>
      <w:r w:rsidRPr="0037796D">
        <w:rPr>
          <w:lang w:eastAsia="ja-JP"/>
        </w:rPr>
        <w:t>he</w:t>
      </w:r>
      <w:r w:rsidRPr="0037796D">
        <w:rPr>
          <w:rFonts w:hint="eastAsia"/>
          <w:lang w:eastAsia="zh-CN"/>
        </w:rPr>
        <w:t xml:space="preserve"> </w:t>
      </w:r>
      <w:r w:rsidRPr="0037796D">
        <w:rPr>
          <w:lang w:eastAsia="ja-JP"/>
        </w:rPr>
        <w:t xml:space="preserve">radio architecture is represented by three main functional blocks, the </w:t>
      </w:r>
      <w:r w:rsidRPr="0037796D">
        <w:rPr>
          <w:i/>
          <w:lang w:eastAsia="ja-JP"/>
        </w:rPr>
        <w:t>transceiver unit array</w:t>
      </w:r>
      <w:r w:rsidRPr="0037796D">
        <w:rPr>
          <w:lang w:eastAsia="ja-JP"/>
        </w:rPr>
        <w:t xml:space="preserve"> (</w:t>
      </w:r>
      <w:r w:rsidRPr="0037796D">
        <w:rPr>
          <w:rFonts w:hint="eastAsia"/>
          <w:lang w:eastAsia="zh-CN"/>
        </w:rPr>
        <w:t>TR</w:t>
      </w:r>
      <w:r w:rsidRPr="0037796D">
        <w:rPr>
          <w:lang w:eastAsia="zh-CN"/>
        </w:rPr>
        <w:t>X</w:t>
      </w:r>
      <w:r w:rsidRPr="0037796D">
        <w:rPr>
          <w:rFonts w:hint="eastAsia"/>
          <w:lang w:eastAsia="zh-CN"/>
        </w:rPr>
        <w:t>UA</w:t>
      </w:r>
      <w:r w:rsidRPr="0037796D">
        <w:rPr>
          <w:lang w:eastAsia="ja-JP"/>
        </w:rPr>
        <w:t xml:space="preserve">), the </w:t>
      </w:r>
      <w:r w:rsidRPr="0037796D">
        <w:rPr>
          <w:i/>
          <w:lang w:eastAsia="ja-JP"/>
        </w:rPr>
        <w:t>radio distribution network</w:t>
      </w:r>
      <w:r w:rsidRPr="0037796D">
        <w:rPr>
          <w:lang w:eastAsia="ja-JP"/>
        </w:rPr>
        <w:t xml:space="preserve"> (RDN)</w:t>
      </w:r>
      <w:r w:rsidRPr="0037796D">
        <w:rPr>
          <w:rFonts w:hint="eastAsia"/>
          <w:lang w:eastAsia="zh-CN"/>
        </w:rPr>
        <w:t>,</w:t>
      </w:r>
      <w:r w:rsidRPr="0037796D">
        <w:rPr>
          <w:lang w:eastAsia="ja-JP"/>
        </w:rPr>
        <w:t xml:space="preserve"> and the </w:t>
      </w:r>
      <w:r w:rsidRPr="0037796D">
        <w:rPr>
          <w:i/>
          <w:lang w:eastAsia="ja-JP"/>
        </w:rPr>
        <w:t>antenna array</w:t>
      </w:r>
      <w:r w:rsidRPr="0037796D">
        <w:rPr>
          <w:rFonts w:hint="eastAsia"/>
          <w:lang w:eastAsia="zh-CN"/>
        </w:rPr>
        <w:t xml:space="preserve"> (AA)</w:t>
      </w:r>
      <w:r w:rsidRPr="0037796D">
        <w:rPr>
          <w:lang w:eastAsia="ja-JP"/>
        </w:rPr>
        <w:t xml:space="preserve">. The </w:t>
      </w:r>
      <w:r w:rsidRPr="0037796D">
        <w:rPr>
          <w:i/>
          <w:lang w:eastAsia="zh-CN"/>
        </w:rPr>
        <w:t>t</w:t>
      </w:r>
      <w:r w:rsidRPr="0037796D">
        <w:rPr>
          <w:i/>
          <w:lang w:eastAsia="ja-JP"/>
        </w:rPr>
        <w:t xml:space="preserve">ransceiver </w:t>
      </w:r>
      <w:r w:rsidRPr="0037796D">
        <w:rPr>
          <w:i/>
          <w:lang w:eastAsia="zh-CN"/>
        </w:rPr>
        <w:t>u</w:t>
      </w:r>
      <w:r w:rsidRPr="0037796D">
        <w:rPr>
          <w:i/>
          <w:lang w:eastAsia="ja-JP"/>
        </w:rPr>
        <w:t>nits</w:t>
      </w:r>
      <w:r w:rsidRPr="0037796D">
        <w:rPr>
          <w:rFonts w:hint="eastAsia"/>
          <w:lang w:eastAsia="zh-CN"/>
        </w:rPr>
        <w:t xml:space="preserve"> (TR</w:t>
      </w:r>
      <w:r w:rsidRPr="0037796D">
        <w:rPr>
          <w:lang w:eastAsia="zh-CN"/>
        </w:rPr>
        <w:t>X</w:t>
      </w:r>
      <w:r w:rsidRPr="0037796D">
        <w:rPr>
          <w:rFonts w:hint="eastAsia"/>
          <w:lang w:eastAsia="zh-CN"/>
        </w:rPr>
        <w:t>U)</w:t>
      </w:r>
      <w:r w:rsidRPr="0037796D">
        <w:rPr>
          <w:lang w:eastAsia="ja-JP"/>
        </w:rPr>
        <w:t xml:space="preserve"> interface with the base</w:t>
      </w:r>
      <w:r w:rsidRPr="0037796D">
        <w:rPr>
          <w:rFonts w:hint="eastAsia"/>
          <w:lang w:eastAsia="zh-CN"/>
        </w:rPr>
        <w:t xml:space="preserve"> </w:t>
      </w:r>
      <w:r w:rsidRPr="0037796D">
        <w:rPr>
          <w:lang w:eastAsia="ja-JP"/>
        </w:rPr>
        <w:t>band processing within the AAS BS</w:t>
      </w:r>
      <w:r w:rsidRPr="0037796D">
        <w:rPr>
          <w:rFonts w:hint="eastAsia"/>
          <w:lang w:eastAsia="zh-CN"/>
        </w:rPr>
        <w:t>.</w:t>
      </w:r>
    </w:p>
    <w:p w:rsidR="00942E58" w:rsidRPr="0037796D" w:rsidRDefault="00942E58" w:rsidP="00942E58">
      <w:pPr>
        <w:rPr>
          <w:lang w:eastAsia="zh-CN"/>
        </w:rPr>
      </w:pPr>
      <w:r w:rsidRPr="0037796D">
        <w:rPr>
          <w:lang w:eastAsia="ja-JP"/>
        </w:rPr>
        <w:t>The</w:t>
      </w:r>
      <w:r w:rsidRPr="0037796D">
        <w:rPr>
          <w:rFonts w:hint="eastAsia"/>
          <w:lang w:eastAsia="zh-CN"/>
        </w:rPr>
        <w:t xml:space="preserve"> </w:t>
      </w:r>
      <w:r w:rsidRPr="0037796D">
        <w:rPr>
          <w:lang w:eastAsia="ja-JP"/>
        </w:rPr>
        <w:t xml:space="preserve">TRXUA consists of multiple transmitter units (TXU) </w:t>
      </w:r>
      <w:r w:rsidRPr="0037796D">
        <w:rPr>
          <w:rFonts w:hint="eastAsia"/>
          <w:lang w:eastAsia="zh-CN"/>
        </w:rPr>
        <w:t xml:space="preserve">and </w:t>
      </w:r>
      <w:r w:rsidRPr="0037796D">
        <w:rPr>
          <w:lang w:eastAsia="zh-CN"/>
        </w:rPr>
        <w:t>r</w:t>
      </w:r>
      <w:r w:rsidRPr="0037796D">
        <w:rPr>
          <w:rFonts w:hint="eastAsia"/>
          <w:lang w:eastAsia="zh-CN"/>
        </w:rPr>
        <w:t xml:space="preserve">eceiver </w:t>
      </w:r>
      <w:r w:rsidRPr="0037796D">
        <w:rPr>
          <w:lang w:eastAsia="zh-CN"/>
        </w:rPr>
        <w:t>u</w:t>
      </w:r>
      <w:r w:rsidRPr="0037796D">
        <w:rPr>
          <w:rFonts w:hint="eastAsia"/>
          <w:lang w:eastAsia="zh-CN"/>
        </w:rPr>
        <w:t>nits (RXU</w:t>
      </w:r>
      <w:r w:rsidRPr="0037796D">
        <w:rPr>
          <w:lang w:eastAsia="zh-CN"/>
        </w:rPr>
        <w:t>s</w:t>
      </w:r>
      <w:r w:rsidRPr="0037796D">
        <w:rPr>
          <w:rFonts w:hint="eastAsia"/>
          <w:lang w:eastAsia="zh-CN"/>
        </w:rPr>
        <w:t xml:space="preserve">). The </w:t>
      </w:r>
      <w:r w:rsidRPr="0037796D">
        <w:rPr>
          <w:lang w:eastAsia="zh-CN"/>
        </w:rPr>
        <w:t xml:space="preserve">TXU </w:t>
      </w:r>
      <w:r w:rsidRPr="0037796D">
        <w:rPr>
          <w:lang w:eastAsia="ja-JP"/>
        </w:rPr>
        <w:t xml:space="preserve">takes the baseband input from the </w:t>
      </w:r>
      <w:r w:rsidRPr="0037796D">
        <w:rPr>
          <w:rFonts w:hint="eastAsia"/>
          <w:lang w:eastAsia="zh-CN"/>
        </w:rPr>
        <w:t xml:space="preserve">AAS </w:t>
      </w:r>
      <w:r w:rsidRPr="0037796D">
        <w:rPr>
          <w:lang w:eastAsia="ja-JP"/>
        </w:rPr>
        <w:t xml:space="preserve">BS and provides the RF TX outputs. The RF TX outputs are distributed to the AA via a RDN. The RXU performs the reverse of the </w:t>
      </w:r>
      <w:r w:rsidRPr="0037796D">
        <w:rPr>
          <w:lang w:eastAsia="zh-CN"/>
        </w:rPr>
        <w:t xml:space="preserve">TXU </w:t>
      </w:r>
      <w:r w:rsidRPr="0037796D">
        <w:rPr>
          <w:lang w:eastAsia="ja-JP"/>
        </w:rPr>
        <w:t>operations. The</w:t>
      </w:r>
      <w:r w:rsidRPr="0037796D">
        <w:rPr>
          <w:rFonts w:hint="eastAsia"/>
          <w:lang w:eastAsia="zh-CN"/>
        </w:rPr>
        <w:t xml:space="preserve"> RDN</w:t>
      </w:r>
      <w:r w:rsidRPr="0037796D">
        <w:rPr>
          <w:lang w:eastAsia="ja-JP"/>
        </w:rPr>
        <w:t xml:space="preserve"> performs the distribution of the TX outputs into the corresponding antenna paths and antenna elements, and a distribution of RX </w:t>
      </w:r>
      <w:r w:rsidRPr="0037796D">
        <w:rPr>
          <w:rFonts w:hint="eastAsia"/>
          <w:lang w:eastAsia="zh-CN"/>
        </w:rPr>
        <w:t>in</w:t>
      </w:r>
      <w:r w:rsidRPr="0037796D">
        <w:rPr>
          <w:lang w:eastAsia="ja-JP"/>
        </w:rPr>
        <w:t>puts from antenna paths in the reverse direction.</w:t>
      </w:r>
      <w:r w:rsidRPr="0037796D">
        <w:rPr>
          <w:rFonts w:hint="eastAsia"/>
          <w:lang w:eastAsia="zh-CN"/>
        </w:rPr>
        <w:t xml:space="preserve"> The </w:t>
      </w:r>
      <w:r w:rsidRPr="0037796D">
        <w:rPr>
          <w:lang w:eastAsia="zh-CN"/>
        </w:rPr>
        <w:t xml:space="preserve">TXU </w:t>
      </w:r>
      <w:r w:rsidRPr="0037796D">
        <w:rPr>
          <w:rFonts w:hint="eastAsia"/>
          <w:lang w:eastAsia="zh-CN"/>
        </w:rPr>
        <w:t xml:space="preserve">and </w:t>
      </w:r>
      <w:r w:rsidRPr="0037796D">
        <w:rPr>
          <w:lang w:eastAsia="zh-CN"/>
        </w:rPr>
        <w:t xml:space="preserve">RXU </w:t>
      </w:r>
      <w:r w:rsidRPr="0037796D">
        <w:rPr>
          <w:rFonts w:hint="eastAsia"/>
          <w:lang w:eastAsia="zh-CN"/>
        </w:rPr>
        <w:t xml:space="preserve">can be separated and can have </w:t>
      </w:r>
      <w:r w:rsidRPr="0037796D">
        <w:rPr>
          <w:lang w:eastAsia="zh-CN"/>
        </w:rPr>
        <w:t>different</w:t>
      </w:r>
      <w:r w:rsidRPr="0037796D">
        <w:rPr>
          <w:rFonts w:hint="eastAsia"/>
          <w:lang w:eastAsia="zh-CN"/>
        </w:rPr>
        <w:t xml:space="preserve"> mapping </w:t>
      </w:r>
      <w:r w:rsidRPr="0037796D">
        <w:rPr>
          <w:lang w:eastAsia="zh-CN"/>
        </w:rPr>
        <w:t xml:space="preserve">through the RDN </w:t>
      </w:r>
      <w:r w:rsidRPr="0037796D">
        <w:rPr>
          <w:rFonts w:hint="eastAsia"/>
          <w:lang w:eastAsia="zh-CN"/>
        </w:rPr>
        <w:t xml:space="preserve">towards </w:t>
      </w:r>
      <w:r w:rsidRPr="0037796D">
        <w:rPr>
          <w:lang w:eastAsia="zh-CN"/>
        </w:rPr>
        <w:t>the AA</w:t>
      </w:r>
      <w:r w:rsidRPr="0037796D">
        <w:rPr>
          <w:rFonts w:hint="eastAsia"/>
          <w:lang w:eastAsia="zh-CN"/>
        </w:rPr>
        <w:t>.</w:t>
      </w:r>
    </w:p>
    <w:p w:rsidR="00942E58" w:rsidRPr="0037796D" w:rsidRDefault="00942E58" w:rsidP="00942E58">
      <w:pPr>
        <w:rPr>
          <w:lang w:eastAsia="ja-JP"/>
        </w:rPr>
      </w:pPr>
      <w:r w:rsidRPr="0037796D">
        <w:rPr>
          <w:lang w:eastAsia="ja-JP"/>
        </w:rPr>
        <w:t xml:space="preserve">The transceiver </w:t>
      </w:r>
      <w:r w:rsidRPr="0037796D">
        <w:rPr>
          <w:rFonts w:hint="eastAsia"/>
          <w:lang w:eastAsia="ja-JP"/>
        </w:rPr>
        <w:t xml:space="preserve">array </w:t>
      </w:r>
      <w:r w:rsidRPr="0037796D">
        <w:rPr>
          <w:lang w:eastAsia="ja-JP"/>
        </w:rPr>
        <w:t>boundary (TAB)</w:t>
      </w:r>
      <w:r w:rsidRPr="0037796D">
        <w:rPr>
          <w:rFonts w:hint="eastAsia"/>
          <w:lang w:eastAsia="ja-JP"/>
        </w:rPr>
        <w:t xml:space="preserve"> </w:t>
      </w:r>
      <w:r w:rsidRPr="0037796D">
        <w:rPr>
          <w:lang w:eastAsia="ja-JP"/>
        </w:rPr>
        <w:t xml:space="preserve">is the point or points at which the </w:t>
      </w:r>
      <w:r w:rsidRPr="0037796D">
        <w:t xml:space="preserve">TRXUA </w:t>
      </w:r>
      <w:r w:rsidRPr="0037796D">
        <w:rPr>
          <w:lang w:eastAsia="ja-JP"/>
        </w:rPr>
        <w:t xml:space="preserve">is connected to the RDN. </w:t>
      </w:r>
      <w:r w:rsidRPr="0037796D">
        <w:rPr>
          <w:rFonts w:hint="eastAsia"/>
          <w:lang w:eastAsia="zh-CN"/>
        </w:rPr>
        <w:t xml:space="preserve">The point where a </w:t>
      </w:r>
      <w:r w:rsidRPr="0037796D">
        <w:rPr>
          <w:lang w:eastAsia="zh-CN"/>
        </w:rPr>
        <w:t xml:space="preserve">TXU </w:t>
      </w:r>
      <w:r w:rsidRPr="0037796D">
        <w:rPr>
          <w:rFonts w:hint="eastAsia"/>
          <w:lang w:eastAsia="zh-CN"/>
        </w:rPr>
        <w:t xml:space="preserve">or </w:t>
      </w:r>
      <w:r w:rsidRPr="0037796D">
        <w:rPr>
          <w:lang w:eastAsia="zh-CN"/>
        </w:rPr>
        <w:t xml:space="preserve">RXU </w:t>
      </w:r>
      <w:r w:rsidRPr="0037796D">
        <w:rPr>
          <w:rFonts w:hint="eastAsia"/>
          <w:lang w:eastAsia="zh-CN"/>
        </w:rPr>
        <w:t xml:space="preserve">connects with the RDN is </w:t>
      </w:r>
      <w:r w:rsidRPr="0037796D">
        <w:t>called "Transceiver Array Boundary connector" (</w:t>
      </w:r>
      <w:r w:rsidRPr="0037796D">
        <w:rPr>
          <w:i/>
        </w:rPr>
        <w:t>TAB connector</w:t>
      </w:r>
      <w:r w:rsidRPr="0037796D">
        <w:t xml:space="preserve">). The </w:t>
      </w:r>
      <w:r w:rsidRPr="0037796D">
        <w:rPr>
          <w:i/>
        </w:rPr>
        <w:t>TAB connector</w:t>
      </w:r>
      <w:r w:rsidRPr="0037796D">
        <w:rPr>
          <w:rFonts w:hint="eastAsia"/>
          <w:lang w:eastAsia="ja-JP"/>
        </w:rPr>
        <w:t xml:space="preserve"> </w:t>
      </w:r>
      <w:r w:rsidRPr="0037796D">
        <w:rPr>
          <w:rFonts w:hint="eastAsia"/>
          <w:lang w:eastAsia="zh-CN"/>
        </w:rPr>
        <w:t>is defined as conducted requirement reference point.</w:t>
      </w:r>
      <w:r w:rsidRPr="0037796D">
        <w:rPr>
          <w:lang w:eastAsia="zh-CN"/>
        </w:rPr>
        <w:t xml:space="preserve"> </w:t>
      </w:r>
      <w:r w:rsidRPr="0037796D">
        <w:t xml:space="preserve">The transmitted signal per carrier from one Transmitter Unit appear at one or more </w:t>
      </w:r>
      <w:r w:rsidRPr="0037796D">
        <w:rPr>
          <w:i/>
        </w:rPr>
        <w:t>TAB connector(s)</w:t>
      </w:r>
      <w:r w:rsidRPr="0037796D">
        <w:t xml:space="preserve"> and the received signals per carrier from one or more </w:t>
      </w:r>
      <w:r w:rsidRPr="0037796D">
        <w:rPr>
          <w:i/>
        </w:rPr>
        <w:t>TAB connector(s)</w:t>
      </w:r>
      <w:r w:rsidRPr="0037796D">
        <w:t xml:space="preserve"> appear at a single RXU</w:t>
      </w:r>
      <w:r w:rsidRPr="0037796D">
        <w:rPr>
          <w:rFonts w:hint="eastAsia"/>
          <w:lang w:eastAsia="ja-JP"/>
        </w:rPr>
        <w:t>.</w:t>
      </w:r>
    </w:p>
    <w:p w:rsidR="00942E58" w:rsidRPr="0037796D" w:rsidRDefault="00942E58" w:rsidP="00942E58">
      <w:pPr>
        <w:rPr>
          <w:lang w:eastAsia="ja-JP"/>
        </w:rPr>
      </w:pPr>
      <w:r w:rsidRPr="0037796D">
        <w:rPr>
          <w:lang w:eastAsia="ja-JP"/>
        </w:rPr>
        <w:t>Figure 5.3.4-1 shows a</w:t>
      </w:r>
      <w:r w:rsidRPr="0037796D">
        <w:rPr>
          <w:rFonts w:hint="eastAsia"/>
          <w:lang w:eastAsia="ja-JP"/>
        </w:rPr>
        <w:t xml:space="preserve"> general</w:t>
      </w:r>
      <w:r w:rsidRPr="0037796D">
        <w:rPr>
          <w:lang w:eastAsia="ja-JP"/>
        </w:rPr>
        <w:t xml:space="preserve"> architecture</w:t>
      </w:r>
      <w:r w:rsidRPr="0037796D">
        <w:rPr>
          <w:rFonts w:hint="eastAsia"/>
          <w:lang w:eastAsia="ja-JP"/>
        </w:rPr>
        <w:t xml:space="preserve"> </w:t>
      </w:r>
      <w:r w:rsidRPr="0037796D">
        <w:rPr>
          <w:lang w:eastAsia="ja-JP"/>
        </w:rPr>
        <w:t xml:space="preserve">of a </w:t>
      </w:r>
      <w:r w:rsidRPr="0037796D">
        <w:rPr>
          <w:i/>
          <w:lang w:eastAsia="ja-JP"/>
        </w:rPr>
        <w:t>BS type 1-H</w:t>
      </w:r>
      <w:r w:rsidRPr="0037796D">
        <w:rPr>
          <w:lang w:eastAsia="ja-JP"/>
        </w:rPr>
        <w:t xml:space="preserve"> </w:t>
      </w:r>
      <w:r w:rsidRPr="0037796D">
        <w:rPr>
          <w:rFonts w:hint="eastAsia"/>
          <w:lang w:eastAsia="ja-JP"/>
        </w:rPr>
        <w:t>radio architecture</w:t>
      </w:r>
      <w:r w:rsidRPr="0037796D">
        <w:rPr>
          <w:lang w:eastAsia="ja-JP"/>
        </w:rPr>
        <w:t>, where M</w:t>
      </w:r>
      <w:r w:rsidRPr="0037796D">
        <w:rPr>
          <w:rFonts w:hint="eastAsia"/>
          <w:lang w:eastAsia="ja-JP"/>
        </w:rPr>
        <w:t xml:space="preserve"> is the total number of </w:t>
      </w:r>
      <w:r w:rsidRPr="0037796D">
        <w:rPr>
          <w:i/>
          <w:lang w:eastAsia="ja-JP"/>
        </w:rPr>
        <w:t>t</w:t>
      </w:r>
      <w:r w:rsidRPr="0037796D">
        <w:rPr>
          <w:rFonts w:hint="eastAsia"/>
          <w:i/>
          <w:lang w:eastAsia="ja-JP"/>
        </w:rPr>
        <w:t xml:space="preserve">ransceiver </w:t>
      </w:r>
      <w:r w:rsidRPr="0037796D">
        <w:rPr>
          <w:i/>
          <w:lang w:eastAsia="ja-JP"/>
        </w:rPr>
        <w:t>u</w:t>
      </w:r>
      <w:r w:rsidRPr="0037796D">
        <w:rPr>
          <w:rFonts w:hint="eastAsia"/>
          <w:i/>
          <w:lang w:eastAsia="ja-JP"/>
        </w:rPr>
        <w:t>nits</w:t>
      </w:r>
      <w:r w:rsidRPr="0037796D">
        <w:rPr>
          <w:rFonts w:hint="eastAsia"/>
          <w:lang w:eastAsia="ja-JP"/>
        </w:rPr>
        <w:t xml:space="preserve"> and </w:t>
      </w:r>
      <w:r w:rsidRPr="0037796D">
        <w:rPr>
          <w:lang w:eastAsia="ja-JP"/>
        </w:rPr>
        <w:t xml:space="preserve">K is the total number of </w:t>
      </w:r>
      <w:r w:rsidRPr="0037796D">
        <w:rPr>
          <w:i/>
          <w:lang w:eastAsia="ja-JP"/>
        </w:rPr>
        <w:t>TAB connectors</w:t>
      </w:r>
      <w:r w:rsidRPr="0037796D">
        <w:rPr>
          <w:lang w:eastAsia="ja-JP"/>
        </w:rPr>
        <w:t xml:space="preserve"> at the transceiver array boundary.</w:t>
      </w:r>
    </w:p>
    <w:p w:rsidR="00942E58" w:rsidRPr="0037796D" w:rsidRDefault="00942E58" w:rsidP="00942E58">
      <w:pPr>
        <w:pStyle w:val="NO"/>
        <w:rPr>
          <w:lang w:eastAsia="zh-CN"/>
        </w:rPr>
      </w:pPr>
      <w:r w:rsidRPr="0037796D">
        <w:rPr>
          <w:lang w:eastAsia="zh-CN"/>
        </w:rPr>
        <w:t>N</w:t>
      </w:r>
      <w:r w:rsidRPr="0037796D">
        <w:rPr>
          <w:rFonts w:hint="eastAsia"/>
          <w:lang w:eastAsia="zh-CN"/>
        </w:rPr>
        <w:t>OTE 1</w:t>
      </w:r>
      <w:r w:rsidRPr="0037796D">
        <w:rPr>
          <w:lang w:eastAsia="zh-CN"/>
        </w:rPr>
        <w:t>:</w:t>
      </w:r>
      <w:r w:rsidRPr="0037796D">
        <w:rPr>
          <w:lang w:eastAsia="zh-CN"/>
        </w:rPr>
        <w:tab/>
        <w:t>The RDN may consist of a simple one to one mapping</w:t>
      </w:r>
      <w:r w:rsidRPr="0037796D">
        <w:rPr>
          <w:rFonts w:hint="eastAsia"/>
          <w:lang w:eastAsia="zh-CN"/>
        </w:rPr>
        <w:t xml:space="preserve"> between the TXU(s)/RXU(s) and the </w:t>
      </w:r>
      <w:r w:rsidRPr="0037796D">
        <w:rPr>
          <w:lang w:eastAsia="zh-CN"/>
        </w:rPr>
        <w:t xml:space="preserve">passive </w:t>
      </w:r>
      <w:r w:rsidRPr="0037796D">
        <w:rPr>
          <w:i/>
          <w:lang w:eastAsia="zh-CN"/>
        </w:rPr>
        <w:t>antenna array</w:t>
      </w:r>
      <w:r w:rsidRPr="0037796D">
        <w:rPr>
          <w:lang w:eastAsia="zh-CN"/>
        </w:rPr>
        <w:t>. In this case, the RDN would be a logical entity but not necessarily a physical entity.</w:t>
      </w:r>
    </w:p>
    <w:p w:rsidR="00942E58" w:rsidRPr="0037796D" w:rsidRDefault="00942E58" w:rsidP="00942E58">
      <w:pPr>
        <w:pStyle w:val="NO"/>
        <w:rPr>
          <w:lang w:eastAsia="zh-CN"/>
        </w:rPr>
      </w:pPr>
      <w:r w:rsidRPr="0037796D">
        <w:rPr>
          <w:lang w:eastAsia="zh-CN"/>
        </w:rPr>
        <w:t>NOTE 2:</w:t>
      </w:r>
      <w:r w:rsidRPr="0037796D">
        <w:rPr>
          <w:lang w:eastAsia="zh-CN"/>
        </w:rPr>
        <w:tab/>
        <w:t xml:space="preserve">The </w:t>
      </w:r>
      <w:r w:rsidRPr="0037796D">
        <w:rPr>
          <w:i/>
          <w:lang w:eastAsia="zh-CN"/>
        </w:rPr>
        <w:t>antenna array</w:t>
      </w:r>
      <w:r w:rsidRPr="0037796D">
        <w:rPr>
          <w:lang w:eastAsia="zh-CN"/>
        </w:rPr>
        <w:t xml:space="preserve"> includes various implementations and configurations e.g. polarization, </w:t>
      </w:r>
      <w:r w:rsidRPr="0037796D">
        <w:t>array geometry (including element factor and element separation),</w:t>
      </w:r>
      <w:r w:rsidRPr="0037796D">
        <w:rPr>
          <w:rFonts w:hint="eastAsia"/>
          <w:lang w:eastAsia="ja-JP"/>
        </w:rPr>
        <w:t xml:space="preserve"> </w:t>
      </w:r>
      <w:r w:rsidRPr="0037796D">
        <w:rPr>
          <w:lang w:eastAsia="zh-CN"/>
        </w:rPr>
        <w:t>etc.</w:t>
      </w:r>
    </w:p>
    <w:p w:rsidR="00942E58" w:rsidRPr="0037796D" w:rsidRDefault="00942E58" w:rsidP="00942E58">
      <w:pPr>
        <w:pStyle w:val="NO"/>
        <w:rPr>
          <w:lang w:eastAsia="zh-CN"/>
        </w:rPr>
      </w:pPr>
      <w:r w:rsidRPr="0037796D">
        <w:rPr>
          <w:rFonts w:hint="eastAsia"/>
          <w:bCs/>
          <w:lang w:eastAsia="zh-CN"/>
        </w:rPr>
        <w:t>NOTE 3:</w:t>
      </w:r>
      <w:r w:rsidRPr="0037796D">
        <w:rPr>
          <w:bCs/>
          <w:lang w:eastAsia="zh-CN"/>
        </w:rPr>
        <w:tab/>
      </w:r>
      <w:r w:rsidRPr="0037796D">
        <w:rPr>
          <w:lang w:eastAsia="ja-JP"/>
        </w:rPr>
        <w:t xml:space="preserve">The physical location of the TRXUA, </w:t>
      </w:r>
      <w:r w:rsidRPr="0037796D">
        <w:rPr>
          <w:rFonts w:hint="eastAsia"/>
          <w:lang w:eastAsia="zh-CN"/>
        </w:rPr>
        <w:t xml:space="preserve">the </w:t>
      </w:r>
      <w:r w:rsidRPr="0037796D">
        <w:rPr>
          <w:lang w:eastAsia="zh-CN"/>
        </w:rPr>
        <w:t>RDN</w:t>
      </w:r>
      <w:r w:rsidRPr="0037796D">
        <w:rPr>
          <w:rFonts w:hint="eastAsia"/>
          <w:lang w:eastAsia="zh-CN"/>
        </w:rPr>
        <w:t xml:space="preserve">, </w:t>
      </w:r>
      <w:r w:rsidRPr="0037796D">
        <w:rPr>
          <w:lang w:eastAsia="ja-JP"/>
        </w:rPr>
        <w:t xml:space="preserve">and </w:t>
      </w:r>
      <w:r w:rsidRPr="0037796D">
        <w:rPr>
          <w:rFonts w:hint="eastAsia"/>
          <w:lang w:eastAsia="zh-CN"/>
        </w:rPr>
        <w:t xml:space="preserve">the </w:t>
      </w:r>
      <w:r w:rsidRPr="0037796D">
        <w:rPr>
          <w:lang w:eastAsia="zh-CN"/>
        </w:rPr>
        <w:t xml:space="preserve">AA </w:t>
      </w:r>
      <w:r w:rsidRPr="0037796D">
        <w:rPr>
          <w:lang w:eastAsia="ja-JP"/>
        </w:rPr>
        <w:t>may differ from this logical representation and is implementation dependent.</w:t>
      </w:r>
    </w:p>
    <w:p w:rsidR="00942E58" w:rsidRPr="0037796D" w:rsidRDefault="00942E58" w:rsidP="00942E58">
      <w:pPr>
        <w:pStyle w:val="NO"/>
        <w:rPr>
          <w:lang w:eastAsia="zh-CN"/>
        </w:rPr>
      </w:pPr>
      <w:r w:rsidRPr="0037796D">
        <w:rPr>
          <w:lang w:eastAsia="ja-JP"/>
        </w:rPr>
        <w:lastRenderedPageBreak/>
        <w:t>NOTE 4:</w:t>
      </w:r>
      <w:r w:rsidRPr="0037796D">
        <w:rPr>
          <w:lang w:eastAsia="ja-JP"/>
        </w:rPr>
        <w:tab/>
        <w:t xml:space="preserve">No specific mapping in the RDN between </w:t>
      </w:r>
      <w:r w:rsidRPr="0037796D">
        <w:rPr>
          <w:i/>
          <w:lang w:eastAsia="ja-JP"/>
        </w:rPr>
        <w:t>TAB connectors</w:t>
      </w:r>
      <w:r w:rsidRPr="0037796D">
        <w:rPr>
          <w:lang w:eastAsia="ja-JP"/>
        </w:rPr>
        <w:t xml:space="preserve"> and antenna elements is assumed. Further the number of separate receiver and transmitter units as well as the mapping in the RDN between </w:t>
      </w:r>
      <w:r w:rsidRPr="0037796D">
        <w:rPr>
          <w:i/>
          <w:lang w:eastAsia="ja-JP"/>
        </w:rPr>
        <w:t>TAB connectors</w:t>
      </w:r>
      <w:r w:rsidRPr="0037796D">
        <w:rPr>
          <w:lang w:eastAsia="ja-JP"/>
        </w:rPr>
        <w:t xml:space="preserve"> and radiating elements can differ between the transmit and receive directions. The </w:t>
      </w:r>
      <w:r w:rsidRPr="0037796D">
        <w:rPr>
          <w:i/>
          <w:lang w:eastAsia="ja-JP"/>
        </w:rPr>
        <w:t>BS type 1-H</w:t>
      </w:r>
      <w:r w:rsidRPr="0037796D">
        <w:rPr>
          <w:lang w:eastAsia="ja-JP"/>
        </w:rPr>
        <w:t xml:space="preserve"> reference architecture allows for full asymmetry between receiver path and transmit path.</w:t>
      </w:r>
    </w:p>
    <w:p w:rsidR="00942E58" w:rsidRPr="0037796D" w:rsidRDefault="00942E58" w:rsidP="00942E58">
      <w:pPr>
        <w:pStyle w:val="NO"/>
        <w:rPr>
          <w:lang w:eastAsia="zh-CN"/>
        </w:rPr>
      </w:pPr>
      <w:r w:rsidRPr="0037796D">
        <w:rPr>
          <w:rFonts w:hint="eastAsia"/>
          <w:lang w:eastAsia="zh-CN"/>
        </w:rPr>
        <w:t>NOTE 5:</w:t>
      </w:r>
      <w:r w:rsidRPr="0037796D">
        <w:rPr>
          <w:rFonts w:hint="eastAsia"/>
          <w:lang w:eastAsia="zh-CN"/>
        </w:rPr>
        <w:tab/>
        <w:t xml:space="preserve">For BS </w:t>
      </w:r>
      <w:r w:rsidRPr="0037796D">
        <w:rPr>
          <w:lang w:eastAsia="zh-CN"/>
        </w:rPr>
        <w:t xml:space="preserve">type 1-H </w:t>
      </w:r>
      <w:r w:rsidRPr="0037796D">
        <w:rPr>
          <w:rFonts w:hint="eastAsia"/>
          <w:lang w:eastAsia="zh-CN"/>
        </w:rPr>
        <w:t xml:space="preserve">capable of </w:t>
      </w:r>
      <w:r w:rsidRPr="0037796D">
        <w:rPr>
          <w:lang w:eastAsia="zh-CN"/>
        </w:rPr>
        <w:t>supporting</w:t>
      </w:r>
      <w:r w:rsidRPr="0037796D">
        <w:rPr>
          <w:rFonts w:hint="eastAsia"/>
          <w:lang w:eastAsia="zh-CN"/>
        </w:rPr>
        <w:t xml:space="preserve"> applications employing </w:t>
      </w:r>
      <w:r w:rsidRPr="0037796D">
        <w:rPr>
          <w:lang w:eastAsia="ja-JP"/>
        </w:rPr>
        <w:t>beamforming</w:t>
      </w:r>
      <w:r w:rsidRPr="0037796D">
        <w:rPr>
          <w:rFonts w:hint="eastAsia"/>
          <w:lang w:eastAsia="zh-CN"/>
        </w:rPr>
        <w:t>,</w:t>
      </w:r>
      <w:r w:rsidRPr="0037796D">
        <w:rPr>
          <w:lang w:eastAsia="ja-JP"/>
        </w:rPr>
        <w:t xml:space="preserve"> all or subgroups of </w:t>
      </w:r>
      <w:r w:rsidRPr="0037796D">
        <w:rPr>
          <w:i/>
          <w:lang w:eastAsia="ja-JP"/>
        </w:rPr>
        <w:t>TAB connectors</w:t>
      </w:r>
      <w:r w:rsidRPr="0037796D">
        <w:rPr>
          <w:lang w:eastAsia="ja-JP"/>
        </w:rPr>
        <w:t xml:space="preserve"> </w:t>
      </w:r>
      <w:r w:rsidRPr="0037796D">
        <w:rPr>
          <w:lang w:eastAsia="zh-CN"/>
        </w:rPr>
        <w:t>can be</w:t>
      </w:r>
      <w:r w:rsidRPr="0037796D">
        <w:rPr>
          <w:rFonts w:hint="eastAsia"/>
          <w:lang w:eastAsia="zh-CN"/>
        </w:rPr>
        <w:t xml:space="preserve"> configured </w:t>
      </w:r>
      <w:r w:rsidRPr="0037796D">
        <w:rPr>
          <w:lang w:eastAsia="ja-JP"/>
        </w:rPr>
        <w:t xml:space="preserve">with </w:t>
      </w:r>
      <w:r w:rsidRPr="0037796D">
        <w:rPr>
          <w:rFonts w:hint="eastAsia"/>
          <w:lang w:eastAsia="zh-CN"/>
        </w:rPr>
        <w:t>designated</w:t>
      </w:r>
      <w:r w:rsidRPr="0037796D">
        <w:rPr>
          <w:lang w:eastAsia="ja-JP"/>
        </w:rPr>
        <w:t xml:space="preserve"> amplitude and phase weights such that one or more beams are radiated from the </w:t>
      </w:r>
      <w:r w:rsidRPr="0037796D">
        <w:rPr>
          <w:rFonts w:hint="eastAsia"/>
          <w:i/>
          <w:lang w:eastAsia="zh-CN"/>
        </w:rPr>
        <w:t>antenna array</w:t>
      </w:r>
      <w:r w:rsidRPr="0037796D">
        <w:rPr>
          <w:rFonts w:hint="eastAsia"/>
          <w:lang w:eastAsia="zh-CN"/>
        </w:rPr>
        <w:t>.</w:t>
      </w:r>
    </w:p>
    <w:p w:rsidR="00942E58" w:rsidRPr="0037796D" w:rsidRDefault="00942E58" w:rsidP="00942E58">
      <w:pPr>
        <w:pStyle w:val="NO"/>
        <w:rPr>
          <w:lang w:eastAsia="ja-JP"/>
        </w:rPr>
      </w:pPr>
      <w:r w:rsidRPr="0037796D">
        <w:rPr>
          <w:rFonts w:hint="eastAsia"/>
          <w:lang w:eastAsia="ja-JP"/>
        </w:rPr>
        <w:t>NOTE 6:</w:t>
      </w:r>
      <w:r w:rsidRPr="0037796D">
        <w:rPr>
          <w:rFonts w:hint="eastAsia"/>
          <w:lang w:eastAsia="ja-JP"/>
        </w:rPr>
        <w:tab/>
        <w:t xml:space="preserve">If the TR text and </w:t>
      </w:r>
      <w:r w:rsidRPr="0037796D">
        <w:rPr>
          <w:lang w:eastAsia="ja-JP"/>
        </w:rPr>
        <w:t>figure 5.3.4-1</w:t>
      </w:r>
      <w:r w:rsidRPr="0037796D">
        <w:rPr>
          <w:rFonts w:hint="eastAsia"/>
          <w:lang w:eastAsia="ja-JP"/>
        </w:rPr>
        <w:t xml:space="preserve"> contradict each other</w:t>
      </w:r>
      <w:r w:rsidRPr="0037796D">
        <w:rPr>
          <w:lang w:eastAsia="ja-JP"/>
        </w:rPr>
        <w:t>,</w:t>
      </w:r>
      <w:r w:rsidRPr="0037796D">
        <w:rPr>
          <w:rFonts w:hint="eastAsia"/>
          <w:lang w:eastAsia="ja-JP"/>
        </w:rPr>
        <w:t xml:space="preserve"> then the TR text applies.</w:t>
      </w:r>
    </w:p>
    <w:p w:rsidR="00942E58" w:rsidRPr="0037796D" w:rsidRDefault="00942E58" w:rsidP="00942E58">
      <w:pPr>
        <w:pStyle w:val="NO"/>
        <w:rPr>
          <w:lang w:val="en-US" w:eastAsia="ja-JP"/>
        </w:rPr>
      </w:pPr>
      <w:r w:rsidRPr="0037796D">
        <w:rPr>
          <w:lang w:eastAsia="ja-JP"/>
        </w:rPr>
        <w:t>NOTE 7:</w:t>
      </w:r>
      <w:r w:rsidRPr="0037796D">
        <w:tab/>
      </w:r>
      <w:r w:rsidRPr="0037796D">
        <w:rPr>
          <w:lang w:val="en-US" w:eastAsia="ja-JP"/>
        </w:rPr>
        <w:t>The fixed scaling factor of 8 is based on the maximum number of layers/streams specified in release 12 of 3GPP E-UTRA specifications. The scaling function may be further reconsidered for future releases if the maximum number of layers/streams supported in NR is changed.</w:t>
      </w:r>
    </w:p>
    <w:p w:rsidR="00942E58" w:rsidRPr="0037796D" w:rsidRDefault="00942E58" w:rsidP="00942E58">
      <w:pPr>
        <w:keepNext/>
        <w:jc w:val="center"/>
      </w:pPr>
      <w:r w:rsidRPr="0037796D">
        <w:object w:dxaOrig="10800" w:dyaOrig="4410">
          <v:shape id="_x0000_i1072" type="#_x0000_t75" style="width:481.5pt;height:197.25pt" o:ole="">
            <v:imagedata r:id="rId17" o:title=""/>
          </v:shape>
          <o:OLEObject Type="Embed" ProgID="Visio.Drawing.15" ShapeID="_x0000_i1072" DrawAspect="Content" ObjectID="_1647760319" r:id="rId18"/>
        </w:object>
      </w:r>
    </w:p>
    <w:p w:rsidR="00942E58" w:rsidRPr="0037796D" w:rsidRDefault="00942E58" w:rsidP="00942E58">
      <w:pPr>
        <w:pStyle w:val="TF"/>
      </w:pPr>
      <w:r w:rsidRPr="0037796D">
        <w:t xml:space="preserve">Figure 5.3.4-1: General architecture of </w:t>
      </w:r>
      <w:r w:rsidRPr="0037796D">
        <w:rPr>
          <w:i/>
        </w:rPr>
        <w:t>BS type 1-H</w:t>
      </w:r>
    </w:p>
    <w:p w:rsidR="00942E58" w:rsidRPr="0037796D" w:rsidRDefault="00942E58" w:rsidP="00942E58">
      <w:pPr>
        <w:pStyle w:val="Heading3"/>
      </w:pPr>
      <w:bookmarkStart w:id="127" w:name="_Toc21020803"/>
      <w:bookmarkStart w:id="128" w:name="_Toc29813500"/>
      <w:bookmarkStart w:id="129" w:name="_Toc29813971"/>
      <w:bookmarkStart w:id="130" w:name="_Toc29814319"/>
      <w:bookmarkStart w:id="131" w:name="_Toc37144334"/>
      <w:r w:rsidRPr="0037796D">
        <w:t>5.3.5</w:t>
      </w:r>
      <w:r w:rsidRPr="0037796D">
        <w:tab/>
        <w:t>BS type 1-O and BS type 2-O</w:t>
      </w:r>
      <w:bookmarkEnd w:id="127"/>
      <w:bookmarkEnd w:id="128"/>
      <w:bookmarkEnd w:id="129"/>
      <w:bookmarkEnd w:id="130"/>
      <w:bookmarkEnd w:id="131"/>
    </w:p>
    <w:p w:rsidR="00942E58" w:rsidRPr="0037796D" w:rsidRDefault="00942E58" w:rsidP="00942E58">
      <w:pPr>
        <w:rPr>
          <w:lang w:val="en-US" w:eastAsia="zh-CN"/>
        </w:rPr>
      </w:pPr>
      <w:r w:rsidRPr="0037796D">
        <w:rPr>
          <w:lang w:val="en-US" w:eastAsia="zh-CN"/>
        </w:rPr>
        <w:t>BS type 1-O and 2-O BS requirement are applied in the far field at the radiated interface boundary.</w:t>
      </w:r>
    </w:p>
    <w:p w:rsidR="00942E58" w:rsidRPr="0037796D" w:rsidRDefault="00942E58" w:rsidP="00942E58">
      <w:pPr>
        <w:rPr>
          <w:lang w:eastAsia="ja-JP"/>
        </w:rPr>
      </w:pPr>
      <w:r w:rsidRPr="0037796D">
        <w:rPr>
          <w:lang w:eastAsia="ja-JP"/>
        </w:rPr>
        <w:t xml:space="preserve">The </w:t>
      </w:r>
      <w:r w:rsidRPr="0037796D">
        <w:rPr>
          <w:i/>
          <w:lang w:eastAsia="ja-JP"/>
        </w:rPr>
        <w:t>OTA BS</w:t>
      </w:r>
      <w:r w:rsidRPr="0037796D">
        <w:rPr>
          <w:lang w:eastAsia="ja-JP"/>
        </w:rPr>
        <w:t xml:space="preserve"> types have no transceiver array boundary or </w:t>
      </w:r>
      <w:r w:rsidRPr="0037796D">
        <w:rPr>
          <w:i/>
          <w:lang w:eastAsia="ja-JP"/>
        </w:rPr>
        <w:t>TAB connectors</w:t>
      </w:r>
      <w:r w:rsidRPr="0037796D">
        <w:rPr>
          <w:lang w:eastAsia="ja-JP"/>
        </w:rPr>
        <w:t xml:space="preserve"> defined as they have no conducted requirements.</w:t>
      </w:r>
    </w:p>
    <w:p w:rsidR="00942E58" w:rsidRPr="0037796D" w:rsidRDefault="00942E58" w:rsidP="00942E58">
      <w:pPr>
        <w:rPr>
          <w:lang w:eastAsia="ja-JP"/>
        </w:rPr>
      </w:pPr>
      <w:r w:rsidRPr="0037796D">
        <w:rPr>
          <w:lang w:eastAsia="ja-JP"/>
        </w:rPr>
        <w:t>Figure 5.3.5-1 shows a</w:t>
      </w:r>
      <w:r w:rsidRPr="0037796D">
        <w:rPr>
          <w:rFonts w:hint="eastAsia"/>
          <w:lang w:eastAsia="ja-JP"/>
        </w:rPr>
        <w:t xml:space="preserve"> general</w:t>
      </w:r>
      <w:r w:rsidRPr="0037796D">
        <w:rPr>
          <w:lang w:eastAsia="ja-JP"/>
        </w:rPr>
        <w:t xml:space="preserve"> architecture</w:t>
      </w:r>
      <w:r w:rsidRPr="0037796D">
        <w:rPr>
          <w:rFonts w:hint="eastAsia"/>
          <w:lang w:eastAsia="ja-JP"/>
        </w:rPr>
        <w:t xml:space="preserve"> </w:t>
      </w:r>
      <w:r w:rsidRPr="0037796D">
        <w:rPr>
          <w:lang w:eastAsia="ja-JP"/>
        </w:rPr>
        <w:t xml:space="preserve">of </w:t>
      </w:r>
      <w:r w:rsidRPr="0037796D">
        <w:rPr>
          <w:i/>
          <w:lang w:eastAsia="ja-JP"/>
        </w:rPr>
        <w:t>OTA BS</w:t>
      </w:r>
      <w:r w:rsidRPr="0037796D">
        <w:rPr>
          <w:lang w:eastAsia="ja-JP"/>
        </w:rPr>
        <w:t>, where P</w:t>
      </w:r>
      <w:r w:rsidRPr="0037796D">
        <w:rPr>
          <w:rFonts w:hint="eastAsia"/>
          <w:lang w:eastAsia="ja-JP"/>
        </w:rPr>
        <w:t xml:space="preserve"> is the total number of </w:t>
      </w:r>
      <w:r w:rsidRPr="0037796D">
        <w:rPr>
          <w:i/>
          <w:lang w:eastAsia="ja-JP"/>
        </w:rPr>
        <w:t>t</w:t>
      </w:r>
      <w:r w:rsidRPr="0037796D">
        <w:rPr>
          <w:rFonts w:hint="eastAsia"/>
          <w:i/>
          <w:lang w:eastAsia="ja-JP"/>
        </w:rPr>
        <w:t xml:space="preserve">ransceiver </w:t>
      </w:r>
      <w:r w:rsidRPr="0037796D">
        <w:rPr>
          <w:i/>
          <w:lang w:eastAsia="ja-JP"/>
        </w:rPr>
        <w:t>u</w:t>
      </w:r>
      <w:r w:rsidRPr="0037796D">
        <w:rPr>
          <w:rFonts w:hint="eastAsia"/>
          <w:i/>
          <w:lang w:eastAsia="ja-JP"/>
        </w:rPr>
        <w:t>nits</w:t>
      </w:r>
      <w:r w:rsidRPr="0037796D">
        <w:rPr>
          <w:lang w:eastAsia="ja-JP"/>
        </w:rPr>
        <w:t xml:space="preserve"> and P ≥ 8.</w:t>
      </w:r>
    </w:p>
    <w:p w:rsidR="00942E58" w:rsidRPr="0037796D" w:rsidRDefault="00942E58" w:rsidP="00942E58">
      <w:pPr>
        <w:pStyle w:val="NO"/>
        <w:rPr>
          <w:rFonts w:eastAsia="MS Mincho"/>
          <w:lang w:eastAsia="ja-JP"/>
        </w:rPr>
      </w:pPr>
      <w:r w:rsidRPr="0037796D">
        <w:rPr>
          <w:lang w:eastAsia="ja-JP"/>
        </w:rPr>
        <w:t>NOTE 1:</w:t>
      </w:r>
      <w:r w:rsidRPr="0037796D">
        <w:rPr>
          <w:lang w:eastAsia="ja-JP"/>
        </w:rPr>
        <w:tab/>
        <w:t>If a BS type 1-O is declared to support more than 1 cell (</w:t>
      </w:r>
      <w:r w:rsidRPr="0037796D">
        <w:rPr>
          <w:rFonts w:eastAsia="MS Mincho"/>
          <w:i/>
          <w:lang w:eastAsia="ja-JP"/>
        </w:rPr>
        <w:t>N</w:t>
      </w:r>
      <w:r w:rsidRPr="0037796D">
        <w:rPr>
          <w:rFonts w:eastAsia="MS Mincho"/>
          <w:i/>
          <w:vertAlign w:val="subscript"/>
          <w:lang w:eastAsia="ja-JP"/>
        </w:rPr>
        <w:t>cells</w:t>
      </w:r>
      <w:r w:rsidRPr="0037796D">
        <w:rPr>
          <w:rFonts w:eastAsia="MS Mincho"/>
          <w:lang w:eastAsia="ja-JP"/>
        </w:rPr>
        <w:t>&gt;1</w:t>
      </w:r>
      <w:r w:rsidRPr="0037796D">
        <w:rPr>
          <w:lang w:eastAsia="ja-JP"/>
        </w:rPr>
        <w:t>) the total number of transceiver units must be greater than 8*</w:t>
      </w:r>
      <w:r w:rsidRPr="0037796D">
        <w:rPr>
          <w:rFonts w:eastAsia="MS Mincho"/>
          <w:i/>
          <w:lang w:eastAsia="ja-JP"/>
        </w:rPr>
        <w:t xml:space="preserve"> N</w:t>
      </w:r>
      <w:r w:rsidRPr="0037796D">
        <w:rPr>
          <w:rFonts w:eastAsia="MS Mincho"/>
          <w:i/>
          <w:vertAlign w:val="subscript"/>
          <w:lang w:eastAsia="ja-JP"/>
        </w:rPr>
        <w:t>cells</w:t>
      </w:r>
      <w:r w:rsidRPr="0037796D">
        <w:rPr>
          <w:rFonts w:eastAsia="MS Mincho"/>
          <w:lang w:eastAsia="ja-JP"/>
        </w:rPr>
        <w:t>.</w:t>
      </w:r>
    </w:p>
    <w:p w:rsidR="00942E58" w:rsidRPr="0037796D" w:rsidRDefault="00942E58" w:rsidP="00942E58">
      <w:pPr>
        <w:pStyle w:val="NO"/>
        <w:rPr>
          <w:lang w:val="en-US" w:eastAsia="ja-JP"/>
        </w:rPr>
      </w:pPr>
      <w:r w:rsidRPr="0037796D">
        <w:rPr>
          <w:lang w:eastAsia="ja-JP"/>
        </w:rPr>
        <w:t>NOTE 2:</w:t>
      </w:r>
      <w:r w:rsidRPr="0037796D">
        <w:tab/>
      </w:r>
      <w:r w:rsidRPr="0037796D">
        <w:rPr>
          <w:lang w:val="en-US" w:eastAsia="ja-JP"/>
        </w:rPr>
        <w:t>The fixed scaling factor of 8 is based on the maximum number of layers/streams specified in release 12 of 3GPP E-UTRA specifications. The scaling function may be further reconsidered for future releases if the maximum number of layers/streams supported in NR is changed.</w:t>
      </w:r>
    </w:p>
    <w:bookmarkStart w:id="132" w:name="_Hlk515352734"/>
    <w:p w:rsidR="00942E58" w:rsidRPr="0037796D" w:rsidRDefault="00942E58" w:rsidP="00942E58">
      <w:pPr>
        <w:jc w:val="center"/>
      </w:pPr>
      <w:r w:rsidRPr="0037796D">
        <w:object w:dxaOrig="6615" w:dyaOrig="3495">
          <v:shape id="_x0000_i1073" type="#_x0000_t75" style="width:330.75pt;height:175.5pt" o:ole="">
            <v:imagedata r:id="rId19" o:title=""/>
          </v:shape>
          <o:OLEObject Type="Embed" ProgID="Visio.Drawing.15" ShapeID="_x0000_i1073" DrawAspect="Content" ObjectID="_1647760320" r:id="rId20"/>
        </w:object>
      </w:r>
      <w:bookmarkEnd w:id="132"/>
    </w:p>
    <w:p w:rsidR="00942E58" w:rsidRPr="0037796D" w:rsidRDefault="00942E58" w:rsidP="00942E58">
      <w:pPr>
        <w:pStyle w:val="TF"/>
      </w:pPr>
      <w:r w:rsidRPr="0037796D">
        <w:t xml:space="preserve">Figure 5.3.5-1: General architecture of </w:t>
      </w:r>
      <w:r w:rsidRPr="0037796D">
        <w:rPr>
          <w:i/>
        </w:rPr>
        <w:t>BS type 1-O</w:t>
      </w:r>
      <w:r w:rsidRPr="0037796D">
        <w:t xml:space="preserve"> and </w:t>
      </w:r>
      <w:r w:rsidRPr="0037796D">
        <w:rPr>
          <w:i/>
        </w:rPr>
        <w:t>BS type 2-O</w:t>
      </w:r>
    </w:p>
    <w:p w:rsidR="00942E58" w:rsidRPr="0037796D" w:rsidRDefault="00942E58" w:rsidP="00942E58">
      <w:pPr>
        <w:rPr>
          <w:lang w:eastAsia="zh-CN"/>
        </w:rPr>
      </w:pPr>
    </w:p>
    <w:p w:rsidR="00942E58" w:rsidRPr="0037796D" w:rsidRDefault="00942E58" w:rsidP="00942E58">
      <w:pPr>
        <w:pStyle w:val="Heading2"/>
      </w:pPr>
      <w:bookmarkStart w:id="133" w:name="_Toc21020804"/>
      <w:bookmarkStart w:id="134" w:name="_Toc29813501"/>
      <w:bookmarkStart w:id="135" w:name="_Toc29813972"/>
      <w:bookmarkStart w:id="136" w:name="_Toc29814320"/>
      <w:bookmarkStart w:id="137" w:name="_Toc37144335"/>
      <w:r w:rsidRPr="0037796D">
        <w:t>5.4</w:t>
      </w:r>
      <w:r w:rsidRPr="0037796D">
        <w:tab/>
        <w:t>Base station classes</w:t>
      </w:r>
      <w:bookmarkEnd w:id="133"/>
      <w:bookmarkEnd w:id="134"/>
      <w:bookmarkEnd w:id="135"/>
      <w:bookmarkEnd w:id="136"/>
      <w:bookmarkEnd w:id="137"/>
    </w:p>
    <w:p w:rsidR="00942E58" w:rsidRPr="0037796D" w:rsidRDefault="00942E58" w:rsidP="00942E58">
      <w:bookmarkStart w:id="138" w:name="_Hlk487019015"/>
      <w:r w:rsidRPr="0037796D">
        <w:t xml:space="preserve">The requirements for NR BS apply to Wide Area Base Stations, Medium Range Base Stations and Local Area Base Stations unless otherwise stated. The associated deployment scenarios for each class are exactly the same for BS with and without antenna connectors or </w:t>
      </w:r>
      <w:r w:rsidRPr="0037796D">
        <w:rPr>
          <w:i/>
        </w:rPr>
        <w:t>TAB connectors</w:t>
      </w:r>
      <w:r w:rsidRPr="0037796D">
        <w:t>.</w:t>
      </w:r>
    </w:p>
    <w:p w:rsidR="00942E58" w:rsidRPr="0037796D" w:rsidRDefault="00942E58" w:rsidP="00942E58">
      <w:r w:rsidRPr="0037796D">
        <w:t>NR BS classes for BS type 1-C and 1-H are defined as indicated below:</w:t>
      </w:r>
    </w:p>
    <w:p w:rsidR="00942E58" w:rsidRPr="0037796D" w:rsidRDefault="00942E58" w:rsidP="00942E58">
      <w:pPr>
        <w:pStyle w:val="B1"/>
      </w:pPr>
      <w:r w:rsidRPr="0037796D">
        <w:t>-</w:t>
      </w:r>
      <w:r w:rsidRPr="0037796D">
        <w:tab/>
        <w:t>Wide Area Base Stations are characterised by requirements derived from Macro Cell scenarios with a BS to UE minimum coupling loss equal to 70 dB.</w:t>
      </w:r>
    </w:p>
    <w:p w:rsidR="00942E58" w:rsidRPr="0037796D" w:rsidRDefault="00942E58" w:rsidP="00942E58">
      <w:pPr>
        <w:pStyle w:val="B1"/>
      </w:pPr>
      <w:r w:rsidRPr="0037796D">
        <w:t>-</w:t>
      </w:r>
      <w:r w:rsidRPr="0037796D">
        <w:tab/>
        <w:t>Medium Range Base Stations are characterised by requirements derived from Micro Cell scenarios with a BS to UE minimum coupling loss equals to 53 dB.</w:t>
      </w:r>
    </w:p>
    <w:p w:rsidR="00942E58" w:rsidRPr="0037796D" w:rsidRDefault="00942E58" w:rsidP="00942E58">
      <w:pPr>
        <w:pStyle w:val="B1"/>
      </w:pPr>
      <w:r w:rsidRPr="0037796D">
        <w:t>-</w:t>
      </w:r>
      <w:r w:rsidRPr="0037796D">
        <w:tab/>
        <w:t xml:space="preserve">Local Area Base Stations are characterised by requirements derived from Pico Cell scenarios with a BS to </w:t>
      </w:r>
      <w:r w:rsidRPr="0037796D">
        <w:rPr>
          <w:rFonts w:hint="eastAsia"/>
          <w:lang w:eastAsia="zh-CN"/>
        </w:rPr>
        <w:t xml:space="preserve">UE </w:t>
      </w:r>
      <w:r w:rsidRPr="0037796D">
        <w:t>minimum coupling loss equal to 45 dB.</w:t>
      </w:r>
    </w:p>
    <w:bookmarkEnd w:id="138"/>
    <w:p w:rsidR="00942E58" w:rsidRPr="0037796D" w:rsidRDefault="00942E58" w:rsidP="00942E58">
      <w:r w:rsidRPr="0037796D">
        <w:t>NR BS classes for BS type 1-O and 2-O are defined as indicated below:</w:t>
      </w:r>
    </w:p>
    <w:p w:rsidR="00942E58" w:rsidRPr="0037796D" w:rsidRDefault="00942E58" w:rsidP="00942E58">
      <w:pPr>
        <w:pStyle w:val="B1"/>
      </w:pPr>
      <w:r w:rsidRPr="0037796D">
        <w:t>-</w:t>
      </w:r>
      <w:r w:rsidRPr="0037796D">
        <w:tab/>
        <w:t>Wide Area Base Stations are characterised by requirements derived from Macro Cell scenarios with a BS to UE minimum distance along the ground equal to 35 m.</w:t>
      </w:r>
    </w:p>
    <w:p w:rsidR="00942E58" w:rsidRPr="0037796D" w:rsidRDefault="00942E58" w:rsidP="00942E58">
      <w:pPr>
        <w:pStyle w:val="B1"/>
      </w:pPr>
      <w:r w:rsidRPr="0037796D">
        <w:t>-</w:t>
      </w:r>
      <w:r w:rsidRPr="0037796D">
        <w:tab/>
        <w:t>Medium Range Base Stations are characterised by requirements derived from Micro Cell scenarios with a BS to UE minimum distance along the ground equal to 5 m.</w:t>
      </w:r>
    </w:p>
    <w:p w:rsidR="00942E58" w:rsidRPr="0037796D" w:rsidRDefault="00942E58" w:rsidP="00942E58">
      <w:pPr>
        <w:pStyle w:val="B1"/>
      </w:pPr>
      <w:r w:rsidRPr="0037796D">
        <w:t>-</w:t>
      </w:r>
      <w:r w:rsidRPr="0037796D">
        <w:tab/>
        <w:t>Local Area Base Stations are characterised by requirements derived from Pico Cell scenarios with a BS to UE minimum distance along the ground equal to 2 m.</w:t>
      </w:r>
    </w:p>
    <w:p w:rsidR="00942E58" w:rsidRPr="0037796D" w:rsidRDefault="00942E58" w:rsidP="00942E58">
      <w:pPr>
        <w:pStyle w:val="Heading2"/>
      </w:pPr>
      <w:bookmarkStart w:id="139" w:name="_Toc21020805"/>
      <w:bookmarkStart w:id="140" w:name="_Toc29813502"/>
      <w:bookmarkStart w:id="141" w:name="_Toc29813973"/>
      <w:bookmarkStart w:id="142" w:name="_Toc29814321"/>
      <w:bookmarkStart w:id="143" w:name="_Toc37144336"/>
      <w:r w:rsidRPr="0037796D">
        <w:t>5.5</w:t>
      </w:r>
      <w:r w:rsidRPr="0037796D">
        <w:tab/>
        <w:t>Regional requirements</w:t>
      </w:r>
      <w:bookmarkEnd w:id="139"/>
      <w:bookmarkEnd w:id="140"/>
      <w:bookmarkEnd w:id="141"/>
      <w:bookmarkEnd w:id="142"/>
      <w:bookmarkEnd w:id="143"/>
    </w:p>
    <w:p w:rsidR="00942E58" w:rsidRPr="0037796D" w:rsidRDefault="00942E58" w:rsidP="00942E58">
      <w:pPr>
        <w:keepNext/>
        <w:keepLines/>
        <w:rPr>
          <w:rFonts w:cs="v5.0.0"/>
        </w:rPr>
      </w:pPr>
      <w:r w:rsidRPr="0037796D">
        <w:rPr>
          <w:rFonts w:cs="v5.0.0"/>
        </w:rPr>
        <w:t>Some requirements for NR in 3GPP TS 38.104</w:t>
      </w:r>
      <w:r w:rsidRPr="0037796D">
        <w:rPr>
          <w:rFonts w:cs="v5.0.0"/>
          <w:snapToGrid w:val="0"/>
        </w:rPr>
        <w:t xml:space="preserve"> [3]</w:t>
      </w:r>
      <w:r w:rsidRPr="0037796D">
        <w:rPr>
          <w:rFonts w:cs="v5.0.0"/>
        </w:rPr>
        <w:t xml:space="preserve">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rsidR="00942E58" w:rsidRPr="0037796D" w:rsidRDefault="00942E58" w:rsidP="00942E58">
      <w:pPr>
        <w:keepNext/>
        <w:keepLines/>
        <w:rPr>
          <w:rFonts w:cs="v5.0.0"/>
        </w:rPr>
      </w:pPr>
      <w:r w:rsidRPr="0037796D">
        <w:rPr>
          <w:rFonts w:cs="v5.0.0"/>
        </w:rPr>
        <w:t xml:space="preserve">A list of such requirements is provided in </w:t>
      </w:r>
      <w:r>
        <w:rPr>
          <w:rFonts w:cs="v5.0.0"/>
        </w:rPr>
        <w:t>clause</w:t>
      </w:r>
      <w:r w:rsidRPr="0037796D">
        <w:rPr>
          <w:rFonts w:cs="v5.0.0"/>
        </w:rPr>
        <w:t xml:space="preserve"> 4.5 of 3GPP TS 38.104</w:t>
      </w:r>
      <w:r w:rsidRPr="0037796D">
        <w:rPr>
          <w:rFonts w:cs="v5.0.0"/>
          <w:snapToGrid w:val="0"/>
        </w:rPr>
        <w:t xml:space="preserve"> [3]</w:t>
      </w:r>
      <w:r w:rsidRPr="0037796D">
        <w:rPr>
          <w:rFonts w:cs="v5.0.0"/>
        </w:rPr>
        <w:t>.</w:t>
      </w:r>
    </w:p>
    <w:p w:rsidR="00942E58" w:rsidRPr="0037796D" w:rsidRDefault="00942E58" w:rsidP="00942E58">
      <w:pPr>
        <w:pStyle w:val="Heading2"/>
      </w:pPr>
      <w:bookmarkStart w:id="144" w:name="_Toc21020806"/>
      <w:bookmarkStart w:id="145" w:name="_Toc29813503"/>
      <w:bookmarkStart w:id="146" w:name="_Toc29813974"/>
      <w:bookmarkStart w:id="147" w:name="_Toc29814322"/>
      <w:bookmarkStart w:id="148" w:name="_Toc37144337"/>
      <w:r w:rsidRPr="0037796D">
        <w:t>5.6</w:t>
      </w:r>
      <w:r w:rsidRPr="0037796D">
        <w:tab/>
        <w:t>Applicability of requirements</w:t>
      </w:r>
      <w:bookmarkEnd w:id="144"/>
      <w:bookmarkEnd w:id="145"/>
      <w:bookmarkEnd w:id="146"/>
      <w:bookmarkEnd w:id="147"/>
      <w:bookmarkEnd w:id="148"/>
    </w:p>
    <w:p w:rsidR="00942E58" w:rsidRPr="0037796D" w:rsidRDefault="00942E58" w:rsidP="00942E58">
      <w:bookmarkStart w:id="149" w:name="_Hlk492665508"/>
      <w:r w:rsidRPr="0037796D">
        <w:t>The mapping between requirement set and individual requirement is captured in Table 5.6-1.</w:t>
      </w:r>
    </w:p>
    <w:p w:rsidR="00942E58" w:rsidRPr="0037796D" w:rsidRDefault="00942E58" w:rsidP="00942E58">
      <w:pPr>
        <w:pStyle w:val="TH"/>
      </w:pPr>
      <w:r w:rsidRPr="0037796D">
        <w:lastRenderedPageBreak/>
        <w:t>Table 5.6-1: Requirement set applicability</w:t>
      </w:r>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931"/>
        <w:gridCol w:w="892"/>
        <w:gridCol w:w="1015"/>
        <w:gridCol w:w="733"/>
        <w:gridCol w:w="3005"/>
      </w:tblGrid>
      <w:tr w:rsidR="00942E58" w:rsidRPr="0037796D" w:rsidTr="00942E58">
        <w:trPr>
          <w:tblHeader/>
          <w:jc w:val="center"/>
        </w:trPr>
        <w:tc>
          <w:tcPr>
            <w:tcW w:w="2972" w:type="dxa"/>
            <w:vMerge w:val="restart"/>
            <w:shd w:val="clear" w:color="auto" w:fill="auto"/>
          </w:tcPr>
          <w:p w:rsidR="00942E58" w:rsidRPr="0037796D" w:rsidRDefault="00942E58" w:rsidP="00942E58">
            <w:pPr>
              <w:pStyle w:val="TAH"/>
              <w:rPr>
                <w:lang w:eastAsia="ja-JP"/>
              </w:rPr>
            </w:pPr>
            <w:r w:rsidRPr="0037796D">
              <w:rPr>
                <w:lang w:eastAsia="ja-JP"/>
              </w:rPr>
              <w:t>Requirement</w:t>
            </w:r>
          </w:p>
        </w:tc>
        <w:tc>
          <w:tcPr>
            <w:tcW w:w="3571" w:type="dxa"/>
            <w:gridSpan w:val="4"/>
          </w:tcPr>
          <w:p w:rsidR="00942E58" w:rsidRPr="0037796D" w:rsidRDefault="00942E58" w:rsidP="00942E58">
            <w:pPr>
              <w:pStyle w:val="TAH"/>
              <w:rPr>
                <w:lang w:eastAsia="ja-JP"/>
              </w:rPr>
            </w:pPr>
            <w:r w:rsidRPr="0037796D">
              <w:rPr>
                <w:lang w:eastAsia="ja-JP"/>
              </w:rPr>
              <w:t>Requirement set</w:t>
            </w:r>
          </w:p>
        </w:tc>
        <w:tc>
          <w:tcPr>
            <w:tcW w:w="3005" w:type="dxa"/>
            <w:vMerge w:val="restart"/>
          </w:tcPr>
          <w:p w:rsidR="00942E58" w:rsidRPr="0037796D" w:rsidRDefault="00942E58" w:rsidP="00942E58">
            <w:pPr>
              <w:pStyle w:val="TAH"/>
              <w:rPr>
                <w:lang w:eastAsia="ja-JP"/>
              </w:rPr>
            </w:pPr>
            <w:r w:rsidRPr="0037796D">
              <w:rPr>
                <w:lang w:eastAsia="ja-JP"/>
              </w:rPr>
              <w:t>Spatial applicability</w:t>
            </w:r>
          </w:p>
          <w:p w:rsidR="00942E58" w:rsidRPr="0037796D" w:rsidRDefault="00942E58" w:rsidP="00942E58">
            <w:pPr>
              <w:pStyle w:val="TAH"/>
              <w:rPr>
                <w:lang w:eastAsia="ja-JP"/>
              </w:rPr>
            </w:pPr>
            <w:r w:rsidRPr="0037796D">
              <w:rPr>
                <w:lang w:eastAsia="ja-JP"/>
              </w:rPr>
              <w:t>of the requirements</w:t>
            </w:r>
          </w:p>
        </w:tc>
      </w:tr>
      <w:tr w:rsidR="00942E58" w:rsidRPr="0037796D" w:rsidTr="00942E58">
        <w:trPr>
          <w:tblHeader/>
          <w:jc w:val="center"/>
        </w:trPr>
        <w:tc>
          <w:tcPr>
            <w:tcW w:w="2972" w:type="dxa"/>
            <w:vMerge/>
            <w:shd w:val="clear" w:color="auto" w:fill="auto"/>
          </w:tcPr>
          <w:p w:rsidR="00942E58" w:rsidRPr="0037796D" w:rsidRDefault="00942E58" w:rsidP="00942E58">
            <w:pPr>
              <w:pStyle w:val="TAH"/>
              <w:rPr>
                <w:lang w:eastAsia="ja-JP"/>
              </w:rPr>
            </w:pPr>
          </w:p>
        </w:tc>
        <w:tc>
          <w:tcPr>
            <w:tcW w:w="931" w:type="dxa"/>
          </w:tcPr>
          <w:p w:rsidR="00942E58" w:rsidRPr="0037796D" w:rsidRDefault="00942E58" w:rsidP="00942E58">
            <w:pPr>
              <w:pStyle w:val="TAH"/>
              <w:rPr>
                <w:lang w:eastAsia="ja-JP"/>
              </w:rPr>
            </w:pPr>
            <w:r w:rsidRPr="0037796D">
              <w:rPr>
                <w:lang w:eastAsia="ja-JP"/>
              </w:rPr>
              <w:t>1-C</w:t>
            </w:r>
          </w:p>
        </w:tc>
        <w:tc>
          <w:tcPr>
            <w:tcW w:w="892" w:type="dxa"/>
            <w:shd w:val="clear" w:color="auto" w:fill="auto"/>
          </w:tcPr>
          <w:p w:rsidR="00942E58" w:rsidRPr="0037796D" w:rsidRDefault="00942E58" w:rsidP="00942E58">
            <w:pPr>
              <w:pStyle w:val="TAH"/>
              <w:rPr>
                <w:lang w:eastAsia="ja-JP"/>
              </w:rPr>
            </w:pPr>
            <w:r w:rsidRPr="0037796D">
              <w:rPr>
                <w:lang w:eastAsia="ja-JP"/>
              </w:rPr>
              <w:t>1-H</w:t>
            </w:r>
          </w:p>
        </w:tc>
        <w:tc>
          <w:tcPr>
            <w:tcW w:w="1015" w:type="dxa"/>
          </w:tcPr>
          <w:p w:rsidR="00942E58" w:rsidRPr="0037796D" w:rsidRDefault="00942E58" w:rsidP="00942E58">
            <w:pPr>
              <w:pStyle w:val="TAH"/>
              <w:rPr>
                <w:lang w:eastAsia="ja-JP"/>
              </w:rPr>
            </w:pPr>
            <w:r w:rsidRPr="0037796D">
              <w:rPr>
                <w:lang w:eastAsia="ja-JP"/>
              </w:rPr>
              <w:t>1-O</w:t>
            </w:r>
          </w:p>
        </w:tc>
        <w:tc>
          <w:tcPr>
            <w:tcW w:w="733" w:type="dxa"/>
          </w:tcPr>
          <w:p w:rsidR="00942E58" w:rsidRPr="0037796D" w:rsidRDefault="00942E58" w:rsidP="00942E58">
            <w:pPr>
              <w:pStyle w:val="TAH"/>
              <w:rPr>
                <w:lang w:eastAsia="ja-JP"/>
              </w:rPr>
            </w:pPr>
            <w:r w:rsidRPr="0037796D">
              <w:rPr>
                <w:lang w:eastAsia="ja-JP"/>
              </w:rPr>
              <w:t>2-O</w:t>
            </w:r>
          </w:p>
        </w:tc>
        <w:tc>
          <w:tcPr>
            <w:tcW w:w="3005" w:type="dxa"/>
            <w:vMerge/>
          </w:tcPr>
          <w:p w:rsidR="00942E58" w:rsidRPr="0037796D" w:rsidRDefault="00942E58" w:rsidP="00942E58">
            <w:pPr>
              <w:pStyle w:val="TAH"/>
              <w:rPr>
                <w:lang w:eastAsia="ja-JP"/>
              </w:rPr>
            </w:pPr>
          </w:p>
        </w:tc>
      </w:tr>
      <w:tr w:rsidR="00942E58" w:rsidRPr="0037796D" w:rsidTr="00942E58">
        <w:trPr>
          <w:jc w:val="center"/>
        </w:trPr>
        <w:tc>
          <w:tcPr>
            <w:tcW w:w="2972" w:type="dxa"/>
            <w:shd w:val="clear" w:color="auto" w:fill="auto"/>
          </w:tcPr>
          <w:p w:rsidR="00942E58" w:rsidRPr="0037796D" w:rsidDel="00014DAC" w:rsidRDefault="00942E58" w:rsidP="00942E58">
            <w:pPr>
              <w:pStyle w:val="TAC"/>
              <w:rPr>
                <w:lang w:eastAsia="ja-JP"/>
              </w:rPr>
            </w:pPr>
            <w:r w:rsidRPr="0037796D">
              <w:rPr>
                <w:lang w:eastAsia="ja-JP"/>
              </w:rPr>
              <w:t>Base station output power</w:t>
            </w:r>
          </w:p>
        </w:tc>
        <w:tc>
          <w:tcPr>
            <w:tcW w:w="931" w:type="dxa"/>
          </w:tcPr>
          <w:p w:rsidR="00942E58" w:rsidRPr="0037796D" w:rsidRDefault="00942E58" w:rsidP="00942E58">
            <w:pPr>
              <w:pStyle w:val="TAC"/>
              <w:rPr>
                <w:lang w:eastAsia="ja-JP"/>
              </w:rPr>
            </w:pPr>
            <w:r w:rsidRPr="0037796D">
              <w:rPr>
                <w:lang w:eastAsia="ja-JP"/>
              </w:rPr>
              <w:t>6.2</w:t>
            </w:r>
          </w:p>
        </w:tc>
        <w:tc>
          <w:tcPr>
            <w:tcW w:w="892" w:type="dxa"/>
            <w:shd w:val="clear" w:color="auto" w:fill="auto"/>
          </w:tcPr>
          <w:p w:rsidR="00942E58" w:rsidRPr="0037796D" w:rsidRDefault="00942E58" w:rsidP="00942E58">
            <w:pPr>
              <w:pStyle w:val="TAC"/>
              <w:rPr>
                <w:lang w:eastAsia="ja-JP"/>
              </w:rPr>
            </w:pPr>
            <w:r w:rsidRPr="0037796D">
              <w:rPr>
                <w:lang w:eastAsia="ja-JP"/>
              </w:rPr>
              <w:t>6.2</w:t>
            </w:r>
          </w:p>
        </w:tc>
        <w:tc>
          <w:tcPr>
            <w:tcW w:w="1015" w:type="dxa"/>
          </w:tcPr>
          <w:p w:rsidR="00942E58" w:rsidRPr="0037796D" w:rsidRDefault="00942E58" w:rsidP="00942E58">
            <w:pPr>
              <w:pStyle w:val="TAC"/>
              <w:rPr>
                <w:lang w:eastAsia="ja-JP"/>
              </w:rPr>
            </w:pPr>
            <w:r w:rsidRPr="0037796D">
              <w:rPr>
                <w:lang w:eastAsia="ja-JP"/>
              </w:rPr>
              <w:t>NA</w:t>
            </w:r>
          </w:p>
        </w:tc>
        <w:tc>
          <w:tcPr>
            <w:tcW w:w="733" w:type="dxa"/>
          </w:tcPr>
          <w:p w:rsidR="00942E58" w:rsidRPr="0037796D" w:rsidRDefault="00942E58" w:rsidP="00942E58">
            <w:pPr>
              <w:pStyle w:val="TAC"/>
              <w:rPr>
                <w:lang w:eastAsia="ja-JP"/>
              </w:rPr>
            </w:pPr>
            <w:r w:rsidRPr="0037796D">
              <w:rPr>
                <w:lang w:eastAsia="ja-JP"/>
              </w:rPr>
              <w:t>NA</w:t>
            </w:r>
          </w:p>
        </w:tc>
        <w:tc>
          <w:tcPr>
            <w:tcW w:w="3005" w:type="dxa"/>
            <w:vMerge w:val="restart"/>
            <w:vAlign w:val="center"/>
          </w:tcPr>
          <w:p w:rsidR="00942E58" w:rsidRPr="0037796D" w:rsidRDefault="00942E58" w:rsidP="00942E58">
            <w:pPr>
              <w:pStyle w:val="TAC"/>
              <w:rPr>
                <w:lang w:eastAsia="ja-JP"/>
              </w:rPr>
            </w:pPr>
            <w:r w:rsidRPr="0037796D">
              <w:t>Conducted requirement</w:t>
            </w:r>
          </w:p>
        </w:tc>
      </w:tr>
      <w:tr w:rsidR="00942E58" w:rsidRPr="0037796D" w:rsidTr="00942E58">
        <w:trPr>
          <w:jc w:val="center"/>
        </w:trPr>
        <w:tc>
          <w:tcPr>
            <w:tcW w:w="2972" w:type="dxa"/>
            <w:shd w:val="clear" w:color="auto" w:fill="auto"/>
          </w:tcPr>
          <w:p w:rsidR="00942E58" w:rsidRPr="0037796D" w:rsidDel="00014DAC" w:rsidRDefault="00942E58" w:rsidP="00942E58">
            <w:pPr>
              <w:pStyle w:val="TAC"/>
              <w:rPr>
                <w:lang w:eastAsia="ja-JP"/>
              </w:rPr>
            </w:pPr>
            <w:r w:rsidRPr="0037796D">
              <w:rPr>
                <w:lang w:eastAsia="ja-JP"/>
              </w:rPr>
              <w:t xml:space="preserve">Output power dynamics </w:t>
            </w:r>
          </w:p>
        </w:tc>
        <w:tc>
          <w:tcPr>
            <w:tcW w:w="931" w:type="dxa"/>
          </w:tcPr>
          <w:p w:rsidR="00942E58" w:rsidRPr="0037796D" w:rsidRDefault="00942E58" w:rsidP="00942E58">
            <w:pPr>
              <w:pStyle w:val="TAC"/>
              <w:rPr>
                <w:lang w:eastAsia="ja-JP"/>
              </w:rPr>
            </w:pPr>
            <w:r w:rsidRPr="0037796D">
              <w:rPr>
                <w:lang w:eastAsia="ja-JP"/>
              </w:rPr>
              <w:t>6.3</w:t>
            </w:r>
          </w:p>
        </w:tc>
        <w:tc>
          <w:tcPr>
            <w:tcW w:w="892" w:type="dxa"/>
            <w:shd w:val="clear" w:color="auto" w:fill="auto"/>
          </w:tcPr>
          <w:p w:rsidR="00942E58" w:rsidRPr="0037796D" w:rsidRDefault="00942E58" w:rsidP="00942E58">
            <w:pPr>
              <w:pStyle w:val="TAC"/>
              <w:rPr>
                <w:lang w:eastAsia="ja-JP"/>
              </w:rPr>
            </w:pPr>
            <w:r w:rsidRPr="0037796D">
              <w:rPr>
                <w:lang w:eastAsia="ja-JP"/>
              </w:rPr>
              <w:t>6.3</w:t>
            </w:r>
          </w:p>
        </w:tc>
        <w:tc>
          <w:tcPr>
            <w:tcW w:w="1015" w:type="dxa"/>
          </w:tcPr>
          <w:p w:rsidR="00942E58" w:rsidRPr="0037796D" w:rsidRDefault="00942E58" w:rsidP="00942E58">
            <w:pPr>
              <w:pStyle w:val="TAC"/>
              <w:rPr>
                <w:lang w:eastAsia="ja-JP"/>
              </w:rPr>
            </w:pPr>
            <w:r w:rsidRPr="0037796D">
              <w:rPr>
                <w:lang w:eastAsia="ja-JP"/>
              </w:rPr>
              <w:t>NA</w:t>
            </w:r>
          </w:p>
        </w:tc>
        <w:tc>
          <w:tcPr>
            <w:tcW w:w="733" w:type="dxa"/>
          </w:tcPr>
          <w:p w:rsidR="00942E58" w:rsidRPr="0037796D" w:rsidRDefault="00942E58" w:rsidP="00942E58">
            <w:pPr>
              <w:pStyle w:val="TAC"/>
              <w:rPr>
                <w:lang w:eastAsia="ja-JP"/>
              </w:rPr>
            </w:pPr>
            <w:r w:rsidRPr="0037796D">
              <w:rPr>
                <w:lang w:eastAsia="ja-JP"/>
              </w:rPr>
              <w:t>NA</w:t>
            </w:r>
          </w:p>
        </w:tc>
        <w:tc>
          <w:tcPr>
            <w:tcW w:w="3005" w:type="dxa"/>
            <w:vMerge/>
          </w:tcPr>
          <w:p w:rsidR="00942E58" w:rsidRPr="0037796D" w:rsidRDefault="00942E58" w:rsidP="00942E58">
            <w:pPr>
              <w:pStyle w:val="TAC"/>
              <w:rPr>
                <w:lang w:eastAsia="ja-JP"/>
              </w:rPr>
            </w:pPr>
          </w:p>
        </w:tc>
      </w:tr>
      <w:tr w:rsidR="00942E58" w:rsidRPr="0037796D" w:rsidTr="00942E58">
        <w:trPr>
          <w:jc w:val="center"/>
        </w:trPr>
        <w:tc>
          <w:tcPr>
            <w:tcW w:w="2972" w:type="dxa"/>
            <w:shd w:val="clear" w:color="auto" w:fill="auto"/>
          </w:tcPr>
          <w:p w:rsidR="00942E58" w:rsidRPr="0037796D" w:rsidRDefault="00942E58" w:rsidP="00942E58">
            <w:pPr>
              <w:pStyle w:val="TAC"/>
              <w:rPr>
                <w:lang w:eastAsia="ja-JP"/>
              </w:rPr>
            </w:pPr>
            <w:r w:rsidRPr="0037796D">
              <w:rPr>
                <w:lang w:eastAsia="ja-JP"/>
              </w:rPr>
              <w:t xml:space="preserve">Transmit ON/OFF power </w:t>
            </w:r>
          </w:p>
        </w:tc>
        <w:tc>
          <w:tcPr>
            <w:tcW w:w="931" w:type="dxa"/>
          </w:tcPr>
          <w:p w:rsidR="00942E58" w:rsidRPr="0037796D" w:rsidRDefault="00942E58" w:rsidP="00942E58">
            <w:pPr>
              <w:pStyle w:val="TAC"/>
              <w:rPr>
                <w:lang w:eastAsia="ja-JP"/>
              </w:rPr>
            </w:pPr>
            <w:r w:rsidRPr="0037796D">
              <w:rPr>
                <w:lang w:eastAsia="ja-JP"/>
              </w:rPr>
              <w:t>6.4</w:t>
            </w:r>
          </w:p>
        </w:tc>
        <w:tc>
          <w:tcPr>
            <w:tcW w:w="892" w:type="dxa"/>
            <w:shd w:val="clear" w:color="auto" w:fill="auto"/>
          </w:tcPr>
          <w:p w:rsidR="00942E58" w:rsidRPr="0037796D" w:rsidRDefault="00942E58" w:rsidP="00942E58">
            <w:pPr>
              <w:pStyle w:val="TAC"/>
              <w:rPr>
                <w:lang w:eastAsia="ja-JP"/>
              </w:rPr>
            </w:pPr>
            <w:r w:rsidRPr="0037796D">
              <w:rPr>
                <w:lang w:eastAsia="ja-JP"/>
              </w:rPr>
              <w:t>6.4</w:t>
            </w:r>
          </w:p>
        </w:tc>
        <w:tc>
          <w:tcPr>
            <w:tcW w:w="1015" w:type="dxa"/>
          </w:tcPr>
          <w:p w:rsidR="00942E58" w:rsidRPr="0037796D" w:rsidRDefault="00942E58" w:rsidP="00942E58">
            <w:pPr>
              <w:pStyle w:val="TAC"/>
              <w:rPr>
                <w:lang w:eastAsia="ja-JP"/>
              </w:rPr>
            </w:pPr>
            <w:r w:rsidRPr="0037796D">
              <w:rPr>
                <w:lang w:eastAsia="ja-JP"/>
              </w:rPr>
              <w:t>NA</w:t>
            </w:r>
          </w:p>
        </w:tc>
        <w:tc>
          <w:tcPr>
            <w:tcW w:w="733" w:type="dxa"/>
          </w:tcPr>
          <w:p w:rsidR="00942E58" w:rsidRPr="0037796D" w:rsidRDefault="00942E58" w:rsidP="00942E58">
            <w:pPr>
              <w:pStyle w:val="TAC"/>
              <w:rPr>
                <w:lang w:eastAsia="ja-JP"/>
              </w:rPr>
            </w:pPr>
            <w:r w:rsidRPr="0037796D">
              <w:rPr>
                <w:lang w:eastAsia="ja-JP"/>
              </w:rPr>
              <w:t>NA</w:t>
            </w:r>
          </w:p>
        </w:tc>
        <w:tc>
          <w:tcPr>
            <w:tcW w:w="3005" w:type="dxa"/>
            <w:vMerge/>
          </w:tcPr>
          <w:p w:rsidR="00942E58" w:rsidRPr="0037796D" w:rsidRDefault="00942E58" w:rsidP="00942E58">
            <w:pPr>
              <w:pStyle w:val="TAC"/>
              <w:rPr>
                <w:lang w:eastAsia="ja-JP"/>
              </w:rPr>
            </w:pPr>
          </w:p>
        </w:tc>
      </w:tr>
      <w:tr w:rsidR="00942E58" w:rsidRPr="0037796D" w:rsidTr="00942E58">
        <w:trPr>
          <w:jc w:val="center"/>
        </w:trPr>
        <w:tc>
          <w:tcPr>
            <w:tcW w:w="2972" w:type="dxa"/>
            <w:shd w:val="clear" w:color="auto" w:fill="auto"/>
          </w:tcPr>
          <w:p w:rsidR="00942E58" w:rsidRPr="0037796D" w:rsidRDefault="00942E58" w:rsidP="00942E58">
            <w:pPr>
              <w:pStyle w:val="TAC"/>
              <w:rPr>
                <w:lang w:eastAsia="ja-JP"/>
              </w:rPr>
            </w:pPr>
            <w:r w:rsidRPr="0037796D">
              <w:rPr>
                <w:lang w:eastAsia="ja-JP"/>
              </w:rPr>
              <w:t>Transmitted signal quality</w:t>
            </w:r>
          </w:p>
        </w:tc>
        <w:tc>
          <w:tcPr>
            <w:tcW w:w="931" w:type="dxa"/>
          </w:tcPr>
          <w:p w:rsidR="00942E58" w:rsidRPr="0037796D" w:rsidRDefault="00942E58" w:rsidP="00942E58">
            <w:pPr>
              <w:pStyle w:val="TAC"/>
              <w:rPr>
                <w:lang w:eastAsia="ja-JP"/>
              </w:rPr>
            </w:pPr>
            <w:r w:rsidRPr="0037796D">
              <w:rPr>
                <w:lang w:eastAsia="ja-JP"/>
              </w:rPr>
              <w:t>6.5</w:t>
            </w:r>
          </w:p>
        </w:tc>
        <w:tc>
          <w:tcPr>
            <w:tcW w:w="892" w:type="dxa"/>
            <w:shd w:val="clear" w:color="auto" w:fill="auto"/>
          </w:tcPr>
          <w:p w:rsidR="00942E58" w:rsidRPr="0037796D" w:rsidRDefault="00942E58" w:rsidP="00942E58">
            <w:pPr>
              <w:pStyle w:val="TAC"/>
              <w:rPr>
                <w:lang w:eastAsia="ja-JP"/>
              </w:rPr>
            </w:pPr>
            <w:r w:rsidRPr="0037796D">
              <w:rPr>
                <w:lang w:eastAsia="ja-JP"/>
              </w:rPr>
              <w:t>6.5</w:t>
            </w:r>
          </w:p>
        </w:tc>
        <w:tc>
          <w:tcPr>
            <w:tcW w:w="1015" w:type="dxa"/>
          </w:tcPr>
          <w:p w:rsidR="00942E58" w:rsidRPr="0037796D" w:rsidRDefault="00942E58" w:rsidP="00942E58">
            <w:pPr>
              <w:pStyle w:val="TAC"/>
              <w:rPr>
                <w:lang w:eastAsia="ja-JP"/>
              </w:rPr>
            </w:pPr>
            <w:r w:rsidRPr="0037796D">
              <w:rPr>
                <w:lang w:eastAsia="ja-JP"/>
              </w:rPr>
              <w:t>NA</w:t>
            </w:r>
          </w:p>
        </w:tc>
        <w:tc>
          <w:tcPr>
            <w:tcW w:w="733" w:type="dxa"/>
          </w:tcPr>
          <w:p w:rsidR="00942E58" w:rsidRPr="0037796D" w:rsidRDefault="00942E58" w:rsidP="00942E58">
            <w:pPr>
              <w:pStyle w:val="TAC"/>
              <w:rPr>
                <w:lang w:eastAsia="ja-JP"/>
              </w:rPr>
            </w:pPr>
            <w:r w:rsidRPr="0037796D">
              <w:rPr>
                <w:lang w:eastAsia="ja-JP"/>
              </w:rPr>
              <w:t>NA</w:t>
            </w:r>
          </w:p>
        </w:tc>
        <w:tc>
          <w:tcPr>
            <w:tcW w:w="3005" w:type="dxa"/>
            <w:vMerge/>
          </w:tcPr>
          <w:p w:rsidR="00942E58" w:rsidRPr="0037796D" w:rsidRDefault="00942E58" w:rsidP="00942E58">
            <w:pPr>
              <w:pStyle w:val="TAC"/>
              <w:rPr>
                <w:lang w:eastAsia="ja-JP"/>
              </w:rPr>
            </w:pPr>
          </w:p>
        </w:tc>
      </w:tr>
      <w:tr w:rsidR="00942E58" w:rsidRPr="0037796D" w:rsidTr="00942E58">
        <w:trPr>
          <w:jc w:val="center"/>
        </w:trPr>
        <w:tc>
          <w:tcPr>
            <w:tcW w:w="2972" w:type="dxa"/>
            <w:shd w:val="clear" w:color="auto" w:fill="auto"/>
          </w:tcPr>
          <w:p w:rsidR="00942E58" w:rsidRPr="0037796D" w:rsidDel="00014DAC" w:rsidRDefault="00942E58" w:rsidP="00942E58">
            <w:pPr>
              <w:pStyle w:val="TAC"/>
              <w:rPr>
                <w:lang w:eastAsia="ja-JP"/>
              </w:rPr>
            </w:pPr>
            <w:r w:rsidRPr="0037796D">
              <w:rPr>
                <w:lang w:eastAsia="ja-JP"/>
              </w:rPr>
              <w:t>Occupied bandwidth</w:t>
            </w:r>
          </w:p>
        </w:tc>
        <w:tc>
          <w:tcPr>
            <w:tcW w:w="931" w:type="dxa"/>
          </w:tcPr>
          <w:p w:rsidR="00942E58" w:rsidRPr="0037796D" w:rsidRDefault="00942E58" w:rsidP="00942E58">
            <w:pPr>
              <w:pStyle w:val="TAC"/>
              <w:rPr>
                <w:lang w:eastAsia="ja-JP"/>
              </w:rPr>
            </w:pPr>
            <w:r w:rsidRPr="0037796D">
              <w:rPr>
                <w:lang w:eastAsia="ja-JP"/>
              </w:rPr>
              <w:t>6.6.2</w:t>
            </w:r>
          </w:p>
        </w:tc>
        <w:tc>
          <w:tcPr>
            <w:tcW w:w="892" w:type="dxa"/>
            <w:shd w:val="clear" w:color="auto" w:fill="auto"/>
          </w:tcPr>
          <w:p w:rsidR="00942E58" w:rsidRPr="0037796D" w:rsidRDefault="00942E58" w:rsidP="00942E58">
            <w:pPr>
              <w:pStyle w:val="TAC"/>
              <w:rPr>
                <w:lang w:eastAsia="ja-JP"/>
              </w:rPr>
            </w:pPr>
            <w:r w:rsidRPr="0037796D">
              <w:rPr>
                <w:lang w:eastAsia="ja-JP"/>
              </w:rPr>
              <w:t>6.6.2</w:t>
            </w:r>
          </w:p>
        </w:tc>
        <w:tc>
          <w:tcPr>
            <w:tcW w:w="1015" w:type="dxa"/>
          </w:tcPr>
          <w:p w:rsidR="00942E58" w:rsidRPr="0037796D" w:rsidRDefault="00942E58" w:rsidP="00942E58">
            <w:pPr>
              <w:pStyle w:val="TAC"/>
              <w:rPr>
                <w:lang w:eastAsia="ja-JP"/>
              </w:rPr>
            </w:pPr>
            <w:r w:rsidRPr="0037796D">
              <w:rPr>
                <w:lang w:eastAsia="ja-JP"/>
              </w:rPr>
              <w:t>NA</w:t>
            </w:r>
          </w:p>
        </w:tc>
        <w:tc>
          <w:tcPr>
            <w:tcW w:w="733" w:type="dxa"/>
          </w:tcPr>
          <w:p w:rsidR="00942E58" w:rsidRPr="0037796D" w:rsidRDefault="00942E58" w:rsidP="00942E58">
            <w:pPr>
              <w:pStyle w:val="TAC"/>
              <w:rPr>
                <w:lang w:eastAsia="ja-JP"/>
              </w:rPr>
            </w:pPr>
            <w:r w:rsidRPr="0037796D">
              <w:rPr>
                <w:lang w:eastAsia="ja-JP"/>
              </w:rPr>
              <w:t>NA</w:t>
            </w:r>
          </w:p>
        </w:tc>
        <w:tc>
          <w:tcPr>
            <w:tcW w:w="3005" w:type="dxa"/>
            <w:vMerge/>
          </w:tcPr>
          <w:p w:rsidR="00942E58" w:rsidRPr="0037796D" w:rsidRDefault="00942E58" w:rsidP="00942E58">
            <w:pPr>
              <w:pStyle w:val="TAC"/>
              <w:rPr>
                <w:lang w:eastAsia="ja-JP"/>
              </w:rPr>
            </w:pPr>
          </w:p>
        </w:tc>
      </w:tr>
      <w:tr w:rsidR="00942E58" w:rsidRPr="0037796D" w:rsidTr="00942E58">
        <w:trPr>
          <w:jc w:val="center"/>
        </w:trPr>
        <w:tc>
          <w:tcPr>
            <w:tcW w:w="2972" w:type="dxa"/>
            <w:shd w:val="clear" w:color="auto" w:fill="auto"/>
          </w:tcPr>
          <w:p w:rsidR="00942E58" w:rsidRPr="0037796D" w:rsidDel="00014DAC" w:rsidRDefault="00942E58" w:rsidP="00942E58">
            <w:pPr>
              <w:pStyle w:val="TAC"/>
              <w:rPr>
                <w:lang w:eastAsia="ja-JP"/>
              </w:rPr>
            </w:pPr>
            <w:r w:rsidRPr="0037796D">
              <w:rPr>
                <w:lang w:eastAsia="ja-JP"/>
              </w:rPr>
              <w:t>ACLR</w:t>
            </w:r>
          </w:p>
        </w:tc>
        <w:tc>
          <w:tcPr>
            <w:tcW w:w="931" w:type="dxa"/>
          </w:tcPr>
          <w:p w:rsidR="00942E58" w:rsidRPr="0037796D" w:rsidRDefault="00942E58" w:rsidP="00942E58">
            <w:pPr>
              <w:pStyle w:val="TAC"/>
              <w:rPr>
                <w:lang w:eastAsia="ja-JP"/>
              </w:rPr>
            </w:pPr>
            <w:r w:rsidRPr="0037796D">
              <w:rPr>
                <w:lang w:eastAsia="ja-JP"/>
              </w:rPr>
              <w:t>6.6.3</w:t>
            </w:r>
          </w:p>
        </w:tc>
        <w:tc>
          <w:tcPr>
            <w:tcW w:w="892" w:type="dxa"/>
            <w:shd w:val="clear" w:color="auto" w:fill="auto"/>
          </w:tcPr>
          <w:p w:rsidR="00942E58" w:rsidRPr="0037796D" w:rsidRDefault="00942E58" w:rsidP="00942E58">
            <w:pPr>
              <w:pStyle w:val="TAC"/>
              <w:rPr>
                <w:lang w:eastAsia="ja-JP"/>
              </w:rPr>
            </w:pPr>
            <w:r w:rsidRPr="0037796D">
              <w:rPr>
                <w:lang w:eastAsia="ja-JP"/>
              </w:rPr>
              <w:t>6.6.3</w:t>
            </w:r>
          </w:p>
        </w:tc>
        <w:tc>
          <w:tcPr>
            <w:tcW w:w="1015" w:type="dxa"/>
          </w:tcPr>
          <w:p w:rsidR="00942E58" w:rsidRPr="0037796D" w:rsidRDefault="00942E58" w:rsidP="00942E58">
            <w:pPr>
              <w:pStyle w:val="TAC"/>
              <w:rPr>
                <w:lang w:eastAsia="ja-JP"/>
              </w:rPr>
            </w:pPr>
            <w:r w:rsidRPr="0037796D">
              <w:rPr>
                <w:lang w:eastAsia="ja-JP"/>
              </w:rPr>
              <w:t>NA</w:t>
            </w:r>
          </w:p>
        </w:tc>
        <w:tc>
          <w:tcPr>
            <w:tcW w:w="733" w:type="dxa"/>
          </w:tcPr>
          <w:p w:rsidR="00942E58" w:rsidRPr="0037796D" w:rsidRDefault="00942E58" w:rsidP="00942E58">
            <w:pPr>
              <w:pStyle w:val="TAC"/>
              <w:rPr>
                <w:lang w:eastAsia="ja-JP"/>
              </w:rPr>
            </w:pPr>
            <w:r w:rsidRPr="0037796D">
              <w:rPr>
                <w:lang w:eastAsia="ja-JP"/>
              </w:rPr>
              <w:t>NA</w:t>
            </w:r>
          </w:p>
        </w:tc>
        <w:tc>
          <w:tcPr>
            <w:tcW w:w="3005" w:type="dxa"/>
            <w:vMerge/>
          </w:tcPr>
          <w:p w:rsidR="00942E58" w:rsidRPr="0037796D" w:rsidRDefault="00942E58" w:rsidP="00942E58">
            <w:pPr>
              <w:pStyle w:val="TAC"/>
              <w:rPr>
                <w:lang w:eastAsia="ja-JP"/>
              </w:rPr>
            </w:pPr>
          </w:p>
        </w:tc>
      </w:tr>
      <w:tr w:rsidR="00942E58" w:rsidRPr="0037796D" w:rsidTr="00942E58">
        <w:trPr>
          <w:jc w:val="center"/>
        </w:trPr>
        <w:tc>
          <w:tcPr>
            <w:tcW w:w="2972" w:type="dxa"/>
            <w:shd w:val="clear" w:color="auto" w:fill="auto"/>
          </w:tcPr>
          <w:p w:rsidR="00942E58" w:rsidRPr="0037796D" w:rsidRDefault="00942E58" w:rsidP="00942E58">
            <w:pPr>
              <w:pStyle w:val="TAC"/>
              <w:rPr>
                <w:lang w:eastAsia="ja-JP"/>
              </w:rPr>
            </w:pPr>
            <w:r w:rsidRPr="0037796D">
              <w:rPr>
                <w:lang w:eastAsia="ja-JP"/>
              </w:rPr>
              <w:t>Operating band unwanted</w:t>
            </w:r>
          </w:p>
          <w:p w:rsidR="00942E58" w:rsidRPr="0037796D" w:rsidDel="00014DAC" w:rsidRDefault="00942E58" w:rsidP="00942E58">
            <w:pPr>
              <w:pStyle w:val="TAC"/>
              <w:rPr>
                <w:lang w:eastAsia="ja-JP"/>
              </w:rPr>
            </w:pPr>
            <w:r w:rsidRPr="0037796D">
              <w:rPr>
                <w:lang w:eastAsia="ja-JP"/>
              </w:rPr>
              <w:t>Emissions</w:t>
            </w:r>
          </w:p>
        </w:tc>
        <w:tc>
          <w:tcPr>
            <w:tcW w:w="931" w:type="dxa"/>
          </w:tcPr>
          <w:p w:rsidR="00942E58" w:rsidRPr="0037796D" w:rsidRDefault="00942E58" w:rsidP="00942E58">
            <w:pPr>
              <w:pStyle w:val="TAC"/>
              <w:rPr>
                <w:lang w:eastAsia="ja-JP"/>
              </w:rPr>
            </w:pPr>
            <w:r w:rsidRPr="0037796D">
              <w:rPr>
                <w:lang w:eastAsia="ja-JP"/>
              </w:rPr>
              <w:t>6.6.4.x</w:t>
            </w:r>
          </w:p>
        </w:tc>
        <w:tc>
          <w:tcPr>
            <w:tcW w:w="892" w:type="dxa"/>
            <w:shd w:val="clear" w:color="auto" w:fill="auto"/>
          </w:tcPr>
          <w:p w:rsidR="00942E58" w:rsidRPr="0037796D" w:rsidRDefault="00942E58" w:rsidP="00942E58">
            <w:pPr>
              <w:pStyle w:val="TAC"/>
              <w:rPr>
                <w:lang w:eastAsia="ja-JP"/>
              </w:rPr>
            </w:pPr>
            <w:r w:rsidRPr="0037796D">
              <w:rPr>
                <w:lang w:eastAsia="ja-JP"/>
              </w:rPr>
              <w:t>6.6.4.x</w:t>
            </w:r>
          </w:p>
        </w:tc>
        <w:tc>
          <w:tcPr>
            <w:tcW w:w="1015" w:type="dxa"/>
          </w:tcPr>
          <w:p w:rsidR="00942E58" w:rsidRPr="0037796D" w:rsidRDefault="00942E58" w:rsidP="00942E58">
            <w:pPr>
              <w:pStyle w:val="TAC"/>
              <w:rPr>
                <w:lang w:eastAsia="ja-JP"/>
              </w:rPr>
            </w:pPr>
            <w:r w:rsidRPr="0037796D">
              <w:rPr>
                <w:lang w:eastAsia="ja-JP"/>
              </w:rPr>
              <w:t>NA</w:t>
            </w:r>
          </w:p>
        </w:tc>
        <w:tc>
          <w:tcPr>
            <w:tcW w:w="733" w:type="dxa"/>
          </w:tcPr>
          <w:p w:rsidR="00942E58" w:rsidRPr="0037796D" w:rsidRDefault="00942E58" w:rsidP="00942E58">
            <w:pPr>
              <w:pStyle w:val="TAC"/>
              <w:rPr>
                <w:lang w:eastAsia="ja-JP"/>
              </w:rPr>
            </w:pPr>
            <w:r w:rsidRPr="0037796D">
              <w:rPr>
                <w:lang w:eastAsia="ja-JP"/>
              </w:rPr>
              <w:t>NA</w:t>
            </w:r>
          </w:p>
        </w:tc>
        <w:tc>
          <w:tcPr>
            <w:tcW w:w="3005" w:type="dxa"/>
            <w:vMerge/>
          </w:tcPr>
          <w:p w:rsidR="00942E58" w:rsidRPr="0037796D" w:rsidRDefault="00942E58" w:rsidP="00942E58">
            <w:pPr>
              <w:pStyle w:val="TAC"/>
              <w:rPr>
                <w:lang w:eastAsia="ja-JP"/>
              </w:rPr>
            </w:pPr>
          </w:p>
        </w:tc>
      </w:tr>
      <w:tr w:rsidR="00942E58" w:rsidRPr="0037796D" w:rsidTr="00942E58">
        <w:trPr>
          <w:jc w:val="center"/>
        </w:trPr>
        <w:tc>
          <w:tcPr>
            <w:tcW w:w="2972" w:type="dxa"/>
            <w:shd w:val="clear" w:color="auto" w:fill="auto"/>
          </w:tcPr>
          <w:p w:rsidR="00942E58" w:rsidRPr="0037796D" w:rsidRDefault="00942E58" w:rsidP="00942E58">
            <w:pPr>
              <w:pStyle w:val="TAC"/>
              <w:rPr>
                <w:lang w:eastAsia="ja-JP"/>
              </w:rPr>
            </w:pPr>
            <w:r w:rsidRPr="0037796D">
              <w:rPr>
                <w:lang w:eastAsia="ja-JP"/>
              </w:rPr>
              <w:t>Transmitter spurious emissions</w:t>
            </w:r>
          </w:p>
        </w:tc>
        <w:tc>
          <w:tcPr>
            <w:tcW w:w="931" w:type="dxa"/>
          </w:tcPr>
          <w:p w:rsidR="00942E58" w:rsidRPr="0037796D" w:rsidRDefault="00942E58" w:rsidP="00942E58">
            <w:pPr>
              <w:pStyle w:val="TAC"/>
              <w:rPr>
                <w:lang w:eastAsia="ja-JP"/>
              </w:rPr>
            </w:pPr>
            <w:r w:rsidRPr="0037796D">
              <w:rPr>
                <w:lang w:eastAsia="ja-JP"/>
              </w:rPr>
              <w:t>6.6.5.x</w:t>
            </w:r>
          </w:p>
        </w:tc>
        <w:tc>
          <w:tcPr>
            <w:tcW w:w="892" w:type="dxa"/>
            <w:shd w:val="clear" w:color="auto" w:fill="auto"/>
          </w:tcPr>
          <w:p w:rsidR="00942E58" w:rsidRPr="0037796D" w:rsidRDefault="00942E58" w:rsidP="00942E58">
            <w:pPr>
              <w:pStyle w:val="TAC"/>
              <w:rPr>
                <w:lang w:eastAsia="ja-JP"/>
              </w:rPr>
            </w:pPr>
            <w:r w:rsidRPr="0037796D">
              <w:rPr>
                <w:lang w:eastAsia="ja-JP"/>
              </w:rPr>
              <w:t>6.6.5.x</w:t>
            </w:r>
          </w:p>
        </w:tc>
        <w:tc>
          <w:tcPr>
            <w:tcW w:w="1015" w:type="dxa"/>
          </w:tcPr>
          <w:p w:rsidR="00942E58" w:rsidRPr="0037796D" w:rsidRDefault="00942E58" w:rsidP="00942E58">
            <w:pPr>
              <w:pStyle w:val="TAC"/>
              <w:rPr>
                <w:lang w:eastAsia="ja-JP"/>
              </w:rPr>
            </w:pPr>
            <w:r w:rsidRPr="0037796D">
              <w:rPr>
                <w:lang w:eastAsia="ja-JP"/>
              </w:rPr>
              <w:t>NA</w:t>
            </w:r>
          </w:p>
        </w:tc>
        <w:tc>
          <w:tcPr>
            <w:tcW w:w="733" w:type="dxa"/>
          </w:tcPr>
          <w:p w:rsidR="00942E58" w:rsidRPr="0037796D" w:rsidRDefault="00942E58" w:rsidP="00942E58">
            <w:pPr>
              <w:pStyle w:val="TAC"/>
              <w:rPr>
                <w:lang w:eastAsia="ja-JP"/>
              </w:rPr>
            </w:pPr>
            <w:r w:rsidRPr="0037796D">
              <w:rPr>
                <w:lang w:eastAsia="ja-JP"/>
              </w:rPr>
              <w:t>NA</w:t>
            </w:r>
          </w:p>
        </w:tc>
        <w:tc>
          <w:tcPr>
            <w:tcW w:w="3005" w:type="dxa"/>
            <w:vMerge/>
          </w:tcPr>
          <w:p w:rsidR="00942E58" w:rsidRPr="0037796D" w:rsidRDefault="00942E58" w:rsidP="00942E58">
            <w:pPr>
              <w:pStyle w:val="TAC"/>
              <w:rPr>
                <w:lang w:eastAsia="ja-JP"/>
              </w:rPr>
            </w:pPr>
          </w:p>
        </w:tc>
      </w:tr>
      <w:tr w:rsidR="00942E58" w:rsidRPr="0037796D" w:rsidTr="00942E58">
        <w:trPr>
          <w:jc w:val="center"/>
        </w:trPr>
        <w:tc>
          <w:tcPr>
            <w:tcW w:w="2972" w:type="dxa"/>
            <w:shd w:val="clear" w:color="auto" w:fill="auto"/>
          </w:tcPr>
          <w:p w:rsidR="00942E58" w:rsidRPr="0037796D" w:rsidRDefault="00942E58" w:rsidP="00942E58">
            <w:pPr>
              <w:pStyle w:val="TAC"/>
              <w:rPr>
                <w:lang w:eastAsia="ja-JP"/>
              </w:rPr>
            </w:pPr>
            <w:r w:rsidRPr="0037796D">
              <w:rPr>
                <w:lang w:eastAsia="ja-JP"/>
              </w:rPr>
              <w:t xml:space="preserve">Transmitter intermodulation </w:t>
            </w:r>
          </w:p>
        </w:tc>
        <w:tc>
          <w:tcPr>
            <w:tcW w:w="931" w:type="dxa"/>
          </w:tcPr>
          <w:p w:rsidR="00942E58" w:rsidRPr="0037796D" w:rsidRDefault="00942E58" w:rsidP="00942E58">
            <w:pPr>
              <w:pStyle w:val="TAC"/>
              <w:rPr>
                <w:lang w:eastAsia="ja-JP"/>
              </w:rPr>
            </w:pPr>
            <w:r w:rsidRPr="0037796D">
              <w:rPr>
                <w:lang w:eastAsia="ja-JP"/>
              </w:rPr>
              <w:t>6.7.2</w:t>
            </w:r>
          </w:p>
        </w:tc>
        <w:tc>
          <w:tcPr>
            <w:tcW w:w="892" w:type="dxa"/>
            <w:shd w:val="clear" w:color="auto" w:fill="auto"/>
          </w:tcPr>
          <w:p w:rsidR="00942E58" w:rsidRPr="0037796D" w:rsidRDefault="00942E58" w:rsidP="00942E58">
            <w:pPr>
              <w:pStyle w:val="TAC"/>
              <w:rPr>
                <w:lang w:eastAsia="ja-JP"/>
              </w:rPr>
            </w:pPr>
            <w:r w:rsidRPr="0037796D">
              <w:rPr>
                <w:lang w:eastAsia="ja-JP"/>
              </w:rPr>
              <w:t>6.7.2 and 6.7.3</w:t>
            </w:r>
          </w:p>
        </w:tc>
        <w:tc>
          <w:tcPr>
            <w:tcW w:w="1015" w:type="dxa"/>
          </w:tcPr>
          <w:p w:rsidR="00942E58" w:rsidRPr="0037796D" w:rsidRDefault="00942E58" w:rsidP="00942E58">
            <w:pPr>
              <w:pStyle w:val="TAC"/>
              <w:rPr>
                <w:lang w:eastAsia="ja-JP"/>
              </w:rPr>
            </w:pPr>
            <w:r w:rsidRPr="0037796D">
              <w:rPr>
                <w:lang w:eastAsia="ja-JP"/>
              </w:rPr>
              <w:t>NA</w:t>
            </w:r>
          </w:p>
        </w:tc>
        <w:tc>
          <w:tcPr>
            <w:tcW w:w="733" w:type="dxa"/>
          </w:tcPr>
          <w:p w:rsidR="00942E58" w:rsidRPr="0037796D" w:rsidRDefault="00942E58" w:rsidP="00942E58">
            <w:pPr>
              <w:pStyle w:val="TAC"/>
              <w:rPr>
                <w:lang w:eastAsia="ja-JP"/>
              </w:rPr>
            </w:pPr>
            <w:r w:rsidRPr="0037796D">
              <w:rPr>
                <w:lang w:eastAsia="ja-JP"/>
              </w:rPr>
              <w:t>NA</w:t>
            </w:r>
          </w:p>
        </w:tc>
        <w:tc>
          <w:tcPr>
            <w:tcW w:w="3005" w:type="dxa"/>
            <w:vMerge/>
          </w:tcPr>
          <w:p w:rsidR="00942E58" w:rsidRPr="0037796D" w:rsidRDefault="00942E58" w:rsidP="00942E58">
            <w:pPr>
              <w:pStyle w:val="TAC"/>
              <w:rPr>
                <w:lang w:eastAsia="ja-JP"/>
              </w:rPr>
            </w:pPr>
          </w:p>
        </w:tc>
      </w:tr>
      <w:tr w:rsidR="00942E58" w:rsidRPr="0037796D" w:rsidTr="00942E58">
        <w:trPr>
          <w:jc w:val="center"/>
        </w:trPr>
        <w:tc>
          <w:tcPr>
            <w:tcW w:w="2972" w:type="dxa"/>
            <w:shd w:val="clear" w:color="auto" w:fill="auto"/>
          </w:tcPr>
          <w:p w:rsidR="00942E58" w:rsidRPr="0037796D" w:rsidRDefault="00942E58" w:rsidP="00942E58">
            <w:pPr>
              <w:pStyle w:val="TAC"/>
              <w:rPr>
                <w:lang w:eastAsia="ja-JP"/>
              </w:rPr>
            </w:pPr>
            <w:r w:rsidRPr="0037796D">
              <w:rPr>
                <w:lang w:eastAsia="ja-JP"/>
              </w:rPr>
              <w:t>Reference sensitivity level</w:t>
            </w:r>
          </w:p>
        </w:tc>
        <w:tc>
          <w:tcPr>
            <w:tcW w:w="931" w:type="dxa"/>
          </w:tcPr>
          <w:p w:rsidR="00942E58" w:rsidRPr="0037796D" w:rsidRDefault="00942E58" w:rsidP="00942E58">
            <w:pPr>
              <w:pStyle w:val="TAC"/>
              <w:rPr>
                <w:lang w:eastAsia="ja-JP"/>
              </w:rPr>
            </w:pPr>
            <w:r w:rsidRPr="0037796D">
              <w:rPr>
                <w:lang w:eastAsia="ja-JP"/>
              </w:rPr>
              <w:t>7.2</w:t>
            </w:r>
          </w:p>
        </w:tc>
        <w:tc>
          <w:tcPr>
            <w:tcW w:w="892" w:type="dxa"/>
            <w:shd w:val="clear" w:color="auto" w:fill="auto"/>
          </w:tcPr>
          <w:p w:rsidR="00942E58" w:rsidRPr="0037796D" w:rsidRDefault="00942E58" w:rsidP="00942E58">
            <w:pPr>
              <w:pStyle w:val="TAC"/>
              <w:rPr>
                <w:lang w:eastAsia="ja-JP"/>
              </w:rPr>
            </w:pPr>
            <w:r w:rsidRPr="0037796D">
              <w:rPr>
                <w:lang w:eastAsia="ja-JP"/>
              </w:rPr>
              <w:t>7.2</w:t>
            </w:r>
          </w:p>
        </w:tc>
        <w:tc>
          <w:tcPr>
            <w:tcW w:w="1015" w:type="dxa"/>
          </w:tcPr>
          <w:p w:rsidR="00942E58" w:rsidRPr="0037796D" w:rsidRDefault="00942E58" w:rsidP="00942E58">
            <w:pPr>
              <w:pStyle w:val="TAC"/>
              <w:rPr>
                <w:lang w:eastAsia="ja-JP"/>
              </w:rPr>
            </w:pPr>
            <w:r w:rsidRPr="0037796D">
              <w:rPr>
                <w:lang w:eastAsia="ja-JP"/>
              </w:rPr>
              <w:t>NA</w:t>
            </w:r>
          </w:p>
        </w:tc>
        <w:tc>
          <w:tcPr>
            <w:tcW w:w="733" w:type="dxa"/>
          </w:tcPr>
          <w:p w:rsidR="00942E58" w:rsidRPr="0037796D" w:rsidRDefault="00942E58" w:rsidP="00942E58">
            <w:pPr>
              <w:pStyle w:val="TAC"/>
              <w:rPr>
                <w:lang w:eastAsia="ja-JP"/>
              </w:rPr>
            </w:pPr>
            <w:r w:rsidRPr="0037796D">
              <w:rPr>
                <w:lang w:eastAsia="ja-JP"/>
              </w:rPr>
              <w:t>NA</w:t>
            </w:r>
          </w:p>
        </w:tc>
        <w:tc>
          <w:tcPr>
            <w:tcW w:w="3005" w:type="dxa"/>
            <w:vMerge/>
          </w:tcPr>
          <w:p w:rsidR="00942E58" w:rsidRPr="0037796D" w:rsidRDefault="00942E58" w:rsidP="00942E58">
            <w:pPr>
              <w:pStyle w:val="TAC"/>
              <w:rPr>
                <w:lang w:eastAsia="ja-JP"/>
              </w:rPr>
            </w:pPr>
          </w:p>
        </w:tc>
      </w:tr>
      <w:tr w:rsidR="00942E58" w:rsidRPr="0037796D" w:rsidTr="00942E58">
        <w:trPr>
          <w:jc w:val="center"/>
        </w:trPr>
        <w:tc>
          <w:tcPr>
            <w:tcW w:w="2972" w:type="dxa"/>
            <w:shd w:val="clear" w:color="auto" w:fill="auto"/>
          </w:tcPr>
          <w:p w:rsidR="00942E58" w:rsidRPr="0037796D" w:rsidRDefault="00942E58" w:rsidP="00942E58">
            <w:pPr>
              <w:pStyle w:val="TAC"/>
              <w:rPr>
                <w:lang w:eastAsia="ja-JP"/>
              </w:rPr>
            </w:pPr>
            <w:r w:rsidRPr="0037796D">
              <w:rPr>
                <w:lang w:eastAsia="ja-JP"/>
              </w:rPr>
              <w:t xml:space="preserve">Dynamic range </w:t>
            </w:r>
          </w:p>
        </w:tc>
        <w:tc>
          <w:tcPr>
            <w:tcW w:w="931" w:type="dxa"/>
          </w:tcPr>
          <w:p w:rsidR="00942E58" w:rsidRPr="0037796D" w:rsidRDefault="00942E58" w:rsidP="00942E58">
            <w:pPr>
              <w:pStyle w:val="TAC"/>
              <w:rPr>
                <w:lang w:eastAsia="ja-JP"/>
              </w:rPr>
            </w:pPr>
            <w:r w:rsidRPr="0037796D">
              <w:rPr>
                <w:lang w:eastAsia="ja-JP"/>
              </w:rPr>
              <w:t>7.3</w:t>
            </w:r>
          </w:p>
        </w:tc>
        <w:tc>
          <w:tcPr>
            <w:tcW w:w="892" w:type="dxa"/>
            <w:shd w:val="clear" w:color="auto" w:fill="auto"/>
          </w:tcPr>
          <w:p w:rsidR="00942E58" w:rsidRPr="0037796D" w:rsidRDefault="00942E58" w:rsidP="00942E58">
            <w:pPr>
              <w:pStyle w:val="TAC"/>
              <w:rPr>
                <w:lang w:eastAsia="ja-JP"/>
              </w:rPr>
            </w:pPr>
            <w:r w:rsidRPr="0037796D">
              <w:rPr>
                <w:lang w:eastAsia="ja-JP"/>
              </w:rPr>
              <w:t>7.3</w:t>
            </w:r>
          </w:p>
        </w:tc>
        <w:tc>
          <w:tcPr>
            <w:tcW w:w="1015" w:type="dxa"/>
          </w:tcPr>
          <w:p w:rsidR="00942E58" w:rsidRPr="0037796D" w:rsidRDefault="00942E58" w:rsidP="00942E58">
            <w:pPr>
              <w:pStyle w:val="TAC"/>
              <w:rPr>
                <w:lang w:eastAsia="ja-JP"/>
              </w:rPr>
            </w:pPr>
            <w:r w:rsidRPr="0037796D">
              <w:rPr>
                <w:lang w:eastAsia="ja-JP"/>
              </w:rPr>
              <w:t>NA</w:t>
            </w:r>
          </w:p>
        </w:tc>
        <w:tc>
          <w:tcPr>
            <w:tcW w:w="733" w:type="dxa"/>
          </w:tcPr>
          <w:p w:rsidR="00942E58" w:rsidRPr="0037796D" w:rsidRDefault="00942E58" w:rsidP="00942E58">
            <w:pPr>
              <w:pStyle w:val="TAC"/>
              <w:rPr>
                <w:lang w:eastAsia="ja-JP"/>
              </w:rPr>
            </w:pPr>
            <w:r w:rsidRPr="0037796D">
              <w:rPr>
                <w:lang w:eastAsia="ja-JP"/>
              </w:rPr>
              <w:t>NA</w:t>
            </w:r>
          </w:p>
        </w:tc>
        <w:tc>
          <w:tcPr>
            <w:tcW w:w="3005" w:type="dxa"/>
            <w:vMerge/>
          </w:tcPr>
          <w:p w:rsidR="00942E58" w:rsidRPr="0037796D" w:rsidRDefault="00942E58" w:rsidP="00942E58">
            <w:pPr>
              <w:pStyle w:val="TAC"/>
              <w:rPr>
                <w:lang w:eastAsia="ja-JP"/>
              </w:rPr>
            </w:pPr>
          </w:p>
        </w:tc>
      </w:tr>
      <w:tr w:rsidR="00942E58" w:rsidRPr="0037796D" w:rsidTr="00942E58">
        <w:trPr>
          <w:jc w:val="center"/>
        </w:trPr>
        <w:tc>
          <w:tcPr>
            <w:tcW w:w="2972" w:type="dxa"/>
            <w:shd w:val="clear" w:color="auto" w:fill="auto"/>
          </w:tcPr>
          <w:p w:rsidR="00942E58" w:rsidRPr="0037796D" w:rsidRDefault="00942E58" w:rsidP="00942E58">
            <w:pPr>
              <w:pStyle w:val="TAC"/>
              <w:rPr>
                <w:lang w:eastAsia="ja-JP"/>
              </w:rPr>
            </w:pPr>
            <w:r w:rsidRPr="0037796D">
              <w:rPr>
                <w:lang w:eastAsia="ja-JP"/>
              </w:rPr>
              <w:t xml:space="preserve">In-band selectivity and blocking </w:t>
            </w:r>
          </w:p>
        </w:tc>
        <w:tc>
          <w:tcPr>
            <w:tcW w:w="931" w:type="dxa"/>
          </w:tcPr>
          <w:p w:rsidR="00942E58" w:rsidRPr="0037796D" w:rsidRDefault="00942E58" w:rsidP="00942E58">
            <w:pPr>
              <w:pStyle w:val="TAC"/>
              <w:rPr>
                <w:lang w:eastAsia="ja-JP"/>
              </w:rPr>
            </w:pPr>
            <w:r w:rsidRPr="0037796D">
              <w:rPr>
                <w:lang w:eastAsia="ja-JP"/>
              </w:rPr>
              <w:t>7.4</w:t>
            </w:r>
          </w:p>
        </w:tc>
        <w:tc>
          <w:tcPr>
            <w:tcW w:w="892" w:type="dxa"/>
            <w:shd w:val="clear" w:color="auto" w:fill="auto"/>
          </w:tcPr>
          <w:p w:rsidR="00942E58" w:rsidRPr="0037796D" w:rsidRDefault="00942E58" w:rsidP="00942E58">
            <w:pPr>
              <w:pStyle w:val="TAC"/>
              <w:rPr>
                <w:lang w:eastAsia="ja-JP"/>
              </w:rPr>
            </w:pPr>
            <w:r w:rsidRPr="0037796D">
              <w:rPr>
                <w:lang w:eastAsia="ja-JP"/>
              </w:rPr>
              <w:t>7.4</w:t>
            </w:r>
          </w:p>
        </w:tc>
        <w:tc>
          <w:tcPr>
            <w:tcW w:w="1015" w:type="dxa"/>
          </w:tcPr>
          <w:p w:rsidR="00942E58" w:rsidRPr="0037796D" w:rsidRDefault="00942E58" w:rsidP="00942E58">
            <w:pPr>
              <w:pStyle w:val="TAC"/>
              <w:rPr>
                <w:lang w:eastAsia="ja-JP"/>
              </w:rPr>
            </w:pPr>
            <w:r w:rsidRPr="0037796D">
              <w:rPr>
                <w:lang w:eastAsia="ja-JP"/>
              </w:rPr>
              <w:t>NA</w:t>
            </w:r>
          </w:p>
        </w:tc>
        <w:tc>
          <w:tcPr>
            <w:tcW w:w="733" w:type="dxa"/>
          </w:tcPr>
          <w:p w:rsidR="00942E58" w:rsidRPr="0037796D" w:rsidRDefault="00942E58" w:rsidP="00942E58">
            <w:pPr>
              <w:pStyle w:val="TAC"/>
              <w:rPr>
                <w:lang w:eastAsia="ja-JP"/>
              </w:rPr>
            </w:pPr>
            <w:r w:rsidRPr="0037796D">
              <w:rPr>
                <w:lang w:eastAsia="ja-JP"/>
              </w:rPr>
              <w:t>NA</w:t>
            </w:r>
          </w:p>
        </w:tc>
        <w:tc>
          <w:tcPr>
            <w:tcW w:w="3005" w:type="dxa"/>
            <w:vMerge/>
          </w:tcPr>
          <w:p w:rsidR="00942E58" w:rsidRPr="0037796D" w:rsidRDefault="00942E58" w:rsidP="00942E58">
            <w:pPr>
              <w:pStyle w:val="TAC"/>
              <w:rPr>
                <w:lang w:eastAsia="ja-JP"/>
              </w:rPr>
            </w:pPr>
          </w:p>
        </w:tc>
      </w:tr>
      <w:tr w:rsidR="00942E58" w:rsidRPr="0037796D" w:rsidTr="00942E58">
        <w:trPr>
          <w:jc w:val="center"/>
        </w:trPr>
        <w:tc>
          <w:tcPr>
            <w:tcW w:w="2972" w:type="dxa"/>
            <w:shd w:val="clear" w:color="auto" w:fill="auto"/>
          </w:tcPr>
          <w:p w:rsidR="00942E58" w:rsidRPr="0037796D" w:rsidRDefault="00942E58" w:rsidP="00942E58">
            <w:pPr>
              <w:pStyle w:val="TAC"/>
              <w:rPr>
                <w:lang w:eastAsia="ja-JP"/>
              </w:rPr>
            </w:pPr>
            <w:r w:rsidRPr="0037796D">
              <w:rPr>
                <w:lang w:eastAsia="ja-JP"/>
              </w:rPr>
              <w:t xml:space="preserve">Out-of-band blocking </w:t>
            </w:r>
          </w:p>
        </w:tc>
        <w:tc>
          <w:tcPr>
            <w:tcW w:w="931" w:type="dxa"/>
          </w:tcPr>
          <w:p w:rsidR="00942E58" w:rsidRPr="0037796D" w:rsidRDefault="00942E58" w:rsidP="00942E58">
            <w:pPr>
              <w:pStyle w:val="TAC"/>
              <w:rPr>
                <w:lang w:eastAsia="ja-JP"/>
              </w:rPr>
            </w:pPr>
            <w:r w:rsidRPr="0037796D">
              <w:rPr>
                <w:lang w:eastAsia="ja-JP"/>
              </w:rPr>
              <w:t>7.5</w:t>
            </w:r>
          </w:p>
        </w:tc>
        <w:tc>
          <w:tcPr>
            <w:tcW w:w="892" w:type="dxa"/>
            <w:shd w:val="clear" w:color="auto" w:fill="auto"/>
          </w:tcPr>
          <w:p w:rsidR="00942E58" w:rsidRPr="0037796D" w:rsidRDefault="00942E58" w:rsidP="00942E58">
            <w:pPr>
              <w:pStyle w:val="TAC"/>
              <w:rPr>
                <w:lang w:eastAsia="ja-JP"/>
              </w:rPr>
            </w:pPr>
            <w:r w:rsidRPr="0037796D">
              <w:rPr>
                <w:lang w:eastAsia="ja-JP"/>
              </w:rPr>
              <w:t>7.5</w:t>
            </w:r>
          </w:p>
        </w:tc>
        <w:tc>
          <w:tcPr>
            <w:tcW w:w="1015" w:type="dxa"/>
          </w:tcPr>
          <w:p w:rsidR="00942E58" w:rsidRPr="0037796D" w:rsidRDefault="00942E58" w:rsidP="00942E58">
            <w:pPr>
              <w:pStyle w:val="TAC"/>
              <w:rPr>
                <w:lang w:eastAsia="ja-JP"/>
              </w:rPr>
            </w:pPr>
            <w:r w:rsidRPr="0037796D">
              <w:rPr>
                <w:lang w:eastAsia="ja-JP"/>
              </w:rPr>
              <w:t>NA</w:t>
            </w:r>
          </w:p>
        </w:tc>
        <w:tc>
          <w:tcPr>
            <w:tcW w:w="733" w:type="dxa"/>
          </w:tcPr>
          <w:p w:rsidR="00942E58" w:rsidRPr="0037796D" w:rsidRDefault="00942E58" w:rsidP="00942E58">
            <w:pPr>
              <w:pStyle w:val="TAC"/>
              <w:rPr>
                <w:lang w:eastAsia="ja-JP"/>
              </w:rPr>
            </w:pPr>
            <w:r w:rsidRPr="0037796D">
              <w:rPr>
                <w:lang w:eastAsia="ja-JP"/>
              </w:rPr>
              <w:t>NA</w:t>
            </w:r>
          </w:p>
        </w:tc>
        <w:tc>
          <w:tcPr>
            <w:tcW w:w="3005" w:type="dxa"/>
            <w:vMerge/>
          </w:tcPr>
          <w:p w:rsidR="00942E58" w:rsidRPr="0037796D" w:rsidRDefault="00942E58" w:rsidP="00942E58">
            <w:pPr>
              <w:pStyle w:val="TAC"/>
              <w:rPr>
                <w:lang w:eastAsia="ja-JP"/>
              </w:rPr>
            </w:pPr>
          </w:p>
        </w:tc>
      </w:tr>
      <w:tr w:rsidR="00942E58" w:rsidRPr="0037796D" w:rsidTr="00942E58">
        <w:trPr>
          <w:jc w:val="center"/>
        </w:trPr>
        <w:tc>
          <w:tcPr>
            <w:tcW w:w="2972" w:type="dxa"/>
            <w:shd w:val="clear" w:color="auto" w:fill="auto"/>
          </w:tcPr>
          <w:p w:rsidR="00942E58" w:rsidRPr="0037796D" w:rsidRDefault="00942E58" w:rsidP="00942E58">
            <w:pPr>
              <w:pStyle w:val="TAC"/>
              <w:rPr>
                <w:lang w:eastAsia="ja-JP"/>
              </w:rPr>
            </w:pPr>
            <w:r w:rsidRPr="0037796D">
              <w:rPr>
                <w:lang w:eastAsia="ja-JP"/>
              </w:rPr>
              <w:t xml:space="preserve">Receiver spurious emissions </w:t>
            </w:r>
          </w:p>
        </w:tc>
        <w:tc>
          <w:tcPr>
            <w:tcW w:w="931" w:type="dxa"/>
          </w:tcPr>
          <w:p w:rsidR="00942E58" w:rsidRPr="0037796D" w:rsidRDefault="00942E58" w:rsidP="00942E58">
            <w:pPr>
              <w:pStyle w:val="TAC"/>
              <w:rPr>
                <w:lang w:eastAsia="ja-JP"/>
              </w:rPr>
            </w:pPr>
            <w:r w:rsidRPr="0037796D">
              <w:rPr>
                <w:lang w:eastAsia="ja-JP"/>
              </w:rPr>
              <w:t>7.6</w:t>
            </w:r>
          </w:p>
        </w:tc>
        <w:tc>
          <w:tcPr>
            <w:tcW w:w="892" w:type="dxa"/>
            <w:shd w:val="clear" w:color="auto" w:fill="auto"/>
          </w:tcPr>
          <w:p w:rsidR="00942E58" w:rsidRPr="0037796D" w:rsidRDefault="00942E58" w:rsidP="00942E58">
            <w:pPr>
              <w:pStyle w:val="TAC"/>
              <w:rPr>
                <w:lang w:eastAsia="ja-JP"/>
              </w:rPr>
            </w:pPr>
            <w:r w:rsidRPr="0037796D">
              <w:rPr>
                <w:lang w:eastAsia="ja-JP"/>
              </w:rPr>
              <w:t>7.6</w:t>
            </w:r>
          </w:p>
        </w:tc>
        <w:tc>
          <w:tcPr>
            <w:tcW w:w="1015" w:type="dxa"/>
          </w:tcPr>
          <w:p w:rsidR="00942E58" w:rsidRPr="0037796D" w:rsidRDefault="00942E58" w:rsidP="00942E58">
            <w:pPr>
              <w:pStyle w:val="TAC"/>
              <w:rPr>
                <w:lang w:eastAsia="ja-JP"/>
              </w:rPr>
            </w:pPr>
            <w:r w:rsidRPr="0037796D">
              <w:rPr>
                <w:lang w:eastAsia="ja-JP"/>
              </w:rPr>
              <w:t>NA</w:t>
            </w:r>
          </w:p>
        </w:tc>
        <w:tc>
          <w:tcPr>
            <w:tcW w:w="733" w:type="dxa"/>
          </w:tcPr>
          <w:p w:rsidR="00942E58" w:rsidRPr="0037796D" w:rsidRDefault="00942E58" w:rsidP="00942E58">
            <w:pPr>
              <w:pStyle w:val="TAC"/>
              <w:rPr>
                <w:lang w:eastAsia="ja-JP"/>
              </w:rPr>
            </w:pPr>
            <w:r w:rsidRPr="0037796D">
              <w:rPr>
                <w:lang w:eastAsia="ja-JP"/>
              </w:rPr>
              <w:t>NA</w:t>
            </w:r>
          </w:p>
        </w:tc>
        <w:tc>
          <w:tcPr>
            <w:tcW w:w="3005" w:type="dxa"/>
            <w:vMerge/>
          </w:tcPr>
          <w:p w:rsidR="00942E58" w:rsidRPr="0037796D" w:rsidRDefault="00942E58" w:rsidP="00942E58">
            <w:pPr>
              <w:pStyle w:val="TAC"/>
              <w:rPr>
                <w:lang w:eastAsia="ja-JP"/>
              </w:rPr>
            </w:pPr>
          </w:p>
        </w:tc>
      </w:tr>
      <w:tr w:rsidR="00942E58" w:rsidRPr="0037796D" w:rsidTr="00942E58">
        <w:trPr>
          <w:jc w:val="center"/>
        </w:trPr>
        <w:tc>
          <w:tcPr>
            <w:tcW w:w="2972" w:type="dxa"/>
            <w:shd w:val="clear" w:color="auto" w:fill="auto"/>
          </w:tcPr>
          <w:p w:rsidR="00942E58" w:rsidRPr="0037796D" w:rsidRDefault="00942E58" w:rsidP="00942E58">
            <w:pPr>
              <w:pStyle w:val="TAC"/>
              <w:rPr>
                <w:lang w:eastAsia="ja-JP"/>
              </w:rPr>
            </w:pPr>
            <w:r w:rsidRPr="0037796D">
              <w:rPr>
                <w:lang w:eastAsia="ja-JP"/>
              </w:rPr>
              <w:t>Receiver intermodulation</w:t>
            </w:r>
          </w:p>
        </w:tc>
        <w:tc>
          <w:tcPr>
            <w:tcW w:w="931" w:type="dxa"/>
          </w:tcPr>
          <w:p w:rsidR="00942E58" w:rsidRPr="0037796D" w:rsidRDefault="00942E58" w:rsidP="00942E58">
            <w:pPr>
              <w:pStyle w:val="TAC"/>
              <w:rPr>
                <w:lang w:eastAsia="ja-JP"/>
              </w:rPr>
            </w:pPr>
            <w:r w:rsidRPr="0037796D">
              <w:rPr>
                <w:lang w:eastAsia="ja-JP"/>
              </w:rPr>
              <w:t>7.7</w:t>
            </w:r>
          </w:p>
        </w:tc>
        <w:tc>
          <w:tcPr>
            <w:tcW w:w="892" w:type="dxa"/>
            <w:shd w:val="clear" w:color="auto" w:fill="auto"/>
          </w:tcPr>
          <w:p w:rsidR="00942E58" w:rsidRPr="0037796D" w:rsidRDefault="00942E58" w:rsidP="00942E58">
            <w:pPr>
              <w:pStyle w:val="TAC"/>
              <w:rPr>
                <w:lang w:eastAsia="ja-JP"/>
              </w:rPr>
            </w:pPr>
            <w:r w:rsidRPr="0037796D">
              <w:rPr>
                <w:lang w:eastAsia="ja-JP"/>
              </w:rPr>
              <w:t>7.7</w:t>
            </w:r>
          </w:p>
        </w:tc>
        <w:tc>
          <w:tcPr>
            <w:tcW w:w="1015" w:type="dxa"/>
          </w:tcPr>
          <w:p w:rsidR="00942E58" w:rsidRPr="0037796D" w:rsidRDefault="00942E58" w:rsidP="00942E58">
            <w:pPr>
              <w:pStyle w:val="TAC"/>
              <w:rPr>
                <w:lang w:eastAsia="ja-JP"/>
              </w:rPr>
            </w:pPr>
            <w:r w:rsidRPr="0037796D">
              <w:rPr>
                <w:lang w:eastAsia="ja-JP"/>
              </w:rPr>
              <w:t>NA</w:t>
            </w:r>
          </w:p>
        </w:tc>
        <w:tc>
          <w:tcPr>
            <w:tcW w:w="733" w:type="dxa"/>
          </w:tcPr>
          <w:p w:rsidR="00942E58" w:rsidRPr="0037796D" w:rsidRDefault="00942E58" w:rsidP="00942E58">
            <w:pPr>
              <w:pStyle w:val="TAC"/>
              <w:rPr>
                <w:lang w:eastAsia="ja-JP"/>
              </w:rPr>
            </w:pPr>
            <w:r w:rsidRPr="0037796D">
              <w:rPr>
                <w:lang w:eastAsia="ja-JP"/>
              </w:rPr>
              <w:t>NA</w:t>
            </w:r>
          </w:p>
        </w:tc>
        <w:tc>
          <w:tcPr>
            <w:tcW w:w="3005" w:type="dxa"/>
            <w:vMerge/>
          </w:tcPr>
          <w:p w:rsidR="00942E58" w:rsidRPr="0037796D" w:rsidRDefault="00942E58" w:rsidP="00942E58">
            <w:pPr>
              <w:pStyle w:val="TAC"/>
              <w:rPr>
                <w:lang w:eastAsia="ja-JP"/>
              </w:rPr>
            </w:pPr>
          </w:p>
        </w:tc>
      </w:tr>
      <w:tr w:rsidR="00942E58" w:rsidRPr="0037796D" w:rsidTr="00942E58">
        <w:trPr>
          <w:jc w:val="center"/>
        </w:trPr>
        <w:tc>
          <w:tcPr>
            <w:tcW w:w="2972" w:type="dxa"/>
            <w:shd w:val="clear" w:color="auto" w:fill="auto"/>
          </w:tcPr>
          <w:p w:rsidR="00942E58" w:rsidRPr="0037796D" w:rsidRDefault="00942E58" w:rsidP="00942E58">
            <w:pPr>
              <w:pStyle w:val="TAC"/>
              <w:rPr>
                <w:lang w:eastAsia="ja-JP"/>
              </w:rPr>
            </w:pPr>
            <w:r w:rsidRPr="0037796D">
              <w:rPr>
                <w:lang w:eastAsia="ja-JP"/>
              </w:rPr>
              <w:t xml:space="preserve">In-channel selectivity </w:t>
            </w:r>
          </w:p>
        </w:tc>
        <w:tc>
          <w:tcPr>
            <w:tcW w:w="931" w:type="dxa"/>
          </w:tcPr>
          <w:p w:rsidR="00942E58" w:rsidRPr="0037796D" w:rsidRDefault="00942E58" w:rsidP="00942E58">
            <w:pPr>
              <w:pStyle w:val="TAC"/>
              <w:rPr>
                <w:lang w:eastAsia="ja-JP"/>
              </w:rPr>
            </w:pPr>
            <w:r w:rsidRPr="0037796D">
              <w:rPr>
                <w:lang w:eastAsia="ja-JP"/>
              </w:rPr>
              <w:t>7.8</w:t>
            </w:r>
          </w:p>
        </w:tc>
        <w:tc>
          <w:tcPr>
            <w:tcW w:w="892" w:type="dxa"/>
            <w:shd w:val="clear" w:color="auto" w:fill="auto"/>
          </w:tcPr>
          <w:p w:rsidR="00942E58" w:rsidRPr="0037796D" w:rsidRDefault="00942E58" w:rsidP="00942E58">
            <w:pPr>
              <w:pStyle w:val="TAC"/>
              <w:rPr>
                <w:lang w:eastAsia="ja-JP"/>
              </w:rPr>
            </w:pPr>
            <w:r w:rsidRPr="0037796D">
              <w:rPr>
                <w:lang w:eastAsia="ja-JP"/>
              </w:rPr>
              <w:t>7.8</w:t>
            </w:r>
          </w:p>
        </w:tc>
        <w:tc>
          <w:tcPr>
            <w:tcW w:w="1015" w:type="dxa"/>
          </w:tcPr>
          <w:p w:rsidR="00942E58" w:rsidRPr="0037796D" w:rsidRDefault="00942E58" w:rsidP="00942E58">
            <w:pPr>
              <w:pStyle w:val="TAC"/>
              <w:rPr>
                <w:lang w:eastAsia="ja-JP"/>
              </w:rPr>
            </w:pPr>
            <w:r w:rsidRPr="0037796D">
              <w:rPr>
                <w:lang w:eastAsia="ja-JP"/>
              </w:rPr>
              <w:t>NA</w:t>
            </w:r>
          </w:p>
        </w:tc>
        <w:tc>
          <w:tcPr>
            <w:tcW w:w="733" w:type="dxa"/>
          </w:tcPr>
          <w:p w:rsidR="00942E58" w:rsidRPr="0037796D" w:rsidRDefault="00942E58" w:rsidP="00942E58">
            <w:pPr>
              <w:pStyle w:val="TAC"/>
              <w:rPr>
                <w:lang w:eastAsia="ja-JP"/>
              </w:rPr>
            </w:pPr>
            <w:r w:rsidRPr="0037796D">
              <w:rPr>
                <w:lang w:eastAsia="ja-JP"/>
              </w:rPr>
              <w:t>NA</w:t>
            </w:r>
          </w:p>
        </w:tc>
        <w:tc>
          <w:tcPr>
            <w:tcW w:w="3005" w:type="dxa"/>
            <w:vMerge/>
          </w:tcPr>
          <w:p w:rsidR="00942E58" w:rsidRPr="0037796D" w:rsidRDefault="00942E58" w:rsidP="00942E58">
            <w:pPr>
              <w:pStyle w:val="TAC"/>
              <w:rPr>
                <w:lang w:eastAsia="ja-JP"/>
              </w:rPr>
            </w:pPr>
          </w:p>
        </w:tc>
      </w:tr>
      <w:tr w:rsidR="00654EE9" w:rsidRPr="0037796D" w:rsidTr="00942E58">
        <w:trPr>
          <w:jc w:val="center"/>
        </w:trPr>
        <w:tc>
          <w:tcPr>
            <w:tcW w:w="2972" w:type="dxa"/>
            <w:shd w:val="clear" w:color="auto" w:fill="auto"/>
          </w:tcPr>
          <w:p w:rsidR="00654EE9" w:rsidRPr="0037796D" w:rsidRDefault="00654EE9" w:rsidP="00654EE9">
            <w:pPr>
              <w:pStyle w:val="TAC"/>
              <w:rPr>
                <w:lang w:eastAsia="ja-JP"/>
              </w:rPr>
            </w:pPr>
            <w:r w:rsidRPr="0037796D">
              <w:rPr>
                <w:lang w:eastAsia="ja-JP"/>
              </w:rPr>
              <w:t>Performance requirements</w:t>
            </w:r>
          </w:p>
        </w:tc>
        <w:tc>
          <w:tcPr>
            <w:tcW w:w="931" w:type="dxa"/>
          </w:tcPr>
          <w:p w:rsidR="00654EE9" w:rsidRPr="000C5B47" w:rsidRDefault="00654EE9" w:rsidP="00654EE9">
            <w:pPr>
              <w:pStyle w:val="TAC"/>
              <w:rPr>
                <w:lang w:eastAsia="ja-JP"/>
              </w:rPr>
            </w:pPr>
            <w:del w:id="150" w:author="CR0061" w:date="2020-03-13T16:08:00Z">
              <w:r w:rsidRPr="000C5B47" w:rsidDel="00AC68AE">
                <w:rPr>
                  <w:lang w:eastAsia="ja-JP"/>
                </w:rPr>
                <w:delText>[</w:delText>
              </w:r>
            </w:del>
            <w:r w:rsidRPr="000C5B47">
              <w:rPr>
                <w:lang w:eastAsia="ja-JP"/>
              </w:rPr>
              <w:t>Note</w:t>
            </w:r>
            <w:del w:id="151" w:author="CR0061" w:date="2020-03-13T16:08:00Z">
              <w:r w:rsidRPr="000C5B47" w:rsidDel="00AC68AE">
                <w:rPr>
                  <w:lang w:eastAsia="ja-JP"/>
                </w:rPr>
                <w:delText>]</w:delText>
              </w:r>
            </w:del>
          </w:p>
        </w:tc>
        <w:tc>
          <w:tcPr>
            <w:tcW w:w="892" w:type="dxa"/>
            <w:shd w:val="clear" w:color="auto" w:fill="auto"/>
          </w:tcPr>
          <w:p w:rsidR="00654EE9" w:rsidRPr="000C5B47" w:rsidRDefault="00654EE9" w:rsidP="00654EE9">
            <w:pPr>
              <w:pStyle w:val="TAC"/>
              <w:rPr>
                <w:lang w:eastAsia="ja-JP"/>
              </w:rPr>
            </w:pPr>
            <w:del w:id="152" w:author="CR0061" w:date="2020-03-13T16:08:00Z">
              <w:r w:rsidRPr="000C5B47" w:rsidDel="00AC68AE">
                <w:rPr>
                  <w:lang w:eastAsia="ja-JP"/>
                </w:rPr>
                <w:delText>[</w:delText>
              </w:r>
            </w:del>
            <w:r w:rsidRPr="000C5B47">
              <w:rPr>
                <w:lang w:eastAsia="ja-JP"/>
              </w:rPr>
              <w:t>Note</w:t>
            </w:r>
            <w:del w:id="153" w:author="CR0061" w:date="2020-03-13T16:08:00Z">
              <w:r w:rsidRPr="000C5B47" w:rsidDel="00AC68AE">
                <w:rPr>
                  <w:lang w:eastAsia="ja-JP"/>
                </w:rPr>
                <w:delText>]</w:delText>
              </w:r>
            </w:del>
          </w:p>
        </w:tc>
        <w:tc>
          <w:tcPr>
            <w:tcW w:w="1015" w:type="dxa"/>
          </w:tcPr>
          <w:p w:rsidR="00654EE9" w:rsidRPr="0037796D" w:rsidRDefault="00654EE9" w:rsidP="00654EE9">
            <w:pPr>
              <w:pStyle w:val="TAC"/>
              <w:rPr>
                <w:lang w:eastAsia="ja-JP"/>
              </w:rPr>
            </w:pPr>
            <w:r w:rsidRPr="0037796D">
              <w:rPr>
                <w:lang w:eastAsia="ja-JP"/>
              </w:rPr>
              <w:t>NA</w:t>
            </w:r>
          </w:p>
        </w:tc>
        <w:tc>
          <w:tcPr>
            <w:tcW w:w="733" w:type="dxa"/>
          </w:tcPr>
          <w:p w:rsidR="00654EE9" w:rsidRPr="0037796D" w:rsidRDefault="00654EE9" w:rsidP="00654EE9">
            <w:pPr>
              <w:pStyle w:val="TAC"/>
              <w:rPr>
                <w:lang w:eastAsia="ja-JP"/>
              </w:rPr>
            </w:pPr>
            <w:r w:rsidRPr="0037796D">
              <w:rPr>
                <w:lang w:eastAsia="ja-JP"/>
              </w:rPr>
              <w:t>NA</w:t>
            </w:r>
          </w:p>
        </w:tc>
        <w:tc>
          <w:tcPr>
            <w:tcW w:w="3005" w:type="dxa"/>
            <w:vMerge/>
          </w:tcPr>
          <w:p w:rsidR="00654EE9" w:rsidRPr="0037796D" w:rsidRDefault="00654EE9" w:rsidP="00654EE9">
            <w:pPr>
              <w:pStyle w:val="TAC"/>
              <w:rPr>
                <w:lang w:eastAsia="ja-JP"/>
              </w:rPr>
            </w:pPr>
          </w:p>
        </w:tc>
      </w:tr>
      <w:tr w:rsidR="00942E58" w:rsidRPr="0037796D" w:rsidTr="00942E58">
        <w:trPr>
          <w:jc w:val="center"/>
        </w:trPr>
        <w:tc>
          <w:tcPr>
            <w:tcW w:w="2972" w:type="dxa"/>
            <w:shd w:val="clear" w:color="auto" w:fill="auto"/>
          </w:tcPr>
          <w:p w:rsidR="00942E58" w:rsidRPr="0037796D" w:rsidRDefault="00942E58" w:rsidP="00942E58">
            <w:pPr>
              <w:pStyle w:val="TAC"/>
              <w:rPr>
                <w:lang w:eastAsia="ja-JP"/>
              </w:rPr>
            </w:pPr>
            <w:r w:rsidRPr="0037796D">
              <w:rPr>
                <w:lang w:eastAsia="ja-JP"/>
              </w:rPr>
              <w:t>Radiated transmit power</w:t>
            </w:r>
          </w:p>
        </w:tc>
        <w:tc>
          <w:tcPr>
            <w:tcW w:w="931" w:type="dxa"/>
          </w:tcPr>
          <w:p w:rsidR="00942E58" w:rsidRPr="0037796D" w:rsidRDefault="00942E58" w:rsidP="00942E58">
            <w:pPr>
              <w:pStyle w:val="TAC"/>
              <w:rPr>
                <w:lang w:eastAsia="ja-JP"/>
              </w:rPr>
            </w:pPr>
            <w:r w:rsidRPr="0037796D">
              <w:rPr>
                <w:lang w:eastAsia="ja-JP"/>
              </w:rPr>
              <w:t>NA</w:t>
            </w:r>
          </w:p>
        </w:tc>
        <w:tc>
          <w:tcPr>
            <w:tcW w:w="892" w:type="dxa"/>
            <w:shd w:val="clear" w:color="auto" w:fill="auto"/>
          </w:tcPr>
          <w:p w:rsidR="00942E58" w:rsidRPr="0037796D" w:rsidRDefault="00942E58" w:rsidP="00942E58">
            <w:pPr>
              <w:pStyle w:val="TAC"/>
              <w:rPr>
                <w:lang w:eastAsia="ja-JP"/>
              </w:rPr>
            </w:pPr>
            <w:r w:rsidRPr="0037796D">
              <w:rPr>
                <w:lang w:eastAsia="ja-JP"/>
              </w:rPr>
              <w:t>9.2</w:t>
            </w:r>
          </w:p>
        </w:tc>
        <w:tc>
          <w:tcPr>
            <w:tcW w:w="1015" w:type="dxa"/>
          </w:tcPr>
          <w:p w:rsidR="00942E58" w:rsidRPr="0037796D" w:rsidRDefault="00942E58" w:rsidP="00942E58">
            <w:pPr>
              <w:pStyle w:val="TAC"/>
              <w:rPr>
                <w:lang w:eastAsia="ja-JP"/>
              </w:rPr>
            </w:pPr>
            <w:r w:rsidRPr="0037796D">
              <w:rPr>
                <w:lang w:eastAsia="ja-JP"/>
              </w:rPr>
              <w:t>9.2</w:t>
            </w:r>
          </w:p>
        </w:tc>
        <w:tc>
          <w:tcPr>
            <w:tcW w:w="733" w:type="dxa"/>
          </w:tcPr>
          <w:p w:rsidR="00942E58" w:rsidRPr="0037796D" w:rsidRDefault="00942E58" w:rsidP="00942E58">
            <w:pPr>
              <w:pStyle w:val="TAC"/>
              <w:rPr>
                <w:lang w:eastAsia="ja-JP"/>
              </w:rPr>
            </w:pPr>
            <w:r w:rsidRPr="0037796D">
              <w:rPr>
                <w:lang w:eastAsia="ja-JP"/>
              </w:rPr>
              <w:t>9.2</w:t>
            </w:r>
          </w:p>
        </w:tc>
        <w:tc>
          <w:tcPr>
            <w:tcW w:w="3005" w:type="dxa"/>
            <w:vAlign w:val="center"/>
          </w:tcPr>
          <w:p w:rsidR="00942E58" w:rsidRPr="0037796D" w:rsidRDefault="00942E58" w:rsidP="00942E58">
            <w:pPr>
              <w:pStyle w:val="TAC"/>
              <w:rPr>
                <w:lang w:eastAsia="ja-JP"/>
              </w:rPr>
            </w:pPr>
            <w:r w:rsidRPr="0037796D">
              <w:t>Radiated directional requirement</w:t>
            </w:r>
          </w:p>
        </w:tc>
      </w:tr>
      <w:tr w:rsidR="00942E58" w:rsidRPr="0037796D" w:rsidTr="00942E58">
        <w:trPr>
          <w:jc w:val="center"/>
        </w:trPr>
        <w:tc>
          <w:tcPr>
            <w:tcW w:w="2972" w:type="dxa"/>
            <w:shd w:val="clear" w:color="auto" w:fill="auto"/>
          </w:tcPr>
          <w:p w:rsidR="00942E58" w:rsidRPr="0037796D" w:rsidRDefault="00942E58" w:rsidP="00942E58">
            <w:pPr>
              <w:pStyle w:val="TAC"/>
              <w:rPr>
                <w:lang w:eastAsia="ja-JP"/>
              </w:rPr>
            </w:pPr>
            <w:r w:rsidRPr="0037796D">
              <w:rPr>
                <w:lang w:eastAsia="ja-JP"/>
              </w:rPr>
              <w:t>OTA Base station output power</w:t>
            </w:r>
          </w:p>
        </w:tc>
        <w:tc>
          <w:tcPr>
            <w:tcW w:w="931" w:type="dxa"/>
          </w:tcPr>
          <w:p w:rsidR="00942E58" w:rsidRPr="0037796D" w:rsidRDefault="00942E58" w:rsidP="00942E58">
            <w:pPr>
              <w:pStyle w:val="TAC"/>
              <w:rPr>
                <w:lang w:eastAsia="ja-JP"/>
              </w:rPr>
            </w:pPr>
            <w:r w:rsidRPr="0037796D">
              <w:rPr>
                <w:lang w:eastAsia="ja-JP"/>
              </w:rPr>
              <w:t>NA</w:t>
            </w:r>
          </w:p>
        </w:tc>
        <w:tc>
          <w:tcPr>
            <w:tcW w:w="892" w:type="dxa"/>
            <w:shd w:val="clear" w:color="auto" w:fill="auto"/>
          </w:tcPr>
          <w:p w:rsidR="00942E58" w:rsidRPr="0037796D" w:rsidRDefault="00942E58" w:rsidP="00942E58">
            <w:pPr>
              <w:pStyle w:val="TAC"/>
              <w:rPr>
                <w:lang w:eastAsia="ja-JP"/>
              </w:rPr>
            </w:pPr>
            <w:r w:rsidRPr="0037796D">
              <w:rPr>
                <w:lang w:eastAsia="ja-JP"/>
              </w:rPr>
              <w:t>NA</w:t>
            </w:r>
          </w:p>
        </w:tc>
        <w:tc>
          <w:tcPr>
            <w:tcW w:w="1015" w:type="dxa"/>
          </w:tcPr>
          <w:p w:rsidR="00942E58" w:rsidRPr="0037796D" w:rsidRDefault="00942E58" w:rsidP="00942E58">
            <w:pPr>
              <w:pStyle w:val="TAC"/>
              <w:rPr>
                <w:lang w:eastAsia="ja-JP"/>
              </w:rPr>
            </w:pPr>
            <w:r w:rsidRPr="0037796D">
              <w:rPr>
                <w:lang w:eastAsia="ja-JP"/>
              </w:rPr>
              <w:t>9.3</w:t>
            </w:r>
          </w:p>
        </w:tc>
        <w:tc>
          <w:tcPr>
            <w:tcW w:w="733" w:type="dxa"/>
          </w:tcPr>
          <w:p w:rsidR="00942E58" w:rsidRPr="0037796D" w:rsidRDefault="00942E58" w:rsidP="00942E58">
            <w:pPr>
              <w:pStyle w:val="TAC"/>
              <w:rPr>
                <w:lang w:eastAsia="ja-JP"/>
              </w:rPr>
            </w:pPr>
            <w:r w:rsidRPr="0037796D">
              <w:rPr>
                <w:lang w:eastAsia="ja-JP"/>
              </w:rPr>
              <w:t>9.3</w:t>
            </w:r>
          </w:p>
        </w:tc>
        <w:tc>
          <w:tcPr>
            <w:tcW w:w="3005" w:type="dxa"/>
            <w:vAlign w:val="center"/>
          </w:tcPr>
          <w:p w:rsidR="00942E58" w:rsidRPr="0037796D" w:rsidRDefault="00942E58" w:rsidP="00942E58">
            <w:pPr>
              <w:pStyle w:val="TAC"/>
              <w:rPr>
                <w:lang w:eastAsia="ja-JP"/>
              </w:rPr>
            </w:pPr>
            <w:r w:rsidRPr="0037796D">
              <w:t>Radiated TRP requirement</w:t>
            </w:r>
          </w:p>
        </w:tc>
      </w:tr>
      <w:tr w:rsidR="00942E58" w:rsidRPr="0037796D" w:rsidTr="00942E58">
        <w:trPr>
          <w:jc w:val="center"/>
        </w:trPr>
        <w:tc>
          <w:tcPr>
            <w:tcW w:w="2972" w:type="dxa"/>
            <w:shd w:val="clear" w:color="auto" w:fill="auto"/>
          </w:tcPr>
          <w:p w:rsidR="00942E58" w:rsidRPr="0037796D" w:rsidRDefault="00942E58" w:rsidP="00942E58">
            <w:pPr>
              <w:pStyle w:val="TAC"/>
              <w:rPr>
                <w:lang w:eastAsia="ja-JP"/>
              </w:rPr>
            </w:pPr>
            <w:r w:rsidRPr="0037796D">
              <w:rPr>
                <w:lang w:eastAsia="ja-JP"/>
              </w:rPr>
              <w:t>OTA Output power dynamics</w:t>
            </w:r>
          </w:p>
        </w:tc>
        <w:tc>
          <w:tcPr>
            <w:tcW w:w="931" w:type="dxa"/>
          </w:tcPr>
          <w:p w:rsidR="00942E58" w:rsidRPr="0037796D" w:rsidRDefault="00942E58" w:rsidP="00942E58">
            <w:pPr>
              <w:pStyle w:val="TAC"/>
              <w:rPr>
                <w:lang w:eastAsia="ja-JP"/>
              </w:rPr>
            </w:pPr>
            <w:r w:rsidRPr="0037796D">
              <w:rPr>
                <w:lang w:eastAsia="ja-JP"/>
              </w:rPr>
              <w:t>NA</w:t>
            </w:r>
          </w:p>
        </w:tc>
        <w:tc>
          <w:tcPr>
            <w:tcW w:w="892" w:type="dxa"/>
            <w:shd w:val="clear" w:color="auto" w:fill="auto"/>
          </w:tcPr>
          <w:p w:rsidR="00942E58" w:rsidRPr="0037796D" w:rsidRDefault="00942E58" w:rsidP="00942E58">
            <w:pPr>
              <w:pStyle w:val="TAC"/>
              <w:rPr>
                <w:lang w:eastAsia="ja-JP"/>
              </w:rPr>
            </w:pPr>
            <w:r w:rsidRPr="0037796D">
              <w:rPr>
                <w:lang w:eastAsia="ja-JP"/>
              </w:rPr>
              <w:t>NA</w:t>
            </w:r>
          </w:p>
        </w:tc>
        <w:tc>
          <w:tcPr>
            <w:tcW w:w="1015" w:type="dxa"/>
          </w:tcPr>
          <w:p w:rsidR="00942E58" w:rsidRPr="0037796D" w:rsidRDefault="00942E58" w:rsidP="00942E58">
            <w:pPr>
              <w:pStyle w:val="TAC"/>
              <w:rPr>
                <w:lang w:eastAsia="ja-JP"/>
              </w:rPr>
            </w:pPr>
            <w:r w:rsidRPr="0037796D">
              <w:rPr>
                <w:lang w:eastAsia="ja-JP"/>
              </w:rPr>
              <w:t>9.4</w:t>
            </w:r>
          </w:p>
        </w:tc>
        <w:tc>
          <w:tcPr>
            <w:tcW w:w="733" w:type="dxa"/>
          </w:tcPr>
          <w:p w:rsidR="00942E58" w:rsidRPr="0037796D" w:rsidRDefault="00942E58" w:rsidP="00942E58">
            <w:pPr>
              <w:pStyle w:val="TAC"/>
              <w:rPr>
                <w:lang w:eastAsia="ja-JP"/>
              </w:rPr>
            </w:pPr>
            <w:r w:rsidRPr="0037796D">
              <w:rPr>
                <w:lang w:eastAsia="ja-JP"/>
              </w:rPr>
              <w:t>9.4</w:t>
            </w:r>
          </w:p>
        </w:tc>
        <w:tc>
          <w:tcPr>
            <w:tcW w:w="3005" w:type="dxa"/>
            <w:vAlign w:val="center"/>
          </w:tcPr>
          <w:p w:rsidR="00942E58" w:rsidRPr="0037796D" w:rsidRDefault="00942E58" w:rsidP="00942E58">
            <w:pPr>
              <w:pStyle w:val="TAC"/>
              <w:rPr>
                <w:lang w:eastAsia="ja-JP"/>
              </w:rPr>
            </w:pPr>
            <w:r w:rsidRPr="0037796D">
              <w:t>Radiated directional requirement</w:t>
            </w:r>
          </w:p>
        </w:tc>
      </w:tr>
      <w:tr w:rsidR="00942E58" w:rsidRPr="0037796D" w:rsidTr="00942E58">
        <w:trPr>
          <w:jc w:val="center"/>
        </w:trPr>
        <w:tc>
          <w:tcPr>
            <w:tcW w:w="2972" w:type="dxa"/>
            <w:shd w:val="clear" w:color="auto" w:fill="auto"/>
          </w:tcPr>
          <w:p w:rsidR="00942E58" w:rsidRPr="0037796D" w:rsidRDefault="00942E58" w:rsidP="00942E58">
            <w:pPr>
              <w:pStyle w:val="TAC"/>
              <w:rPr>
                <w:lang w:eastAsia="ja-JP"/>
              </w:rPr>
            </w:pPr>
            <w:r w:rsidRPr="0037796D">
              <w:rPr>
                <w:lang w:eastAsia="ja-JP"/>
              </w:rPr>
              <w:t>OTA Transmit ON/OFF power</w:t>
            </w:r>
          </w:p>
        </w:tc>
        <w:tc>
          <w:tcPr>
            <w:tcW w:w="931" w:type="dxa"/>
          </w:tcPr>
          <w:p w:rsidR="00942E58" w:rsidRPr="0037796D" w:rsidRDefault="00942E58" w:rsidP="00942E58">
            <w:pPr>
              <w:pStyle w:val="TAC"/>
              <w:rPr>
                <w:lang w:eastAsia="ja-JP"/>
              </w:rPr>
            </w:pPr>
            <w:r w:rsidRPr="0037796D">
              <w:rPr>
                <w:lang w:eastAsia="ja-JP"/>
              </w:rPr>
              <w:t>NA</w:t>
            </w:r>
          </w:p>
        </w:tc>
        <w:tc>
          <w:tcPr>
            <w:tcW w:w="892" w:type="dxa"/>
            <w:shd w:val="clear" w:color="auto" w:fill="auto"/>
          </w:tcPr>
          <w:p w:rsidR="00942E58" w:rsidRPr="0037796D" w:rsidRDefault="00942E58" w:rsidP="00942E58">
            <w:pPr>
              <w:pStyle w:val="TAC"/>
              <w:rPr>
                <w:lang w:eastAsia="ja-JP"/>
              </w:rPr>
            </w:pPr>
            <w:r w:rsidRPr="0037796D">
              <w:rPr>
                <w:lang w:eastAsia="ja-JP"/>
              </w:rPr>
              <w:t>NA</w:t>
            </w:r>
          </w:p>
        </w:tc>
        <w:tc>
          <w:tcPr>
            <w:tcW w:w="1015" w:type="dxa"/>
          </w:tcPr>
          <w:p w:rsidR="00942E58" w:rsidRPr="0037796D" w:rsidRDefault="00942E58" w:rsidP="00942E58">
            <w:pPr>
              <w:pStyle w:val="TAC"/>
              <w:rPr>
                <w:lang w:eastAsia="ja-JP"/>
              </w:rPr>
            </w:pPr>
            <w:r w:rsidRPr="0037796D">
              <w:rPr>
                <w:lang w:eastAsia="ja-JP"/>
              </w:rPr>
              <w:t>9.5</w:t>
            </w:r>
          </w:p>
        </w:tc>
        <w:tc>
          <w:tcPr>
            <w:tcW w:w="733" w:type="dxa"/>
          </w:tcPr>
          <w:p w:rsidR="00942E58" w:rsidRPr="0037796D" w:rsidRDefault="00942E58" w:rsidP="00942E58">
            <w:pPr>
              <w:pStyle w:val="TAC"/>
              <w:rPr>
                <w:lang w:eastAsia="ja-JP"/>
              </w:rPr>
            </w:pPr>
            <w:r w:rsidRPr="0037796D">
              <w:rPr>
                <w:lang w:eastAsia="ja-JP"/>
              </w:rPr>
              <w:t>9.5</w:t>
            </w:r>
          </w:p>
        </w:tc>
        <w:tc>
          <w:tcPr>
            <w:tcW w:w="3005" w:type="dxa"/>
            <w:vAlign w:val="center"/>
          </w:tcPr>
          <w:p w:rsidR="00942E58" w:rsidRPr="0037796D" w:rsidRDefault="00942E58" w:rsidP="00942E58">
            <w:pPr>
              <w:pStyle w:val="TAC"/>
            </w:pPr>
            <w:r w:rsidRPr="0037796D">
              <w:t>Co-location requirement for 1-O</w:t>
            </w:r>
          </w:p>
          <w:p w:rsidR="00942E58" w:rsidRPr="0037796D" w:rsidRDefault="00942E58" w:rsidP="00942E58">
            <w:pPr>
              <w:pStyle w:val="TAC"/>
              <w:rPr>
                <w:lang w:eastAsia="ja-JP"/>
              </w:rPr>
            </w:pPr>
            <w:r w:rsidRPr="0037796D">
              <w:rPr>
                <w:lang w:eastAsia="ja-JP"/>
              </w:rPr>
              <w:t>Radiated TRP requirement for 2-O</w:t>
            </w:r>
          </w:p>
        </w:tc>
      </w:tr>
      <w:tr w:rsidR="00942E58" w:rsidRPr="0037796D" w:rsidTr="00942E58">
        <w:trPr>
          <w:jc w:val="center"/>
        </w:trPr>
        <w:tc>
          <w:tcPr>
            <w:tcW w:w="2972" w:type="dxa"/>
            <w:shd w:val="clear" w:color="auto" w:fill="auto"/>
          </w:tcPr>
          <w:p w:rsidR="00942E58" w:rsidRPr="0037796D" w:rsidRDefault="00942E58" w:rsidP="00942E58">
            <w:pPr>
              <w:pStyle w:val="TAC"/>
              <w:rPr>
                <w:lang w:eastAsia="ja-JP"/>
              </w:rPr>
            </w:pPr>
            <w:r w:rsidRPr="0037796D">
              <w:rPr>
                <w:lang w:eastAsia="ja-JP"/>
              </w:rPr>
              <w:t>OTA Transmitted signal quality</w:t>
            </w:r>
          </w:p>
        </w:tc>
        <w:tc>
          <w:tcPr>
            <w:tcW w:w="931" w:type="dxa"/>
          </w:tcPr>
          <w:p w:rsidR="00942E58" w:rsidRPr="0037796D" w:rsidRDefault="00942E58" w:rsidP="00942E58">
            <w:pPr>
              <w:pStyle w:val="TAC"/>
              <w:rPr>
                <w:lang w:eastAsia="ja-JP"/>
              </w:rPr>
            </w:pPr>
            <w:r w:rsidRPr="0037796D">
              <w:rPr>
                <w:lang w:eastAsia="ja-JP"/>
              </w:rPr>
              <w:t>NA</w:t>
            </w:r>
          </w:p>
        </w:tc>
        <w:tc>
          <w:tcPr>
            <w:tcW w:w="892" w:type="dxa"/>
            <w:shd w:val="clear" w:color="auto" w:fill="auto"/>
          </w:tcPr>
          <w:p w:rsidR="00942E58" w:rsidRPr="0037796D" w:rsidRDefault="00942E58" w:rsidP="00942E58">
            <w:pPr>
              <w:pStyle w:val="TAC"/>
              <w:rPr>
                <w:lang w:eastAsia="ja-JP"/>
              </w:rPr>
            </w:pPr>
            <w:r w:rsidRPr="0037796D">
              <w:rPr>
                <w:lang w:eastAsia="ja-JP"/>
              </w:rPr>
              <w:t>NA</w:t>
            </w:r>
          </w:p>
        </w:tc>
        <w:tc>
          <w:tcPr>
            <w:tcW w:w="1015" w:type="dxa"/>
          </w:tcPr>
          <w:p w:rsidR="00942E58" w:rsidRPr="0037796D" w:rsidRDefault="00942E58" w:rsidP="00942E58">
            <w:pPr>
              <w:pStyle w:val="TAC"/>
              <w:rPr>
                <w:lang w:eastAsia="ja-JP"/>
              </w:rPr>
            </w:pPr>
            <w:r w:rsidRPr="0037796D">
              <w:rPr>
                <w:lang w:eastAsia="ja-JP"/>
              </w:rPr>
              <w:t>9.6</w:t>
            </w:r>
          </w:p>
        </w:tc>
        <w:tc>
          <w:tcPr>
            <w:tcW w:w="733" w:type="dxa"/>
          </w:tcPr>
          <w:p w:rsidR="00942E58" w:rsidRPr="0037796D" w:rsidRDefault="00942E58" w:rsidP="00942E58">
            <w:pPr>
              <w:pStyle w:val="TAC"/>
              <w:rPr>
                <w:lang w:eastAsia="ja-JP"/>
              </w:rPr>
            </w:pPr>
            <w:r w:rsidRPr="0037796D">
              <w:rPr>
                <w:lang w:eastAsia="ja-JP"/>
              </w:rPr>
              <w:t>9.6</w:t>
            </w:r>
          </w:p>
        </w:tc>
        <w:tc>
          <w:tcPr>
            <w:tcW w:w="3005" w:type="dxa"/>
            <w:vAlign w:val="center"/>
          </w:tcPr>
          <w:p w:rsidR="00942E58" w:rsidRPr="0037796D" w:rsidRDefault="00942E58" w:rsidP="00942E58">
            <w:pPr>
              <w:pStyle w:val="TAC"/>
              <w:rPr>
                <w:lang w:eastAsia="ja-JP"/>
              </w:rPr>
            </w:pPr>
            <w:r w:rsidRPr="0037796D">
              <w:t xml:space="preserve">Radiated directional requirement </w:t>
            </w:r>
          </w:p>
        </w:tc>
      </w:tr>
      <w:tr w:rsidR="00942E58" w:rsidRPr="0037796D" w:rsidTr="00942E58">
        <w:trPr>
          <w:jc w:val="center"/>
        </w:trPr>
        <w:tc>
          <w:tcPr>
            <w:tcW w:w="2972" w:type="dxa"/>
            <w:shd w:val="clear" w:color="auto" w:fill="auto"/>
          </w:tcPr>
          <w:p w:rsidR="00942E58" w:rsidRPr="0037796D" w:rsidRDefault="00942E58" w:rsidP="00942E58">
            <w:pPr>
              <w:pStyle w:val="TAC"/>
              <w:rPr>
                <w:lang w:eastAsia="ja-JP"/>
              </w:rPr>
            </w:pPr>
            <w:r w:rsidRPr="0037796D">
              <w:rPr>
                <w:lang w:eastAsia="ja-JP"/>
              </w:rPr>
              <w:t>OTA Occupied bandwidth</w:t>
            </w:r>
          </w:p>
        </w:tc>
        <w:tc>
          <w:tcPr>
            <w:tcW w:w="931" w:type="dxa"/>
          </w:tcPr>
          <w:p w:rsidR="00942E58" w:rsidRPr="0037796D" w:rsidRDefault="00942E58" w:rsidP="00942E58">
            <w:pPr>
              <w:pStyle w:val="TAC"/>
              <w:rPr>
                <w:lang w:eastAsia="ja-JP"/>
              </w:rPr>
            </w:pPr>
            <w:r w:rsidRPr="0037796D">
              <w:rPr>
                <w:lang w:eastAsia="ja-JP"/>
              </w:rPr>
              <w:t>NA</w:t>
            </w:r>
          </w:p>
        </w:tc>
        <w:tc>
          <w:tcPr>
            <w:tcW w:w="892" w:type="dxa"/>
            <w:shd w:val="clear" w:color="auto" w:fill="auto"/>
          </w:tcPr>
          <w:p w:rsidR="00942E58" w:rsidRPr="0037796D" w:rsidRDefault="00942E58" w:rsidP="00942E58">
            <w:pPr>
              <w:pStyle w:val="TAC"/>
              <w:rPr>
                <w:lang w:eastAsia="ja-JP"/>
              </w:rPr>
            </w:pPr>
            <w:r w:rsidRPr="0037796D">
              <w:rPr>
                <w:lang w:eastAsia="ja-JP"/>
              </w:rPr>
              <w:t>NA</w:t>
            </w:r>
          </w:p>
        </w:tc>
        <w:tc>
          <w:tcPr>
            <w:tcW w:w="1015" w:type="dxa"/>
          </w:tcPr>
          <w:p w:rsidR="00942E58" w:rsidRPr="0037796D" w:rsidRDefault="00942E58" w:rsidP="00942E58">
            <w:pPr>
              <w:pStyle w:val="TAC"/>
              <w:rPr>
                <w:lang w:eastAsia="ja-JP"/>
              </w:rPr>
            </w:pPr>
            <w:r w:rsidRPr="0037796D">
              <w:rPr>
                <w:lang w:eastAsia="ja-JP"/>
              </w:rPr>
              <w:t>9.7.2</w:t>
            </w:r>
          </w:p>
        </w:tc>
        <w:tc>
          <w:tcPr>
            <w:tcW w:w="733" w:type="dxa"/>
          </w:tcPr>
          <w:p w:rsidR="00942E58" w:rsidRPr="0037796D" w:rsidRDefault="00942E58" w:rsidP="00942E58">
            <w:pPr>
              <w:pStyle w:val="TAC"/>
              <w:rPr>
                <w:lang w:eastAsia="ja-JP"/>
              </w:rPr>
            </w:pPr>
            <w:r w:rsidRPr="0037796D">
              <w:rPr>
                <w:lang w:eastAsia="ja-JP"/>
              </w:rPr>
              <w:t>9.7.2</w:t>
            </w:r>
          </w:p>
        </w:tc>
        <w:tc>
          <w:tcPr>
            <w:tcW w:w="3005" w:type="dxa"/>
            <w:vAlign w:val="center"/>
          </w:tcPr>
          <w:p w:rsidR="00942E58" w:rsidRPr="0037796D" w:rsidRDefault="00942E58" w:rsidP="00942E58">
            <w:pPr>
              <w:pStyle w:val="TAC"/>
              <w:rPr>
                <w:lang w:eastAsia="ja-JP"/>
              </w:rPr>
            </w:pPr>
            <w:r w:rsidRPr="0037796D">
              <w:t>Radiated directional requirement</w:t>
            </w:r>
          </w:p>
        </w:tc>
      </w:tr>
      <w:tr w:rsidR="00942E58" w:rsidRPr="0037796D" w:rsidTr="00942E58">
        <w:trPr>
          <w:jc w:val="center"/>
        </w:trPr>
        <w:tc>
          <w:tcPr>
            <w:tcW w:w="2972" w:type="dxa"/>
            <w:shd w:val="clear" w:color="auto" w:fill="auto"/>
          </w:tcPr>
          <w:p w:rsidR="00942E58" w:rsidRPr="0037796D" w:rsidRDefault="00942E58" w:rsidP="00942E58">
            <w:pPr>
              <w:pStyle w:val="TAC"/>
              <w:rPr>
                <w:lang w:eastAsia="ja-JP"/>
              </w:rPr>
            </w:pPr>
            <w:r w:rsidRPr="0037796D">
              <w:rPr>
                <w:lang w:eastAsia="ja-JP"/>
              </w:rPr>
              <w:t>OTA ACLR</w:t>
            </w:r>
          </w:p>
        </w:tc>
        <w:tc>
          <w:tcPr>
            <w:tcW w:w="931" w:type="dxa"/>
          </w:tcPr>
          <w:p w:rsidR="00942E58" w:rsidRPr="0037796D" w:rsidRDefault="00942E58" w:rsidP="00942E58">
            <w:pPr>
              <w:pStyle w:val="TAC"/>
              <w:rPr>
                <w:lang w:eastAsia="ja-JP"/>
              </w:rPr>
            </w:pPr>
            <w:r w:rsidRPr="0037796D">
              <w:rPr>
                <w:lang w:eastAsia="ja-JP"/>
              </w:rPr>
              <w:t>NA</w:t>
            </w:r>
          </w:p>
        </w:tc>
        <w:tc>
          <w:tcPr>
            <w:tcW w:w="892" w:type="dxa"/>
            <w:shd w:val="clear" w:color="auto" w:fill="auto"/>
          </w:tcPr>
          <w:p w:rsidR="00942E58" w:rsidRPr="0037796D" w:rsidRDefault="00942E58" w:rsidP="00942E58">
            <w:pPr>
              <w:pStyle w:val="TAC"/>
              <w:rPr>
                <w:lang w:eastAsia="ja-JP"/>
              </w:rPr>
            </w:pPr>
            <w:r w:rsidRPr="0037796D">
              <w:rPr>
                <w:lang w:eastAsia="ja-JP"/>
              </w:rPr>
              <w:t>NA</w:t>
            </w:r>
          </w:p>
        </w:tc>
        <w:tc>
          <w:tcPr>
            <w:tcW w:w="1015" w:type="dxa"/>
          </w:tcPr>
          <w:p w:rsidR="00942E58" w:rsidRPr="0037796D" w:rsidRDefault="00942E58" w:rsidP="00942E58">
            <w:pPr>
              <w:pStyle w:val="TAC"/>
              <w:rPr>
                <w:lang w:eastAsia="ja-JP"/>
              </w:rPr>
            </w:pPr>
            <w:r w:rsidRPr="0037796D">
              <w:rPr>
                <w:lang w:eastAsia="ja-JP"/>
              </w:rPr>
              <w:t>9.7.3</w:t>
            </w:r>
          </w:p>
        </w:tc>
        <w:tc>
          <w:tcPr>
            <w:tcW w:w="733" w:type="dxa"/>
          </w:tcPr>
          <w:p w:rsidR="00942E58" w:rsidRPr="0037796D" w:rsidRDefault="00942E58" w:rsidP="00942E58">
            <w:pPr>
              <w:pStyle w:val="TAC"/>
              <w:rPr>
                <w:lang w:eastAsia="ja-JP"/>
              </w:rPr>
            </w:pPr>
            <w:r w:rsidRPr="0037796D">
              <w:rPr>
                <w:lang w:eastAsia="ja-JP"/>
              </w:rPr>
              <w:t>9.7.3</w:t>
            </w:r>
          </w:p>
        </w:tc>
        <w:tc>
          <w:tcPr>
            <w:tcW w:w="3005" w:type="dxa"/>
            <w:vAlign w:val="center"/>
          </w:tcPr>
          <w:p w:rsidR="00942E58" w:rsidRPr="0037796D" w:rsidRDefault="00942E58" w:rsidP="00942E58">
            <w:pPr>
              <w:pStyle w:val="TAC"/>
              <w:rPr>
                <w:lang w:eastAsia="ja-JP"/>
              </w:rPr>
            </w:pPr>
            <w:r w:rsidRPr="0037796D">
              <w:t>Radiated TRP requirement</w:t>
            </w:r>
          </w:p>
        </w:tc>
      </w:tr>
      <w:tr w:rsidR="00942E58" w:rsidRPr="0037796D" w:rsidTr="00942E58">
        <w:trPr>
          <w:jc w:val="center"/>
        </w:trPr>
        <w:tc>
          <w:tcPr>
            <w:tcW w:w="2972" w:type="dxa"/>
            <w:shd w:val="clear" w:color="auto" w:fill="auto"/>
          </w:tcPr>
          <w:p w:rsidR="00942E58" w:rsidRPr="0037796D" w:rsidRDefault="00942E58" w:rsidP="00942E58">
            <w:pPr>
              <w:pStyle w:val="TAC"/>
              <w:rPr>
                <w:lang w:eastAsia="ja-JP"/>
              </w:rPr>
            </w:pPr>
            <w:r w:rsidRPr="0037796D">
              <w:rPr>
                <w:lang w:eastAsia="ja-JP"/>
              </w:rPr>
              <w:t xml:space="preserve">OTA Operating band unwanted emission </w:t>
            </w:r>
          </w:p>
        </w:tc>
        <w:tc>
          <w:tcPr>
            <w:tcW w:w="931" w:type="dxa"/>
          </w:tcPr>
          <w:p w:rsidR="00942E58" w:rsidRPr="0037796D" w:rsidRDefault="00942E58" w:rsidP="00942E58">
            <w:pPr>
              <w:pStyle w:val="TAC"/>
              <w:rPr>
                <w:lang w:eastAsia="ja-JP"/>
              </w:rPr>
            </w:pPr>
            <w:r w:rsidRPr="0037796D">
              <w:rPr>
                <w:lang w:eastAsia="ja-JP"/>
              </w:rPr>
              <w:t>NA</w:t>
            </w:r>
          </w:p>
        </w:tc>
        <w:tc>
          <w:tcPr>
            <w:tcW w:w="892" w:type="dxa"/>
            <w:shd w:val="clear" w:color="auto" w:fill="auto"/>
          </w:tcPr>
          <w:p w:rsidR="00942E58" w:rsidRPr="0037796D" w:rsidRDefault="00942E58" w:rsidP="00942E58">
            <w:pPr>
              <w:pStyle w:val="TAC"/>
              <w:rPr>
                <w:lang w:eastAsia="ja-JP"/>
              </w:rPr>
            </w:pPr>
            <w:r w:rsidRPr="0037796D">
              <w:rPr>
                <w:lang w:eastAsia="ja-JP"/>
              </w:rPr>
              <w:t>NA</w:t>
            </w:r>
          </w:p>
        </w:tc>
        <w:tc>
          <w:tcPr>
            <w:tcW w:w="1015" w:type="dxa"/>
          </w:tcPr>
          <w:p w:rsidR="00942E58" w:rsidRPr="0037796D" w:rsidRDefault="00942E58" w:rsidP="00942E58">
            <w:pPr>
              <w:pStyle w:val="TAC"/>
              <w:rPr>
                <w:lang w:eastAsia="ja-JP"/>
              </w:rPr>
            </w:pPr>
            <w:r w:rsidRPr="0037796D">
              <w:rPr>
                <w:lang w:eastAsia="ja-JP"/>
              </w:rPr>
              <w:t>9.7.4</w:t>
            </w:r>
          </w:p>
        </w:tc>
        <w:tc>
          <w:tcPr>
            <w:tcW w:w="733" w:type="dxa"/>
          </w:tcPr>
          <w:p w:rsidR="00942E58" w:rsidRPr="0037796D" w:rsidRDefault="00942E58" w:rsidP="00942E58">
            <w:pPr>
              <w:pStyle w:val="TAC"/>
              <w:rPr>
                <w:lang w:eastAsia="ja-JP"/>
              </w:rPr>
            </w:pPr>
            <w:r w:rsidRPr="0037796D">
              <w:rPr>
                <w:lang w:eastAsia="ja-JP"/>
              </w:rPr>
              <w:t>9.7.4</w:t>
            </w:r>
          </w:p>
        </w:tc>
        <w:tc>
          <w:tcPr>
            <w:tcW w:w="3005" w:type="dxa"/>
            <w:vAlign w:val="center"/>
          </w:tcPr>
          <w:p w:rsidR="00942E58" w:rsidRPr="0037796D" w:rsidRDefault="00942E58" w:rsidP="00942E58">
            <w:pPr>
              <w:pStyle w:val="TAC"/>
              <w:rPr>
                <w:lang w:eastAsia="ja-JP"/>
              </w:rPr>
            </w:pPr>
            <w:r w:rsidRPr="0037796D">
              <w:t>Radiated TRP requirement</w:t>
            </w:r>
          </w:p>
        </w:tc>
      </w:tr>
      <w:tr w:rsidR="00942E58" w:rsidRPr="0037796D" w:rsidTr="00942E58">
        <w:trPr>
          <w:jc w:val="center"/>
        </w:trPr>
        <w:tc>
          <w:tcPr>
            <w:tcW w:w="2972" w:type="dxa"/>
            <w:shd w:val="clear" w:color="auto" w:fill="auto"/>
          </w:tcPr>
          <w:p w:rsidR="00942E58" w:rsidRPr="0037796D" w:rsidRDefault="00942E58" w:rsidP="00942E58">
            <w:pPr>
              <w:pStyle w:val="TAC"/>
              <w:rPr>
                <w:lang w:eastAsia="ja-JP"/>
              </w:rPr>
            </w:pPr>
            <w:r w:rsidRPr="0037796D">
              <w:rPr>
                <w:lang w:eastAsia="ja-JP"/>
              </w:rPr>
              <w:t xml:space="preserve">OTA Transmitter spurious emission </w:t>
            </w:r>
          </w:p>
        </w:tc>
        <w:tc>
          <w:tcPr>
            <w:tcW w:w="931" w:type="dxa"/>
          </w:tcPr>
          <w:p w:rsidR="00942E58" w:rsidRPr="0037796D" w:rsidRDefault="00942E58" w:rsidP="00942E58">
            <w:pPr>
              <w:pStyle w:val="TAC"/>
              <w:rPr>
                <w:lang w:eastAsia="ja-JP"/>
              </w:rPr>
            </w:pPr>
            <w:r w:rsidRPr="0037796D">
              <w:rPr>
                <w:lang w:eastAsia="ja-JP"/>
              </w:rPr>
              <w:t>NA</w:t>
            </w:r>
          </w:p>
        </w:tc>
        <w:tc>
          <w:tcPr>
            <w:tcW w:w="892" w:type="dxa"/>
            <w:shd w:val="clear" w:color="auto" w:fill="auto"/>
          </w:tcPr>
          <w:p w:rsidR="00942E58" w:rsidRPr="0037796D" w:rsidRDefault="00942E58" w:rsidP="00942E58">
            <w:pPr>
              <w:pStyle w:val="TAC"/>
              <w:rPr>
                <w:lang w:eastAsia="ja-JP"/>
              </w:rPr>
            </w:pPr>
            <w:r w:rsidRPr="0037796D">
              <w:rPr>
                <w:lang w:eastAsia="ja-JP"/>
              </w:rPr>
              <w:t>NA</w:t>
            </w:r>
          </w:p>
        </w:tc>
        <w:tc>
          <w:tcPr>
            <w:tcW w:w="1015" w:type="dxa"/>
          </w:tcPr>
          <w:p w:rsidR="00942E58" w:rsidRPr="0037796D" w:rsidRDefault="00942E58" w:rsidP="00942E58">
            <w:pPr>
              <w:pStyle w:val="TAC"/>
              <w:rPr>
                <w:lang w:eastAsia="ja-JP"/>
              </w:rPr>
            </w:pPr>
            <w:r w:rsidRPr="0037796D">
              <w:rPr>
                <w:lang w:eastAsia="ja-JP"/>
              </w:rPr>
              <w:t>9.7.5</w:t>
            </w:r>
          </w:p>
        </w:tc>
        <w:tc>
          <w:tcPr>
            <w:tcW w:w="733" w:type="dxa"/>
          </w:tcPr>
          <w:p w:rsidR="00942E58" w:rsidRPr="0037796D" w:rsidRDefault="00942E58" w:rsidP="00942E58">
            <w:pPr>
              <w:pStyle w:val="TAC"/>
              <w:rPr>
                <w:lang w:eastAsia="ja-JP"/>
              </w:rPr>
            </w:pPr>
            <w:r w:rsidRPr="0037796D">
              <w:rPr>
                <w:lang w:eastAsia="ja-JP"/>
              </w:rPr>
              <w:t>9.7.5</w:t>
            </w:r>
          </w:p>
        </w:tc>
        <w:tc>
          <w:tcPr>
            <w:tcW w:w="3005" w:type="dxa"/>
            <w:vAlign w:val="center"/>
          </w:tcPr>
          <w:p w:rsidR="00942E58" w:rsidRPr="0037796D" w:rsidRDefault="00942E58" w:rsidP="00942E58">
            <w:pPr>
              <w:pStyle w:val="TAC"/>
              <w:rPr>
                <w:lang w:eastAsia="ja-JP"/>
              </w:rPr>
            </w:pPr>
            <w:r w:rsidRPr="0037796D">
              <w:t>Radiated TRP requirement except for co-location requirements applicable for 1-O</w:t>
            </w:r>
          </w:p>
        </w:tc>
      </w:tr>
      <w:tr w:rsidR="00942E58" w:rsidRPr="0037796D" w:rsidTr="00942E58">
        <w:trPr>
          <w:jc w:val="center"/>
        </w:trPr>
        <w:tc>
          <w:tcPr>
            <w:tcW w:w="2972" w:type="dxa"/>
            <w:shd w:val="clear" w:color="auto" w:fill="auto"/>
          </w:tcPr>
          <w:p w:rsidR="00942E58" w:rsidRPr="0037796D" w:rsidRDefault="00942E58" w:rsidP="00942E58">
            <w:pPr>
              <w:pStyle w:val="TAC"/>
              <w:rPr>
                <w:lang w:eastAsia="ja-JP"/>
              </w:rPr>
            </w:pPr>
            <w:r w:rsidRPr="0037796D">
              <w:rPr>
                <w:lang w:eastAsia="ja-JP"/>
              </w:rPr>
              <w:t xml:space="preserve">OTA Transmitter intermodulation </w:t>
            </w:r>
          </w:p>
        </w:tc>
        <w:tc>
          <w:tcPr>
            <w:tcW w:w="931" w:type="dxa"/>
          </w:tcPr>
          <w:p w:rsidR="00942E58" w:rsidRPr="0037796D" w:rsidRDefault="00942E58" w:rsidP="00942E58">
            <w:pPr>
              <w:pStyle w:val="TAC"/>
              <w:rPr>
                <w:lang w:eastAsia="ja-JP"/>
              </w:rPr>
            </w:pPr>
            <w:r w:rsidRPr="0037796D">
              <w:rPr>
                <w:lang w:eastAsia="ja-JP"/>
              </w:rPr>
              <w:t>NA</w:t>
            </w:r>
          </w:p>
        </w:tc>
        <w:tc>
          <w:tcPr>
            <w:tcW w:w="892" w:type="dxa"/>
            <w:shd w:val="clear" w:color="auto" w:fill="auto"/>
          </w:tcPr>
          <w:p w:rsidR="00942E58" w:rsidRPr="0037796D" w:rsidRDefault="00942E58" w:rsidP="00942E58">
            <w:pPr>
              <w:pStyle w:val="TAC"/>
              <w:rPr>
                <w:lang w:eastAsia="ja-JP"/>
              </w:rPr>
            </w:pPr>
            <w:r w:rsidRPr="0037796D">
              <w:rPr>
                <w:lang w:eastAsia="ja-JP"/>
              </w:rPr>
              <w:t>NA</w:t>
            </w:r>
          </w:p>
        </w:tc>
        <w:tc>
          <w:tcPr>
            <w:tcW w:w="1015" w:type="dxa"/>
          </w:tcPr>
          <w:p w:rsidR="00942E58" w:rsidRPr="0037796D" w:rsidRDefault="00942E58" w:rsidP="00942E58">
            <w:pPr>
              <w:pStyle w:val="TAC"/>
              <w:rPr>
                <w:lang w:eastAsia="ja-JP"/>
              </w:rPr>
            </w:pPr>
            <w:r w:rsidRPr="0037796D">
              <w:rPr>
                <w:lang w:eastAsia="ja-JP"/>
              </w:rPr>
              <w:t>9.8</w:t>
            </w:r>
          </w:p>
        </w:tc>
        <w:tc>
          <w:tcPr>
            <w:tcW w:w="733" w:type="dxa"/>
          </w:tcPr>
          <w:p w:rsidR="00942E58" w:rsidRPr="0037796D" w:rsidRDefault="00942E58" w:rsidP="00942E58">
            <w:pPr>
              <w:pStyle w:val="TAC"/>
              <w:rPr>
                <w:lang w:eastAsia="ja-JP"/>
              </w:rPr>
            </w:pPr>
            <w:r w:rsidRPr="0037796D">
              <w:rPr>
                <w:lang w:eastAsia="ja-JP"/>
              </w:rPr>
              <w:t>NA</w:t>
            </w:r>
          </w:p>
        </w:tc>
        <w:tc>
          <w:tcPr>
            <w:tcW w:w="3005" w:type="dxa"/>
            <w:vAlign w:val="center"/>
          </w:tcPr>
          <w:p w:rsidR="00942E58" w:rsidRPr="0037796D" w:rsidRDefault="00942E58" w:rsidP="00942E58">
            <w:pPr>
              <w:pStyle w:val="TAC"/>
              <w:rPr>
                <w:lang w:eastAsia="ja-JP"/>
              </w:rPr>
            </w:pPr>
            <w:r w:rsidRPr="0037796D">
              <w:t>Co-location requirement</w:t>
            </w:r>
          </w:p>
        </w:tc>
      </w:tr>
      <w:tr w:rsidR="00942E58" w:rsidRPr="0037796D" w:rsidTr="00942E58">
        <w:trPr>
          <w:jc w:val="center"/>
        </w:trPr>
        <w:tc>
          <w:tcPr>
            <w:tcW w:w="2972" w:type="dxa"/>
            <w:shd w:val="clear" w:color="auto" w:fill="auto"/>
          </w:tcPr>
          <w:p w:rsidR="00942E58" w:rsidRPr="0037796D" w:rsidRDefault="00942E58" w:rsidP="00942E58">
            <w:pPr>
              <w:pStyle w:val="TAC"/>
              <w:rPr>
                <w:lang w:eastAsia="ja-JP"/>
              </w:rPr>
            </w:pPr>
            <w:r w:rsidRPr="0037796D">
              <w:rPr>
                <w:lang w:eastAsia="ja-JP"/>
              </w:rPr>
              <w:t>OTA sensitivity</w:t>
            </w:r>
          </w:p>
        </w:tc>
        <w:tc>
          <w:tcPr>
            <w:tcW w:w="931" w:type="dxa"/>
          </w:tcPr>
          <w:p w:rsidR="00942E58" w:rsidRPr="0037796D" w:rsidRDefault="00942E58" w:rsidP="00942E58">
            <w:pPr>
              <w:pStyle w:val="TAC"/>
              <w:rPr>
                <w:lang w:eastAsia="ja-JP"/>
              </w:rPr>
            </w:pPr>
            <w:r w:rsidRPr="0037796D">
              <w:rPr>
                <w:lang w:eastAsia="ja-JP"/>
              </w:rPr>
              <w:t>NA</w:t>
            </w:r>
          </w:p>
        </w:tc>
        <w:tc>
          <w:tcPr>
            <w:tcW w:w="892" w:type="dxa"/>
            <w:shd w:val="clear" w:color="auto" w:fill="auto"/>
          </w:tcPr>
          <w:p w:rsidR="00942E58" w:rsidRPr="0037796D" w:rsidRDefault="00942E58" w:rsidP="00942E58">
            <w:pPr>
              <w:pStyle w:val="TAC"/>
              <w:rPr>
                <w:lang w:eastAsia="ja-JP"/>
              </w:rPr>
            </w:pPr>
            <w:r w:rsidRPr="0037796D">
              <w:rPr>
                <w:lang w:eastAsia="ja-JP"/>
              </w:rPr>
              <w:t>10.2</w:t>
            </w:r>
          </w:p>
        </w:tc>
        <w:tc>
          <w:tcPr>
            <w:tcW w:w="1015" w:type="dxa"/>
          </w:tcPr>
          <w:p w:rsidR="00942E58" w:rsidRPr="0037796D" w:rsidRDefault="00942E58" w:rsidP="00942E58">
            <w:pPr>
              <w:pStyle w:val="TAC"/>
              <w:rPr>
                <w:lang w:eastAsia="ja-JP"/>
              </w:rPr>
            </w:pPr>
            <w:r w:rsidRPr="0037796D">
              <w:rPr>
                <w:lang w:eastAsia="ja-JP"/>
              </w:rPr>
              <w:t>10.2</w:t>
            </w:r>
          </w:p>
        </w:tc>
        <w:tc>
          <w:tcPr>
            <w:tcW w:w="733" w:type="dxa"/>
          </w:tcPr>
          <w:p w:rsidR="00942E58" w:rsidRPr="0037796D" w:rsidRDefault="00942E58" w:rsidP="00942E58">
            <w:pPr>
              <w:pStyle w:val="TAC"/>
              <w:rPr>
                <w:lang w:eastAsia="ja-JP"/>
              </w:rPr>
            </w:pPr>
            <w:r w:rsidRPr="0037796D">
              <w:rPr>
                <w:lang w:eastAsia="ja-JP"/>
              </w:rPr>
              <w:t>NA</w:t>
            </w:r>
          </w:p>
        </w:tc>
        <w:tc>
          <w:tcPr>
            <w:tcW w:w="3005" w:type="dxa"/>
            <w:vAlign w:val="center"/>
          </w:tcPr>
          <w:p w:rsidR="00942E58" w:rsidRPr="0037796D" w:rsidRDefault="00942E58" w:rsidP="00942E58">
            <w:pPr>
              <w:pStyle w:val="TAC"/>
              <w:rPr>
                <w:lang w:eastAsia="ja-JP"/>
              </w:rPr>
            </w:pPr>
            <w:r w:rsidRPr="0037796D">
              <w:t>Radiated directional requirement</w:t>
            </w:r>
          </w:p>
        </w:tc>
      </w:tr>
      <w:tr w:rsidR="00942E58" w:rsidRPr="0037796D" w:rsidTr="00942E58">
        <w:trPr>
          <w:jc w:val="center"/>
        </w:trPr>
        <w:tc>
          <w:tcPr>
            <w:tcW w:w="2972" w:type="dxa"/>
            <w:shd w:val="clear" w:color="auto" w:fill="auto"/>
          </w:tcPr>
          <w:p w:rsidR="00942E58" w:rsidRPr="0037796D" w:rsidRDefault="00942E58" w:rsidP="00942E58">
            <w:pPr>
              <w:pStyle w:val="TAC"/>
              <w:rPr>
                <w:lang w:eastAsia="ja-JP"/>
              </w:rPr>
            </w:pPr>
            <w:r w:rsidRPr="0037796D">
              <w:rPr>
                <w:lang w:eastAsia="ja-JP"/>
              </w:rPr>
              <w:t>OTA Reference sensitivity level</w:t>
            </w:r>
          </w:p>
        </w:tc>
        <w:tc>
          <w:tcPr>
            <w:tcW w:w="931" w:type="dxa"/>
          </w:tcPr>
          <w:p w:rsidR="00942E58" w:rsidRPr="0037796D" w:rsidRDefault="00942E58" w:rsidP="00942E58">
            <w:pPr>
              <w:pStyle w:val="TAC"/>
              <w:rPr>
                <w:lang w:eastAsia="ja-JP"/>
              </w:rPr>
            </w:pPr>
            <w:r w:rsidRPr="0037796D">
              <w:rPr>
                <w:lang w:eastAsia="ja-JP"/>
              </w:rPr>
              <w:t>NA</w:t>
            </w:r>
          </w:p>
        </w:tc>
        <w:tc>
          <w:tcPr>
            <w:tcW w:w="892" w:type="dxa"/>
            <w:shd w:val="clear" w:color="auto" w:fill="auto"/>
          </w:tcPr>
          <w:p w:rsidR="00942E58" w:rsidRPr="0037796D" w:rsidRDefault="00942E58" w:rsidP="00942E58">
            <w:pPr>
              <w:pStyle w:val="TAC"/>
              <w:rPr>
                <w:lang w:eastAsia="ja-JP"/>
              </w:rPr>
            </w:pPr>
            <w:r w:rsidRPr="0037796D">
              <w:rPr>
                <w:lang w:eastAsia="ja-JP"/>
              </w:rPr>
              <w:t>NA</w:t>
            </w:r>
          </w:p>
        </w:tc>
        <w:tc>
          <w:tcPr>
            <w:tcW w:w="1015" w:type="dxa"/>
          </w:tcPr>
          <w:p w:rsidR="00942E58" w:rsidRPr="0037796D" w:rsidRDefault="00942E58" w:rsidP="00942E58">
            <w:pPr>
              <w:pStyle w:val="TAC"/>
              <w:rPr>
                <w:lang w:eastAsia="ja-JP"/>
              </w:rPr>
            </w:pPr>
            <w:r w:rsidRPr="0037796D">
              <w:rPr>
                <w:lang w:eastAsia="ja-JP"/>
              </w:rPr>
              <w:t>10.3</w:t>
            </w:r>
          </w:p>
        </w:tc>
        <w:tc>
          <w:tcPr>
            <w:tcW w:w="733" w:type="dxa"/>
          </w:tcPr>
          <w:p w:rsidR="00942E58" w:rsidRPr="0037796D" w:rsidRDefault="00942E58" w:rsidP="00942E58">
            <w:pPr>
              <w:pStyle w:val="TAC"/>
              <w:rPr>
                <w:lang w:eastAsia="ja-JP"/>
              </w:rPr>
            </w:pPr>
            <w:r w:rsidRPr="0037796D">
              <w:rPr>
                <w:lang w:eastAsia="ja-JP"/>
              </w:rPr>
              <w:t>10.3</w:t>
            </w:r>
          </w:p>
        </w:tc>
        <w:tc>
          <w:tcPr>
            <w:tcW w:w="3005" w:type="dxa"/>
          </w:tcPr>
          <w:p w:rsidR="00942E58" w:rsidRPr="0037796D" w:rsidRDefault="00942E58" w:rsidP="00942E58">
            <w:pPr>
              <w:pStyle w:val="TAC"/>
              <w:rPr>
                <w:lang w:eastAsia="ja-JP"/>
              </w:rPr>
            </w:pPr>
            <w:r w:rsidRPr="0037796D">
              <w:t>Radiated directional requirement</w:t>
            </w:r>
          </w:p>
        </w:tc>
      </w:tr>
      <w:tr w:rsidR="00942E58" w:rsidRPr="0037796D" w:rsidTr="00942E58">
        <w:trPr>
          <w:jc w:val="center"/>
        </w:trPr>
        <w:tc>
          <w:tcPr>
            <w:tcW w:w="2972" w:type="dxa"/>
            <w:shd w:val="clear" w:color="auto" w:fill="auto"/>
          </w:tcPr>
          <w:p w:rsidR="00942E58" w:rsidRPr="0037796D" w:rsidRDefault="00942E58" w:rsidP="00942E58">
            <w:pPr>
              <w:pStyle w:val="TAC"/>
              <w:rPr>
                <w:lang w:eastAsia="ja-JP"/>
              </w:rPr>
            </w:pPr>
            <w:r w:rsidRPr="0037796D">
              <w:rPr>
                <w:lang w:eastAsia="ja-JP"/>
              </w:rPr>
              <w:t>OTA Dynamic range</w:t>
            </w:r>
          </w:p>
        </w:tc>
        <w:tc>
          <w:tcPr>
            <w:tcW w:w="931" w:type="dxa"/>
          </w:tcPr>
          <w:p w:rsidR="00942E58" w:rsidRPr="0037796D" w:rsidRDefault="00942E58" w:rsidP="00942E58">
            <w:pPr>
              <w:pStyle w:val="TAC"/>
              <w:rPr>
                <w:lang w:eastAsia="ja-JP"/>
              </w:rPr>
            </w:pPr>
            <w:r w:rsidRPr="0037796D">
              <w:rPr>
                <w:lang w:eastAsia="ja-JP"/>
              </w:rPr>
              <w:t>NA</w:t>
            </w:r>
          </w:p>
        </w:tc>
        <w:tc>
          <w:tcPr>
            <w:tcW w:w="892" w:type="dxa"/>
            <w:shd w:val="clear" w:color="auto" w:fill="auto"/>
          </w:tcPr>
          <w:p w:rsidR="00942E58" w:rsidRPr="0037796D" w:rsidRDefault="00942E58" w:rsidP="00942E58">
            <w:pPr>
              <w:pStyle w:val="TAC"/>
              <w:rPr>
                <w:lang w:eastAsia="ja-JP"/>
              </w:rPr>
            </w:pPr>
            <w:r w:rsidRPr="0037796D">
              <w:rPr>
                <w:lang w:eastAsia="ja-JP"/>
              </w:rPr>
              <w:t>NA</w:t>
            </w:r>
          </w:p>
        </w:tc>
        <w:tc>
          <w:tcPr>
            <w:tcW w:w="1015" w:type="dxa"/>
          </w:tcPr>
          <w:p w:rsidR="00942E58" w:rsidRPr="0037796D" w:rsidRDefault="00942E58" w:rsidP="00942E58">
            <w:pPr>
              <w:pStyle w:val="TAC"/>
              <w:rPr>
                <w:lang w:eastAsia="ja-JP"/>
              </w:rPr>
            </w:pPr>
            <w:r w:rsidRPr="0037796D">
              <w:rPr>
                <w:lang w:eastAsia="ja-JP"/>
              </w:rPr>
              <w:t>10.4</w:t>
            </w:r>
          </w:p>
        </w:tc>
        <w:tc>
          <w:tcPr>
            <w:tcW w:w="733" w:type="dxa"/>
          </w:tcPr>
          <w:p w:rsidR="00942E58" w:rsidRPr="0037796D" w:rsidRDefault="00942E58" w:rsidP="00942E58">
            <w:pPr>
              <w:pStyle w:val="TAC"/>
              <w:rPr>
                <w:lang w:eastAsia="ja-JP"/>
              </w:rPr>
            </w:pPr>
            <w:r w:rsidRPr="0037796D">
              <w:rPr>
                <w:lang w:eastAsia="ja-JP"/>
              </w:rPr>
              <w:t>NA</w:t>
            </w:r>
          </w:p>
        </w:tc>
        <w:tc>
          <w:tcPr>
            <w:tcW w:w="3005" w:type="dxa"/>
          </w:tcPr>
          <w:p w:rsidR="00942E58" w:rsidRPr="0037796D" w:rsidRDefault="00942E58" w:rsidP="00942E58">
            <w:pPr>
              <w:pStyle w:val="TAC"/>
              <w:rPr>
                <w:lang w:eastAsia="ja-JP"/>
              </w:rPr>
            </w:pPr>
            <w:r w:rsidRPr="0037796D">
              <w:t>Radiated directional requirement</w:t>
            </w:r>
          </w:p>
        </w:tc>
      </w:tr>
      <w:tr w:rsidR="00942E58" w:rsidRPr="0037796D" w:rsidTr="00942E58">
        <w:trPr>
          <w:jc w:val="center"/>
        </w:trPr>
        <w:tc>
          <w:tcPr>
            <w:tcW w:w="2972" w:type="dxa"/>
            <w:shd w:val="clear" w:color="auto" w:fill="auto"/>
          </w:tcPr>
          <w:p w:rsidR="00942E58" w:rsidRPr="0037796D" w:rsidRDefault="00942E58" w:rsidP="00942E58">
            <w:pPr>
              <w:pStyle w:val="TAC"/>
              <w:rPr>
                <w:lang w:eastAsia="ja-JP"/>
              </w:rPr>
            </w:pPr>
            <w:r w:rsidRPr="0037796D">
              <w:rPr>
                <w:lang w:eastAsia="ja-JP"/>
              </w:rPr>
              <w:t>OTA In-band selectivity and blocking</w:t>
            </w:r>
          </w:p>
        </w:tc>
        <w:tc>
          <w:tcPr>
            <w:tcW w:w="931" w:type="dxa"/>
          </w:tcPr>
          <w:p w:rsidR="00942E58" w:rsidRPr="0037796D" w:rsidRDefault="00942E58" w:rsidP="00942E58">
            <w:pPr>
              <w:pStyle w:val="TAC"/>
              <w:rPr>
                <w:lang w:eastAsia="ja-JP"/>
              </w:rPr>
            </w:pPr>
            <w:r w:rsidRPr="0037796D">
              <w:rPr>
                <w:lang w:eastAsia="ja-JP"/>
              </w:rPr>
              <w:t>NA</w:t>
            </w:r>
          </w:p>
        </w:tc>
        <w:tc>
          <w:tcPr>
            <w:tcW w:w="892" w:type="dxa"/>
            <w:shd w:val="clear" w:color="auto" w:fill="auto"/>
          </w:tcPr>
          <w:p w:rsidR="00942E58" w:rsidRPr="0037796D" w:rsidRDefault="00942E58" w:rsidP="00942E58">
            <w:pPr>
              <w:pStyle w:val="TAC"/>
              <w:rPr>
                <w:lang w:eastAsia="ja-JP"/>
              </w:rPr>
            </w:pPr>
            <w:r w:rsidRPr="0037796D">
              <w:rPr>
                <w:lang w:eastAsia="ja-JP"/>
              </w:rPr>
              <w:t>NA</w:t>
            </w:r>
          </w:p>
        </w:tc>
        <w:tc>
          <w:tcPr>
            <w:tcW w:w="1015" w:type="dxa"/>
          </w:tcPr>
          <w:p w:rsidR="00942E58" w:rsidRPr="0037796D" w:rsidRDefault="00942E58" w:rsidP="00942E58">
            <w:pPr>
              <w:pStyle w:val="TAC"/>
              <w:rPr>
                <w:lang w:eastAsia="ja-JP"/>
              </w:rPr>
            </w:pPr>
            <w:r w:rsidRPr="0037796D">
              <w:rPr>
                <w:lang w:eastAsia="ja-JP"/>
              </w:rPr>
              <w:t>10.5</w:t>
            </w:r>
          </w:p>
        </w:tc>
        <w:tc>
          <w:tcPr>
            <w:tcW w:w="733" w:type="dxa"/>
          </w:tcPr>
          <w:p w:rsidR="00942E58" w:rsidRPr="0037796D" w:rsidRDefault="00942E58" w:rsidP="00942E58">
            <w:pPr>
              <w:pStyle w:val="TAC"/>
              <w:rPr>
                <w:lang w:eastAsia="ja-JP"/>
              </w:rPr>
            </w:pPr>
            <w:r w:rsidRPr="0037796D">
              <w:rPr>
                <w:lang w:eastAsia="ja-JP"/>
              </w:rPr>
              <w:t>10.5</w:t>
            </w:r>
          </w:p>
        </w:tc>
        <w:tc>
          <w:tcPr>
            <w:tcW w:w="3005" w:type="dxa"/>
          </w:tcPr>
          <w:p w:rsidR="00942E58" w:rsidRPr="0037796D" w:rsidRDefault="00942E58" w:rsidP="00942E58">
            <w:pPr>
              <w:pStyle w:val="TAC"/>
              <w:rPr>
                <w:lang w:eastAsia="ja-JP"/>
              </w:rPr>
            </w:pPr>
            <w:r w:rsidRPr="0037796D">
              <w:t>Radiated directional requirement</w:t>
            </w:r>
          </w:p>
        </w:tc>
      </w:tr>
      <w:tr w:rsidR="00942E58" w:rsidRPr="0037796D" w:rsidTr="00942E58">
        <w:trPr>
          <w:jc w:val="center"/>
        </w:trPr>
        <w:tc>
          <w:tcPr>
            <w:tcW w:w="2972" w:type="dxa"/>
            <w:shd w:val="clear" w:color="auto" w:fill="auto"/>
          </w:tcPr>
          <w:p w:rsidR="00942E58" w:rsidRPr="0037796D" w:rsidRDefault="00942E58" w:rsidP="00942E58">
            <w:pPr>
              <w:pStyle w:val="TAC"/>
              <w:rPr>
                <w:lang w:eastAsia="ja-JP"/>
              </w:rPr>
            </w:pPr>
            <w:r w:rsidRPr="0037796D">
              <w:rPr>
                <w:lang w:eastAsia="ja-JP"/>
              </w:rPr>
              <w:t>OTA Out-of-band blocking</w:t>
            </w:r>
          </w:p>
        </w:tc>
        <w:tc>
          <w:tcPr>
            <w:tcW w:w="931" w:type="dxa"/>
          </w:tcPr>
          <w:p w:rsidR="00942E58" w:rsidRPr="0037796D" w:rsidRDefault="00942E58" w:rsidP="00942E58">
            <w:pPr>
              <w:pStyle w:val="TAC"/>
              <w:rPr>
                <w:lang w:eastAsia="ja-JP"/>
              </w:rPr>
            </w:pPr>
            <w:r w:rsidRPr="0037796D">
              <w:rPr>
                <w:lang w:eastAsia="ja-JP"/>
              </w:rPr>
              <w:t>NA</w:t>
            </w:r>
          </w:p>
        </w:tc>
        <w:tc>
          <w:tcPr>
            <w:tcW w:w="892" w:type="dxa"/>
            <w:shd w:val="clear" w:color="auto" w:fill="auto"/>
          </w:tcPr>
          <w:p w:rsidR="00942E58" w:rsidRPr="0037796D" w:rsidRDefault="00942E58" w:rsidP="00942E58">
            <w:pPr>
              <w:pStyle w:val="TAC"/>
              <w:rPr>
                <w:lang w:eastAsia="ja-JP"/>
              </w:rPr>
            </w:pPr>
            <w:r w:rsidRPr="0037796D">
              <w:rPr>
                <w:lang w:eastAsia="ja-JP"/>
              </w:rPr>
              <w:t>NA</w:t>
            </w:r>
          </w:p>
        </w:tc>
        <w:tc>
          <w:tcPr>
            <w:tcW w:w="1015" w:type="dxa"/>
          </w:tcPr>
          <w:p w:rsidR="00942E58" w:rsidRPr="0037796D" w:rsidRDefault="00942E58" w:rsidP="00942E58">
            <w:pPr>
              <w:pStyle w:val="TAC"/>
              <w:rPr>
                <w:lang w:eastAsia="ja-JP"/>
              </w:rPr>
            </w:pPr>
            <w:r w:rsidRPr="0037796D">
              <w:rPr>
                <w:lang w:eastAsia="ja-JP"/>
              </w:rPr>
              <w:t>10.6</w:t>
            </w:r>
          </w:p>
        </w:tc>
        <w:tc>
          <w:tcPr>
            <w:tcW w:w="733" w:type="dxa"/>
          </w:tcPr>
          <w:p w:rsidR="00942E58" w:rsidRPr="0037796D" w:rsidRDefault="00942E58" w:rsidP="00942E58">
            <w:pPr>
              <w:pStyle w:val="TAC"/>
              <w:rPr>
                <w:lang w:eastAsia="ja-JP"/>
              </w:rPr>
            </w:pPr>
            <w:r w:rsidRPr="0037796D">
              <w:rPr>
                <w:lang w:eastAsia="ja-JP"/>
              </w:rPr>
              <w:t>10.6</w:t>
            </w:r>
          </w:p>
        </w:tc>
        <w:tc>
          <w:tcPr>
            <w:tcW w:w="3005" w:type="dxa"/>
          </w:tcPr>
          <w:p w:rsidR="00942E58" w:rsidRPr="0037796D" w:rsidRDefault="00942E58" w:rsidP="00942E58">
            <w:pPr>
              <w:pStyle w:val="TAC"/>
              <w:rPr>
                <w:lang w:eastAsia="ja-JP"/>
              </w:rPr>
            </w:pPr>
            <w:r w:rsidRPr="0037796D">
              <w:t>Radiated directional requirement except for co-location requirements applicable for 1-O</w:t>
            </w:r>
          </w:p>
        </w:tc>
      </w:tr>
      <w:tr w:rsidR="00942E58" w:rsidRPr="0037796D" w:rsidTr="00942E58">
        <w:trPr>
          <w:jc w:val="center"/>
        </w:trPr>
        <w:tc>
          <w:tcPr>
            <w:tcW w:w="2972" w:type="dxa"/>
            <w:shd w:val="clear" w:color="auto" w:fill="auto"/>
          </w:tcPr>
          <w:p w:rsidR="00942E58" w:rsidRPr="0037796D" w:rsidRDefault="00942E58" w:rsidP="00942E58">
            <w:pPr>
              <w:pStyle w:val="TAC"/>
              <w:rPr>
                <w:lang w:eastAsia="ja-JP"/>
              </w:rPr>
            </w:pPr>
            <w:r w:rsidRPr="0037796D">
              <w:rPr>
                <w:lang w:eastAsia="ja-JP"/>
              </w:rPr>
              <w:t xml:space="preserve">OTA Receiver spurious emission </w:t>
            </w:r>
          </w:p>
        </w:tc>
        <w:tc>
          <w:tcPr>
            <w:tcW w:w="931" w:type="dxa"/>
          </w:tcPr>
          <w:p w:rsidR="00942E58" w:rsidRPr="0037796D" w:rsidRDefault="00942E58" w:rsidP="00942E58">
            <w:pPr>
              <w:pStyle w:val="TAC"/>
              <w:rPr>
                <w:lang w:eastAsia="ja-JP"/>
              </w:rPr>
            </w:pPr>
            <w:r w:rsidRPr="0037796D">
              <w:rPr>
                <w:lang w:eastAsia="ja-JP"/>
              </w:rPr>
              <w:t>NA</w:t>
            </w:r>
          </w:p>
        </w:tc>
        <w:tc>
          <w:tcPr>
            <w:tcW w:w="892" w:type="dxa"/>
            <w:shd w:val="clear" w:color="auto" w:fill="auto"/>
          </w:tcPr>
          <w:p w:rsidR="00942E58" w:rsidRPr="0037796D" w:rsidRDefault="00942E58" w:rsidP="00942E58">
            <w:pPr>
              <w:pStyle w:val="TAC"/>
              <w:rPr>
                <w:lang w:eastAsia="ja-JP"/>
              </w:rPr>
            </w:pPr>
            <w:r w:rsidRPr="0037796D">
              <w:rPr>
                <w:lang w:eastAsia="ja-JP"/>
              </w:rPr>
              <w:t>NA</w:t>
            </w:r>
          </w:p>
        </w:tc>
        <w:tc>
          <w:tcPr>
            <w:tcW w:w="1015" w:type="dxa"/>
          </w:tcPr>
          <w:p w:rsidR="00942E58" w:rsidRPr="0037796D" w:rsidRDefault="00942E58" w:rsidP="00942E58">
            <w:pPr>
              <w:pStyle w:val="TAC"/>
              <w:rPr>
                <w:lang w:eastAsia="ja-JP"/>
              </w:rPr>
            </w:pPr>
            <w:r w:rsidRPr="0037796D">
              <w:rPr>
                <w:lang w:eastAsia="ja-JP"/>
              </w:rPr>
              <w:t>10.7</w:t>
            </w:r>
          </w:p>
        </w:tc>
        <w:tc>
          <w:tcPr>
            <w:tcW w:w="733" w:type="dxa"/>
          </w:tcPr>
          <w:p w:rsidR="00942E58" w:rsidRPr="0037796D" w:rsidRDefault="00942E58" w:rsidP="00942E58">
            <w:pPr>
              <w:pStyle w:val="TAC"/>
              <w:rPr>
                <w:lang w:eastAsia="ja-JP"/>
              </w:rPr>
            </w:pPr>
            <w:r w:rsidRPr="0037796D">
              <w:rPr>
                <w:lang w:eastAsia="ja-JP"/>
              </w:rPr>
              <w:t>10.7</w:t>
            </w:r>
          </w:p>
        </w:tc>
        <w:tc>
          <w:tcPr>
            <w:tcW w:w="3005" w:type="dxa"/>
          </w:tcPr>
          <w:p w:rsidR="00942E58" w:rsidRPr="0037796D" w:rsidRDefault="00942E58" w:rsidP="00942E58">
            <w:pPr>
              <w:pStyle w:val="TAC"/>
              <w:rPr>
                <w:lang w:eastAsia="ja-JP"/>
              </w:rPr>
            </w:pPr>
            <w:r w:rsidRPr="0037796D">
              <w:t>Radiated TRP requirement</w:t>
            </w:r>
          </w:p>
        </w:tc>
      </w:tr>
      <w:tr w:rsidR="00942E58" w:rsidRPr="0037796D" w:rsidTr="00942E58">
        <w:trPr>
          <w:jc w:val="center"/>
        </w:trPr>
        <w:tc>
          <w:tcPr>
            <w:tcW w:w="2972" w:type="dxa"/>
            <w:shd w:val="clear" w:color="auto" w:fill="auto"/>
          </w:tcPr>
          <w:p w:rsidR="00942E58" w:rsidRPr="0037796D" w:rsidRDefault="00942E58" w:rsidP="00942E58">
            <w:pPr>
              <w:pStyle w:val="TAC"/>
              <w:rPr>
                <w:lang w:eastAsia="ja-JP"/>
              </w:rPr>
            </w:pPr>
            <w:r w:rsidRPr="0037796D">
              <w:rPr>
                <w:lang w:eastAsia="ja-JP"/>
              </w:rPr>
              <w:t>OTA Receiver intermodulation</w:t>
            </w:r>
          </w:p>
        </w:tc>
        <w:tc>
          <w:tcPr>
            <w:tcW w:w="931" w:type="dxa"/>
          </w:tcPr>
          <w:p w:rsidR="00942E58" w:rsidRPr="0037796D" w:rsidRDefault="00942E58" w:rsidP="00942E58">
            <w:pPr>
              <w:pStyle w:val="TAC"/>
              <w:rPr>
                <w:lang w:eastAsia="ja-JP"/>
              </w:rPr>
            </w:pPr>
            <w:r w:rsidRPr="0037796D">
              <w:rPr>
                <w:lang w:eastAsia="ja-JP"/>
              </w:rPr>
              <w:t>NA</w:t>
            </w:r>
          </w:p>
        </w:tc>
        <w:tc>
          <w:tcPr>
            <w:tcW w:w="892" w:type="dxa"/>
            <w:shd w:val="clear" w:color="auto" w:fill="auto"/>
          </w:tcPr>
          <w:p w:rsidR="00942E58" w:rsidRPr="0037796D" w:rsidRDefault="00942E58" w:rsidP="00942E58">
            <w:pPr>
              <w:pStyle w:val="TAC"/>
              <w:rPr>
                <w:lang w:eastAsia="ja-JP"/>
              </w:rPr>
            </w:pPr>
            <w:r w:rsidRPr="0037796D">
              <w:rPr>
                <w:lang w:eastAsia="ja-JP"/>
              </w:rPr>
              <w:t>NA</w:t>
            </w:r>
          </w:p>
        </w:tc>
        <w:tc>
          <w:tcPr>
            <w:tcW w:w="1015" w:type="dxa"/>
          </w:tcPr>
          <w:p w:rsidR="00942E58" w:rsidRPr="0037796D" w:rsidRDefault="00942E58" w:rsidP="00942E58">
            <w:pPr>
              <w:pStyle w:val="TAC"/>
              <w:rPr>
                <w:lang w:eastAsia="ja-JP"/>
              </w:rPr>
            </w:pPr>
            <w:r w:rsidRPr="0037796D">
              <w:rPr>
                <w:lang w:eastAsia="ja-JP"/>
              </w:rPr>
              <w:t>10.8</w:t>
            </w:r>
          </w:p>
        </w:tc>
        <w:tc>
          <w:tcPr>
            <w:tcW w:w="733" w:type="dxa"/>
          </w:tcPr>
          <w:p w:rsidR="00942E58" w:rsidRPr="0037796D" w:rsidRDefault="00942E58" w:rsidP="00942E58">
            <w:pPr>
              <w:pStyle w:val="TAC"/>
              <w:rPr>
                <w:lang w:eastAsia="ja-JP"/>
              </w:rPr>
            </w:pPr>
            <w:r w:rsidRPr="0037796D">
              <w:rPr>
                <w:lang w:eastAsia="ja-JP"/>
              </w:rPr>
              <w:t>10.8</w:t>
            </w:r>
          </w:p>
        </w:tc>
        <w:tc>
          <w:tcPr>
            <w:tcW w:w="3005" w:type="dxa"/>
          </w:tcPr>
          <w:p w:rsidR="00942E58" w:rsidRPr="0037796D" w:rsidRDefault="00942E58" w:rsidP="00942E58">
            <w:pPr>
              <w:pStyle w:val="TAC"/>
              <w:rPr>
                <w:lang w:eastAsia="ja-JP"/>
              </w:rPr>
            </w:pPr>
            <w:r w:rsidRPr="0037796D">
              <w:t>Radiated directional requirement</w:t>
            </w:r>
          </w:p>
        </w:tc>
      </w:tr>
      <w:tr w:rsidR="00942E58" w:rsidRPr="0037796D" w:rsidTr="00942E58">
        <w:trPr>
          <w:jc w:val="center"/>
        </w:trPr>
        <w:tc>
          <w:tcPr>
            <w:tcW w:w="2972" w:type="dxa"/>
            <w:shd w:val="clear" w:color="auto" w:fill="auto"/>
          </w:tcPr>
          <w:p w:rsidR="00942E58" w:rsidRPr="0037796D" w:rsidRDefault="00942E58" w:rsidP="00942E58">
            <w:pPr>
              <w:pStyle w:val="TAC"/>
              <w:rPr>
                <w:lang w:eastAsia="ja-JP"/>
              </w:rPr>
            </w:pPr>
            <w:r w:rsidRPr="0037796D">
              <w:rPr>
                <w:lang w:eastAsia="ja-JP"/>
              </w:rPr>
              <w:t>OTA In-channel selectivity</w:t>
            </w:r>
          </w:p>
        </w:tc>
        <w:tc>
          <w:tcPr>
            <w:tcW w:w="931" w:type="dxa"/>
          </w:tcPr>
          <w:p w:rsidR="00942E58" w:rsidRPr="0037796D" w:rsidRDefault="00942E58" w:rsidP="00942E58">
            <w:pPr>
              <w:pStyle w:val="TAC"/>
              <w:rPr>
                <w:lang w:eastAsia="ja-JP"/>
              </w:rPr>
            </w:pPr>
            <w:r w:rsidRPr="0037796D">
              <w:rPr>
                <w:lang w:eastAsia="ja-JP"/>
              </w:rPr>
              <w:t>NA</w:t>
            </w:r>
          </w:p>
        </w:tc>
        <w:tc>
          <w:tcPr>
            <w:tcW w:w="892" w:type="dxa"/>
            <w:shd w:val="clear" w:color="auto" w:fill="auto"/>
          </w:tcPr>
          <w:p w:rsidR="00942E58" w:rsidRPr="0037796D" w:rsidRDefault="00942E58" w:rsidP="00942E58">
            <w:pPr>
              <w:pStyle w:val="TAC"/>
              <w:rPr>
                <w:lang w:eastAsia="ja-JP"/>
              </w:rPr>
            </w:pPr>
            <w:r w:rsidRPr="0037796D">
              <w:rPr>
                <w:lang w:eastAsia="ja-JP"/>
              </w:rPr>
              <w:t>NA</w:t>
            </w:r>
          </w:p>
        </w:tc>
        <w:tc>
          <w:tcPr>
            <w:tcW w:w="1015" w:type="dxa"/>
          </w:tcPr>
          <w:p w:rsidR="00942E58" w:rsidRPr="0037796D" w:rsidRDefault="00942E58" w:rsidP="00942E58">
            <w:pPr>
              <w:pStyle w:val="TAC"/>
              <w:rPr>
                <w:lang w:eastAsia="ja-JP"/>
              </w:rPr>
            </w:pPr>
            <w:r w:rsidRPr="0037796D">
              <w:rPr>
                <w:lang w:eastAsia="ja-JP"/>
              </w:rPr>
              <w:t>10.9</w:t>
            </w:r>
          </w:p>
        </w:tc>
        <w:tc>
          <w:tcPr>
            <w:tcW w:w="733" w:type="dxa"/>
          </w:tcPr>
          <w:p w:rsidR="00942E58" w:rsidRPr="0037796D" w:rsidRDefault="00942E58" w:rsidP="00942E58">
            <w:pPr>
              <w:pStyle w:val="TAC"/>
              <w:rPr>
                <w:lang w:eastAsia="ja-JP"/>
              </w:rPr>
            </w:pPr>
            <w:r w:rsidRPr="0037796D">
              <w:rPr>
                <w:lang w:eastAsia="ja-JP"/>
              </w:rPr>
              <w:t>10.9</w:t>
            </w:r>
          </w:p>
        </w:tc>
        <w:tc>
          <w:tcPr>
            <w:tcW w:w="3005" w:type="dxa"/>
          </w:tcPr>
          <w:p w:rsidR="00942E58" w:rsidRPr="0037796D" w:rsidRDefault="00942E58" w:rsidP="00942E58">
            <w:pPr>
              <w:pStyle w:val="TAC"/>
              <w:rPr>
                <w:lang w:eastAsia="ja-JP"/>
              </w:rPr>
            </w:pPr>
            <w:r w:rsidRPr="0037796D">
              <w:t>Radiated directional requirement</w:t>
            </w:r>
          </w:p>
        </w:tc>
      </w:tr>
      <w:tr w:rsidR="00942E58" w:rsidRPr="0037796D" w:rsidTr="00942E58">
        <w:trPr>
          <w:jc w:val="center"/>
        </w:trPr>
        <w:tc>
          <w:tcPr>
            <w:tcW w:w="2972" w:type="dxa"/>
            <w:shd w:val="clear" w:color="auto" w:fill="auto"/>
          </w:tcPr>
          <w:p w:rsidR="00942E58" w:rsidRPr="0037796D" w:rsidRDefault="00942E58" w:rsidP="00942E58">
            <w:pPr>
              <w:pStyle w:val="TAC"/>
              <w:rPr>
                <w:lang w:eastAsia="ja-JP"/>
              </w:rPr>
            </w:pPr>
            <w:r w:rsidRPr="0037796D">
              <w:rPr>
                <w:lang w:eastAsia="ja-JP"/>
              </w:rPr>
              <w:t>Radiated Performance requirements</w:t>
            </w:r>
          </w:p>
        </w:tc>
        <w:tc>
          <w:tcPr>
            <w:tcW w:w="931" w:type="dxa"/>
          </w:tcPr>
          <w:p w:rsidR="00942E58" w:rsidRPr="0037796D" w:rsidRDefault="00942E58" w:rsidP="00942E58">
            <w:pPr>
              <w:pStyle w:val="TAC"/>
              <w:rPr>
                <w:lang w:eastAsia="ja-JP"/>
              </w:rPr>
            </w:pPr>
            <w:r w:rsidRPr="0037796D">
              <w:rPr>
                <w:lang w:eastAsia="ja-JP"/>
              </w:rPr>
              <w:t>NA</w:t>
            </w:r>
          </w:p>
        </w:tc>
        <w:tc>
          <w:tcPr>
            <w:tcW w:w="892" w:type="dxa"/>
            <w:shd w:val="clear" w:color="auto" w:fill="auto"/>
          </w:tcPr>
          <w:p w:rsidR="00942E58" w:rsidRPr="0037796D" w:rsidRDefault="00942E58" w:rsidP="00942E58">
            <w:pPr>
              <w:pStyle w:val="TAC"/>
              <w:rPr>
                <w:lang w:eastAsia="ja-JP"/>
              </w:rPr>
            </w:pPr>
            <w:r w:rsidRPr="0037796D">
              <w:rPr>
                <w:lang w:eastAsia="ja-JP"/>
              </w:rPr>
              <w:t>NA</w:t>
            </w:r>
          </w:p>
        </w:tc>
        <w:tc>
          <w:tcPr>
            <w:tcW w:w="1015" w:type="dxa"/>
          </w:tcPr>
          <w:p w:rsidR="00942E58" w:rsidRPr="0037796D" w:rsidRDefault="00942E58" w:rsidP="00942E58">
            <w:pPr>
              <w:pStyle w:val="TAC"/>
              <w:rPr>
                <w:lang w:eastAsia="ja-JP"/>
              </w:rPr>
            </w:pPr>
            <w:r w:rsidRPr="0037796D">
              <w:rPr>
                <w:lang w:eastAsia="ja-JP"/>
              </w:rPr>
              <w:t>[Note]</w:t>
            </w:r>
          </w:p>
        </w:tc>
        <w:tc>
          <w:tcPr>
            <w:tcW w:w="733" w:type="dxa"/>
          </w:tcPr>
          <w:p w:rsidR="00942E58" w:rsidRPr="0037796D" w:rsidRDefault="00942E58" w:rsidP="00942E58">
            <w:pPr>
              <w:pStyle w:val="TAC"/>
              <w:rPr>
                <w:lang w:eastAsia="ja-JP"/>
              </w:rPr>
            </w:pPr>
            <w:r w:rsidRPr="0037796D">
              <w:rPr>
                <w:lang w:eastAsia="ja-JP"/>
              </w:rPr>
              <w:t>[Note]</w:t>
            </w:r>
          </w:p>
        </w:tc>
        <w:tc>
          <w:tcPr>
            <w:tcW w:w="3005" w:type="dxa"/>
          </w:tcPr>
          <w:p w:rsidR="00942E58" w:rsidRPr="0037796D" w:rsidRDefault="00942E58" w:rsidP="00942E58">
            <w:pPr>
              <w:pStyle w:val="TAC"/>
              <w:rPr>
                <w:lang w:eastAsia="ja-JP"/>
              </w:rPr>
            </w:pPr>
            <w:r w:rsidRPr="0037796D">
              <w:t>Radiated directional requirement</w:t>
            </w:r>
          </w:p>
        </w:tc>
      </w:tr>
      <w:tr w:rsidR="00942E58" w:rsidRPr="0037796D" w:rsidTr="00942E58">
        <w:trPr>
          <w:jc w:val="center"/>
        </w:trPr>
        <w:tc>
          <w:tcPr>
            <w:tcW w:w="9548" w:type="dxa"/>
            <w:gridSpan w:val="6"/>
            <w:shd w:val="clear" w:color="auto" w:fill="auto"/>
          </w:tcPr>
          <w:p w:rsidR="00942E58" w:rsidRPr="0037796D" w:rsidRDefault="00942E58" w:rsidP="00942E58">
            <w:pPr>
              <w:pStyle w:val="TAN"/>
            </w:pPr>
            <w:r w:rsidRPr="0037796D">
              <w:t>NOTE:</w:t>
            </w:r>
            <w:r w:rsidRPr="0037796D">
              <w:tab/>
              <w:t xml:space="preserve">Performance requirements / radiated performance </w:t>
            </w:r>
            <w:r w:rsidRPr="0037796D">
              <w:rPr>
                <w:rFonts w:hint="eastAsia"/>
                <w:lang w:eastAsia="zh-CN"/>
              </w:rPr>
              <w:t>requirements</w:t>
            </w:r>
            <w:r w:rsidRPr="0037796D">
              <w:t xml:space="preserve"> were developed based on performance requirements for eAAS BS in TR 37.843 [9].</w:t>
            </w:r>
          </w:p>
        </w:tc>
      </w:tr>
    </w:tbl>
    <w:p w:rsidR="00942E58" w:rsidRPr="0037796D" w:rsidRDefault="00942E58" w:rsidP="00942E58"/>
    <w:p w:rsidR="00942E58" w:rsidRPr="0037796D" w:rsidRDefault="00942E58" w:rsidP="00942E58">
      <w:pPr>
        <w:pStyle w:val="Heading2"/>
      </w:pPr>
      <w:bookmarkStart w:id="154" w:name="_Toc21020807"/>
      <w:bookmarkStart w:id="155" w:name="_Toc29813504"/>
      <w:bookmarkStart w:id="156" w:name="_Toc29813975"/>
      <w:bookmarkStart w:id="157" w:name="_Toc29814323"/>
      <w:bookmarkStart w:id="158" w:name="_Toc37144338"/>
      <w:bookmarkEnd w:id="149"/>
      <w:r w:rsidRPr="0037796D">
        <w:t>5.7</w:t>
      </w:r>
      <w:r w:rsidRPr="0037796D">
        <w:tab/>
        <w:t>Requirements for contiguous and non-contiguous spectrum</w:t>
      </w:r>
      <w:bookmarkEnd w:id="154"/>
      <w:bookmarkEnd w:id="155"/>
      <w:bookmarkEnd w:id="156"/>
      <w:bookmarkEnd w:id="157"/>
      <w:bookmarkEnd w:id="158"/>
    </w:p>
    <w:p w:rsidR="00654EE9" w:rsidRPr="000C5B47" w:rsidRDefault="00654EE9" w:rsidP="00654EE9">
      <w:pPr>
        <w:rPr>
          <w:lang w:eastAsia="zh-CN"/>
        </w:rPr>
      </w:pPr>
      <w:bookmarkStart w:id="159" w:name="_Toc21020808"/>
      <w:bookmarkStart w:id="160" w:name="_Toc29813505"/>
      <w:bookmarkStart w:id="161" w:name="_Toc29813976"/>
      <w:bookmarkStart w:id="162" w:name="_Toc29814324"/>
      <w:bookmarkStart w:id="163" w:name="_Toc37144339"/>
      <w:r w:rsidRPr="000C5B47">
        <w:rPr>
          <w:lang w:eastAsia="zh-CN"/>
        </w:rPr>
        <w:t xml:space="preserve">Requirements for contiguous and non-contiguous spectrum are well defined in existing single-RAT and MSR specifications. Both contiguous and non-contiguous operation has been requested in various NR-LTE CA/DC combinations and is considered to be completed within </w:t>
      </w:r>
      <w:del w:id="164" w:author="CR0061" w:date="2020-03-13T16:08:00Z">
        <w:r w:rsidRPr="000C5B47" w:rsidDel="002A62E4">
          <w:rPr>
            <w:lang w:eastAsia="zh-CN"/>
          </w:rPr>
          <w:delText xml:space="preserve">Rel’15 </w:delText>
        </w:r>
      </w:del>
      <w:ins w:id="165" w:author="CR0061" w:date="2020-03-13T16:08:00Z">
        <w:r w:rsidRPr="000C5B47">
          <w:rPr>
            <w:lang w:eastAsia="zh-CN"/>
          </w:rPr>
          <w:t xml:space="preserve">Rel-15 </w:t>
        </w:r>
      </w:ins>
      <w:r w:rsidRPr="000C5B47">
        <w:rPr>
          <w:lang w:eastAsia="zh-CN"/>
        </w:rPr>
        <w:t>timeframe.</w:t>
      </w:r>
    </w:p>
    <w:p w:rsidR="00654EE9" w:rsidRPr="000C5B47" w:rsidRDefault="00654EE9" w:rsidP="00654EE9">
      <w:r w:rsidRPr="000C5B47">
        <w:rPr>
          <w:lang w:eastAsia="zh-CN"/>
        </w:rPr>
        <w:t>The text to Technical Specification for requirements for contiguous and non-contiguous spectrum Clause is as follows:</w:t>
      </w:r>
    </w:p>
    <w:p w:rsidR="00654EE9" w:rsidRPr="000C5B47" w:rsidRDefault="00654EE9" w:rsidP="00654EE9">
      <w:del w:id="166" w:author="CR0061" w:date="2020-03-13T16:08:00Z">
        <w:r w:rsidRPr="000C5B47" w:rsidDel="002A62E4">
          <w:delText>[</w:delText>
        </w:r>
      </w:del>
      <w:r w:rsidRPr="000C5B47">
        <w:t xml:space="preserve">A spectrum allocation where an BS operates can either be contiguous or non-contiguous. </w:t>
      </w:r>
      <w:r w:rsidRPr="000C5B47">
        <w:rPr>
          <w:lang w:eastAsia="zh-CN"/>
        </w:rPr>
        <w:t xml:space="preserve">Unless otherwise stated, the requirements </w:t>
      </w:r>
      <w:r w:rsidRPr="000C5B47">
        <w:t xml:space="preserve">in the present specification </w:t>
      </w:r>
      <w:r w:rsidRPr="000C5B47">
        <w:rPr>
          <w:lang w:eastAsia="zh-CN"/>
        </w:rPr>
        <w:t>apply for BS configured for both contiguous spectrum operation and non-contiguous spectrum operation.</w:t>
      </w:r>
    </w:p>
    <w:p w:rsidR="00654EE9" w:rsidRPr="000C5B47" w:rsidRDefault="00654EE9" w:rsidP="00654EE9">
      <w:r w:rsidRPr="000C5B47">
        <w:lastRenderedPageBreak/>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del w:id="167" w:author="CR0061" w:date="2020-03-13T16:08:00Z">
        <w:r w:rsidRPr="000C5B47" w:rsidDel="002A62E4">
          <w:delText>]</w:delText>
        </w:r>
      </w:del>
    </w:p>
    <w:p w:rsidR="00942E58" w:rsidRPr="0037796D" w:rsidRDefault="00942E58" w:rsidP="00942E58">
      <w:pPr>
        <w:pStyle w:val="Heading2"/>
      </w:pPr>
      <w:r w:rsidRPr="0037796D">
        <w:t>5.8</w:t>
      </w:r>
      <w:r w:rsidRPr="0037796D">
        <w:tab/>
        <w:t>Requirements for BS capable of multi-band operation</w:t>
      </w:r>
      <w:bookmarkEnd w:id="159"/>
      <w:bookmarkEnd w:id="160"/>
      <w:bookmarkEnd w:id="161"/>
      <w:bookmarkEnd w:id="162"/>
      <w:bookmarkEnd w:id="163"/>
    </w:p>
    <w:p w:rsidR="00942E58" w:rsidRPr="0037796D" w:rsidRDefault="00942E58" w:rsidP="00942E58">
      <w:pPr>
        <w:rPr>
          <w:lang w:eastAsia="zh-CN"/>
        </w:rPr>
      </w:pPr>
      <w:r w:rsidRPr="0037796D">
        <w:rPr>
          <w:lang w:eastAsia="zh-CN"/>
        </w:rPr>
        <w:t>Multi-band band operation concept is well defined in existing single-RAT and MSR specifications. The most important feature of multi-band BS is to support dynamic power sharing between different bands and hence allow operators more flexibility in the network deployment. From the site engineering point of view, multi-band BS can reduce installation complexity for different bands at the same site. Furthermore, multi-band BS can reduce insertion loss for the antenna sharing multi-band scenario since no combiner is needed.</w:t>
      </w:r>
    </w:p>
    <w:p w:rsidR="00942E58" w:rsidRPr="0037796D" w:rsidRDefault="00942E58" w:rsidP="00942E58">
      <w:pPr>
        <w:rPr>
          <w:lang w:eastAsia="zh-CN"/>
        </w:rPr>
      </w:pPr>
      <w:bookmarkStart w:id="168" w:name="_Hlk515353810"/>
      <w:r w:rsidRPr="0037796D">
        <w:rPr>
          <w:lang w:val="en-US" w:eastAsia="zh-CN"/>
        </w:rPr>
        <w:t xml:space="preserve">Multi-band operation for </w:t>
      </w:r>
      <w:r w:rsidRPr="0037796D">
        <w:rPr>
          <w:i/>
          <w:lang w:val="en-US" w:eastAsia="zh-CN"/>
        </w:rPr>
        <w:t>BS type 1-C</w:t>
      </w:r>
      <w:r w:rsidRPr="0037796D">
        <w:rPr>
          <w:lang w:val="en-US" w:eastAsia="zh-CN"/>
        </w:rPr>
        <w:t xml:space="preserve">, </w:t>
      </w:r>
      <w:r w:rsidRPr="0037796D">
        <w:rPr>
          <w:i/>
          <w:lang w:val="en-US" w:eastAsia="zh-CN"/>
        </w:rPr>
        <w:t>BS type 1-H</w:t>
      </w:r>
      <w:r w:rsidRPr="0037796D">
        <w:rPr>
          <w:lang w:val="en-US" w:eastAsia="zh-CN"/>
        </w:rPr>
        <w:t xml:space="preserve"> and </w:t>
      </w:r>
      <w:r w:rsidRPr="0037796D">
        <w:rPr>
          <w:i/>
          <w:lang w:val="en-US" w:eastAsia="zh-CN"/>
        </w:rPr>
        <w:t>BS type 1-O</w:t>
      </w:r>
      <w:r w:rsidRPr="0037796D">
        <w:rPr>
          <w:lang w:val="en-US" w:eastAsia="zh-CN"/>
        </w:rPr>
        <w:t xml:space="preserve"> is included in Rel-15 NR specifications.</w:t>
      </w:r>
    </w:p>
    <w:p w:rsidR="00942E58" w:rsidRPr="0037796D" w:rsidRDefault="00942E58" w:rsidP="00942E58">
      <w:pPr>
        <w:pStyle w:val="Heading2"/>
      </w:pPr>
      <w:bookmarkStart w:id="169" w:name="_Toc21020809"/>
      <w:bookmarkStart w:id="170" w:name="_Toc29813506"/>
      <w:bookmarkStart w:id="171" w:name="_Toc29813977"/>
      <w:bookmarkStart w:id="172" w:name="_Toc29814325"/>
      <w:bookmarkStart w:id="173" w:name="_Toc37144340"/>
      <w:bookmarkEnd w:id="168"/>
      <w:r w:rsidRPr="0037796D">
        <w:t>5.9</w:t>
      </w:r>
      <w:r w:rsidRPr="0037796D">
        <w:tab/>
        <w:t>Basic limits and scaling of emissions</w:t>
      </w:r>
      <w:bookmarkEnd w:id="169"/>
      <w:bookmarkEnd w:id="170"/>
      <w:bookmarkEnd w:id="171"/>
      <w:bookmarkEnd w:id="172"/>
      <w:bookmarkEnd w:id="173"/>
    </w:p>
    <w:p w:rsidR="00942E58" w:rsidRPr="0037796D" w:rsidRDefault="00942E58" w:rsidP="00942E58">
      <w:pPr>
        <w:rPr>
          <w:lang w:val="en-US" w:eastAsia="zh-CN"/>
        </w:rPr>
      </w:pPr>
      <w:r w:rsidRPr="0037796D">
        <w:rPr>
          <w:lang w:val="en-US" w:eastAsia="zh-CN"/>
        </w:rPr>
        <w:t xml:space="preserve">For conducted Tx unwanted emissions requirements on </w:t>
      </w:r>
      <w:r w:rsidRPr="0037796D">
        <w:t>ACLR, spectrum emission mask, operating band unwanted emissions and transmitter spurious emissions</w:t>
      </w:r>
      <w:r w:rsidRPr="0037796D">
        <w:rPr>
          <w:lang w:val="en-US" w:eastAsia="zh-CN"/>
        </w:rPr>
        <w:t xml:space="preserve"> in clause 6 (and for conducted Rx spurious emissions requirement in clause 7), as well as for the BS output power requirement, the following sub-clauses apply:</w:t>
      </w:r>
    </w:p>
    <w:p w:rsidR="00942E58" w:rsidRPr="0037796D" w:rsidRDefault="00942E58" w:rsidP="00942E58">
      <w:pPr>
        <w:pStyle w:val="B1"/>
        <w:rPr>
          <w:i/>
          <w:lang w:val="en-US" w:eastAsia="zh-CN"/>
        </w:rPr>
      </w:pPr>
      <w:r w:rsidRPr="0037796D">
        <w:rPr>
          <w:i/>
          <w:lang w:val="en-US" w:eastAsia="zh-CN"/>
        </w:rPr>
        <w:t>6.x.y</w:t>
      </w:r>
      <w:r w:rsidRPr="0037796D">
        <w:rPr>
          <w:i/>
          <w:lang w:val="en-US" w:eastAsia="zh-CN"/>
        </w:rPr>
        <w:tab/>
        <w:t>Conducted requirement A</w:t>
      </w:r>
    </w:p>
    <w:p w:rsidR="00942E58" w:rsidRPr="0037796D" w:rsidRDefault="00942E58" w:rsidP="00942E58">
      <w:pPr>
        <w:pStyle w:val="B1"/>
        <w:rPr>
          <w:i/>
          <w:lang w:val="en-US" w:eastAsia="zh-CN"/>
        </w:rPr>
      </w:pPr>
      <w:r w:rsidRPr="0037796D">
        <w:rPr>
          <w:i/>
          <w:lang w:val="en-US" w:eastAsia="zh-CN"/>
        </w:rPr>
        <w:t>6.x.y.1</w:t>
      </w:r>
      <w:r w:rsidRPr="0037796D">
        <w:rPr>
          <w:i/>
          <w:lang w:val="en-US" w:eastAsia="zh-CN"/>
        </w:rPr>
        <w:tab/>
        <w:t>Basic limits</w:t>
      </w:r>
    </w:p>
    <w:p w:rsidR="00942E58" w:rsidRPr="0037796D" w:rsidRDefault="00942E58" w:rsidP="00942E58">
      <w:pPr>
        <w:pStyle w:val="B2"/>
        <w:rPr>
          <w:lang w:val="en-US" w:eastAsia="zh-CN"/>
        </w:rPr>
      </w:pPr>
      <w:r w:rsidRPr="0037796D">
        <w:rPr>
          <w:lang w:val="en-US" w:eastAsia="zh-CN"/>
        </w:rPr>
        <w:t>Table with basic limits for NR BS in FR1.</w:t>
      </w:r>
    </w:p>
    <w:p w:rsidR="00942E58" w:rsidRPr="0037796D" w:rsidRDefault="00942E58" w:rsidP="00942E58">
      <w:pPr>
        <w:pStyle w:val="B1"/>
        <w:rPr>
          <w:i/>
          <w:lang w:val="en-US" w:eastAsia="zh-CN"/>
        </w:rPr>
      </w:pPr>
      <w:r w:rsidRPr="0037796D">
        <w:rPr>
          <w:i/>
          <w:lang w:val="en-US" w:eastAsia="zh-CN"/>
        </w:rPr>
        <w:t>6.x.y.2</w:t>
      </w:r>
      <w:r w:rsidRPr="0037796D">
        <w:rPr>
          <w:i/>
          <w:lang w:val="en-US" w:eastAsia="zh-CN"/>
        </w:rPr>
        <w:tab/>
        <w:t>non-AAS requirement A</w:t>
      </w:r>
    </w:p>
    <w:p w:rsidR="00942E58" w:rsidRPr="0037796D" w:rsidRDefault="00942E58" w:rsidP="00942E58">
      <w:pPr>
        <w:pStyle w:val="B1"/>
        <w:ind w:firstLine="0"/>
        <w:rPr>
          <w:lang w:val="en-US" w:eastAsia="zh-CN"/>
        </w:rPr>
      </w:pPr>
      <w:r w:rsidRPr="0037796D">
        <w:rPr>
          <w:lang w:val="en-US" w:eastAsia="zh-CN"/>
        </w:rPr>
        <w:t>Minimum conducted requirement for 1-C type NR BS in FR1 is defined as basic limit, i.e. no scaling and no antenna considered.</w:t>
      </w:r>
    </w:p>
    <w:p w:rsidR="00942E58" w:rsidRPr="0037796D" w:rsidRDefault="00942E58" w:rsidP="00942E58">
      <w:pPr>
        <w:pStyle w:val="B3"/>
        <w:rPr>
          <w:lang w:eastAsia="zh-CN"/>
        </w:rPr>
      </w:pPr>
      <w:r w:rsidRPr="0037796D">
        <w:t>Minimum 1-C requirement [dBm] = basic limit</w:t>
      </w:r>
    </w:p>
    <w:p w:rsidR="00942E58" w:rsidRPr="0037796D" w:rsidRDefault="00942E58" w:rsidP="00942E58">
      <w:pPr>
        <w:pStyle w:val="B2"/>
      </w:pPr>
      <w:r w:rsidRPr="0037796D">
        <w:t>Where:</w:t>
      </w:r>
    </w:p>
    <w:p w:rsidR="00942E58" w:rsidRPr="0037796D" w:rsidRDefault="00942E58" w:rsidP="00942E58">
      <w:pPr>
        <w:pStyle w:val="B3"/>
      </w:pPr>
      <w:r w:rsidRPr="0037796D">
        <w:t>-</w:t>
      </w:r>
      <w:r w:rsidRPr="0037796D">
        <w:tab/>
        <w:t xml:space="preserve">basic limit is defined in </w:t>
      </w:r>
      <w:r w:rsidRPr="0037796D">
        <w:rPr>
          <w:lang w:eastAsia="zh-CN"/>
        </w:rPr>
        <w:t>6.x.y.1</w:t>
      </w:r>
    </w:p>
    <w:p w:rsidR="00942E58" w:rsidRPr="0037796D" w:rsidRDefault="00942E58" w:rsidP="00942E58">
      <w:pPr>
        <w:rPr>
          <w:lang w:eastAsia="zh-CN"/>
        </w:rPr>
      </w:pPr>
    </w:p>
    <w:p w:rsidR="00942E58" w:rsidRPr="0037796D" w:rsidRDefault="00942E58" w:rsidP="00942E58">
      <w:pPr>
        <w:pStyle w:val="B1"/>
        <w:rPr>
          <w:i/>
          <w:lang w:val="en-US" w:eastAsia="zh-CN"/>
        </w:rPr>
      </w:pPr>
      <w:r w:rsidRPr="0037796D">
        <w:rPr>
          <w:i/>
          <w:lang w:val="en-US" w:eastAsia="zh-CN"/>
        </w:rPr>
        <w:t>6.x.y.3</w:t>
      </w:r>
      <w:r w:rsidRPr="0037796D">
        <w:rPr>
          <w:i/>
          <w:lang w:val="en-US" w:eastAsia="zh-CN"/>
        </w:rPr>
        <w:tab/>
        <w:t>AAS requirement A</w:t>
      </w:r>
    </w:p>
    <w:p w:rsidR="00942E58" w:rsidRPr="0037796D" w:rsidRDefault="00942E58" w:rsidP="00942E58">
      <w:pPr>
        <w:pStyle w:val="B1"/>
        <w:ind w:firstLine="0"/>
        <w:rPr>
          <w:i/>
          <w:lang w:val="en-US" w:eastAsia="zh-CN"/>
        </w:rPr>
      </w:pPr>
      <w:r w:rsidRPr="0037796D">
        <w:rPr>
          <w:lang w:val="en-US" w:eastAsia="zh-CN"/>
        </w:rPr>
        <w:t xml:space="preserve">Minimum conducted requirement for 1-H type NR BS in FR1 is defined based on basic limit with the emissions scaling applied, i.e. basic limit is </w:t>
      </w:r>
      <w:r w:rsidRPr="0037796D">
        <w:t xml:space="preserve">scaled up to an AAS BS requirement according to the number of </w:t>
      </w:r>
      <w:r w:rsidRPr="0037796D">
        <w:rPr>
          <w:i/>
        </w:rPr>
        <w:t>active transceiver units</w:t>
      </w:r>
      <w:r w:rsidRPr="0037796D">
        <w:t>.</w:t>
      </w:r>
    </w:p>
    <w:p w:rsidR="00942E58" w:rsidRPr="0037796D" w:rsidRDefault="00942E58" w:rsidP="00942E58">
      <w:pPr>
        <w:pStyle w:val="B3"/>
        <w:rPr>
          <w:i/>
          <w:lang w:eastAsia="zh-CN"/>
        </w:rPr>
      </w:pPr>
      <w:r w:rsidRPr="0037796D">
        <w:t>Minimum 1-H requirement [dBm] = basic limit</w:t>
      </w:r>
      <w:r w:rsidRPr="0037796D">
        <w:rPr>
          <w:lang w:eastAsia="zh-CN"/>
        </w:rPr>
        <w:t xml:space="preserve"> </w:t>
      </w:r>
      <w:r w:rsidRPr="0037796D">
        <w:t>+ 10*log</w:t>
      </w:r>
      <w:r w:rsidRPr="0037796D">
        <w:rPr>
          <w:vertAlign w:val="subscript"/>
        </w:rPr>
        <w:t>10</w:t>
      </w:r>
      <w:r w:rsidRPr="0037796D">
        <w:t xml:space="preserve">(N) </w:t>
      </w:r>
    </w:p>
    <w:p w:rsidR="00942E58" w:rsidRPr="0037796D" w:rsidRDefault="00942E58" w:rsidP="00942E58">
      <w:pPr>
        <w:pStyle w:val="B2"/>
      </w:pPr>
      <w:r w:rsidRPr="0037796D">
        <w:t>Where:</w:t>
      </w:r>
    </w:p>
    <w:p w:rsidR="00942E58" w:rsidRPr="0037796D" w:rsidRDefault="00942E58" w:rsidP="00942E58">
      <w:pPr>
        <w:pStyle w:val="B3"/>
      </w:pPr>
      <w:r w:rsidRPr="0037796D">
        <w:t>-</w:t>
      </w:r>
      <w:r w:rsidRPr="0037796D">
        <w:tab/>
        <w:t xml:space="preserve">basic limit is defined in </w:t>
      </w:r>
      <w:r w:rsidRPr="0037796D">
        <w:rPr>
          <w:lang w:eastAsia="zh-CN"/>
        </w:rPr>
        <w:t>6.x.y.1</w:t>
      </w:r>
    </w:p>
    <w:p w:rsidR="00942E58" w:rsidRPr="0037796D" w:rsidRDefault="00942E58" w:rsidP="00942E58">
      <w:pPr>
        <w:pStyle w:val="B3"/>
      </w:pPr>
      <w:r w:rsidRPr="0037796D">
        <w:t>-</w:t>
      </w:r>
      <w:r w:rsidRPr="0037796D">
        <w:tab/>
        <w:t xml:space="preserve">Scaling factor N </w:t>
      </w:r>
      <w:r w:rsidRPr="0037796D">
        <w:rPr>
          <w:rFonts w:hint="eastAsia"/>
        </w:rPr>
        <w:t>≤</w:t>
      </w:r>
      <w:r w:rsidRPr="0037796D">
        <w:t xml:space="preserve"> 8</w:t>
      </w:r>
    </w:p>
    <w:p w:rsidR="00942E58" w:rsidRPr="0037796D" w:rsidRDefault="00942E58" w:rsidP="00942E58"/>
    <w:p w:rsidR="00942E58" w:rsidRPr="0037796D" w:rsidRDefault="00942E58" w:rsidP="00942E58">
      <w:r w:rsidRPr="0037796D">
        <w:t>For operation in Region 2, where the FCC guidance for MIMO systems in [FCC publication number 662911] is applicable, N shall be equal to 1 for the purposes of calculating the spurious emissions limits. For all other unwanted emissions requirements, N value shall be according to the number of active transmitters per cell. Note, that such limitation of the applicability of the emissions scaling will be reflected in 3GPP TS 38.104 [3].</w:t>
      </w:r>
    </w:p>
    <w:p w:rsidR="00942E58" w:rsidRPr="0037796D" w:rsidRDefault="00942E58" w:rsidP="00942E58">
      <w:pPr>
        <w:pStyle w:val="B1"/>
        <w:rPr>
          <w:i/>
          <w:lang w:val="en-US" w:eastAsia="zh-CN"/>
        </w:rPr>
      </w:pPr>
      <w:r w:rsidRPr="0037796D">
        <w:rPr>
          <w:i/>
          <w:lang w:val="en-US" w:eastAsia="zh-CN"/>
        </w:rPr>
        <w:t>9.x.y</w:t>
      </w:r>
      <w:r w:rsidRPr="0037796D">
        <w:rPr>
          <w:i/>
          <w:lang w:val="en-US" w:eastAsia="zh-CN"/>
        </w:rPr>
        <w:tab/>
        <w:t>Radiated requirement A</w:t>
      </w:r>
    </w:p>
    <w:p w:rsidR="00942E58" w:rsidRPr="0037796D" w:rsidRDefault="00942E58" w:rsidP="00942E58">
      <w:pPr>
        <w:pStyle w:val="B1"/>
        <w:rPr>
          <w:i/>
          <w:lang w:val="en-US" w:eastAsia="zh-CN"/>
        </w:rPr>
      </w:pPr>
      <w:r w:rsidRPr="0037796D">
        <w:rPr>
          <w:i/>
          <w:lang w:val="en-US" w:eastAsia="zh-CN"/>
        </w:rPr>
        <w:t>9.x.y.1</w:t>
      </w:r>
      <w:r w:rsidRPr="0037796D">
        <w:rPr>
          <w:i/>
          <w:lang w:val="en-US" w:eastAsia="zh-CN"/>
        </w:rPr>
        <w:tab/>
        <w:t>AAS requirement A</w:t>
      </w:r>
    </w:p>
    <w:p w:rsidR="00942E58" w:rsidRPr="0037796D" w:rsidRDefault="00942E58" w:rsidP="00942E58">
      <w:pPr>
        <w:pStyle w:val="B1"/>
        <w:ind w:firstLine="0"/>
        <w:rPr>
          <w:i/>
          <w:lang w:val="en-US" w:eastAsia="zh-CN"/>
        </w:rPr>
      </w:pPr>
      <w:r w:rsidRPr="0037796D">
        <w:rPr>
          <w:lang w:val="en-US" w:eastAsia="zh-CN"/>
        </w:rPr>
        <w:lastRenderedPageBreak/>
        <w:t xml:space="preserve">Minimum radiated requirement for 1-O NR BS in FR1 is defined based on basic limit with the emissions scaling applied, i.e. basic limit is </w:t>
      </w:r>
      <w:r w:rsidRPr="0037796D">
        <w:t xml:space="preserve">scaled up to an AAS BS requirement according to the number of </w:t>
      </w:r>
      <w:r w:rsidRPr="0037796D">
        <w:rPr>
          <w:i/>
        </w:rPr>
        <w:t>active transceiver units</w:t>
      </w:r>
      <w:r w:rsidRPr="0037796D">
        <w:rPr>
          <w:lang w:val="en-US" w:eastAsia="zh-CN"/>
        </w:rPr>
        <w:t>.</w:t>
      </w:r>
    </w:p>
    <w:p w:rsidR="00942E58" w:rsidRPr="0037796D" w:rsidRDefault="00942E58" w:rsidP="00942E58">
      <w:pPr>
        <w:pStyle w:val="B3"/>
        <w:rPr>
          <w:i/>
          <w:lang w:eastAsia="zh-CN"/>
        </w:rPr>
      </w:pPr>
      <w:r w:rsidRPr="0037796D">
        <w:t>Minimum 1-O requirement [dBm] = basic limit</w:t>
      </w:r>
      <w:r w:rsidRPr="0037796D">
        <w:rPr>
          <w:lang w:eastAsia="zh-CN"/>
        </w:rPr>
        <w:t xml:space="preserve"> </w:t>
      </w:r>
      <w:r w:rsidRPr="0037796D">
        <w:t>+ 10*log</w:t>
      </w:r>
      <w:r w:rsidRPr="0037796D">
        <w:rPr>
          <w:vertAlign w:val="subscript"/>
        </w:rPr>
        <w:t>10</w:t>
      </w:r>
      <w:r w:rsidRPr="0037796D">
        <w:t xml:space="preserve">(N) </w:t>
      </w:r>
    </w:p>
    <w:p w:rsidR="00942E58" w:rsidRPr="0037796D" w:rsidRDefault="00942E58" w:rsidP="00942E58">
      <w:pPr>
        <w:pStyle w:val="B2"/>
      </w:pPr>
      <w:r w:rsidRPr="0037796D">
        <w:t>Where:</w:t>
      </w:r>
    </w:p>
    <w:p w:rsidR="00942E58" w:rsidRPr="0037796D" w:rsidRDefault="00942E58" w:rsidP="00942E58">
      <w:pPr>
        <w:pStyle w:val="B3"/>
      </w:pPr>
      <w:r w:rsidRPr="0037796D">
        <w:t>-</w:t>
      </w:r>
      <w:r w:rsidRPr="0037796D">
        <w:tab/>
        <w:t xml:space="preserve">basic limit is defined in </w:t>
      </w:r>
      <w:r w:rsidRPr="0037796D">
        <w:rPr>
          <w:lang w:eastAsia="zh-CN"/>
        </w:rPr>
        <w:t>6.x.y.1</w:t>
      </w:r>
    </w:p>
    <w:p w:rsidR="00942E58" w:rsidRPr="0037796D" w:rsidRDefault="00942E58" w:rsidP="00942E58">
      <w:pPr>
        <w:pStyle w:val="B3"/>
      </w:pPr>
      <w:r w:rsidRPr="0037796D">
        <w:t>-</w:t>
      </w:r>
      <w:r w:rsidRPr="0037796D">
        <w:tab/>
        <w:t>Scaling factor N is fixed to 8</w:t>
      </w:r>
    </w:p>
    <w:p w:rsidR="00942E58" w:rsidRPr="0037796D" w:rsidRDefault="00942E58" w:rsidP="00942E58">
      <w:pPr>
        <w:pStyle w:val="B2"/>
      </w:pPr>
      <w:r w:rsidRPr="0037796D">
        <w:t>Therefore the resulting OTA limit can be derived as:</w:t>
      </w:r>
    </w:p>
    <w:p w:rsidR="00942E58" w:rsidRPr="0037796D" w:rsidRDefault="00942E58" w:rsidP="00942E58">
      <w:pPr>
        <w:pStyle w:val="B3"/>
        <w:rPr>
          <w:i/>
          <w:lang w:eastAsia="zh-CN"/>
        </w:rPr>
      </w:pPr>
      <w:r w:rsidRPr="0037796D">
        <w:t>Minimum 1-O requirement [dBm] = basic limit</w:t>
      </w:r>
      <w:r w:rsidRPr="0037796D">
        <w:rPr>
          <w:lang w:eastAsia="zh-CN"/>
        </w:rPr>
        <w:t xml:space="preserve"> </w:t>
      </w:r>
      <w:r w:rsidRPr="0037796D">
        <w:t xml:space="preserve">+ 9 dB </w:t>
      </w:r>
    </w:p>
    <w:p w:rsidR="00942E58" w:rsidRPr="0037796D" w:rsidRDefault="00942E58" w:rsidP="00942E58">
      <w:r w:rsidRPr="0037796D">
        <w:t>For operation in Region 2, where the FCC guidance for MIMO systems in [FCC publication number 662911] is applicable, N shall be equal to 1 for the purposes of calculating the spurious emissions limits. For all other unwanted emissions requirements, N value shall be according to the number of active transmitters per cell. Note, that such limitation of the applicability of the emissions scaling will be reflected in 3GPP TS 38.104 [3].</w:t>
      </w:r>
    </w:p>
    <w:p w:rsidR="00942E58" w:rsidRPr="0037796D" w:rsidRDefault="00942E58" w:rsidP="00942E58">
      <w:pPr>
        <w:pStyle w:val="Heading2"/>
      </w:pPr>
      <w:bookmarkStart w:id="174" w:name="_Toc21020810"/>
      <w:bookmarkStart w:id="175" w:name="_Toc29813507"/>
      <w:bookmarkStart w:id="176" w:name="_Toc29813978"/>
      <w:bookmarkStart w:id="177" w:name="_Toc29814326"/>
      <w:bookmarkStart w:id="178" w:name="_Hlk506232216"/>
      <w:bookmarkStart w:id="179" w:name="_Toc37144341"/>
      <w:r w:rsidRPr="0037796D">
        <w:t>5.10</w:t>
      </w:r>
      <w:r w:rsidRPr="0037796D">
        <w:tab/>
        <w:t>In-band and out-of-band boundaries for FR1</w:t>
      </w:r>
      <w:bookmarkEnd w:id="174"/>
      <w:bookmarkEnd w:id="175"/>
      <w:bookmarkEnd w:id="176"/>
      <w:bookmarkEnd w:id="177"/>
      <w:bookmarkEnd w:id="179"/>
    </w:p>
    <w:p w:rsidR="00942E58" w:rsidRPr="00E71653" w:rsidRDefault="00942E58" w:rsidP="00942E58">
      <w:r w:rsidRPr="00E71653">
        <w:t xml:space="preserve">Agreements of the boundary between OBUE and spurious emissions are summarized in tables </w:t>
      </w:r>
      <w:r>
        <w:t>5.10-1</w:t>
      </w:r>
      <w:r w:rsidRPr="00E71653">
        <w:t xml:space="preserve"> and </w:t>
      </w:r>
      <w:r>
        <w:t>5.10-2</w:t>
      </w:r>
      <w:r w:rsidRPr="00E71653">
        <w:t>. The boundary is valid regardless of whether it is single-RAT case or MSR case, and NR new band or refarming band (except Band 46). If wider band(s) than current maximum bandwidth is specified (i.e. wider than 900MHz for NR), the values of the boundary should be discussed.</w:t>
      </w:r>
    </w:p>
    <w:p w:rsidR="00942E58" w:rsidRPr="00E71653" w:rsidRDefault="00942E58" w:rsidP="00942E58">
      <w:pPr>
        <w:pStyle w:val="TH"/>
        <w:rPr>
          <w:lang w:val="en-US"/>
        </w:rPr>
      </w:pPr>
      <w:r w:rsidRPr="00E71653">
        <w:rPr>
          <w:rFonts w:eastAsia="Osaka"/>
        </w:rPr>
        <w:t xml:space="preserve">Table </w:t>
      </w:r>
      <w:r>
        <w:rPr>
          <w:rFonts w:eastAsia="Osaka"/>
        </w:rPr>
        <w:t>5.10-1</w:t>
      </w:r>
      <w:r w:rsidRPr="00E71653">
        <w:rPr>
          <w:rFonts w:eastAsia="Osaka"/>
        </w:rPr>
        <w:t xml:space="preserve">: </w:t>
      </w:r>
      <w:r w:rsidRPr="00E71653">
        <w:rPr>
          <w:lang w:val="en-US"/>
        </w:rPr>
        <w:t>Δf</w:t>
      </w:r>
      <w:r w:rsidRPr="00E71653">
        <w:rPr>
          <w:vertAlign w:val="subscript"/>
          <w:lang w:val="en-US"/>
        </w:rPr>
        <w:t>OBUE</w:t>
      </w:r>
      <w:r w:rsidRPr="00E71653">
        <w:rPr>
          <w:lang w:val="en-US"/>
        </w:rPr>
        <w:t xml:space="preserve"> (NR single-RAT case)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823"/>
        <w:gridCol w:w="3559"/>
        <w:gridCol w:w="1984"/>
        <w:gridCol w:w="2218"/>
      </w:tblGrid>
      <w:tr w:rsidR="00942E58" w:rsidRPr="00435B29" w:rsidTr="00942E58">
        <w:trPr>
          <w:trHeight w:val="45"/>
          <w:jc w:val="center"/>
        </w:trPr>
        <w:tc>
          <w:tcPr>
            <w:tcW w:w="5382" w:type="dxa"/>
            <w:gridSpan w:val="2"/>
            <w:shd w:val="clear" w:color="auto" w:fill="auto"/>
            <w:vAlign w:val="center"/>
            <w:hideMark/>
          </w:tcPr>
          <w:p w:rsidR="00942E58" w:rsidRPr="00E71653" w:rsidRDefault="00942E58" w:rsidP="00942E58">
            <w:pPr>
              <w:pStyle w:val="TAH"/>
            </w:pPr>
            <w:r w:rsidRPr="00E71653">
              <w:t>Applicable specification</w:t>
            </w:r>
          </w:p>
        </w:tc>
        <w:tc>
          <w:tcPr>
            <w:tcW w:w="1984" w:type="dxa"/>
            <w:shd w:val="clear" w:color="auto" w:fill="auto"/>
            <w:tcMar>
              <w:top w:w="15" w:type="dxa"/>
              <w:left w:w="108" w:type="dxa"/>
              <w:bottom w:w="0" w:type="dxa"/>
              <w:right w:w="108" w:type="dxa"/>
            </w:tcMar>
            <w:vAlign w:val="center"/>
            <w:hideMark/>
          </w:tcPr>
          <w:p w:rsidR="00942E58" w:rsidRPr="00E71653" w:rsidRDefault="00942E58" w:rsidP="00942E58">
            <w:pPr>
              <w:pStyle w:val="TAH"/>
              <w:rPr>
                <w:rFonts w:eastAsia="MS Mincho"/>
                <w:kern w:val="24"/>
              </w:rPr>
            </w:pPr>
            <w:r w:rsidRPr="00E71653">
              <w:rPr>
                <w:rFonts w:eastAsia="MS Mincho"/>
                <w:kern w:val="24"/>
              </w:rPr>
              <w:t>3GPP TS 38.104</w:t>
            </w:r>
          </w:p>
          <w:p w:rsidR="00942E58" w:rsidRPr="00E71653" w:rsidRDefault="00942E58" w:rsidP="00942E58">
            <w:pPr>
              <w:pStyle w:val="TAH"/>
            </w:pPr>
            <w:r w:rsidRPr="00E71653">
              <w:rPr>
                <w:rFonts w:eastAsia="MS Mincho"/>
                <w:kern w:val="24"/>
              </w:rPr>
              <w:t>3GPP TS 38.141</w:t>
            </w:r>
            <w:r>
              <w:rPr>
                <w:rFonts w:eastAsia="MS Mincho"/>
                <w:kern w:val="24"/>
              </w:rPr>
              <w:t>-1</w:t>
            </w:r>
          </w:p>
        </w:tc>
        <w:tc>
          <w:tcPr>
            <w:tcW w:w="2218" w:type="dxa"/>
            <w:shd w:val="clear" w:color="auto" w:fill="auto"/>
            <w:tcMar>
              <w:top w:w="15" w:type="dxa"/>
              <w:left w:w="108" w:type="dxa"/>
              <w:bottom w:w="0" w:type="dxa"/>
              <w:right w:w="108" w:type="dxa"/>
            </w:tcMar>
            <w:vAlign w:val="center"/>
            <w:hideMark/>
          </w:tcPr>
          <w:p w:rsidR="00942E58" w:rsidRPr="005846C8" w:rsidRDefault="00942E58" w:rsidP="00942E58">
            <w:pPr>
              <w:pStyle w:val="TAH"/>
              <w:rPr>
                <w:rFonts w:eastAsia="MS Mincho"/>
                <w:kern w:val="24"/>
                <w:lang w:val="sv-FI"/>
              </w:rPr>
            </w:pPr>
            <w:r w:rsidRPr="005846C8">
              <w:rPr>
                <w:rFonts w:eastAsia="MS Mincho"/>
                <w:kern w:val="24"/>
                <w:lang w:val="sv-FI"/>
              </w:rPr>
              <w:t>3GPP TS 38.104</w:t>
            </w:r>
          </w:p>
          <w:p w:rsidR="00942E58" w:rsidRPr="005846C8" w:rsidRDefault="00942E58" w:rsidP="00942E58">
            <w:pPr>
              <w:pStyle w:val="TAH"/>
              <w:rPr>
                <w:rFonts w:eastAsia="MS Mincho"/>
                <w:kern w:val="24"/>
                <w:lang w:val="sv-FI"/>
              </w:rPr>
            </w:pPr>
            <w:r w:rsidRPr="005846C8">
              <w:rPr>
                <w:rFonts w:eastAsia="MS Mincho"/>
                <w:kern w:val="24"/>
                <w:lang w:val="sv-FI"/>
              </w:rPr>
              <w:t>3GPP TS 38.141-1</w:t>
            </w:r>
          </w:p>
          <w:p w:rsidR="00942E58" w:rsidRPr="005846C8" w:rsidRDefault="00942E58" w:rsidP="00942E58">
            <w:pPr>
              <w:pStyle w:val="TAH"/>
              <w:rPr>
                <w:rFonts w:eastAsia="MS Mincho"/>
                <w:kern w:val="24"/>
                <w:lang w:val="sv-FI"/>
              </w:rPr>
            </w:pPr>
            <w:r w:rsidRPr="005846C8">
              <w:rPr>
                <w:rFonts w:eastAsia="MS Mincho"/>
                <w:kern w:val="24"/>
                <w:lang w:val="sv-FI"/>
              </w:rPr>
              <w:t>3GPP TS 38.141-2</w:t>
            </w:r>
          </w:p>
        </w:tc>
      </w:tr>
      <w:tr w:rsidR="00942E58" w:rsidRPr="00E71653" w:rsidTr="00942E58">
        <w:trPr>
          <w:trHeight w:val="148"/>
          <w:jc w:val="center"/>
        </w:trPr>
        <w:tc>
          <w:tcPr>
            <w:tcW w:w="5382" w:type="dxa"/>
            <w:gridSpan w:val="2"/>
            <w:shd w:val="clear" w:color="auto" w:fill="auto"/>
            <w:vAlign w:val="center"/>
          </w:tcPr>
          <w:p w:rsidR="00942E58" w:rsidRPr="00E71653" w:rsidRDefault="00942E58" w:rsidP="00942E58">
            <w:pPr>
              <w:pStyle w:val="TAH"/>
            </w:pPr>
            <w:r w:rsidRPr="00E71653">
              <w:t>Applicable BS type</w:t>
            </w:r>
          </w:p>
        </w:tc>
        <w:tc>
          <w:tcPr>
            <w:tcW w:w="1984" w:type="dxa"/>
            <w:shd w:val="clear" w:color="auto" w:fill="auto"/>
            <w:tcMar>
              <w:top w:w="15" w:type="dxa"/>
              <w:left w:w="108" w:type="dxa"/>
              <w:bottom w:w="0" w:type="dxa"/>
              <w:right w:w="108" w:type="dxa"/>
            </w:tcMar>
            <w:vAlign w:val="center"/>
          </w:tcPr>
          <w:p w:rsidR="00942E58" w:rsidRPr="00E71653" w:rsidRDefault="00942E58" w:rsidP="00942E58">
            <w:pPr>
              <w:pStyle w:val="TAC"/>
              <w:rPr>
                <w:rFonts w:eastAsia="MS Mincho"/>
                <w:kern w:val="24"/>
              </w:rPr>
            </w:pPr>
            <w:r w:rsidRPr="00E71653">
              <w:rPr>
                <w:rFonts w:eastAsia="MS Mincho"/>
                <w:kern w:val="24"/>
              </w:rPr>
              <w:t>BS type 1-C</w:t>
            </w:r>
          </w:p>
        </w:tc>
        <w:tc>
          <w:tcPr>
            <w:tcW w:w="2218" w:type="dxa"/>
            <w:shd w:val="clear" w:color="auto" w:fill="auto"/>
            <w:tcMar>
              <w:top w:w="15" w:type="dxa"/>
              <w:left w:w="108" w:type="dxa"/>
              <w:bottom w:w="0" w:type="dxa"/>
              <w:right w:w="108" w:type="dxa"/>
            </w:tcMar>
            <w:vAlign w:val="center"/>
          </w:tcPr>
          <w:p w:rsidR="00942E58" w:rsidRPr="00E71653" w:rsidRDefault="00942E58" w:rsidP="00942E58">
            <w:pPr>
              <w:pStyle w:val="TAC"/>
              <w:rPr>
                <w:rFonts w:eastAsia="MS Mincho"/>
                <w:kern w:val="24"/>
              </w:rPr>
            </w:pPr>
            <w:r w:rsidRPr="00E71653">
              <w:rPr>
                <w:rFonts w:eastAsia="MS Mincho"/>
                <w:kern w:val="24"/>
              </w:rPr>
              <w:t>BS type 1-H</w:t>
            </w:r>
          </w:p>
          <w:p w:rsidR="00942E58" w:rsidRPr="00E71653" w:rsidRDefault="00942E58" w:rsidP="00942E58">
            <w:pPr>
              <w:pStyle w:val="TAC"/>
              <w:rPr>
                <w:rFonts w:eastAsia="MS Mincho"/>
                <w:kern w:val="24"/>
              </w:rPr>
            </w:pPr>
            <w:r w:rsidRPr="00E71653">
              <w:rPr>
                <w:rFonts w:eastAsia="MS Mincho"/>
                <w:kern w:val="24"/>
              </w:rPr>
              <w:t>BS type 1-O</w:t>
            </w:r>
          </w:p>
        </w:tc>
      </w:tr>
      <w:tr w:rsidR="00942E58" w:rsidRPr="00E71653" w:rsidTr="00942E58">
        <w:trPr>
          <w:trHeight w:val="126"/>
          <w:jc w:val="center"/>
        </w:trPr>
        <w:tc>
          <w:tcPr>
            <w:tcW w:w="1823" w:type="dxa"/>
            <w:vMerge w:val="restart"/>
            <w:shd w:val="clear" w:color="auto" w:fill="auto"/>
            <w:tcMar>
              <w:top w:w="15" w:type="dxa"/>
              <w:left w:w="108" w:type="dxa"/>
              <w:bottom w:w="0" w:type="dxa"/>
              <w:right w:w="108" w:type="dxa"/>
            </w:tcMar>
            <w:vAlign w:val="center"/>
            <w:hideMark/>
          </w:tcPr>
          <w:p w:rsidR="00942E58" w:rsidRPr="00E71653" w:rsidRDefault="00942E58" w:rsidP="00942E58">
            <w:pPr>
              <w:pStyle w:val="TAH"/>
              <w:rPr>
                <w:lang w:eastAsia="zh-CN"/>
              </w:rPr>
            </w:pPr>
            <w:r w:rsidRPr="00E71653">
              <w:rPr>
                <w:rFonts w:eastAsia="MS Mincho"/>
                <w:lang w:eastAsia="zh-CN"/>
              </w:rPr>
              <w:t>Δf</w:t>
            </w:r>
            <w:r w:rsidRPr="00E71653">
              <w:rPr>
                <w:rFonts w:eastAsia="MS Mincho"/>
                <w:vertAlign w:val="subscript"/>
                <w:lang w:eastAsia="zh-CN"/>
              </w:rPr>
              <w:t>OBUE</w:t>
            </w:r>
          </w:p>
        </w:tc>
        <w:tc>
          <w:tcPr>
            <w:tcW w:w="3559" w:type="dxa"/>
            <w:shd w:val="clear" w:color="auto" w:fill="auto"/>
            <w:tcMar>
              <w:top w:w="15" w:type="dxa"/>
              <w:left w:w="108" w:type="dxa"/>
              <w:bottom w:w="0" w:type="dxa"/>
              <w:right w:w="108" w:type="dxa"/>
            </w:tcMar>
            <w:vAlign w:val="center"/>
            <w:hideMark/>
          </w:tcPr>
          <w:p w:rsidR="00942E58" w:rsidRPr="00E71653" w:rsidRDefault="00942E58" w:rsidP="00942E58">
            <w:pPr>
              <w:pStyle w:val="TAC"/>
              <w:rPr>
                <w:rFonts w:cs="Arial"/>
                <w:szCs w:val="18"/>
                <w:lang w:eastAsia="zh-CN"/>
              </w:rPr>
            </w:pPr>
            <w:r>
              <w:t>F</w:t>
            </w:r>
            <w:r>
              <w:rPr>
                <w:vertAlign w:val="subscript"/>
              </w:rPr>
              <w:t>DL_high</w:t>
            </w:r>
            <w:r>
              <w:t xml:space="preserve"> – F</w:t>
            </w:r>
            <w:r>
              <w:rPr>
                <w:vertAlign w:val="subscript"/>
              </w:rPr>
              <w:t>DL_low</w:t>
            </w:r>
            <w:r w:rsidRPr="00E71653">
              <w:rPr>
                <w:rFonts w:eastAsia="MS Mincho" w:cs="Arial"/>
                <w:kern w:val="24"/>
                <w:szCs w:val="18"/>
                <w:lang w:eastAsia="zh-CN"/>
              </w:rPr>
              <w:t xml:space="preserve"> &lt; 100 MHz</w:t>
            </w:r>
          </w:p>
        </w:tc>
        <w:tc>
          <w:tcPr>
            <w:tcW w:w="1984" w:type="dxa"/>
            <w:shd w:val="clear" w:color="auto" w:fill="auto"/>
            <w:tcMar>
              <w:top w:w="15" w:type="dxa"/>
              <w:left w:w="108" w:type="dxa"/>
              <w:bottom w:w="0" w:type="dxa"/>
              <w:right w:w="108" w:type="dxa"/>
            </w:tcMar>
            <w:vAlign w:val="center"/>
            <w:hideMark/>
          </w:tcPr>
          <w:p w:rsidR="00942E58" w:rsidRPr="00E71653" w:rsidRDefault="00942E58" w:rsidP="00942E58">
            <w:pPr>
              <w:pStyle w:val="TAC"/>
              <w:rPr>
                <w:rFonts w:cs="Arial"/>
                <w:szCs w:val="18"/>
                <w:lang w:eastAsia="zh-CN"/>
              </w:rPr>
            </w:pPr>
            <w:r w:rsidRPr="00E71653">
              <w:rPr>
                <w:rFonts w:eastAsia="MS Mincho" w:cs="Arial"/>
                <w:kern w:val="24"/>
                <w:szCs w:val="18"/>
                <w:lang w:eastAsia="zh-CN"/>
              </w:rPr>
              <w:t>10 MHz</w:t>
            </w:r>
          </w:p>
        </w:tc>
        <w:tc>
          <w:tcPr>
            <w:tcW w:w="2218" w:type="dxa"/>
            <w:shd w:val="clear" w:color="auto" w:fill="auto"/>
            <w:tcMar>
              <w:top w:w="15" w:type="dxa"/>
              <w:left w:w="108" w:type="dxa"/>
              <w:bottom w:w="0" w:type="dxa"/>
              <w:right w:w="108" w:type="dxa"/>
            </w:tcMar>
            <w:vAlign w:val="center"/>
            <w:hideMark/>
          </w:tcPr>
          <w:p w:rsidR="00942E58" w:rsidRPr="00E71653" w:rsidRDefault="00942E58" w:rsidP="00942E58">
            <w:pPr>
              <w:pStyle w:val="TAC"/>
              <w:rPr>
                <w:rFonts w:cs="Arial"/>
                <w:szCs w:val="18"/>
                <w:lang w:eastAsia="zh-CN"/>
              </w:rPr>
            </w:pPr>
            <w:r w:rsidRPr="00E71653">
              <w:rPr>
                <w:rFonts w:eastAsia="MS Mincho" w:cs="Arial"/>
                <w:kern w:val="24"/>
                <w:szCs w:val="18"/>
                <w:lang w:eastAsia="zh-CN"/>
              </w:rPr>
              <w:t>10 MHz</w:t>
            </w:r>
          </w:p>
        </w:tc>
      </w:tr>
      <w:tr w:rsidR="00942E58" w:rsidRPr="00E71653" w:rsidTr="00942E58">
        <w:trPr>
          <w:trHeight w:val="45"/>
          <w:jc w:val="center"/>
        </w:trPr>
        <w:tc>
          <w:tcPr>
            <w:tcW w:w="1823" w:type="dxa"/>
            <w:vMerge/>
            <w:shd w:val="clear" w:color="auto" w:fill="auto"/>
            <w:vAlign w:val="center"/>
            <w:hideMark/>
          </w:tcPr>
          <w:p w:rsidR="00942E58" w:rsidRPr="00E71653" w:rsidRDefault="00942E58" w:rsidP="00942E58">
            <w:pPr>
              <w:pStyle w:val="TAC"/>
              <w:rPr>
                <w:rFonts w:cs="Arial"/>
                <w:szCs w:val="18"/>
                <w:lang w:eastAsia="zh-CN"/>
              </w:rPr>
            </w:pPr>
          </w:p>
        </w:tc>
        <w:tc>
          <w:tcPr>
            <w:tcW w:w="3559" w:type="dxa"/>
            <w:shd w:val="clear" w:color="auto" w:fill="auto"/>
            <w:tcMar>
              <w:top w:w="15" w:type="dxa"/>
              <w:left w:w="108" w:type="dxa"/>
              <w:bottom w:w="0" w:type="dxa"/>
              <w:right w:w="108" w:type="dxa"/>
            </w:tcMar>
            <w:vAlign w:val="center"/>
            <w:hideMark/>
          </w:tcPr>
          <w:p w:rsidR="00942E58" w:rsidRPr="00E71653" w:rsidRDefault="00942E58" w:rsidP="00942E58">
            <w:pPr>
              <w:pStyle w:val="TAC"/>
              <w:rPr>
                <w:rFonts w:cs="Arial"/>
                <w:szCs w:val="18"/>
                <w:lang w:eastAsia="zh-CN"/>
              </w:rPr>
            </w:pPr>
            <w:r w:rsidRPr="00E71653">
              <w:rPr>
                <w:rFonts w:eastAsia="MS Mincho" w:cs="Arial"/>
                <w:kern w:val="24"/>
                <w:szCs w:val="18"/>
                <w:lang w:eastAsia="zh-CN"/>
              </w:rPr>
              <w:t xml:space="preserve">100 MHz </w:t>
            </w:r>
            <w:r>
              <w:sym w:font="Symbol" w:char="00A3"/>
            </w:r>
            <w:r w:rsidRPr="00E71653">
              <w:rPr>
                <w:rFonts w:ascii="Cambria Math" w:eastAsia="MS Mincho" w:hAnsi="Cambria Math" w:cs="Cambria Math"/>
                <w:kern w:val="24"/>
                <w:szCs w:val="18"/>
                <w:lang w:eastAsia="ja-JP"/>
              </w:rPr>
              <w:t xml:space="preserve"> </w:t>
            </w:r>
            <w:r>
              <w:t>F</w:t>
            </w:r>
            <w:r>
              <w:rPr>
                <w:vertAlign w:val="subscript"/>
              </w:rPr>
              <w:t>DL_high</w:t>
            </w:r>
            <w:r>
              <w:t xml:space="preserve"> – F</w:t>
            </w:r>
            <w:r>
              <w:rPr>
                <w:vertAlign w:val="subscript"/>
              </w:rPr>
              <w:t>DL_low</w:t>
            </w:r>
            <w:r w:rsidRPr="00E71653">
              <w:rPr>
                <w:rFonts w:eastAsia="MS Mincho" w:cs="Arial"/>
                <w:kern w:val="24"/>
                <w:szCs w:val="18"/>
                <w:lang w:eastAsia="zh-CN"/>
              </w:rPr>
              <w:t xml:space="preserve"> </w:t>
            </w:r>
            <w:r>
              <w:sym w:font="Symbol" w:char="00A3"/>
            </w:r>
            <w:r w:rsidRPr="00E71653">
              <w:rPr>
                <w:rFonts w:ascii="Cambria Math" w:eastAsia="MS Mincho" w:hAnsi="Cambria Math" w:cs="Cambria Math"/>
                <w:kern w:val="24"/>
                <w:szCs w:val="18"/>
                <w:lang w:eastAsia="ja-JP"/>
              </w:rPr>
              <w:t xml:space="preserve"> </w:t>
            </w:r>
            <w:r w:rsidRPr="00E71653">
              <w:rPr>
                <w:rFonts w:eastAsia="MS Mincho" w:cs="Arial"/>
                <w:kern w:val="24"/>
                <w:szCs w:val="18"/>
                <w:lang w:eastAsia="zh-CN"/>
              </w:rPr>
              <w:t>200</w:t>
            </w:r>
            <w:r>
              <w:rPr>
                <w:rFonts w:eastAsia="MS Mincho" w:cs="Arial"/>
                <w:kern w:val="24"/>
                <w:szCs w:val="18"/>
                <w:lang w:eastAsia="zh-CN"/>
              </w:rPr>
              <w:t> </w:t>
            </w:r>
            <w:r w:rsidRPr="00E71653">
              <w:rPr>
                <w:rFonts w:eastAsia="MS Mincho" w:cs="Arial"/>
                <w:kern w:val="24"/>
                <w:szCs w:val="18"/>
                <w:lang w:eastAsia="zh-CN"/>
              </w:rPr>
              <w:t>MHz</w:t>
            </w:r>
          </w:p>
        </w:tc>
        <w:tc>
          <w:tcPr>
            <w:tcW w:w="1984" w:type="dxa"/>
            <w:shd w:val="clear" w:color="auto" w:fill="auto"/>
            <w:tcMar>
              <w:top w:w="15" w:type="dxa"/>
              <w:left w:w="108" w:type="dxa"/>
              <w:bottom w:w="0" w:type="dxa"/>
              <w:right w:w="108" w:type="dxa"/>
            </w:tcMar>
            <w:vAlign w:val="center"/>
            <w:hideMark/>
          </w:tcPr>
          <w:p w:rsidR="00942E58" w:rsidRPr="00E71653" w:rsidRDefault="00942E58" w:rsidP="00942E58">
            <w:pPr>
              <w:pStyle w:val="TAC"/>
              <w:rPr>
                <w:rFonts w:cs="Arial"/>
                <w:szCs w:val="18"/>
                <w:lang w:eastAsia="zh-CN"/>
              </w:rPr>
            </w:pPr>
            <w:r w:rsidRPr="00E71653">
              <w:rPr>
                <w:rFonts w:eastAsia="MS Mincho" w:cs="Arial"/>
                <w:kern w:val="24"/>
                <w:szCs w:val="18"/>
                <w:lang w:eastAsia="zh-CN"/>
              </w:rPr>
              <w:t>10 MHz</w:t>
            </w:r>
          </w:p>
        </w:tc>
        <w:tc>
          <w:tcPr>
            <w:tcW w:w="2218" w:type="dxa"/>
            <w:shd w:val="clear" w:color="auto" w:fill="auto"/>
            <w:tcMar>
              <w:top w:w="15" w:type="dxa"/>
              <w:left w:w="108" w:type="dxa"/>
              <w:bottom w:w="0" w:type="dxa"/>
              <w:right w:w="108" w:type="dxa"/>
            </w:tcMar>
            <w:vAlign w:val="center"/>
            <w:hideMark/>
          </w:tcPr>
          <w:p w:rsidR="00942E58" w:rsidRPr="00E71653" w:rsidRDefault="00942E58" w:rsidP="00942E58">
            <w:pPr>
              <w:pStyle w:val="TAC"/>
              <w:rPr>
                <w:rFonts w:cs="Arial"/>
                <w:szCs w:val="18"/>
                <w:lang w:eastAsia="zh-CN"/>
              </w:rPr>
            </w:pPr>
            <w:r w:rsidRPr="00E71653">
              <w:rPr>
                <w:rFonts w:eastAsia="MS Mincho" w:cs="Arial"/>
                <w:kern w:val="24"/>
                <w:szCs w:val="18"/>
                <w:lang w:eastAsia="zh-CN"/>
              </w:rPr>
              <w:t>40 MHz</w:t>
            </w:r>
          </w:p>
        </w:tc>
      </w:tr>
      <w:tr w:rsidR="00942E58" w:rsidRPr="00E71653" w:rsidTr="00942E58">
        <w:trPr>
          <w:trHeight w:val="45"/>
          <w:jc w:val="center"/>
        </w:trPr>
        <w:tc>
          <w:tcPr>
            <w:tcW w:w="1823" w:type="dxa"/>
            <w:vMerge/>
            <w:shd w:val="clear" w:color="auto" w:fill="auto"/>
            <w:vAlign w:val="center"/>
            <w:hideMark/>
          </w:tcPr>
          <w:p w:rsidR="00942E58" w:rsidRPr="00E71653" w:rsidRDefault="00942E58" w:rsidP="00942E58">
            <w:pPr>
              <w:pStyle w:val="TAC"/>
              <w:rPr>
                <w:rFonts w:cs="Arial"/>
                <w:szCs w:val="18"/>
                <w:lang w:eastAsia="zh-CN"/>
              </w:rPr>
            </w:pPr>
          </w:p>
        </w:tc>
        <w:tc>
          <w:tcPr>
            <w:tcW w:w="3559" w:type="dxa"/>
            <w:shd w:val="clear" w:color="auto" w:fill="auto"/>
            <w:tcMar>
              <w:top w:w="15" w:type="dxa"/>
              <w:left w:w="108" w:type="dxa"/>
              <w:bottom w:w="0" w:type="dxa"/>
              <w:right w:w="108" w:type="dxa"/>
            </w:tcMar>
            <w:vAlign w:val="center"/>
            <w:hideMark/>
          </w:tcPr>
          <w:p w:rsidR="00942E58" w:rsidRPr="00E71653" w:rsidRDefault="00942E58" w:rsidP="00942E58">
            <w:pPr>
              <w:pStyle w:val="TAC"/>
              <w:rPr>
                <w:rFonts w:cs="Arial"/>
                <w:szCs w:val="18"/>
                <w:lang w:eastAsia="zh-CN"/>
              </w:rPr>
            </w:pPr>
            <w:r w:rsidRPr="00E71653">
              <w:rPr>
                <w:rFonts w:eastAsia="MS Mincho" w:cs="Arial"/>
                <w:kern w:val="24"/>
                <w:szCs w:val="18"/>
                <w:lang w:eastAsia="zh-CN"/>
              </w:rPr>
              <w:t xml:space="preserve">200 MHz &lt; </w:t>
            </w:r>
            <w:r>
              <w:t>F</w:t>
            </w:r>
            <w:r>
              <w:rPr>
                <w:vertAlign w:val="subscript"/>
              </w:rPr>
              <w:t>DL_high</w:t>
            </w:r>
            <w:r>
              <w:t xml:space="preserve"> – F</w:t>
            </w:r>
            <w:r>
              <w:rPr>
                <w:vertAlign w:val="subscript"/>
              </w:rPr>
              <w:t>DL_low</w:t>
            </w:r>
            <w:r w:rsidRPr="00E71653">
              <w:rPr>
                <w:rFonts w:eastAsia="MS Mincho" w:cs="Arial"/>
                <w:kern w:val="24"/>
                <w:szCs w:val="18"/>
                <w:lang w:eastAsia="zh-CN"/>
              </w:rPr>
              <w:t xml:space="preserve"> </w:t>
            </w:r>
            <w:r>
              <w:sym w:font="Symbol" w:char="00A3"/>
            </w:r>
            <w:r w:rsidRPr="00E71653">
              <w:rPr>
                <w:rFonts w:ascii="Cambria Math" w:eastAsia="MS Mincho" w:hAnsi="Cambria Math" w:cs="Cambria Math"/>
                <w:kern w:val="24"/>
                <w:szCs w:val="18"/>
                <w:lang w:eastAsia="ja-JP"/>
              </w:rPr>
              <w:t xml:space="preserve"> </w:t>
            </w:r>
            <w:r w:rsidRPr="00E71653">
              <w:rPr>
                <w:rFonts w:eastAsia="MS Mincho" w:cs="Arial"/>
                <w:kern w:val="24"/>
                <w:szCs w:val="18"/>
                <w:lang w:eastAsia="zh-CN"/>
              </w:rPr>
              <w:t>900 MHz</w:t>
            </w:r>
          </w:p>
        </w:tc>
        <w:tc>
          <w:tcPr>
            <w:tcW w:w="1984" w:type="dxa"/>
            <w:shd w:val="clear" w:color="auto" w:fill="auto"/>
            <w:tcMar>
              <w:top w:w="15" w:type="dxa"/>
              <w:left w:w="108" w:type="dxa"/>
              <w:bottom w:w="0" w:type="dxa"/>
              <w:right w:w="108" w:type="dxa"/>
            </w:tcMar>
            <w:vAlign w:val="center"/>
            <w:hideMark/>
          </w:tcPr>
          <w:p w:rsidR="00942E58" w:rsidRPr="00E71653" w:rsidRDefault="00942E58" w:rsidP="00942E58">
            <w:pPr>
              <w:pStyle w:val="TAC"/>
              <w:rPr>
                <w:rFonts w:cs="Arial"/>
                <w:szCs w:val="18"/>
                <w:lang w:eastAsia="zh-CN"/>
              </w:rPr>
            </w:pPr>
            <w:r w:rsidRPr="00E71653">
              <w:rPr>
                <w:rFonts w:eastAsia="MS Mincho" w:cs="Arial"/>
                <w:kern w:val="24"/>
                <w:szCs w:val="18"/>
                <w:lang w:eastAsia="zh-CN"/>
              </w:rPr>
              <w:t>40 MHz</w:t>
            </w:r>
          </w:p>
        </w:tc>
        <w:tc>
          <w:tcPr>
            <w:tcW w:w="2218" w:type="dxa"/>
            <w:shd w:val="clear" w:color="auto" w:fill="auto"/>
            <w:tcMar>
              <w:top w:w="15" w:type="dxa"/>
              <w:left w:w="108" w:type="dxa"/>
              <w:bottom w:w="0" w:type="dxa"/>
              <w:right w:w="108" w:type="dxa"/>
            </w:tcMar>
            <w:vAlign w:val="center"/>
            <w:hideMark/>
          </w:tcPr>
          <w:p w:rsidR="00942E58" w:rsidRPr="00E71653" w:rsidRDefault="00942E58" w:rsidP="00942E58">
            <w:pPr>
              <w:pStyle w:val="TAC"/>
              <w:rPr>
                <w:rFonts w:cs="Arial"/>
                <w:szCs w:val="18"/>
                <w:lang w:eastAsia="zh-CN"/>
              </w:rPr>
            </w:pPr>
            <w:r w:rsidRPr="00E71653">
              <w:rPr>
                <w:rFonts w:eastAsia="MS Mincho" w:cs="Arial"/>
                <w:kern w:val="24"/>
                <w:szCs w:val="18"/>
                <w:lang w:eastAsia="zh-CN"/>
              </w:rPr>
              <w:t>40 MHz</w:t>
            </w:r>
          </w:p>
        </w:tc>
      </w:tr>
    </w:tbl>
    <w:p w:rsidR="00942E58" w:rsidRPr="00E71653" w:rsidRDefault="00942E58" w:rsidP="00942E58"/>
    <w:p w:rsidR="00942E58" w:rsidRPr="00E71653" w:rsidRDefault="00942E58" w:rsidP="00942E58">
      <w:pPr>
        <w:pStyle w:val="TH"/>
        <w:rPr>
          <w:lang w:val="en-US"/>
        </w:rPr>
      </w:pPr>
      <w:r w:rsidRPr="00E71653">
        <w:rPr>
          <w:rFonts w:eastAsia="Osaka"/>
        </w:rPr>
        <w:t xml:space="preserve">Table </w:t>
      </w:r>
      <w:r>
        <w:rPr>
          <w:rFonts w:eastAsia="Osaka"/>
        </w:rPr>
        <w:t>5.10-2</w:t>
      </w:r>
      <w:r w:rsidRPr="00E71653">
        <w:rPr>
          <w:rFonts w:eastAsia="Osaka"/>
        </w:rPr>
        <w:t xml:space="preserve">: </w:t>
      </w:r>
      <w:r w:rsidRPr="00E71653">
        <w:rPr>
          <w:lang w:val="en-US"/>
        </w:rPr>
        <w:t>Δf</w:t>
      </w:r>
      <w:r w:rsidRPr="00E71653">
        <w:rPr>
          <w:vertAlign w:val="subscript"/>
          <w:lang w:val="en-US"/>
        </w:rPr>
        <w:t>OBUE</w:t>
      </w:r>
      <w:r w:rsidRPr="00E71653">
        <w:rPr>
          <w:lang w:val="en-US"/>
        </w:rPr>
        <w:t xml:space="preserve"> (NR MSR case)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471"/>
        <w:gridCol w:w="3920"/>
        <w:gridCol w:w="1472"/>
        <w:gridCol w:w="2768"/>
      </w:tblGrid>
      <w:tr w:rsidR="00942E58" w:rsidRPr="00435B29" w:rsidTr="00942E58">
        <w:trPr>
          <w:trHeight w:val="45"/>
          <w:jc w:val="center"/>
        </w:trPr>
        <w:tc>
          <w:tcPr>
            <w:tcW w:w="2798" w:type="pct"/>
            <w:gridSpan w:val="2"/>
            <w:vAlign w:val="center"/>
          </w:tcPr>
          <w:bookmarkEnd w:id="178"/>
          <w:p w:rsidR="00942E58" w:rsidRPr="0037796D" w:rsidRDefault="00942E58" w:rsidP="00942E58">
            <w:pPr>
              <w:pStyle w:val="TAH"/>
            </w:pPr>
            <w:r w:rsidRPr="0037796D">
              <w:t>Applicable specification</w:t>
            </w:r>
          </w:p>
        </w:tc>
        <w:tc>
          <w:tcPr>
            <w:tcW w:w="764" w:type="pct"/>
            <w:tcMar>
              <w:top w:w="15" w:type="dxa"/>
              <w:left w:w="108" w:type="dxa"/>
              <w:bottom w:w="0" w:type="dxa"/>
              <w:right w:w="108" w:type="dxa"/>
            </w:tcMar>
            <w:vAlign w:val="center"/>
          </w:tcPr>
          <w:p w:rsidR="00942E58" w:rsidRPr="0037796D" w:rsidRDefault="00942E58" w:rsidP="00942E58">
            <w:pPr>
              <w:pStyle w:val="TAH"/>
              <w:rPr>
                <w:rFonts w:eastAsia="MS Mincho"/>
                <w:kern w:val="24"/>
              </w:rPr>
            </w:pPr>
            <w:r w:rsidRPr="0037796D">
              <w:rPr>
                <w:rFonts w:eastAsia="MS Mincho"/>
                <w:kern w:val="24"/>
              </w:rPr>
              <w:t>3GPP TS 37.104</w:t>
            </w:r>
          </w:p>
          <w:p w:rsidR="00942E58" w:rsidRPr="0037796D" w:rsidRDefault="00942E58" w:rsidP="00942E58">
            <w:pPr>
              <w:pStyle w:val="TAH"/>
            </w:pPr>
            <w:r w:rsidRPr="0037796D">
              <w:rPr>
                <w:rFonts w:eastAsia="MS Mincho"/>
                <w:kern w:val="24"/>
              </w:rPr>
              <w:t>3GPP TS 37.141</w:t>
            </w:r>
          </w:p>
        </w:tc>
        <w:tc>
          <w:tcPr>
            <w:tcW w:w="1438" w:type="pct"/>
            <w:tcMar>
              <w:top w:w="15" w:type="dxa"/>
              <w:left w:w="108" w:type="dxa"/>
              <w:bottom w:w="0" w:type="dxa"/>
              <w:right w:w="108" w:type="dxa"/>
            </w:tcMar>
            <w:vAlign w:val="center"/>
          </w:tcPr>
          <w:p w:rsidR="00942E58" w:rsidRPr="0037796D" w:rsidRDefault="00942E58" w:rsidP="00942E58">
            <w:pPr>
              <w:pStyle w:val="TAH"/>
              <w:rPr>
                <w:rFonts w:eastAsia="MS Mincho"/>
                <w:lang w:val="sv-SE"/>
              </w:rPr>
            </w:pPr>
            <w:r w:rsidRPr="0037796D">
              <w:rPr>
                <w:rFonts w:eastAsia="MS Mincho"/>
                <w:lang w:val="sv-SE"/>
              </w:rPr>
              <w:t>3GPP TS 37.105</w:t>
            </w:r>
          </w:p>
          <w:p w:rsidR="00942E58" w:rsidRPr="0037796D" w:rsidRDefault="00942E58" w:rsidP="00942E58">
            <w:pPr>
              <w:pStyle w:val="TAH"/>
              <w:rPr>
                <w:rFonts w:eastAsia="MS Mincho"/>
                <w:lang w:val="sv-SE"/>
              </w:rPr>
            </w:pPr>
            <w:r w:rsidRPr="0037796D">
              <w:rPr>
                <w:rFonts w:eastAsia="MS Mincho"/>
                <w:lang w:val="sv-SE"/>
              </w:rPr>
              <w:t>3GPP TS 37.145-1</w:t>
            </w:r>
          </w:p>
          <w:p w:rsidR="00942E58" w:rsidRPr="004924F4" w:rsidRDefault="00942E58" w:rsidP="00942E58">
            <w:pPr>
              <w:pStyle w:val="TAH"/>
              <w:rPr>
                <w:lang w:val="sv-FI"/>
              </w:rPr>
            </w:pPr>
            <w:r w:rsidRPr="0037796D">
              <w:rPr>
                <w:rFonts w:eastAsia="MS Mincho"/>
                <w:lang w:val="sv-SE"/>
              </w:rPr>
              <w:t>3GPP TS 37.145-2</w:t>
            </w:r>
          </w:p>
        </w:tc>
      </w:tr>
      <w:tr w:rsidR="00942E58" w:rsidRPr="0037796D" w:rsidTr="00942E58">
        <w:trPr>
          <w:trHeight w:val="148"/>
          <w:jc w:val="center"/>
        </w:trPr>
        <w:tc>
          <w:tcPr>
            <w:tcW w:w="2798" w:type="pct"/>
            <w:gridSpan w:val="2"/>
            <w:vAlign w:val="center"/>
          </w:tcPr>
          <w:p w:rsidR="00942E58" w:rsidRPr="0037796D" w:rsidRDefault="00942E58" w:rsidP="00942E58">
            <w:pPr>
              <w:pStyle w:val="TAH"/>
            </w:pPr>
            <w:r w:rsidRPr="0037796D">
              <w:t>Applicable BS type</w:t>
            </w:r>
          </w:p>
        </w:tc>
        <w:tc>
          <w:tcPr>
            <w:tcW w:w="764" w:type="pct"/>
            <w:tcMar>
              <w:top w:w="15" w:type="dxa"/>
              <w:left w:w="108" w:type="dxa"/>
              <w:bottom w:w="0" w:type="dxa"/>
              <w:right w:w="108" w:type="dxa"/>
            </w:tcMar>
            <w:vAlign w:val="center"/>
          </w:tcPr>
          <w:p w:rsidR="00942E58" w:rsidRPr="0037796D" w:rsidRDefault="00942E58" w:rsidP="00942E58">
            <w:pPr>
              <w:pStyle w:val="TAC"/>
              <w:rPr>
                <w:rFonts w:eastAsia="MS Mincho"/>
                <w:kern w:val="24"/>
              </w:rPr>
            </w:pPr>
            <w:r w:rsidRPr="0037796D">
              <w:rPr>
                <w:rFonts w:eastAsia="MS Mincho"/>
                <w:kern w:val="24"/>
              </w:rPr>
              <w:t>BS type 1-C</w:t>
            </w:r>
          </w:p>
        </w:tc>
        <w:tc>
          <w:tcPr>
            <w:tcW w:w="1438" w:type="pct"/>
            <w:tcMar>
              <w:top w:w="15" w:type="dxa"/>
              <w:left w:w="108" w:type="dxa"/>
              <w:bottom w:w="0" w:type="dxa"/>
              <w:right w:w="108" w:type="dxa"/>
            </w:tcMar>
            <w:vAlign w:val="center"/>
          </w:tcPr>
          <w:p w:rsidR="00942E58" w:rsidRPr="0037796D" w:rsidRDefault="00942E58" w:rsidP="00942E58">
            <w:pPr>
              <w:pStyle w:val="TAC"/>
              <w:rPr>
                <w:rFonts w:eastAsia="MS Mincho"/>
                <w:kern w:val="24"/>
              </w:rPr>
            </w:pPr>
            <w:r w:rsidRPr="0037796D">
              <w:rPr>
                <w:rFonts w:eastAsia="MS Mincho"/>
                <w:kern w:val="24"/>
              </w:rPr>
              <w:t>BS type 1-H</w:t>
            </w:r>
          </w:p>
          <w:p w:rsidR="00942E58" w:rsidRPr="0037796D" w:rsidRDefault="00942E58" w:rsidP="00942E58">
            <w:pPr>
              <w:pStyle w:val="TAC"/>
              <w:rPr>
                <w:rFonts w:eastAsia="MS Mincho"/>
                <w:kern w:val="24"/>
              </w:rPr>
            </w:pPr>
            <w:r w:rsidRPr="0037796D">
              <w:rPr>
                <w:rFonts w:eastAsia="MS Mincho"/>
                <w:kern w:val="24"/>
              </w:rPr>
              <w:t>BS type 1-O</w:t>
            </w:r>
          </w:p>
        </w:tc>
      </w:tr>
      <w:tr w:rsidR="00942E58" w:rsidRPr="0037796D" w:rsidTr="00942E58">
        <w:trPr>
          <w:trHeight w:val="126"/>
          <w:jc w:val="center"/>
        </w:trPr>
        <w:tc>
          <w:tcPr>
            <w:tcW w:w="764" w:type="pct"/>
            <w:vMerge w:val="restart"/>
            <w:tcMar>
              <w:top w:w="15" w:type="dxa"/>
              <w:left w:w="108" w:type="dxa"/>
              <w:bottom w:w="0" w:type="dxa"/>
              <w:right w:w="108" w:type="dxa"/>
            </w:tcMar>
            <w:vAlign w:val="center"/>
          </w:tcPr>
          <w:p w:rsidR="00942E58" w:rsidRPr="0037796D" w:rsidRDefault="00942E58" w:rsidP="00942E58">
            <w:pPr>
              <w:pStyle w:val="TAH"/>
              <w:rPr>
                <w:lang w:eastAsia="zh-CN"/>
              </w:rPr>
            </w:pPr>
            <w:r w:rsidRPr="0037796D">
              <w:rPr>
                <w:rFonts w:eastAsia="MS Mincho"/>
                <w:lang w:eastAsia="zh-CN"/>
              </w:rPr>
              <w:t>Δf</w:t>
            </w:r>
            <w:r w:rsidRPr="0037796D">
              <w:rPr>
                <w:rFonts w:eastAsia="MS Mincho"/>
                <w:vertAlign w:val="subscript"/>
                <w:lang w:eastAsia="zh-CN"/>
              </w:rPr>
              <w:t>OBUE</w:t>
            </w:r>
          </w:p>
        </w:tc>
        <w:tc>
          <w:tcPr>
            <w:tcW w:w="2035" w:type="pct"/>
            <w:tcMar>
              <w:top w:w="15" w:type="dxa"/>
              <w:left w:w="108" w:type="dxa"/>
              <w:bottom w:w="0" w:type="dxa"/>
              <w:right w:w="108" w:type="dxa"/>
            </w:tcMar>
            <w:vAlign w:val="center"/>
          </w:tcPr>
          <w:p w:rsidR="00942E58" w:rsidRPr="0037796D" w:rsidRDefault="00942E58" w:rsidP="00942E58">
            <w:pPr>
              <w:pStyle w:val="TAC"/>
              <w:rPr>
                <w:rFonts w:cs="Arial"/>
                <w:szCs w:val="18"/>
                <w:lang w:eastAsia="zh-CN"/>
              </w:rPr>
            </w:pPr>
            <w:r w:rsidRPr="0037796D">
              <w:t>F</w:t>
            </w:r>
            <w:r w:rsidRPr="0037796D">
              <w:rPr>
                <w:vertAlign w:val="subscript"/>
              </w:rPr>
              <w:t>DL_high</w:t>
            </w:r>
            <w:r w:rsidRPr="0037796D">
              <w:t xml:space="preserve"> – F</w:t>
            </w:r>
            <w:r w:rsidRPr="0037796D">
              <w:rPr>
                <w:vertAlign w:val="subscript"/>
              </w:rPr>
              <w:t>DL_low</w:t>
            </w:r>
            <w:r w:rsidRPr="0037796D">
              <w:t xml:space="preserve"> </w:t>
            </w:r>
            <w:r w:rsidRPr="0037796D">
              <w:rPr>
                <w:rFonts w:eastAsia="MS Mincho" w:cs="Arial"/>
                <w:kern w:val="24"/>
                <w:szCs w:val="18"/>
                <w:lang w:eastAsia="zh-CN"/>
              </w:rPr>
              <w:t>&lt; 100 MHz</w:t>
            </w:r>
          </w:p>
        </w:tc>
        <w:tc>
          <w:tcPr>
            <w:tcW w:w="764" w:type="pct"/>
            <w:tcMar>
              <w:top w:w="15" w:type="dxa"/>
              <w:left w:w="108" w:type="dxa"/>
              <w:bottom w:w="0" w:type="dxa"/>
              <w:right w:w="108" w:type="dxa"/>
            </w:tcMar>
            <w:vAlign w:val="center"/>
          </w:tcPr>
          <w:p w:rsidR="00942E58" w:rsidRPr="0037796D" w:rsidRDefault="00942E58" w:rsidP="00942E58">
            <w:pPr>
              <w:pStyle w:val="TAC"/>
              <w:rPr>
                <w:rFonts w:cs="Arial"/>
                <w:szCs w:val="18"/>
                <w:lang w:eastAsia="zh-CN"/>
              </w:rPr>
            </w:pPr>
            <w:r w:rsidRPr="0037796D">
              <w:rPr>
                <w:rFonts w:eastAsia="MS Mincho" w:cs="Arial"/>
                <w:kern w:val="24"/>
                <w:szCs w:val="18"/>
                <w:lang w:eastAsia="zh-CN"/>
              </w:rPr>
              <w:t>10 MHz</w:t>
            </w:r>
          </w:p>
        </w:tc>
        <w:tc>
          <w:tcPr>
            <w:tcW w:w="1438" w:type="pct"/>
            <w:tcMar>
              <w:top w:w="15" w:type="dxa"/>
              <w:left w:w="108" w:type="dxa"/>
              <w:bottom w:w="0" w:type="dxa"/>
              <w:right w:w="108" w:type="dxa"/>
            </w:tcMar>
            <w:vAlign w:val="center"/>
          </w:tcPr>
          <w:p w:rsidR="00942E58" w:rsidRPr="0037796D" w:rsidRDefault="00942E58" w:rsidP="00942E58">
            <w:pPr>
              <w:pStyle w:val="TAC"/>
              <w:rPr>
                <w:rFonts w:cs="Arial"/>
                <w:szCs w:val="18"/>
                <w:lang w:eastAsia="zh-CN"/>
              </w:rPr>
            </w:pPr>
            <w:r w:rsidRPr="0037796D">
              <w:rPr>
                <w:rFonts w:eastAsia="MS Mincho" w:cs="Arial"/>
                <w:kern w:val="24"/>
                <w:szCs w:val="18"/>
                <w:lang w:eastAsia="zh-CN"/>
              </w:rPr>
              <w:t>10 MHz</w:t>
            </w:r>
          </w:p>
        </w:tc>
      </w:tr>
      <w:tr w:rsidR="00942E58" w:rsidRPr="0037796D" w:rsidTr="00942E58">
        <w:trPr>
          <w:trHeight w:val="45"/>
          <w:jc w:val="center"/>
        </w:trPr>
        <w:tc>
          <w:tcPr>
            <w:tcW w:w="764" w:type="pct"/>
            <w:vMerge/>
            <w:vAlign w:val="center"/>
          </w:tcPr>
          <w:p w:rsidR="00942E58" w:rsidRPr="0037796D" w:rsidRDefault="00942E58" w:rsidP="00942E58">
            <w:pPr>
              <w:pStyle w:val="TAC"/>
              <w:rPr>
                <w:rFonts w:cs="Arial"/>
                <w:szCs w:val="18"/>
                <w:lang w:eastAsia="zh-CN"/>
              </w:rPr>
            </w:pPr>
          </w:p>
        </w:tc>
        <w:tc>
          <w:tcPr>
            <w:tcW w:w="2035" w:type="pct"/>
            <w:tcMar>
              <w:top w:w="15" w:type="dxa"/>
              <w:left w:w="108" w:type="dxa"/>
              <w:bottom w:w="0" w:type="dxa"/>
              <w:right w:w="108" w:type="dxa"/>
            </w:tcMar>
            <w:vAlign w:val="center"/>
          </w:tcPr>
          <w:p w:rsidR="00942E58" w:rsidRPr="0037796D" w:rsidRDefault="00942E58" w:rsidP="00942E58">
            <w:pPr>
              <w:pStyle w:val="TAC"/>
              <w:rPr>
                <w:rFonts w:cs="Arial"/>
                <w:szCs w:val="18"/>
                <w:lang w:eastAsia="zh-CN"/>
              </w:rPr>
            </w:pPr>
            <w:r w:rsidRPr="0037796D">
              <w:rPr>
                <w:rFonts w:eastAsia="MS Mincho" w:cs="Arial"/>
                <w:kern w:val="24"/>
                <w:szCs w:val="18"/>
                <w:lang w:eastAsia="zh-CN"/>
              </w:rPr>
              <w:t xml:space="preserve">100 MHz </w:t>
            </w:r>
            <w:r w:rsidRPr="0037796D">
              <w:sym w:font="Symbol" w:char="00A3"/>
            </w:r>
            <w:r w:rsidRPr="0037796D">
              <w:rPr>
                <w:rFonts w:ascii="Cambria Math" w:eastAsia="MS Mincho" w:hAnsi="Cambria Math" w:cs="Cambria Math"/>
                <w:kern w:val="24"/>
                <w:szCs w:val="18"/>
                <w:lang w:eastAsia="ja-JP"/>
              </w:rPr>
              <w:t xml:space="preserve"> </w:t>
            </w:r>
            <w:r w:rsidRPr="0037796D">
              <w:t>F</w:t>
            </w:r>
            <w:r w:rsidRPr="0037796D">
              <w:rPr>
                <w:vertAlign w:val="subscript"/>
              </w:rPr>
              <w:t>DL_high</w:t>
            </w:r>
            <w:r w:rsidRPr="0037796D">
              <w:t xml:space="preserve"> – F</w:t>
            </w:r>
            <w:r w:rsidRPr="0037796D">
              <w:rPr>
                <w:vertAlign w:val="subscript"/>
              </w:rPr>
              <w:t>DL_low</w:t>
            </w:r>
            <w:r w:rsidRPr="0037796D">
              <w:rPr>
                <w:rFonts w:eastAsia="MS Mincho" w:cs="Arial"/>
                <w:kern w:val="24"/>
                <w:szCs w:val="18"/>
                <w:lang w:eastAsia="zh-CN"/>
              </w:rPr>
              <w:t xml:space="preserve"> </w:t>
            </w:r>
            <w:r w:rsidRPr="0037796D">
              <w:sym w:font="Symbol" w:char="00A3"/>
            </w:r>
            <w:r w:rsidRPr="0037796D">
              <w:rPr>
                <w:rFonts w:ascii="Cambria Math" w:eastAsia="MS Mincho" w:hAnsi="Cambria Math" w:cs="Cambria Math"/>
                <w:kern w:val="24"/>
                <w:szCs w:val="18"/>
                <w:lang w:eastAsia="ja-JP"/>
              </w:rPr>
              <w:t xml:space="preserve"> </w:t>
            </w:r>
            <w:r w:rsidRPr="0037796D">
              <w:rPr>
                <w:rFonts w:eastAsia="MS Mincho" w:cs="Arial"/>
                <w:kern w:val="24"/>
                <w:szCs w:val="18"/>
                <w:lang w:eastAsia="zh-CN"/>
              </w:rPr>
              <w:t>200 MHz</w:t>
            </w:r>
          </w:p>
        </w:tc>
        <w:tc>
          <w:tcPr>
            <w:tcW w:w="764" w:type="pct"/>
            <w:tcMar>
              <w:top w:w="15" w:type="dxa"/>
              <w:left w:w="108" w:type="dxa"/>
              <w:bottom w:w="0" w:type="dxa"/>
              <w:right w:w="108" w:type="dxa"/>
            </w:tcMar>
            <w:vAlign w:val="center"/>
          </w:tcPr>
          <w:p w:rsidR="00942E58" w:rsidRPr="0037796D" w:rsidRDefault="00942E58" w:rsidP="00942E58">
            <w:pPr>
              <w:pStyle w:val="TAC"/>
              <w:rPr>
                <w:rFonts w:cs="Arial"/>
                <w:szCs w:val="18"/>
                <w:lang w:eastAsia="zh-CN"/>
              </w:rPr>
            </w:pPr>
            <w:r w:rsidRPr="0037796D">
              <w:rPr>
                <w:rFonts w:eastAsia="MS Mincho" w:cs="Arial"/>
                <w:kern w:val="24"/>
                <w:szCs w:val="18"/>
                <w:lang w:eastAsia="zh-CN"/>
              </w:rPr>
              <w:t>10 MHz</w:t>
            </w:r>
          </w:p>
        </w:tc>
        <w:tc>
          <w:tcPr>
            <w:tcW w:w="1438" w:type="pct"/>
            <w:tcMar>
              <w:top w:w="15" w:type="dxa"/>
              <w:left w:w="108" w:type="dxa"/>
              <w:bottom w:w="0" w:type="dxa"/>
              <w:right w:w="108" w:type="dxa"/>
            </w:tcMar>
            <w:vAlign w:val="center"/>
          </w:tcPr>
          <w:p w:rsidR="00942E58" w:rsidRPr="0037796D" w:rsidRDefault="00942E58" w:rsidP="00942E58">
            <w:pPr>
              <w:pStyle w:val="TAC"/>
              <w:rPr>
                <w:rFonts w:cs="Arial"/>
                <w:szCs w:val="18"/>
                <w:lang w:eastAsia="zh-CN"/>
              </w:rPr>
            </w:pPr>
            <w:r w:rsidRPr="0037796D">
              <w:rPr>
                <w:rFonts w:eastAsia="MS Mincho" w:cs="Arial"/>
                <w:kern w:val="24"/>
                <w:szCs w:val="18"/>
                <w:lang w:eastAsia="zh-CN"/>
              </w:rPr>
              <w:t>40 MHz</w:t>
            </w:r>
          </w:p>
        </w:tc>
      </w:tr>
      <w:tr w:rsidR="00942E58" w:rsidRPr="0037796D" w:rsidTr="00942E58">
        <w:trPr>
          <w:trHeight w:val="45"/>
          <w:jc w:val="center"/>
        </w:trPr>
        <w:tc>
          <w:tcPr>
            <w:tcW w:w="764" w:type="pct"/>
            <w:vMerge/>
            <w:vAlign w:val="center"/>
          </w:tcPr>
          <w:p w:rsidR="00942E58" w:rsidRPr="0037796D" w:rsidRDefault="00942E58" w:rsidP="00942E58">
            <w:pPr>
              <w:pStyle w:val="TAC"/>
              <w:rPr>
                <w:rFonts w:cs="Arial"/>
                <w:szCs w:val="18"/>
                <w:lang w:eastAsia="zh-CN"/>
              </w:rPr>
            </w:pPr>
          </w:p>
        </w:tc>
        <w:tc>
          <w:tcPr>
            <w:tcW w:w="2035" w:type="pct"/>
            <w:tcMar>
              <w:top w:w="15" w:type="dxa"/>
              <w:left w:w="108" w:type="dxa"/>
              <w:bottom w:w="0" w:type="dxa"/>
              <w:right w:w="108" w:type="dxa"/>
            </w:tcMar>
            <w:vAlign w:val="center"/>
          </w:tcPr>
          <w:p w:rsidR="00942E58" w:rsidRPr="0037796D" w:rsidRDefault="00942E58" w:rsidP="00942E58">
            <w:pPr>
              <w:pStyle w:val="TAC"/>
              <w:rPr>
                <w:rFonts w:cs="Arial"/>
                <w:szCs w:val="18"/>
                <w:lang w:eastAsia="zh-CN"/>
              </w:rPr>
            </w:pPr>
            <w:r w:rsidRPr="0037796D">
              <w:rPr>
                <w:rFonts w:eastAsia="MS Mincho" w:cs="Arial"/>
                <w:kern w:val="24"/>
                <w:szCs w:val="18"/>
                <w:lang w:eastAsia="zh-CN"/>
              </w:rPr>
              <w:t xml:space="preserve">200 MHz &lt; </w:t>
            </w:r>
            <w:r w:rsidRPr="0037796D">
              <w:t>F</w:t>
            </w:r>
            <w:r w:rsidRPr="0037796D">
              <w:rPr>
                <w:vertAlign w:val="subscript"/>
              </w:rPr>
              <w:t>DL_high</w:t>
            </w:r>
            <w:r w:rsidRPr="0037796D">
              <w:t xml:space="preserve"> – F</w:t>
            </w:r>
            <w:r w:rsidRPr="0037796D">
              <w:rPr>
                <w:vertAlign w:val="subscript"/>
              </w:rPr>
              <w:t>DL_low</w:t>
            </w:r>
            <w:r w:rsidRPr="0037796D">
              <w:rPr>
                <w:rFonts w:eastAsia="MS Mincho" w:cs="Arial"/>
                <w:kern w:val="24"/>
                <w:szCs w:val="18"/>
                <w:lang w:eastAsia="zh-CN"/>
              </w:rPr>
              <w:t xml:space="preserve"> </w:t>
            </w:r>
            <w:r w:rsidRPr="0037796D">
              <w:sym w:font="Symbol" w:char="00A3"/>
            </w:r>
            <w:r w:rsidRPr="0037796D">
              <w:rPr>
                <w:rFonts w:ascii="Cambria Math" w:eastAsia="MS Mincho" w:hAnsi="Cambria Math" w:cs="Cambria Math"/>
                <w:kern w:val="24"/>
                <w:szCs w:val="18"/>
                <w:lang w:eastAsia="ja-JP"/>
              </w:rPr>
              <w:t xml:space="preserve"> </w:t>
            </w:r>
            <w:r w:rsidRPr="0037796D">
              <w:rPr>
                <w:rFonts w:eastAsia="MS Mincho" w:cs="Arial"/>
                <w:kern w:val="24"/>
                <w:szCs w:val="18"/>
                <w:lang w:eastAsia="zh-CN"/>
              </w:rPr>
              <w:t>900 MHz</w:t>
            </w:r>
          </w:p>
        </w:tc>
        <w:tc>
          <w:tcPr>
            <w:tcW w:w="764" w:type="pct"/>
            <w:tcMar>
              <w:top w:w="15" w:type="dxa"/>
              <w:left w:w="108" w:type="dxa"/>
              <w:bottom w:w="0" w:type="dxa"/>
              <w:right w:w="108" w:type="dxa"/>
            </w:tcMar>
            <w:vAlign w:val="center"/>
          </w:tcPr>
          <w:p w:rsidR="00942E58" w:rsidRPr="0037796D" w:rsidRDefault="00942E58" w:rsidP="00942E58">
            <w:pPr>
              <w:pStyle w:val="TAC"/>
              <w:rPr>
                <w:rFonts w:cs="Arial"/>
                <w:szCs w:val="18"/>
                <w:lang w:eastAsia="zh-CN"/>
              </w:rPr>
            </w:pPr>
            <w:r w:rsidRPr="0037796D">
              <w:rPr>
                <w:rFonts w:eastAsia="MS Mincho" w:cs="Arial"/>
                <w:kern w:val="24"/>
                <w:szCs w:val="18"/>
                <w:lang w:eastAsia="zh-CN"/>
              </w:rPr>
              <w:t>40 MHz</w:t>
            </w:r>
          </w:p>
        </w:tc>
        <w:tc>
          <w:tcPr>
            <w:tcW w:w="1438" w:type="pct"/>
            <w:tcMar>
              <w:top w:w="15" w:type="dxa"/>
              <w:left w:w="108" w:type="dxa"/>
              <w:bottom w:w="0" w:type="dxa"/>
              <w:right w:w="108" w:type="dxa"/>
            </w:tcMar>
            <w:vAlign w:val="center"/>
          </w:tcPr>
          <w:p w:rsidR="00942E58" w:rsidRPr="0037796D" w:rsidRDefault="00942E58" w:rsidP="00942E58">
            <w:pPr>
              <w:pStyle w:val="TAC"/>
              <w:rPr>
                <w:rFonts w:cs="Arial"/>
                <w:szCs w:val="18"/>
                <w:lang w:eastAsia="zh-CN"/>
              </w:rPr>
            </w:pPr>
            <w:r w:rsidRPr="0037796D">
              <w:rPr>
                <w:rFonts w:eastAsia="MS Mincho" w:cs="Arial"/>
                <w:kern w:val="24"/>
                <w:szCs w:val="18"/>
                <w:lang w:eastAsia="zh-CN"/>
              </w:rPr>
              <w:t>40 MHz</w:t>
            </w:r>
          </w:p>
        </w:tc>
      </w:tr>
    </w:tbl>
    <w:p w:rsidR="00942E58" w:rsidRPr="0037796D" w:rsidRDefault="00942E58" w:rsidP="00942E58"/>
    <w:p w:rsidR="00942E58" w:rsidRPr="0037796D" w:rsidRDefault="00942E58" w:rsidP="00942E58">
      <w:pPr>
        <w:pStyle w:val="Heading1"/>
      </w:pPr>
      <w:bookmarkStart w:id="180" w:name="_Toc21020811"/>
      <w:bookmarkStart w:id="181" w:name="_Toc29813508"/>
      <w:bookmarkStart w:id="182" w:name="_Toc29813979"/>
      <w:bookmarkStart w:id="183" w:name="_Toc29814327"/>
      <w:bookmarkStart w:id="184" w:name="_Toc37144342"/>
      <w:r w:rsidRPr="0037796D">
        <w:t>6</w:t>
      </w:r>
      <w:r w:rsidRPr="0037796D">
        <w:tab/>
        <w:t>Conducted BS transmitter characteristics</w:t>
      </w:r>
      <w:bookmarkEnd w:id="180"/>
      <w:bookmarkEnd w:id="181"/>
      <w:bookmarkEnd w:id="182"/>
      <w:bookmarkEnd w:id="183"/>
      <w:bookmarkEnd w:id="184"/>
    </w:p>
    <w:p w:rsidR="00942E58" w:rsidRPr="0037796D" w:rsidRDefault="00942E58" w:rsidP="00942E58">
      <w:pPr>
        <w:pStyle w:val="Heading2"/>
      </w:pPr>
      <w:bookmarkStart w:id="185" w:name="_Toc21020812"/>
      <w:bookmarkStart w:id="186" w:name="_Toc29813509"/>
      <w:bookmarkStart w:id="187" w:name="_Toc29813980"/>
      <w:bookmarkStart w:id="188" w:name="_Toc29814328"/>
      <w:bookmarkStart w:id="189" w:name="_Toc37144343"/>
      <w:r w:rsidRPr="0037796D">
        <w:t>6.1</w:t>
      </w:r>
      <w:r w:rsidRPr="0037796D">
        <w:tab/>
        <w:t>General</w:t>
      </w:r>
      <w:bookmarkEnd w:id="185"/>
      <w:bookmarkEnd w:id="186"/>
      <w:bookmarkEnd w:id="187"/>
      <w:bookmarkEnd w:id="188"/>
      <w:bookmarkEnd w:id="189"/>
    </w:p>
    <w:p w:rsidR="00942E58" w:rsidRPr="0037796D" w:rsidRDefault="00942E58" w:rsidP="00942E58">
      <w:r w:rsidRPr="0037796D">
        <w:t xml:space="preserve">General aspects of </w:t>
      </w:r>
      <w:r w:rsidRPr="0037796D">
        <w:rPr>
          <w:i/>
        </w:rPr>
        <w:t>BS type 1-H</w:t>
      </w:r>
      <w:r w:rsidRPr="0037796D">
        <w:t xml:space="preserve"> and </w:t>
      </w:r>
      <w:r w:rsidRPr="0037796D">
        <w:rPr>
          <w:i/>
        </w:rPr>
        <w:t>BS type 1-C</w:t>
      </w:r>
      <w:r w:rsidRPr="0037796D">
        <w:t xml:space="preserve"> is given in </w:t>
      </w:r>
      <w:r>
        <w:t>clause</w:t>
      </w:r>
      <w:r w:rsidRPr="0037796D">
        <w:t xml:space="preserve"> 6.1. of 3GPP TS 38.104 [3]. </w:t>
      </w:r>
    </w:p>
    <w:p w:rsidR="00942E58" w:rsidRPr="0037796D" w:rsidRDefault="00942E58" w:rsidP="00942E58">
      <w:pPr>
        <w:pStyle w:val="Heading2"/>
      </w:pPr>
      <w:bookmarkStart w:id="190" w:name="_Toc21020813"/>
      <w:bookmarkStart w:id="191" w:name="_Toc29813510"/>
      <w:bookmarkStart w:id="192" w:name="_Toc29813981"/>
      <w:bookmarkStart w:id="193" w:name="_Toc29814329"/>
      <w:bookmarkStart w:id="194" w:name="_Toc37144344"/>
      <w:r w:rsidRPr="0037796D">
        <w:lastRenderedPageBreak/>
        <w:t>6.2</w:t>
      </w:r>
      <w:r w:rsidRPr="0037796D">
        <w:tab/>
        <w:t>Base station output power</w:t>
      </w:r>
      <w:bookmarkEnd w:id="190"/>
      <w:bookmarkEnd w:id="191"/>
      <w:bookmarkEnd w:id="192"/>
      <w:bookmarkEnd w:id="193"/>
      <w:bookmarkEnd w:id="194"/>
    </w:p>
    <w:p w:rsidR="00942E58" w:rsidRPr="0037796D" w:rsidRDefault="00942E58" w:rsidP="00942E58">
      <w:pPr>
        <w:pStyle w:val="Heading3"/>
      </w:pPr>
      <w:bookmarkStart w:id="195" w:name="_Toc21020814"/>
      <w:bookmarkStart w:id="196" w:name="_Toc29813511"/>
      <w:bookmarkStart w:id="197" w:name="_Toc29813982"/>
      <w:bookmarkStart w:id="198" w:name="_Toc29814330"/>
      <w:bookmarkStart w:id="199" w:name="_Toc37144345"/>
      <w:r w:rsidRPr="0037796D">
        <w:t>6.2.1</w:t>
      </w:r>
      <w:r w:rsidRPr="0037796D">
        <w:tab/>
        <w:t>General</w:t>
      </w:r>
      <w:bookmarkEnd w:id="195"/>
      <w:bookmarkEnd w:id="196"/>
      <w:bookmarkEnd w:id="197"/>
      <w:bookmarkEnd w:id="198"/>
      <w:bookmarkEnd w:id="199"/>
    </w:p>
    <w:p w:rsidR="00942E58" w:rsidRPr="0037796D" w:rsidRDefault="00942E58" w:rsidP="00942E58">
      <w:pPr>
        <w:rPr>
          <w:lang w:val="en-US" w:eastAsia="zh-CN"/>
        </w:rPr>
      </w:pPr>
      <w:r w:rsidRPr="0037796D">
        <w:rPr>
          <w:lang w:val="en-US" w:eastAsia="zh-CN"/>
        </w:rPr>
        <w:t xml:space="preserve">NR BS conducted output power requirement is at antenna connector for </w:t>
      </w:r>
      <w:r w:rsidRPr="0037796D">
        <w:rPr>
          <w:i/>
          <w:lang w:val="en-US" w:eastAsia="zh-CN"/>
        </w:rPr>
        <w:t>BS type 1-C</w:t>
      </w:r>
      <w:r w:rsidRPr="0037796D">
        <w:rPr>
          <w:lang w:val="en-US" w:eastAsia="zh-CN"/>
        </w:rPr>
        <w:t xml:space="preserve">, or at </w:t>
      </w:r>
      <w:r w:rsidRPr="0037796D">
        <w:rPr>
          <w:i/>
          <w:lang w:val="en-US" w:eastAsia="zh-CN"/>
        </w:rPr>
        <w:t>TAB connector</w:t>
      </w:r>
      <w:r w:rsidRPr="0037796D">
        <w:rPr>
          <w:lang w:val="en-US" w:eastAsia="zh-CN"/>
        </w:rPr>
        <w:t xml:space="preserve"> for </w:t>
      </w:r>
      <w:r w:rsidRPr="0037796D">
        <w:rPr>
          <w:i/>
          <w:lang w:val="en-US" w:eastAsia="zh-CN"/>
        </w:rPr>
        <w:t>BS type 1-H</w:t>
      </w:r>
      <w:r w:rsidRPr="0037796D">
        <w:rPr>
          <w:lang w:val="en-US" w:eastAsia="zh-CN"/>
        </w:rPr>
        <w:t>.</w:t>
      </w:r>
    </w:p>
    <w:p w:rsidR="00942E58" w:rsidRPr="0037796D" w:rsidRDefault="00942E58" w:rsidP="00942E58">
      <w:pPr>
        <w:rPr>
          <w:lang w:val="en-US" w:eastAsia="zh-CN"/>
        </w:rPr>
      </w:pPr>
      <w:r w:rsidRPr="0037796D">
        <w:rPr>
          <w:lang w:val="en-US" w:eastAsia="zh-CN"/>
        </w:rPr>
        <w:t xml:space="preserve">Despite the general requirements for the NR BS output power described in sub-clauses 6.2.2 – 6.2.4, additional regional requirements might be applicable. </w:t>
      </w:r>
    </w:p>
    <w:p w:rsidR="00942E58" w:rsidRPr="0037796D" w:rsidRDefault="00942E58" w:rsidP="00942E58">
      <w:pPr>
        <w:pStyle w:val="Heading3"/>
      </w:pPr>
      <w:bookmarkStart w:id="200" w:name="_Toc21020815"/>
      <w:bookmarkStart w:id="201" w:name="_Toc29813512"/>
      <w:bookmarkStart w:id="202" w:name="_Toc29813983"/>
      <w:bookmarkStart w:id="203" w:name="_Toc29814331"/>
      <w:bookmarkStart w:id="204" w:name="_Toc37144346"/>
      <w:r w:rsidRPr="0037796D">
        <w:t>6.2.2</w:t>
      </w:r>
      <w:r w:rsidRPr="0037796D">
        <w:tab/>
        <w:t>Basic limit</w:t>
      </w:r>
      <w:bookmarkEnd w:id="200"/>
      <w:bookmarkEnd w:id="201"/>
      <w:bookmarkEnd w:id="202"/>
      <w:bookmarkEnd w:id="203"/>
      <w:bookmarkEnd w:id="204"/>
    </w:p>
    <w:p w:rsidR="00942E58" w:rsidRPr="0037796D" w:rsidRDefault="00942E58" w:rsidP="00942E58">
      <w:pPr>
        <w:rPr>
          <w:lang w:val="en-US" w:eastAsia="zh-CN"/>
        </w:rPr>
      </w:pPr>
      <w:r w:rsidRPr="0037796D">
        <w:rPr>
          <w:i/>
          <w:lang w:val="en-US" w:eastAsia="zh-CN"/>
        </w:rPr>
        <w:t>Basic limits</w:t>
      </w:r>
      <w:r w:rsidRPr="0037796D">
        <w:rPr>
          <w:lang w:val="en-US" w:eastAsia="zh-CN"/>
        </w:rPr>
        <w:t xml:space="preserve"> for NR BS output power are defined based on the </w:t>
      </w:r>
      <w:r w:rsidRPr="0037796D">
        <w:rPr>
          <w:i/>
        </w:rPr>
        <w:t>rated carrier output power</w:t>
      </w:r>
      <w:r w:rsidRPr="0037796D">
        <w:rPr>
          <w:lang w:val="en-US" w:eastAsia="zh-CN"/>
        </w:rPr>
        <w:t>.</w:t>
      </w:r>
    </w:p>
    <w:p w:rsidR="00942E58" w:rsidRPr="0037796D" w:rsidRDefault="00942E58" w:rsidP="00942E58">
      <w:pPr>
        <w:rPr>
          <w:lang w:val="en-US" w:eastAsia="zh-CN"/>
        </w:rPr>
      </w:pPr>
      <w:r w:rsidRPr="0037796D">
        <w:rPr>
          <w:lang w:val="en-US" w:eastAsia="zh-CN"/>
        </w:rPr>
        <w:t xml:space="preserve">The </w:t>
      </w:r>
      <w:r w:rsidRPr="0037796D">
        <w:rPr>
          <w:i/>
          <w:lang w:val="en-US" w:eastAsia="zh-CN"/>
        </w:rPr>
        <w:t>basic limits</w:t>
      </w:r>
      <w:r w:rsidRPr="0037796D">
        <w:rPr>
          <w:lang w:val="en-US" w:eastAsia="zh-CN"/>
        </w:rPr>
        <w:t xml:space="preserve"> for the Medium Area BS and for the Local Area BS are adopted from the 3GPP TS 36.104 [6] conducted E-UTRA requirements values </w:t>
      </w:r>
      <w:r w:rsidRPr="0037796D">
        <w:rPr>
          <w:lang w:val="en-US"/>
        </w:rPr>
        <w:t xml:space="preserve">for the </w:t>
      </w:r>
      <w:r w:rsidRPr="0037796D">
        <w:t xml:space="preserve">the </w:t>
      </w:r>
      <w:r w:rsidRPr="0037796D">
        <w:rPr>
          <w:i/>
        </w:rPr>
        <w:t>rated carrier output power</w:t>
      </w:r>
      <w:r w:rsidRPr="0037796D">
        <w:rPr>
          <w:lang w:val="en-US" w:eastAsia="zh-CN"/>
        </w:rPr>
        <w:t>.</w:t>
      </w:r>
    </w:p>
    <w:p w:rsidR="00942E58" w:rsidRPr="0037796D" w:rsidRDefault="00942E58" w:rsidP="00942E58">
      <w:r w:rsidRPr="0037796D">
        <w:rPr>
          <w:lang w:val="en-US" w:eastAsia="zh-CN"/>
        </w:rPr>
        <w:t xml:space="preserve">Similar to the E-UTRA BS and MSR BS, </w:t>
      </w:r>
      <w:r w:rsidRPr="0037796D">
        <w:t xml:space="preserve">there is no upper limit for the </w:t>
      </w:r>
      <w:r w:rsidRPr="0037796D">
        <w:rPr>
          <w:i/>
        </w:rPr>
        <w:t>rated carrier output power</w:t>
      </w:r>
      <w:r w:rsidRPr="0037796D">
        <w:t xml:space="preserve"> of the Wide Area Base Station.</w:t>
      </w:r>
    </w:p>
    <w:p w:rsidR="00942E58" w:rsidRPr="0037796D" w:rsidRDefault="00942E58" w:rsidP="00942E58">
      <w:pPr>
        <w:pStyle w:val="Heading3"/>
      </w:pPr>
      <w:bookmarkStart w:id="205" w:name="_Toc21020816"/>
      <w:bookmarkStart w:id="206" w:name="_Toc29813513"/>
      <w:bookmarkStart w:id="207" w:name="_Toc29813984"/>
      <w:bookmarkStart w:id="208" w:name="_Toc29814332"/>
      <w:bookmarkStart w:id="209" w:name="_Toc37144347"/>
      <w:r w:rsidRPr="0037796D">
        <w:t>6.2.3</w:t>
      </w:r>
      <w:r w:rsidRPr="0037796D">
        <w:tab/>
        <w:t>Non-AAS BS output requirement</w:t>
      </w:r>
      <w:bookmarkEnd w:id="205"/>
      <w:bookmarkEnd w:id="206"/>
      <w:bookmarkEnd w:id="207"/>
      <w:bookmarkEnd w:id="208"/>
      <w:bookmarkEnd w:id="209"/>
    </w:p>
    <w:p w:rsidR="00942E58" w:rsidRPr="0037796D" w:rsidRDefault="00942E58" w:rsidP="00942E58">
      <w:r w:rsidRPr="0037796D">
        <w:t xml:space="preserve">For </w:t>
      </w:r>
      <w:r w:rsidRPr="0037796D">
        <w:rPr>
          <w:i/>
        </w:rPr>
        <w:t>BS type 1-C</w:t>
      </w:r>
      <w:r w:rsidRPr="0037796D">
        <w:t xml:space="preserve">, the output power limit requirement equals to the </w:t>
      </w:r>
      <w:r w:rsidRPr="0037796D">
        <w:rPr>
          <w:i/>
        </w:rPr>
        <w:t>basic limits</w:t>
      </w:r>
      <w:r w:rsidRPr="0037796D">
        <w:t xml:space="preserve">, as defined in </w:t>
      </w:r>
      <w:r>
        <w:t>clause</w:t>
      </w:r>
      <w:r w:rsidRPr="0037796D">
        <w:t xml:space="preserve"> 6.2.2 and applies per antenna connector </w:t>
      </w:r>
      <w:r w:rsidRPr="0037796D">
        <w:rPr>
          <w:rFonts w:cs="v5.0.0"/>
          <w:snapToGrid w:val="0"/>
        </w:rPr>
        <w:t xml:space="preserve">during the </w:t>
      </w:r>
      <w:r w:rsidRPr="0037796D">
        <w:rPr>
          <w:rFonts w:cs="v5.0.0"/>
          <w:i/>
          <w:snapToGrid w:val="0"/>
        </w:rPr>
        <w:t>transmitter ON period</w:t>
      </w:r>
      <w:r w:rsidRPr="0037796D">
        <w:t>.</w:t>
      </w:r>
    </w:p>
    <w:p w:rsidR="00942E58" w:rsidRPr="0037796D" w:rsidRDefault="00942E58" w:rsidP="00942E58">
      <w:r w:rsidRPr="0037796D">
        <w:t>Minimum conducted output power accuracy requirement for the 1-C type BS is reused from the AAS BS specification in 3GPP TS 37.105 [7]. Requirement for normal and extreme conditions is reused.</w:t>
      </w:r>
    </w:p>
    <w:p w:rsidR="00942E58" w:rsidRPr="0037796D" w:rsidRDefault="00942E58" w:rsidP="00942E58">
      <w:pPr>
        <w:pStyle w:val="Heading3"/>
      </w:pPr>
      <w:bookmarkStart w:id="210" w:name="_Toc21020817"/>
      <w:bookmarkStart w:id="211" w:name="_Toc29813514"/>
      <w:bookmarkStart w:id="212" w:name="_Toc29813985"/>
      <w:bookmarkStart w:id="213" w:name="_Toc29814333"/>
      <w:bookmarkStart w:id="214" w:name="_Toc37144348"/>
      <w:r w:rsidRPr="0037796D">
        <w:t>6.2.4</w:t>
      </w:r>
      <w:r w:rsidRPr="0037796D">
        <w:tab/>
        <w:t>AAS BS output power requirement</w:t>
      </w:r>
      <w:bookmarkEnd w:id="210"/>
      <w:bookmarkEnd w:id="211"/>
      <w:bookmarkEnd w:id="212"/>
      <w:bookmarkEnd w:id="213"/>
      <w:bookmarkEnd w:id="214"/>
    </w:p>
    <w:p w:rsidR="00942E58" w:rsidRPr="0037796D" w:rsidRDefault="00942E58" w:rsidP="00942E58">
      <w:pPr>
        <w:rPr>
          <w:lang w:val="en-US"/>
        </w:rPr>
      </w:pPr>
      <w:r w:rsidRPr="0037796D">
        <w:t xml:space="preserve">For </w:t>
      </w:r>
      <w:r w:rsidRPr="0037796D">
        <w:rPr>
          <w:i/>
        </w:rPr>
        <w:t>BS type 1-H</w:t>
      </w:r>
      <w:r w:rsidRPr="0037796D">
        <w:t xml:space="preserve">, </w:t>
      </w:r>
      <w:r w:rsidRPr="0037796D">
        <w:rPr>
          <w:lang w:val="en-US"/>
        </w:rPr>
        <w:t xml:space="preserve">the output power limit requirement </w:t>
      </w:r>
      <w:bookmarkStart w:id="215" w:name="_Hlk508438097"/>
      <w:r w:rsidRPr="0037796D">
        <w:t xml:space="preserve">applies both per </w:t>
      </w:r>
      <w:r w:rsidRPr="0037796D">
        <w:rPr>
          <w:i/>
        </w:rPr>
        <w:t>TAB connector</w:t>
      </w:r>
      <w:r w:rsidRPr="0037796D">
        <w:t xml:space="preserve"> and per system </w:t>
      </w:r>
      <w:r w:rsidRPr="0037796D">
        <w:rPr>
          <w:rFonts w:cs="v5.0.0"/>
          <w:snapToGrid w:val="0"/>
        </w:rPr>
        <w:t xml:space="preserve">during the </w:t>
      </w:r>
      <w:r w:rsidRPr="0037796D">
        <w:rPr>
          <w:rFonts w:cs="v5.0.0"/>
          <w:i/>
          <w:snapToGrid w:val="0"/>
        </w:rPr>
        <w:t>transmitter(s) ON period</w:t>
      </w:r>
      <w:r w:rsidRPr="0037796D">
        <w:rPr>
          <w:lang w:val="en-US"/>
        </w:rPr>
        <w:t>.</w:t>
      </w:r>
      <w:bookmarkEnd w:id="215"/>
    </w:p>
    <w:p w:rsidR="00942E58" w:rsidRPr="0037796D" w:rsidRDefault="00942E58" w:rsidP="00942E58">
      <w:pPr>
        <w:rPr>
          <w:lang w:val="en-US"/>
        </w:rPr>
      </w:pPr>
      <w:r w:rsidRPr="0037796D">
        <w:rPr>
          <w:rFonts w:eastAsia="MS Mincho" w:hint="eastAsia"/>
          <w:lang w:val="en-US" w:eastAsia="ja-JP"/>
        </w:rPr>
        <w:t xml:space="preserve">The output power limit per </w:t>
      </w:r>
      <w:r w:rsidRPr="0037796D">
        <w:rPr>
          <w:i/>
        </w:rPr>
        <w:t xml:space="preserve">TAB connector, </w:t>
      </w:r>
      <w:r w:rsidRPr="0037796D">
        <w:t>P</w:t>
      </w:r>
      <w:r w:rsidRPr="0037796D">
        <w:rPr>
          <w:vertAlign w:val="subscript"/>
        </w:rPr>
        <w:t>rated,c,TABC</w:t>
      </w:r>
      <w:r w:rsidRPr="0037796D">
        <w:rPr>
          <w:lang w:val="en-US"/>
        </w:rPr>
        <w:t xml:space="preserve">, equals to the </w:t>
      </w:r>
      <w:r w:rsidRPr="0037796D">
        <w:rPr>
          <w:i/>
          <w:lang w:val="en-US"/>
        </w:rPr>
        <w:t>basic limits</w:t>
      </w:r>
      <w:r w:rsidRPr="0037796D">
        <w:rPr>
          <w:lang w:val="en-US"/>
        </w:rPr>
        <w:t xml:space="preserve"> as defined in </w:t>
      </w:r>
      <w:r>
        <w:rPr>
          <w:lang w:val="en-US"/>
        </w:rPr>
        <w:t>clause</w:t>
      </w:r>
      <w:r w:rsidRPr="0037796D">
        <w:rPr>
          <w:lang w:val="en-US"/>
        </w:rPr>
        <w:t xml:space="preserve"> 6.2.2. </w:t>
      </w:r>
      <w:r w:rsidRPr="0037796D">
        <w:rPr>
          <w:rFonts w:eastAsia="MS Mincho" w:hint="eastAsia"/>
          <w:lang w:val="en-US" w:eastAsia="ja-JP"/>
        </w:rPr>
        <w:t xml:space="preserve">The output power limit per </w:t>
      </w:r>
      <w:r w:rsidRPr="0037796D">
        <w:t>system</w:t>
      </w:r>
      <w:r w:rsidRPr="0037796D">
        <w:rPr>
          <w:i/>
        </w:rPr>
        <w:t xml:space="preserve">, </w:t>
      </w:r>
      <w:r w:rsidRPr="0037796D">
        <w:t>P</w:t>
      </w:r>
      <w:r w:rsidRPr="0037796D">
        <w:rPr>
          <w:vertAlign w:val="subscript"/>
        </w:rPr>
        <w:t>rated,c,sys</w:t>
      </w:r>
      <w:r w:rsidRPr="0037796D">
        <w:rPr>
          <w:lang w:val="en-US"/>
        </w:rPr>
        <w:t xml:space="preserve">, equals to the </w:t>
      </w:r>
      <w:r w:rsidRPr="0037796D">
        <w:rPr>
          <w:i/>
          <w:lang w:val="en-US"/>
        </w:rPr>
        <w:t>basic limits</w:t>
      </w:r>
      <w:r w:rsidRPr="0037796D">
        <w:rPr>
          <w:lang w:val="en-US"/>
        </w:rPr>
        <w:t xml:space="preserve"> scaled by </w:t>
      </w:r>
      <w:r w:rsidRPr="0037796D">
        <w:rPr>
          <w:rFonts w:eastAsia="MS Mincho"/>
          <w:lang w:eastAsia="ja-JP"/>
        </w:rPr>
        <w:t xml:space="preserve">the number of </w:t>
      </w:r>
      <w:r w:rsidRPr="0037796D">
        <w:rPr>
          <w:rFonts w:eastAsia="MS Mincho"/>
          <w:i/>
          <w:lang w:eastAsia="ja-JP"/>
        </w:rPr>
        <w:t>active transmitter units</w:t>
      </w:r>
      <w:r w:rsidRPr="0037796D">
        <w:rPr>
          <w:lang w:val="en-US"/>
        </w:rPr>
        <w:t>,</w:t>
      </w:r>
      <w:r w:rsidRPr="0037796D">
        <w:rPr>
          <w:rFonts w:eastAsia="MS Mincho"/>
          <w:lang w:eastAsia="ja-JP"/>
        </w:rPr>
        <w:t xml:space="preserve"> N</w:t>
      </w:r>
      <w:r w:rsidRPr="0037796D">
        <w:rPr>
          <w:rFonts w:eastAsia="MS Mincho"/>
          <w:vertAlign w:val="subscript"/>
          <w:lang w:eastAsia="ja-JP"/>
        </w:rPr>
        <w:t>TXU,counted</w:t>
      </w:r>
      <w:r w:rsidRPr="0037796D">
        <w:rPr>
          <w:rFonts w:eastAsia="MS Mincho" w:hint="eastAsia"/>
          <w:lang w:val="en-US" w:eastAsia="ja-JP"/>
        </w:rPr>
        <w:t>.</w:t>
      </w:r>
    </w:p>
    <w:p w:rsidR="00942E58" w:rsidRPr="0037796D" w:rsidRDefault="00942E58" w:rsidP="00942E58">
      <w:r w:rsidRPr="0037796D">
        <w:t xml:space="preserve">Minimum conducted output power accuracy requirement for the </w:t>
      </w:r>
      <w:r w:rsidRPr="0037796D">
        <w:rPr>
          <w:i/>
        </w:rPr>
        <w:t xml:space="preserve">BS type 1-H </w:t>
      </w:r>
      <w:r w:rsidRPr="0037796D">
        <w:t>is reused from the AAS BS specification in 3GPP TS 37.105 [7]. Requirement for normal and extreme conditions is reused.</w:t>
      </w:r>
    </w:p>
    <w:p w:rsidR="00942E58" w:rsidRPr="0037796D" w:rsidRDefault="00942E58" w:rsidP="00942E58">
      <w:pPr>
        <w:pStyle w:val="Heading2"/>
      </w:pPr>
      <w:bookmarkStart w:id="216" w:name="_Toc21020818"/>
      <w:bookmarkStart w:id="217" w:name="_Toc29813515"/>
      <w:bookmarkStart w:id="218" w:name="_Toc29813986"/>
      <w:bookmarkStart w:id="219" w:name="_Toc29814334"/>
      <w:bookmarkStart w:id="220" w:name="_Toc37144349"/>
      <w:r w:rsidRPr="0037796D">
        <w:t>6.3</w:t>
      </w:r>
      <w:r w:rsidRPr="0037796D">
        <w:tab/>
        <w:t>Output power dynamics</w:t>
      </w:r>
      <w:bookmarkEnd w:id="216"/>
      <w:bookmarkEnd w:id="217"/>
      <w:bookmarkEnd w:id="218"/>
      <w:bookmarkEnd w:id="219"/>
      <w:bookmarkEnd w:id="220"/>
    </w:p>
    <w:p w:rsidR="00942E58" w:rsidRPr="0037796D" w:rsidRDefault="00942E58" w:rsidP="00942E58">
      <w:pPr>
        <w:pStyle w:val="Heading3"/>
      </w:pPr>
      <w:bookmarkStart w:id="221" w:name="_Toc21020819"/>
      <w:bookmarkStart w:id="222" w:name="_Toc29813516"/>
      <w:bookmarkStart w:id="223" w:name="_Toc29813987"/>
      <w:bookmarkStart w:id="224" w:name="_Toc29814335"/>
      <w:bookmarkStart w:id="225" w:name="_Toc37144350"/>
      <w:r w:rsidRPr="0037796D">
        <w:t>6.3.1</w:t>
      </w:r>
      <w:r w:rsidRPr="0037796D">
        <w:tab/>
        <w:t>General</w:t>
      </w:r>
      <w:bookmarkEnd w:id="221"/>
      <w:bookmarkEnd w:id="222"/>
      <w:bookmarkEnd w:id="223"/>
      <w:bookmarkEnd w:id="224"/>
      <w:bookmarkEnd w:id="225"/>
    </w:p>
    <w:p w:rsidR="00942E58" w:rsidRPr="0037796D" w:rsidRDefault="00942E58" w:rsidP="00942E58">
      <w:pPr>
        <w:rPr>
          <w:lang w:eastAsia="zh-CN"/>
        </w:rPr>
      </w:pPr>
      <w:r w:rsidRPr="0037796D">
        <w:t xml:space="preserve">Similar to </w:t>
      </w:r>
      <w:r w:rsidRPr="0037796D">
        <w:rPr>
          <w:rFonts w:hint="eastAsia"/>
          <w:lang w:eastAsia="zh-CN"/>
        </w:rPr>
        <w:t>E-</w:t>
      </w:r>
      <w:r w:rsidRPr="0037796D">
        <w:t xml:space="preserve">UTRA, </w:t>
      </w:r>
      <w:r w:rsidRPr="0037796D">
        <w:rPr>
          <w:rFonts w:hint="eastAsia"/>
          <w:lang w:eastAsia="zh-CN"/>
        </w:rPr>
        <w:t>g</w:t>
      </w:r>
      <w:r w:rsidRPr="0037796D">
        <w:t xml:space="preserve">NB </w:t>
      </w:r>
      <w:r w:rsidRPr="0037796D">
        <w:rPr>
          <w:rFonts w:hint="eastAsia"/>
          <w:lang w:eastAsia="zh-CN"/>
        </w:rPr>
        <w:t>output power</w:t>
      </w:r>
      <w:r w:rsidRPr="0037796D">
        <w:t xml:space="preserve"> dynamic</w:t>
      </w:r>
      <w:r w:rsidRPr="0037796D">
        <w:rPr>
          <w:rFonts w:hint="eastAsia"/>
          <w:lang w:eastAsia="zh-CN"/>
        </w:rPr>
        <w:t>s</w:t>
      </w:r>
      <w:r w:rsidRPr="0037796D">
        <w:t xml:space="preserve"> requirements </w:t>
      </w:r>
      <w:r w:rsidRPr="0037796D">
        <w:rPr>
          <w:rFonts w:hint="eastAsia"/>
          <w:lang w:eastAsia="zh-CN"/>
        </w:rPr>
        <w:t>can</w:t>
      </w:r>
      <w:r w:rsidRPr="0037796D">
        <w:t xml:space="preserve"> be divided into</w:t>
      </w:r>
      <w:r w:rsidRPr="0037796D">
        <w:rPr>
          <w:rFonts w:hint="eastAsia"/>
          <w:lang w:eastAsia="zh-CN"/>
        </w:rPr>
        <w:t>,</w:t>
      </w:r>
    </w:p>
    <w:p w:rsidR="00942E58" w:rsidRPr="0037796D" w:rsidRDefault="00942E58" w:rsidP="00942E58">
      <w:pPr>
        <w:pStyle w:val="B1"/>
        <w:rPr>
          <w:lang w:val="en-US"/>
        </w:rPr>
      </w:pPr>
      <w:r w:rsidRPr="0037796D">
        <w:rPr>
          <w:lang w:val="en-US"/>
        </w:rPr>
        <w:t>1.</w:t>
      </w:r>
      <w:r w:rsidRPr="0037796D">
        <w:rPr>
          <w:lang w:val="en-US"/>
        </w:rPr>
        <w:tab/>
        <w:t>RE power control dynamic range.</w:t>
      </w:r>
    </w:p>
    <w:p w:rsidR="00942E58" w:rsidRPr="0037796D" w:rsidRDefault="00942E58" w:rsidP="00942E58">
      <w:pPr>
        <w:pStyle w:val="B1"/>
        <w:rPr>
          <w:lang w:val="en-US"/>
        </w:rPr>
      </w:pPr>
      <w:r w:rsidRPr="0037796D">
        <w:rPr>
          <w:lang w:val="en-US"/>
        </w:rPr>
        <w:t>2.</w:t>
      </w:r>
      <w:r w:rsidRPr="0037796D">
        <w:rPr>
          <w:lang w:val="en-US"/>
        </w:rPr>
        <w:tab/>
        <w:t xml:space="preserve">Total power dynamic range </w:t>
      </w:r>
      <w:r w:rsidRPr="0037796D">
        <w:t>.</w:t>
      </w:r>
    </w:p>
    <w:p w:rsidR="00942E58" w:rsidRPr="0037796D" w:rsidRDefault="00942E58" w:rsidP="00942E58">
      <w:pPr>
        <w:pStyle w:val="Heading3"/>
      </w:pPr>
      <w:bookmarkStart w:id="226" w:name="_Toc21020820"/>
      <w:bookmarkStart w:id="227" w:name="_Toc29813517"/>
      <w:bookmarkStart w:id="228" w:name="_Toc29813988"/>
      <w:bookmarkStart w:id="229" w:name="_Toc29814336"/>
      <w:bookmarkStart w:id="230" w:name="_Toc37144351"/>
      <w:r w:rsidRPr="0037796D">
        <w:t>6.3.2</w:t>
      </w:r>
      <w:r w:rsidRPr="0037796D">
        <w:tab/>
      </w:r>
      <w:r w:rsidRPr="0037796D">
        <w:rPr>
          <w:rFonts w:hint="eastAsia"/>
        </w:rPr>
        <w:t xml:space="preserve">RE </w:t>
      </w:r>
      <w:r w:rsidRPr="0037796D">
        <w:t>power control dynamic range</w:t>
      </w:r>
      <w:bookmarkEnd w:id="226"/>
      <w:bookmarkEnd w:id="227"/>
      <w:bookmarkEnd w:id="228"/>
      <w:bookmarkEnd w:id="229"/>
      <w:bookmarkEnd w:id="230"/>
    </w:p>
    <w:p w:rsidR="00942E58" w:rsidRPr="0037796D" w:rsidRDefault="00942E58" w:rsidP="00942E58">
      <w:r w:rsidRPr="0037796D">
        <w:t>I</w:t>
      </w:r>
      <w:r w:rsidRPr="0037796D">
        <w:rPr>
          <w:rFonts w:hint="eastAsia"/>
        </w:rPr>
        <w:t xml:space="preserve">n </w:t>
      </w:r>
      <w:r w:rsidRPr="0037796D">
        <w:t>E-UTRA</w:t>
      </w:r>
      <w:r w:rsidRPr="0037796D">
        <w:rPr>
          <w:rFonts w:hint="eastAsia"/>
        </w:rPr>
        <w:t>, the eNB</w:t>
      </w:r>
      <w:r w:rsidRPr="0037796D">
        <w:t xml:space="preserve"> RE power control dynamic range is</w:t>
      </w:r>
      <w:r w:rsidRPr="0037796D">
        <w:rPr>
          <w:rFonts w:hint="eastAsia"/>
        </w:rPr>
        <w:t xml:space="preserve"> defined as</w:t>
      </w:r>
      <w:r w:rsidRPr="0037796D">
        <w:t xml:space="preserve"> the difference between the power of an RE and the average RE power for a BS at maximum output power for a specified reference condition. </w:t>
      </w:r>
      <w:r w:rsidRPr="0037796D">
        <w:rPr>
          <w:rFonts w:hint="eastAsia"/>
        </w:rPr>
        <w:t xml:space="preserve">RE power up and down range for each </w:t>
      </w:r>
      <w:r w:rsidRPr="0037796D">
        <w:t>modulation</w:t>
      </w:r>
      <w:r w:rsidRPr="0037796D">
        <w:rPr>
          <w:rFonts w:hint="eastAsia"/>
        </w:rPr>
        <w:t xml:space="preserve"> scheme was derived by considering the relation between RE power boosting/de-boosting and other RF requirements like UEM, ACLR and EVM.</w:t>
      </w:r>
    </w:p>
    <w:p w:rsidR="00942E58" w:rsidRPr="0037796D" w:rsidRDefault="00942E58" w:rsidP="00942E58">
      <w:pPr>
        <w:pStyle w:val="B1"/>
        <w:rPr>
          <w:lang w:eastAsia="zh-CN"/>
        </w:rPr>
      </w:pPr>
      <w:r w:rsidRPr="0037796D">
        <w:rPr>
          <w:rFonts w:hint="eastAsia"/>
          <w:lang w:eastAsia="zh-CN"/>
        </w:rPr>
        <w:t>-</w:t>
      </w:r>
      <w:r w:rsidRPr="0037796D">
        <w:tab/>
        <w:t>P</w:t>
      </w:r>
      <w:r w:rsidRPr="0037796D">
        <w:rPr>
          <w:rFonts w:hint="eastAsia"/>
        </w:rPr>
        <w:t>ower boosting on some R</w:t>
      </w:r>
      <w:r w:rsidRPr="0037796D">
        <w:t xml:space="preserve">Es </w:t>
      </w:r>
      <w:r w:rsidRPr="0037796D">
        <w:rPr>
          <w:rFonts w:hint="eastAsia"/>
        </w:rPr>
        <w:t xml:space="preserve">within the BS channel bandwidth may cause unequal PSD for the wanted </w:t>
      </w:r>
      <w:r w:rsidRPr="0037796D">
        <w:t>signal</w:t>
      </w:r>
      <w:r w:rsidRPr="0037796D">
        <w:rPr>
          <w:rFonts w:hint="eastAsia"/>
        </w:rPr>
        <w:t xml:space="preserve">. Then the unequal PSD will increase the unwanted emission level in the adjacent channel compared to the case for equal PSD. Power up limit should ensure that the UEM and ACLR requirements are not </w:t>
      </w:r>
      <w:r w:rsidRPr="0037796D">
        <w:t>violated</w:t>
      </w:r>
      <w:r w:rsidRPr="0037796D">
        <w:rPr>
          <w:rFonts w:hint="eastAsia"/>
        </w:rPr>
        <w:t>.</w:t>
      </w:r>
    </w:p>
    <w:p w:rsidR="00942E58" w:rsidRPr="0037796D" w:rsidRDefault="00942E58" w:rsidP="00942E58">
      <w:pPr>
        <w:pStyle w:val="B1"/>
      </w:pPr>
      <w:r w:rsidRPr="0037796D">
        <w:rPr>
          <w:rFonts w:hint="eastAsia"/>
          <w:lang w:eastAsia="zh-CN"/>
        </w:rPr>
        <w:lastRenderedPageBreak/>
        <w:t>-</w:t>
      </w:r>
      <w:r w:rsidRPr="0037796D">
        <w:rPr>
          <w:rFonts w:hint="eastAsia"/>
          <w:lang w:eastAsia="zh-CN"/>
        </w:rPr>
        <w:tab/>
      </w:r>
      <w:r w:rsidRPr="0037796D">
        <w:rPr>
          <w:rFonts w:hint="eastAsia"/>
        </w:rPr>
        <w:t xml:space="preserve">RE power down requirement is limited by the EVM requirement as power de-boosting on some EPREs will lead to reduced Tx SNR which effectively requires a lower EVM requirement. </w:t>
      </w:r>
      <w:r w:rsidRPr="0037796D">
        <w:t>T</w:t>
      </w:r>
      <w:r w:rsidRPr="0037796D">
        <w:rPr>
          <w:rFonts w:hint="eastAsia"/>
        </w:rPr>
        <w:t xml:space="preserve">o tighten the EVM </w:t>
      </w:r>
      <w:r w:rsidRPr="0037796D">
        <w:t>requirement</w:t>
      </w:r>
      <w:r w:rsidRPr="0037796D">
        <w:rPr>
          <w:rFonts w:hint="eastAsia"/>
        </w:rPr>
        <w:t xml:space="preserve"> due to power control is not preferred from system and </w:t>
      </w:r>
      <w:r w:rsidRPr="0037796D">
        <w:t>implementation</w:t>
      </w:r>
      <w:r w:rsidRPr="0037796D">
        <w:rPr>
          <w:rFonts w:hint="eastAsia"/>
        </w:rPr>
        <w:t xml:space="preserve"> perspective.</w:t>
      </w:r>
    </w:p>
    <w:p w:rsidR="00942E58" w:rsidRPr="0037796D" w:rsidRDefault="00942E58" w:rsidP="00942E58">
      <w:r w:rsidRPr="0037796D">
        <w:t>F</w:t>
      </w:r>
      <w:r w:rsidRPr="0037796D">
        <w:rPr>
          <w:rFonts w:hint="eastAsia"/>
        </w:rPr>
        <w:t xml:space="preserve">or NR, the same CP-OFDM waveform as </w:t>
      </w:r>
      <w:r w:rsidRPr="0037796D">
        <w:t xml:space="preserve">E-UTRA </w:t>
      </w:r>
      <w:r w:rsidRPr="0037796D">
        <w:rPr>
          <w:rFonts w:hint="eastAsia"/>
        </w:rPr>
        <w:t xml:space="preserve">is used for downlink. </w:t>
      </w:r>
      <w:r w:rsidRPr="0037796D">
        <w:t>Although</w:t>
      </w:r>
      <w:r w:rsidRPr="0037796D">
        <w:rPr>
          <w:rFonts w:hint="eastAsia"/>
        </w:rPr>
        <w:t xml:space="preserve"> multiple numerologies are supported by the gNB, the </w:t>
      </w:r>
      <w:r w:rsidRPr="0037796D">
        <w:t xml:space="preserve">E-UTRA </w:t>
      </w:r>
      <w:r w:rsidRPr="0037796D">
        <w:rPr>
          <w:rFonts w:hint="eastAsia"/>
        </w:rPr>
        <w:t>definition of RE power dynamic range is generic and the applicability can be easily expanded to all the numerologies for NR.</w:t>
      </w:r>
    </w:p>
    <w:p w:rsidR="00942E58" w:rsidRPr="0037796D" w:rsidRDefault="00942E58" w:rsidP="00942E58">
      <w:r w:rsidRPr="0037796D">
        <w:rPr>
          <w:rFonts w:hint="eastAsia"/>
        </w:rPr>
        <w:t xml:space="preserve">The </w:t>
      </w:r>
      <w:r w:rsidRPr="0037796D">
        <w:t xml:space="preserve">conducted requirement for </w:t>
      </w:r>
      <w:r w:rsidRPr="0037796D">
        <w:rPr>
          <w:rFonts w:hint="eastAsia"/>
          <w:lang w:eastAsia="zh-CN"/>
        </w:rPr>
        <w:t>NR BS</w:t>
      </w:r>
      <w:r w:rsidRPr="0037796D">
        <w:rPr>
          <w:rFonts w:hint="eastAsia"/>
        </w:rPr>
        <w:t xml:space="preserve"> </w:t>
      </w:r>
      <w:r w:rsidRPr="0037796D">
        <w:t>RE power control dynamic range</w:t>
      </w:r>
      <w:r w:rsidRPr="0037796D">
        <w:rPr>
          <w:rFonts w:hint="eastAsia"/>
        </w:rPr>
        <w:t xml:space="preserve"> is</w:t>
      </w:r>
      <w:r w:rsidRPr="0037796D">
        <w:t xml:space="preserve"> reused from E-UTRA (as captured </w:t>
      </w:r>
      <w:r w:rsidRPr="0037796D">
        <w:rPr>
          <w:rFonts w:hint="eastAsia"/>
        </w:rPr>
        <w:t xml:space="preserve">in </w:t>
      </w:r>
      <w:r w:rsidRPr="0037796D">
        <w:t>3GPP TS 36.104 [6], t</w:t>
      </w:r>
      <w:r w:rsidRPr="0037796D">
        <w:rPr>
          <w:rFonts w:hint="eastAsia"/>
        </w:rPr>
        <w:t>able 6.3.1.1-1</w:t>
      </w:r>
      <w:r w:rsidRPr="0037796D">
        <w:t>) for the modulations schemes applicable to NR.</w:t>
      </w:r>
    </w:p>
    <w:p w:rsidR="00942E58" w:rsidRPr="0037796D" w:rsidRDefault="00942E58" w:rsidP="00942E58">
      <w:r w:rsidRPr="0037796D">
        <w:t>The conducted RE power control dynamic range requirement has no specific test and it is tested together with the EVM. The core requirements is</w:t>
      </w:r>
      <w:r w:rsidRPr="0037796D">
        <w:rPr>
          <w:rFonts w:hint="eastAsia"/>
        </w:rPr>
        <w:t xml:space="preserve"> </w:t>
      </w:r>
      <w:r w:rsidRPr="0037796D">
        <w:t>in Table 6.3.2.2-1 of 3GPP TS 38.104 [3].</w:t>
      </w:r>
    </w:p>
    <w:p w:rsidR="00942E58" w:rsidRPr="0037796D" w:rsidRDefault="00942E58" w:rsidP="00942E58">
      <w:pPr>
        <w:pStyle w:val="Heading3"/>
      </w:pPr>
      <w:bookmarkStart w:id="231" w:name="_Toc21020821"/>
      <w:bookmarkStart w:id="232" w:name="_Toc29813518"/>
      <w:bookmarkStart w:id="233" w:name="_Toc29813989"/>
      <w:bookmarkStart w:id="234" w:name="_Toc29814337"/>
      <w:bookmarkStart w:id="235" w:name="_Toc37144352"/>
      <w:r w:rsidRPr="0037796D">
        <w:rPr>
          <w:rFonts w:hint="eastAsia"/>
        </w:rPr>
        <w:t>6.3.3</w:t>
      </w:r>
      <w:r w:rsidRPr="0037796D">
        <w:rPr>
          <w:rFonts w:hint="eastAsia"/>
        </w:rPr>
        <w:tab/>
      </w:r>
      <w:r w:rsidRPr="0037796D">
        <w:t>T</w:t>
      </w:r>
      <w:r w:rsidRPr="0037796D">
        <w:rPr>
          <w:rFonts w:hint="eastAsia"/>
        </w:rPr>
        <w:t>otal power dynamic range</w:t>
      </w:r>
      <w:bookmarkEnd w:id="231"/>
      <w:bookmarkEnd w:id="232"/>
      <w:bookmarkEnd w:id="233"/>
      <w:bookmarkEnd w:id="234"/>
      <w:bookmarkEnd w:id="235"/>
    </w:p>
    <w:p w:rsidR="00942E58" w:rsidRPr="0037796D" w:rsidRDefault="00942E58" w:rsidP="00942E58">
      <w:pPr>
        <w:rPr>
          <w:lang w:eastAsia="zh-CN"/>
        </w:rPr>
      </w:pPr>
      <w:r w:rsidRPr="0037796D">
        <w:t>The total power dynamic range is the difference between the maximum and the minimum transmit power of an OFDM symbol for a specified reference condition.</w:t>
      </w:r>
      <w:r w:rsidRPr="0037796D">
        <w:rPr>
          <w:rFonts w:hint="eastAsia"/>
          <w:lang w:eastAsia="zh-CN"/>
        </w:rPr>
        <w:t xml:space="preserve"> </w:t>
      </w:r>
      <w:r w:rsidRPr="0037796D">
        <w:t>The upper limit of the dynamic range is the OFDM symbol power for a BS at maximum output power per carrier. The lower limit of the dynamic range is the OFDM symbol power for a BS when one resource block is transmitted.</w:t>
      </w:r>
    </w:p>
    <w:p w:rsidR="00942E58" w:rsidRPr="0037796D" w:rsidRDefault="00942E58" w:rsidP="00942E58">
      <w:pPr>
        <w:rPr>
          <w:lang w:eastAsia="zh-CN"/>
        </w:rPr>
      </w:pPr>
      <w:r w:rsidRPr="0037796D">
        <w:rPr>
          <w:lang w:eastAsia="zh-CN"/>
        </w:rPr>
        <w:t>F</w:t>
      </w:r>
      <w:r w:rsidRPr="0037796D">
        <w:rPr>
          <w:rFonts w:hint="eastAsia"/>
          <w:lang w:eastAsia="zh-CN"/>
        </w:rPr>
        <w:t xml:space="preserve">or NR, the same definitions can be used for total power dynamic range requirement by using PDSCH as the concerning channel. </w:t>
      </w:r>
      <w:r w:rsidRPr="0037796D">
        <w:t xml:space="preserve">The upper limit of the dynamic range is the OFDM symbol power for a BS at maximum output power. The lower limit of the dynamic range is the </w:t>
      </w:r>
      <w:r w:rsidRPr="0037796D">
        <w:rPr>
          <w:rFonts w:hint="eastAsia"/>
          <w:lang w:eastAsia="zh-CN"/>
        </w:rPr>
        <w:t xml:space="preserve">average </w:t>
      </w:r>
      <w:r w:rsidRPr="0037796D">
        <w:t>OFDM symbol power for a BS when one resource block is transmitted.</w:t>
      </w:r>
    </w:p>
    <w:p w:rsidR="00942E58" w:rsidRPr="0037796D" w:rsidRDefault="00942E58" w:rsidP="00942E58">
      <w:pPr>
        <w:rPr>
          <w:lang w:eastAsia="zh-CN"/>
        </w:rPr>
      </w:pPr>
      <w:r w:rsidRPr="0037796D">
        <w:rPr>
          <w:lang w:eastAsia="zh-CN"/>
        </w:rPr>
        <w:t>The requirement derivation for NR channel bandwidths and SCS is following the requirement derivation for E-UTRA. T</w:t>
      </w:r>
      <w:r w:rsidRPr="0037796D">
        <w:rPr>
          <w:rFonts w:hint="eastAsia"/>
          <w:lang w:eastAsia="zh-CN"/>
        </w:rPr>
        <w:t xml:space="preserve">he </w:t>
      </w:r>
      <w:r w:rsidRPr="0037796D">
        <w:rPr>
          <w:lang w:eastAsia="zh-CN"/>
        </w:rPr>
        <w:t xml:space="preserve">minimum requirement is expressed as the </w:t>
      </w:r>
      <w:r w:rsidRPr="0037796D">
        <w:rPr>
          <w:rFonts w:hint="eastAsia"/>
          <w:lang w:eastAsia="zh-CN"/>
        </w:rPr>
        <w:t xml:space="preserve">corresponding total power dynamic range for each BS channel bandwidth of difference SCS </w:t>
      </w:r>
      <w:r w:rsidRPr="0037796D">
        <w:rPr>
          <w:lang w:eastAsia="zh-CN"/>
        </w:rPr>
        <w:t>as</w:t>
      </w:r>
      <w:r w:rsidRPr="0037796D">
        <w:rPr>
          <w:rFonts w:hint="eastAsia"/>
          <w:lang w:eastAsia="zh-CN"/>
        </w:rPr>
        <w:t xml:space="preserve"> shown in </w:t>
      </w:r>
      <w:r w:rsidRPr="0037796D">
        <w:rPr>
          <w:lang w:eastAsia="zh-CN"/>
        </w:rPr>
        <w:t>Table 6.3.3.2-1 of 3GPP TS 38.104 [3].</w:t>
      </w:r>
    </w:p>
    <w:p w:rsidR="00942E58" w:rsidRPr="0037796D" w:rsidRDefault="00942E58" w:rsidP="00942E58">
      <w:pPr>
        <w:pStyle w:val="Heading2"/>
      </w:pPr>
      <w:bookmarkStart w:id="236" w:name="_Toc21020822"/>
      <w:bookmarkStart w:id="237" w:name="_Toc29813519"/>
      <w:bookmarkStart w:id="238" w:name="_Toc29813990"/>
      <w:bookmarkStart w:id="239" w:name="_Toc29814338"/>
      <w:bookmarkStart w:id="240" w:name="_Toc37144353"/>
      <w:r w:rsidRPr="0037796D">
        <w:t>6.4</w:t>
      </w:r>
      <w:r w:rsidRPr="0037796D">
        <w:tab/>
        <w:t>Transmit ON/OFF power</w:t>
      </w:r>
      <w:bookmarkEnd w:id="236"/>
      <w:bookmarkEnd w:id="237"/>
      <w:bookmarkEnd w:id="238"/>
      <w:bookmarkEnd w:id="239"/>
      <w:bookmarkEnd w:id="240"/>
    </w:p>
    <w:p w:rsidR="00942E58" w:rsidRPr="0037796D" w:rsidRDefault="00942E58" w:rsidP="00942E58">
      <w:pPr>
        <w:pStyle w:val="Heading3"/>
      </w:pPr>
      <w:bookmarkStart w:id="241" w:name="_Toc21020823"/>
      <w:bookmarkStart w:id="242" w:name="_Toc29813520"/>
      <w:bookmarkStart w:id="243" w:name="_Toc29813991"/>
      <w:bookmarkStart w:id="244" w:name="_Toc29814339"/>
      <w:bookmarkStart w:id="245" w:name="_Toc37144354"/>
      <w:r w:rsidRPr="0037796D">
        <w:t>6.4.1</w:t>
      </w:r>
      <w:r w:rsidRPr="0037796D">
        <w:tab/>
        <w:t>Transmitter OFF power</w:t>
      </w:r>
      <w:bookmarkEnd w:id="241"/>
      <w:bookmarkEnd w:id="242"/>
      <w:bookmarkEnd w:id="243"/>
      <w:bookmarkEnd w:id="244"/>
      <w:bookmarkEnd w:id="245"/>
    </w:p>
    <w:p w:rsidR="00942E58" w:rsidRPr="0037796D" w:rsidRDefault="00942E58" w:rsidP="00942E58">
      <w:r w:rsidRPr="0037796D">
        <w:t>Transmitter OFF power is defined as the mean power measured over 70/N us filtered with a square filter of bandwidth equal to the transmission bandwidth configuration of the BS (BW</w:t>
      </w:r>
      <w:r w:rsidRPr="0037796D">
        <w:rPr>
          <w:vertAlign w:val="subscript"/>
        </w:rPr>
        <w:t>Config</w:t>
      </w:r>
      <w:r w:rsidRPr="0037796D">
        <w:t>) centred on the assigned channel frequency during the transmitter OFF period. N = SCS/15, where SCS is Sub Carrier Spacing in kHz.</w:t>
      </w:r>
    </w:p>
    <w:p w:rsidR="00942E58" w:rsidRPr="0037796D" w:rsidRDefault="00942E58" w:rsidP="00942E58">
      <w:r w:rsidRPr="0037796D">
        <w:t>The requirements for transmitter OFF power spectral density is agreed to be less than [-85 dBm/MHz, as currently specified in E-UTRA].</w:t>
      </w:r>
    </w:p>
    <w:p w:rsidR="00942E58" w:rsidRPr="0037796D" w:rsidRDefault="00942E58" w:rsidP="00942E58">
      <w:r w:rsidRPr="0037796D">
        <w:t>Following the same principle applied to E-UTRA multi-band operation, it is agreed that for NR BS capable of multi-band operation, the requirement to be only applicable during the transmitter OFF period in all supported operating bands.</w:t>
      </w:r>
    </w:p>
    <w:p w:rsidR="00942E58" w:rsidRPr="0037796D" w:rsidRDefault="00942E58" w:rsidP="00942E58">
      <w:pPr>
        <w:pStyle w:val="Heading3"/>
      </w:pPr>
      <w:bookmarkStart w:id="246" w:name="_Toc21020824"/>
      <w:bookmarkStart w:id="247" w:name="_Toc29813521"/>
      <w:bookmarkStart w:id="248" w:name="_Toc29813992"/>
      <w:bookmarkStart w:id="249" w:name="_Toc29814340"/>
      <w:bookmarkStart w:id="250" w:name="_Toc37144355"/>
      <w:r w:rsidRPr="0037796D">
        <w:t>6.4.2</w:t>
      </w:r>
      <w:r w:rsidRPr="0037796D">
        <w:tab/>
        <w:t>Transmitter transient period</w:t>
      </w:r>
      <w:bookmarkEnd w:id="246"/>
      <w:bookmarkEnd w:id="247"/>
      <w:bookmarkEnd w:id="248"/>
      <w:bookmarkEnd w:id="249"/>
      <w:bookmarkEnd w:id="250"/>
    </w:p>
    <w:p w:rsidR="00942E58" w:rsidRPr="0037796D" w:rsidRDefault="00942E58" w:rsidP="00942E58">
      <w:r w:rsidRPr="0037796D">
        <w:t>The transmitter transient period is the time period during which the transmitter is changing from the OFF period to the ON period or vice versa. The transmitter transient period is illustrated in Figure 6.4.2-1 as adopted from the E-UTRA requirement on transmitter transient period as specified in 3GPP TS 36.104.</w:t>
      </w:r>
    </w:p>
    <w:p w:rsidR="00942E58" w:rsidRPr="0037796D" w:rsidRDefault="00942E58" w:rsidP="00942E58">
      <w:r w:rsidRPr="0037796D">
        <w:rPr>
          <w:noProof/>
        </w:rPr>
        <w:lastRenderedPageBreak/>
        <w:drawing>
          <wp:inline distT="0" distB="0" distL="0" distR="0" wp14:anchorId="18D98E89" wp14:editId="6D3DCBB3">
            <wp:extent cx="6115050" cy="29527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15050" cy="2952750"/>
                    </a:xfrm>
                    <a:prstGeom prst="rect">
                      <a:avLst/>
                    </a:prstGeom>
                    <a:noFill/>
                    <a:ln>
                      <a:noFill/>
                    </a:ln>
                  </pic:spPr>
                </pic:pic>
              </a:graphicData>
            </a:graphic>
          </wp:inline>
        </w:drawing>
      </w:r>
    </w:p>
    <w:p w:rsidR="00942E58" w:rsidRPr="0037796D" w:rsidRDefault="00942E58" w:rsidP="00942E58">
      <w:pPr>
        <w:pStyle w:val="TF"/>
      </w:pPr>
      <w:r w:rsidRPr="0037796D">
        <w:t>Figure 6.4.2-1: Illustration of the relations of transmitter ON period, transmitter OFF period and transmitter transient period.</w:t>
      </w:r>
    </w:p>
    <w:p w:rsidR="00942E58" w:rsidRPr="0037796D" w:rsidRDefault="00942E58" w:rsidP="00942E58">
      <w:r w:rsidRPr="0037796D">
        <w:t>In E-UTRA BS, the transmitter transient period for both OFF to ON and ON to OFF are specified to be shorter than 17us.</w:t>
      </w:r>
    </w:p>
    <w:p w:rsidR="00942E58" w:rsidRPr="0037796D" w:rsidRDefault="00942E58" w:rsidP="00942E58">
      <w:r w:rsidRPr="0037796D">
        <w:t>For NR, since larger sub-carrier spacing are introduced, such as 30kHz, 60kHz and 120kHz, the length of symbol is reduced significantly. It means if the same transient period is kept and the same number of symbol is configured for gap period (GP), the cell coverage will be reduced and BS to BS distance without interference will also be reduced. This may bring the risk of introducing BS to BS interference in the network. Balance needs to be considered between transient period requirements and BS to BS interference in the network. So, NR BS transient periods need to be optimized.</w:t>
      </w:r>
    </w:p>
    <w:p w:rsidR="00942E58" w:rsidRPr="0037796D" w:rsidRDefault="00942E58" w:rsidP="00942E58">
      <w:r w:rsidRPr="0037796D">
        <w:t>Based on the aforementioned argument, it is agreed to adopt shorter transient periods for NR BS than the values specified for E-UTRA BS by considering the capabilities of current hardware. A value of 10us has been agreed and accepted for the transmitter transient periods for FR1.</w:t>
      </w:r>
    </w:p>
    <w:p w:rsidR="00942E58" w:rsidRPr="0037796D" w:rsidRDefault="00942E58" w:rsidP="00942E58">
      <w:pPr>
        <w:rPr>
          <w:rStyle w:val="CommentReference"/>
          <w:rFonts w:eastAsia="SimSun"/>
          <w:lang w:val="x-none"/>
        </w:rPr>
      </w:pPr>
      <w:r w:rsidRPr="0037796D">
        <w:t xml:space="preserve">The transmitter transient period for non-AAS NR BS is agreed to be shorter than the values listed in </w:t>
      </w:r>
      <w:r w:rsidRPr="0037796D">
        <w:rPr>
          <w:rFonts w:hint="eastAsia"/>
          <w:lang w:eastAsia="zh-CN"/>
        </w:rPr>
        <w:t xml:space="preserve">the </w:t>
      </w:r>
      <w:r w:rsidRPr="0037796D">
        <w:rPr>
          <w:lang w:eastAsia="zh-CN"/>
        </w:rPr>
        <w:t xml:space="preserve">minimum requirement </w:t>
      </w:r>
      <w:r w:rsidRPr="0037796D">
        <w:t>Table 6.4.2.2-1 in 3GPP TS 38.104 [3]</w:t>
      </w:r>
      <w:r w:rsidRPr="0037796D">
        <w:rPr>
          <w:rFonts w:hint="eastAsia"/>
          <w:lang w:eastAsia="zh-CN"/>
        </w:rPr>
        <w:t xml:space="preserve"> for </w:t>
      </w:r>
      <w:r w:rsidRPr="0037796D">
        <w:rPr>
          <w:lang w:eastAsia="zh-CN"/>
        </w:rPr>
        <w:t>FR1</w:t>
      </w:r>
      <w:r w:rsidRPr="0037796D">
        <w:t>.</w:t>
      </w:r>
    </w:p>
    <w:p w:rsidR="00942E58" w:rsidRPr="0037796D" w:rsidRDefault="00942E58" w:rsidP="00942E58">
      <w:r w:rsidRPr="0037796D">
        <w:t xml:space="preserve">The transmitter transient period for AAS NR BS is agreed to be shorter than the values listed in </w:t>
      </w:r>
      <w:r w:rsidRPr="0037796D">
        <w:rPr>
          <w:rFonts w:hint="eastAsia"/>
          <w:lang w:eastAsia="zh-CN"/>
        </w:rPr>
        <w:t xml:space="preserve">the </w:t>
      </w:r>
      <w:r w:rsidRPr="0037796D">
        <w:rPr>
          <w:lang w:eastAsia="zh-CN"/>
        </w:rPr>
        <w:t xml:space="preserve">minimum requirement </w:t>
      </w:r>
      <w:r w:rsidRPr="0037796D">
        <w:t>Table 6.4.2.2-1 in 3GPP TS 38.104 [3]</w:t>
      </w:r>
      <w:r w:rsidRPr="0037796D">
        <w:rPr>
          <w:rFonts w:hint="eastAsia"/>
          <w:lang w:eastAsia="zh-CN"/>
        </w:rPr>
        <w:t xml:space="preserve"> for </w:t>
      </w:r>
      <w:r w:rsidRPr="0037796D">
        <w:rPr>
          <w:lang w:eastAsia="zh-CN"/>
        </w:rPr>
        <w:t>FR1</w:t>
      </w:r>
      <w:r w:rsidRPr="0037796D">
        <w:t>.</w:t>
      </w:r>
    </w:p>
    <w:p w:rsidR="00942E58" w:rsidRPr="0037796D" w:rsidRDefault="00942E58" w:rsidP="00942E58">
      <w:pPr>
        <w:pStyle w:val="Heading2"/>
      </w:pPr>
      <w:bookmarkStart w:id="251" w:name="_Toc21020825"/>
      <w:bookmarkStart w:id="252" w:name="_Toc29813522"/>
      <w:bookmarkStart w:id="253" w:name="_Toc29813993"/>
      <w:bookmarkStart w:id="254" w:name="_Toc29814341"/>
      <w:bookmarkStart w:id="255" w:name="_Toc37144356"/>
      <w:r w:rsidRPr="0037796D">
        <w:t>6.5</w:t>
      </w:r>
      <w:r w:rsidRPr="0037796D">
        <w:tab/>
        <w:t>Transmitted signal quality</w:t>
      </w:r>
      <w:bookmarkEnd w:id="251"/>
      <w:bookmarkEnd w:id="252"/>
      <w:bookmarkEnd w:id="253"/>
      <w:bookmarkEnd w:id="254"/>
      <w:bookmarkEnd w:id="255"/>
    </w:p>
    <w:p w:rsidR="00942E58" w:rsidRPr="0037796D" w:rsidRDefault="00942E58" w:rsidP="00942E58">
      <w:pPr>
        <w:pStyle w:val="Heading3"/>
        <w:rPr>
          <w:lang w:eastAsia="zh-CN"/>
        </w:rPr>
      </w:pPr>
      <w:bookmarkStart w:id="256" w:name="_Toc21020826"/>
      <w:bookmarkStart w:id="257" w:name="_Toc29813523"/>
      <w:bookmarkStart w:id="258" w:name="_Toc29813994"/>
      <w:bookmarkStart w:id="259" w:name="_Toc29814342"/>
      <w:bookmarkStart w:id="260" w:name="_Toc37144357"/>
      <w:r w:rsidRPr="0037796D">
        <w:t>6.5.1</w:t>
      </w:r>
      <w:r w:rsidRPr="0037796D">
        <w:rPr>
          <w:rFonts w:hint="eastAsia"/>
          <w:lang w:eastAsia="zh-CN"/>
        </w:rPr>
        <w:tab/>
      </w:r>
      <w:r w:rsidRPr="0037796D">
        <w:t>General</w:t>
      </w:r>
      <w:bookmarkEnd w:id="256"/>
      <w:bookmarkEnd w:id="257"/>
      <w:bookmarkEnd w:id="258"/>
      <w:bookmarkEnd w:id="259"/>
      <w:bookmarkEnd w:id="260"/>
    </w:p>
    <w:p w:rsidR="00942E58" w:rsidRPr="0037796D" w:rsidRDefault="00942E58" w:rsidP="00942E58">
      <w:pPr>
        <w:rPr>
          <w:i/>
        </w:rPr>
      </w:pPr>
      <w:r w:rsidRPr="0037796D">
        <w:t xml:space="preserve">Unless otherwise stated, the requirements in clause 6.5 apply per antenna connector for 1-C type NR BS, or per </w:t>
      </w:r>
      <w:r w:rsidRPr="0037796D">
        <w:rPr>
          <w:i/>
        </w:rPr>
        <w:t>TAB connector</w:t>
      </w:r>
      <w:r w:rsidRPr="0037796D">
        <w:t xml:space="preserve"> for 1-H type NR BS, during the </w:t>
      </w:r>
      <w:r w:rsidRPr="0037796D">
        <w:rPr>
          <w:i/>
        </w:rPr>
        <w:t>transmitter ON period.</w:t>
      </w:r>
    </w:p>
    <w:p w:rsidR="00942E58" w:rsidRPr="0037796D" w:rsidRDefault="00942E58" w:rsidP="00942E58">
      <w:pPr>
        <w:pStyle w:val="Heading3"/>
      </w:pPr>
      <w:bookmarkStart w:id="261" w:name="_Toc21020827"/>
      <w:bookmarkStart w:id="262" w:name="_Toc29813524"/>
      <w:bookmarkStart w:id="263" w:name="_Toc29813995"/>
      <w:bookmarkStart w:id="264" w:name="_Toc29814343"/>
      <w:bookmarkStart w:id="265" w:name="_Toc37144358"/>
      <w:r w:rsidRPr="0037796D">
        <w:t>6.5.2</w:t>
      </w:r>
      <w:r w:rsidRPr="0037796D">
        <w:tab/>
        <w:t>Frequency error</w:t>
      </w:r>
      <w:bookmarkEnd w:id="261"/>
      <w:bookmarkEnd w:id="262"/>
      <w:bookmarkEnd w:id="263"/>
      <w:bookmarkEnd w:id="264"/>
      <w:bookmarkEnd w:id="265"/>
    </w:p>
    <w:p w:rsidR="00942E58" w:rsidRPr="0037796D" w:rsidRDefault="00942E58" w:rsidP="00942E58">
      <w:pPr>
        <w:rPr>
          <w:szCs w:val="21"/>
          <w:lang w:val="x-none"/>
        </w:rPr>
      </w:pPr>
      <w:r w:rsidRPr="0037796D">
        <w:rPr>
          <w:rFonts w:hint="eastAsia"/>
          <w:szCs w:val="21"/>
          <w:lang w:val="x-none"/>
        </w:rPr>
        <w:t xml:space="preserve">Frequency error performance mainly depends on PLL performance within transceiver chain and the timing and synchronization performance. The </w:t>
      </w:r>
      <w:r w:rsidRPr="0037796D">
        <w:rPr>
          <w:rFonts w:hint="eastAsia"/>
          <w:szCs w:val="21"/>
          <w:lang w:val="x-none" w:eastAsia="zh-CN"/>
        </w:rPr>
        <w:t xml:space="preserve">example </w:t>
      </w:r>
      <w:r w:rsidRPr="0037796D">
        <w:rPr>
          <w:rFonts w:hint="eastAsia"/>
          <w:szCs w:val="21"/>
          <w:lang w:val="x-none"/>
        </w:rPr>
        <w:t>approach of timing and synchronization in the real network is to deploy one GNSS receiver with BS, then high quality GNSS receiver derives frequency and timing from the satellite signals and the synchronization equipment then use it as reference clock for network timing. This approach has been adopted for legacy system, like GSM, UTRA and E-UTRA for many years</w:t>
      </w:r>
      <w:r w:rsidRPr="0037796D">
        <w:rPr>
          <w:rFonts w:hint="eastAsia"/>
          <w:szCs w:val="21"/>
          <w:lang w:val="x-none" w:eastAsia="zh-CN"/>
        </w:rPr>
        <w:t xml:space="preserve">. </w:t>
      </w:r>
      <w:r w:rsidRPr="0037796D">
        <w:rPr>
          <w:rFonts w:hint="eastAsia"/>
          <w:szCs w:val="21"/>
          <w:lang w:val="x-none"/>
        </w:rPr>
        <w:t xml:space="preserve">Therefore for range1 NR, it is also quite beneficial to reuse existing timing and synchronization network directly to reduce the network construction cost. Meanwhile, similar </w:t>
      </w:r>
      <w:r w:rsidRPr="0037796D">
        <w:rPr>
          <w:rFonts w:hint="eastAsia"/>
          <w:szCs w:val="21"/>
          <w:lang w:val="x-none"/>
        </w:rPr>
        <w:lastRenderedPageBreak/>
        <w:t xml:space="preserve">PLL performance of NR BS as E-UTRA BS is also expected as they are operating at the same frequency range. </w:t>
      </w:r>
      <w:r w:rsidRPr="0037796D">
        <w:rPr>
          <w:szCs w:val="21"/>
          <w:lang w:val="x-none"/>
        </w:rPr>
        <w:t>B</w:t>
      </w:r>
      <w:r w:rsidRPr="0037796D">
        <w:rPr>
          <w:rFonts w:hint="eastAsia"/>
          <w:szCs w:val="21"/>
          <w:lang w:val="x-none"/>
        </w:rPr>
        <w:t>ased on the above considerations, RAN4 agreed that frequency error requirement of LTE can be reused for NR range1.</w:t>
      </w:r>
    </w:p>
    <w:p w:rsidR="00942E58" w:rsidRPr="0037796D" w:rsidRDefault="00942E58" w:rsidP="00942E58">
      <w:r w:rsidRPr="0037796D">
        <w:t>The frequency error requirement is defined to capture the maximum allowable difference between an assigned frequency and the actual generated frequency. The frequency error requirement is a regulatory requirement in some regions.</w:t>
      </w:r>
    </w:p>
    <w:p w:rsidR="00942E58" w:rsidRPr="0037796D" w:rsidRDefault="00942E58" w:rsidP="00942E58">
      <w:r w:rsidRPr="0037796D">
        <w:t>The core requirement for the conducted frequency error for FR1 requirement will be reused from conducted frequency error requirement from 3GPP TS 37.105 [7] specification.</w:t>
      </w:r>
    </w:p>
    <w:p w:rsidR="00942E58" w:rsidRPr="0037796D" w:rsidRDefault="00942E58" w:rsidP="00942E58">
      <w:pPr>
        <w:rPr>
          <w:lang w:val="en-US" w:eastAsia="zh-CN"/>
        </w:rPr>
      </w:pPr>
      <w:r w:rsidRPr="0037796D">
        <w:rPr>
          <w:lang w:val="en-US" w:eastAsia="zh-CN"/>
        </w:rPr>
        <w:t>For conformance testing purposes, the frequency error shall be tested at the maximum and minimum power settings (together with the EVM test).</w:t>
      </w:r>
    </w:p>
    <w:p w:rsidR="00942E58" w:rsidRPr="0037796D" w:rsidRDefault="00942E58" w:rsidP="00942E58">
      <w:pPr>
        <w:pStyle w:val="Heading3"/>
      </w:pPr>
      <w:bookmarkStart w:id="266" w:name="_Toc21020828"/>
      <w:bookmarkStart w:id="267" w:name="_Toc29813525"/>
      <w:bookmarkStart w:id="268" w:name="_Toc29813996"/>
      <w:bookmarkStart w:id="269" w:name="_Toc29814344"/>
      <w:bookmarkStart w:id="270" w:name="_Toc37144359"/>
      <w:r w:rsidRPr="0037796D">
        <w:t>6.5.3</w:t>
      </w:r>
      <w:r w:rsidRPr="0037796D">
        <w:tab/>
        <w:t>Time alignment error</w:t>
      </w:r>
      <w:bookmarkEnd w:id="266"/>
      <w:bookmarkEnd w:id="267"/>
      <w:bookmarkEnd w:id="268"/>
      <w:bookmarkEnd w:id="269"/>
      <w:bookmarkEnd w:id="270"/>
    </w:p>
    <w:p w:rsidR="00942E58" w:rsidRPr="0037796D" w:rsidRDefault="00942E58" w:rsidP="00942E58">
      <w:pPr>
        <w:pStyle w:val="Heading4"/>
      </w:pPr>
      <w:bookmarkStart w:id="271" w:name="_Toc21020829"/>
      <w:bookmarkStart w:id="272" w:name="_Toc29813526"/>
      <w:bookmarkStart w:id="273" w:name="_Toc29813997"/>
      <w:bookmarkStart w:id="274" w:name="_Toc29814345"/>
      <w:bookmarkStart w:id="275" w:name="_Toc37144360"/>
      <w:r w:rsidRPr="0037796D">
        <w:t>6.5.3.1</w:t>
      </w:r>
      <w:r w:rsidRPr="0037796D">
        <w:tab/>
        <w:t>General</w:t>
      </w:r>
      <w:bookmarkEnd w:id="271"/>
      <w:bookmarkEnd w:id="272"/>
      <w:bookmarkEnd w:id="273"/>
      <w:bookmarkEnd w:id="274"/>
      <w:bookmarkEnd w:id="275"/>
    </w:p>
    <w:p w:rsidR="00942E58" w:rsidRPr="0037796D" w:rsidRDefault="00942E58" w:rsidP="00942E58">
      <w:r w:rsidRPr="0037796D">
        <w:t xml:space="preserve">Frames of NR signals present at antenna connectors (for 1-C type NR BS), or at </w:t>
      </w:r>
      <w:r w:rsidRPr="0037796D">
        <w:rPr>
          <w:i/>
        </w:rPr>
        <w:t>TAB connectors</w:t>
      </w:r>
      <w:r w:rsidRPr="0037796D">
        <w:t xml:space="preserve"> (for 1-H type NR BS) are not perfectly aligned in time. In relation to each other, the RF signals present at the BS transmitter antenna port(s) or at the </w:t>
      </w:r>
      <w:r w:rsidRPr="0037796D">
        <w:rPr>
          <w:i/>
        </w:rPr>
        <w:t>transceiver array boundary</w:t>
      </w:r>
      <w:r w:rsidRPr="0037796D">
        <w:t xml:space="preserve"> may experience certain timing differences.</w:t>
      </w:r>
    </w:p>
    <w:p w:rsidR="00942E58" w:rsidRPr="0037796D" w:rsidRDefault="00942E58" w:rsidP="00942E58">
      <w:r w:rsidRPr="0037796D">
        <w:t xml:space="preserve">For a specific set of NR signals/transmitter configurations/transmission modes, the conducted Time Alignment Error (TAE) is defined as the largest allowed timing difference (i.e. error) between two different reference signals belonging to different antenna connectors (for 1-C type NR BS), or </w:t>
      </w:r>
      <w:r w:rsidRPr="0037796D">
        <w:rPr>
          <w:i/>
        </w:rPr>
        <w:t>TAB connectors</w:t>
      </w:r>
      <w:r w:rsidRPr="0037796D">
        <w:t xml:space="preserve"> (for 1-H type NR BS).</w:t>
      </w:r>
    </w:p>
    <w:p w:rsidR="00942E58" w:rsidRPr="0037796D" w:rsidRDefault="00942E58" w:rsidP="00942E58">
      <w:r w:rsidRPr="0037796D">
        <w:t>TAE is only applicable for NR BS transmitting from multiple antennas via MIMO, CA, or combination of them.</w:t>
      </w:r>
    </w:p>
    <w:p w:rsidR="00942E58" w:rsidRPr="0037796D" w:rsidRDefault="00942E58" w:rsidP="00942E58">
      <w:r w:rsidRPr="0037796D">
        <w:t>In UTRA and E-UTRA, TAE requirement was defined for TX diversity, MIMO transmission, carrier aggregation and their combinations. However in NR, there is no TX diversity transmission mode defined. As a result, no TAE tests need to be developed for TX diversity for NR operation.</w:t>
      </w:r>
    </w:p>
    <w:p w:rsidR="00942E58" w:rsidRPr="0037796D" w:rsidRDefault="00942E58" w:rsidP="00942E58">
      <w:r w:rsidRPr="0037796D">
        <w:t xml:space="preserve">In case of 1-H type NR BS the number of </w:t>
      </w:r>
      <w:r w:rsidRPr="0037796D">
        <w:rPr>
          <w:i/>
        </w:rPr>
        <w:t>TAB connectors</w:t>
      </w:r>
      <w:r w:rsidRPr="0037796D">
        <w:t xml:space="preserve"> could be large. Therefore, a concept for reducing number of test combinations was introduced in 3GPP TS 37.105 [7]. In TAE requirement for AAS BS is designed as:</w:t>
      </w:r>
    </w:p>
    <w:p w:rsidR="00942E58" w:rsidRPr="0037796D" w:rsidRDefault="00942E58" w:rsidP="00942E58">
      <w:r w:rsidRPr="0037796D">
        <w:t xml:space="preserve">The TAE between any two </w:t>
      </w:r>
      <w:r w:rsidRPr="0037796D">
        <w:rPr>
          <w:i/>
        </w:rPr>
        <w:t>TAB connectors</w:t>
      </w:r>
      <w:r w:rsidRPr="0037796D">
        <w:t xml:space="preserve"> from different transmitter groups shall not exceed the specified minimum requirements above, where transmitter groups are associated with the </w:t>
      </w:r>
      <w:r w:rsidRPr="0037796D">
        <w:rPr>
          <w:i/>
        </w:rPr>
        <w:t>TAB connectors</w:t>
      </w:r>
      <w:r w:rsidRPr="0037796D">
        <w:t xml:space="preserve"> in the transceiver unit array corresponding to MIMO transmission, CA, etc.</w:t>
      </w:r>
    </w:p>
    <w:p w:rsidR="00942E58" w:rsidRPr="0037796D" w:rsidRDefault="00942E58" w:rsidP="00942E58">
      <w:pPr>
        <w:pStyle w:val="Heading4"/>
      </w:pPr>
      <w:bookmarkStart w:id="276" w:name="_Toc21020830"/>
      <w:bookmarkStart w:id="277" w:name="_Toc29813527"/>
      <w:bookmarkStart w:id="278" w:name="_Toc29813998"/>
      <w:bookmarkStart w:id="279" w:name="_Toc29814346"/>
      <w:bookmarkStart w:id="280" w:name="_Toc37144361"/>
      <w:r w:rsidRPr="0037796D">
        <w:t>6.5.3.2</w:t>
      </w:r>
      <w:r w:rsidRPr="0037796D">
        <w:tab/>
        <w:t>Carrier aggregation</w:t>
      </w:r>
      <w:bookmarkEnd w:id="276"/>
      <w:bookmarkEnd w:id="277"/>
      <w:bookmarkEnd w:id="278"/>
      <w:bookmarkEnd w:id="279"/>
      <w:bookmarkEnd w:id="280"/>
    </w:p>
    <w:p w:rsidR="00942E58" w:rsidRPr="0037796D" w:rsidRDefault="00942E58" w:rsidP="00942E58">
      <w:pPr>
        <w:pStyle w:val="Heading5"/>
      </w:pPr>
      <w:bookmarkStart w:id="281" w:name="_Toc21020831"/>
      <w:bookmarkStart w:id="282" w:name="_Toc29813528"/>
      <w:bookmarkStart w:id="283" w:name="_Toc29813999"/>
      <w:bookmarkStart w:id="284" w:name="_Toc29814347"/>
      <w:bookmarkStart w:id="285" w:name="_Toc37144362"/>
      <w:r w:rsidRPr="0037796D">
        <w:t>6.5.3.2.1</w:t>
      </w:r>
      <w:r w:rsidRPr="0037796D">
        <w:tab/>
        <w:t>General</w:t>
      </w:r>
      <w:bookmarkEnd w:id="281"/>
      <w:bookmarkEnd w:id="282"/>
      <w:bookmarkEnd w:id="283"/>
      <w:bookmarkEnd w:id="284"/>
      <w:bookmarkEnd w:id="285"/>
    </w:p>
    <w:p w:rsidR="00942E58" w:rsidRPr="0037796D" w:rsidRDefault="00942E58" w:rsidP="00942E58">
      <w:r w:rsidRPr="0037796D">
        <w:t>TAE requirements for CA is generally discussed and set as a requirement isolated at the base station while it is the TAE at the UE that matters (generally referred as MRTD). This can lead to wrong or unbalanced requirements.</w:t>
      </w:r>
    </w:p>
    <w:p w:rsidR="00942E58" w:rsidRPr="0037796D" w:rsidRDefault="00942E58" w:rsidP="00942E58">
      <w:r w:rsidRPr="0037796D">
        <w:t xml:space="preserve">The maximum </w:t>
      </w:r>
      <w:r w:rsidRPr="0037796D">
        <w:rPr>
          <w:u w:val="single"/>
        </w:rPr>
        <w:t>allowed</w:t>
      </w:r>
      <w:r w:rsidRPr="0037796D">
        <w:t xml:space="preserve"> TAE at the UE depends of implementation choices and potential design restrictions within the UE, so this is not a single fixed figure.</w:t>
      </w:r>
    </w:p>
    <w:p w:rsidR="00942E58" w:rsidRPr="0037796D" w:rsidRDefault="00942E58" w:rsidP="00942E58">
      <w:r w:rsidRPr="0037796D">
        <w:t>The TAE depends on:</w:t>
      </w:r>
    </w:p>
    <w:p w:rsidR="00942E58" w:rsidRPr="0037796D" w:rsidRDefault="00942E58" w:rsidP="00942E58">
      <w:pPr>
        <w:pStyle w:val="B1"/>
      </w:pPr>
      <w:r w:rsidRPr="0037796D">
        <w:t>-</w:t>
      </w:r>
      <w:r w:rsidRPr="0037796D">
        <w:tab/>
        <w:t>The relative synchronization error between the transmission points involved in the CA service (ΔTsync)</w:t>
      </w:r>
    </w:p>
    <w:p w:rsidR="00942E58" w:rsidRPr="0037796D" w:rsidRDefault="00942E58" w:rsidP="00942E58">
      <w:pPr>
        <w:pStyle w:val="B1"/>
      </w:pPr>
      <w:r w:rsidRPr="0037796D">
        <w:t>-</w:t>
      </w:r>
      <w:r w:rsidRPr="0037796D">
        <w:tab/>
        <w:t>The differences in signal arrival time at the UE due to difference in propagation distance between the transmission point and the UE (ΔTprop) which depends on actual deployment scenario and UE relative position.</w:t>
      </w:r>
    </w:p>
    <w:p w:rsidR="00942E58" w:rsidRPr="0037796D" w:rsidRDefault="00942E58" w:rsidP="00942E58">
      <w:pPr>
        <w:rPr>
          <w:lang w:val="en-US"/>
        </w:rPr>
      </w:pPr>
      <w:r w:rsidRPr="0037796D">
        <w:rPr>
          <w:lang w:val="en-US"/>
        </w:rPr>
        <w:t xml:space="preserve">Discussing CA TAE requirements isolated at the base station </w:t>
      </w:r>
      <w:r w:rsidRPr="0037796D">
        <w:t>can lead to wrong or unbalanced requirements</w:t>
      </w:r>
      <w:r w:rsidRPr="0037796D">
        <w:rPr>
          <w:lang w:val="en-US"/>
        </w:rPr>
        <w:t xml:space="preserve">, it is not the TAE at the base station that matters, it is the TAE at the UE (MRTD) that matters. The TAE </w:t>
      </w:r>
      <w:r w:rsidRPr="0037796D">
        <w:t>at the UE (MRTD) depends of synchronization error between transmission points ΔT</w:t>
      </w:r>
      <w:r w:rsidRPr="0037796D">
        <w:rPr>
          <w:vertAlign w:val="subscript"/>
        </w:rPr>
        <w:t xml:space="preserve">sync </w:t>
      </w:r>
      <w:r w:rsidRPr="0037796D">
        <w:t xml:space="preserve">and </w:t>
      </w:r>
      <w:r w:rsidRPr="0037796D">
        <w:rPr>
          <w:lang w:val="en-US"/>
        </w:rPr>
        <w:t>differences in propagation time from the transmission points (ΔT</w:t>
      </w:r>
      <w:r w:rsidRPr="0037796D">
        <w:rPr>
          <w:vertAlign w:val="subscript"/>
          <w:lang w:val="en-US"/>
        </w:rPr>
        <w:t>prop</w:t>
      </w:r>
      <w:r w:rsidRPr="0037796D">
        <w:rPr>
          <w:lang w:val="en-US"/>
        </w:rPr>
        <w:t>).</w:t>
      </w:r>
    </w:p>
    <w:p w:rsidR="00942E58" w:rsidRPr="0037796D" w:rsidRDefault="00942E58" w:rsidP="00942E58">
      <w:pPr>
        <w:pStyle w:val="Heading5"/>
      </w:pPr>
      <w:bookmarkStart w:id="286" w:name="_Toc21020832"/>
      <w:bookmarkStart w:id="287" w:name="_Toc29813529"/>
      <w:bookmarkStart w:id="288" w:name="_Toc29814000"/>
      <w:bookmarkStart w:id="289" w:name="_Toc29814348"/>
      <w:bookmarkStart w:id="290" w:name="_Toc37144363"/>
      <w:r w:rsidRPr="0037796D">
        <w:t>6.5.3.2.2</w:t>
      </w:r>
      <w:r w:rsidRPr="0037796D">
        <w:tab/>
        <w:t>UE implementation</w:t>
      </w:r>
      <w:bookmarkEnd w:id="286"/>
      <w:bookmarkEnd w:id="287"/>
      <w:bookmarkEnd w:id="288"/>
      <w:bookmarkEnd w:id="289"/>
      <w:bookmarkEnd w:id="290"/>
      <w:r w:rsidRPr="0037796D">
        <w:t xml:space="preserve"> </w:t>
      </w:r>
    </w:p>
    <w:p w:rsidR="00942E58" w:rsidRPr="0037796D" w:rsidRDefault="00942E58" w:rsidP="00942E58">
      <w:r w:rsidRPr="0037796D">
        <w:t>As stated above the maximum allowed timing difference at the UE depends on actual UE implementation.</w:t>
      </w:r>
    </w:p>
    <w:p w:rsidR="00942E58" w:rsidRPr="0037796D" w:rsidRDefault="00942E58" w:rsidP="00942E58">
      <w:r w:rsidRPr="0037796D">
        <w:lastRenderedPageBreak/>
        <w:t>For CA the UE can be implemented with independent receiver paths for the CCs as shown to the left in Figure 6.5.3.2.2-1 below or with some common part resulting in dependencies between the paths.</w:t>
      </w:r>
    </w:p>
    <w:p w:rsidR="00942E58" w:rsidRPr="0037796D" w:rsidRDefault="00942E58" w:rsidP="00942E58"/>
    <w:p w:rsidR="00942E58" w:rsidRPr="0037796D" w:rsidRDefault="00942E58" w:rsidP="00942E58">
      <w:r w:rsidRPr="0037796D">
        <w:rPr>
          <w:noProof/>
        </w:rPr>
        <w:drawing>
          <wp:inline distT="0" distB="0" distL="0" distR="0" wp14:anchorId="76BC7920" wp14:editId="377FBE6E">
            <wp:extent cx="5721350" cy="10858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21350" cy="1085850"/>
                    </a:xfrm>
                    <a:prstGeom prst="rect">
                      <a:avLst/>
                    </a:prstGeom>
                    <a:noFill/>
                    <a:ln>
                      <a:noFill/>
                    </a:ln>
                  </pic:spPr>
                </pic:pic>
              </a:graphicData>
            </a:graphic>
          </wp:inline>
        </w:drawing>
      </w:r>
    </w:p>
    <w:p w:rsidR="00942E58" w:rsidRPr="0037796D" w:rsidRDefault="00942E58" w:rsidP="00942E58">
      <w:pPr>
        <w:pStyle w:val="TF"/>
      </w:pPr>
      <w:r w:rsidRPr="0037796D">
        <w:t>Figure 6.5.3.2.2-1 UE implementation</w:t>
      </w:r>
    </w:p>
    <w:p w:rsidR="00942E58" w:rsidRPr="0037796D" w:rsidRDefault="00942E58" w:rsidP="00942E58">
      <w:r w:rsidRPr="0037796D">
        <w:t xml:space="preserve">Different receiver architectures were already highlighted in LTE [21] where two types of receiver options option A and B are described, see </w:t>
      </w:r>
      <w:bookmarkStart w:id="291" w:name="_Hlk503183287"/>
      <w:r w:rsidRPr="0037796D">
        <w:t>Figure 6.5.3.2.2-2</w:t>
      </w:r>
      <w:bookmarkEnd w:id="291"/>
      <w:r w:rsidRPr="0037796D">
        <w:t>.</w:t>
      </w:r>
    </w:p>
    <w:p w:rsidR="00942E58" w:rsidRPr="0037796D" w:rsidRDefault="00942E58" w:rsidP="00942E58">
      <w:pPr>
        <w:jc w:val="center"/>
      </w:pPr>
      <w:r w:rsidRPr="0037796D">
        <w:rPr>
          <w:noProof/>
        </w:rPr>
        <w:drawing>
          <wp:inline distT="0" distB="0" distL="0" distR="0" wp14:anchorId="3AB95AE7" wp14:editId="73E11AB2">
            <wp:extent cx="4222750" cy="2743200"/>
            <wp:effectExtent l="0" t="0" r="0" b="0"/>
            <wp:docPr id="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222750" cy="2743200"/>
                    </a:xfrm>
                    <a:prstGeom prst="rect">
                      <a:avLst/>
                    </a:prstGeom>
                    <a:noFill/>
                    <a:ln>
                      <a:noFill/>
                    </a:ln>
                  </pic:spPr>
                </pic:pic>
              </a:graphicData>
            </a:graphic>
          </wp:inline>
        </w:drawing>
      </w:r>
    </w:p>
    <w:p w:rsidR="00942E58" w:rsidRPr="0037796D" w:rsidRDefault="00942E58" w:rsidP="00942E58">
      <w:pPr>
        <w:pStyle w:val="TF"/>
      </w:pPr>
      <w:r w:rsidRPr="0037796D">
        <w:t xml:space="preserve">Figure </w:t>
      </w:r>
      <w:bookmarkStart w:id="292" w:name="_Hlk503183266"/>
      <w:r w:rsidRPr="0037796D">
        <w:t>6.5.3.2.2-2</w:t>
      </w:r>
      <w:bookmarkEnd w:id="292"/>
      <w:r w:rsidRPr="0037796D">
        <w:t xml:space="preserve"> LTE CA receiver options (from 3GPP TR 36.815 [21])</w:t>
      </w:r>
    </w:p>
    <w:p w:rsidR="00942E58" w:rsidRPr="0037796D" w:rsidRDefault="00942E58" w:rsidP="00942E58">
      <w:r w:rsidRPr="0037796D">
        <w:t>As can be seen receiver option B is more flexible to support different CA types since introduces less dependencies between the CC.</w:t>
      </w:r>
    </w:p>
    <w:p w:rsidR="00942E58" w:rsidRPr="0037796D" w:rsidRDefault="00942E58" w:rsidP="00942E58">
      <w:r w:rsidRPr="0037796D">
        <w:t>Receiver option A with a single wide band receiver and FFT also requires strict timing requirements that relates to a fraction of the CP. As shown in the Figure 6.5.3.2.2-2, option A only supports intra band contiguous CA and it would generally be intra band contiguous that might be implemented with strict timing dependencies. As an example, CA between NR sub 6GHz and NR &gt;24GHz high BW system would likely be implemented as separate receiver paths without any strict dependencies since very different receiver characteristics.</w:t>
      </w:r>
    </w:p>
    <w:p w:rsidR="00942E58" w:rsidRPr="0037796D" w:rsidRDefault="00942E58" w:rsidP="00942E58">
      <w:r w:rsidRPr="0037796D">
        <w:t>Similar for the transmitter, the UE can be implemented with independent paths or dependent paths as also shown in [21].</w:t>
      </w:r>
    </w:p>
    <w:p w:rsidR="00942E58" w:rsidRPr="0037796D" w:rsidRDefault="00942E58" w:rsidP="00942E58">
      <w:r w:rsidRPr="0037796D">
        <w:t>It is also important that CA now is a mature implemented technology in LTE and much knowledge have been gain over the years, potential UE implementation restrictions in the early days when introducing CA might not be applicable anymore and therefore not necessarily inherited as restrictions also in NR.</w:t>
      </w:r>
    </w:p>
    <w:p w:rsidR="00942E58" w:rsidRPr="0037796D" w:rsidRDefault="00942E58" w:rsidP="00942E58">
      <w:r w:rsidRPr="0037796D">
        <w:t>Implementation assumptions about the UE must be made to understand its MRTD requirements and UEs can be implemented without any strict dependencies (i.e. no strict requirement for MRTD) which would give better service availability.</w:t>
      </w:r>
    </w:p>
    <w:p w:rsidR="00942E58" w:rsidRPr="0037796D" w:rsidRDefault="00942E58" w:rsidP="00942E58">
      <w:pPr>
        <w:pStyle w:val="Heading5"/>
      </w:pPr>
      <w:bookmarkStart w:id="293" w:name="_Toc21020833"/>
      <w:bookmarkStart w:id="294" w:name="_Toc29813530"/>
      <w:bookmarkStart w:id="295" w:name="_Toc29814001"/>
      <w:bookmarkStart w:id="296" w:name="_Toc29814349"/>
      <w:bookmarkStart w:id="297" w:name="_Toc37144364"/>
      <w:r w:rsidRPr="0037796D">
        <w:lastRenderedPageBreak/>
        <w:t>6.5.3.2.3</w:t>
      </w:r>
      <w:r w:rsidRPr="0037796D">
        <w:tab/>
        <w:t>Deployment scenarios</w:t>
      </w:r>
      <w:bookmarkEnd w:id="293"/>
      <w:bookmarkEnd w:id="294"/>
      <w:bookmarkEnd w:id="295"/>
      <w:bookmarkEnd w:id="296"/>
      <w:bookmarkEnd w:id="297"/>
    </w:p>
    <w:p w:rsidR="00942E58" w:rsidRPr="0037796D" w:rsidRDefault="00942E58" w:rsidP="00942E58">
      <w:pPr>
        <w:rPr>
          <w:lang w:val="en-US"/>
        </w:rPr>
      </w:pPr>
      <w:r w:rsidRPr="0037796D">
        <w:t xml:space="preserve">As stated in the beginning the TAE at the UE depends of the </w:t>
      </w:r>
      <w:r w:rsidRPr="0037796D">
        <w:rPr>
          <w:lang w:val="en-US"/>
        </w:rPr>
        <w:t>differences in signal arrival time at the UE due to difference in distance between the transmission point and the UE (ΔT</w:t>
      </w:r>
      <w:r w:rsidRPr="0037796D">
        <w:rPr>
          <w:vertAlign w:val="subscript"/>
          <w:lang w:val="en-US"/>
        </w:rPr>
        <w:t>prop</w:t>
      </w:r>
      <w:r w:rsidRPr="0037796D">
        <w:rPr>
          <w:lang w:val="en-US"/>
        </w:rPr>
        <w:t xml:space="preserve">) which depends of the deployment scenarios as shown in </w:t>
      </w:r>
      <w:bookmarkStart w:id="298" w:name="_Hlk503183347"/>
      <w:r w:rsidRPr="0037796D">
        <w:rPr>
          <w:lang w:val="en-US"/>
        </w:rPr>
        <w:t xml:space="preserve">Figure </w:t>
      </w:r>
      <w:r w:rsidRPr="0037796D">
        <w:t>6.5.3.2.3-1</w:t>
      </w:r>
      <w:bookmarkEnd w:id="298"/>
      <w:r w:rsidRPr="0037796D">
        <w:rPr>
          <w:lang w:val="en-US"/>
        </w:rPr>
        <w:t>.</w:t>
      </w:r>
    </w:p>
    <w:p w:rsidR="00942E58" w:rsidRPr="0037796D" w:rsidRDefault="00942E58" w:rsidP="00942E58">
      <w:pPr>
        <w:ind w:left="1136"/>
      </w:pPr>
      <w:r w:rsidRPr="0037796D">
        <w:rPr>
          <w:noProof/>
        </w:rPr>
        <w:drawing>
          <wp:inline distT="0" distB="0" distL="0" distR="0" wp14:anchorId="1DCA0325" wp14:editId="69E76C3E">
            <wp:extent cx="4768850" cy="20764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768850" cy="2076450"/>
                    </a:xfrm>
                    <a:prstGeom prst="rect">
                      <a:avLst/>
                    </a:prstGeom>
                    <a:noFill/>
                    <a:ln>
                      <a:noFill/>
                    </a:ln>
                  </pic:spPr>
                </pic:pic>
              </a:graphicData>
            </a:graphic>
          </wp:inline>
        </w:drawing>
      </w:r>
    </w:p>
    <w:p w:rsidR="00942E58" w:rsidRPr="0037796D" w:rsidRDefault="00942E58" w:rsidP="00942E58">
      <w:pPr>
        <w:pStyle w:val="TF"/>
      </w:pPr>
      <w:r w:rsidRPr="0037796D">
        <w:t>Figure 6.5.3.2.3-1 Deployment scenarios</w:t>
      </w:r>
    </w:p>
    <w:p w:rsidR="00942E58" w:rsidRPr="0037796D" w:rsidRDefault="00942E58" w:rsidP="00942E58">
      <w:r w:rsidRPr="0037796D">
        <w:t>To the left in Figure 6.5.3.2.3-1 an intra base station deployment is shown and this is normally where the strict base station synchronization requirements can be met since close to a common timing source.</w:t>
      </w:r>
    </w:p>
    <w:p w:rsidR="00942E58" w:rsidRPr="0037796D" w:rsidRDefault="00942E58" w:rsidP="00942E58">
      <w:pPr>
        <w:rPr>
          <w:lang w:val="en-US"/>
        </w:rPr>
      </w:pPr>
      <w:r w:rsidRPr="0037796D">
        <w:t xml:space="preserve">300m corresponds to approximately 1us RF propagation delay, as shown in the right part of Figure 6.5.3.2.3-1 a separation of the base station transmission points (different Radio Units connected to a common Digital Unit) will give a </w:t>
      </w:r>
      <w:r w:rsidRPr="0037796D">
        <w:rPr>
          <w:lang w:val="en-US"/>
        </w:rPr>
        <w:t>difference in signal arrival time at the UE.</w:t>
      </w:r>
    </w:p>
    <w:p w:rsidR="00942E58" w:rsidRPr="0037796D" w:rsidRDefault="00942E58" w:rsidP="00942E58">
      <w:pPr>
        <w:rPr>
          <w:lang w:val="en-US"/>
        </w:rPr>
      </w:pPr>
      <w:r w:rsidRPr="0037796D">
        <w:rPr>
          <w:lang w:val="en-US"/>
        </w:rPr>
        <w:t>In addition, dependent radio channel condition (depends on frequency bands and environment) there will also be a ΔT</w:t>
      </w:r>
      <w:r w:rsidRPr="0037796D">
        <w:rPr>
          <w:vertAlign w:val="subscript"/>
          <w:lang w:val="en-US"/>
        </w:rPr>
        <w:t>channel</w:t>
      </w:r>
      <w:r w:rsidRPr="0037796D">
        <w:rPr>
          <w:lang w:val="en-US"/>
        </w:rPr>
        <w:t xml:space="preserve"> component that adds to the total TAE at the UE.</w:t>
      </w:r>
    </w:p>
    <w:p w:rsidR="00942E58" w:rsidRPr="0037796D" w:rsidRDefault="00942E58" w:rsidP="00942E58">
      <w:pPr>
        <w:rPr>
          <w:lang w:val="en-US"/>
        </w:rPr>
      </w:pPr>
      <w:r w:rsidRPr="0037796D">
        <w:rPr>
          <w:lang w:val="en-US"/>
        </w:rPr>
        <w:t xml:space="preserve">This means that potential UE architecture requirements specified as a fraction of the CP e.g. based on a common FFT and will be intra site with co-located antenna transmission points. It is also worth noting, separating the transmission points will put strict requirements on the interfaces towards a common aggregation node at the MAC layer. </w:t>
      </w:r>
    </w:p>
    <w:p w:rsidR="00942E58" w:rsidRPr="0037796D" w:rsidRDefault="00942E58" w:rsidP="00942E58">
      <w:pPr>
        <w:rPr>
          <w:lang w:val="en-US"/>
        </w:rPr>
      </w:pPr>
      <w:r w:rsidRPr="0037796D">
        <w:rPr>
          <w:lang w:val="en-US"/>
        </w:rPr>
        <w:t xml:space="preserve">To allow for distributed and separated transmission points in CA (e.g. heterogenous deployments with </w:t>
      </w:r>
      <w:r w:rsidRPr="0037796D">
        <w:t>(different Radio Units connected to a common Digital Unit</w:t>
      </w:r>
      <w:r w:rsidRPr="0037796D">
        <w:rPr>
          <w:lang w:val="en-US"/>
        </w:rPr>
        <w:t>) the UE cannot be designed to have strict TAE requirement since ΔT</w:t>
      </w:r>
      <w:r w:rsidRPr="0037796D">
        <w:rPr>
          <w:vertAlign w:val="subscript"/>
          <w:lang w:val="en-US"/>
        </w:rPr>
        <w:t>prop</w:t>
      </w:r>
      <w:r w:rsidRPr="0037796D">
        <w:rPr>
          <w:lang w:val="en-US"/>
        </w:rPr>
        <w:t xml:space="preserve"> quickly will be the dominating part of the complete TAE budget. It is either not desirable to only allow for short ΔT</w:t>
      </w:r>
      <w:r w:rsidRPr="0037796D">
        <w:rPr>
          <w:vertAlign w:val="subscript"/>
          <w:lang w:val="en-US"/>
        </w:rPr>
        <w:t xml:space="preserve">prop </w:t>
      </w:r>
      <w:r w:rsidRPr="0037796D">
        <w:rPr>
          <w:lang w:val="en-US"/>
        </w:rPr>
        <w:t>since it will seriously limit the availability of the service and where it can be provided.</w:t>
      </w:r>
    </w:p>
    <w:p w:rsidR="00942E58" w:rsidRPr="0037796D" w:rsidRDefault="00942E58" w:rsidP="00942E58">
      <w:pPr>
        <w:pStyle w:val="Heading5"/>
        <w:rPr>
          <w:lang w:val="en-US"/>
        </w:rPr>
      </w:pPr>
      <w:bookmarkStart w:id="299" w:name="_Toc21020834"/>
      <w:bookmarkStart w:id="300" w:name="_Toc29813531"/>
      <w:bookmarkStart w:id="301" w:name="_Toc29814002"/>
      <w:bookmarkStart w:id="302" w:name="_Toc29814350"/>
      <w:bookmarkStart w:id="303" w:name="_Toc37144365"/>
      <w:r w:rsidRPr="0037796D">
        <w:t>6.5.3.2.4</w:t>
      </w:r>
      <w:r w:rsidRPr="0037796D">
        <w:tab/>
      </w:r>
      <w:r w:rsidRPr="0037796D">
        <w:rPr>
          <w:lang w:val="en-US"/>
        </w:rPr>
        <w:t>Intra band contiguous CA</w:t>
      </w:r>
      <w:bookmarkEnd w:id="299"/>
      <w:bookmarkEnd w:id="300"/>
      <w:bookmarkEnd w:id="301"/>
      <w:bookmarkEnd w:id="302"/>
      <w:bookmarkEnd w:id="303"/>
    </w:p>
    <w:p w:rsidR="00942E58" w:rsidRPr="0037796D" w:rsidRDefault="00942E58" w:rsidP="00942E58">
      <w:pPr>
        <w:rPr>
          <w:lang w:val="en-US"/>
        </w:rPr>
      </w:pPr>
      <w:r w:rsidRPr="0037796D">
        <w:rPr>
          <w:lang w:val="en-US"/>
        </w:rPr>
        <w:t>To understand requirements for NR it is beneficial to first understand existing requirements in LTE since there will be dependencies in various forms.</w:t>
      </w:r>
    </w:p>
    <w:p w:rsidR="00942E58" w:rsidRPr="0037796D" w:rsidRDefault="00942E58" w:rsidP="00942E58">
      <w:pPr>
        <w:rPr>
          <w:lang w:val="en-US"/>
        </w:rPr>
      </w:pPr>
      <w:r w:rsidRPr="0037796D">
        <w:rPr>
          <w:lang w:val="en-US"/>
        </w:rPr>
        <w:t>If we then consider the intra band contiguous CA in LTE with a TAE requirement of 130ns at the UE, it is then clear that this can only be met as an intra base station requirement with the transmission points close to each other. This since a propagation difference of 39m would correspond to a ΔT</w:t>
      </w:r>
      <w:r w:rsidRPr="0037796D">
        <w:rPr>
          <w:vertAlign w:val="subscript"/>
          <w:lang w:val="en-US"/>
        </w:rPr>
        <w:t xml:space="preserve">prop </w:t>
      </w:r>
      <w:r w:rsidRPr="0037796D">
        <w:rPr>
          <w:lang w:val="en-US"/>
        </w:rPr>
        <w:t>=130ns (leaving unrealistically ΔT</w:t>
      </w:r>
      <w:r w:rsidRPr="0037796D">
        <w:rPr>
          <w:vertAlign w:val="subscript"/>
          <w:lang w:val="en-US"/>
        </w:rPr>
        <w:t xml:space="preserve">sync </w:t>
      </w:r>
      <w:r w:rsidRPr="0037796D">
        <w:rPr>
          <w:lang w:val="en-US"/>
        </w:rPr>
        <w:t>=</w:t>
      </w:r>
      <w:r w:rsidRPr="0037796D">
        <w:rPr>
          <w:vertAlign w:val="subscript"/>
          <w:lang w:val="en-US"/>
        </w:rPr>
        <w:t xml:space="preserve"> </w:t>
      </w:r>
      <w:r w:rsidRPr="0037796D">
        <w:rPr>
          <w:lang w:val="en-US"/>
        </w:rPr>
        <w:t>ΔT</w:t>
      </w:r>
      <w:r w:rsidRPr="0037796D">
        <w:rPr>
          <w:vertAlign w:val="subscript"/>
          <w:lang w:val="en-US"/>
        </w:rPr>
        <w:t xml:space="preserve">channel </w:t>
      </w:r>
      <w:r w:rsidRPr="0037796D">
        <w:rPr>
          <w:lang w:val="en-US"/>
        </w:rPr>
        <w:t>=0ns) or making the service unpractical since limit it to certain small areas where symmetric propagation delays are fulfilled.</w:t>
      </w:r>
    </w:p>
    <w:p w:rsidR="00942E58" w:rsidRPr="0037796D" w:rsidRDefault="00942E58" w:rsidP="00942E58">
      <w:pPr>
        <w:rPr>
          <w:lang w:val="en-US"/>
        </w:rPr>
      </w:pPr>
      <w:r w:rsidRPr="0037796D">
        <w:rPr>
          <w:lang w:val="en-US"/>
        </w:rPr>
        <w:t xml:space="preserve">The 130 ns LTE intra band contiguous CA requirement is strict and only ~ 2.5% of the LTE CP.  Compared to CoMP and MBSFN the CA requirement is much stricter, hence it should not be used unconditionally as a base for scaling NR without new simulations, as an example keeping 130ns would still only correspond to ~10% of the CP for 60kHz numerology and 20% for the 120kHz numerology. </w:t>
      </w:r>
    </w:p>
    <w:p w:rsidR="00942E58" w:rsidRPr="0037796D" w:rsidRDefault="00942E58" w:rsidP="00942E58">
      <w:pPr>
        <w:rPr>
          <w:lang w:val="en-US"/>
        </w:rPr>
      </w:pPr>
      <w:r w:rsidRPr="0037796D">
        <w:rPr>
          <w:lang w:val="en-US"/>
        </w:rPr>
        <w:t xml:space="preserve">The main technical motivation for strict TAE requirements in NR would be the possibility to use a single FFT in the UE, that is Option A in Figure </w:t>
      </w:r>
      <w:r w:rsidRPr="0037796D">
        <w:t>6.5.3.2.2-2</w:t>
      </w:r>
      <w:r w:rsidRPr="0037796D">
        <w:rPr>
          <w:lang w:val="en-US"/>
        </w:rPr>
        <w:t xml:space="preserve">. However, as we will see in subsequent </w:t>
      </w:r>
      <w:r>
        <w:rPr>
          <w:lang w:val="en-US"/>
        </w:rPr>
        <w:t>clause</w:t>
      </w:r>
      <w:r w:rsidRPr="0037796D">
        <w:rPr>
          <w:lang w:val="en-US"/>
        </w:rPr>
        <w:t>s, 2.4 and 2.5, CA non-contiguous intra band and CA inter band has allowed non-colocated Radio Units with a ΔT</w:t>
      </w:r>
      <w:r w:rsidRPr="0037796D">
        <w:rPr>
          <w:vertAlign w:val="subscript"/>
          <w:lang w:val="en-US"/>
        </w:rPr>
        <w:t xml:space="preserve">prop </w:t>
      </w:r>
      <w:r w:rsidRPr="0037796D">
        <w:rPr>
          <w:lang w:val="en-US"/>
        </w:rPr>
        <w:t xml:space="preserve">requirement of 30 µs for the relative time of arrival difference for LTE. It is fair to assume that NR CA non-contiguous intra band and NR CA inter band will have similar requirements, to allow non-colocated Radio Units connected to a common gNB Base Band Unit. This will drive UE architecture B with multiple FFT to be implemented for NR CA non-contiguous intra band and </w:t>
      </w:r>
      <w:r w:rsidRPr="0037796D">
        <w:rPr>
          <w:lang w:val="en-US"/>
        </w:rPr>
        <w:lastRenderedPageBreak/>
        <w:t>NR CA inter band.  The same thing can be said about Dual Connectivity (DC) feature. DC is non-colocated for most cases and has to handle different SCS between carriers. The non-colocated nature of DC feature as well as the need to support different SCS for different carriers drives the need to have separate FFT in UE implemented. One may conclude that multiple FFT will be implemented for other CA variants (non-contiguous intra band and interband) and other features (DC). A UE architecture B with multiple FFT also for contiguous NR CA would also be more flexible when it comes to different SCS for NR contiguously aggregated carriers, in case of different latency needs or different BWP TAE requirements can be relaxed for the case of separate FFT in UE.</w:t>
      </w:r>
    </w:p>
    <w:p w:rsidR="00942E58" w:rsidRPr="0037796D" w:rsidRDefault="00942E58" w:rsidP="00942E58">
      <w:pPr>
        <w:rPr>
          <w:lang w:val="en-US"/>
        </w:rPr>
      </w:pPr>
      <w:r w:rsidRPr="0037796D">
        <w:rPr>
          <w:lang w:val="en-US"/>
        </w:rPr>
        <w:t>Existing LTE intra band contiguous CA TAE requirement of 130 ns is an intra base station requirement.</w:t>
      </w:r>
    </w:p>
    <w:p w:rsidR="00942E58" w:rsidRPr="0037796D" w:rsidRDefault="00942E58" w:rsidP="00942E58">
      <w:pPr>
        <w:rPr>
          <w:lang w:val="en-US"/>
        </w:rPr>
      </w:pPr>
      <w:r w:rsidRPr="0037796D">
        <w:rPr>
          <w:lang w:val="en-US"/>
        </w:rPr>
        <w:t xml:space="preserve">The LTE 130 ns intra band contiguous CA requirement is very strict since only ~ 2.5% of the CP.  It should not just be used unconditionally as a base for scaling NR without new simulations proving actual need, as an example keeping 130ns would still only correspond to ~10% of the CP for 60kHz numerology and 20% for the 120kHz numerology </w:t>
      </w:r>
    </w:p>
    <w:p w:rsidR="00942E58" w:rsidRPr="0037796D" w:rsidRDefault="00942E58" w:rsidP="00942E58">
      <w:pPr>
        <w:rPr>
          <w:lang w:val="en-US"/>
        </w:rPr>
      </w:pPr>
      <w:r w:rsidRPr="0037796D">
        <w:rPr>
          <w:lang w:val="en-US"/>
        </w:rPr>
        <w:t>Main motivation for strict TAE is the possibility to use common FFT, but that multiple FFT will be implemented for other CA variants (non-contiguous intra band and interband) and other features (DC). TAE requirements can be relaxed for the case of separate FFT in UE.</w:t>
      </w:r>
    </w:p>
    <w:p w:rsidR="00942E58" w:rsidRPr="0037796D" w:rsidRDefault="00942E58" w:rsidP="00942E58">
      <w:pPr>
        <w:pStyle w:val="Heading5"/>
        <w:rPr>
          <w:lang w:val="en-US"/>
        </w:rPr>
      </w:pPr>
      <w:bookmarkStart w:id="304" w:name="_Toc21020835"/>
      <w:bookmarkStart w:id="305" w:name="_Toc29813532"/>
      <w:bookmarkStart w:id="306" w:name="_Toc29814003"/>
      <w:bookmarkStart w:id="307" w:name="_Toc29814351"/>
      <w:bookmarkStart w:id="308" w:name="_Toc37144366"/>
      <w:r w:rsidRPr="0037796D">
        <w:t>6.5.3.2.5</w:t>
      </w:r>
      <w:r w:rsidRPr="0037796D">
        <w:tab/>
      </w:r>
      <w:r w:rsidRPr="0037796D">
        <w:rPr>
          <w:lang w:val="en-US"/>
        </w:rPr>
        <w:t>Intra band non-contiguous CA</w:t>
      </w:r>
      <w:bookmarkEnd w:id="304"/>
      <w:bookmarkEnd w:id="305"/>
      <w:bookmarkEnd w:id="306"/>
      <w:bookmarkEnd w:id="307"/>
      <w:bookmarkEnd w:id="308"/>
    </w:p>
    <w:p w:rsidR="00942E58" w:rsidRPr="0037796D" w:rsidRDefault="00942E58" w:rsidP="00942E58">
      <w:pPr>
        <w:rPr>
          <w:lang w:val="en-US"/>
        </w:rPr>
      </w:pPr>
      <w:r w:rsidRPr="0037796D">
        <w:rPr>
          <w:lang w:val="en-US"/>
        </w:rPr>
        <w:t>From [21] existing relative base station synchronization requirement is 260 ns however in [22] the TAE requirements at the UE receiver is 30.260 us. The chosen 30 us is dedicated for the ΔT</w:t>
      </w:r>
      <w:r w:rsidRPr="0037796D">
        <w:rPr>
          <w:vertAlign w:val="subscript"/>
          <w:lang w:val="en-US"/>
        </w:rPr>
        <w:t xml:space="preserve">prop </w:t>
      </w:r>
      <w:r w:rsidRPr="0037796D">
        <w:rPr>
          <w:lang w:val="en-US"/>
        </w:rPr>
        <w:t>and corresponds to a relative difference of 9km from the transmission points, and then it does not relate to the CP. The requirements require an ideal interface towards common aggregation node.</w:t>
      </w:r>
    </w:p>
    <w:p w:rsidR="00942E58" w:rsidRPr="0037796D" w:rsidRDefault="00942E58" w:rsidP="00942E58">
      <w:pPr>
        <w:rPr>
          <w:lang w:val="en-US"/>
        </w:rPr>
      </w:pPr>
      <w:r w:rsidRPr="0037796D">
        <w:rPr>
          <w:lang w:val="en-US"/>
        </w:rPr>
        <w:t>The 260 ns of the total 30.26 us corresponds to only 0.85% and cannot be considered as a well-balanced requirement.</w:t>
      </w:r>
    </w:p>
    <w:p w:rsidR="00942E58" w:rsidRPr="0037796D" w:rsidRDefault="00942E58" w:rsidP="00942E58">
      <w:pPr>
        <w:rPr>
          <w:lang w:val="en-US"/>
        </w:rPr>
      </w:pPr>
      <w:r w:rsidRPr="0037796D">
        <w:rPr>
          <w:lang w:val="en-US"/>
        </w:rPr>
        <w:t>Marginally increasing the TAE error at the UE e.g. to 33 us (i.e. same as for DC) would allow for a less strict synchronization requirement (T</w:t>
      </w:r>
      <w:r w:rsidRPr="0037796D">
        <w:rPr>
          <w:vertAlign w:val="subscript"/>
          <w:lang w:val="en-US"/>
        </w:rPr>
        <w:t xml:space="preserve">sync </w:t>
      </w:r>
      <w:r w:rsidRPr="0037796D">
        <w:rPr>
          <w:lang w:val="en-US"/>
        </w:rPr>
        <w:t>= 3 us) and hence allow for more flexible deployments. Alternative keeping the UE 30.26 us TAE requirement and decreasing the relative propagation difference to 8.2 km instead of 9 km would also allow for T</w:t>
      </w:r>
      <w:r w:rsidRPr="0037796D">
        <w:rPr>
          <w:vertAlign w:val="subscript"/>
          <w:lang w:val="en-US"/>
        </w:rPr>
        <w:t>sync</w:t>
      </w:r>
      <w:r w:rsidRPr="0037796D">
        <w:rPr>
          <w:lang w:val="en-US"/>
        </w:rPr>
        <w:t xml:space="preserve"> = 3 us.</w:t>
      </w:r>
    </w:p>
    <w:p w:rsidR="00942E58" w:rsidRPr="0037796D" w:rsidRDefault="00942E58" w:rsidP="00942E58">
      <w:pPr>
        <w:rPr>
          <w:lang w:val="en-US"/>
        </w:rPr>
      </w:pPr>
      <w:r w:rsidRPr="0037796D">
        <w:rPr>
          <w:lang w:val="en-US"/>
        </w:rPr>
        <w:t>Worth noting, intra band between two &gt; 24 GHz systems with its smaller cell sizes, a need for 9 km propagation difference would not be reasonable.</w:t>
      </w:r>
    </w:p>
    <w:p w:rsidR="00942E58" w:rsidRPr="0037796D" w:rsidRDefault="00942E58" w:rsidP="00942E58">
      <w:pPr>
        <w:rPr>
          <w:lang w:val="en-US"/>
        </w:rPr>
      </w:pPr>
      <w:r w:rsidRPr="0037796D">
        <w:rPr>
          <w:lang w:val="en-US"/>
        </w:rPr>
        <w:t>The condition with a max propagation difference ≤ 9 km will not be needed for e.g. intra band CA &gt; 24 GHz.</w:t>
      </w:r>
    </w:p>
    <w:p w:rsidR="00942E58" w:rsidRPr="0037796D" w:rsidRDefault="00942E58" w:rsidP="00942E58">
      <w:pPr>
        <w:rPr>
          <w:lang w:val="en-US"/>
        </w:rPr>
      </w:pPr>
      <w:r w:rsidRPr="0037796D">
        <w:rPr>
          <w:lang w:val="en-US" w:eastAsia="zh-CN"/>
        </w:rPr>
        <w:t xml:space="preserve">From </w:t>
      </w:r>
      <w:r w:rsidRPr="0037796D">
        <w:t>TS</w:t>
      </w:r>
      <w:r w:rsidRPr="0037796D">
        <w:rPr>
          <w:lang w:val="en-US"/>
        </w:rPr>
        <w:t> </w:t>
      </w:r>
      <w:r w:rsidRPr="0037796D">
        <w:t>38.133</w:t>
      </w:r>
      <w:r w:rsidRPr="0037796D">
        <w:rPr>
          <w:lang w:val="en-US" w:eastAsia="zh-CN"/>
        </w:rPr>
        <w:t xml:space="preserve"> [31], in Release 15 </w:t>
      </w:r>
      <w:r w:rsidRPr="0037796D">
        <w:rPr>
          <w:rFonts w:cs="v4.2.0"/>
        </w:rPr>
        <w:t>only</w:t>
      </w:r>
      <w:r w:rsidRPr="0037796D">
        <w:rPr>
          <w:rFonts w:cs="v4.2.0"/>
          <w:lang w:eastAsia="zh-CN"/>
        </w:rPr>
        <w:t xml:space="preserve"> </w:t>
      </w:r>
      <w:r w:rsidRPr="0037796D">
        <w:rPr>
          <w:rFonts w:cs="v4.2.0"/>
        </w:rPr>
        <w:t xml:space="preserve">co-located deployment is </w:t>
      </w:r>
      <w:r w:rsidRPr="0037796D">
        <w:rPr>
          <w:rFonts w:cs="v4.2.0"/>
          <w:lang w:eastAsia="zh-CN"/>
        </w:rPr>
        <w:t>applied f</w:t>
      </w:r>
      <w:r w:rsidRPr="0037796D">
        <w:rPr>
          <w:rFonts w:cs="v4.2.0"/>
        </w:rPr>
        <w:t xml:space="preserve">or intra-band </w:t>
      </w:r>
      <w:r w:rsidRPr="0037796D">
        <w:rPr>
          <w:rFonts w:eastAsia="Malgun Gothic" w:cs="v4.2.0"/>
          <w:lang w:eastAsia="zh-CN"/>
        </w:rPr>
        <w:t>CA</w:t>
      </w:r>
      <w:r w:rsidRPr="0037796D">
        <w:rPr>
          <w:rFonts w:cs="v4.2.0"/>
          <w:lang w:eastAsia="zh-CN"/>
        </w:rPr>
        <w:t>. And RAN4 made the fur</w:t>
      </w:r>
      <w:r w:rsidRPr="0037796D">
        <w:rPr>
          <w:rFonts w:cs="v4.2.0" w:hint="eastAsia"/>
          <w:lang w:eastAsia="zh-CN"/>
        </w:rPr>
        <w:t>t</w:t>
      </w:r>
      <w:r w:rsidRPr="0037796D">
        <w:rPr>
          <w:rFonts w:cs="v4.2.0"/>
          <w:lang w:eastAsia="zh-CN"/>
        </w:rPr>
        <w:t xml:space="preserve">her agreement that </w:t>
      </w:r>
      <w:r w:rsidRPr="0037796D">
        <w:t>intra-band non-</w:t>
      </w:r>
      <w:r w:rsidRPr="0037796D">
        <w:rPr>
          <w:lang w:val="en-US"/>
        </w:rPr>
        <w:t xml:space="preserve">contiguous </w:t>
      </w:r>
      <w:r w:rsidRPr="0037796D">
        <w:t>CA TAE requirements in FR1 and FR2 are aligned with intra-band non-</w:t>
      </w:r>
      <w:r w:rsidRPr="0037796D">
        <w:rPr>
          <w:lang w:val="en-US"/>
        </w:rPr>
        <w:t xml:space="preserve">contiguous </w:t>
      </w:r>
      <w:r w:rsidRPr="0037796D">
        <w:t>CA MRTD requirements for FR1 and FR2 in TS</w:t>
      </w:r>
      <w:r w:rsidRPr="0037796D">
        <w:rPr>
          <w:lang w:val="en-US"/>
        </w:rPr>
        <w:t> </w:t>
      </w:r>
      <w:r w:rsidRPr="0037796D">
        <w:t>38.133 [31].</w:t>
      </w:r>
    </w:p>
    <w:p w:rsidR="00942E58" w:rsidRPr="0037796D" w:rsidRDefault="00942E58" w:rsidP="00942E58">
      <w:pPr>
        <w:pStyle w:val="Heading5"/>
        <w:rPr>
          <w:lang w:val="en-US"/>
        </w:rPr>
      </w:pPr>
      <w:bookmarkStart w:id="309" w:name="_Toc21020836"/>
      <w:bookmarkStart w:id="310" w:name="_Toc29813533"/>
      <w:bookmarkStart w:id="311" w:name="_Toc29814004"/>
      <w:bookmarkStart w:id="312" w:name="_Toc29814352"/>
      <w:bookmarkStart w:id="313" w:name="_Toc37144367"/>
      <w:r w:rsidRPr="0037796D">
        <w:t>6.5.3.2.6</w:t>
      </w:r>
      <w:r w:rsidRPr="0037796D">
        <w:tab/>
      </w:r>
      <w:r w:rsidRPr="0037796D">
        <w:rPr>
          <w:lang w:val="en-US"/>
        </w:rPr>
        <w:t>Inter band CA</w:t>
      </w:r>
      <w:bookmarkEnd w:id="309"/>
      <w:bookmarkEnd w:id="310"/>
      <w:bookmarkEnd w:id="311"/>
      <w:bookmarkEnd w:id="312"/>
      <w:bookmarkEnd w:id="313"/>
    </w:p>
    <w:p w:rsidR="00942E58" w:rsidRPr="0037796D" w:rsidRDefault="00942E58" w:rsidP="00942E58">
      <w:pPr>
        <w:rPr>
          <w:lang w:val="en-US"/>
        </w:rPr>
      </w:pPr>
      <w:r w:rsidRPr="0037796D">
        <w:rPr>
          <w:lang w:val="en-US"/>
        </w:rPr>
        <w:t xml:space="preserve">From 3GPP TS 38.104 [3] the existing relative base station synchronization requirement is 260ns however in [22] the TAE requirements at the UE receiver is 30.260 us and hence same as for intra band non-contiguous CA and everything valid in previous </w:t>
      </w:r>
      <w:r>
        <w:rPr>
          <w:lang w:val="en-US"/>
        </w:rPr>
        <w:t>clause</w:t>
      </w:r>
      <w:r w:rsidRPr="0037796D">
        <w:rPr>
          <w:lang w:val="en-US"/>
        </w:rPr>
        <w:t xml:space="preserve"> are also valid here.</w:t>
      </w:r>
    </w:p>
    <w:p w:rsidR="00942E58" w:rsidRPr="0037796D" w:rsidRDefault="00942E58" w:rsidP="00942E58">
      <w:pPr>
        <w:rPr>
          <w:lang w:val="en-US"/>
        </w:rPr>
      </w:pPr>
      <w:r w:rsidRPr="0037796D">
        <w:rPr>
          <w:lang w:val="en-US"/>
        </w:rPr>
        <w:t>3GPP 36.300 Annex J contains CA deployment scenarios.</w:t>
      </w:r>
    </w:p>
    <w:p w:rsidR="00942E58" w:rsidRPr="0037796D" w:rsidRDefault="00942E58" w:rsidP="00942E58">
      <w:pPr>
        <w:rPr>
          <w:lang w:val="en-US"/>
        </w:rPr>
      </w:pPr>
      <w:r w:rsidRPr="0037796D">
        <w:rPr>
          <w:lang w:val="en-US"/>
        </w:rPr>
        <w:t>For both intra non-contiguous and inter band CA the base station LTE requirement of 260 ns is not a well-balanced requirement since only ~0.85% of total budget.</w:t>
      </w:r>
    </w:p>
    <w:p w:rsidR="00942E58" w:rsidRPr="0037796D" w:rsidRDefault="00942E58" w:rsidP="00942E58">
      <w:pPr>
        <w:rPr>
          <w:lang w:val="en-US"/>
        </w:rPr>
      </w:pPr>
      <w:r w:rsidRPr="0037796D">
        <w:rPr>
          <w:lang w:val="en-US"/>
        </w:rPr>
        <w:t>For both intra and inter band non-contiguous CA, marginally increasing the LTE MRTD error at the UE would allow for a less strict synchronization requirement or allocating slightly reduced max propagation difference would reduce the synchronization requirement and allow for more flexible deployments.</w:t>
      </w:r>
    </w:p>
    <w:p w:rsidR="00942E58" w:rsidRPr="0037796D" w:rsidRDefault="00942E58" w:rsidP="00942E58">
      <w:pPr>
        <w:pStyle w:val="Heading5"/>
        <w:rPr>
          <w:lang w:val="en-US"/>
        </w:rPr>
      </w:pPr>
      <w:bookmarkStart w:id="314" w:name="_Toc21020837"/>
      <w:bookmarkStart w:id="315" w:name="_Toc29813534"/>
      <w:bookmarkStart w:id="316" w:name="_Toc29814005"/>
      <w:bookmarkStart w:id="317" w:name="_Toc29814353"/>
      <w:bookmarkStart w:id="318" w:name="_Toc37144368"/>
      <w:r w:rsidRPr="0037796D">
        <w:t>6.5.3.2.7</w:t>
      </w:r>
      <w:r w:rsidRPr="0037796D">
        <w:tab/>
      </w:r>
      <w:r w:rsidRPr="0037796D">
        <w:rPr>
          <w:lang w:val="en-US"/>
        </w:rPr>
        <w:t>Other dependencies</w:t>
      </w:r>
      <w:bookmarkEnd w:id="314"/>
      <w:bookmarkEnd w:id="315"/>
      <w:bookmarkEnd w:id="316"/>
      <w:bookmarkEnd w:id="317"/>
      <w:bookmarkEnd w:id="318"/>
    </w:p>
    <w:p w:rsidR="00942E58" w:rsidRPr="0037796D" w:rsidRDefault="00942E58" w:rsidP="00942E58">
      <w:pPr>
        <w:rPr>
          <w:lang w:val="en-US"/>
        </w:rPr>
      </w:pPr>
      <w:r w:rsidRPr="0037796D">
        <w:rPr>
          <w:lang w:val="en-US"/>
        </w:rPr>
        <w:t>There could be other intra/inter RAT dependencies and e.g. for CA sometimes minimizing overhead for UE measurement gaps is mentioned. However, for that specific scenario it can be show that e.g. using 33us instead of specified 30.26us would have a very small impact.</w:t>
      </w:r>
    </w:p>
    <w:p w:rsidR="00942E58" w:rsidRPr="0037796D" w:rsidRDefault="00942E58" w:rsidP="00942E58">
      <w:pPr>
        <w:rPr>
          <w:lang w:val="en-US"/>
        </w:rPr>
      </w:pPr>
      <w:r w:rsidRPr="0037796D">
        <w:rPr>
          <w:lang w:val="en-US"/>
        </w:rPr>
        <w:t>Even if an early NR design principle has been to avoid strict timing relations, potential cross dependencies must be analyzed to get the complete picture</w:t>
      </w:r>
      <w:r w:rsidRPr="0037796D">
        <w:rPr>
          <w:b/>
          <w:lang w:val="en-US"/>
        </w:rPr>
        <w:t xml:space="preserve"> </w:t>
      </w:r>
      <w:r w:rsidRPr="0037796D">
        <w:rPr>
          <w:lang w:val="en-US"/>
        </w:rPr>
        <w:t>of potential timing dependencies.</w:t>
      </w:r>
    </w:p>
    <w:p w:rsidR="00942E58" w:rsidRPr="0037796D" w:rsidRDefault="00942E58" w:rsidP="00942E58">
      <w:pPr>
        <w:rPr>
          <w:lang w:val="en-US"/>
        </w:rPr>
      </w:pPr>
      <w:r w:rsidRPr="0037796D">
        <w:rPr>
          <w:lang w:val="en-US"/>
        </w:rPr>
        <w:lastRenderedPageBreak/>
        <w:t>For a full analysis, potential new NR inter/intra RAT CC cross dependencies must be analyzed to get the complete picture of potential timing dependencies.</w:t>
      </w:r>
    </w:p>
    <w:p w:rsidR="00942E58" w:rsidRPr="0037796D" w:rsidRDefault="00942E58" w:rsidP="00942E58">
      <w:pPr>
        <w:pStyle w:val="Heading5"/>
      </w:pPr>
      <w:bookmarkStart w:id="319" w:name="_Toc21020838"/>
      <w:bookmarkStart w:id="320" w:name="_Toc29813535"/>
      <w:bookmarkStart w:id="321" w:name="_Toc29814006"/>
      <w:bookmarkStart w:id="322" w:name="_Toc29814354"/>
      <w:bookmarkStart w:id="323" w:name="_Toc37144369"/>
      <w:r w:rsidRPr="0037796D">
        <w:t>6.5.3.2.8</w:t>
      </w:r>
      <w:r w:rsidRPr="0037796D">
        <w:tab/>
        <w:t>Conclusion</w:t>
      </w:r>
      <w:bookmarkEnd w:id="319"/>
      <w:bookmarkEnd w:id="320"/>
      <w:bookmarkEnd w:id="321"/>
      <w:bookmarkEnd w:id="322"/>
      <w:bookmarkEnd w:id="323"/>
    </w:p>
    <w:p w:rsidR="00942E58" w:rsidRPr="0037796D" w:rsidRDefault="00942E58" w:rsidP="00942E58">
      <w:pPr>
        <w:rPr>
          <w:lang w:val="en-US"/>
        </w:rPr>
      </w:pPr>
      <w:r w:rsidRPr="0037796D">
        <w:rPr>
          <w:lang w:val="en-US"/>
        </w:rPr>
        <w:t xml:space="preserve">Requirements for TAE </w:t>
      </w:r>
      <w:r w:rsidRPr="0037796D">
        <w:t xml:space="preserve">cannot be set isolated at the base stations since will lead to wrong or unbalanced requirements as sometimes seen in the past. The </w:t>
      </w:r>
      <w:r w:rsidRPr="0037796D">
        <w:rPr>
          <w:lang w:val="en-US"/>
        </w:rPr>
        <w:t>TAE at the base station is just one part of a total budget while in the end, it is the MRTD at the UE that matters.  Different UE architectures options will impose different requirements.</w:t>
      </w:r>
    </w:p>
    <w:p w:rsidR="00942E58" w:rsidRPr="0037796D" w:rsidRDefault="00942E58" w:rsidP="00942E58">
      <w:pPr>
        <w:rPr>
          <w:b/>
          <w:lang w:val="en-US"/>
        </w:rPr>
      </w:pPr>
      <w:r w:rsidRPr="0037796D">
        <w:rPr>
          <w:lang w:val="en-US"/>
        </w:rPr>
        <w:t>If requirements at the UE are set too strict it will reduce deployment flexibility, limit area where the UE can be served (small ΔT</w:t>
      </w:r>
      <w:r w:rsidRPr="0037796D">
        <w:rPr>
          <w:vertAlign w:val="subscript"/>
          <w:lang w:val="en-US"/>
        </w:rPr>
        <w:t>prop</w:t>
      </w:r>
      <w:r w:rsidRPr="0037796D">
        <w:rPr>
          <w:lang w:val="en-US"/>
        </w:rPr>
        <w:t>) and drive cost for synchronization</w:t>
      </w:r>
      <w:r w:rsidRPr="0037796D">
        <w:rPr>
          <w:b/>
          <w:lang w:val="en-US"/>
        </w:rPr>
        <w:t>.</w:t>
      </w:r>
    </w:p>
    <w:p w:rsidR="00942E58" w:rsidRPr="0037796D" w:rsidRDefault="00942E58" w:rsidP="00942E58">
      <w:pPr>
        <w:rPr>
          <w:lang w:val="en-US"/>
        </w:rPr>
      </w:pPr>
      <w:r w:rsidRPr="0037796D">
        <w:rPr>
          <w:lang w:val="en-US"/>
        </w:rPr>
        <w:t>Main motivation for strict TAE is the possibility to use common FFT, but that multiple FFT will be implemented for other CA variants (non-contiguous intra band and inter band) and other features (DC). TAE requirements can be relaxed for the case of separate FFT in UE.</w:t>
      </w:r>
    </w:p>
    <w:p w:rsidR="00942E58" w:rsidRPr="0037796D" w:rsidRDefault="00942E58" w:rsidP="00942E58">
      <w:pPr>
        <w:pStyle w:val="Heading3"/>
      </w:pPr>
      <w:bookmarkStart w:id="324" w:name="_Toc21020839"/>
      <w:bookmarkStart w:id="325" w:name="_Toc29813536"/>
      <w:bookmarkStart w:id="326" w:name="_Toc29814007"/>
      <w:bookmarkStart w:id="327" w:name="_Toc29814355"/>
      <w:bookmarkStart w:id="328" w:name="_Toc37144370"/>
      <w:r w:rsidRPr="0037796D">
        <w:t>6.5.4</w:t>
      </w:r>
      <w:r w:rsidRPr="0037796D">
        <w:tab/>
        <w:t>Modulation Quality</w:t>
      </w:r>
      <w:bookmarkEnd w:id="324"/>
      <w:bookmarkEnd w:id="325"/>
      <w:bookmarkEnd w:id="326"/>
      <w:bookmarkEnd w:id="327"/>
      <w:bookmarkEnd w:id="328"/>
    </w:p>
    <w:p w:rsidR="00942E58" w:rsidRPr="0037796D" w:rsidRDefault="00942E58" w:rsidP="00942E58">
      <w:pPr>
        <w:pStyle w:val="Heading4"/>
      </w:pPr>
      <w:bookmarkStart w:id="329" w:name="_Toc21020840"/>
      <w:bookmarkStart w:id="330" w:name="_Toc29813537"/>
      <w:bookmarkStart w:id="331" w:name="_Toc29814008"/>
      <w:bookmarkStart w:id="332" w:name="_Toc29814356"/>
      <w:bookmarkStart w:id="333" w:name="_Toc37144371"/>
      <w:r w:rsidRPr="0037796D">
        <w:t>6.5.</w:t>
      </w:r>
      <w:r w:rsidRPr="0037796D">
        <w:rPr>
          <w:rFonts w:hint="eastAsia"/>
          <w:lang w:val="en-US" w:eastAsia="zh-CN"/>
        </w:rPr>
        <w:t>4</w:t>
      </w:r>
      <w:r w:rsidRPr="0037796D">
        <w:t>.1</w:t>
      </w:r>
      <w:r w:rsidRPr="0037796D">
        <w:tab/>
      </w:r>
      <w:r w:rsidRPr="0037796D">
        <w:rPr>
          <w:lang w:val="en-US" w:eastAsia="zh-CN"/>
        </w:rPr>
        <w:t>General</w:t>
      </w:r>
      <w:bookmarkEnd w:id="329"/>
      <w:bookmarkEnd w:id="330"/>
      <w:bookmarkEnd w:id="331"/>
      <w:bookmarkEnd w:id="332"/>
      <w:bookmarkEnd w:id="333"/>
    </w:p>
    <w:p w:rsidR="00942E58" w:rsidRPr="0037796D" w:rsidRDefault="00942E58" w:rsidP="00942E58">
      <w:r w:rsidRPr="0037796D">
        <w:t xml:space="preserve">The modulation quality requirement is defined by the difference between the measured carrier signal and an ideal signal. Modulation quality can be expressed Error Vector Magnitude (EVM). </w:t>
      </w:r>
    </w:p>
    <w:p w:rsidR="00942E58" w:rsidRPr="0037796D" w:rsidRDefault="00942E58" w:rsidP="00942E58">
      <w:r w:rsidRPr="0037796D">
        <w:t xml:space="preserve">The core requirement for the conducted modulation quality for FR1 requirement will be reused from conducted modulation quality requirement from 3GPP TS 37.104 [7] specification.  Although some aspects, such as the requirement level is reused other aspects such as EVM window and equalization algorithms will need to differ to suit NR aspects such as spectrum utilization, reference signal structure, and numerologies. The requirements apply per </w:t>
      </w:r>
      <w:r w:rsidRPr="0037796D">
        <w:rPr>
          <w:i/>
        </w:rPr>
        <w:t>TAB connector</w:t>
      </w:r>
      <w:r w:rsidRPr="0037796D">
        <w:t>.</w:t>
      </w:r>
    </w:p>
    <w:p w:rsidR="00942E58" w:rsidRPr="0037796D" w:rsidRDefault="00942E58" w:rsidP="00942E58">
      <w:r w:rsidRPr="0037796D">
        <w:t>A DM-RS pattern will be transmitted, and a standardized receiver will be used to mitigate some linear aspects of the EVM. With the removal of Common Reference Signals (CRS) present in LTE and the new design of demodulation reference signals (DM-RS) the specifics of pattern configurations are needed to be considered as part of the overall requirement conditions.  The overall link performance was studied in a fading channel and also in an AWGN channel for different DM-RS pattern designs.  In fading channels during operation (as opposed to just test operation), the simulations showed that a minimum DM-RS density configuration of comb 2 (every other subcarrier) in symbols 3 and 11 would be required to achieve similar performance with CRS in LTE.</w:t>
      </w:r>
    </w:p>
    <w:p w:rsidR="00942E58" w:rsidRPr="0037796D" w:rsidRDefault="00942E58" w:rsidP="00942E58">
      <w:pPr>
        <w:jc w:val="center"/>
      </w:pPr>
      <w:r w:rsidRPr="0037796D">
        <w:rPr>
          <w:lang w:val="sv-SE" w:eastAsia="sv-SE"/>
        </w:rPr>
        <w:fldChar w:fldCharType="begin"/>
      </w:r>
      <w:r w:rsidRPr="004924F4">
        <w:rPr>
          <w:lang w:eastAsia="sv-SE"/>
        </w:rPr>
        <w:instrText xml:space="preserve"> INCLUDEPICTURE  "cid:image002.png@01D337E1.249E4DC0" \* MERGEFORMATINET </w:instrText>
      </w:r>
      <w:r w:rsidRPr="0037796D">
        <w:rPr>
          <w:lang w:val="sv-SE" w:eastAsia="sv-SE"/>
        </w:rPr>
        <w:fldChar w:fldCharType="separate"/>
      </w:r>
      <w:r w:rsidRPr="0037796D">
        <w:rPr>
          <w:lang w:val="sv-SE" w:eastAsia="sv-SE"/>
        </w:rPr>
        <w:fldChar w:fldCharType="begin"/>
      </w:r>
      <w:r w:rsidRPr="004924F4">
        <w:rPr>
          <w:lang w:eastAsia="sv-SE"/>
        </w:rPr>
        <w:instrText xml:space="preserve"> INCLUDEPICTURE  "cid:image002.png@01D337E1.249E4DC0" \* MERGEFORMATINET </w:instrText>
      </w:r>
      <w:r w:rsidRPr="0037796D">
        <w:rPr>
          <w:lang w:val="sv-SE" w:eastAsia="sv-SE"/>
        </w:rPr>
        <w:fldChar w:fldCharType="separate"/>
      </w:r>
      <w:r w:rsidRPr="0037796D">
        <w:rPr>
          <w:lang w:val="sv-SE" w:eastAsia="sv-SE"/>
        </w:rPr>
        <w:fldChar w:fldCharType="begin"/>
      </w:r>
      <w:r w:rsidRPr="004924F4">
        <w:rPr>
          <w:lang w:eastAsia="sv-SE"/>
        </w:rPr>
        <w:instrText xml:space="preserve"> INCLUDEPICTURE  "cid:image002.png@01D337E1.249E4DC0" \* MERGEFORMATINET </w:instrText>
      </w:r>
      <w:r w:rsidRPr="0037796D">
        <w:rPr>
          <w:lang w:val="sv-SE" w:eastAsia="sv-SE"/>
        </w:rPr>
        <w:fldChar w:fldCharType="separate"/>
      </w:r>
      <w:r w:rsidRPr="0037796D">
        <w:rPr>
          <w:lang w:val="sv-SE" w:eastAsia="sv-SE"/>
        </w:rPr>
        <w:fldChar w:fldCharType="begin"/>
      </w:r>
      <w:r w:rsidRPr="004924F4">
        <w:rPr>
          <w:lang w:eastAsia="sv-SE"/>
        </w:rPr>
        <w:instrText xml:space="preserve"> INCLUDEPICTURE  "cid:image002.png@01D337E1.249E4DC0" \* MERGEFORMATINET </w:instrText>
      </w:r>
      <w:r w:rsidRPr="0037796D">
        <w:rPr>
          <w:lang w:val="sv-SE" w:eastAsia="sv-SE"/>
        </w:rPr>
        <w:fldChar w:fldCharType="separate"/>
      </w:r>
      <w:r w:rsidRPr="0037796D">
        <w:rPr>
          <w:lang w:val="sv-SE" w:eastAsia="sv-SE"/>
        </w:rPr>
        <w:fldChar w:fldCharType="begin"/>
      </w:r>
      <w:r w:rsidRPr="004924F4">
        <w:rPr>
          <w:lang w:eastAsia="sv-SE"/>
        </w:rPr>
        <w:instrText xml:space="preserve"> INCLUDEPICTURE  "cid:image002.png@01D337E1.249E4DC0" \* MERGEFORMATINET </w:instrText>
      </w:r>
      <w:r w:rsidRPr="0037796D">
        <w:rPr>
          <w:lang w:val="sv-SE" w:eastAsia="sv-SE"/>
        </w:rPr>
        <w:fldChar w:fldCharType="separate"/>
      </w:r>
      <w:r w:rsidRPr="0037796D">
        <w:rPr>
          <w:lang w:val="sv-SE" w:eastAsia="sv-SE"/>
        </w:rPr>
        <w:fldChar w:fldCharType="begin"/>
      </w:r>
      <w:r w:rsidRPr="004924F4">
        <w:rPr>
          <w:lang w:eastAsia="sv-SE"/>
        </w:rPr>
        <w:instrText xml:space="preserve"> INCLUDEPICTURE  "cid:image002.png@01D337E1.249E4DC0" \* MERGEFORMATINET </w:instrText>
      </w:r>
      <w:r w:rsidRPr="0037796D">
        <w:rPr>
          <w:lang w:val="sv-SE" w:eastAsia="sv-SE"/>
        </w:rPr>
        <w:fldChar w:fldCharType="separate"/>
      </w:r>
      <w:r w:rsidRPr="0037796D">
        <w:rPr>
          <w:lang w:val="sv-SE" w:eastAsia="sv-SE"/>
        </w:rPr>
        <w:fldChar w:fldCharType="begin"/>
      </w:r>
      <w:r w:rsidRPr="004924F4">
        <w:rPr>
          <w:lang w:eastAsia="sv-SE"/>
        </w:rPr>
        <w:instrText xml:space="preserve"> INCLUDEPICTURE  "cid:image002.png@01D337E1.249E4DC0" \* MERGEFORMATINET </w:instrText>
      </w:r>
      <w:r w:rsidRPr="0037796D">
        <w:rPr>
          <w:lang w:val="sv-SE" w:eastAsia="sv-SE"/>
        </w:rPr>
        <w:fldChar w:fldCharType="separate"/>
      </w:r>
      <w:r w:rsidRPr="0037796D">
        <w:rPr>
          <w:lang w:val="sv-SE" w:eastAsia="sv-SE"/>
        </w:rPr>
        <w:fldChar w:fldCharType="begin"/>
      </w:r>
      <w:r w:rsidRPr="004924F4">
        <w:rPr>
          <w:lang w:eastAsia="sv-SE"/>
        </w:rPr>
        <w:instrText xml:space="preserve"> INCLUDEPICTURE  "cid:image002.png@01D337E1.249E4DC0" \* MERGEFORMATINET </w:instrText>
      </w:r>
      <w:r w:rsidRPr="0037796D">
        <w:rPr>
          <w:lang w:val="sv-SE" w:eastAsia="sv-SE"/>
        </w:rPr>
        <w:fldChar w:fldCharType="separate"/>
      </w:r>
      <w:r w:rsidRPr="0037796D">
        <w:rPr>
          <w:lang w:val="sv-SE" w:eastAsia="sv-SE"/>
        </w:rPr>
        <w:fldChar w:fldCharType="begin"/>
      </w:r>
      <w:r w:rsidRPr="004924F4">
        <w:rPr>
          <w:lang w:eastAsia="sv-SE"/>
        </w:rPr>
        <w:instrText xml:space="preserve"> INCLUDEPICTURE  "cid:image002.png@01D337E1.249E4DC0" \* MERGEFORMATINET </w:instrText>
      </w:r>
      <w:r w:rsidRPr="0037796D">
        <w:rPr>
          <w:lang w:val="sv-SE" w:eastAsia="sv-SE"/>
        </w:rPr>
        <w:fldChar w:fldCharType="separate"/>
      </w:r>
      <w:r w:rsidRPr="0037796D">
        <w:rPr>
          <w:lang w:val="sv-SE" w:eastAsia="sv-SE"/>
        </w:rPr>
        <w:fldChar w:fldCharType="begin"/>
      </w:r>
      <w:r w:rsidRPr="004924F4">
        <w:rPr>
          <w:lang w:eastAsia="sv-SE"/>
        </w:rPr>
        <w:instrText xml:space="preserve"> INCLUDEPICTURE  "cid:image002.png@01D337E1.249E4DC0" \* MERGEFORMATINET </w:instrText>
      </w:r>
      <w:r w:rsidRPr="0037796D">
        <w:rPr>
          <w:lang w:val="sv-SE" w:eastAsia="sv-SE"/>
        </w:rPr>
        <w:fldChar w:fldCharType="separate"/>
      </w:r>
      <w:r w:rsidRPr="0037796D">
        <w:rPr>
          <w:lang w:val="sv-SE" w:eastAsia="sv-SE"/>
        </w:rPr>
        <w:fldChar w:fldCharType="begin"/>
      </w:r>
      <w:r w:rsidRPr="004924F4">
        <w:rPr>
          <w:lang w:eastAsia="sv-SE"/>
        </w:rPr>
        <w:instrText xml:space="preserve"> INCLUDEPICTURE  "cid:image002.png@01D337E1.249E4DC0" \* MERGEFORMATINET </w:instrText>
      </w:r>
      <w:r w:rsidRPr="0037796D">
        <w:rPr>
          <w:lang w:val="sv-SE" w:eastAsia="sv-SE"/>
        </w:rPr>
        <w:fldChar w:fldCharType="separate"/>
      </w:r>
      <w:r w:rsidRPr="0037796D">
        <w:rPr>
          <w:lang w:val="sv-SE" w:eastAsia="sv-SE"/>
        </w:rPr>
        <w:fldChar w:fldCharType="begin"/>
      </w:r>
      <w:r w:rsidRPr="004924F4">
        <w:rPr>
          <w:lang w:eastAsia="sv-SE"/>
        </w:rPr>
        <w:instrText xml:space="preserve"> INCLUDEPICTURE  "cid:image002.png@01D337E1.249E4DC0" \* MERGEFORMATINET </w:instrText>
      </w:r>
      <w:r w:rsidRPr="0037796D">
        <w:rPr>
          <w:lang w:val="sv-SE" w:eastAsia="sv-SE"/>
        </w:rPr>
        <w:fldChar w:fldCharType="separate"/>
      </w:r>
      <w:r w:rsidRPr="0037796D">
        <w:rPr>
          <w:lang w:val="sv-SE" w:eastAsia="sv-SE"/>
        </w:rPr>
        <w:fldChar w:fldCharType="begin"/>
      </w:r>
      <w:r w:rsidRPr="004924F4">
        <w:rPr>
          <w:lang w:eastAsia="sv-SE"/>
        </w:rPr>
        <w:instrText xml:space="preserve"> INCLUDEPICTURE  "cid:image002.png@01D337E1.249E4DC0" \* MERGEFORMATINET </w:instrText>
      </w:r>
      <w:r w:rsidRPr="0037796D">
        <w:rPr>
          <w:lang w:val="sv-SE" w:eastAsia="sv-SE"/>
        </w:rPr>
        <w:fldChar w:fldCharType="separate"/>
      </w:r>
      <w:r>
        <w:rPr>
          <w:lang w:val="sv-SE" w:eastAsia="sv-SE"/>
        </w:rPr>
        <w:fldChar w:fldCharType="begin"/>
      </w:r>
      <w:r w:rsidRPr="004924F4">
        <w:rPr>
          <w:lang w:eastAsia="sv-SE"/>
        </w:rPr>
        <w:instrText xml:space="preserve"> INCLUDEPICTURE  "cid:image002.png@01D337E1.249E4DC0" \* MERGEFORMATINET </w:instrText>
      </w:r>
      <w:r>
        <w:rPr>
          <w:lang w:val="sv-SE" w:eastAsia="sv-SE"/>
        </w:rPr>
        <w:fldChar w:fldCharType="separate"/>
      </w:r>
      <w:r>
        <w:rPr>
          <w:lang w:val="sv-SE" w:eastAsia="sv-SE"/>
        </w:rPr>
        <w:fldChar w:fldCharType="begin"/>
      </w:r>
      <w:r w:rsidRPr="00857BFC">
        <w:rPr>
          <w:lang w:eastAsia="sv-SE"/>
        </w:rPr>
        <w:instrText xml:space="preserve"> INCLUDEPICTURE  "cid:image002.png@01D337E1.249E4DC0" \* MERGEFORMATINET </w:instrText>
      </w:r>
      <w:r>
        <w:rPr>
          <w:lang w:val="sv-SE" w:eastAsia="sv-SE"/>
        </w:rPr>
        <w:fldChar w:fldCharType="separate"/>
      </w:r>
      <w:r>
        <w:rPr>
          <w:lang w:val="sv-SE" w:eastAsia="sv-SE"/>
        </w:rPr>
        <w:fldChar w:fldCharType="begin"/>
      </w:r>
      <w:r w:rsidRPr="00D2723F">
        <w:rPr>
          <w:lang w:eastAsia="sv-SE"/>
        </w:rPr>
        <w:instrText xml:space="preserve"> INCLUDEPICTURE  "cid:image002.png@01D337E1.249E4DC0" \* MERGEFORMATINET </w:instrText>
      </w:r>
      <w:r>
        <w:rPr>
          <w:lang w:val="sv-SE" w:eastAsia="sv-SE"/>
        </w:rPr>
        <w:fldChar w:fldCharType="separate"/>
      </w:r>
      <w:r>
        <w:rPr>
          <w:lang w:val="sv-SE" w:eastAsia="sv-SE"/>
        </w:rPr>
        <w:fldChar w:fldCharType="begin"/>
      </w:r>
      <w:r w:rsidRPr="00435B29">
        <w:rPr>
          <w:lang w:eastAsia="sv-SE"/>
        </w:rPr>
        <w:instrText xml:space="preserve"> INCLUDEPICTURE  "cid:image002.png@01D337E1.249E4DC0" \* MERGEFORMATINET </w:instrText>
      </w:r>
      <w:r>
        <w:rPr>
          <w:lang w:val="sv-SE" w:eastAsia="sv-SE"/>
        </w:rPr>
        <w:fldChar w:fldCharType="separate"/>
      </w:r>
      <w:r>
        <w:rPr>
          <w:lang w:val="sv-SE" w:eastAsia="sv-SE"/>
        </w:rPr>
        <w:pict>
          <v:shape id="_x0000_i1074" type="#_x0000_t75" style="width:147.75pt;height:98.25pt">
            <v:imagedata r:id="rId25" r:href="rId26"/>
          </v:shape>
        </w:pict>
      </w:r>
      <w:r>
        <w:rPr>
          <w:lang w:val="sv-SE" w:eastAsia="sv-SE"/>
        </w:rPr>
        <w:fldChar w:fldCharType="end"/>
      </w:r>
      <w:r>
        <w:rPr>
          <w:lang w:val="sv-SE" w:eastAsia="sv-SE"/>
        </w:rPr>
        <w:fldChar w:fldCharType="end"/>
      </w:r>
      <w:r>
        <w:rPr>
          <w:lang w:val="sv-SE" w:eastAsia="sv-SE"/>
        </w:rPr>
        <w:fldChar w:fldCharType="end"/>
      </w:r>
      <w:r>
        <w:rPr>
          <w:lang w:val="sv-SE" w:eastAsia="sv-SE"/>
        </w:rPr>
        <w:fldChar w:fldCharType="end"/>
      </w:r>
      <w:r w:rsidRPr="0037796D">
        <w:rPr>
          <w:lang w:val="sv-SE" w:eastAsia="sv-SE"/>
        </w:rPr>
        <w:fldChar w:fldCharType="end"/>
      </w:r>
      <w:r w:rsidRPr="0037796D">
        <w:rPr>
          <w:lang w:val="sv-SE" w:eastAsia="sv-SE"/>
        </w:rPr>
        <w:fldChar w:fldCharType="end"/>
      </w:r>
      <w:r w:rsidRPr="0037796D">
        <w:rPr>
          <w:lang w:val="sv-SE" w:eastAsia="sv-SE"/>
        </w:rPr>
        <w:fldChar w:fldCharType="end"/>
      </w:r>
      <w:r w:rsidRPr="0037796D">
        <w:rPr>
          <w:lang w:val="sv-SE" w:eastAsia="sv-SE"/>
        </w:rPr>
        <w:fldChar w:fldCharType="end"/>
      </w:r>
      <w:r w:rsidRPr="0037796D">
        <w:rPr>
          <w:lang w:val="sv-SE" w:eastAsia="sv-SE"/>
        </w:rPr>
        <w:fldChar w:fldCharType="end"/>
      </w:r>
      <w:r w:rsidRPr="0037796D">
        <w:rPr>
          <w:lang w:val="sv-SE" w:eastAsia="sv-SE"/>
        </w:rPr>
        <w:fldChar w:fldCharType="end"/>
      </w:r>
      <w:r w:rsidRPr="0037796D">
        <w:rPr>
          <w:lang w:val="sv-SE" w:eastAsia="sv-SE"/>
        </w:rPr>
        <w:fldChar w:fldCharType="end"/>
      </w:r>
      <w:r w:rsidRPr="0037796D">
        <w:rPr>
          <w:lang w:val="sv-SE" w:eastAsia="sv-SE"/>
        </w:rPr>
        <w:fldChar w:fldCharType="end"/>
      </w:r>
      <w:r w:rsidRPr="0037796D">
        <w:rPr>
          <w:lang w:val="sv-SE" w:eastAsia="sv-SE"/>
        </w:rPr>
        <w:fldChar w:fldCharType="end"/>
      </w:r>
      <w:r w:rsidRPr="0037796D">
        <w:rPr>
          <w:lang w:val="sv-SE" w:eastAsia="sv-SE"/>
        </w:rPr>
        <w:fldChar w:fldCharType="end"/>
      </w:r>
      <w:r w:rsidRPr="0037796D">
        <w:rPr>
          <w:lang w:val="sv-SE" w:eastAsia="sv-SE"/>
        </w:rPr>
        <w:fldChar w:fldCharType="end"/>
      </w:r>
      <w:r w:rsidRPr="0037796D">
        <w:rPr>
          <w:lang w:val="sv-SE" w:eastAsia="sv-SE"/>
        </w:rPr>
        <w:fldChar w:fldCharType="end"/>
      </w:r>
      <w:r w:rsidRPr="0037796D">
        <w:rPr>
          <w:lang w:val="sv-SE" w:eastAsia="sv-SE"/>
        </w:rPr>
        <w:fldChar w:fldCharType="end"/>
      </w:r>
      <w:r w:rsidRPr="004924F4">
        <w:rPr>
          <w:lang w:eastAsia="sv-SE"/>
        </w:rPr>
        <w:t xml:space="preserve"> </w:t>
      </w:r>
      <w:r w:rsidRPr="0037796D">
        <w:rPr>
          <w:noProof/>
          <w:lang w:eastAsia="en-CA"/>
        </w:rPr>
        <w:drawing>
          <wp:inline distT="0" distB="0" distL="0" distR="0" wp14:anchorId="6E308380" wp14:editId="5631C4CD">
            <wp:extent cx="1936750" cy="12763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936750" cy="1276350"/>
                    </a:xfrm>
                    <a:prstGeom prst="rect">
                      <a:avLst/>
                    </a:prstGeom>
                    <a:noFill/>
                    <a:ln>
                      <a:noFill/>
                    </a:ln>
                  </pic:spPr>
                </pic:pic>
              </a:graphicData>
            </a:graphic>
          </wp:inline>
        </w:drawing>
      </w:r>
    </w:p>
    <w:p w:rsidR="00942E58" w:rsidRPr="0037796D" w:rsidRDefault="00942E58" w:rsidP="00942E58">
      <w:pPr>
        <w:pStyle w:val="TH"/>
      </w:pPr>
      <w:r w:rsidRPr="0037796D">
        <w:lastRenderedPageBreak/>
        <w:t>Figure 6.5.4-1: DM-RS patterns for DL Single Layer Front Loaded and Front and Back Loaded (pattern 1 and 2)</w:t>
      </w:r>
    </w:p>
    <w:tbl>
      <w:tblPr>
        <w:tblW w:w="10827"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5413"/>
        <w:gridCol w:w="5414"/>
      </w:tblGrid>
      <w:tr w:rsidR="00942E58" w:rsidRPr="0037796D" w:rsidTr="00942E58">
        <w:trPr>
          <w:trHeight w:val="4462"/>
        </w:trPr>
        <w:tc>
          <w:tcPr>
            <w:tcW w:w="5413" w:type="dxa"/>
            <w:shd w:val="clear" w:color="auto" w:fill="auto"/>
          </w:tcPr>
          <w:p w:rsidR="00942E58" w:rsidRPr="0037796D" w:rsidRDefault="00942E58" w:rsidP="00942E58">
            <w:pPr>
              <w:jc w:val="center"/>
            </w:pPr>
            <w:r w:rsidRPr="0037796D">
              <w:rPr>
                <w:noProof/>
              </w:rPr>
              <w:drawing>
                <wp:inline distT="0" distB="0" distL="0" distR="0" wp14:anchorId="4E57DDB0" wp14:editId="1BE09463">
                  <wp:extent cx="3340100" cy="25590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340100" cy="2559050"/>
                          </a:xfrm>
                          <a:prstGeom prst="rect">
                            <a:avLst/>
                          </a:prstGeom>
                          <a:noFill/>
                          <a:ln>
                            <a:noFill/>
                          </a:ln>
                        </pic:spPr>
                      </pic:pic>
                    </a:graphicData>
                  </a:graphic>
                </wp:inline>
              </w:drawing>
            </w:r>
          </w:p>
          <w:p w:rsidR="00942E58" w:rsidRPr="0037796D" w:rsidRDefault="00942E58" w:rsidP="00942E58">
            <w:pPr>
              <w:jc w:val="center"/>
            </w:pPr>
            <w:r w:rsidRPr="0037796D">
              <w:t>EVM 8% for 64 QAM</w:t>
            </w:r>
          </w:p>
        </w:tc>
        <w:tc>
          <w:tcPr>
            <w:tcW w:w="5414" w:type="dxa"/>
            <w:shd w:val="clear" w:color="auto" w:fill="auto"/>
          </w:tcPr>
          <w:p w:rsidR="00942E58" w:rsidRPr="0037796D" w:rsidRDefault="00942E58" w:rsidP="00942E58">
            <w:pPr>
              <w:jc w:val="center"/>
              <w:rPr>
                <w:noProof/>
                <w:lang w:eastAsia="en-CA"/>
              </w:rPr>
            </w:pPr>
            <w:r w:rsidRPr="0037796D">
              <w:rPr>
                <w:noProof/>
                <w:lang w:eastAsia="en-CA"/>
              </w:rPr>
              <w:drawing>
                <wp:inline distT="0" distB="0" distL="0" distR="0" wp14:anchorId="11A95F94" wp14:editId="29C45A6D">
                  <wp:extent cx="3359150" cy="25527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359150" cy="2552700"/>
                          </a:xfrm>
                          <a:prstGeom prst="rect">
                            <a:avLst/>
                          </a:prstGeom>
                          <a:noFill/>
                          <a:ln>
                            <a:noFill/>
                          </a:ln>
                        </pic:spPr>
                      </pic:pic>
                    </a:graphicData>
                  </a:graphic>
                </wp:inline>
              </w:drawing>
            </w:r>
          </w:p>
          <w:p w:rsidR="00942E58" w:rsidRPr="0037796D" w:rsidRDefault="00942E58" w:rsidP="00942E58">
            <w:pPr>
              <w:jc w:val="center"/>
            </w:pPr>
            <w:r w:rsidRPr="0037796D">
              <w:rPr>
                <w:noProof/>
                <w:lang w:eastAsia="en-CA"/>
              </w:rPr>
              <w:t>EVM 3.5% for 256 QAM</w:t>
            </w:r>
          </w:p>
        </w:tc>
      </w:tr>
    </w:tbl>
    <w:p w:rsidR="00942E58" w:rsidRPr="0037796D" w:rsidRDefault="00942E58" w:rsidP="00942E58">
      <w:pPr>
        <w:pStyle w:val="TH"/>
      </w:pPr>
      <w:r w:rsidRPr="0037796D">
        <w:t>Figure 6.5.4-1: Throughput for PDSCH vs SNR simulation results [R4-1711162, Ericsson]</w:t>
      </w:r>
    </w:p>
    <w:tbl>
      <w:tblPr>
        <w:tblW w:w="10827"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5413"/>
        <w:gridCol w:w="5414"/>
      </w:tblGrid>
      <w:tr w:rsidR="00942E58" w:rsidRPr="0037796D" w:rsidTr="00942E58">
        <w:trPr>
          <w:trHeight w:val="4462"/>
        </w:trPr>
        <w:tc>
          <w:tcPr>
            <w:tcW w:w="5413" w:type="dxa"/>
            <w:shd w:val="clear" w:color="auto" w:fill="auto"/>
          </w:tcPr>
          <w:p w:rsidR="00942E58" w:rsidRPr="0037796D" w:rsidRDefault="00942E58" w:rsidP="00942E58">
            <w:pPr>
              <w:jc w:val="center"/>
            </w:pPr>
            <w:r w:rsidRPr="0037796D">
              <w:rPr>
                <w:noProof/>
              </w:rPr>
              <w:drawing>
                <wp:inline distT="0" distB="0" distL="0" distR="0" wp14:anchorId="6CCDE122" wp14:editId="3142D7E1">
                  <wp:extent cx="3302000" cy="2476500"/>
                  <wp:effectExtent l="0" t="0" r="0" b="0"/>
                  <wp:docPr id="2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302000" cy="2476500"/>
                          </a:xfrm>
                          <a:prstGeom prst="rect">
                            <a:avLst/>
                          </a:prstGeom>
                          <a:noFill/>
                          <a:ln>
                            <a:noFill/>
                          </a:ln>
                        </pic:spPr>
                      </pic:pic>
                    </a:graphicData>
                  </a:graphic>
                </wp:inline>
              </w:drawing>
            </w:r>
          </w:p>
          <w:p w:rsidR="00942E58" w:rsidRPr="0037796D" w:rsidRDefault="00942E58" w:rsidP="00942E58">
            <w:pPr>
              <w:jc w:val="center"/>
            </w:pPr>
            <w:r w:rsidRPr="0037796D">
              <w:t>EVM impacts on throughput performance, NR DMRS Pattern 1</w:t>
            </w:r>
          </w:p>
        </w:tc>
        <w:tc>
          <w:tcPr>
            <w:tcW w:w="5414" w:type="dxa"/>
            <w:shd w:val="clear" w:color="auto" w:fill="auto"/>
          </w:tcPr>
          <w:p w:rsidR="00942E58" w:rsidRPr="0037796D" w:rsidRDefault="00942E58" w:rsidP="00942E58">
            <w:pPr>
              <w:jc w:val="center"/>
              <w:rPr>
                <w:noProof/>
                <w:lang w:eastAsia="en-CA"/>
              </w:rPr>
            </w:pPr>
            <w:r w:rsidRPr="0037796D">
              <w:rPr>
                <w:noProof/>
              </w:rPr>
              <w:drawing>
                <wp:inline distT="0" distB="0" distL="0" distR="0" wp14:anchorId="6C609665" wp14:editId="5076A1B8">
                  <wp:extent cx="3302000" cy="2476500"/>
                  <wp:effectExtent l="0" t="0" r="0" b="0"/>
                  <wp:docPr id="2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302000" cy="2476500"/>
                          </a:xfrm>
                          <a:prstGeom prst="rect">
                            <a:avLst/>
                          </a:prstGeom>
                          <a:noFill/>
                          <a:ln>
                            <a:noFill/>
                          </a:ln>
                        </pic:spPr>
                      </pic:pic>
                    </a:graphicData>
                  </a:graphic>
                </wp:inline>
              </w:drawing>
            </w:r>
          </w:p>
          <w:p w:rsidR="00942E58" w:rsidRPr="0037796D" w:rsidRDefault="00942E58" w:rsidP="00942E58">
            <w:pPr>
              <w:jc w:val="center"/>
            </w:pPr>
            <w:r w:rsidRPr="0037796D">
              <w:t>EVM impacts on throughput performance, NR DMRS Pattern 2</w:t>
            </w:r>
          </w:p>
        </w:tc>
      </w:tr>
    </w:tbl>
    <w:p w:rsidR="00942E58" w:rsidRPr="0037796D" w:rsidRDefault="00942E58" w:rsidP="00942E58">
      <w:pPr>
        <w:pStyle w:val="TF"/>
      </w:pPr>
      <w:r w:rsidRPr="0037796D">
        <w:t>Figure 6.5.4-1: Throughput for PDCCH vs SNR simulation results [R4-1713672, NEC]</w:t>
      </w:r>
    </w:p>
    <w:p w:rsidR="00942E58" w:rsidRPr="0037796D" w:rsidRDefault="00942E58" w:rsidP="00942E58">
      <w:pPr>
        <w:rPr>
          <w:sz w:val="21"/>
          <w:szCs w:val="22"/>
          <w:lang w:val="en-US" w:eastAsia="zh-CN"/>
        </w:rPr>
      </w:pPr>
      <w:r w:rsidRPr="0037796D">
        <w:rPr>
          <w:sz w:val="21"/>
          <w:szCs w:val="22"/>
          <w:lang w:val="en-US" w:eastAsia="zh-CN"/>
        </w:rPr>
        <w:t xml:space="preserve">In the following </w:t>
      </w:r>
      <w:r>
        <w:rPr>
          <w:sz w:val="21"/>
          <w:szCs w:val="22"/>
          <w:lang w:val="en-US" w:eastAsia="zh-CN"/>
        </w:rPr>
        <w:t>clause</w:t>
      </w:r>
      <w:r w:rsidRPr="0037796D">
        <w:rPr>
          <w:sz w:val="21"/>
          <w:szCs w:val="22"/>
          <w:lang w:val="en-US" w:eastAsia="zh-CN"/>
        </w:rPr>
        <w:t xml:space="preserve">s, </w:t>
      </w:r>
      <w:r w:rsidRPr="0037796D">
        <w:rPr>
          <w:rFonts w:hint="eastAsia"/>
          <w:sz w:val="21"/>
          <w:szCs w:val="22"/>
          <w:lang w:val="en-US" w:eastAsia="zh-CN"/>
        </w:rPr>
        <w:t xml:space="preserve">background on the EVM measurement </w:t>
      </w:r>
      <w:r w:rsidRPr="0037796D">
        <w:rPr>
          <w:sz w:val="21"/>
          <w:szCs w:val="22"/>
          <w:lang w:val="en-US" w:eastAsia="zh-CN"/>
        </w:rPr>
        <w:t>is</w:t>
      </w:r>
      <w:r w:rsidRPr="0037796D">
        <w:rPr>
          <w:rFonts w:hint="eastAsia"/>
          <w:sz w:val="21"/>
          <w:szCs w:val="22"/>
          <w:lang w:val="en-US" w:eastAsia="zh-CN"/>
        </w:rPr>
        <w:t xml:space="preserve"> introduced in detail.</w:t>
      </w:r>
    </w:p>
    <w:p w:rsidR="00942E58" w:rsidRPr="0037796D" w:rsidRDefault="00942E58" w:rsidP="00942E58">
      <w:pPr>
        <w:pStyle w:val="Heading4"/>
        <w:rPr>
          <w:rFonts w:cs="Calibri"/>
          <w:b/>
          <w:bCs/>
          <w:u w:val="single"/>
          <w:lang w:val="en-US"/>
        </w:rPr>
      </w:pPr>
      <w:bookmarkStart w:id="334" w:name="_Toc21020841"/>
      <w:bookmarkStart w:id="335" w:name="_Toc29813538"/>
      <w:bookmarkStart w:id="336" w:name="_Toc29814009"/>
      <w:bookmarkStart w:id="337" w:name="_Toc29814357"/>
      <w:bookmarkStart w:id="338" w:name="_Toc37144372"/>
      <w:r w:rsidRPr="0037796D">
        <w:t>6.5.</w:t>
      </w:r>
      <w:r w:rsidRPr="0037796D">
        <w:rPr>
          <w:rFonts w:hint="eastAsia"/>
          <w:lang w:val="en-US"/>
        </w:rPr>
        <w:t>4</w:t>
      </w:r>
      <w:r w:rsidRPr="0037796D">
        <w:t>.</w:t>
      </w:r>
      <w:r w:rsidRPr="0037796D">
        <w:rPr>
          <w:lang w:val="en-US"/>
        </w:rPr>
        <w:t>2</w:t>
      </w:r>
      <w:r w:rsidRPr="0037796D">
        <w:tab/>
      </w:r>
      <w:r w:rsidRPr="0037796D">
        <w:rPr>
          <w:rFonts w:hint="eastAsia"/>
          <w:lang w:val="en-US"/>
        </w:rPr>
        <w:t>Example N</w:t>
      </w:r>
      <w:r w:rsidRPr="0037796D">
        <w:rPr>
          <w:vertAlign w:val="subscript"/>
          <w:lang w:val="en-US"/>
        </w:rPr>
        <w:t>RB</w:t>
      </w:r>
      <w:r w:rsidRPr="0037796D">
        <w:rPr>
          <w:rFonts w:hint="eastAsia"/>
          <w:lang w:val="en-US"/>
        </w:rPr>
        <w:t xml:space="preserve"> </w:t>
      </w:r>
      <w:r w:rsidRPr="0037796D">
        <w:rPr>
          <w:lang w:val="en-US"/>
        </w:rPr>
        <w:t>v</w:t>
      </w:r>
      <w:r w:rsidRPr="0037796D">
        <w:rPr>
          <w:rFonts w:hint="eastAsia"/>
          <w:lang w:val="en-US"/>
        </w:rPr>
        <w:t>alues</w:t>
      </w:r>
      <w:bookmarkEnd w:id="334"/>
      <w:bookmarkEnd w:id="335"/>
      <w:bookmarkEnd w:id="336"/>
      <w:bookmarkEnd w:id="337"/>
      <w:bookmarkEnd w:id="338"/>
    </w:p>
    <w:p w:rsidR="00942E58" w:rsidRPr="0037796D" w:rsidRDefault="00942E58" w:rsidP="00942E58">
      <w:pPr>
        <w:rPr>
          <w:sz w:val="21"/>
          <w:szCs w:val="21"/>
          <w:lang w:val="en-US" w:eastAsia="zh-CN"/>
        </w:rPr>
      </w:pPr>
      <w:r w:rsidRPr="0037796D">
        <w:rPr>
          <w:sz w:val="21"/>
          <w:szCs w:val="22"/>
          <w:lang w:val="en-US" w:eastAsia="zh-CN"/>
        </w:rPr>
        <w:t>For NR specification, it is agreed to use 100</w:t>
      </w:r>
      <w:r w:rsidRPr="0037796D">
        <w:rPr>
          <w:rFonts w:hint="eastAsia"/>
          <w:sz w:val="21"/>
          <w:szCs w:val="22"/>
          <w:lang w:val="en-US" w:eastAsia="zh-CN"/>
        </w:rPr>
        <w:t xml:space="preserve"> </w:t>
      </w:r>
      <w:r w:rsidRPr="0037796D">
        <w:rPr>
          <w:sz w:val="21"/>
          <w:szCs w:val="22"/>
          <w:lang w:val="en-US" w:eastAsia="zh-CN"/>
        </w:rPr>
        <w:t xml:space="preserve">MHz </w:t>
      </w:r>
      <w:r w:rsidRPr="0037796D">
        <w:rPr>
          <w:rFonts w:hint="eastAsia"/>
          <w:sz w:val="21"/>
          <w:szCs w:val="22"/>
          <w:lang w:val="en-US" w:eastAsia="zh-CN"/>
        </w:rPr>
        <w:t xml:space="preserve">channel bandwidth </w:t>
      </w:r>
      <w:r w:rsidRPr="0037796D">
        <w:rPr>
          <w:sz w:val="21"/>
          <w:szCs w:val="22"/>
          <w:lang w:val="en-US" w:eastAsia="zh-CN"/>
        </w:rPr>
        <w:t>with 30</w:t>
      </w:r>
      <w:r w:rsidRPr="0037796D">
        <w:rPr>
          <w:rFonts w:hint="eastAsia"/>
          <w:sz w:val="21"/>
          <w:szCs w:val="22"/>
          <w:lang w:val="en-US" w:eastAsia="zh-CN"/>
        </w:rPr>
        <w:t xml:space="preserve"> k</w:t>
      </w:r>
      <w:r w:rsidRPr="0037796D">
        <w:rPr>
          <w:sz w:val="21"/>
          <w:szCs w:val="22"/>
          <w:lang w:val="en-US" w:eastAsia="zh-CN"/>
        </w:rPr>
        <w:t>Hz SCS for FR1 as example case.</w:t>
      </w:r>
    </w:p>
    <w:p w:rsidR="00942E58" w:rsidRPr="0037796D" w:rsidRDefault="00942E58" w:rsidP="00942E58">
      <w:pPr>
        <w:pStyle w:val="Heading4"/>
        <w:rPr>
          <w:b/>
          <w:bCs/>
          <w:u w:val="single"/>
        </w:rPr>
      </w:pPr>
      <w:bookmarkStart w:id="339" w:name="_Toc21020842"/>
      <w:bookmarkStart w:id="340" w:name="_Toc29813539"/>
      <w:bookmarkStart w:id="341" w:name="_Toc29814010"/>
      <w:bookmarkStart w:id="342" w:name="_Toc29814358"/>
      <w:bookmarkStart w:id="343" w:name="_Toc37144373"/>
      <w:r w:rsidRPr="0037796D">
        <w:t>6.5.</w:t>
      </w:r>
      <w:r w:rsidRPr="0037796D">
        <w:rPr>
          <w:rFonts w:hint="eastAsia"/>
          <w:lang w:val="en-US"/>
        </w:rPr>
        <w:t>4</w:t>
      </w:r>
      <w:r w:rsidRPr="0037796D">
        <w:t>.</w:t>
      </w:r>
      <w:r w:rsidRPr="0037796D">
        <w:rPr>
          <w:lang w:val="en-US"/>
        </w:rPr>
        <w:t>3</w:t>
      </w:r>
      <w:r w:rsidRPr="0037796D">
        <w:tab/>
      </w:r>
      <w:r w:rsidRPr="0037796D">
        <w:rPr>
          <w:rFonts w:hint="eastAsia"/>
          <w:lang w:val="en-US"/>
        </w:rPr>
        <w:t>RSTP and OSTP</w:t>
      </w:r>
      <w:bookmarkEnd w:id="339"/>
      <w:bookmarkEnd w:id="340"/>
      <w:bookmarkEnd w:id="341"/>
      <w:bookmarkEnd w:id="342"/>
      <w:bookmarkEnd w:id="343"/>
    </w:p>
    <w:p w:rsidR="00942E58" w:rsidRPr="0037796D" w:rsidRDefault="00942E58" w:rsidP="00942E58">
      <w:pPr>
        <w:rPr>
          <w:sz w:val="21"/>
          <w:szCs w:val="22"/>
          <w:lang w:val="en-US" w:eastAsia="zh-CN"/>
        </w:rPr>
      </w:pPr>
      <w:r w:rsidRPr="0037796D">
        <w:rPr>
          <w:rFonts w:hint="eastAsia"/>
          <w:sz w:val="21"/>
          <w:szCs w:val="22"/>
          <w:lang w:val="en-US" w:eastAsia="zh-CN"/>
        </w:rPr>
        <w:t>The RS TX power (RSTP) is mainly used for testing the DL RS power accuracy requirement as specified for UTRA and E-UTRA system, however for NR spec</w:t>
      </w:r>
      <w:r w:rsidRPr="0037796D">
        <w:rPr>
          <w:sz w:val="21"/>
          <w:szCs w:val="22"/>
          <w:lang w:val="en-US" w:eastAsia="zh-CN"/>
        </w:rPr>
        <w:t>ification</w:t>
      </w:r>
      <w:r w:rsidRPr="0037796D">
        <w:rPr>
          <w:rFonts w:hint="eastAsia"/>
          <w:sz w:val="21"/>
          <w:szCs w:val="22"/>
          <w:lang w:val="en-US" w:eastAsia="zh-CN"/>
        </w:rPr>
        <w:t>, DL RS power accuracy requirement is not specified.</w:t>
      </w:r>
    </w:p>
    <w:p w:rsidR="00942E58" w:rsidRPr="0037796D" w:rsidRDefault="00942E58" w:rsidP="00942E58">
      <w:pPr>
        <w:rPr>
          <w:sz w:val="21"/>
          <w:szCs w:val="22"/>
          <w:lang w:val="en-US" w:eastAsia="zh-CN"/>
        </w:rPr>
      </w:pPr>
      <w:r w:rsidRPr="0037796D">
        <w:rPr>
          <w:sz w:val="21"/>
          <w:szCs w:val="22"/>
          <w:lang w:val="en-US" w:eastAsia="zh-CN"/>
        </w:rPr>
        <w:t>T</w:t>
      </w:r>
      <w:r w:rsidRPr="0037796D">
        <w:rPr>
          <w:rFonts w:hint="eastAsia"/>
          <w:lang w:val="en-US" w:eastAsia="zh-CN"/>
        </w:rPr>
        <w:t xml:space="preserve">he OFDM symbol TX power (OSTP) is required for testing </w:t>
      </w:r>
      <w:r w:rsidRPr="0037796D">
        <w:rPr>
          <w:lang w:val="en-US" w:eastAsia="zh-CN"/>
        </w:rPr>
        <w:t>t</w:t>
      </w:r>
      <w:r w:rsidRPr="0037796D">
        <w:rPr>
          <w:rFonts w:hint="eastAsia"/>
          <w:lang w:val="en-US" w:eastAsia="zh-CN"/>
        </w:rPr>
        <w:t xml:space="preserve">otal power dynamic range. </w:t>
      </w:r>
      <w:r w:rsidRPr="0037796D">
        <w:rPr>
          <w:rFonts w:hint="eastAsia"/>
          <w:sz w:val="21"/>
          <w:szCs w:val="22"/>
          <w:lang w:val="en-US" w:eastAsia="zh-CN"/>
        </w:rPr>
        <w:t>In the TS</w:t>
      </w:r>
      <w:r w:rsidRPr="0037796D">
        <w:rPr>
          <w:sz w:val="21"/>
          <w:szCs w:val="22"/>
          <w:lang w:val="en-US" w:eastAsia="zh-CN"/>
        </w:rPr>
        <w:t> </w:t>
      </w:r>
      <w:r w:rsidRPr="0037796D">
        <w:rPr>
          <w:rFonts w:hint="eastAsia"/>
          <w:sz w:val="21"/>
          <w:szCs w:val="22"/>
          <w:lang w:val="en-US" w:eastAsia="zh-CN"/>
        </w:rPr>
        <w:t>36.141</w:t>
      </w:r>
      <w:r w:rsidRPr="0037796D">
        <w:rPr>
          <w:sz w:val="21"/>
          <w:szCs w:val="22"/>
          <w:lang w:val="en-US" w:eastAsia="zh-CN"/>
        </w:rPr>
        <w:t> [</w:t>
      </w:r>
      <w:r w:rsidRPr="0037796D">
        <w:rPr>
          <w:rFonts w:hint="eastAsia"/>
          <w:sz w:val="21"/>
          <w:szCs w:val="22"/>
          <w:lang w:val="en-US" w:eastAsia="zh-CN"/>
        </w:rPr>
        <w:t>27</w:t>
      </w:r>
      <w:r w:rsidRPr="0037796D">
        <w:rPr>
          <w:sz w:val="21"/>
          <w:szCs w:val="22"/>
          <w:lang w:val="en-US" w:eastAsia="zh-CN"/>
        </w:rPr>
        <w:t xml:space="preserve">] </w:t>
      </w:r>
      <w:r w:rsidRPr="0037796D">
        <w:rPr>
          <w:rFonts w:hint="eastAsia"/>
          <w:sz w:val="21"/>
          <w:szCs w:val="22"/>
          <w:lang w:val="en-US" w:eastAsia="zh-CN"/>
        </w:rPr>
        <w:t>spec</w:t>
      </w:r>
      <w:r w:rsidRPr="0037796D">
        <w:rPr>
          <w:sz w:val="21"/>
          <w:szCs w:val="22"/>
          <w:lang w:val="en-US" w:eastAsia="zh-CN"/>
        </w:rPr>
        <w:t>ification</w:t>
      </w:r>
      <w:r w:rsidRPr="0037796D">
        <w:rPr>
          <w:rFonts w:hint="eastAsia"/>
          <w:sz w:val="21"/>
          <w:szCs w:val="22"/>
          <w:lang w:val="en-US" w:eastAsia="zh-CN"/>
        </w:rPr>
        <w:t xml:space="preserve">, the RETP and OSTP is defined as following with considerations on the supported SCS. </w:t>
      </w:r>
    </w:p>
    <w:p w:rsidR="00942E58" w:rsidRPr="0037796D" w:rsidRDefault="00942E58" w:rsidP="00942E58">
      <w:pPr>
        <w:pStyle w:val="EQ"/>
      </w:pPr>
      <m:oMathPara>
        <m:oMathParaPr>
          <m:jc m:val="center"/>
        </m:oMathParaPr>
        <m:oMath>
          <m:r>
            <w:rPr>
              <w:rFonts w:ascii="Cambria Math" w:hAnsi="Cambria Math"/>
            </w:rPr>
            <m:t>RETP</m:t>
          </m:r>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w:rPr>
                      <w:rFonts w:ascii="Cambria Math" w:hAnsi="Cambria Math"/>
                    </w:rPr>
                    <m:t>Z</m:t>
                  </m:r>
                  <m:r>
                    <m:rPr>
                      <m:sty m:val="p"/>
                    </m:rPr>
                    <w:rPr>
                      <w:rFonts w:ascii="Cambria Math" w:hAnsi="Cambria Math"/>
                    </w:rPr>
                    <m:t>'</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f</m:t>
                      </m:r>
                    </m:e>
                  </m:d>
                </m:e>
              </m:d>
            </m:e>
            <m:sup>
              <m:r>
                <m:rPr>
                  <m:sty m:val="p"/>
                </m:rPr>
                <w:rPr>
                  <w:rFonts w:ascii="Cambria Math" w:hAnsi="Cambria Math"/>
                </w:rPr>
                <m:t>2</m:t>
              </m:r>
            </m:sup>
          </m:sSup>
          <m:r>
            <m:rPr>
              <m:sty m:val="p"/>
            </m:rPr>
            <w:rPr>
              <w:rFonts w:ascii="Cambria Math" w:hAnsi="Cambria Math" w:hint="eastAsia"/>
            </w:rPr>
            <m:t>Δ</m:t>
          </m:r>
          <m:r>
            <w:rPr>
              <w:rFonts w:ascii="Cambria Math" w:hAnsi="Cambria Math"/>
            </w:rPr>
            <m:t>f</m:t>
          </m:r>
        </m:oMath>
      </m:oMathPara>
    </w:p>
    <w:p w:rsidR="00942E58" w:rsidRPr="0037796D" w:rsidRDefault="00942E58" w:rsidP="00942E58">
      <w:r w:rsidRPr="0037796D">
        <w:lastRenderedPageBreak/>
        <w:t xml:space="preserve">where </w:t>
      </w:r>
      <m:oMath>
        <m:r>
          <m:rPr>
            <m:sty m:val="p"/>
          </m:rPr>
          <w:rPr>
            <w:rFonts w:ascii="Cambria Math" w:eastAsia="Osaka" w:hAnsi="Cambria Math"/>
          </w:rPr>
          <m:t>Δ</m:t>
        </m:r>
        <m:r>
          <w:rPr>
            <w:rFonts w:ascii="Cambria Math" w:eastAsia="Osaka" w:hAnsi="Cambria Math"/>
          </w:rPr>
          <m:t>f</m:t>
        </m:r>
      </m:oMath>
      <w:r w:rsidRPr="0037796D">
        <w:t xml:space="preserve"> is the subcarrier spacing in Hz.</w:t>
      </w:r>
    </w:p>
    <w:p w:rsidR="00942E58" w:rsidRPr="0037796D" w:rsidRDefault="00942E58" w:rsidP="00942E58">
      <w:pPr>
        <w:rPr>
          <w:rFonts w:eastAsia="Osaka"/>
        </w:rPr>
      </w:pPr>
      <w:r w:rsidRPr="0037796D">
        <w:rPr>
          <w:rFonts w:hint="eastAsia"/>
          <w:lang w:val="en-US" w:eastAsia="zh-CN"/>
        </w:rPr>
        <w:t>In the TS</w:t>
      </w:r>
      <w:r w:rsidRPr="0037796D">
        <w:rPr>
          <w:lang w:val="en-US" w:eastAsia="zh-CN"/>
        </w:rPr>
        <w:t xml:space="preserve"> </w:t>
      </w:r>
      <w:r w:rsidRPr="0037796D">
        <w:rPr>
          <w:rFonts w:hint="eastAsia"/>
          <w:lang w:val="en-US" w:eastAsia="zh-CN"/>
        </w:rPr>
        <w:t>36.141</w:t>
      </w:r>
      <w:r w:rsidRPr="0037796D">
        <w:rPr>
          <w:lang w:val="en-US" w:eastAsia="zh-CN"/>
        </w:rPr>
        <w:t xml:space="preserve"> [</w:t>
      </w:r>
      <w:r w:rsidRPr="0037796D">
        <w:rPr>
          <w:rFonts w:hint="eastAsia"/>
          <w:lang w:val="en-US" w:eastAsia="zh-CN"/>
        </w:rPr>
        <w:t>27</w:t>
      </w:r>
      <w:r w:rsidRPr="0037796D">
        <w:rPr>
          <w:lang w:val="en-US" w:eastAsia="zh-CN"/>
        </w:rPr>
        <w:t>] specification</w:t>
      </w:r>
      <w:r w:rsidRPr="0037796D">
        <w:rPr>
          <w:rFonts w:hint="eastAsia"/>
          <w:lang w:val="en-US" w:eastAsia="zh-CN"/>
        </w:rPr>
        <w:t xml:space="preserve">, </w:t>
      </w:r>
      <w:r w:rsidRPr="0037796D">
        <w:rPr>
          <w:rFonts w:eastAsia="Osaka"/>
        </w:rPr>
        <w:t>from RETP the OFDM Symbol TX power (OSTP) is derived as follows:</w:t>
      </w:r>
    </w:p>
    <w:p w:rsidR="00942E58" w:rsidRPr="0037796D" w:rsidRDefault="00942E58" w:rsidP="00942E58">
      <w:pPr>
        <w:pStyle w:val="EQ"/>
        <w:jc w:val="center"/>
      </w:pPr>
      <w:r w:rsidRPr="0037796D">
        <w:rPr>
          <w:position w:val="-46"/>
        </w:rPr>
        <w:object w:dxaOrig="2579" w:dyaOrig="741">
          <v:shape id="_x0000_i1075" type="#_x0000_t75" style="width:129pt;height:36.75pt" o:ole="">
            <v:imagedata r:id="rId32" o:title=""/>
          </v:shape>
          <o:OLEObject Type="Embed" ProgID="Equation.3" ShapeID="_x0000_i1075" DrawAspect="Content" ObjectID="_1647760321" r:id="rId33"/>
        </w:object>
      </w:r>
    </w:p>
    <w:p w:rsidR="00654EE9" w:rsidRPr="000C5B47" w:rsidRDefault="00654EE9" w:rsidP="00654EE9">
      <w:pPr>
        <w:rPr>
          <w:lang w:val="en-US" w:eastAsia="zh-CN"/>
        </w:rPr>
      </w:pPr>
      <w:r w:rsidRPr="000C5B47">
        <w:rPr>
          <w:lang w:val="en-US" w:eastAsia="zh-CN"/>
        </w:rPr>
        <w:t>F</w:t>
      </w:r>
      <w:r w:rsidRPr="000C5B47">
        <w:rPr>
          <w:rFonts w:hint="eastAsia"/>
          <w:lang w:val="en-US" w:eastAsia="zh-CN"/>
        </w:rPr>
        <w:t>or NR system,</w:t>
      </w:r>
      <w:ins w:id="344" w:author="CR0061" w:date="2020-03-13T16:08:00Z">
        <w:r w:rsidRPr="000C5B47">
          <w:rPr>
            <w:lang w:val="en-US" w:eastAsia="zh-CN"/>
          </w:rPr>
          <w:t xml:space="preserve"> </w:t>
        </w:r>
      </w:ins>
      <w:r w:rsidRPr="000C5B47">
        <w:rPr>
          <w:lang w:val="en-US" w:eastAsia="zh-CN"/>
        </w:rPr>
        <w:t xml:space="preserve">the </w:t>
      </w:r>
      <w:r w:rsidRPr="000C5B47">
        <w:rPr>
          <w:rFonts w:hint="eastAsia"/>
          <w:lang w:val="en-US" w:eastAsia="zh-CN"/>
        </w:rPr>
        <w:t>4</w:t>
      </w:r>
      <w:r w:rsidRPr="000C5B47">
        <w:rPr>
          <w:rFonts w:hint="eastAsia"/>
          <w:vertAlign w:val="superscript"/>
          <w:lang w:val="en-US" w:eastAsia="zh-CN"/>
        </w:rPr>
        <w:t>th</w:t>
      </w:r>
      <w:r w:rsidRPr="000C5B47">
        <w:rPr>
          <w:rFonts w:hint="eastAsia"/>
          <w:lang w:val="en-US" w:eastAsia="zh-CN"/>
        </w:rPr>
        <w:t xml:space="preserve"> symbol </w:t>
      </w:r>
      <w:r w:rsidRPr="000C5B47">
        <w:rPr>
          <w:lang w:val="en-US" w:eastAsia="zh-CN"/>
        </w:rPr>
        <w:t xml:space="preserve">is used </w:t>
      </w:r>
      <w:r w:rsidRPr="000C5B47">
        <w:rPr>
          <w:rFonts w:hint="eastAsia"/>
          <w:lang w:val="en-US" w:eastAsia="zh-CN"/>
        </w:rPr>
        <w:t>to explicitly indicate which OFDM symbols should be used for single RB power measurement and whole RB power measurement</w:t>
      </w:r>
      <w:r w:rsidRPr="000C5B47">
        <w:rPr>
          <w:lang w:val="en-US" w:eastAsia="zh-CN"/>
        </w:rPr>
        <w:t>.</w:t>
      </w:r>
    </w:p>
    <w:p w:rsidR="00942E58" w:rsidRPr="0037796D" w:rsidRDefault="00942E58" w:rsidP="00942E58">
      <w:pPr>
        <w:rPr>
          <w:rFonts w:eastAsia="Osaka"/>
        </w:rPr>
      </w:pPr>
      <w:r w:rsidRPr="0037796D">
        <w:rPr>
          <w:rFonts w:eastAsia="Osaka"/>
        </w:rPr>
        <w:t>From RETP the OFDM Symbol TX power (OSTP) is derived as follows:</w:t>
      </w:r>
    </w:p>
    <w:p w:rsidR="00942E58" w:rsidRPr="0037796D" w:rsidRDefault="00942E58" w:rsidP="00942E58">
      <w:pPr>
        <w:pStyle w:val="EQ"/>
      </w:pPr>
      <m:oMathPara>
        <m:oMath>
          <m:r>
            <w:rPr>
              <w:rFonts w:ascii="Cambria Math" w:hAnsi="Cambria Math"/>
            </w:rPr>
            <m:t>OSTP</m:t>
          </m:r>
          <m:r>
            <m:rPr>
              <m:sty m:val="p"/>
            </m:rPr>
            <w:rPr>
              <w:rFonts w:ascii="Cambria Math" w:hAnsi="Cambria Math"/>
            </w:rPr>
            <m:t>=</m:t>
          </m:r>
          <m:nary>
            <m:naryPr>
              <m:chr m:val="∑"/>
              <m:limLoc m:val="undOvr"/>
              <m:subHide m:val="1"/>
              <m:supHide m:val="1"/>
              <m:ctrlPr>
                <w:rPr>
                  <w:rFonts w:ascii="Cambria Math" w:hAnsi="Cambria Math"/>
                </w:rPr>
              </m:ctrlPr>
            </m:naryPr>
            <m:sub/>
            <m:sup/>
            <m:e>
              <m:r>
                <w:rPr>
                  <w:rFonts w:ascii="Cambria Math" w:hAnsi="Cambria Math"/>
                </w:rPr>
                <m:t>RETP</m:t>
              </m:r>
            </m:e>
          </m:nary>
        </m:oMath>
      </m:oMathPara>
    </w:p>
    <w:p w:rsidR="00942E58" w:rsidRPr="0037796D" w:rsidRDefault="00942E58" w:rsidP="00942E58">
      <w:pPr>
        <w:rPr>
          <w:rFonts w:eastAsia="Osaka"/>
        </w:rPr>
      </w:pPr>
      <w:r w:rsidRPr="0037796D">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37796D">
        <w:rPr>
          <w:rFonts w:eastAsia="Osaka"/>
        </w:rPr>
        <w:t xml:space="preserve"> RETP values of the 4</w:t>
      </w:r>
      <w:r w:rsidRPr="0037796D">
        <w:rPr>
          <w:rFonts w:eastAsia="Osaka"/>
          <w:vertAlign w:val="superscript"/>
        </w:rPr>
        <w:t>th</w:t>
      </w:r>
      <w:r w:rsidRPr="0037796D">
        <w:rPr>
          <w:rFonts w:eastAsia="Osaka"/>
        </w:rPr>
        <w:t xml:space="preserve"> OFDM symbol. The 4</w:t>
      </w:r>
      <w:r w:rsidRPr="0037796D">
        <w:rPr>
          <w:rFonts w:eastAsia="Osaka"/>
          <w:vertAlign w:val="superscript"/>
        </w:rPr>
        <w:t>th</w:t>
      </w:r>
      <w:r w:rsidRPr="0037796D">
        <w:rPr>
          <w:rFonts w:eastAsia="Osaka"/>
        </w:rPr>
        <w:t xml:space="preserve"> (out of 14 OFDM symbols within a slot in case of normal CP length) contains exclusively PDSCH. </w:t>
      </w:r>
      <m:oMath>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w:rPr>
            <w:rFonts w:ascii="Cambria Math" w:eastAsia="Osaka" w:hAnsi="Cambria Math"/>
          </w:rPr>
          <m:t>=12</m:t>
        </m:r>
      </m:oMath>
    </w:p>
    <w:p w:rsidR="00942E58" w:rsidRPr="0037796D" w:rsidRDefault="00942E58" w:rsidP="00942E58">
      <w:pPr>
        <w:pStyle w:val="Heading4"/>
        <w:rPr>
          <w:lang w:val="en-US"/>
        </w:rPr>
      </w:pPr>
      <w:bookmarkStart w:id="345" w:name="_Toc21020843"/>
      <w:bookmarkStart w:id="346" w:name="_Toc29813540"/>
      <w:bookmarkStart w:id="347" w:name="_Toc29814011"/>
      <w:bookmarkStart w:id="348" w:name="_Toc29814359"/>
      <w:bookmarkStart w:id="349" w:name="_Toc37144374"/>
      <w:r w:rsidRPr="0037796D">
        <w:rPr>
          <w:rFonts w:hint="eastAsia"/>
          <w:lang w:val="en-US"/>
        </w:rPr>
        <w:t>6</w:t>
      </w:r>
      <w:r w:rsidRPr="0037796D">
        <w:t>.</w:t>
      </w:r>
      <w:r w:rsidRPr="0037796D">
        <w:rPr>
          <w:rFonts w:hint="eastAsia"/>
          <w:lang w:val="en-US"/>
        </w:rPr>
        <w:t>6</w:t>
      </w:r>
      <w:r w:rsidRPr="0037796D">
        <w:t>.</w:t>
      </w:r>
      <w:r w:rsidRPr="0037796D">
        <w:rPr>
          <w:rFonts w:hint="eastAsia"/>
          <w:lang w:val="en-US"/>
        </w:rPr>
        <w:t>7</w:t>
      </w:r>
      <w:r w:rsidRPr="0037796D">
        <w:t>.</w:t>
      </w:r>
      <w:r w:rsidRPr="0037796D">
        <w:rPr>
          <w:rFonts w:hint="eastAsia"/>
          <w:lang w:val="en-US"/>
        </w:rPr>
        <w:t>4</w:t>
      </w:r>
      <w:r w:rsidRPr="0037796D">
        <w:tab/>
      </w:r>
      <w:r w:rsidRPr="0037796D">
        <w:rPr>
          <w:rFonts w:hint="eastAsia"/>
          <w:lang w:val="en-US"/>
        </w:rPr>
        <w:t xml:space="preserve">TDD EVM </w:t>
      </w:r>
      <w:r w:rsidRPr="0037796D">
        <w:rPr>
          <w:lang w:val="en-US"/>
        </w:rPr>
        <w:t>m</w:t>
      </w:r>
      <w:r w:rsidRPr="0037796D">
        <w:rPr>
          <w:rFonts w:hint="eastAsia"/>
          <w:lang w:val="en-US"/>
        </w:rPr>
        <w:t>easurements</w:t>
      </w:r>
      <w:bookmarkEnd w:id="345"/>
      <w:bookmarkEnd w:id="346"/>
      <w:bookmarkEnd w:id="347"/>
      <w:bookmarkEnd w:id="348"/>
      <w:bookmarkEnd w:id="349"/>
    </w:p>
    <w:p w:rsidR="00942E58" w:rsidRPr="0037796D" w:rsidRDefault="00942E58" w:rsidP="00942E58">
      <w:pPr>
        <w:jc w:val="both"/>
        <w:rPr>
          <w:u w:val="single"/>
        </w:rPr>
      </w:pPr>
      <w:r w:rsidRPr="0037796D">
        <w:rPr>
          <w:rFonts w:hint="eastAsia"/>
          <w:lang w:val="en-US" w:eastAsia="zh-CN"/>
        </w:rPr>
        <w:t xml:space="preserve">Moving average length 19 from </w:t>
      </w:r>
      <w:r w:rsidRPr="0037796D">
        <w:rPr>
          <w:lang w:val="en-US" w:eastAsia="zh-CN"/>
        </w:rPr>
        <w:t>E-UTRA</w:t>
      </w:r>
      <w:r w:rsidRPr="0037796D">
        <w:rPr>
          <w:rFonts w:hint="eastAsia"/>
          <w:lang w:val="en-US" w:eastAsia="zh-CN"/>
        </w:rPr>
        <w:t xml:space="preserve"> spec</w:t>
      </w:r>
      <w:r w:rsidRPr="0037796D">
        <w:rPr>
          <w:lang w:val="en-US" w:eastAsia="zh-CN"/>
        </w:rPr>
        <w:t>ification</w:t>
      </w:r>
      <w:r w:rsidRPr="0037796D">
        <w:rPr>
          <w:rFonts w:hint="eastAsia"/>
          <w:lang w:val="en-US" w:eastAsia="zh-CN"/>
        </w:rPr>
        <w:t xml:space="preserve"> is to </w:t>
      </w:r>
      <w:r w:rsidRPr="0037796D">
        <w:rPr>
          <w:lang w:val="en-US" w:eastAsia="zh-CN"/>
        </w:rPr>
        <w:t xml:space="preserve">be </w:t>
      </w:r>
      <w:r w:rsidRPr="0037796D">
        <w:rPr>
          <w:rFonts w:hint="eastAsia"/>
          <w:lang w:val="en-US" w:eastAsia="zh-CN"/>
        </w:rPr>
        <w:t>used for FR1</w:t>
      </w:r>
      <w:r w:rsidRPr="0037796D">
        <w:rPr>
          <w:lang w:val="en-US" w:eastAsia="zh-CN"/>
        </w:rPr>
        <w:t xml:space="preserve"> in</w:t>
      </w:r>
      <w:r w:rsidRPr="0037796D">
        <w:rPr>
          <w:rFonts w:hint="eastAsia"/>
          <w:lang w:val="en-US" w:eastAsia="zh-CN"/>
        </w:rPr>
        <w:t xml:space="preserve"> NR</w:t>
      </w:r>
      <w:r w:rsidRPr="0037796D">
        <w:rPr>
          <w:lang w:val="en-US" w:eastAsia="zh-CN"/>
        </w:rPr>
        <w:t>.</w:t>
      </w:r>
    </w:p>
    <w:p w:rsidR="00942E58" w:rsidRPr="0037796D" w:rsidRDefault="00942E58" w:rsidP="00942E58">
      <w:pPr>
        <w:pStyle w:val="Heading4"/>
        <w:rPr>
          <w:lang w:val="en-US"/>
        </w:rPr>
      </w:pPr>
      <w:bookmarkStart w:id="350" w:name="_Toc21020844"/>
      <w:bookmarkStart w:id="351" w:name="_Toc29813541"/>
      <w:bookmarkStart w:id="352" w:name="_Toc29814012"/>
      <w:bookmarkStart w:id="353" w:name="_Toc29814360"/>
      <w:bookmarkStart w:id="354" w:name="_Toc37144375"/>
      <w:r w:rsidRPr="0037796D">
        <w:rPr>
          <w:rFonts w:hint="eastAsia"/>
          <w:lang w:val="en-US"/>
        </w:rPr>
        <w:t>6</w:t>
      </w:r>
      <w:r w:rsidRPr="0037796D">
        <w:t>.</w:t>
      </w:r>
      <w:r w:rsidRPr="0037796D">
        <w:rPr>
          <w:rFonts w:hint="eastAsia"/>
          <w:lang w:val="en-US"/>
        </w:rPr>
        <w:t>6</w:t>
      </w:r>
      <w:r w:rsidRPr="0037796D">
        <w:t>.</w:t>
      </w:r>
      <w:r w:rsidRPr="0037796D">
        <w:rPr>
          <w:rFonts w:hint="eastAsia"/>
          <w:lang w:val="en-US"/>
        </w:rPr>
        <w:t>7</w:t>
      </w:r>
      <w:r w:rsidRPr="0037796D">
        <w:t>.</w:t>
      </w:r>
      <w:r w:rsidRPr="0037796D">
        <w:rPr>
          <w:rFonts w:hint="eastAsia"/>
          <w:lang w:val="en-US"/>
        </w:rPr>
        <w:t>5</w:t>
      </w:r>
      <w:r w:rsidRPr="0037796D">
        <w:tab/>
      </w:r>
      <w:r w:rsidRPr="0037796D">
        <w:rPr>
          <w:rFonts w:hint="eastAsia"/>
          <w:lang w:val="en-US"/>
        </w:rPr>
        <w:t>EVM window</w:t>
      </w:r>
      <w:bookmarkEnd w:id="350"/>
      <w:bookmarkEnd w:id="351"/>
      <w:bookmarkEnd w:id="352"/>
      <w:bookmarkEnd w:id="353"/>
      <w:bookmarkEnd w:id="354"/>
    </w:p>
    <w:p w:rsidR="00942E58" w:rsidRPr="0037796D" w:rsidRDefault="00942E58" w:rsidP="00942E58">
      <w:pPr>
        <w:rPr>
          <w:lang w:val="en-US" w:eastAsia="zh-CN"/>
        </w:rPr>
      </w:pPr>
      <w:r w:rsidRPr="0037796D">
        <w:rPr>
          <w:rFonts w:hint="eastAsia"/>
          <w:lang w:val="en-US" w:eastAsia="zh-CN"/>
        </w:rPr>
        <w:t xml:space="preserve">For the </w:t>
      </w:r>
      <w:r w:rsidRPr="0037796D">
        <w:rPr>
          <w:position w:val="-6"/>
        </w:rPr>
        <w:object w:dxaOrig="376" w:dyaOrig="301">
          <v:shape id="_x0000_i1076" type="#_x0000_t75" style="width:18.75pt;height:15pt" o:ole="" fillcolor="#6d6d6d">
            <v:imagedata r:id="rId34" o:title=""/>
          </v:shape>
          <o:OLEObject Type="Embed" ProgID="Equation.3" ShapeID="_x0000_i1076" DrawAspect="Content" ObjectID="_1647760322" r:id="rId35"/>
        </w:object>
      </w:r>
      <w:r w:rsidRPr="0037796D">
        <w:rPr>
          <w:rFonts w:hint="eastAsia"/>
          <w:lang w:val="en-US" w:eastAsia="zh-CN"/>
        </w:rPr>
        <w:t>configurations, the example case for FR1 is 100</w:t>
      </w:r>
      <w:r w:rsidRPr="0037796D">
        <w:rPr>
          <w:lang w:val="en-US" w:eastAsia="zh-CN"/>
        </w:rPr>
        <w:t> </w:t>
      </w:r>
      <w:r w:rsidRPr="0037796D">
        <w:rPr>
          <w:rFonts w:hint="eastAsia"/>
          <w:lang w:val="en-US" w:eastAsia="zh-CN"/>
        </w:rPr>
        <w:t xml:space="preserve">MHz </w:t>
      </w:r>
      <w:r w:rsidRPr="0037796D">
        <w:rPr>
          <w:lang w:val="en-US" w:eastAsia="zh-CN"/>
        </w:rPr>
        <w:t>channel bandwidth</w:t>
      </w:r>
      <w:r w:rsidRPr="0037796D">
        <w:rPr>
          <w:rFonts w:hint="eastAsia"/>
          <w:lang w:val="en-US" w:eastAsia="zh-CN"/>
        </w:rPr>
        <w:t xml:space="preserve"> with 30</w:t>
      </w:r>
      <w:r w:rsidRPr="0037796D">
        <w:rPr>
          <w:lang w:val="en-US" w:eastAsia="zh-CN"/>
        </w:rPr>
        <w:t xml:space="preserve"> k</w:t>
      </w:r>
      <w:r w:rsidRPr="0037796D">
        <w:rPr>
          <w:rFonts w:hint="eastAsia"/>
          <w:lang w:val="en-US" w:eastAsia="zh-CN"/>
        </w:rPr>
        <w:t>Hz SCS, then sampling rate should be 122.88</w:t>
      </w:r>
      <w:r w:rsidRPr="0037796D">
        <w:rPr>
          <w:lang w:val="en-US" w:eastAsia="zh-CN"/>
        </w:rPr>
        <w:t> </w:t>
      </w:r>
      <w:r w:rsidRPr="0037796D">
        <w:rPr>
          <w:rFonts w:hint="eastAsia"/>
          <w:lang w:val="en-US" w:eastAsia="zh-CN"/>
        </w:rPr>
        <w:t xml:space="preserve">Msps, therefore </w:t>
      </w:r>
      <w:r w:rsidRPr="0037796D">
        <w:rPr>
          <w:rFonts w:hint="eastAsia"/>
          <w:position w:val="-10"/>
          <w:lang w:val="en-US" w:eastAsia="zh-CN"/>
        </w:rPr>
        <w:object w:dxaOrig="247" w:dyaOrig="258">
          <v:shape id="_x0000_i1077" type="#_x0000_t75" style="width:12.75pt;height:13.5pt" o:ole="">
            <v:imagedata r:id="rId36" o:title=""/>
          </v:shape>
          <o:OLEObject Type="Embed" ProgID="Equation.3" ShapeID="_x0000_i1077" DrawAspect="Content" ObjectID="_1647760323" r:id="rId37"/>
        </w:object>
      </w:r>
      <w:r w:rsidRPr="0037796D">
        <w:rPr>
          <w:rFonts w:hint="eastAsia"/>
          <w:lang w:val="en-US" w:eastAsia="zh-CN"/>
        </w:rPr>
        <w:t xml:space="preserve">is 1 and </w:t>
      </w:r>
      <w:r w:rsidRPr="0037796D">
        <w:rPr>
          <w:rFonts w:hint="eastAsia"/>
          <w:position w:val="-4"/>
          <w:lang w:val="en-US" w:eastAsia="zh-CN"/>
        </w:rPr>
        <w:object w:dxaOrig="226" w:dyaOrig="204">
          <v:shape id="_x0000_i1078" type="#_x0000_t75" style="width:11.25pt;height:9.75pt" o:ole="">
            <v:imagedata r:id="rId38" o:title=""/>
          </v:shape>
          <o:OLEObject Type="Embed" ProgID="Equation.3" ShapeID="_x0000_i1078" DrawAspect="Content" ObjectID="_1647760324" r:id="rId39"/>
        </w:object>
      </w:r>
      <w:r w:rsidRPr="0037796D">
        <w:rPr>
          <w:rFonts w:hint="eastAsia"/>
          <w:lang w:val="en-US" w:eastAsia="zh-CN"/>
        </w:rPr>
        <w:t>is 64 for Tc (1/480</w:t>
      </w:r>
      <w:r w:rsidRPr="0037796D">
        <w:rPr>
          <w:lang w:val="en-US" w:eastAsia="zh-CN"/>
        </w:rPr>
        <w:t>k</w:t>
      </w:r>
      <w:r w:rsidRPr="0037796D">
        <w:rPr>
          <w:rFonts w:hint="eastAsia"/>
          <w:lang w:val="en-US" w:eastAsia="zh-CN"/>
        </w:rPr>
        <w:t>Hz</w:t>
      </w:r>
      <w:r w:rsidRPr="0037796D">
        <w:rPr>
          <w:lang w:val="en-US" w:eastAsia="zh-CN"/>
        </w:rPr>
        <w:t xml:space="preserve"> </w:t>
      </w:r>
      <w:r w:rsidRPr="0037796D">
        <w:rPr>
          <w:rFonts w:hint="eastAsia"/>
          <w:lang w:val="en-US" w:eastAsia="zh-CN"/>
        </w:rPr>
        <w:t>*</w:t>
      </w:r>
      <w:r w:rsidRPr="0037796D">
        <w:rPr>
          <w:lang w:val="en-US" w:eastAsia="zh-CN"/>
        </w:rPr>
        <w:t xml:space="preserve"> </w:t>
      </w:r>
      <w:r w:rsidRPr="0037796D">
        <w:rPr>
          <w:rFonts w:hint="eastAsia"/>
          <w:lang w:val="en-US" w:eastAsia="zh-CN"/>
        </w:rPr>
        <w:t>4096).</w:t>
      </w:r>
    </w:p>
    <w:p w:rsidR="00942E58" w:rsidRPr="0037796D" w:rsidRDefault="00942E58" w:rsidP="00942E58">
      <w:r w:rsidRPr="0037796D">
        <w:rPr>
          <w:noProof/>
        </w:rPr>
        <mc:AlternateContent>
          <mc:Choice Requires="wps">
            <w:drawing>
              <wp:anchor distT="0" distB="0" distL="114299" distR="114299" simplePos="0" relativeHeight="251664384" behindDoc="0" locked="0" layoutInCell="1" allowOverlap="1" wp14:anchorId="7226E196" wp14:editId="58A93E36">
                <wp:simplePos x="0" y="0"/>
                <wp:positionH relativeFrom="column">
                  <wp:posOffset>4718049</wp:posOffset>
                </wp:positionH>
                <wp:positionV relativeFrom="paragraph">
                  <wp:posOffset>6891655</wp:posOffset>
                </wp:positionV>
                <wp:extent cx="0" cy="228600"/>
                <wp:effectExtent l="0" t="0" r="19050" b="0"/>
                <wp:wrapNone/>
                <wp:docPr id="222" name="直接连接符 1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28600"/>
                        </a:xfrm>
                        <a:prstGeom prst="line">
                          <a:avLst/>
                        </a:prstGeom>
                        <a:ln w="9525" cap="flat" cmpd="sng">
                          <a:solidFill>
                            <a:srgbClr val="000000"/>
                          </a:solidFill>
                          <a:prstDash val="solid"/>
                          <a:headEnd type="none" w="med" len="med"/>
                          <a:tailEnd type="none" w="med" len="med"/>
                        </a:ln>
                      </wps:spPr>
                      <wps:bodyPr/>
                    </wps:wsp>
                  </a:graphicData>
                </a:graphic>
                <wp14:sizeRelH relativeFrom="page">
                  <wp14:pctWidth>0</wp14:pctWidth>
                </wp14:sizeRelH>
                <wp14:sizeRelV relativeFrom="page">
                  <wp14:pctHeight>0</wp14:pctHeight>
                </wp14:sizeRelV>
              </wp:anchor>
            </w:drawing>
          </mc:Choice>
          <mc:Fallback>
            <w:pict>
              <v:line w14:anchorId="57294E38" id="直接连接符 17" o:spid="_x0000_s1026" style="position:absolute;z-index:25166438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">
                <o:lock v:ext="edit" shapetype="f"/>
              </v:line>
            </w:pict>
          </mc:Fallback>
        </mc:AlternateContent>
      </w:r>
      <w:r w:rsidRPr="0037796D">
        <w:rPr>
          <w:position w:val="-6"/>
        </w:rPr>
        <w:object w:dxaOrig="376" w:dyaOrig="301">
          <v:shape id="_x0000_i1079" type="#_x0000_t75" style="width:18.75pt;height:15pt" o:ole="" fillcolor="#6d6d6d">
            <v:imagedata r:id="rId34" o:title=""/>
          </v:shape>
          <o:OLEObject Type="Embed" ProgID="Equation.3" ShapeID="_x0000_i1079" DrawAspect="Content" ObjectID="_1647760325" r:id="rId40"/>
        </w:object>
      </w:r>
      <w:r w:rsidRPr="0037796D">
        <w:t xml:space="preserve"> is on T</w:t>
      </w:r>
      <w:r w:rsidRPr="0037796D">
        <w:rPr>
          <w:vertAlign w:val="subscript"/>
        </w:rPr>
        <w:t>f</w:t>
      </w:r>
      <w:r w:rsidRPr="0037796D">
        <w:t>=</w:t>
      </w:r>
      <w:r w:rsidRPr="0037796D">
        <w:rPr>
          <w:rFonts w:hint="eastAsia"/>
          <w:lang w:val="en-US" w:eastAsia="zh-CN"/>
        </w:rPr>
        <w:t>144 (</w:t>
      </w:r>
      <w:r w:rsidRPr="0037796D">
        <w:rPr>
          <w:position w:val="-12"/>
        </w:rPr>
        <w:object w:dxaOrig="2396" w:dyaOrig="355">
          <v:shape id="_x0000_i1080" type="#_x0000_t75" style="width:120pt;height:18pt" o:ole="">
            <v:imagedata r:id="rId41" o:title=""/>
          </v:shape>
          <o:OLEObject Type="Embed" ProgID="Equation.3" ShapeID="_x0000_i1080" DrawAspect="Content" ObjectID="_1647760326" r:id="rId42"/>
        </w:object>
      </w:r>
      <w:r w:rsidRPr="0037796D">
        <w:rPr>
          <w:rFonts w:hint="eastAsia"/>
          <w:lang w:val="en-US" w:eastAsia="zh-CN"/>
        </w:rPr>
        <w:t>)</w:t>
      </w:r>
      <w:r w:rsidRPr="0037796D">
        <w:t xml:space="preserve"> within the CP of length </w:t>
      </w:r>
      <w:r w:rsidRPr="0037796D">
        <w:rPr>
          <w:rFonts w:hint="eastAsia"/>
          <w:lang w:val="en-US" w:eastAsia="zh-CN"/>
        </w:rPr>
        <w:t>288 (</w:t>
      </w:r>
      <w:r w:rsidRPr="0037796D">
        <w:rPr>
          <w:position w:val="-12"/>
        </w:rPr>
        <w:object w:dxaOrig="2504" w:dyaOrig="355">
          <v:shape id="_x0000_i1081" type="#_x0000_t75" style="width:125.25pt;height:18pt" o:ole="">
            <v:imagedata r:id="rId43" o:title=""/>
          </v:shape>
          <o:OLEObject Type="Embed" ProgID="Equation.3" ShapeID="_x0000_i1081" DrawAspect="Content" ObjectID="_1647760327" r:id="rId44"/>
        </w:object>
      </w:r>
      <w:r w:rsidRPr="0037796D">
        <w:rPr>
          <w:rFonts w:hint="eastAsia"/>
          <w:lang w:val="en-US" w:eastAsia="zh-CN"/>
        </w:rPr>
        <w:t>)</w:t>
      </w:r>
      <w:r w:rsidRPr="0037796D">
        <w:t xml:space="preserve"> (in OFDM symbol </w:t>
      </w:r>
      <w:r w:rsidRPr="0037796D">
        <w:rPr>
          <w:position w:val="-6"/>
        </w:rPr>
        <w:object w:dxaOrig="548" w:dyaOrig="258">
          <v:shape id="_x0000_i1082" type="#_x0000_t75" style="width:27.75pt;height:13.5pt" o:ole="">
            <v:imagedata r:id="rId45" o:title=""/>
          </v:shape>
          <o:OLEObject Type="Embed" ProgID="Equation.3" ShapeID="_x0000_i1082" DrawAspect="Content" ObjectID="_1647760328" r:id="rId46"/>
        </w:object>
      </w:r>
      <w:r w:rsidRPr="0037796D">
        <w:rPr>
          <w:rFonts w:hint="eastAsia"/>
          <w:lang w:val="en-US" w:eastAsia="zh-CN"/>
        </w:rPr>
        <w:t xml:space="preserve"> or </w:t>
      </w:r>
      <w:r w:rsidRPr="0037796D">
        <w:rPr>
          <w:position w:val="-10"/>
        </w:rPr>
        <w:object w:dxaOrig="1333" w:dyaOrig="333">
          <v:shape id="_x0000_i1083" type="#_x0000_t75" style="width:66pt;height:16.5pt" o:ole="">
            <v:imagedata r:id="rId47" o:title=""/>
          </v:shape>
          <o:OLEObject Type="Embed" ProgID="Equation.3" ShapeID="_x0000_i1083" DrawAspect="Content" ObjectID="_1647760329" r:id="rId48"/>
        </w:object>
      </w:r>
      <w:r w:rsidRPr="0037796D">
        <w:t>).</w:t>
      </w:r>
    </w:p>
    <w:p w:rsidR="00942E58" w:rsidRPr="0037796D" w:rsidRDefault="00942E58" w:rsidP="00942E58">
      <w:pPr>
        <w:rPr>
          <w:lang w:val="en-US"/>
        </w:rPr>
      </w:pPr>
      <w:r w:rsidRPr="0037796D">
        <w:rPr>
          <w:noProof/>
        </w:rPr>
        <mc:AlternateContent>
          <mc:Choice Requires="wps">
            <w:drawing>
              <wp:anchor distT="0" distB="0" distL="114299" distR="114299" simplePos="0" relativeHeight="251665408" behindDoc="0" locked="0" layoutInCell="1" allowOverlap="1" wp14:anchorId="6FC48E3B" wp14:editId="62916DDC">
                <wp:simplePos x="0" y="0"/>
                <wp:positionH relativeFrom="column">
                  <wp:posOffset>4718049</wp:posOffset>
                </wp:positionH>
                <wp:positionV relativeFrom="paragraph">
                  <wp:posOffset>6891655</wp:posOffset>
                </wp:positionV>
                <wp:extent cx="0" cy="228600"/>
                <wp:effectExtent l="0" t="0" r="19050" b="0"/>
                <wp:wrapNone/>
                <wp:docPr id="221" name="直接连接符 1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28600"/>
                        </a:xfrm>
                        <a:prstGeom prst="line">
                          <a:avLst/>
                        </a:prstGeom>
                        <a:ln w="9525" cap="flat" cmpd="sng">
                          <a:solidFill>
                            <a:srgbClr val="000000"/>
                          </a:solidFill>
                          <a:prstDash val="solid"/>
                          <a:headEnd type="none" w="med" len="med"/>
                          <a:tailEnd type="none" w="med" len="med"/>
                        </a:ln>
                      </wps:spPr>
                      <wps:bodyPr/>
                    </wps:wsp>
                  </a:graphicData>
                </a:graphic>
                <wp14:sizeRelH relativeFrom="page">
                  <wp14:pctWidth>0</wp14:pctWidth>
                </wp14:sizeRelH>
                <wp14:sizeRelV relativeFrom="page">
                  <wp14:pctHeight>0</wp14:pctHeight>
                </wp14:sizeRelV>
              </wp:anchor>
            </w:drawing>
          </mc:Choice>
          <mc:Fallback>
            <w:pict>
              <v:line w14:anchorId="23869FBC" id="直接连接符 18" o:spid="_x0000_s1026" style="position:absolute;z-index:25166540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">
                <o:lock v:ext="edit" shapetype="f"/>
              </v:line>
            </w:pict>
          </mc:Fallback>
        </mc:AlternateContent>
      </w:r>
      <w:r w:rsidRPr="0037796D">
        <w:rPr>
          <w:position w:val="-6"/>
        </w:rPr>
        <w:object w:dxaOrig="376" w:dyaOrig="301">
          <v:shape id="_x0000_i1084" type="#_x0000_t75" style="width:18.75pt;height:15pt" o:ole="" fillcolor="#6d6d6d">
            <v:imagedata r:id="rId34" o:title=""/>
          </v:shape>
          <o:OLEObject Type="Embed" ProgID="Equation.3" ShapeID="_x0000_i1084" DrawAspect="Content" ObjectID="_1647760330" r:id="rId49"/>
        </w:object>
      </w:r>
      <w:r w:rsidRPr="0037796D">
        <w:t xml:space="preserve"> is on T</w:t>
      </w:r>
      <w:r w:rsidRPr="0037796D">
        <w:rPr>
          <w:vertAlign w:val="subscript"/>
        </w:rPr>
        <w:t>f</w:t>
      </w:r>
      <w:r w:rsidRPr="0037796D">
        <w:t>=</w:t>
      </w:r>
      <w:r w:rsidRPr="0037796D">
        <w:rPr>
          <w:rFonts w:hint="eastAsia"/>
          <w:lang w:val="en-US" w:eastAsia="zh-CN"/>
        </w:rPr>
        <w:t>208 (</w:t>
      </w:r>
      <w:r w:rsidRPr="0037796D">
        <w:rPr>
          <w:position w:val="-12"/>
        </w:rPr>
        <w:object w:dxaOrig="4417" w:dyaOrig="355">
          <v:shape id="_x0000_i1085" type="#_x0000_t75" style="width:221.25pt;height:18pt" o:ole="">
            <v:imagedata r:id="rId50" o:title=""/>
          </v:shape>
          <o:OLEObject Type="Embed" ProgID="Equation.3" ShapeID="_x0000_i1085" DrawAspect="Content" ObjectID="_1647760331" r:id="rId51"/>
        </w:object>
      </w:r>
      <w:r w:rsidRPr="0037796D">
        <w:rPr>
          <w:rFonts w:hint="eastAsia"/>
          <w:lang w:val="en-US" w:eastAsia="zh-CN"/>
        </w:rPr>
        <w:t xml:space="preserve">) </w:t>
      </w:r>
      <w:r w:rsidRPr="0037796D">
        <w:t>within the CP of length</w:t>
      </w:r>
      <w:r w:rsidRPr="0037796D">
        <w:rPr>
          <w:rFonts w:hint="eastAsia"/>
          <w:lang w:val="en-US" w:eastAsia="zh-CN"/>
        </w:rPr>
        <w:t xml:space="preserve"> 352 (</w:t>
      </w:r>
      <w:r w:rsidRPr="0037796D">
        <w:rPr>
          <w:position w:val="-12"/>
        </w:rPr>
        <w:object w:dxaOrig="3278" w:dyaOrig="355">
          <v:shape id="_x0000_i1086" type="#_x0000_t75" style="width:164.25pt;height:18pt" o:ole="">
            <v:imagedata r:id="rId52" o:title=""/>
          </v:shape>
          <o:OLEObject Type="Embed" ProgID="Equation.3" ShapeID="_x0000_i1086" DrawAspect="Content" ObjectID="_1647760332" r:id="rId53"/>
        </w:object>
      </w:r>
      <w:r w:rsidRPr="0037796D">
        <w:rPr>
          <w:rFonts w:hint="eastAsia"/>
          <w:lang w:val="en-US" w:eastAsia="zh-CN"/>
        </w:rPr>
        <w:t>)</w:t>
      </w:r>
      <w:r w:rsidRPr="0037796D">
        <w:t xml:space="preserve"> (in OFDM symbol </w:t>
      </w:r>
      <w:r w:rsidRPr="0037796D">
        <w:rPr>
          <w:position w:val="-6"/>
        </w:rPr>
        <w:object w:dxaOrig="548" w:dyaOrig="258">
          <v:shape id="_x0000_i1087" type="#_x0000_t75" style="width:27.75pt;height:13.5pt" o:ole="">
            <v:imagedata r:id="rId54" o:title=""/>
          </v:shape>
          <o:OLEObject Type="Embed" ProgID="Equation.3" ShapeID="_x0000_i1087" DrawAspect="Content" ObjectID="_1647760333" r:id="rId55"/>
        </w:object>
      </w:r>
      <w:r w:rsidRPr="0037796D">
        <w:rPr>
          <w:rFonts w:hint="eastAsia"/>
          <w:lang w:val="en-US" w:eastAsia="zh-CN"/>
        </w:rPr>
        <w:t xml:space="preserve"> or </w:t>
      </w:r>
      <w:r w:rsidRPr="0037796D">
        <w:rPr>
          <w:position w:val="-10"/>
        </w:rPr>
        <w:object w:dxaOrig="1333" w:dyaOrig="333">
          <v:shape id="_x0000_i1088" type="#_x0000_t75" style="width:66pt;height:16.5pt" o:ole="">
            <v:imagedata r:id="rId56" o:title=""/>
          </v:shape>
          <o:OLEObject Type="Embed" ProgID="Equation.3" ShapeID="_x0000_i1088" DrawAspect="Content" ObjectID="_1647760334" r:id="rId57"/>
        </w:object>
      </w:r>
      <w:r w:rsidRPr="0037796D">
        <w:t>)</w:t>
      </w:r>
      <w:r w:rsidRPr="0037796D">
        <w:rPr>
          <w:rFonts w:hint="eastAsia"/>
          <w:lang w:val="en-US" w:eastAsia="zh-CN"/>
        </w:rPr>
        <w:t>.</w:t>
      </w:r>
    </w:p>
    <w:p w:rsidR="00942E58" w:rsidRPr="0037796D" w:rsidRDefault="00942E58" w:rsidP="00942E58">
      <w:pPr>
        <w:pStyle w:val="Heading2"/>
      </w:pPr>
      <w:bookmarkStart w:id="355" w:name="_Toc21020845"/>
      <w:bookmarkStart w:id="356" w:name="_Toc29813542"/>
      <w:bookmarkStart w:id="357" w:name="_Toc29814013"/>
      <w:bookmarkStart w:id="358" w:name="_Toc29814361"/>
      <w:bookmarkStart w:id="359" w:name="_Toc37144376"/>
      <w:r w:rsidRPr="0037796D">
        <w:t>6.6</w:t>
      </w:r>
      <w:r w:rsidRPr="0037796D">
        <w:tab/>
        <w:t>Unwanted emissions</w:t>
      </w:r>
      <w:bookmarkEnd w:id="355"/>
      <w:bookmarkEnd w:id="356"/>
      <w:bookmarkEnd w:id="357"/>
      <w:bookmarkEnd w:id="358"/>
      <w:bookmarkEnd w:id="359"/>
    </w:p>
    <w:p w:rsidR="00942E58" w:rsidRPr="0037796D" w:rsidRDefault="00942E58" w:rsidP="00942E58">
      <w:pPr>
        <w:pStyle w:val="Heading3"/>
      </w:pPr>
      <w:bookmarkStart w:id="360" w:name="_Toc21020846"/>
      <w:bookmarkStart w:id="361" w:name="_Toc29813543"/>
      <w:bookmarkStart w:id="362" w:name="_Toc29814014"/>
      <w:bookmarkStart w:id="363" w:name="_Toc29814362"/>
      <w:bookmarkStart w:id="364" w:name="_Toc37144377"/>
      <w:r w:rsidRPr="0037796D">
        <w:t>6.6.1</w:t>
      </w:r>
      <w:r w:rsidRPr="0037796D">
        <w:tab/>
        <w:t>General</w:t>
      </w:r>
      <w:bookmarkEnd w:id="360"/>
      <w:bookmarkEnd w:id="361"/>
      <w:bookmarkEnd w:id="362"/>
      <w:bookmarkEnd w:id="363"/>
      <w:bookmarkEnd w:id="364"/>
    </w:p>
    <w:p w:rsidR="00942E58" w:rsidRPr="0037796D" w:rsidRDefault="00942E58" w:rsidP="00942E58">
      <w:r w:rsidRPr="0037796D">
        <w:t xml:space="preserve">An overview of unwanted emissions and the relation and frequency boundary between the OBUE and spurious emissions is given in </w:t>
      </w:r>
      <w:r>
        <w:t>clause</w:t>
      </w:r>
      <w:r w:rsidRPr="0037796D">
        <w:t xml:space="preserve"> 6.6.1 of 3GPP TS 38.104 [3].</w:t>
      </w:r>
    </w:p>
    <w:p w:rsidR="00942E58" w:rsidRPr="0037796D" w:rsidRDefault="00942E58" w:rsidP="00942E58">
      <w:pPr>
        <w:pStyle w:val="Heading3"/>
      </w:pPr>
      <w:bookmarkStart w:id="365" w:name="_Toc21020847"/>
      <w:bookmarkStart w:id="366" w:name="_Toc29813544"/>
      <w:bookmarkStart w:id="367" w:name="_Toc29814015"/>
      <w:bookmarkStart w:id="368" w:name="_Toc29814363"/>
      <w:bookmarkStart w:id="369" w:name="_Toc37144378"/>
      <w:r w:rsidRPr="0037796D">
        <w:t>6.6.2</w:t>
      </w:r>
      <w:r w:rsidRPr="0037796D">
        <w:tab/>
        <w:t>Occupied bandwidth</w:t>
      </w:r>
      <w:r w:rsidRPr="0037796D">
        <w:tab/>
        <w:t>(FR1)</w:t>
      </w:r>
      <w:bookmarkEnd w:id="365"/>
      <w:bookmarkEnd w:id="366"/>
      <w:bookmarkEnd w:id="367"/>
      <w:bookmarkEnd w:id="368"/>
      <w:bookmarkEnd w:id="369"/>
    </w:p>
    <w:p w:rsidR="00942E58" w:rsidRPr="0037796D" w:rsidRDefault="00942E58" w:rsidP="00942E58">
      <w:r w:rsidRPr="0037796D">
        <w:t xml:space="preserve">The occupied bandwidth is the width of a frequency band such that, below the lower and above the upper frequency limits, the mean powers emitted are each equal to a specified percentage </w:t>
      </w:r>
      <w:r w:rsidRPr="0037796D">
        <w:rPr>
          <w:rFonts w:ascii="Symbol" w:hAnsi="Symbol" w:cs="v4.2.0"/>
        </w:rPr>
        <w:t></w:t>
      </w:r>
      <w:r w:rsidRPr="0037796D">
        <w:rPr>
          <w:rFonts w:cs="v4.2.0"/>
        </w:rPr>
        <w:t>/2</w:t>
      </w:r>
      <w:r w:rsidRPr="0037796D">
        <w:t xml:space="preserve"> (=0.5%) of the total mean transmitted power. See also Recommendation ITU-R SM.328.</w:t>
      </w:r>
    </w:p>
    <w:p w:rsidR="00942E58" w:rsidRPr="0037796D" w:rsidRDefault="00942E58" w:rsidP="00942E58">
      <w:r w:rsidRPr="0037796D">
        <w:t>It was agreed that the same principle with existing E-UTRA (99% power should be within BS channel bandwidth can be reused, and the minimum requirement for FR1 occupied bandwidth shall be less than the BS channel bandwidth supported by NR.</w:t>
      </w:r>
    </w:p>
    <w:p w:rsidR="00942E58" w:rsidRPr="0037796D" w:rsidRDefault="00942E58" w:rsidP="00942E58">
      <w:r w:rsidRPr="0037796D">
        <w:t>Furthermore, the minimum requirement may be applied regionally.</w:t>
      </w:r>
    </w:p>
    <w:p w:rsidR="00942E58" w:rsidRPr="0037796D" w:rsidRDefault="00942E58" w:rsidP="00942E58">
      <w:pPr>
        <w:pStyle w:val="Heading3"/>
      </w:pPr>
      <w:bookmarkStart w:id="370" w:name="_Toc21020848"/>
      <w:bookmarkStart w:id="371" w:name="_Toc29813545"/>
      <w:bookmarkStart w:id="372" w:name="_Toc29814016"/>
      <w:bookmarkStart w:id="373" w:name="_Toc29814364"/>
      <w:bookmarkStart w:id="374" w:name="_Toc37144379"/>
      <w:r w:rsidRPr="0037796D">
        <w:t>6.6.3</w:t>
      </w:r>
      <w:r w:rsidRPr="0037796D">
        <w:tab/>
        <w:t>Adjacent Channel Leakage Power Ratio (ACLR)</w:t>
      </w:r>
      <w:bookmarkEnd w:id="370"/>
      <w:bookmarkEnd w:id="371"/>
      <w:bookmarkEnd w:id="372"/>
      <w:bookmarkEnd w:id="373"/>
      <w:bookmarkEnd w:id="374"/>
    </w:p>
    <w:p w:rsidR="00942E58" w:rsidRPr="0037796D" w:rsidRDefault="00942E58" w:rsidP="00942E58">
      <w:pPr>
        <w:rPr>
          <w:lang w:eastAsia="zh-CN"/>
        </w:rPr>
      </w:pPr>
      <w:r w:rsidRPr="0037796D">
        <w:rPr>
          <w:lang w:eastAsia="zh-CN"/>
        </w:rPr>
        <w:t>T</w:t>
      </w:r>
      <w:r w:rsidRPr="0037796D">
        <w:rPr>
          <w:rFonts w:hint="eastAsia"/>
          <w:lang w:eastAsia="zh-CN"/>
        </w:rPr>
        <w:t xml:space="preserve">he following </w:t>
      </w:r>
      <w:r w:rsidRPr="0037796D">
        <w:rPr>
          <w:lang w:eastAsia="zh-CN"/>
        </w:rPr>
        <w:t>have been</w:t>
      </w:r>
      <w:r w:rsidRPr="0037796D">
        <w:rPr>
          <w:rFonts w:hint="eastAsia"/>
          <w:lang w:eastAsia="zh-CN"/>
        </w:rPr>
        <w:t xml:space="preserve"> agreed for </w:t>
      </w:r>
      <w:r w:rsidRPr="0037796D">
        <w:rPr>
          <w:lang w:eastAsia="zh-CN"/>
        </w:rPr>
        <w:t xml:space="preserve">conducted </w:t>
      </w:r>
      <w:r w:rsidRPr="0037796D">
        <w:rPr>
          <w:rFonts w:hint="eastAsia"/>
          <w:lang w:eastAsia="zh-CN"/>
        </w:rPr>
        <w:t xml:space="preserve">ACLR </w:t>
      </w:r>
      <w:r w:rsidRPr="0037796D">
        <w:rPr>
          <w:lang w:eastAsia="zh-CN"/>
        </w:rPr>
        <w:t>requirement in FR1</w:t>
      </w:r>
      <w:r w:rsidRPr="0037796D">
        <w:rPr>
          <w:rFonts w:hint="eastAsia"/>
          <w:lang w:eastAsia="zh-CN"/>
        </w:rPr>
        <w:t>:</w:t>
      </w:r>
    </w:p>
    <w:p w:rsidR="00942E58" w:rsidRPr="0037796D" w:rsidRDefault="00942E58" w:rsidP="00942E58">
      <w:pPr>
        <w:pStyle w:val="B1"/>
        <w:rPr>
          <w:lang w:eastAsia="zh-CN"/>
        </w:rPr>
      </w:pPr>
      <w:r w:rsidRPr="0037796D">
        <w:rPr>
          <w:lang w:eastAsia="zh-CN"/>
        </w:rPr>
        <w:t>-</w:t>
      </w:r>
      <w:r w:rsidRPr="0037796D">
        <w:rPr>
          <w:lang w:eastAsia="zh-CN"/>
        </w:rPr>
        <w:tab/>
        <w:t>Adopt the E-UTRA BS (45dB) ACLR1 and ACLR2 to all NR BS classes.</w:t>
      </w:r>
    </w:p>
    <w:p w:rsidR="00942E58" w:rsidRPr="0037796D" w:rsidRDefault="00942E58" w:rsidP="00942E58">
      <w:pPr>
        <w:pStyle w:val="B1"/>
        <w:rPr>
          <w:lang w:eastAsia="zh-CN"/>
        </w:rPr>
      </w:pPr>
      <w:r w:rsidRPr="0037796D">
        <w:rPr>
          <w:lang w:eastAsia="zh-CN"/>
        </w:rPr>
        <w:lastRenderedPageBreak/>
        <w:t>-</w:t>
      </w:r>
      <w:r w:rsidRPr="0037796D">
        <w:rPr>
          <w:lang w:eastAsia="zh-CN"/>
        </w:rPr>
        <w:tab/>
        <w:t>Adopt each E-UTRA BS absolute limit to the corresponding NR BS class, whichever is less stringent compared to the ACLR.</w:t>
      </w:r>
    </w:p>
    <w:p w:rsidR="00942E58" w:rsidRPr="0037796D" w:rsidRDefault="00942E58" w:rsidP="00942E58">
      <w:pPr>
        <w:pStyle w:val="B1"/>
        <w:rPr>
          <w:lang w:eastAsia="zh-CN"/>
        </w:rPr>
      </w:pPr>
      <w:r w:rsidRPr="0037796D">
        <w:rPr>
          <w:lang w:eastAsia="zh-CN"/>
        </w:rPr>
        <w:t>-</w:t>
      </w:r>
      <w:r w:rsidRPr="0037796D">
        <w:rPr>
          <w:lang w:eastAsia="zh-CN"/>
        </w:rPr>
        <w:tab/>
        <w:t>The same channel bandwidth with wanted signal can be assumed as the adjacent channel bandwidth.</w:t>
      </w:r>
    </w:p>
    <w:p w:rsidR="00942E58" w:rsidRPr="0037796D" w:rsidRDefault="00942E58" w:rsidP="00942E58">
      <w:pPr>
        <w:pStyle w:val="B1"/>
        <w:rPr>
          <w:lang w:eastAsia="zh-CN"/>
        </w:rPr>
      </w:pPr>
      <w:r w:rsidRPr="0037796D">
        <w:rPr>
          <w:lang w:eastAsia="zh-CN"/>
        </w:rPr>
        <w:t>-</w:t>
      </w:r>
      <w:r w:rsidRPr="0037796D">
        <w:rPr>
          <w:lang w:eastAsia="zh-CN"/>
        </w:rPr>
        <w:tab/>
        <w:t>Transmission bandwidth configuration of wanted channel (it would differ depend on subcarrier spacing and/or BS channel bandwidth) should be used as a measurement bandwidth for wanted signal power measurement.</w:t>
      </w:r>
    </w:p>
    <w:p w:rsidR="00942E58" w:rsidRPr="0037796D" w:rsidRDefault="00942E58" w:rsidP="00942E58">
      <w:pPr>
        <w:pStyle w:val="B1"/>
        <w:rPr>
          <w:lang w:eastAsia="zh-CN"/>
        </w:rPr>
      </w:pPr>
      <w:bookmarkStart w:id="375" w:name="_Hlk495423617"/>
      <w:r w:rsidRPr="0037796D">
        <w:rPr>
          <w:lang w:eastAsia="zh-CN"/>
        </w:rPr>
        <w:t>-</w:t>
      </w:r>
      <w:r w:rsidRPr="0037796D">
        <w:rPr>
          <w:lang w:eastAsia="zh-CN"/>
        </w:rPr>
        <w:tab/>
        <w:t xml:space="preserve">Maximum transmission bandwidth configuration of the BS channel bandwidth (between subcarrier spacing) specified in Release 15 should be used </w:t>
      </w:r>
      <w:r w:rsidRPr="0037796D">
        <w:t xml:space="preserve">as a measurement </w:t>
      </w:r>
      <w:r w:rsidRPr="0037796D">
        <w:rPr>
          <w:lang w:eastAsia="zh-CN"/>
        </w:rPr>
        <w:t>bandwidth</w:t>
      </w:r>
      <w:r w:rsidRPr="0037796D">
        <w:t xml:space="preserve"> for adjacent channel power measurement, i.e. the measurement bandwidth should also apply to future releases regardless of whether new SU is introduced or not.</w:t>
      </w:r>
    </w:p>
    <w:bookmarkEnd w:id="375"/>
    <w:p w:rsidR="00942E58" w:rsidRPr="0037796D" w:rsidRDefault="00942E58" w:rsidP="00942E58">
      <w:pPr>
        <w:pStyle w:val="B1"/>
        <w:rPr>
          <w:lang w:eastAsia="zh-CN"/>
        </w:rPr>
      </w:pPr>
      <w:r w:rsidRPr="0037796D">
        <w:rPr>
          <w:lang w:eastAsia="zh-CN"/>
        </w:rPr>
        <w:t>-</w:t>
      </w:r>
      <w:r w:rsidRPr="0037796D">
        <w:rPr>
          <w:lang w:eastAsia="zh-CN"/>
        </w:rPr>
        <w:tab/>
        <w:t>For bands defined also for E-UTRA or UTRA:</w:t>
      </w:r>
    </w:p>
    <w:p w:rsidR="00942E58" w:rsidRPr="0037796D" w:rsidRDefault="00942E58" w:rsidP="00942E58">
      <w:pPr>
        <w:pStyle w:val="B2"/>
        <w:rPr>
          <w:lang w:eastAsia="zh-CN"/>
        </w:rPr>
      </w:pPr>
      <w:r w:rsidRPr="0037796D">
        <w:rPr>
          <w:lang w:eastAsia="zh-CN"/>
        </w:rPr>
        <w:tab/>
        <w:t>-</w:t>
      </w:r>
      <w:r w:rsidRPr="0037796D">
        <w:rPr>
          <w:lang w:eastAsia="zh-CN"/>
        </w:rPr>
        <w:tab/>
        <w:t>Specify BS 45 dB ACLR conducted requirement for 5MHz adjacent channel bandwidth.</w:t>
      </w:r>
    </w:p>
    <w:p w:rsidR="00942E58" w:rsidRPr="0037796D" w:rsidRDefault="00942E58" w:rsidP="00942E58">
      <w:pPr>
        <w:pStyle w:val="B2"/>
        <w:rPr>
          <w:lang w:eastAsia="zh-CN"/>
        </w:rPr>
      </w:pPr>
      <w:r w:rsidRPr="0037796D">
        <w:rPr>
          <w:lang w:eastAsia="zh-CN"/>
        </w:rPr>
        <w:tab/>
        <w:t>-</w:t>
      </w:r>
      <w:r w:rsidRPr="0037796D">
        <w:rPr>
          <w:lang w:eastAsia="zh-CN"/>
        </w:rPr>
        <w:tab/>
        <w:t>The same measurement bandwidth is used for adjacent channel power measurement with existing E-UTRA specification.</w:t>
      </w:r>
    </w:p>
    <w:p w:rsidR="00942E58" w:rsidRPr="0037796D" w:rsidRDefault="00942E58" w:rsidP="00942E58">
      <w:pPr>
        <w:pStyle w:val="B2"/>
        <w:rPr>
          <w:lang w:eastAsia="zh-CN"/>
        </w:rPr>
      </w:pPr>
      <w:r w:rsidRPr="0037796D">
        <w:rPr>
          <w:lang w:eastAsia="zh-CN"/>
        </w:rPr>
        <w:tab/>
        <w:t>-</w:t>
      </w:r>
      <w:r w:rsidRPr="0037796D">
        <w:rPr>
          <w:lang w:eastAsia="zh-CN"/>
        </w:rPr>
        <w:tab/>
        <w:t>Not to specify against other E-UTRA channel bandwidth than 5MHz.</w:t>
      </w:r>
    </w:p>
    <w:p w:rsidR="00942E58" w:rsidRPr="0037796D" w:rsidRDefault="00942E58" w:rsidP="00942E58">
      <w:pPr>
        <w:pStyle w:val="B2"/>
        <w:rPr>
          <w:lang w:eastAsia="zh-CN"/>
        </w:rPr>
      </w:pPr>
      <w:r w:rsidRPr="0037796D">
        <w:rPr>
          <w:lang w:eastAsia="zh-CN"/>
        </w:rPr>
        <w:tab/>
        <w:t>-</w:t>
      </w:r>
      <w:r w:rsidRPr="0037796D">
        <w:rPr>
          <w:lang w:eastAsia="zh-CN"/>
        </w:rPr>
        <w:tab/>
        <w:t>No need to specify ACLR against UTRA in core specification since it is already covered by ACLR against E-UTRA case.</w:t>
      </w:r>
    </w:p>
    <w:p w:rsidR="00942E58" w:rsidRPr="0037796D" w:rsidRDefault="00942E58" w:rsidP="00942E58">
      <w:pPr>
        <w:rPr>
          <w:lang w:val="en-US" w:eastAsia="zh-CN"/>
        </w:rPr>
      </w:pPr>
      <w:r w:rsidRPr="0037796D">
        <w:rPr>
          <w:lang w:val="en-US" w:eastAsia="zh-CN"/>
        </w:rPr>
        <w:t>B</w:t>
      </w:r>
      <w:r w:rsidRPr="0037796D">
        <w:rPr>
          <w:rFonts w:hint="eastAsia"/>
          <w:lang w:val="en-US" w:eastAsia="zh-CN"/>
        </w:rPr>
        <w:t xml:space="preserve">ased on above </w:t>
      </w:r>
      <w:r w:rsidRPr="0037796D">
        <w:rPr>
          <w:lang w:val="en-US" w:eastAsia="zh-CN"/>
        </w:rPr>
        <w:t>agreement</w:t>
      </w:r>
      <w:r w:rsidRPr="0037796D">
        <w:rPr>
          <w:rFonts w:hint="eastAsia"/>
          <w:lang w:val="en-US" w:eastAsia="zh-CN"/>
        </w:rPr>
        <w:t xml:space="preserve">s, the ACLR requirement is specified in </w:t>
      </w:r>
      <w:r w:rsidRPr="0037796D">
        <w:rPr>
          <w:lang w:val="en-US" w:eastAsia="zh-CN"/>
        </w:rPr>
        <w:t>Table 6.6.3.2-1of 3GPP TS 38.104 [3].</w:t>
      </w:r>
    </w:p>
    <w:p w:rsidR="00942E58" w:rsidRPr="0037796D" w:rsidRDefault="00942E58" w:rsidP="00942E58">
      <w:pPr>
        <w:rPr>
          <w:lang w:eastAsia="zh-CN"/>
        </w:rPr>
      </w:pPr>
      <w:r w:rsidRPr="0037796D">
        <w:rPr>
          <w:lang w:eastAsia="zh-CN"/>
        </w:rPr>
        <w:t>The following have been agreed for conducted CACLR requirement in FR1:</w:t>
      </w:r>
    </w:p>
    <w:p w:rsidR="00942E58" w:rsidRPr="0037796D" w:rsidRDefault="00942E58" w:rsidP="00942E58">
      <w:pPr>
        <w:pStyle w:val="B1"/>
      </w:pPr>
      <w:r w:rsidRPr="0037796D">
        <w:rPr>
          <w:lang w:eastAsia="zh-CN"/>
        </w:rPr>
        <w:t>-</w:t>
      </w:r>
      <w:r w:rsidRPr="0037796D">
        <w:rPr>
          <w:lang w:eastAsia="zh-CN"/>
        </w:rPr>
        <w:tab/>
      </w:r>
      <w:r w:rsidRPr="0037796D">
        <w:rPr>
          <w:lang w:eastAsia="en-GB"/>
        </w:rPr>
        <w:t xml:space="preserve">Adopt the E-UTRA </w:t>
      </w:r>
      <w:r w:rsidRPr="0037796D">
        <w:t>BS relative (45dBc) and absolute (for each BS class) CACLR limits for NR BS.</w:t>
      </w:r>
    </w:p>
    <w:p w:rsidR="00942E58" w:rsidRPr="0037796D" w:rsidRDefault="00942E58" w:rsidP="00942E58">
      <w:pPr>
        <w:pStyle w:val="B1"/>
      </w:pPr>
      <w:r w:rsidRPr="0037796D">
        <w:t>-</w:t>
      </w:r>
      <w:r w:rsidRPr="0037796D">
        <w:tab/>
        <w:t>Only specify CACLR against NR in core specification.</w:t>
      </w:r>
    </w:p>
    <w:p w:rsidR="00942E58" w:rsidRPr="0037796D" w:rsidRDefault="00942E58" w:rsidP="00942E58">
      <w:pPr>
        <w:pStyle w:val="B1"/>
        <w:rPr>
          <w:lang w:eastAsia="zh-CN"/>
        </w:rPr>
      </w:pPr>
      <w:r w:rsidRPr="0037796D">
        <w:t>-</w:t>
      </w:r>
      <w:r w:rsidRPr="0037796D">
        <w:tab/>
        <w:t>Apply the 5 MHz adjacent channel carrier to NR channel bandwidth ≤20 MHz and the 20 MHz adjacent channel carrier to NR channel bandwidth &gt;20 MHz</w:t>
      </w:r>
      <w:r w:rsidRPr="0037796D">
        <w:rPr>
          <w:lang w:eastAsia="zh-CN"/>
        </w:rPr>
        <w:t>.</w:t>
      </w:r>
    </w:p>
    <w:p w:rsidR="00942E58" w:rsidRPr="0037796D" w:rsidRDefault="00942E58" w:rsidP="00942E58">
      <w:pPr>
        <w:ind w:left="568" w:hanging="284"/>
        <w:rPr>
          <w:lang w:eastAsia="zh-CN"/>
        </w:rPr>
      </w:pPr>
      <w:r w:rsidRPr="0037796D">
        <w:rPr>
          <w:lang w:eastAsia="zh-CN"/>
        </w:rPr>
        <w:t>-</w:t>
      </w:r>
      <w:r w:rsidRPr="0037796D">
        <w:rPr>
          <w:lang w:eastAsia="zh-CN"/>
        </w:rPr>
        <w:tab/>
        <w:t xml:space="preserve">Apply different gap sizes for different combinations of </w:t>
      </w:r>
      <w:r w:rsidRPr="0037796D">
        <w:t>NR channel bandwidth (≤20 or &gt;20 MHz) at the edges of the gap, as shown in figures 6.6.3-1 to 6.6.3-8.</w:t>
      </w:r>
    </w:p>
    <w:p w:rsidR="00942E58" w:rsidRPr="0037796D" w:rsidRDefault="00942E58" w:rsidP="00942E58">
      <w:pPr>
        <w:pStyle w:val="TH"/>
      </w:pPr>
      <w:r w:rsidRPr="0037796D">
        <w:rPr>
          <w:noProof/>
        </w:rPr>
        <w:drawing>
          <wp:inline distT="0" distB="0" distL="0" distR="0" wp14:anchorId="003077A7" wp14:editId="5E6AF644">
            <wp:extent cx="4146550" cy="457200"/>
            <wp:effectExtent l="0" t="0" r="0" b="0"/>
            <wp:docPr id="2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146550" cy="457200"/>
                    </a:xfrm>
                    <a:prstGeom prst="rect">
                      <a:avLst/>
                    </a:prstGeom>
                    <a:noFill/>
                    <a:ln>
                      <a:noFill/>
                    </a:ln>
                  </pic:spPr>
                </pic:pic>
              </a:graphicData>
            </a:graphic>
          </wp:inline>
        </w:drawing>
      </w:r>
    </w:p>
    <w:p w:rsidR="00942E58" w:rsidRPr="0037796D" w:rsidRDefault="00942E58" w:rsidP="00942E58">
      <w:pPr>
        <w:pStyle w:val="TF"/>
      </w:pPr>
      <w:r w:rsidRPr="0037796D">
        <w:t>Figure 6.6.3-1: CACLR1 scenario for 20MHz BS channel bandwidth (min frequency separation)</w:t>
      </w:r>
    </w:p>
    <w:p w:rsidR="00942E58" w:rsidRPr="0037796D" w:rsidRDefault="00942E58" w:rsidP="00942E58">
      <w:pPr>
        <w:jc w:val="center"/>
      </w:pPr>
    </w:p>
    <w:p w:rsidR="00942E58" w:rsidRPr="0037796D" w:rsidRDefault="00942E58" w:rsidP="00942E58">
      <w:pPr>
        <w:pStyle w:val="TH"/>
      </w:pPr>
      <w:r w:rsidRPr="0037796D">
        <w:rPr>
          <w:noProof/>
        </w:rPr>
        <w:drawing>
          <wp:inline distT="0" distB="0" distL="0" distR="0" wp14:anchorId="48767C2D" wp14:editId="04869AAD">
            <wp:extent cx="4146550" cy="5524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146550" cy="552450"/>
                    </a:xfrm>
                    <a:prstGeom prst="rect">
                      <a:avLst/>
                    </a:prstGeom>
                    <a:noFill/>
                    <a:ln>
                      <a:noFill/>
                    </a:ln>
                  </pic:spPr>
                </pic:pic>
              </a:graphicData>
            </a:graphic>
          </wp:inline>
        </w:drawing>
      </w:r>
    </w:p>
    <w:p w:rsidR="00942E58" w:rsidRPr="0037796D" w:rsidRDefault="00942E58" w:rsidP="00942E58">
      <w:pPr>
        <w:pStyle w:val="TF"/>
        <w:rPr>
          <w:rFonts w:cs="Arial"/>
          <w:szCs w:val="18"/>
        </w:rPr>
      </w:pPr>
      <w:r w:rsidRPr="0037796D">
        <w:t>Figure 6.6.3-2: CACLR1 scenario for 20MHz BS channel bandwidth (max frequency separation)</w:t>
      </w:r>
    </w:p>
    <w:p w:rsidR="00942E58" w:rsidRPr="0037796D" w:rsidRDefault="00942E58" w:rsidP="00942E58">
      <w:pPr>
        <w:jc w:val="center"/>
      </w:pPr>
    </w:p>
    <w:p w:rsidR="00942E58" w:rsidRPr="0037796D" w:rsidRDefault="00942E58" w:rsidP="00942E58">
      <w:pPr>
        <w:pStyle w:val="TH"/>
      </w:pPr>
      <w:r w:rsidRPr="0037796D">
        <w:rPr>
          <w:noProof/>
        </w:rPr>
        <w:drawing>
          <wp:inline distT="0" distB="0" distL="0" distR="0" wp14:anchorId="3AE88789" wp14:editId="05A45E73">
            <wp:extent cx="4146550" cy="552450"/>
            <wp:effectExtent l="0" t="0" r="0" b="0"/>
            <wp:docPr id="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146550" cy="552450"/>
                    </a:xfrm>
                    <a:prstGeom prst="rect">
                      <a:avLst/>
                    </a:prstGeom>
                    <a:noFill/>
                    <a:ln>
                      <a:noFill/>
                    </a:ln>
                  </pic:spPr>
                </pic:pic>
              </a:graphicData>
            </a:graphic>
          </wp:inline>
        </w:drawing>
      </w:r>
    </w:p>
    <w:p w:rsidR="00942E58" w:rsidRPr="0037796D" w:rsidRDefault="00942E58" w:rsidP="00942E58">
      <w:pPr>
        <w:pStyle w:val="TF"/>
      </w:pPr>
      <w:r w:rsidRPr="0037796D">
        <w:t>Figure 6.6.3-3: CACLR2 scenario for 20MHz BS channel bandwidth (min frequency separation)</w:t>
      </w:r>
    </w:p>
    <w:p w:rsidR="00942E58" w:rsidRPr="0037796D" w:rsidRDefault="00942E58" w:rsidP="00942E58">
      <w:pPr>
        <w:jc w:val="center"/>
      </w:pPr>
    </w:p>
    <w:p w:rsidR="00942E58" w:rsidRPr="0037796D" w:rsidRDefault="00942E58" w:rsidP="00942E58">
      <w:pPr>
        <w:pStyle w:val="TH"/>
      </w:pPr>
      <w:r w:rsidRPr="0037796D">
        <w:rPr>
          <w:noProof/>
        </w:rPr>
        <w:lastRenderedPageBreak/>
        <w:drawing>
          <wp:inline distT="0" distB="0" distL="0" distR="0" wp14:anchorId="0DC826CA" wp14:editId="5284D206">
            <wp:extent cx="4933950" cy="5524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933950" cy="552450"/>
                    </a:xfrm>
                    <a:prstGeom prst="rect">
                      <a:avLst/>
                    </a:prstGeom>
                    <a:noFill/>
                    <a:ln>
                      <a:noFill/>
                    </a:ln>
                  </pic:spPr>
                </pic:pic>
              </a:graphicData>
            </a:graphic>
          </wp:inline>
        </w:drawing>
      </w:r>
    </w:p>
    <w:p w:rsidR="00942E58" w:rsidRPr="0037796D" w:rsidRDefault="00942E58" w:rsidP="00942E58">
      <w:pPr>
        <w:pStyle w:val="TF"/>
      </w:pPr>
      <w:r w:rsidRPr="0037796D">
        <w:t>Figure 6.6.3-4: CACLR2 scenario for 20MHz BS channel bandwidth (max frequency separation)</w:t>
      </w:r>
    </w:p>
    <w:p w:rsidR="00942E58" w:rsidRPr="0037796D" w:rsidRDefault="00942E58" w:rsidP="00942E58">
      <w:pPr>
        <w:jc w:val="center"/>
        <w:rPr>
          <w:noProof/>
        </w:rPr>
      </w:pPr>
    </w:p>
    <w:p w:rsidR="00942E58" w:rsidRPr="0037796D" w:rsidRDefault="00942E58" w:rsidP="00942E58">
      <w:pPr>
        <w:pStyle w:val="TH"/>
      </w:pPr>
      <w:r w:rsidRPr="0037796D">
        <w:rPr>
          <w:noProof/>
        </w:rPr>
        <w:drawing>
          <wp:inline distT="0" distB="0" distL="0" distR="0" wp14:anchorId="4C7A0453" wp14:editId="0004BD52">
            <wp:extent cx="4146550" cy="469900"/>
            <wp:effectExtent l="0" t="0" r="0" b="0"/>
            <wp:docPr id="2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146550" cy="469900"/>
                    </a:xfrm>
                    <a:prstGeom prst="rect">
                      <a:avLst/>
                    </a:prstGeom>
                    <a:noFill/>
                    <a:ln>
                      <a:noFill/>
                    </a:ln>
                  </pic:spPr>
                </pic:pic>
              </a:graphicData>
            </a:graphic>
          </wp:inline>
        </w:drawing>
      </w:r>
    </w:p>
    <w:p w:rsidR="00942E58" w:rsidRPr="0037796D" w:rsidRDefault="00942E58" w:rsidP="00942E58">
      <w:pPr>
        <w:pStyle w:val="TF"/>
      </w:pPr>
      <w:r w:rsidRPr="0037796D">
        <w:t>Figure 6.6.3-5: CACLR1 scenario for 25MHz BS channel bandwidth (min frequency separation)</w:t>
      </w:r>
    </w:p>
    <w:p w:rsidR="00942E58" w:rsidRPr="0037796D" w:rsidRDefault="00942E58" w:rsidP="00942E58">
      <w:pPr>
        <w:jc w:val="center"/>
      </w:pPr>
    </w:p>
    <w:p w:rsidR="00942E58" w:rsidRPr="0037796D" w:rsidRDefault="00942E58" w:rsidP="00942E58">
      <w:pPr>
        <w:pStyle w:val="TH"/>
      </w:pPr>
      <w:r w:rsidRPr="0037796D">
        <w:rPr>
          <w:noProof/>
        </w:rPr>
        <w:drawing>
          <wp:inline distT="0" distB="0" distL="0" distR="0" wp14:anchorId="50DFAC1C" wp14:editId="2FDA864A">
            <wp:extent cx="4146550" cy="56515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146550" cy="565150"/>
                    </a:xfrm>
                    <a:prstGeom prst="rect">
                      <a:avLst/>
                    </a:prstGeom>
                    <a:noFill/>
                    <a:ln>
                      <a:noFill/>
                    </a:ln>
                  </pic:spPr>
                </pic:pic>
              </a:graphicData>
            </a:graphic>
          </wp:inline>
        </w:drawing>
      </w:r>
    </w:p>
    <w:p w:rsidR="00942E58" w:rsidRPr="0037796D" w:rsidRDefault="00942E58" w:rsidP="00942E58">
      <w:pPr>
        <w:pStyle w:val="TF"/>
      </w:pPr>
      <w:r w:rsidRPr="0037796D">
        <w:t>Figure 6.6.3-6: CACLR1 scenario for 25MHz BS channel bandwidth (max frequency separation)</w:t>
      </w:r>
    </w:p>
    <w:p w:rsidR="00942E58" w:rsidRPr="0037796D" w:rsidRDefault="00942E58" w:rsidP="00942E58">
      <w:pPr>
        <w:jc w:val="center"/>
      </w:pPr>
    </w:p>
    <w:p w:rsidR="00942E58" w:rsidRPr="0037796D" w:rsidRDefault="00942E58" w:rsidP="00942E58">
      <w:pPr>
        <w:pStyle w:val="TH"/>
      </w:pPr>
      <w:r w:rsidRPr="0037796D">
        <w:rPr>
          <w:noProof/>
        </w:rPr>
        <w:drawing>
          <wp:inline distT="0" distB="0" distL="0" distR="0" wp14:anchorId="6D5E9D98" wp14:editId="61D0D2D1">
            <wp:extent cx="4146550" cy="577850"/>
            <wp:effectExtent l="0" t="0" r="0"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146550" cy="577850"/>
                    </a:xfrm>
                    <a:prstGeom prst="rect">
                      <a:avLst/>
                    </a:prstGeom>
                    <a:noFill/>
                    <a:ln>
                      <a:noFill/>
                    </a:ln>
                  </pic:spPr>
                </pic:pic>
              </a:graphicData>
            </a:graphic>
          </wp:inline>
        </w:drawing>
      </w:r>
    </w:p>
    <w:p w:rsidR="00942E58" w:rsidRPr="0037796D" w:rsidRDefault="00942E58" w:rsidP="00942E58">
      <w:pPr>
        <w:pStyle w:val="TF"/>
      </w:pPr>
      <w:r w:rsidRPr="0037796D">
        <w:t>Figure 6.6.3-7: CACLR2 scenario for 25MHz BS channel bandwidth (min frequency separation)</w:t>
      </w:r>
    </w:p>
    <w:p w:rsidR="00942E58" w:rsidRPr="0037796D" w:rsidRDefault="00942E58" w:rsidP="00942E58">
      <w:pPr>
        <w:jc w:val="center"/>
      </w:pPr>
    </w:p>
    <w:p w:rsidR="00942E58" w:rsidRPr="0037796D" w:rsidRDefault="00942E58" w:rsidP="00942E58">
      <w:pPr>
        <w:pStyle w:val="TH"/>
      </w:pPr>
      <w:r w:rsidRPr="0037796D">
        <w:rPr>
          <w:noProof/>
        </w:rPr>
        <w:drawing>
          <wp:inline distT="0" distB="0" distL="0" distR="0" wp14:anchorId="23348CD8" wp14:editId="320C0A0B">
            <wp:extent cx="4838700" cy="57785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838700" cy="577850"/>
                    </a:xfrm>
                    <a:prstGeom prst="rect">
                      <a:avLst/>
                    </a:prstGeom>
                    <a:noFill/>
                    <a:ln>
                      <a:noFill/>
                    </a:ln>
                  </pic:spPr>
                </pic:pic>
              </a:graphicData>
            </a:graphic>
          </wp:inline>
        </w:drawing>
      </w:r>
    </w:p>
    <w:p w:rsidR="00942E58" w:rsidRPr="0037796D" w:rsidRDefault="00942E58" w:rsidP="00942E58">
      <w:pPr>
        <w:pStyle w:val="TF"/>
      </w:pPr>
      <w:r w:rsidRPr="0037796D">
        <w:t>Figure 6.6.3-8: CACLR2 scenario for 25MHz BS channel bandwidth (max frequency separation)</w:t>
      </w:r>
    </w:p>
    <w:p w:rsidR="00942E58" w:rsidRPr="0037796D" w:rsidRDefault="00942E58" w:rsidP="00942E58">
      <w:pPr>
        <w:rPr>
          <w:lang w:eastAsia="zh-CN"/>
        </w:rPr>
      </w:pPr>
      <w:r w:rsidRPr="0037796D">
        <w:rPr>
          <w:lang w:eastAsia="zh-CN"/>
        </w:rPr>
        <w:t>Based on above agreements, the CACLR requirement is specified in Table 6.6.3.2-3 of 3GPP TS 38.104 [3].</w:t>
      </w:r>
    </w:p>
    <w:p w:rsidR="00942E58" w:rsidRPr="0037796D" w:rsidRDefault="00942E58" w:rsidP="00942E58">
      <w:pPr>
        <w:rPr>
          <w:lang w:eastAsia="zh-CN"/>
        </w:rPr>
      </w:pPr>
      <w:r w:rsidRPr="0037796D">
        <w:rPr>
          <w:lang w:eastAsia="zh-CN"/>
        </w:rPr>
        <w:t>Based on above agreements, the ACLR requirement in non-contiguous spectrum or multiple bands is specified in Table 6.6.3.2-2a of 3GPP TS 38.104 [3].</w:t>
      </w:r>
    </w:p>
    <w:p w:rsidR="00942E58" w:rsidRPr="0037796D" w:rsidRDefault="00942E58" w:rsidP="00942E58">
      <w:pPr>
        <w:pStyle w:val="Heading3"/>
      </w:pPr>
      <w:bookmarkStart w:id="376" w:name="_Toc21020849"/>
      <w:bookmarkStart w:id="377" w:name="_Toc29813546"/>
      <w:bookmarkStart w:id="378" w:name="_Toc29814017"/>
      <w:bookmarkStart w:id="379" w:name="_Toc29814365"/>
      <w:bookmarkStart w:id="380" w:name="_Toc37144380"/>
      <w:r w:rsidRPr="0037796D">
        <w:t>6.6.4</w:t>
      </w:r>
      <w:r w:rsidRPr="0037796D">
        <w:tab/>
        <w:t>Operating band unwanted emissions</w:t>
      </w:r>
      <w:bookmarkEnd w:id="376"/>
      <w:bookmarkEnd w:id="377"/>
      <w:bookmarkEnd w:id="378"/>
      <w:bookmarkEnd w:id="379"/>
      <w:bookmarkEnd w:id="380"/>
    </w:p>
    <w:p w:rsidR="00942E58" w:rsidRPr="0037796D" w:rsidRDefault="00942E58" w:rsidP="00942E58">
      <w:pPr>
        <w:rPr>
          <w:lang w:val="en-US"/>
        </w:rPr>
      </w:pPr>
      <w:r w:rsidRPr="0037796D">
        <w:rPr>
          <w:lang w:val="en-US"/>
        </w:rPr>
        <w:t>A set of band-centric masks are defined for NR in Frequency Range 1, based on the same principles as for LTE. Details of the masks are as follows:</w:t>
      </w:r>
    </w:p>
    <w:p w:rsidR="00942E58" w:rsidRPr="0037796D" w:rsidRDefault="00942E58" w:rsidP="00942E58">
      <w:pPr>
        <w:pStyle w:val="B1"/>
        <w:rPr>
          <w:lang w:val="en-US"/>
        </w:rPr>
      </w:pPr>
      <w:r w:rsidRPr="0037796D">
        <w:rPr>
          <w:lang w:val="en-US"/>
        </w:rPr>
        <w:t>-</w:t>
      </w:r>
      <w:r w:rsidRPr="0037796D">
        <w:rPr>
          <w:lang w:val="en-US"/>
        </w:rPr>
        <w:tab/>
        <w:t xml:space="preserve">The UEM should be defined up to an offset </w:t>
      </w:r>
      <w:r w:rsidRPr="0037796D">
        <w:rPr>
          <w:rFonts w:hint="eastAsia"/>
          <w:lang w:val="en-US" w:eastAsia="zh-CN"/>
        </w:rPr>
        <w:t>Δ</w:t>
      </w:r>
      <w:r w:rsidRPr="0037796D">
        <w:rPr>
          <w:lang w:val="en-US" w:eastAsia="zh-CN"/>
        </w:rPr>
        <w:t>f</w:t>
      </w:r>
      <w:r w:rsidRPr="0037796D">
        <w:rPr>
          <w:vertAlign w:val="subscript"/>
          <w:lang w:val="en-US" w:eastAsia="zh-CN"/>
        </w:rPr>
        <w:t>OBUE</w:t>
      </w:r>
      <w:r w:rsidRPr="0037796D">
        <w:rPr>
          <w:lang w:val="en-US"/>
        </w:rPr>
        <w:t xml:space="preserve"> from the band edge, where </w:t>
      </w:r>
      <w:r w:rsidRPr="0037796D">
        <w:rPr>
          <w:rFonts w:hint="eastAsia"/>
          <w:lang w:val="en-US" w:eastAsia="zh-CN"/>
        </w:rPr>
        <w:t>Δ</w:t>
      </w:r>
      <w:r w:rsidRPr="0037796D">
        <w:rPr>
          <w:lang w:val="en-US" w:eastAsia="zh-CN"/>
        </w:rPr>
        <w:t>f</w:t>
      </w:r>
      <w:r w:rsidRPr="0037796D">
        <w:rPr>
          <w:vertAlign w:val="subscript"/>
          <w:lang w:val="en-US" w:eastAsia="zh-CN"/>
        </w:rPr>
        <w:t>OBUE</w:t>
      </w:r>
      <w:r w:rsidRPr="0037796D">
        <w:rPr>
          <w:lang w:val="en-US"/>
        </w:rPr>
        <w:t xml:space="preserve"> = 40 MHz for NR bands equal to and wider than 100 MHz. This serves as a baseline for the boundary between UEM and spurious emission for both Category A and Category B spurious emission limits.</w:t>
      </w:r>
    </w:p>
    <w:p w:rsidR="00942E58" w:rsidRPr="0037796D" w:rsidRDefault="00942E58" w:rsidP="00942E58">
      <w:pPr>
        <w:pStyle w:val="B1"/>
        <w:rPr>
          <w:lang w:val="en-US"/>
        </w:rPr>
      </w:pPr>
      <w:r w:rsidRPr="0037796D">
        <w:rPr>
          <w:lang w:val="en-US"/>
        </w:rPr>
        <w:t>-</w:t>
      </w:r>
      <w:r w:rsidRPr="0037796D">
        <w:rPr>
          <w:lang w:val="en-US"/>
        </w:rPr>
        <w:tab/>
        <w:t>The emission levels for the UEM will be the same as for LTE (5 MHz and larger channel BW) in the full frequency range (F</w:t>
      </w:r>
      <w:r w:rsidRPr="0037796D">
        <w:rPr>
          <w:vertAlign w:val="subscript"/>
          <w:lang w:val="en-US"/>
        </w:rPr>
        <w:t>DL</w:t>
      </w:r>
      <w:r w:rsidRPr="0037796D">
        <w:rPr>
          <w:lang w:val="en-US"/>
        </w:rPr>
        <w:t xml:space="preserve">_low– </w:t>
      </w:r>
      <w:r w:rsidRPr="0037796D">
        <w:rPr>
          <w:lang w:val="en-US" w:eastAsia="zh-CN"/>
        </w:rPr>
        <w:t>Δf</w:t>
      </w:r>
      <w:r w:rsidRPr="0037796D">
        <w:rPr>
          <w:vertAlign w:val="subscript"/>
          <w:lang w:val="en-US" w:eastAsia="zh-CN"/>
        </w:rPr>
        <w:t>OBUE</w:t>
      </w:r>
      <w:r w:rsidRPr="0037796D">
        <w:rPr>
          <w:lang w:val="en-US"/>
        </w:rPr>
        <w:t>) ~ (F</w:t>
      </w:r>
      <w:r w:rsidRPr="0037796D">
        <w:rPr>
          <w:vertAlign w:val="subscript"/>
          <w:lang w:val="en-US"/>
        </w:rPr>
        <w:t>DL</w:t>
      </w:r>
      <w:r w:rsidRPr="0037796D">
        <w:rPr>
          <w:lang w:val="en-US"/>
        </w:rPr>
        <w:t>_high+</w:t>
      </w:r>
      <w:r w:rsidRPr="0037796D">
        <w:rPr>
          <w:lang w:val="en-US" w:eastAsia="zh-CN"/>
        </w:rPr>
        <w:t>Δf</w:t>
      </w:r>
      <w:r w:rsidRPr="0037796D">
        <w:rPr>
          <w:vertAlign w:val="subscript"/>
          <w:lang w:val="en-US" w:eastAsia="zh-CN"/>
        </w:rPr>
        <w:t>OBUE</w:t>
      </w:r>
      <w:r w:rsidRPr="0037796D">
        <w:rPr>
          <w:lang w:val="en-US"/>
        </w:rPr>
        <w:t>).</w:t>
      </w:r>
    </w:p>
    <w:p w:rsidR="00942E58" w:rsidRPr="0037796D" w:rsidRDefault="00942E58" w:rsidP="00942E58">
      <w:pPr>
        <w:pStyle w:val="B1"/>
        <w:rPr>
          <w:lang w:val="en-US"/>
        </w:rPr>
      </w:pPr>
      <w:r w:rsidRPr="0037796D">
        <w:rPr>
          <w:lang w:val="en-US"/>
        </w:rPr>
        <w:t>-</w:t>
      </w:r>
      <w:r w:rsidRPr="0037796D">
        <w:rPr>
          <w:lang w:val="en-US"/>
        </w:rPr>
        <w:tab/>
        <w:t>The same UEM tables will be used for the different Δf</w:t>
      </w:r>
      <w:r w:rsidRPr="0037796D">
        <w:rPr>
          <w:vertAlign w:val="subscript"/>
          <w:lang w:val="en-US"/>
        </w:rPr>
        <w:t>UEM</w:t>
      </w:r>
      <w:r w:rsidRPr="0037796D">
        <w:rPr>
          <w:lang w:val="en-US"/>
        </w:rPr>
        <w:t>.  For Category B spurious emissions, the limits will be taken from LTE Category B Option 1.</w:t>
      </w:r>
    </w:p>
    <w:p w:rsidR="00942E58" w:rsidRPr="0037796D" w:rsidRDefault="00942E58" w:rsidP="00942E58">
      <w:pPr>
        <w:pStyle w:val="B1"/>
        <w:rPr>
          <w:lang w:val="en-US"/>
        </w:rPr>
      </w:pPr>
      <w:r w:rsidRPr="0037796D">
        <w:rPr>
          <w:lang w:val="en-US"/>
        </w:rPr>
        <w:t>-</w:t>
      </w:r>
      <w:r w:rsidRPr="0037796D">
        <w:rPr>
          <w:lang w:val="en-US"/>
        </w:rPr>
        <w:tab/>
        <w:t>The following variations for the Unwanted Emissions Mask (UEM) tables should be used for sub-6 GHz:</w:t>
      </w:r>
    </w:p>
    <w:p w:rsidR="00942E58" w:rsidRPr="0037796D" w:rsidRDefault="00942E58" w:rsidP="00942E58">
      <w:pPr>
        <w:pStyle w:val="B2"/>
        <w:rPr>
          <w:lang w:val="en-US"/>
        </w:rPr>
      </w:pPr>
      <w:r w:rsidRPr="0037796D">
        <w:rPr>
          <w:lang w:val="en-US"/>
        </w:rPr>
        <w:lastRenderedPageBreak/>
        <w:t>–</w:t>
      </w:r>
      <w:r w:rsidRPr="0037796D">
        <w:rPr>
          <w:lang w:val="en-US"/>
        </w:rPr>
        <w:tab/>
        <w:t>BS classes</w:t>
      </w:r>
    </w:p>
    <w:p w:rsidR="00942E58" w:rsidRPr="0037796D" w:rsidRDefault="00942E58" w:rsidP="00942E58">
      <w:pPr>
        <w:pStyle w:val="B2"/>
        <w:rPr>
          <w:lang w:val="en-US"/>
        </w:rPr>
      </w:pPr>
      <w:r w:rsidRPr="0037796D">
        <w:rPr>
          <w:lang w:val="en-US"/>
        </w:rPr>
        <w:t>–</w:t>
      </w:r>
      <w:r w:rsidRPr="0037796D">
        <w:rPr>
          <w:lang w:val="en-US"/>
        </w:rPr>
        <w:tab/>
        <w:t>Category of emission (A/B)</w:t>
      </w:r>
    </w:p>
    <w:p w:rsidR="00942E58" w:rsidRPr="0037796D" w:rsidRDefault="00942E58" w:rsidP="00942E58">
      <w:pPr>
        <w:pStyle w:val="B2"/>
        <w:rPr>
          <w:lang w:val="en-US"/>
        </w:rPr>
      </w:pPr>
      <w:r w:rsidRPr="0037796D">
        <w:rPr>
          <w:lang w:val="en-US"/>
        </w:rPr>
        <w:t>–</w:t>
      </w:r>
      <w:r w:rsidRPr="0037796D">
        <w:rPr>
          <w:lang w:val="en-US"/>
        </w:rPr>
        <w:tab/>
        <w:t>Frequency range (above/below 1 GHz)</w:t>
      </w:r>
    </w:p>
    <w:p w:rsidR="00942E58" w:rsidRPr="0037796D" w:rsidRDefault="00942E58" w:rsidP="00942E58">
      <w:pPr>
        <w:pStyle w:val="B2"/>
        <w:rPr>
          <w:lang w:val="en-US"/>
        </w:rPr>
      </w:pPr>
      <w:r w:rsidRPr="0037796D">
        <w:rPr>
          <w:lang w:val="en-US"/>
        </w:rPr>
        <w:t>–</w:t>
      </w:r>
      <w:r w:rsidRPr="0037796D">
        <w:rPr>
          <w:lang w:val="en-US"/>
        </w:rPr>
        <w:tab/>
        <w:t>Power levels (for some BS classes)</w:t>
      </w:r>
    </w:p>
    <w:p w:rsidR="00942E58" w:rsidRPr="0037796D" w:rsidRDefault="00942E58" w:rsidP="00942E58">
      <w:pPr>
        <w:rPr>
          <w:lang w:val="en-US"/>
        </w:rPr>
      </w:pPr>
      <w:r w:rsidRPr="0037796D">
        <w:rPr>
          <w:lang w:val="en-US"/>
        </w:rPr>
        <w:t xml:space="preserve">The value of </w:t>
      </w:r>
      <w:r w:rsidRPr="0037796D">
        <w:rPr>
          <w:rFonts w:hint="eastAsia"/>
          <w:lang w:val="en-US" w:eastAsia="zh-CN"/>
        </w:rPr>
        <w:t>Δ</w:t>
      </w:r>
      <w:r w:rsidRPr="0037796D">
        <w:rPr>
          <w:lang w:val="en-US" w:eastAsia="zh-CN"/>
        </w:rPr>
        <w:t>f</w:t>
      </w:r>
      <w:r w:rsidRPr="0037796D">
        <w:rPr>
          <w:vertAlign w:val="subscript"/>
          <w:lang w:val="en-US" w:eastAsia="zh-CN"/>
        </w:rPr>
        <w:t>OBUE</w:t>
      </w:r>
      <w:r w:rsidRPr="0037796D">
        <w:rPr>
          <w:lang w:val="en-US"/>
        </w:rPr>
        <w:t xml:space="preserve"> determines the extent of the mask outside the operating band, but it also defines the spurious emissions requirements. It is a parameter that will vary between bands and is therefore best documented in a table, listing its value for different bands. Since it is common to spurious emissions and UEM requirements, the table should be placed in the general </w:t>
      </w:r>
      <w:r>
        <w:rPr>
          <w:lang w:val="en-US"/>
        </w:rPr>
        <w:t>clause</w:t>
      </w:r>
      <w:r w:rsidRPr="0037796D">
        <w:rPr>
          <w:lang w:val="en-US"/>
        </w:rPr>
        <w:t xml:space="preserve"> of Unwanted emissions (6.6.1).</w:t>
      </w:r>
    </w:p>
    <w:p w:rsidR="00942E58" w:rsidRPr="0037796D" w:rsidRDefault="00942E58" w:rsidP="00942E58">
      <w:pPr>
        <w:rPr>
          <w:lang w:val="en-US"/>
        </w:rPr>
      </w:pPr>
      <w:r w:rsidRPr="0037796D">
        <w:rPr>
          <w:lang w:val="en-US"/>
        </w:rPr>
        <w:t>Specification of UEM relies on a few common parameters defining the frequency offset. These can largely be re-used from LTE:</w:t>
      </w:r>
    </w:p>
    <w:p w:rsidR="00942E58" w:rsidRPr="0037796D" w:rsidRDefault="00942E58" w:rsidP="00942E58">
      <w:pPr>
        <w:pStyle w:val="B1"/>
        <w:rPr>
          <w:lang w:val="en-US"/>
        </w:rPr>
      </w:pPr>
      <w:r w:rsidRPr="0037796D">
        <w:rPr>
          <w:lang w:val="en-US"/>
        </w:rPr>
        <w:t>-</w:t>
      </w:r>
      <w:r w:rsidRPr="0037796D">
        <w:rPr>
          <w:lang w:val="en-US"/>
        </w:rPr>
        <w:tab/>
        <w:t>Since the limits will be the same as for LTE, we also need to consider re-using the concept of two definitions of offset from the channel edge: Δf defining offset to the edge of the measurement filter and f_offset defining the offset to the centre of the filter. Both should be kept, since the difference (half the measurement bandwidth) is not negligible.</w:t>
      </w:r>
    </w:p>
    <w:p w:rsidR="00942E58" w:rsidRPr="0037796D" w:rsidRDefault="00942E58" w:rsidP="00942E58">
      <w:pPr>
        <w:pStyle w:val="B1"/>
        <w:rPr>
          <w:lang w:val="en-US"/>
        </w:rPr>
      </w:pPr>
      <w:r w:rsidRPr="0037796D">
        <w:rPr>
          <w:lang w:val="en-US"/>
        </w:rPr>
        <w:t>-</w:t>
      </w:r>
      <w:r w:rsidRPr="0037796D">
        <w:rPr>
          <w:lang w:val="en-US"/>
        </w:rPr>
        <w:tab/>
        <w:t xml:space="preserve">Keeping both Δf and f_offset, we also need to define two maximum values setting the maximum offset to which the UEM extends: </w:t>
      </w:r>
      <w:r w:rsidRPr="0037796D">
        <w:rPr>
          <w:rFonts w:cs="Arial"/>
        </w:rPr>
        <w:sym w:font="Symbol" w:char="F044"/>
      </w:r>
      <w:r w:rsidRPr="0037796D">
        <w:rPr>
          <w:rFonts w:cs="Arial"/>
        </w:rPr>
        <w:t>f</w:t>
      </w:r>
      <w:r w:rsidRPr="0037796D">
        <w:rPr>
          <w:rFonts w:cs="v5.0.0"/>
          <w:vertAlign w:val="subscript"/>
        </w:rPr>
        <w:t>max</w:t>
      </w:r>
      <w:r w:rsidRPr="0037796D">
        <w:rPr>
          <w:rFonts w:cs="Arial"/>
        </w:rPr>
        <w:t xml:space="preserve"> and</w:t>
      </w:r>
      <w:r w:rsidRPr="0037796D">
        <w:rPr>
          <w:lang w:val="en-US"/>
        </w:rPr>
        <w:t xml:space="preserve"> </w:t>
      </w:r>
      <w:r w:rsidRPr="0037796D">
        <w:rPr>
          <w:rFonts w:cs="v5.0.0"/>
        </w:rPr>
        <w:t>f_offset</w:t>
      </w:r>
      <w:r w:rsidRPr="0037796D">
        <w:rPr>
          <w:rFonts w:cs="v5.0.0"/>
          <w:vertAlign w:val="subscript"/>
        </w:rPr>
        <w:t>max</w:t>
      </w:r>
      <w:r w:rsidRPr="0037796D">
        <w:rPr>
          <w:lang w:val="en-US"/>
        </w:rPr>
        <w:t>.</w:t>
      </w:r>
    </w:p>
    <w:p w:rsidR="00942E58" w:rsidRPr="0037796D" w:rsidRDefault="00942E58" w:rsidP="00942E58">
      <w:pPr>
        <w:pStyle w:val="B1"/>
        <w:rPr>
          <w:lang w:val="en-US"/>
        </w:rPr>
      </w:pPr>
      <w:r w:rsidRPr="0037796D">
        <w:rPr>
          <w:lang w:val="en-US"/>
        </w:rPr>
        <w:t>-</w:t>
      </w:r>
      <w:r w:rsidRPr="0037796D">
        <w:rPr>
          <w:lang w:val="en-US"/>
        </w:rPr>
        <w:tab/>
        <w:t xml:space="preserve">For LTE, the UEM is in general extended to </w:t>
      </w:r>
      <w:r w:rsidRPr="0037796D">
        <w:rPr>
          <w:rFonts w:hint="eastAsia"/>
          <w:lang w:val="en-US" w:eastAsia="zh-CN"/>
        </w:rPr>
        <w:t>Δ</w:t>
      </w:r>
      <w:r w:rsidRPr="0037796D">
        <w:rPr>
          <w:lang w:val="en-US" w:eastAsia="zh-CN"/>
        </w:rPr>
        <w:t>f</w:t>
      </w:r>
      <w:r w:rsidRPr="0037796D">
        <w:rPr>
          <w:vertAlign w:val="subscript"/>
          <w:lang w:val="en-US" w:eastAsia="zh-CN"/>
        </w:rPr>
        <w:t>OBUE</w:t>
      </w:r>
      <w:r w:rsidRPr="0037796D">
        <w:rPr>
          <w:lang w:val="en-US"/>
        </w:rPr>
        <w:t xml:space="preserve"> = 10 MHz beyond the operating band edges. This will now be out to </w:t>
      </w:r>
      <w:r w:rsidRPr="0037796D">
        <w:rPr>
          <w:rFonts w:hint="eastAsia"/>
          <w:lang w:val="en-US" w:eastAsia="zh-CN"/>
        </w:rPr>
        <w:t>Δ</w:t>
      </w:r>
      <w:r w:rsidRPr="0037796D">
        <w:rPr>
          <w:lang w:val="en-US" w:eastAsia="zh-CN"/>
        </w:rPr>
        <w:t>f</w:t>
      </w:r>
      <w:r w:rsidRPr="0037796D">
        <w:rPr>
          <w:vertAlign w:val="subscript"/>
          <w:lang w:val="en-US" w:eastAsia="zh-CN"/>
        </w:rPr>
        <w:t>OBUE</w:t>
      </w:r>
      <w:r w:rsidRPr="0037796D">
        <w:rPr>
          <w:lang w:val="en-US"/>
        </w:rPr>
        <w:t xml:space="preserve"> = 40 MHz </w:t>
      </w:r>
      <w:r w:rsidRPr="0037796D">
        <w:rPr>
          <w:rFonts w:cs="Arial"/>
        </w:rPr>
        <w:t>for some bands.</w:t>
      </w:r>
    </w:p>
    <w:p w:rsidR="00942E58" w:rsidRPr="0037796D" w:rsidRDefault="00942E58" w:rsidP="00942E58">
      <w:pPr>
        <w:rPr>
          <w:lang w:val="en-US"/>
        </w:rPr>
      </w:pPr>
      <w:r w:rsidRPr="0037796D">
        <w:rPr>
          <w:lang w:val="en-US"/>
        </w:rPr>
        <w:t xml:space="preserve">For Wide Area BS, the UEM level in the spurious domain is aligned with ITU-R recommendation SM.329. Consequently, there is a need to distinguish between Category A and B emission limits and also between frequencies below and above 1 GHz, since they have different limits and/or measurement bandwidths. For this reason, Category A and B should be in separate </w:t>
      </w:r>
      <w:r>
        <w:rPr>
          <w:lang w:val="en-US"/>
        </w:rPr>
        <w:t>clause</w:t>
      </w:r>
      <w:r w:rsidRPr="0037796D">
        <w:rPr>
          <w:lang w:val="en-US"/>
        </w:rPr>
        <w:t>s:</w:t>
      </w:r>
    </w:p>
    <w:p w:rsidR="00942E58" w:rsidRPr="0037796D" w:rsidRDefault="00942E58" w:rsidP="00942E58">
      <w:pPr>
        <w:pStyle w:val="B1"/>
        <w:rPr>
          <w:b/>
          <w:lang w:val="en-US"/>
        </w:rPr>
      </w:pPr>
      <w:r w:rsidRPr="0037796D">
        <w:rPr>
          <w:b/>
          <w:lang w:val="en-US"/>
        </w:rPr>
        <w:t>Wide Area BS, Category A (</w:t>
      </w:r>
      <w:r>
        <w:rPr>
          <w:b/>
          <w:lang w:val="en-US"/>
        </w:rPr>
        <w:t>clause</w:t>
      </w:r>
      <w:r w:rsidRPr="0037796D">
        <w:rPr>
          <w:b/>
          <w:lang w:val="en-US"/>
        </w:rPr>
        <w:t>)</w:t>
      </w:r>
    </w:p>
    <w:p w:rsidR="00942E58" w:rsidRPr="0037796D" w:rsidRDefault="00942E58" w:rsidP="00942E58">
      <w:pPr>
        <w:pStyle w:val="B2"/>
        <w:rPr>
          <w:lang w:val="en-US"/>
        </w:rPr>
      </w:pPr>
      <w:r w:rsidRPr="0037796D">
        <w:rPr>
          <w:lang w:val="en-US"/>
        </w:rPr>
        <w:t>Table: Category A (&lt;1 GHz)</w:t>
      </w:r>
    </w:p>
    <w:p w:rsidR="00942E58" w:rsidRPr="0037796D" w:rsidRDefault="00942E58" w:rsidP="00942E58">
      <w:pPr>
        <w:pStyle w:val="B2"/>
        <w:rPr>
          <w:lang w:val="en-US"/>
        </w:rPr>
      </w:pPr>
      <w:r w:rsidRPr="0037796D">
        <w:rPr>
          <w:lang w:val="en-US"/>
        </w:rPr>
        <w:t>Table: Category A (1 GHz &lt; f &lt; 6 GHz)</w:t>
      </w:r>
    </w:p>
    <w:p w:rsidR="00942E58" w:rsidRPr="0037796D" w:rsidRDefault="00942E58" w:rsidP="00942E58">
      <w:pPr>
        <w:pStyle w:val="B1"/>
        <w:rPr>
          <w:b/>
          <w:lang w:val="en-US"/>
        </w:rPr>
      </w:pPr>
      <w:r w:rsidRPr="0037796D">
        <w:rPr>
          <w:b/>
          <w:lang w:val="en-US"/>
        </w:rPr>
        <w:t>Wide Area BS, Category B (</w:t>
      </w:r>
      <w:r>
        <w:rPr>
          <w:b/>
          <w:lang w:val="en-US"/>
        </w:rPr>
        <w:t>clause</w:t>
      </w:r>
      <w:r w:rsidRPr="0037796D">
        <w:rPr>
          <w:b/>
          <w:lang w:val="en-US"/>
        </w:rPr>
        <w:t>)</w:t>
      </w:r>
    </w:p>
    <w:p w:rsidR="00942E58" w:rsidRPr="0037796D" w:rsidRDefault="00942E58" w:rsidP="00942E58">
      <w:pPr>
        <w:pStyle w:val="B2"/>
        <w:rPr>
          <w:lang w:val="en-US"/>
        </w:rPr>
      </w:pPr>
      <w:r w:rsidRPr="0037796D">
        <w:rPr>
          <w:lang w:val="en-US"/>
        </w:rPr>
        <w:t>Table: Category B (&lt;1 GHz)</w:t>
      </w:r>
    </w:p>
    <w:p w:rsidR="00942E58" w:rsidRPr="0037796D" w:rsidRDefault="00942E58" w:rsidP="00942E58">
      <w:pPr>
        <w:pStyle w:val="B2"/>
        <w:rPr>
          <w:lang w:val="en-US"/>
        </w:rPr>
      </w:pPr>
      <w:r w:rsidRPr="0037796D">
        <w:rPr>
          <w:lang w:val="en-US"/>
        </w:rPr>
        <w:t>Table: Category B (1 GHz &lt; f &lt; 6 GHz)</w:t>
      </w:r>
    </w:p>
    <w:p w:rsidR="00942E58" w:rsidRPr="0037796D" w:rsidRDefault="00942E58" w:rsidP="00942E58">
      <w:pPr>
        <w:pStyle w:val="B1"/>
        <w:rPr>
          <w:b/>
          <w:lang w:val="en-US"/>
        </w:rPr>
      </w:pPr>
      <w:r w:rsidRPr="0037796D">
        <w:rPr>
          <w:b/>
          <w:lang w:val="en-US"/>
        </w:rPr>
        <w:t>Medium Range BS (</w:t>
      </w:r>
      <w:r>
        <w:rPr>
          <w:b/>
          <w:lang w:val="en-US"/>
        </w:rPr>
        <w:t>clause</w:t>
      </w:r>
      <w:r w:rsidRPr="0037796D">
        <w:rPr>
          <w:b/>
          <w:lang w:val="en-US"/>
        </w:rPr>
        <w:t>)</w:t>
      </w:r>
    </w:p>
    <w:p w:rsidR="00942E58" w:rsidRPr="0037796D" w:rsidRDefault="00942E58" w:rsidP="00942E58">
      <w:pPr>
        <w:pStyle w:val="B2"/>
        <w:rPr>
          <w:lang w:val="en-US"/>
        </w:rPr>
      </w:pPr>
      <w:r w:rsidRPr="0037796D">
        <w:rPr>
          <w:lang w:val="en-US"/>
        </w:rPr>
        <w:t>Table: Category A &amp; B</w:t>
      </w:r>
    </w:p>
    <w:p w:rsidR="00942E58" w:rsidRPr="0037796D" w:rsidRDefault="00942E58" w:rsidP="00942E58">
      <w:pPr>
        <w:pStyle w:val="B1"/>
        <w:rPr>
          <w:b/>
          <w:lang w:val="en-US"/>
        </w:rPr>
      </w:pPr>
      <w:r w:rsidRPr="0037796D">
        <w:rPr>
          <w:b/>
          <w:lang w:val="en-US"/>
        </w:rPr>
        <w:t>Local Area BS (</w:t>
      </w:r>
      <w:r>
        <w:rPr>
          <w:b/>
          <w:lang w:val="en-US"/>
        </w:rPr>
        <w:t>clause</w:t>
      </w:r>
      <w:r w:rsidRPr="0037796D">
        <w:rPr>
          <w:b/>
          <w:lang w:val="en-US"/>
        </w:rPr>
        <w:t>)</w:t>
      </w:r>
    </w:p>
    <w:p w:rsidR="00942E58" w:rsidRPr="0037796D" w:rsidRDefault="00942E58" w:rsidP="00942E58">
      <w:pPr>
        <w:pStyle w:val="B2"/>
        <w:rPr>
          <w:lang w:val="en-US"/>
        </w:rPr>
      </w:pPr>
      <w:r w:rsidRPr="0037796D">
        <w:rPr>
          <w:lang w:val="en-US"/>
        </w:rPr>
        <w:t>Table: Category A &amp; B</w:t>
      </w:r>
    </w:p>
    <w:p w:rsidR="00942E58" w:rsidRPr="0037796D" w:rsidRDefault="00942E58" w:rsidP="00942E58">
      <w:pPr>
        <w:pStyle w:val="Heading3"/>
      </w:pPr>
      <w:bookmarkStart w:id="381" w:name="_Toc21020850"/>
      <w:bookmarkStart w:id="382" w:name="_Toc29813547"/>
      <w:bookmarkStart w:id="383" w:name="_Toc29814018"/>
      <w:bookmarkStart w:id="384" w:name="_Toc29814366"/>
      <w:bookmarkStart w:id="385" w:name="_Toc37144381"/>
      <w:r w:rsidRPr="0037796D">
        <w:t>6.6.5</w:t>
      </w:r>
      <w:r w:rsidRPr="0037796D">
        <w:tab/>
        <w:t>Transmitter spurious emissions</w:t>
      </w:r>
      <w:bookmarkEnd w:id="381"/>
      <w:bookmarkEnd w:id="382"/>
      <w:bookmarkEnd w:id="383"/>
      <w:bookmarkEnd w:id="384"/>
      <w:bookmarkEnd w:id="385"/>
    </w:p>
    <w:p w:rsidR="00942E58" w:rsidRPr="0037796D" w:rsidRDefault="00942E58" w:rsidP="00942E58">
      <w:pPr>
        <w:pStyle w:val="Heading4"/>
      </w:pPr>
      <w:bookmarkStart w:id="386" w:name="_Toc21020851"/>
      <w:bookmarkStart w:id="387" w:name="_Toc29813548"/>
      <w:bookmarkStart w:id="388" w:name="_Toc29814019"/>
      <w:bookmarkStart w:id="389" w:name="_Toc29814367"/>
      <w:bookmarkStart w:id="390" w:name="_Toc37144382"/>
      <w:r w:rsidRPr="0037796D">
        <w:t>6.6.5.1</w:t>
      </w:r>
      <w:r w:rsidRPr="0037796D">
        <w:tab/>
        <w:t>General</w:t>
      </w:r>
      <w:bookmarkEnd w:id="386"/>
      <w:bookmarkEnd w:id="387"/>
      <w:bookmarkEnd w:id="388"/>
      <w:bookmarkEnd w:id="389"/>
      <w:bookmarkEnd w:id="390"/>
    </w:p>
    <w:p w:rsidR="00942E58" w:rsidRPr="0037796D" w:rsidRDefault="00942E58" w:rsidP="00942E58">
      <w:r w:rsidRPr="0037796D">
        <w:rPr>
          <w:lang w:eastAsia="zh-CN"/>
        </w:rPr>
        <w:t>NR BS Tx spurious emission conducted requirement for FR1</w:t>
      </w:r>
      <w:r w:rsidRPr="0037796D">
        <w:rPr>
          <w:rFonts w:hint="eastAsia"/>
          <w:lang w:eastAsia="zh-CN"/>
        </w:rPr>
        <w:t xml:space="preserve"> should comply with the following</w:t>
      </w:r>
      <w:r w:rsidRPr="0037796D">
        <w:t>:</w:t>
      </w:r>
    </w:p>
    <w:p w:rsidR="00942E58" w:rsidRPr="0037796D" w:rsidRDefault="00942E58" w:rsidP="00942E58">
      <w:pPr>
        <w:pStyle w:val="B1"/>
      </w:pPr>
      <w:r w:rsidRPr="0037796D">
        <w:t>-</w:t>
      </w:r>
      <w:r w:rsidRPr="0037796D">
        <w:tab/>
        <w:t>For conducted requirements (at antenna connector/ at the transceiver array boundary) use same limits as 3GPP TS 37.104 [19]/3GPP TS 37.105 [7] i.e. 9kHz lower limit, 5th harmonic upper limit</w:t>
      </w:r>
    </w:p>
    <w:p w:rsidR="00942E58" w:rsidRPr="0037796D" w:rsidRDefault="00942E58" w:rsidP="00942E58">
      <w:pPr>
        <w:pStyle w:val="B1"/>
      </w:pPr>
      <w:r w:rsidRPr="0037796D">
        <w:t>-</w:t>
      </w:r>
      <w:r w:rsidRPr="0037796D">
        <w:tab/>
        <w:t>The corresponding reference bandwidths for the specified spurious emission domain level measurement are:</w:t>
      </w:r>
    </w:p>
    <w:p w:rsidR="00942E58" w:rsidRPr="0037796D" w:rsidRDefault="00942E58" w:rsidP="00942E58">
      <w:pPr>
        <w:pStyle w:val="B2"/>
      </w:pPr>
      <w:r w:rsidRPr="0037796D">
        <w:t>-</w:t>
      </w:r>
      <w:r w:rsidRPr="0037796D">
        <w:tab/>
        <w:t>1kHz between 9 kHz and 150 kHz</w:t>
      </w:r>
    </w:p>
    <w:p w:rsidR="00942E58" w:rsidRPr="0037796D" w:rsidRDefault="00942E58" w:rsidP="00942E58">
      <w:pPr>
        <w:pStyle w:val="B2"/>
      </w:pPr>
      <w:r w:rsidRPr="0037796D">
        <w:t>-</w:t>
      </w:r>
      <w:r w:rsidRPr="0037796D">
        <w:tab/>
        <w:t>10kHz between 150 kHz and 30 MHz</w:t>
      </w:r>
    </w:p>
    <w:p w:rsidR="00942E58" w:rsidRPr="0037796D" w:rsidRDefault="00942E58" w:rsidP="00942E58">
      <w:pPr>
        <w:pStyle w:val="B2"/>
      </w:pPr>
      <w:r w:rsidRPr="0037796D">
        <w:lastRenderedPageBreak/>
        <w:t>-</w:t>
      </w:r>
      <w:r w:rsidRPr="0037796D">
        <w:tab/>
        <w:t>100 kHz between 30 MHz and 1 GHz</w:t>
      </w:r>
    </w:p>
    <w:p w:rsidR="00942E58" w:rsidRPr="0037796D" w:rsidRDefault="00942E58" w:rsidP="00942E58">
      <w:pPr>
        <w:pStyle w:val="B2"/>
      </w:pPr>
      <w:r w:rsidRPr="0037796D">
        <w:t>-</w:t>
      </w:r>
      <w:r w:rsidRPr="0037796D">
        <w:tab/>
        <w:t>1 MHz for above 1 GHz</w:t>
      </w:r>
    </w:p>
    <w:p w:rsidR="00942E58" w:rsidRPr="0037796D" w:rsidRDefault="00942E58" w:rsidP="00942E58">
      <w:pPr>
        <w:pStyle w:val="Heading4"/>
      </w:pPr>
      <w:bookmarkStart w:id="391" w:name="_Toc21020852"/>
      <w:bookmarkStart w:id="392" w:name="_Toc29813549"/>
      <w:bookmarkStart w:id="393" w:name="_Toc29814020"/>
      <w:bookmarkStart w:id="394" w:name="_Toc29814368"/>
      <w:bookmarkStart w:id="395" w:name="_Toc37144383"/>
      <w:r w:rsidRPr="0037796D">
        <w:t>6.6.5.2</w:t>
      </w:r>
      <w:r w:rsidRPr="0037796D">
        <w:tab/>
        <w:t>Basic limits</w:t>
      </w:r>
      <w:bookmarkEnd w:id="391"/>
      <w:bookmarkEnd w:id="392"/>
      <w:bookmarkEnd w:id="393"/>
      <w:bookmarkEnd w:id="394"/>
      <w:bookmarkEnd w:id="395"/>
    </w:p>
    <w:p w:rsidR="00942E58" w:rsidRPr="0037796D" w:rsidRDefault="00942E58" w:rsidP="00942E58">
      <w:pPr>
        <w:keepNext/>
        <w:rPr>
          <w:rFonts w:cs="v5.0.0"/>
        </w:rPr>
      </w:pPr>
      <w:r w:rsidRPr="0037796D">
        <w:rPr>
          <w:rFonts w:cs="v5.0.0"/>
        </w:rPr>
        <w:t>Category A or Category B basic limits are defined for the conducted Tx spurious emissions requirements for NR BS in Range 1, as outlined in Table 6.6.5.2.1-1 and Table 6.6.5.2.1-2 of 3GPP TS 38.104 [3], respectively.</w:t>
      </w:r>
    </w:p>
    <w:p w:rsidR="00942E58" w:rsidRPr="0037796D" w:rsidRDefault="00942E58" w:rsidP="00942E58">
      <w:pPr>
        <w:pStyle w:val="Heading4"/>
        <w:rPr>
          <w:i/>
        </w:rPr>
      </w:pPr>
      <w:bookmarkStart w:id="396" w:name="_Toc21020853"/>
      <w:bookmarkStart w:id="397" w:name="_Toc29813550"/>
      <w:bookmarkStart w:id="398" w:name="_Toc29814021"/>
      <w:bookmarkStart w:id="399" w:name="_Toc29814369"/>
      <w:bookmarkStart w:id="400" w:name="_Toc37144384"/>
      <w:r w:rsidRPr="0037796D">
        <w:t>6.6.5.3</w:t>
      </w:r>
      <w:r w:rsidRPr="0037796D">
        <w:tab/>
        <w:t xml:space="preserve">Conducted Tx spurious emissions requirement for </w:t>
      </w:r>
      <w:r w:rsidRPr="0037796D">
        <w:rPr>
          <w:i/>
        </w:rPr>
        <w:t>BS type 1-C</w:t>
      </w:r>
      <w:bookmarkEnd w:id="396"/>
      <w:bookmarkEnd w:id="397"/>
      <w:bookmarkEnd w:id="398"/>
      <w:bookmarkEnd w:id="399"/>
      <w:bookmarkEnd w:id="400"/>
    </w:p>
    <w:p w:rsidR="00942E58" w:rsidRPr="0037796D" w:rsidRDefault="00942E58" w:rsidP="00942E58">
      <w:r w:rsidRPr="0037796D">
        <w:t xml:space="preserve">Minimum conducted requirement for </w:t>
      </w:r>
      <w:r w:rsidRPr="0037796D">
        <w:rPr>
          <w:i/>
        </w:rPr>
        <w:t>BS type 1-C</w:t>
      </w:r>
      <w:r w:rsidRPr="0037796D">
        <w:t xml:space="preserve"> in FR1 is defined as basic limit, i.e. no scaling and no antenna considered.</w:t>
      </w:r>
    </w:p>
    <w:p w:rsidR="00942E58" w:rsidRPr="0037796D" w:rsidRDefault="00942E58" w:rsidP="00942E58">
      <w:r w:rsidRPr="0037796D">
        <w:t xml:space="preserve">The transmitter spurious emission limits for </w:t>
      </w:r>
      <w:r w:rsidRPr="0037796D">
        <w:rPr>
          <w:i/>
        </w:rPr>
        <w:t>BS type 1-C</w:t>
      </w:r>
      <w:r w:rsidRPr="0037796D">
        <w:t xml:space="preserve"> conducted requirement apply from 9 kHz to 12.75 GHz, excluding the frequency range from </w:t>
      </w:r>
      <w:r w:rsidRPr="0037796D">
        <w:rPr>
          <w:rFonts w:hint="eastAsia"/>
          <w:lang w:eastAsia="zh-CN"/>
        </w:rPr>
        <w:t>Δ</w:t>
      </w:r>
      <w:r w:rsidRPr="0037796D">
        <w:rPr>
          <w:lang w:eastAsia="zh-CN"/>
        </w:rPr>
        <w:t>f</w:t>
      </w:r>
      <w:r w:rsidRPr="0037796D">
        <w:rPr>
          <w:vertAlign w:val="subscript"/>
          <w:lang w:eastAsia="zh-CN"/>
        </w:rPr>
        <w:t>OBUE</w:t>
      </w:r>
      <w:r w:rsidRPr="0037796D" w:rsidDel="006D2990">
        <w:t xml:space="preserve"> </w:t>
      </w:r>
      <w:r w:rsidRPr="0037796D">
        <w:t xml:space="preserve">below the lowest frequency of each supported downlink operating band, up to </w:t>
      </w:r>
      <w:r w:rsidRPr="0037796D">
        <w:rPr>
          <w:rFonts w:hint="eastAsia"/>
          <w:lang w:eastAsia="zh-CN"/>
        </w:rPr>
        <w:t>Δ</w:t>
      </w:r>
      <w:r w:rsidRPr="0037796D">
        <w:rPr>
          <w:lang w:eastAsia="zh-CN"/>
        </w:rPr>
        <w:t>f</w:t>
      </w:r>
      <w:r w:rsidRPr="0037796D">
        <w:rPr>
          <w:vertAlign w:val="subscript"/>
          <w:lang w:eastAsia="zh-CN"/>
        </w:rPr>
        <w:t>OBUE</w:t>
      </w:r>
      <w:r w:rsidRPr="0037796D" w:rsidDel="001314A4">
        <w:rPr>
          <w:lang w:eastAsia="zh-CN"/>
        </w:rPr>
        <w:t xml:space="preserve"> </w:t>
      </w:r>
      <w:r w:rsidRPr="0037796D">
        <w:t xml:space="preserve">above the highest frequency of each supported downlink operating band, where the </w:t>
      </w:r>
      <w:r w:rsidRPr="0037796D">
        <w:rPr>
          <w:rFonts w:hint="eastAsia"/>
          <w:lang w:eastAsia="zh-CN"/>
        </w:rPr>
        <w:t>Δ</w:t>
      </w:r>
      <w:r w:rsidRPr="0037796D">
        <w:rPr>
          <w:lang w:eastAsia="zh-CN"/>
        </w:rPr>
        <w:t>f</w:t>
      </w:r>
      <w:r w:rsidRPr="0037796D">
        <w:rPr>
          <w:vertAlign w:val="subscript"/>
          <w:lang w:eastAsia="zh-CN"/>
        </w:rPr>
        <w:t>OBUE</w:t>
      </w:r>
      <w:r w:rsidRPr="0037796D">
        <w:rPr>
          <w:rFonts w:cs="v5.0.0"/>
        </w:rPr>
        <w:t xml:space="preserve"> is defined in sub-clause 6.6.4</w:t>
      </w:r>
      <w:r w:rsidRPr="0037796D">
        <w:t>.</w:t>
      </w:r>
    </w:p>
    <w:p w:rsidR="00942E58" w:rsidRPr="0037796D" w:rsidRDefault="00942E58" w:rsidP="00942E58">
      <w:pPr>
        <w:rPr>
          <w:rFonts w:cs="v3.8.0"/>
        </w:rPr>
      </w:pPr>
      <w:r w:rsidRPr="0037796D">
        <w:t xml:space="preserve">The transmitter spurious emission limits for </w:t>
      </w:r>
      <w:r w:rsidRPr="0037796D">
        <w:rPr>
          <w:i/>
        </w:rPr>
        <w:t>BS type 1-C</w:t>
      </w:r>
      <w:r w:rsidRPr="0037796D">
        <w:t xml:space="preserve"> are specified as basic limits in sub-clause 6.6.5.2.</w:t>
      </w:r>
    </w:p>
    <w:p w:rsidR="00942E58" w:rsidRPr="0037796D" w:rsidRDefault="00942E58" w:rsidP="00942E58">
      <w:pPr>
        <w:rPr>
          <w:rFonts w:cs="v3.8.0"/>
        </w:rPr>
      </w:pPr>
      <w:r w:rsidRPr="0037796D">
        <w:rPr>
          <w:rFonts w:cs="v3.8.0"/>
        </w:rPr>
        <w:t>For BS capable of multi-band operation where multiple bands are mapped on the same m</w:t>
      </w:r>
      <w:r w:rsidRPr="0037796D">
        <w:rPr>
          <w:rFonts w:cs="v3.8.0"/>
          <w:i/>
        </w:rPr>
        <w:t>ulti-band connector</w:t>
      </w:r>
      <w:r w:rsidRPr="0037796D">
        <w:rPr>
          <w:rFonts w:cs="v3.8.0"/>
        </w:rPr>
        <w:t>, this exclusion applies for each supported operating band. For BS capable of multi-band operation where multiple bands are mapped on separate antenna connectors (</w:t>
      </w:r>
      <w:r w:rsidRPr="0037796D">
        <w:rPr>
          <w:rFonts w:cs="v3.8.0"/>
          <w:i/>
        </w:rPr>
        <w:t>TAB connectors</w:t>
      </w:r>
      <w:r w:rsidRPr="0037796D">
        <w:rPr>
          <w:rFonts w:cs="v3.8.0"/>
        </w:rPr>
        <w:t>), the single-band requirements apply and the multi-band exclusions and provisions are not applicable.</w:t>
      </w:r>
    </w:p>
    <w:p w:rsidR="00942E58" w:rsidRPr="0037796D" w:rsidRDefault="00942E58" w:rsidP="00942E58">
      <w:pPr>
        <w:rPr>
          <w:rFonts w:cs="v5.0.0"/>
        </w:rPr>
      </w:pPr>
      <w:r w:rsidRPr="0037796D">
        <w:rPr>
          <w:rFonts w:cs="v4.2.0"/>
        </w:rPr>
        <w:t xml:space="preserve">The requirements shall apply whatever the type of transmitter considered (single carrier or multi-carrier). It applies for all transmission modes foreseen by the manufacturer's specification. </w:t>
      </w:r>
      <w:r w:rsidRPr="0037796D">
        <w:rPr>
          <w:rFonts w:cs="v5.0.0"/>
        </w:rPr>
        <w:t>Unless otherwise stated, all requirements are measured as mean power (RMS).</w:t>
      </w:r>
    </w:p>
    <w:p w:rsidR="00942E58" w:rsidRPr="0037796D" w:rsidRDefault="00942E58" w:rsidP="00942E58">
      <w:pPr>
        <w:pStyle w:val="Heading4"/>
      </w:pPr>
      <w:bookmarkStart w:id="401" w:name="_Toc21020854"/>
      <w:bookmarkStart w:id="402" w:name="_Toc29813551"/>
      <w:bookmarkStart w:id="403" w:name="_Toc29814022"/>
      <w:bookmarkStart w:id="404" w:name="_Toc29814370"/>
      <w:bookmarkStart w:id="405" w:name="_Toc37144385"/>
      <w:r w:rsidRPr="0037796D">
        <w:t>6.6.5.4</w:t>
      </w:r>
      <w:r w:rsidRPr="0037796D">
        <w:tab/>
        <w:t>AAS conducted Tx spurious emissions requirement</w:t>
      </w:r>
      <w:bookmarkEnd w:id="401"/>
      <w:bookmarkEnd w:id="402"/>
      <w:bookmarkEnd w:id="403"/>
      <w:bookmarkEnd w:id="404"/>
      <w:bookmarkEnd w:id="405"/>
    </w:p>
    <w:p w:rsidR="00942E58" w:rsidRPr="0037796D" w:rsidRDefault="00942E58" w:rsidP="00942E58">
      <w:r w:rsidRPr="0037796D">
        <w:t xml:space="preserve">The transmitter spurious emission limits for 1-H conducted requirement apply from 9 kHz to 12.75 GHz, excluding the frequency range from </w:t>
      </w:r>
      <w:r w:rsidRPr="0037796D">
        <w:rPr>
          <w:rFonts w:hint="eastAsia"/>
          <w:lang w:eastAsia="zh-CN"/>
        </w:rPr>
        <w:t>Δ</w:t>
      </w:r>
      <w:r w:rsidRPr="0037796D">
        <w:rPr>
          <w:lang w:eastAsia="zh-CN"/>
        </w:rPr>
        <w:t>f</w:t>
      </w:r>
      <w:r w:rsidRPr="0037796D">
        <w:rPr>
          <w:vertAlign w:val="subscript"/>
          <w:lang w:eastAsia="zh-CN"/>
        </w:rPr>
        <w:t>OBUE</w:t>
      </w:r>
      <w:r w:rsidRPr="0037796D" w:rsidDel="006D2990">
        <w:t xml:space="preserve"> </w:t>
      </w:r>
      <w:r w:rsidRPr="0037796D">
        <w:t xml:space="preserve">below the lowest frequency of each supported downlink operating band, up to </w:t>
      </w:r>
      <w:r w:rsidRPr="0037796D">
        <w:rPr>
          <w:rFonts w:hint="eastAsia"/>
          <w:lang w:eastAsia="zh-CN"/>
        </w:rPr>
        <w:t>Δ</w:t>
      </w:r>
      <w:r w:rsidRPr="0037796D">
        <w:rPr>
          <w:lang w:eastAsia="zh-CN"/>
        </w:rPr>
        <w:t>f</w:t>
      </w:r>
      <w:r w:rsidRPr="0037796D">
        <w:rPr>
          <w:vertAlign w:val="subscript"/>
          <w:lang w:eastAsia="zh-CN"/>
        </w:rPr>
        <w:t>OBUE</w:t>
      </w:r>
      <w:r w:rsidRPr="0037796D" w:rsidDel="001314A4">
        <w:rPr>
          <w:lang w:eastAsia="zh-CN"/>
        </w:rPr>
        <w:t xml:space="preserve"> </w:t>
      </w:r>
      <w:r w:rsidRPr="0037796D">
        <w:t xml:space="preserve">above the highest frequency of each supported downlink operating band, where the </w:t>
      </w:r>
      <w:r w:rsidRPr="0037796D">
        <w:rPr>
          <w:rFonts w:hint="eastAsia"/>
          <w:lang w:eastAsia="zh-CN"/>
        </w:rPr>
        <w:t>Δ</w:t>
      </w:r>
      <w:r w:rsidRPr="0037796D">
        <w:rPr>
          <w:lang w:eastAsia="zh-CN"/>
        </w:rPr>
        <w:t>f</w:t>
      </w:r>
      <w:r w:rsidRPr="0037796D">
        <w:rPr>
          <w:vertAlign w:val="subscript"/>
          <w:lang w:eastAsia="zh-CN"/>
        </w:rPr>
        <w:t>OBUE</w:t>
      </w:r>
      <w:r w:rsidRPr="0037796D">
        <w:t xml:space="preserve"> is defined in sub-clause 6.6.4.</w:t>
      </w:r>
    </w:p>
    <w:p w:rsidR="00942E58" w:rsidRPr="0037796D" w:rsidRDefault="00942E58" w:rsidP="00942E58">
      <w:r w:rsidRPr="0037796D">
        <w:t>The transmitter spurious emission limits for 1-H are based on the emissions scaling, where the emissions limits are defined as:</w:t>
      </w:r>
    </w:p>
    <w:p w:rsidR="00942E58" w:rsidRPr="0037796D" w:rsidRDefault="00942E58" w:rsidP="00942E58">
      <w:pPr>
        <w:pStyle w:val="EQ"/>
      </w:pPr>
      <w:r w:rsidRPr="0037796D">
        <w:tab/>
        <w:t>Basic limit +10log(N).</w:t>
      </w:r>
    </w:p>
    <w:p w:rsidR="00942E58" w:rsidRPr="0037796D" w:rsidRDefault="00942E58" w:rsidP="00942E58">
      <w:r w:rsidRPr="0037796D">
        <w:rPr>
          <w:lang w:eastAsia="zh-CN"/>
        </w:rPr>
        <w:t xml:space="preserve">N is the scaling factor which is based on the number of active transmitter units as counted at the </w:t>
      </w:r>
      <w:r w:rsidRPr="0037796D">
        <w:rPr>
          <w:i/>
          <w:lang w:eastAsia="zh-CN"/>
        </w:rPr>
        <w:t>transceiver array boundary</w:t>
      </w:r>
      <w:r w:rsidRPr="0037796D">
        <w:rPr>
          <w:lang w:eastAsia="zh-CN"/>
        </w:rPr>
        <w:t>.</w:t>
      </w:r>
    </w:p>
    <w:p w:rsidR="00942E58" w:rsidRPr="0037796D" w:rsidRDefault="00942E58" w:rsidP="00942E58">
      <w:pPr>
        <w:rPr>
          <w:lang w:eastAsia="ko-KR"/>
        </w:rPr>
      </w:pPr>
    </w:p>
    <w:p w:rsidR="00942E58" w:rsidRPr="0037796D" w:rsidRDefault="00942E58" w:rsidP="00942E58">
      <w:pPr>
        <w:pStyle w:val="Heading2"/>
      </w:pPr>
      <w:bookmarkStart w:id="406" w:name="_Toc21020855"/>
      <w:bookmarkStart w:id="407" w:name="_Toc29813552"/>
      <w:bookmarkStart w:id="408" w:name="_Toc29814023"/>
      <w:bookmarkStart w:id="409" w:name="_Toc29814371"/>
      <w:bookmarkStart w:id="410" w:name="_Toc37144386"/>
      <w:r w:rsidRPr="0037796D">
        <w:t>6.7</w:t>
      </w:r>
      <w:r w:rsidRPr="0037796D">
        <w:tab/>
        <w:t>Transmitter intermodulation</w:t>
      </w:r>
      <w:bookmarkEnd w:id="406"/>
      <w:bookmarkEnd w:id="407"/>
      <w:bookmarkEnd w:id="408"/>
      <w:bookmarkEnd w:id="409"/>
      <w:bookmarkEnd w:id="410"/>
    </w:p>
    <w:p w:rsidR="00942E58" w:rsidRPr="0037796D" w:rsidRDefault="00942E58" w:rsidP="00942E58">
      <w:pPr>
        <w:pStyle w:val="Heading3"/>
        <w:rPr>
          <w:lang w:val="en-US"/>
        </w:rPr>
      </w:pPr>
      <w:bookmarkStart w:id="411" w:name="_Toc21020856"/>
      <w:bookmarkStart w:id="412" w:name="_Toc29813553"/>
      <w:bookmarkStart w:id="413" w:name="_Toc29814024"/>
      <w:bookmarkStart w:id="414" w:name="_Toc29814372"/>
      <w:bookmarkStart w:id="415" w:name="_Toc37144387"/>
      <w:r w:rsidRPr="0037796D">
        <w:rPr>
          <w:rFonts w:hint="eastAsia"/>
        </w:rPr>
        <w:t>6.</w:t>
      </w:r>
      <w:r w:rsidRPr="0037796D">
        <w:rPr>
          <w:lang w:val="en-US"/>
        </w:rPr>
        <w:t>7</w:t>
      </w:r>
      <w:r w:rsidRPr="0037796D">
        <w:rPr>
          <w:rFonts w:hint="eastAsia"/>
        </w:rPr>
        <w:t>.</w:t>
      </w:r>
      <w:r w:rsidRPr="0037796D">
        <w:rPr>
          <w:rFonts w:hint="eastAsia"/>
          <w:lang w:eastAsia="zh-CN"/>
        </w:rPr>
        <w:t>1</w:t>
      </w:r>
      <w:r w:rsidRPr="0037796D">
        <w:rPr>
          <w:rFonts w:hint="eastAsia"/>
        </w:rPr>
        <w:tab/>
      </w:r>
      <w:r w:rsidRPr="0037796D">
        <w:rPr>
          <w:lang w:val="en-US"/>
        </w:rPr>
        <w:t>General</w:t>
      </w:r>
      <w:bookmarkEnd w:id="411"/>
      <w:bookmarkEnd w:id="412"/>
      <w:bookmarkEnd w:id="413"/>
      <w:bookmarkEnd w:id="414"/>
      <w:bookmarkEnd w:id="415"/>
    </w:p>
    <w:p w:rsidR="00942E58" w:rsidRPr="0037796D" w:rsidRDefault="00942E58" w:rsidP="00942E58">
      <w:pPr>
        <w:overflowPunct w:val="0"/>
        <w:autoSpaceDE w:val="0"/>
        <w:autoSpaceDN w:val="0"/>
        <w:adjustRightInd w:val="0"/>
        <w:textAlignment w:val="baseline"/>
      </w:pPr>
      <w:r w:rsidRPr="0037796D">
        <w:t>Traditionally the transmitter intermodulation requirement was created to guarantee emission levels in a co-location scenario. The requirement is based on robustness against injection of a reverse interference signal from a co-located BS. In addition, for NR AAS BS reverse interference signals can be caused also by intra-system coupling.</w:t>
      </w:r>
    </w:p>
    <w:p w:rsidR="00942E58" w:rsidRPr="0037796D" w:rsidRDefault="00942E58" w:rsidP="00942E58">
      <w:pPr>
        <w:overflowPunct w:val="0"/>
        <w:autoSpaceDE w:val="0"/>
        <w:autoSpaceDN w:val="0"/>
        <w:adjustRightInd w:val="0"/>
        <w:textAlignment w:val="baseline"/>
      </w:pPr>
      <w:r w:rsidRPr="0037796D">
        <w:t>Therefore, two types of transmitter intermodulation scenarios have been identified for NR BS:</w:t>
      </w:r>
    </w:p>
    <w:p w:rsidR="00942E58" w:rsidRPr="0037796D" w:rsidRDefault="00942E58" w:rsidP="00942E58">
      <w:pPr>
        <w:pStyle w:val="B1"/>
        <w:rPr>
          <w:lang w:val="en-US" w:eastAsia="zh-CN"/>
        </w:rPr>
      </w:pPr>
      <w:r w:rsidRPr="0037796D">
        <w:t>1)</w:t>
      </w:r>
      <w:r w:rsidRPr="0037796D">
        <w:tab/>
        <w:t xml:space="preserve">Co-location transmitter intermodulation in which the interfering signal is from a co-located BS, </w:t>
      </w:r>
      <w:r w:rsidRPr="0037796D">
        <w:rPr>
          <w:rFonts w:hint="eastAsia"/>
          <w:lang w:eastAsia="zh-CN"/>
        </w:rPr>
        <w:t xml:space="preserve">and </w:t>
      </w:r>
      <w:r w:rsidRPr="0037796D">
        <w:t>this is analogous to the existing transmitter intermodulation requirement in 3GPP TS 36.104 [6].</w:t>
      </w:r>
      <w:r w:rsidRPr="0037796D">
        <w:rPr>
          <w:lang w:val="en-US"/>
        </w:rPr>
        <w:t xml:space="preserve"> This scenario is applicable for requirement set 1-C and 1-H.</w:t>
      </w:r>
    </w:p>
    <w:p w:rsidR="00654EE9" w:rsidRPr="000C5B47" w:rsidRDefault="00654EE9" w:rsidP="00654EE9">
      <w:pPr>
        <w:pStyle w:val="B1"/>
        <w:rPr>
          <w:lang w:val="en-US"/>
        </w:rPr>
      </w:pPr>
      <w:r w:rsidRPr="000C5B47">
        <w:lastRenderedPageBreak/>
        <w:t>2)</w:t>
      </w:r>
      <w:r w:rsidRPr="000C5B47">
        <w:tab/>
        <w:t xml:space="preserve">Intra-system transmitter intermodulation in which the interfering signal is determined by the sum of the co-channel leakage power coupled via the combined RDN and antenna array </w:t>
      </w:r>
      <w:del w:id="416" w:author="CR0061" w:date="2020-03-13T16:08:00Z">
        <w:r w:rsidRPr="000C5B47" w:rsidDel="002A62E4">
          <w:delText xml:space="preserve"> </w:delText>
        </w:r>
      </w:del>
      <w:r w:rsidRPr="000C5B47">
        <w:t xml:space="preserve">within the </w:t>
      </w:r>
      <w:r w:rsidRPr="000C5B47">
        <w:rPr>
          <w:lang w:val="en-US"/>
        </w:rPr>
        <w:t xml:space="preserve">NR </w:t>
      </w:r>
      <w:r w:rsidRPr="000C5B47">
        <w:t>AAS BS.</w:t>
      </w:r>
      <w:r w:rsidRPr="000C5B47">
        <w:rPr>
          <w:lang w:val="en-US"/>
        </w:rPr>
        <w:t xml:space="preserve"> This scenario is applicable for requirement set 1-H.</w:t>
      </w:r>
    </w:p>
    <w:p w:rsidR="00942E58" w:rsidRPr="0037796D" w:rsidRDefault="00942E58" w:rsidP="00942E58">
      <w:pPr>
        <w:overflowPunct w:val="0"/>
        <w:autoSpaceDE w:val="0"/>
        <w:autoSpaceDN w:val="0"/>
        <w:adjustRightInd w:val="0"/>
        <w:textAlignment w:val="baseline"/>
      </w:pPr>
      <w:r w:rsidRPr="0037796D">
        <w:t xml:space="preserve">For NR AAS BS following requirement set 1-H both scenarios are captured by the transmitter intermodulation requirement, where a reverse interference signal is feed to </w:t>
      </w:r>
      <w:r w:rsidRPr="0037796D">
        <w:rPr>
          <w:i/>
        </w:rPr>
        <w:t>TAB connector</w:t>
      </w:r>
      <w:r w:rsidRPr="0037796D">
        <w:t>, while maintaining emission levels.</w:t>
      </w:r>
    </w:p>
    <w:p w:rsidR="00942E58" w:rsidRPr="0037796D" w:rsidRDefault="00942E58" w:rsidP="00942E58">
      <w:pPr>
        <w:overflowPunct w:val="0"/>
        <w:autoSpaceDE w:val="0"/>
        <w:autoSpaceDN w:val="0"/>
        <w:adjustRightInd w:val="0"/>
        <w:textAlignment w:val="baseline"/>
      </w:pPr>
      <w:r w:rsidRPr="0037796D">
        <w:t xml:space="preserve">The co-location transmitter intermodulation test is considered sufficient if it represents the greatest interference power at the tested antenna connector or </w:t>
      </w:r>
      <w:r w:rsidRPr="0037796D">
        <w:rPr>
          <w:i/>
        </w:rPr>
        <w:t>TAB connector</w:t>
      </w:r>
      <w:r w:rsidRPr="0037796D">
        <w:t xml:space="preserve">. Intra-system AAS transmitter intermodulation is only be tested where the maximum leakage power at the </w:t>
      </w:r>
      <w:r w:rsidRPr="0037796D">
        <w:rPr>
          <w:i/>
        </w:rPr>
        <w:t>transceiver unit</w:t>
      </w:r>
      <w:r w:rsidRPr="0037796D">
        <w:t xml:space="preserve"> connector exceeds the interference signal power level at the </w:t>
      </w:r>
      <w:r w:rsidRPr="0037796D">
        <w:rPr>
          <w:i/>
        </w:rPr>
        <w:t>TAB connector</w:t>
      </w:r>
      <w:r w:rsidRPr="0037796D">
        <w:t xml:space="preserve"> determined for co-location transmitter intermodulation.</w:t>
      </w:r>
    </w:p>
    <w:p w:rsidR="00942E58" w:rsidRPr="0037796D" w:rsidRDefault="00942E58" w:rsidP="00942E58">
      <w:pPr>
        <w:pStyle w:val="TH"/>
      </w:pPr>
      <w:r w:rsidRPr="0037796D">
        <w:rPr>
          <w:noProof/>
        </w:rPr>
        <w:drawing>
          <wp:inline distT="0" distB="0" distL="0" distR="0" wp14:anchorId="12EA1E17" wp14:editId="3A9126E2">
            <wp:extent cx="6254750" cy="247015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254750" cy="2470150"/>
                    </a:xfrm>
                    <a:prstGeom prst="rect">
                      <a:avLst/>
                    </a:prstGeom>
                    <a:noFill/>
                    <a:ln>
                      <a:noFill/>
                    </a:ln>
                  </pic:spPr>
                </pic:pic>
              </a:graphicData>
            </a:graphic>
          </wp:inline>
        </w:drawing>
      </w:r>
    </w:p>
    <w:p w:rsidR="00942E58" w:rsidRPr="0037796D" w:rsidRDefault="00942E58" w:rsidP="00942E58">
      <w:pPr>
        <w:pStyle w:val="TF"/>
      </w:pPr>
      <w:r w:rsidRPr="0037796D">
        <w:t>Figure 6.7.1-1: Set-up for testing transmitter intermodulation on one TAB connector</w:t>
      </w:r>
    </w:p>
    <w:p w:rsidR="00942E58" w:rsidRPr="0037796D" w:rsidRDefault="00942E58" w:rsidP="00942E58">
      <w:pPr>
        <w:pStyle w:val="Heading3"/>
        <w:rPr>
          <w:lang w:val="en-US"/>
        </w:rPr>
      </w:pPr>
      <w:bookmarkStart w:id="417" w:name="_Toc21020857"/>
      <w:bookmarkStart w:id="418" w:name="_Toc29813554"/>
      <w:bookmarkStart w:id="419" w:name="_Toc29814025"/>
      <w:bookmarkStart w:id="420" w:name="_Toc29814373"/>
      <w:bookmarkStart w:id="421" w:name="_Toc37144388"/>
      <w:r w:rsidRPr="0037796D">
        <w:rPr>
          <w:rFonts w:hint="eastAsia"/>
        </w:rPr>
        <w:t>6.</w:t>
      </w:r>
      <w:r w:rsidRPr="0037796D">
        <w:rPr>
          <w:lang w:val="en-US"/>
        </w:rPr>
        <w:t>7</w:t>
      </w:r>
      <w:r w:rsidRPr="0037796D">
        <w:rPr>
          <w:rFonts w:hint="eastAsia"/>
        </w:rPr>
        <w:t>.</w:t>
      </w:r>
      <w:r w:rsidRPr="0037796D">
        <w:rPr>
          <w:rFonts w:hint="eastAsia"/>
          <w:lang w:eastAsia="zh-CN"/>
        </w:rPr>
        <w:t>2</w:t>
      </w:r>
      <w:r w:rsidRPr="0037796D">
        <w:rPr>
          <w:rFonts w:hint="eastAsia"/>
        </w:rPr>
        <w:tab/>
      </w:r>
      <w:r w:rsidRPr="0037796D">
        <w:rPr>
          <w:lang w:val="en-US"/>
        </w:rPr>
        <w:t>Co-location transmitter intermodulation</w:t>
      </w:r>
      <w:bookmarkEnd w:id="417"/>
      <w:bookmarkEnd w:id="418"/>
      <w:bookmarkEnd w:id="419"/>
      <w:bookmarkEnd w:id="420"/>
      <w:bookmarkEnd w:id="421"/>
    </w:p>
    <w:p w:rsidR="00942E58" w:rsidRPr="0037796D" w:rsidRDefault="00942E58" w:rsidP="00942E58">
      <w:pPr>
        <w:keepNext/>
        <w:keepLines/>
        <w:overflowPunct w:val="0"/>
        <w:autoSpaceDE w:val="0"/>
        <w:autoSpaceDN w:val="0"/>
        <w:adjustRightInd w:val="0"/>
        <w:textAlignment w:val="baseline"/>
      </w:pPr>
      <w:r w:rsidRPr="0037796D">
        <w:t xml:space="preserve">Traditionally for the </w:t>
      </w:r>
      <w:r w:rsidRPr="0037796D">
        <w:rPr>
          <w:rFonts w:hint="eastAsia"/>
        </w:rPr>
        <w:t>transmitter</w:t>
      </w:r>
      <w:r w:rsidRPr="0037796D">
        <w:t xml:space="preserve"> intermodulation requirement is to address the coexistence between the transmitter antenna from one BS and </w:t>
      </w:r>
      <w:r w:rsidRPr="0037796D">
        <w:rPr>
          <w:rFonts w:hint="eastAsia"/>
        </w:rPr>
        <w:t xml:space="preserve">the </w:t>
      </w:r>
      <w:r w:rsidRPr="0037796D">
        <w:t xml:space="preserve">transmitter antenna from another BS </w:t>
      </w:r>
      <w:r w:rsidRPr="0037796D">
        <w:rPr>
          <w:rFonts w:hint="eastAsia"/>
        </w:rPr>
        <w:t xml:space="preserve">in case </w:t>
      </w:r>
      <w:r w:rsidRPr="0037796D">
        <w:t>the antennas are</w:t>
      </w:r>
      <w:r w:rsidRPr="0037796D">
        <w:rPr>
          <w:rFonts w:hint="eastAsia"/>
        </w:rPr>
        <w:t xml:space="preserve"> </w:t>
      </w:r>
      <w:r w:rsidRPr="0037796D">
        <w:t>co</w:t>
      </w:r>
      <w:r w:rsidRPr="0037796D">
        <w:rPr>
          <w:rFonts w:hint="eastAsia"/>
        </w:rPr>
        <w:t>-</w:t>
      </w:r>
      <w:r w:rsidRPr="0037796D">
        <w:t>located</w:t>
      </w:r>
      <w:r w:rsidRPr="0037796D">
        <w:rPr>
          <w:rFonts w:hint="eastAsia"/>
        </w:rPr>
        <w:t xml:space="preserve"> </w:t>
      </w:r>
      <w:r w:rsidRPr="0037796D">
        <w:t>with assumption that the worst-case coupling loss between them is 30 dB</w:t>
      </w:r>
      <w:r w:rsidRPr="0037796D">
        <w:rPr>
          <w:rFonts w:hint="eastAsia"/>
        </w:rPr>
        <w:t xml:space="preserve">. The requirement assumes that </w:t>
      </w:r>
      <w:r w:rsidRPr="0037796D">
        <w:t>they transmit the same level of power, and the transmitted signals are adjacent to each other in the frequency domain.</w:t>
      </w:r>
    </w:p>
    <w:p w:rsidR="00942E58" w:rsidRPr="0037796D" w:rsidRDefault="00942E58" w:rsidP="00942E58">
      <w:pPr>
        <w:keepNext/>
        <w:keepLines/>
        <w:overflowPunct w:val="0"/>
        <w:autoSpaceDE w:val="0"/>
        <w:autoSpaceDN w:val="0"/>
        <w:adjustRightInd w:val="0"/>
        <w:textAlignment w:val="baseline"/>
      </w:pPr>
      <w:r w:rsidRPr="0037796D">
        <w:t>For BS type 1-C this results in the power level of the interfering signal being specified as the power at the antenna connector minus the coupling factor of 30dB.</w:t>
      </w:r>
    </w:p>
    <w:p w:rsidR="00942E58" w:rsidRPr="0037796D" w:rsidRDefault="00942E58" w:rsidP="00942E58">
      <w:pPr>
        <w:keepNext/>
        <w:keepLines/>
        <w:overflowPunct w:val="0"/>
        <w:autoSpaceDE w:val="0"/>
        <w:autoSpaceDN w:val="0"/>
        <w:adjustRightInd w:val="0"/>
        <w:textAlignment w:val="baseline"/>
      </w:pPr>
      <w:r w:rsidRPr="0037796D">
        <w:t>For BS type 1-H the specific co-location coupling is between an aggressor co-located system and the element/sub array of the victim BS type 1-H. Whilst the top-level co-location scenario is the same the resulting interference power definition different as the TAB connector power is not necessarily the same as the aggressor signal power and the coupling between the aggressor antenna and the element/sub array is not necessarily 30dB. However, these 2 effects tend to cancel each other out resulting in the final definition of the interfere being very similar, where the interferer applied to each TAB connector is the wanted signal power at the TAB connector minus 30dB, according to 3GPP TR 37.842 [8], sub-clause 8.2.5.1.</w:t>
      </w:r>
    </w:p>
    <w:p w:rsidR="00942E58" w:rsidRPr="0037796D" w:rsidRDefault="00942E58" w:rsidP="00942E58">
      <w:pPr>
        <w:keepNext/>
        <w:keepLines/>
        <w:overflowPunct w:val="0"/>
        <w:autoSpaceDE w:val="0"/>
        <w:autoSpaceDN w:val="0"/>
        <w:adjustRightInd w:val="0"/>
        <w:textAlignment w:val="baseline"/>
      </w:pPr>
      <w:r w:rsidRPr="0037796D">
        <w:t>As the co-location scenarios for NR are the same as those for E-UTRA the same respective solutions can be applied to NR BS type 1-C and BS type 1-H.</w:t>
      </w:r>
    </w:p>
    <w:p w:rsidR="00942E58" w:rsidRPr="0037796D" w:rsidRDefault="00942E58" w:rsidP="00942E58">
      <w:pPr>
        <w:overflowPunct w:val="0"/>
        <w:autoSpaceDE w:val="0"/>
        <w:autoSpaceDN w:val="0"/>
        <w:adjustRightInd w:val="0"/>
        <w:textAlignment w:val="baseline"/>
      </w:pPr>
      <w:r w:rsidRPr="0037796D">
        <w:t>The signal parameters to be used for wanted signal and interfering signal is defined in Table 6.7.2-1.</w:t>
      </w:r>
    </w:p>
    <w:p w:rsidR="00942E58" w:rsidRPr="0037796D" w:rsidRDefault="00942E58" w:rsidP="00942E58">
      <w:pPr>
        <w:pStyle w:val="TH"/>
      </w:pPr>
      <w:r w:rsidRPr="0037796D">
        <w:lastRenderedPageBreak/>
        <w:t>Table 6.7.2-1: NR signal parameters for co-location transmitter intermodulation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06"/>
        <w:gridCol w:w="2740"/>
        <w:gridCol w:w="2879"/>
      </w:tblGrid>
      <w:tr w:rsidR="00942E58" w:rsidRPr="0037796D" w:rsidTr="00942E58">
        <w:trPr>
          <w:cantSplit/>
          <w:tblHeader/>
          <w:jc w:val="center"/>
        </w:trPr>
        <w:tc>
          <w:tcPr>
            <w:tcW w:w="4179" w:type="dxa"/>
          </w:tcPr>
          <w:p w:rsidR="00942E58" w:rsidRPr="0037796D" w:rsidRDefault="00942E58" w:rsidP="00942E58">
            <w:pPr>
              <w:pStyle w:val="TAH"/>
            </w:pPr>
            <w:r w:rsidRPr="0037796D">
              <w:t>Parameter</w:t>
            </w:r>
          </w:p>
        </w:tc>
        <w:tc>
          <w:tcPr>
            <w:tcW w:w="5822" w:type="dxa"/>
            <w:gridSpan w:val="2"/>
          </w:tcPr>
          <w:p w:rsidR="00942E58" w:rsidRPr="0037796D" w:rsidRDefault="00942E58" w:rsidP="00942E58">
            <w:pPr>
              <w:pStyle w:val="TAH"/>
            </w:pPr>
            <w:r w:rsidRPr="0037796D">
              <w:t>Value</w:t>
            </w:r>
          </w:p>
        </w:tc>
      </w:tr>
      <w:tr w:rsidR="00942E58" w:rsidRPr="0037796D" w:rsidTr="00942E58">
        <w:trPr>
          <w:cantSplit/>
          <w:jc w:val="center"/>
        </w:trPr>
        <w:tc>
          <w:tcPr>
            <w:tcW w:w="4179" w:type="dxa"/>
          </w:tcPr>
          <w:p w:rsidR="00942E58" w:rsidRPr="0037796D" w:rsidRDefault="00942E58" w:rsidP="00942E58">
            <w:pPr>
              <w:pStyle w:val="TAC"/>
            </w:pPr>
          </w:p>
        </w:tc>
        <w:tc>
          <w:tcPr>
            <w:tcW w:w="2836" w:type="dxa"/>
          </w:tcPr>
          <w:p w:rsidR="00942E58" w:rsidRPr="0037796D" w:rsidRDefault="00942E58" w:rsidP="00942E58">
            <w:pPr>
              <w:pStyle w:val="TAC"/>
            </w:pPr>
            <w:r w:rsidRPr="0037796D">
              <w:t>BS type 1-C</w:t>
            </w:r>
          </w:p>
        </w:tc>
        <w:tc>
          <w:tcPr>
            <w:tcW w:w="2986" w:type="dxa"/>
          </w:tcPr>
          <w:p w:rsidR="00942E58" w:rsidRPr="0037796D" w:rsidRDefault="00942E58" w:rsidP="00942E58">
            <w:pPr>
              <w:pStyle w:val="TAC"/>
            </w:pPr>
            <w:r w:rsidRPr="0037796D">
              <w:t>BS type 1-H</w:t>
            </w:r>
          </w:p>
        </w:tc>
      </w:tr>
      <w:tr w:rsidR="00942E58" w:rsidRPr="0037796D" w:rsidTr="00942E58">
        <w:trPr>
          <w:cantSplit/>
          <w:jc w:val="center"/>
        </w:trPr>
        <w:tc>
          <w:tcPr>
            <w:tcW w:w="4179" w:type="dxa"/>
          </w:tcPr>
          <w:p w:rsidR="00942E58" w:rsidRPr="0037796D" w:rsidRDefault="00942E58" w:rsidP="00942E58">
            <w:pPr>
              <w:pStyle w:val="TAC"/>
            </w:pPr>
            <w:r w:rsidRPr="0037796D">
              <w:t>Wanted signal</w:t>
            </w:r>
          </w:p>
        </w:tc>
        <w:tc>
          <w:tcPr>
            <w:tcW w:w="5822" w:type="dxa"/>
            <w:gridSpan w:val="2"/>
          </w:tcPr>
          <w:p w:rsidR="00942E58" w:rsidRPr="0037796D" w:rsidRDefault="00942E58" w:rsidP="00942E58">
            <w:pPr>
              <w:pStyle w:val="TAC"/>
            </w:pPr>
            <w:r w:rsidRPr="0037796D">
              <w:t>NR signal</w:t>
            </w:r>
          </w:p>
        </w:tc>
      </w:tr>
      <w:tr w:rsidR="00942E58" w:rsidRPr="0037796D" w:rsidTr="00942E58">
        <w:trPr>
          <w:cantSplit/>
          <w:jc w:val="center"/>
        </w:trPr>
        <w:tc>
          <w:tcPr>
            <w:tcW w:w="4179" w:type="dxa"/>
          </w:tcPr>
          <w:p w:rsidR="00942E58" w:rsidRPr="0037796D" w:rsidRDefault="00942E58" w:rsidP="00942E58">
            <w:pPr>
              <w:pStyle w:val="TAC"/>
            </w:pPr>
            <w:r w:rsidRPr="0037796D">
              <w:t>Interfering signal type</w:t>
            </w:r>
          </w:p>
        </w:tc>
        <w:tc>
          <w:tcPr>
            <w:tcW w:w="5822" w:type="dxa"/>
            <w:gridSpan w:val="2"/>
          </w:tcPr>
          <w:p w:rsidR="00942E58" w:rsidRPr="0037796D" w:rsidRDefault="00942E58" w:rsidP="00942E58">
            <w:pPr>
              <w:pStyle w:val="TAC"/>
            </w:pPr>
            <w:r w:rsidRPr="0037796D">
              <w:t>NR signal of minimum supported CBW (B</w:t>
            </w:r>
            <w:r w:rsidRPr="0037796D">
              <w:rPr>
                <w:vertAlign w:val="subscript"/>
              </w:rPr>
              <w:t>I</w:t>
            </w:r>
            <w:r w:rsidRPr="0037796D">
              <w:t>)  and SCS set to 15 kHz</w:t>
            </w:r>
          </w:p>
        </w:tc>
      </w:tr>
      <w:tr w:rsidR="00942E58" w:rsidRPr="0037796D" w:rsidTr="00942E58">
        <w:trPr>
          <w:cantSplit/>
          <w:jc w:val="center"/>
        </w:trPr>
        <w:tc>
          <w:tcPr>
            <w:tcW w:w="4179" w:type="dxa"/>
          </w:tcPr>
          <w:p w:rsidR="00942E58" w:rsidRPr="0037796D" w:rsidRDefault="00942E58" w:rsidP="00942E58">
            <w:pPr>
              <w:pStyle w:val="TAC"/>
            </w:pPr>
            <w:r w:rsidRPr="0037796D">
              <w:t>Interfering signal level</w:t>
            </w:r>
          </w:p>
        </w:tc>
        <w:tc>
          <w:tcPr>
            <w:tcW w:w="2836" w:type="dxa"/>
          </w:tcPr>
          <w:p w:rsidR="00942E58" w:rsidRPr="0037796D" w:rsidRDefault="00942E58" w:rsidP="00942E58">
            <w:pPr>
              <w:pStyle w:val="TAC"/>
            </w:pPr>
            <w:bookmarkStart w:id="422" w:name="_Hlk492545932"/>
            <w:r w:rsidRPr="0037796D">
              <w:t>Rated total output power per antenna connector in the operating band – 30dB</w:t>
            </w:r>
            <w:bookmarkEnd w:id="422"/>
          </w:p>
        </w:tc>
        <w:tc>
          <w:tcPr>
            <w:tcW w:w="2986" w:type="dxa"/>
          </w:tcPr>
          <w:p w:rsidR="00942E58" w:rsidRPr="0037796D" w:rsidRDefault="00942E58" w:rsidP="00942E58">
            <w:pPr>
              <w:pStyle w:val="TAC"/>
            </w:pPr>
            <w:r w:rsidRPr="0037796D">
              <w:t>Rated total output power per TAB connector in the operating band – 30dB</w:t>
            </w:r>
          </w:p>
        </w:tc>
      </w:tr>
      <w:tr w:rsidR="00942E58" w:rsidRPr="0037796D" w:rsidTr="00942E58">
        <w:trPr>
          <w:cantSplit/>
          <w:jc w:val="center"/>
        </w:trPr>
        <w:tc>
          <w:tcPr>
            <w:tcW w:w="4179" w:type="dxa"/>
          </w:tcPr>
          <w:p w:rsidR="00942E58" w:rsidRPr="0037796D" w:rsidRDefault="00942E58" w:rsidP="00942E58">
            <w:pPr>
              <w:pStyle w:val="TAC"/>
            </w:pPr>
            <w:r w:rsidRPr="0037796D">
              <w:t>Interfering signal centre frequency offset from the lower (upper) edge of the wanted signal</w:t>
            </w:r>
          </w:p>
        </w:tc>
        <w:tc>
          <w:tcPr>
            <w:tcW w:w="5822" w:type="dxa"/>
            <w:gridSpan w:val="2"/>
          </w:tcPr>
          <w:p w:rsidR="00942E58" w:rsidRPr="0037796D" w:rsidRDefault="00942E58" w:rsidP="00942E58">
            <w:pPr>
              <w:pStyle w:val="TAC"/>
            </w:pPr>
            <w:r w:rsidRPr="0037796D">
              <w:rPr>
                <w:position w:val="-28"/>
              </w:rPr>
              <w:object w:dxaOrig="1939" w:dyaOrig="680">
                <v:shape id="_x0000_i1089" type="#_x0000_t75" style="width:96.75pt;height:33pt" o:ole="">
                  <v:imagedata r:id="rId67" o:title=""/>
                </v:shape>
                <o:OLEObject Type="Embed" ProgID="Equation.3" ShapeID="_x0000_i1089" DrawAspect="Content" ObjectID="_1647760335" r:id="rId68"/>
              </w:object>
            </w:r>
            <w:r w:rsidRPr="0037796D">
              <w:t>, for n=1, 2 and 3</w:t>
            </w:r>
          </w:p>
        </w:tc>
      </w:tr>
    </w:tbl>
    <w:p w:rsidR="00942E58" w:rsidRPr="0037796D" w:rsidRDefault="00942E58" w:rsidP="00942E58">
      <w:pPr>
        <w:overflowPunct w:val="0"/>
        <w:autoSpaceDE w:val="0"/>
        <w:autoSpaceDN w:val="0"/>
        <w:adjustRightInd w:val="0"/>
        <w:textAlignment w:val="baseline"/>
      </w:pPr>
    </w:p>
    <w:p w:rsidR="00942E58" w:rsidRPr="0037796D" w:rsidRDefault="00942E58" w:rsidP="00942E58">
      <w:pPr>
        <w:overflowPunct w:val="0"/>
        <w:autoSpaceDE w:val="0"/>
        <w:autoSpaceDN w:val="0"/>
        <w:adjustRightInd w:val="0"/>
        <w:textAlignment w:val="baseline"/>
      </w:pPr>
      <w:r w:rsidRPr="0037796D">
        <w:t xml:space="preserve">The transmitter intermodulation emission level </w:t>
      </w:r>
      <w:r w:rsidRPr="0037796D">
        <w:rPr>
          <w:rFonts w:eastAsia="MS Mincho" w:hint="eastAsia"/>
        </w:rPr>
        <w:t xml:space="preserve">caused by </w:t>
      </w:r>
      <w:r w:rsidRPr="0037796D">
        <w:rPr>
          <w:rFonts w:eastAsia="MS Mincho"/>
        </w:rPr>
        <w:t xml:space="preserve">the interference from </w:t>
      </w:r>
      <w:r w:rsidRPr="0037796D">
        <w:rPr>
          <w:rFonts w:eastAsia="MS Mincho" w:hint="eastAsia"/>
        </w:rPr>
        <w:t>co-locat</w:t>
      </w:r>
      <w:r w:rsidRPr="0037796D">
        <w:rPr>
          <w:rFonts w:eastAsia="MS Mincho"/>
        </w:rPr>
        <w:t>ed BS</w:t>
      </w:r>
      <w:r w:rsidRPr="0037796D">
        <w:rPr>
          <w:rFonts w:eastAsia="MS Mincho" w:hint="eastAsia"/>
        </w:rPr>
        <w:t xml:space="preserve"> </w:t>
      </w:r>
      <w:r w:rsidRPr="0037796D">
        <w:t xml:space="preserve">should not exceed the unwanted emission limits of the </w:t>
      </w:r>
      <w:r w:rsidRPr="0037796D">
        <w:rPr>
          <w:lang w:eastAsia="zh-CN"/>
        </w:rPr>
        <w:t>transmitter</w:t>
      </w:r>
      <w:r w:rsidRPr="0037796D">
        <w:t xml:space="preserve"> spurious emissions requirement, the BS operating band unwanted emission requirement and ACLR requirements in the presence of the interfering signal defined above.</w:t>
      </w:r>
    </w:p>
    <w:p w:rsidR="00942E58" w:rsidRPr="0037796D" w:rsidRDefault="00942E58" w:rsidP="00942E58">
      <w:pPr>
        <w:overflowPunct w:val="0"/>
        <w:autoSpaceDE w:val="0"/>
        <w:autoSpaceDN w:val="0"/>
        <w:adjustRightInd w:val="0"/>
        <w:textAlignment w:val="baseline"/>
      </w:pPr>
      <w:r w:rsidRPr="0037796D">
        <w:t>Note: For BS type 1-C the emission levels are defined per antenna connector, for BS type 1-H they emission levels are defined as the sum of the output of all TAB connectors (per operating band).</w:t>
      </w:r>
    </w:p>
    <w:p w:rsidR="00942E58" w:rsidRPr="0037796D" w:rsidRDefault="00942E58" w:rsidP="00942E58">
      <w:pPr>
        <w:pStyle w:val="Heading3"/>
        <w:rPr>
          <w:lang w:val="en-US"/>
        </w:rPr>
      </w:pPr>
      <w:bookmarkStart w:id="423" w:name="_Toc21020858"/>
      <w:bookmarkStart w:id="424" w:name="_Toc29813555"/>
      <w:bookmarkStart w:id="425" w:name="_Toc29814026"/>
      <w:bookmarkStart w:id="426" w:name="_Toc29814374"/>
      <w:bookmarkStart w:id="427" w:name="_Toc37144389"/>
      <w:r w:rsidRPr="0037796D">
        <w:rPr>
          <w:rFonts w:hint="eastAsia"/>
        </w:rPr>
        <w:t>6.</w:t>
      </w:r>
      <w:r w:rsidRPr="0037796D">
        <w:rPr>
          <w:lang w:val="en-US"/>
        </w:rPr>
        <w:t>7</w:t>
      </w:r>
      <w:r w:rsidRPr="0037796D">
        <w:rPr>
          <w:rFonts w:hint="eastAsia"/>
        </w:rPr>
        <w:t>.</w:t>
      </w:r>
      <w:r w:rsidRPr="0037796D">
        <w:rPr>
          <w:rFonts w:hint="eastAsia"/>
          <w:lang w:eastAsia="zh-CN"/>
        </w:rPr>
        <w:t>3</w:t>
      </w:r>
      <w:r w:rsidRPr="0037796D">
        <w:rPr>
          <w:rFonts w:hint="eastAsia"/>
        </w:rPr>
        <w:tab/>
      </w:r>
      <w:r w:rsidRPr="0037796D">
        <w:rPr>
          <w:lang w:val="en-US"/>
        </w:rPr>
        <w:t>Intra system transmitter intermodulation</w:t>
      </w:r>
      <w:bookmarkEnd w:id="423"/>
      <w:bookmarkEnd w:id="424"/>
      <w:bookmarkEnd w:id="425"/>
      <w:bookmarkEnd w:id="426"/>
      <w:bookmarkEnd w:id="427"/>
    </w:p>
    <w:p w:rsidR="00942E58" w:rsidRPr="0037796D" w:rsidRDefault="00942E58" w:rsidP="00942E58">
      <w:pPr>
        <w:overflowPunct w:val="0"/>
        <w:autoSpaceDE w:val="0"/>
        <w:autoSpaceDN w:val="0"/>
        <w:adjustRightInd w:val="0"/>
        <w:textAlignment w:val="baseline"/>
      </w:pPr>
      <w:r w:rsidRPr="0037796D">
        <w:t>For the E-UTRA hybrid AAS BS an intra system transmitter intermodulation requirement is defined.</w:t>
      </w:r>
    </w:p>
    <w:p w:rsidR="00942E58" w:rsidRPr="0037796D" w:rsidRDefault="00942E58" w:rsidP="00942E58">
      <w:pPr>
        <w:overflowPunct w:val="0"/>
        <w:autoSpaceDE w:val="0"/>
        <w:autoSpaceDN w:val="0"/>
        <w:adjustRightInd w:val="0"/>
        <w:textAlignment w:val="baseline"/>
      </w:pPr>
      <w:r w:rsidRPr="0037796D">
        <w:t>In a hybrid AAS BS t</w:t>
      </w:r>
      <w:r w:rsidRPr="0037796D">
        <w:rPr>
          <w:rFonts w:hint="eastAsia"/>
        </w:rPr>
        <w:t>here could be</w:t>
      </w:r>
      <w:r w:rsidRPr="0037796D">
        <w:t xml:space="preserve"> coupling effects occurring in the RDN and the </w:t>
      </w:r>
      <w:r w:rsidRPr="0037796D">
        <w:rPr>
          <w:i/>
        </w:rPr>
        <w:t>antenna array</w:t>
      </w:r>
      <w:r w:rsidRPr="0037796D">
        <w:t>, which potentially can generate reverse interferers and consequently unwanted emissions due to intermodulation</w:t>
      </w:r>
      <w:r w:rsidRPr="0037796D">
        <w:rPr>
          <w:rFonts w:hint="eastAsia"/>
        </w:rPr>
        <w:t>. In this case, t</w:t>
      </w:r>
      <w:r w:rsidRPr="0037796D">
        <w:t>he central frequenc</w:t>
      </w:r>
      <w:r w:rsidRPr="0037796D">
        <w:rPr>
          <w:rFonts w:hint="eastAsia"/>
        </w:rPr>
        <w:t>ies</w:t>
      </w:r>
      <w:r w:rsidRPr="0037796D">
        <w:t xml:space="preserve"> of the transmitted signals are aligned in frequency domain, and they </w:t>
      </w:r>
      <w:r w:rsidRPr="0037796D">
        <w:rPr>
          <w:rFonts w:hint="eastAsia"/>
        </w:rPr>
        <w:t xml:space="preserve">could </w:t>
      </w:r>
      <w:r w:rsidRPr="0037796D">
        <w:t>transmit the same level of power.</w:t>
      </w:r>
    </w:p>
    <w:p w:rsidR="00942E58" w:rsidRPr="0037796D" w:rsidRDefault="00942E58" w:rsidP="00942E58">
      <w:pPr>
        <w:overflowPunct w:val="0"/>
        <w:autoSpaceDE w:val="0"/>
        <w:autoSpaceDN w:val="0"/>
        <w:adjustRightInd w:val="0"/>
        <w:textAlignment w:val="baseline"/>
      </w:pPr>
      <w:r w:rsidRPr="0037796D">
        <w:t>The wanted signal and the interfering signal in a corresponding test would thus be within the bandwidth of the same carriers. The wanted signal and the interfering signal would have the same waveform characteristics, but they would be non-coherent. The wanted signal for intra hybrid AAS BS transmitter intermodulation testing is the same as the one defined for co-location transmitter intermodulation.</w:t>
      </w:r>
    </w:p>
    <w:p w:rsidR="00942E58" w:rsidRPr="0037796D" w:rsidRDefault="00942E58" w:rsidP="00942E58">
      <w:pPr>
        <w:overflowPunct w:val="0"/>
        <w:autoSpaceDE w:val="0"/>
        <w:autoSpaceDN w:val="0"/>
        <w:adjustRightInd w:val="0"/>
        <w:textAlignment w:val="baseline"/>
      </w:pPr>
      <w:r w:rsidRPr="0037796D">
        <w:t xml:space="preserve">The transmitter intermodulation emission level </w:t>
      </w:r>
      <w:r w:rsidRPr="0037796D">
        <w:rPr>
          <w:rFonts w:eastAsia="MS Mincho" w:hint="eastAsia"/>
          <w:lang w:eastAsia="ja-JP"/>
        </w:rPr>
        <w:t xml:space="preserve">caused by intra </w:t>
      </w:r>
      <w:r w:rsidRPr="0037796D">
        <w:rPr>
          <w:rFonts w:eastAsia="MS Mincho"/>
          <w:lang w:eastAsia="ja-JP"/>
        </w:rPr>
        <w:t>system</w:t>
      </w:r>
      <w:r w:rsidRPr="0037796D">
        <w:rPr>
          <w:rFonts w:eastAsia="MS Mincho" w:hint="eastAsia"/>
          <w:lang w:eastAsia="ja-JP"/>
        </w:rPr>
        <w:t xml:space="preserve"> </w:t>
      </w:r>
      <w:r w:rsidRPr="0037796D">
        <w:rPr>
          <w:rFonts w:eastAsia="MS Mincho"/>
          <w:lang w:eastAsia="ja-JP"/>
        </w:rPr>
        <w:t>interfering signal</w:t>
      </w:r>
      <w:r w:rsidRPr="0037796D">
        <w:rPr>
          <w:rFonts w:eastAsia="MS Mincho" w:hint="eastAsia"/>
          <w:lang w:eastAsia="ja-JP"/>
        </w:rPr>
        <w:t xml:space="preserve"> </w:t>
      </w:r>
      <w:r w:rsidRPr="0037796D">
        <w:t>should not exceed the unwanted emission limits of the operating band unwanted emission requirement and ACLR requirement in the presence of the interference signal declared by the manufacturer as described below.</w:t>
      </w:r>
    </w:p>
    <w:p w:rsidR="00942E58" w:rsidRPr="0037796D" w:rsidRDefault="00942E58" w:rsidP="00942E58">
      <w:pPr>
        <w:overflowPunct w:val="0"/>
        <w:autoSpaceDE w:val="0"/>
        <w:autoSpaceDN w:val="0"/>
        <w:adjustRightInd w:val="0"/>
        <w:textAlignment w:val="baseline"/>
      </w:pPr>
      <w:r w:rsidRPr="0037796D">
        <w:t>The manufacturer declares one of the following options:</w:t>
      </w:r>
    </w:p>
    <w:p w:rsidR="00942E58" w:rsidRPr="0037796D" w:rsidRDefault="00942E58" w:rsidP="00942E58">
      <w:pPr>
        <w:pStyle w:val="B1"/>
      </w:pPr>
      <w:r w:rsidRPr="0037796D">
        <w:rPr>
          <w:rFonts w:eastAsia="MS Mincho"/>
          <w:lang w:eastAsia="ja-JP"/>
        </w:rPr>
        <w:t>-</w:t>
      </w:r>
      <w:r w:rsidRPr="0037796D">
        <w:rPr>
          <w:rFonts w:eastAsia="MS Mincho"/>
          <w:lang w:eastAsia="ja-JP"/>
        </w:rPr>
        <w:tab/>
        <w:t>The</w:t>
      </w:r>
      <w:r w:rsidRPr="0037796D">
        <w:t xml:space="preserve"> maximum interference signal level for testing equal to the maximum intra array leakage power for each </w:t>
      </w:r>
      <w:r w:rsidRPr="0037796D">
        <w:rPr>
          <w:i/>
        </w:rPr>
        <w:t>TAB connector</w:t>
      </w:r>
      <w:r w:rsidRPr="0037796D">
        <w:t xml:space="preserve"> in the transceiver array boundary for each operating band supported by that </w:t>
      </w:r>
      <w:r w:rsidRPr="0037796D">
        <w:rPr>
          <w:i/>
        </w:rPr>
        <w:t>TAB connector</w:t>
      </w:r>
      <w:r w:rsidRPr="0037796D">
        <w:t>.</w:t>
      </w:r>
    </w:p>
    <w:p w:rsidR="00942E58" w:rsidRPr="0037796D" w:rsidRDefault="00942E58" w:rsidP="00942E58">
      <w:pPr>
        <w:pStyle w:val="B1"/>
      </w:pPr>
      <w:r w:rsidRPr="0037796D">
        <w:t>-</w:t>
      </w:r>
      <w:r w:rsidRPr="0037796D">
        <w:tab/>
        <w:t xml:space="preserve">The maximum interference signal level for testing equal to the leakage power of the </w:t>
      </w:r>
      <w:r w:rsidRPr="0037796D">
        <w:rPr>
          <w:i/>
        </w:rPr>
        <w:t>TAB connector</w:t>
      </w:r>
      <w:r w:rsidRPr="0037796D">
        <w:t xml:space="preserve"> experiencing the most leakage power in the array to be applied for all </w:t>
      </w:r>
      <w:r w:rsidRPr="0037796D">
        <w:rPr>
          <w:i/>
        </w:rPr>
        <w:t>TAB connectors</w:t>
      </w:r>
      <w:r w:rsidRPr="0037796D">
        <w:t>.</w:t>
      </w:r>
    </w:p>
    <w:p w:rsidR="00942E58" w:rsidRPr="0037796D" w:rsidRDefault="00942E58" w:rsidP="00942E58">
      <w:pPr>
        <w:overflowPunct w:val="0"/>
        <w:autoSpaceDE w:val="0"/>
        <w:autoSpaceDN w:val="0"/>
        <w:adjustRightInd w:val="0"/>
        <w:textAlignment w:val="baseline"/>
        <w:rPr>
          <w:lang w:eastAsia="zh-CN"/>
        </w:rPr>
      </w:pPr>
      <w:r w:rsidRPr="0037796D">
        <w:t xml:space="preserve">The maximum leakage power at each </w:t>
      </w:r>
      <w:r w:rsidRPr="0037796D">
        <w:rPr>
          <w:i/>
        </w:rPr>
        <w:t>TAB connector</w:t>
      </w:r>
      <w:r w:rsidRPr="0037796D">
        <w:t xml:space="preserve"> at the transceiver array boundary is the sum of the co-channel leakage power coupled via the combined RDN and </w:t>
      </w:r>
      <w:r w:rsidRPr="0037796D">
        <w:rPr>
          <w:i/>
        </w:rPr>
        <w:t>antenna array</w:t>
      </w:r>
      <w:r w:rsidRPr="0037796D">
        <w:t xml:space="preserve"> from all the other </w:t>
      </w:r>
      <w:r w:rsidRPr="0037796D">
        <w:rPr>
          <w:i/>
        </w:rPr>
        <w:t>TAB connectors</w:t>
      </w:r>
      <w:r w:rsidRPr="0037796D">
        <w:t xml:space="preserve">, but does not comprise power radiated from the </w:t>
      </w:r>
      <w:r w:rsidRPr="0037796D">
        <w:rPr>
          <w:i/>
        </w:rPr>
        <w:t>antenna array</w:t>
      </w:r>
      <w:r w:rsidRPr="0037796D">
        <w:t xml:space="preserve"> and reflected back from the environment. All </w:t>
      </w:r>
      <w:r w:rsidRPr="0037796D">
        <w:rPr>
          <w:i/>
        </w:rPr>
        <w:t>TAB connectors</w:t>
      </w:r>
      <w:r w:rsidRPr="0037796D">
        <w:t xml:space="preserve"> should be transmitting at P</w:t>
      </w:r>
      <w:r w:rsidRPr="0037796D">
        <w:rPr>
          <w:vertAlign w:val="subscript"/>
        </w:rPr>
        <w:t>Rated,c,TABC</w:t>
      </w:r>
      <w:r w:rsidRPr="0037796D">
        <w:t>.</w:t>
      </w:r>
      <w:r w:rsidRPr="0037796D">
        <w:rPr>
          <w:rFonts w:eastAsia="MS Mincho" w:hint="eastAsia"/>
          <w:lang w:eastAsia="ja-JP"/>
        </w:rPr>
        <w:t xml:space="preserve"> </w:t>
      </w:r>
      <w:r w:rsidRPr="0037796D">
        <w:rPr>
          <w:rFonts w:eastAsia="MS Mincho"/>
          <w:lang w:eastAsia="ja-JP"/>
        </w:rPr>
        <w:t>The manufacturer can estimate</w:t>
      </w:r>
      <w:r w:rsidRPr="0037796D">
        <w:rPr>
          <w:rFonts w:eastAsia="MS Mincho" w:hint="eastAsia"/>
          <w:lang w:eastAsia="ja-JP"/>
        </w:rPr>
        <w:t xml:space="preserve"> the maximum leakage power at each </w:t>
      </w:r>
      <w:r w:rsidRPr="0037796D">
        <w:rPr>
          <w:rFonts w:eastAsia="MS Mincho" w:hint="eastAsia"/>
          <w:i/>
          <w:lang w:eastAsia="ja-JP"/>
        </w:rPr>
        <w:t>TAB connector</w:t>
      </w:r>
      <w:r w:rsidRPr="0037796D">
        <w:rPr>
          <w:rFonts w:eastAsia="MS Mincho" w:hint="eastAsia"/>
          <w:lang w:eastAsia="ja-JP"/>
        </w:rPr>
        <w:t xml:space="preserve"> at the Transceiver Array Boundary</w:t>
      </w:r>
      <w:r w:rsidRPr="0037796D">
        <w:rPr>
          <w:rFonts w:eastAsia="MS Mincho"/>
          <w:lang w:eastAsia="ja-JP"/>
        </w:rPr>
        <w:t xml:space="preserve"> by measurements and calculation</w:t>
      </w:r>
      <w:r w:rsidRPr="0037796D">
        <w:rPr>
          <w:rFonts w:eastAsia="MS Mincho" w:hint="eastAsia"/>
          <w:lang w:eastAsia="ja-JP"/>
        </w:rPr>
        <w:t>.</w:t>
      </w:r>
      <w:r w:rsidRPr="0037796D">
        <w:rPr>
          <w:rFonts w:eastAsia="MS Mincho"/>
          <w:lang w:eastAsia="ja-JP"/>
        </w:rPr>
        <w:t xml:space="preserve"> </w:t>
      </w:r>
      <w:r w:rsidRPr="0037796D">
        <w:t xml:space="preserve">Measurement does not have to include all </w:t>
      </w:r>
      <w:r w:rsidRPr="0037796D">
        <w:rPr>
          <w:i/>
          <w:iCs/>
        </w:rPr>
        <w:t>TAB connectors</w:t>
      </w:r>
      <w:r w:rsidRPr="0037796D">
        <w:t xml:space="preserve"> provided that the level of leakage power from the excluded </w:t>
      </w:r>
      <w:r w:rsidRPr="0037796D">
        <w:rPr>
          <w:i/>
          <w:iCs/>
        </w:rPr>
        <w:t>TAB connectors</w:t>
      </w:r>
      <w:r w:rsidRPr="0037796D">
        <w:t xml:space="preserve"> have no impact on the estimated maximum leakage power.</w:t>
      </w:r>
    </w:p>
    <w:p w:rsidR="00942E58" w:rsidRPr="0037796D" w:rsidRDefault="00942E58" w:rsidP="00942E58">
      <w:r w:rsidRPr="0037796D">
        <w:t>The NR BS type 1-H has the same architecture as the hybrid AAS BS and hence the same requirement is applied.</w:t>
      </w:r>
    </w:p>
    <w:p w:rsidR="00942E58" w:rsidRPr="0037796D" w:rsidRDefault="00942E58" w:rsidP="00942E58">
      <w:pPr>
        <w:pStyle w:val="Heading1"/>
      </w:pPr>
      <w:r w:rsidRPr="0037796D">
        <w:br w:type="page"/>
      </w:r>
      <w:bookmarkStart w:id="428" w:name="_Toc21020859"/>
      <w:bookmarkStart w:id="429" w:name="_Toc29813556"/>
      <w:bookmarkStart w:id="430" w:name="_Toc29814027"/>
      <w:bookmarkStart w:id="431" w:name="_Toc29814375"/>
      <w:bookmarkStart w:id="432" w:name="_Toc37144390"/>
      <w:r w:rsidRPr="0037796D">
        <w:lastRenderedPageBreak/>
        <w:t>7</w:t>
      </w:r>
      <w:r w:rsidRPr="0037796D">
        <w:tab/>
        <w:t>Conducted BS receiver characteristics</w:t>
      </w:r>
      <w:bookmarkEnd w:id="428"/>
      <w:bookmarkEnd w:id="429"/>
      <w:bookmarkEnd w:id="430"/>
      <w:bookmarkEnd w:id="431"/>
      <w:bookmarkEnd w:id="432"/>
      <w:r w:rsidRPr="0037796D">
        <w:tab/>
      </w:r>
    </w:p>
    <w:p w:rsidR="00942E58" w:rsidRPr="0037796D" w:rsidRDefault="00942E58" w:rsidP="00942E58">
      <w:pPr>
        <w:pStyle w:val="Heading2"/>
      </w:pPr>
      <w:bookmarkStart w:id="433" w:name="_Toc21020860"/>
      <w:bookmarkStart w:id="434" w:name="_Toc29813557"/>
      <w:bookmarkStart w:id="435" w:name="_Toc29814028"/>
      <w:bookmarkStart w:id="436" w:name="_Toc29814376"/>
      <w:bookmarkStart w:id="437" w:name="_Toc37144391"/>
      <w:r w:rsidRPr="0037796D">
        <w:t>7.1</w:t>
      </w:r>
      <w:r w:rsidRPr="0037796D">
        <w:tab/>
        <w:t>General</w:t>
      </w:r>
      <w:bookmarkEnd w:id="433"/>
      <w:bookmarkEnd w:id="434"/>
      <w:bookmarkEnd w:id="435"/>
      <w:bookmarkEnd w:id="436"/>
      <w:bookmarkEnd w:id="437"/>
      <w:r w:rsidRPr="0037796D">
        <w:tab/>
      </w:r>
    </w:p>
    <w:p w:rsidR="00942E58" w:rsidRPr="0037796D" w:rsidRDefault="00942E58" w:rsidP="00942E58">
      <w:r w:rsidRPr="0037796D">
        <w:t xml:space="preserve">A general description of applicability for conducted BS receiver characteristics is given in </w:t>
      </w:r>
      <w:r>
        <w:t>clause</w:t>
      </w:r>
      <w:r w:rsidRPr="0037796D">
        <w:t xml:space="preserve"> 7.1 of 3GPP TS 38.104 [3].</w:t>
      </w:r>
    </w:p>
    <w:p w:rsidR="00942E58" w:rsidRPr="0037796D" w:rsidRDefault="00942E58" w:rsidP="00942E58">
      <w:pPr>
        <w:pStyle w:val="Heading2"/>
      </w:pPr>
      <w:bookmarkStart w:id="438" w:name="_Toc21020861"/>
      <w:bookmarkStart w:id="439" w:name="_Toc29813558"/>
      <w:bookmarkStart w:id="440" w:name="_Toc29814029"/>
      <w:bookmarkStart w:id="441" w:name="_Toc29814377"/>
      <w:bookmarkStart w:id="442" w:name="_Toc37144392"/>
      <w:r w:rsidRPr="0037796D">
        <w:t>7.2</w:t>
      </w:r>
      <w:r w:rsidRPr="0037796D">
        <w:tab/>
        <w:t>Reference sensitivity level</w:t>
      </w:r>
      <w:bookmarkEnd w:id="438"/>
      <w:bookmarkEnd w:id="439"/>
      <w:bookmarkEnd w:id="440"/>
      <w:bookmarkEnd w:id="441"/>
      <w:bookmarkEnd w:id="442"/>
    </w:p>
    <w:p w:rsidR="00942E58" w:rsidRPr="0037796D" w:rsidRDefault="00942E58" w:rsidP="00942E58">
      <w:pPr>
        <w:pStyle w:val="Heading3"/>
      </w:pPr>
      <w:bookmarkStart w:id="443" w:name="_Toc21020862"/>
      <w:bookmarkStart w:id="444" w:name="_Toc29813559"/>
      <w:bookmarkStart w:id="445" w:name="_Toc29814030"/>
      <w:bookmarkStart w:id="446" w:name="_Toc29814378"/>
      <w:bookmarkStart w:id="447" w:name="_Toc37144393"/>
      <w:r w:rsidRPr="0037796D">
        <w:t>7.2.1</w:t>
      </w:r>
      <w:r w:rsidRPr="0037796D">
        <w:tab/>
        <w:t>General</w:t>
      </w:r>
      <w:bookmarkEnd w:id="443"/>
      <w:bookmarkEnd w:id="444"/>
      <w:bookmarkEnd w:id="445"/>
      <w:bookmarkEnd w:id="446"/>
      <w:bookmarkEnd w:id="447"/>
    </w:p>
    <w:p w:rsidR="00942E58" w:rsidRPr="0037796D" w:rsidRDefault="00942E58" w:rsidP="00942E58">
      <w:pPr>
        <w:keepLines/>
      </w:pPr>
      <w:r w:rsidRPr="0037796D">
        <w:t>Reference sensitivity shall be specified according following formula:</w:t>
      </w:r>
    </w:p>
    <w:p w:rsidR="00942E58" w:rsidRPr="0037796D" w:rsidRDefault="00942E58" w:rsidP="00942E58">
      <w:pPr>
        <w:pStyle w:val="EQ"/>
        <w:rPr>
          <w:rFonts w:eastAsia="MS PGothic" w:cs="v4.2.0"/>
        </w:rPr>
      </w:pPr>
      <w:r w:rsidRPr="0037796D">
        <w:tab/>
      </w:r>
      <w:r w:rsidRPr="0037796D">
        <w:object w:dxaOrig="5760" w:dyaOrig="360">
          <v:shape id="_x0000_i1090" type="#_x0000_t75" style="width:4in;height:18.75pt" o:ole="">
            <v:imagedata r:id="rId69" o:title=""/>
          </v:shape>
          <o:OLEObject Type="Embed" ProgID="Equation.DSMT4" ShapeID="_x0000_i1090" DrawAspect="Content" ObjectID="_1647760336" r:id="rId70"/>
        </w:object>
      </w:r>
    </w:p>
    <w:p w:rsidR="00942E58" w:rsidRPr="0037796D" w:rsidRDefault="00942E58" w:rsidP="00942E58">
      <w:pPr>
        <w:keepLines/>
        <w:rPr>
          <w:rFonts w:cs="v5.0.0"/>
        </w:rPr>
      </w:pPr>
      <w:r w:rsidRPr="0037796D">
        <w:rPr>
          <w:rFonts w:cs="v5.0.0"/>
        </w:rPr>
        <w:t>Where:</w:t>
      </w:r>
    </w:p>
    <w:p w:rsidR="00942E58" w:rsidRPr="0037796D" w:rsidRDefault="00942E58" w:rsidP="00942E58">
      <w:pPr>
        <w:pStyle w:val="B1"/>
      </w:pPr>
      <w:r w:rsidRPr="0037796D">
        <w:t>-</w:t>
      </w:r>
      <w:r w:rsidRPr="0037796D">
        <w:tab/>
        <w:t>BW is the maximum transmission bandwidth</w:t>
      </w:r>
    </w:p>
    <w:p w:rsidR="00942E58" w:rsidRPr="0037796D" w:rsidRDefault="00942E58" w:rsidP="00942E58">
      <w:pPr>
        <w:pStyle w:val="B1"/>
      </w:pPr>
      <w:r w:rsidRPr="0037796D">
        <w:t>-</w:t>
      </w:r>
      <w:r w:rsidRPr="0037796D">
        <w:tab/>
        <w:t>N</w:t>
      </w:r>
      <w:r w:rsidRPr="0037796D">
        <w:rPr>
          <w:vertAlign w:val="subscript"/>
        </w:rPr>
        <w:t xml:space="preserve">F </w:t>
      </w:r>
      <w:r w:rsidRPr="0037796D">
        <w:t>is BS noise figure, equal to 5 dB for Wide Area BS, 10 dB for Medium Range BS and 13 dB for Local Area BS.</w:t>
      </w:r>
    </w:p>
    <w:p w:rsidR="00942E58" w:rsidRPr="0037796D" w:rsidRDefault="00942E58" w:rsidP="00942E58">
      <w:pPr>
        <w:pStyle w:val="B1"/>
      </w:pPr>
      <w:r w:rsidRPr="0037796D">
        <w:t>-</w:t>
      </w:r>
      <w:r w:rsidRPr="0037796D">
        <w:tab/>
        <w:t>I</w:t>
      </w:r>
      <w:r w:rsidRPr="0037796D">
        <w:rPr>
          <w:vertAlign w:val="subscript"/>
        </w:rPr>
        <w:t>M</w:t>
      </w:r>
      <w:r w:rsidRPr="0037796D">
        <w:t xml:space="preserve"> is the implementation margin, equal to 2dB.</w:t>
      </w:r>
    </w:p>
    <w:p w:rsidR="00942E58" w:rsidRPr="0037796D" w:rsidRDefault="00942E58" w:rsidP="00942E58">
      <w:pPr>
        <w:pStyle w:val="B1"/>
      </w:pPr>
      <w:r w:rsidRPr="0037796D">
        <w:t>-</w:t>
      </w:r>
      <w:r w:rsidRPr="0037796D">
        <w:tab/>
        <w:t>SNR is the SNR value for which we reach 95% throughput. Each company provided simulation results, and average will be done for each BW.</w:t>
      </w:r>
    </w:p>
    <w:p w:rsidR="00942E58" w:rsidRPr="0037796D" w:rsidRDefault="00942E58" w:rsidP="00942E58">
      <w:pPr>
        <w:pStyle w:val="Heading3"/>
      </w:pPr>
      <w:bookmarkStart w:id="448" w:name="_Toc21020863"/>
      <w:bookmarkStart w:id="449" w:name="_Toc29813560"/>
      <w:bookmarkStart w:id="450" w:name="_Toc29814031"/>
      <w:bookmarkStart w:id="451" w:name="_Toc29814379"/>
      <w:bookmarkStart w:id="452" w:name="_Toc37144394"/>
      <w:r w:rsidRPr="0037796D">
        <w:t>7.2.2</w:t>
      </w:r>
      <w:r w:rsidRPr="0037796D">
        <w:tab/>
        <w:t>FRCs</w:t>
      </w:r>
      <w:bookmarkEnd w:id="448"/>
      <w:bookmarkEnd w:id="449"/>
      <w:bookmarkEnd w:id="450"/>
      <w:bookmarkEnd w:id="451"/>
      <w:bookmarkEnd w:id="452"/>
    </w:p>
    <w:p w:rsidR="00942E58" w:rsidRPr="0037796D" w:rsidRDefault="00942E58" w:rsidP="00942E58">
      <w:r w:rsidRPr="0037796D">
        <w:t>To specify Reference Sensitivity requirement, following agreements have been reached:</w:t>
      </w:r>
    </w:p>
    <w:p w:rsidR="00942E58" w:rsidRPr="0037796D" w:rsidRDefault="00942E58" w:rsidP="00942E58">
      <w:pPr>
        <w:pStyle w:val="B1"/>
      </w:pPr>
      <w:r w:rsidRPr="0037796D">
        <w:t>-</w:t>
      </w:r>
      <w:r w:rsidRPr="0037796D">
        <w:tab/>
        <w:t>Limit the number of FRCs to the strict minimum.</w:t>
      </w:r>
    </w:p>
    <w:p w:rsidR="00942E58" w:rsidRPr="0037796D" w:rsidRDefault="00942E58" w:rsidP="00942E58">
      <w:pPr>
        <w:pStyle w:val="B1"/>
      </w:pPr>
      <w:r w:rsidRPr="0037796D">
        <w:t>-</w:t>
      </w:r>
      <w:r w:rsidRPr="0037796D">
        <w:tab/>
        <w:t xml:space="preserve">It shall be possible to specify one requirement per </w:t>
      </w:r>
      <w:r w:rsidRPr="0037796D">
        <w:rPr>
          <w:i/>
        </w:rPr>
        <w:t>BS channel bandwidth</w:t>
      </w:r>
      <w:r w:rsidRPr="0037796D">
        <w:t xml:space="preserve"> and per sub-carrier spacing.</w:t>
      </w:r>
    </w:p>
    <w:p w:rsidR="00942E58" w:rsidRPr="0037796D" w:rsidRDefault="00942E58" w:rsidP="00942E58">
      <w:pPr>
        <w:pStyle w:val="B1"/>
      </w:pPr>
      <w:r w:rsidRPr="0037796D">
        <w:t>-</w:t>
      </w:r>
      <w:r w:rsidRPr="0037796D">
        <w:tab/>
        <w:t xml:space="preserve">Due to the new spectrum allocation, for some </w:t>
      </w:r>
      <w:r w:rsidRPr="0037796D">
        <w:rPr>
          <w:i/>
        </w:rPr>
        <w:t>BS channel bandwidth</w:t>
      </w:r>
      <w:r w:rsidRPr="0037796D">
        <w:t>, it would not be possible anymore to cover all PRBs by juxtaposing FRC occurrences, some overlapping might be needed.</w:t>
      </w:r>
    </w:p>
    <w:p w:rsidR="00942E58" w:rsidRPr="0037796D" w:rsidRDefault="00942E58" w:rsidP="00942E58">
      <w:pPr>
        <w:rPr>
          <w:lang w:val="en-US"/>
        </w:rPr>
      </w:pPr>
      <w:r w:rsidRPr="0037796D">
        <w:rPr>
          <w:lang w:val="en-US"/>
        </w:rPr>
        <w:t>Following FRCs have been selected so for FR1 REFSENS:</w:t>
      </w:r>
    </w:p>
    <w:p w:rsidR="00942E58" w:rsidRPr="0037796D" w:rsidRDefault="00942E58" w:rsidP="00942E58">
      <w:pPr>
        <w:pStyle w:val="TH"/>
      </w:pPr>
      <w:r w:rsidRPr="0037796D">
        <w:t>Table 7.2.2-1: F</w:t>
      </w:r>
      <w:r w:rsidRPr="0037796D">
        <w:rPr>
          <w:rFonts w:hint="eastAsia"/>
        </w:rPr>
        <w:t>ixed reference channel</w:t>
      </w:r>
      <w:r w:rsidRPr="0037796D">
        <w:t xml:space="preserve"> for FR1 REFSENS.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8"/>
        <w:gridCol w:w="2031"/>
        <w:gridCol w:w="2114"/>
        <w:gridCol w:w="1859"/>
      </w:tblGrid>
      <w:tr w:rsidR="00942E58" w:rsidRPr="0037796D" w:rsidTr="00942E58">
        <w:trPr>
          <w:jc w:val="center"/>
        </w:trPr>
        <w:tc>
          <w:tcPr>
            <w:tcW w:w="1808" w:type="dxa"/>
            <w:shd w:val="clear" w:color="auto" w:fill="auto"/>
          </w:tcPr>
          <w:p w:rsidR="00942E58" w:rsidRPr="0037796D" w:rsidRDefault="00942E58" w:rsidP="00942E58">
            <w:pPr>
              <w:pStyle w:val="TAH"/>
              <w:rPr>
                <w:lang w:val="en-US"/>
              </w:rPr>
            </w:pPr>
          </w:p>
        </w:tc>
        <w:tc>
          <w:tcPr>
            <w:tcW w:w="2031" w:type="dxa"/>
            <w:shd w:val="clear" w:color="auto" w:fill="auto"/>
          </w:tcPr>
          <w:p w:rsidR="00942E58" w:rsidRPr="0037796D" w:rsidRDefault="00942E58" w:rsidP="00942E58">
            <w:pPr>
              <w:pStyle w:val="TAH"/>
              <w:rPr>
                <w:lang w:val="en-US"/>
              </w:rPr>
            </w:pPr>
            <w:r w:rsidRPr="0037796D">
              <w:rPr>
                <w:lang w:val="en-US"/>
              </w:rPr>
              <w:t>BS Channel BW</w:t>
            </w:r>
          </w:p>
        </w:tc>
        <w:tc>
          <w:tcPr>
            <w:tcW w:w="2114" w:type="dxa"/>
            <w:shd w:val="clear" w:color="auto" w:fill="auto"/>
          </w:tcPr>
          <w:p w:rsidR="00942E58" w:rsidRPr="0037796D" w:rsidRDefault="00942E58" w:rsidP="00942E58">
            <w:pPr>
              <w:pStyle w:val="TAH"/>
              <w:rPr>
                <w:lang w:val="en-US"/>
              </w:rPr>
            </w:pPr>
            <w:r w:rsidRPr="0037796D">
              <w:rPr>
                <w:lang w:val="en-US"/>
              </w:rPr>
              <w:t>Subcarrier spacing</w:t>
            </w:r>
          </w:p>
        </w:tc>
        <w:tc>
          <w:tcPr>
            <w:tcW w:w="1859" w:type="dxa"/>
            <w:shd w:val="clear" w:color="auto" w:fill="auto"/>
          </w:tcPr>
          <w:p w:rsidR="00942E58" w:rsidRPr="0037796D" w:rsidRDefault="00942E58" w:rsidP="00942E58">
            <w:pPr>
              <w:pStyle w:val="TAH"/>
              <w:rPr>
                <w:lang w:val="en-US"/>
              </w:rPr>
            </w:pPr>
            <w:r w:rsidRPr="0037796D">
              <w:rPr>
                <w:lang w:val="en-US"/>
              </w:rPr>
              <w:t>Number of PRBS</w:t>
            </w:r>
          </w:p>
        </w:tc>
      </w:tr>
      <w:tr w:rsidR="00942E58" w:rsidRPr="0037796D" w:rsidTr="00942E58">
        <w:trPr>
          <w:jc w:val="center"/>
        </w:trPr>
        <w:tc>
          <w:tcPr>
            <w:tcW w:w="1808" w:type="dxa"/>
            <w:shd w:val="clear" w:color="auto" w:fill="auto"/>
          </w:tcPr>
          <w:p w:rsidR="00942E58" w:rsidRPr="0037796D" w:rsidRDefault="00942E58" w:rsidP="00942E58">
            <w:pPr>
              <w:pStyle w:val="TAC"/>
            </w:pPr>
            <w:r w:rsidRPr="0037796D">
              <w:t>G-FR1-A1-1</w:t>
            </w:r>
          </w:p>
        </w:tc>
        <w:tc>
          <w:tcPr>
            <w:tcW w:w="2031" w:type="dxa"/>
            <w:shd w:val="clear" w:color="auto" w:fill="auto"/>
          </w:tcPr>
          <w:p w:rsidR="00942E58" w:rsidRPr="0037796D" w:rsidRDefault="00942E58" w:rsidP="00942E58">
            <w:pPr>
              <w:pStyle w:val="TAC"/>
            </w:pPr>
            <w:r w:rsidRPr="0037796D">
              <w:t>5 MHz</w:t>
            </w:r>
          </w:p>
        </w:tc>
        <w:tc>
          <w:tcPr>
            <w:tcW w:w="2114" w:type="dxa"/>
            <w:shd w:val="clear" w:color="auto" w:fill="auto"/>
          </w:tcPr>
          <w:p w:rsidR="00942E58" w:rsidRPr="0037796D" w:rsidRDefault="00942E58" w:rsidP="00942E58">
            <w:pPr>
              <w:pStyle w:val="TAC"/>
            </w:pPr>
            <w:r w:rsidRPr="0037796D">
              <w:t>15 kHz</w:t>
            </w:r>
          </w:p>
        </w:tc>
        <w:tc>
          <w:tcPr>
            <w:tcW w:w="1859" w:type="dxa"/>
            <w:shd w:val="clear" w:color="auto" w:fill="auto"/>
          </w:tcPr>
          <w:p w:rsidR="00942E58" w:rsidRPr="0037796D" w:rsidRDefault="00942E58" w:rsidP="00942E58">
            <w:pPr>
              <w:pStyle w:val="TAC"/>
            </w:pPr>
            <w:r w:rsidRPr="0037796D">
              <w:t>25</w:t>
            </w:r>
          </w:p>
        </w:tc>
      </w:tr>
      <w:tr w:rsidR="00942E58" w:rsidRPr="0037796D" w:rsidTr="00942E58">
        <w:trPr>
          <w:jc w:val="center"/>
        </w:trPr>
        <w:tc>
          <w:tcPr>
            <w:tcW w:w="1808" w:type="dxa"/>
            <w:shd w:val="clear" w:color="auto" w:fill="auto"/>
          </w:tcPr>
          <w:p w:rsidR="00942E58" w:rsidRPr="0037796D" w:rsidRDefault="00942E58" w:rsidP="00942E58">
            <w:pPr>
              <w:pStyle w:val="TAC"/>
            </w:pPr>
            <w:r w:rsidRPr="0037796D">
              <w:t>G-FR1-A1-2</w:t>
            </w:r>
          </w:p>
        </w:tc>
        <w:tc>
          <w:tcPr>
            <w:tcW w:w="2031" w:type="dxa"/>
            <w:shd w:val="clear" w:color="auto" w:fill="auto"/>
          </w:tcPr>
          <w:p w:rsidR="00942E58" w:rsidRPr="0037796D" w:rsidRDefault="00942E58" w:rsidP="00942E58">
            <w:pPr>
              <w:pStyle w:val="TAC"/>
            </w:pPr>
            <w:r w:rsidRPr="0037796D">
              <w:t>5 MHz</w:t>
            </w:r>
          </w:p>
        </w:tc>
        <w:tc>
          <w:tcPr>
            <w:tcW w:w="2114" w:type="dxa"/>
            <w:shd w:val="clear" w:color="auto" w:fill="auto"/>
          </w:tcPr>
          <w:p w:rsidR="00942E58" w:rsidRPr="0037796D" w:rsidRDefault="00942E58" w:rsidP="00942E58">
            <w:pPr>
              <w:pStyle w:val="TAC"/>
            </w:pPr>
            <w:r w:rsidRPr="0037796D">
              <w:t>30 kHz</w:t>
            </w:r>
          </w:p>
        </w:tc>
        <w:tc>
          <w:tcPr>
            <w:tcW w:w="1859" w:type="dxa"/>
            <w:shd w:val="clear" w:color="auto" w:fill="auto"/>
          </w:tcPr>
          <w:p w:rsidR="00942E58" w:rsidRPr="0037796D" w:rsidRDefault="00942E58" w:rsidP="00942E58">
            <w:pPr>
              <w:pStyle w:val="TAC"/>
            </w:pPr>
            <w:r w:rsidRPr="0037796D">
              <w:t>11</w:t>
            </w:r>
          </w:p>
        </w:tc>
      </w:tr>
      <w:tr w:rsidR="00942E58" w:rsidRPr="0037796D" w:rsidTr="00942E58">
        <w:trPr>
          <w:jc w:val="center"/>
        </w:trPr>
        <w:tc>
          <w:tcPr>
            <w:tcW w:w="1808" w:type="dxa"/>
            <w:shd w:val="clear" w:color="auto" w:fill="auto"/>
          </w:tcPr>
          <w:p w:rsidR="00942E58" w:rsidRPr="0037796D" w:rsidRDefault="00942E58" w:rsidP="00942E58">
            <w:pPr>
              <w:pStyle w:val="TAC"/>
            </w:pPr>
            <w:r w:rsidRPr="0037796D">
              <w:t>G-FR1-A1-3</w:t>
            </w:r>
          </w:p>
        </w:tc>
        <w:tc>
          <w:tcPr>
            <w:tcW w:w="2031" w:type="dxa"/>
            <w:shd w:val="clear" w:color="auto" w:fill="auto"/>
          </w:tcPr>
          <w:p w:rsidR="00942E58" w:rsidRPr="0037796D" w:rsidRDefault="00942E58" w:rsidP="00942E58">
            <w:pPr>
              <w:pStyle w:val="TAC"/>
            </w:pPr>
            <w:r w:rsidRPr="0037796D">
              <w:t>10 MHz</w:t>
            </w:r>
          </w:p>
        </w:tc>
        <w:tc>
          <w:tcPr>
            <w:tcW w:w="2114" w:type="dxa"/>
            <w:shd w:val="clear" w:color="auto" w:fill="auto"/>
          </w:tcPr>
          <w:p w:rsidR="00942E58" w:rsidRPr="0037796D" w:rsidRDefault="00942E58" w:rsidP="00942E58">
            <w:pPr>
              <w:pStyle w:val="TAC"/>
            </w:pPr>
            <w:r w:rsidRPr="0037796D">
              <w:t>60 kHz</w:t>
            </w:r>
          </w:p>
        </w:tc>
        <w:tc>
          <w:tcPr>
            <w:tcW w:w="1859" w:type="dxa"/>
            <w:shd w:val="clear" w:color="auto" w:fill="auto"/>
          </w:tcPr>
          <w:p w:rsidR="00942E58" w:rsidRPr="0037796D" w:rsidRDefault="00942E58" w:rsidP="00942E58">
            <w:pPr>
              <w:pStyle w:val="TAC"/>
            </w:pPr>
            <w:r w:rsidRPr="0037796D">
              <w:t>11</w:t>
            </w:r>
          </w:p>
        </w:tc>
      </w:tr>
      <w:tr w:rsidR="00942E58" w:rsidRPr="0037796D" w:rsidTr="00942E58">
        <w:trPr>
          <w:jc w:val="center"/>
        </w:trPr>
        <w:tc>
          <w:tcPr>
            <w:tcW w:w="1808" w:type="dxa"/>
            <w:shd w:val="clear" w:color="auto" w:fill="auto"/>
          </w:tcPr>
          <w:p w:rsidR="00942E58" w:rsidRPr="0037796D" w:rsidRDefault="00942E58" w:rsidP="00942E58">
            <w:pPr>
              <w:pStyle w:val="TAC"/>
            </w:pPr>
            <w:r w:rsidRPr="0037796D">
              <w:t>G-FR1-A1-4</w:t>
            </w:r>
          </w:p>
        </w:tc>
        <w:tc>
          <w:tcPr>
            <w:tcW w:w="2031" w:type="dxa"/>
            <w:shd w:val="clear" w:color="auto" w:fill="auto"/>
          </w:tcPr>
          <w:p w:rsidR="00942E58" w:rsidRPr="0037796D" w:rsidRDefault="00942E58" w:rsidP="00942E58">
            <w:pPr>
              <w:pStyle w:val="TAC"/>
            </w:pPr>
            <w:r w:rsidRPr="0037796D">
              <w:t>20 MHz</w:t>
            </w:r>
          </w:p>
        </w:tc>
        <w:tc>
          <w:tcPr>
            <w:tcW w:w="2114" w:type="dxa"/>
            <w:shd w:val="clear" w:color="auto" w:fill="auto"/>
          </w:tcPr>
          <w:p w:rsidR="00942E58" w:rsidRPr="0037796D" w:rsidRDefault="00942E58" w:rsidP="00942E58">
            <w:pPr>
              <w:pStyle w:val="TAC"/>
            </w:pPr>
            <w:r w:rsidRPr="0037796D">
              <w:t>15 kHz</w:t>
            </w:r>
          </w:p>
        </w:tc>
        <w:tc>
          <w:tcPr>
            <w:tcW w:w="1859" w:type="dxa"/>
            <w:shd w:val="clear" w:color="auto" w:fill="auto"/>
          </w:tcPr>
          <w:p w:rsidR="00942E58" w:rsidRPr="0037796D" w:rsidRDefault="00942E58" w:rsidP="00942E58">
            <w:pPr>
              <w:pStyle w:val="TAC"/>
            </w:pPr>
            <w:r w:rsidRPr="0037796D">
              <w:t>106</w:t>
            </w:r>
          </w:p>
        </w:tc>
      </w:tr>
      <w:tr w:rsidR="00942E58" w:rsidRPr="0037796D" w:rsidTr="00942E58">
        <w:trPr>
          <w:jc w:val="center"/>
        </w:trPr>
        <w:tc>
          <w:tcPr>
            <w:tcW w:w="1808" w:type="dxa"/>
            <w:shd w:val="clear" w:color="auto" w:fill="auto"/>
          </w:tcPr>
          <w:p w:rsidR="00942E58" w:rsidRPr="0037796D" w:rsidRDefault="00942E58" w:rsidP="00942E58">
            <w:pPr>
              <w:pStyle w:val="TAC"/>
            </w:pPr>
            <w:r w:rsidRPr="0037796D">
              <w:t>G-FR1-A1-5</w:t>
            </w:r>
          </w:p>
        </w:tc>
        <w:tc>
          <w:tcPr>
            <w:tcW w:w="2031" w:type="dxa"/>
            <w:shd w:val="clear" w:color="auto" w:fill="auto"/>
          </w:tcPr>
          <w:p w:rsidR="00942E58" w:rsidRPr="0037796D" w:rsidRDefault="00942E58" w:rsidP="00942E58">
            <w:pPr>
              <w:pStyle w:val="TAC"/>
            </w:pPr>
            <w:r w:rsidRPr="0037796D">
              <w:t>20 MHz</w:t>
            </w:r>
          </w:p>
        </w:tc>
        <w:tc>
          <w:tcPr>
            <w:tcW w:w="2114" w:type="dxa"/>
            <w:shd w:val="clear" w:color="auto" w:fill="auto"/>
          </w:tcPr>
          <w:p w:rsidR="00942E58" w:rsidRPr="0037796D" w:rsidRDefault="00942E58" w:rsidP="00942E58">
            <w:pPr>
              <w:pStyle w:val="TAC"/>
            </w:pPr>
            <w:r w:rsidRPr="0037796D">
              <w:t>30 kHz</w:t>
            </w:r>
          </w:p>
        </w:tc>
        <w:tc>
          <w:tcPr>
            <w:tcW w:w="1859" w:type="dxa"/>
            <w:shd w:val="clear" w:color="auto" w:fill="auto"/>
          </w:tcPr>
          <w:p w:rsidR="00942E58" w:rsidRPr="0037796D" w:rsidRDefault="00942E58" w:rsidP="00942E58">
            <w:pPr>
              <w:pStyle w:val="TAC"/>
            </w:pPr>
            <w:r w:rsidRPr="0037796D">
              <w:t>51</w:t>
            </w:r>
          </w:p>
        </w:tc>
      </w:tr>
      <w:tr w:rsidR="00942E58" w:rsidRPr="0037796D" w:rsidTr="00942E58">
        <w:trPr>
          <w:jc w:val="center"/>
        </w:trPr>
        <w:tc>
          <w:tcPr>
            <w:tcW w:w="1808" w:type="dxa"/>
            <w:shd w:val="clear" w:color="auto" w:fill="auto"/>
          </w:tcPr>
          <w:p w:rsidR="00942E58" w:rsidRPr="0037796D" w:rsidRDefault="00942E58" w:rsidP="00942E58">
            <w:pPr>
              <w:pStyle w:val="TAC"/>
            </w:pPr>
            <w:r w:rsidRPr="0037796D">
              <w:t>G-FR1-A1-6</w:t>
            </w:r>
          </w:p>
        </w:tc>
        <w:tc>
          <w:tcPr>
            <w:tcW w:w="2031" w:type="dxa"/>
            <w:shd w:val="clear" w:color="auto" w:fill="auto"/>
          </w:tcPr>
          <w:p w:rsidR="00942E58" w:rsidRPr="0037796D" w:rsidRDefault="00942E58" w:rsidP="00942E58">
            <w:pPr>
              <w:pStyle w:val="TAC"/>
            </w:pPr>
            <w:r w:rsidRPr="0037796D">
              <w:t>20 MHz</w:t>
            </w:r>
          </w:p>
        </w:tc>
        <w:tc>
          <w:tcPr>
            <w:tcW w:w="2114" w:type="dxa"/>
            <w:shd w:val="clear" w:color="auto" w:fill="auto"/>
          </w:tcPr>
          <w:p w:rsidR="00942E58" w:rsidRPr="0037796D" w:rsidRDefault="00942E58" w:rsidP="00942E58">
            <w:pPr>
              <w:pStyle w:val="TAC"/>
            </w:pPr>
            <w:r w:rsidRPr="0037796D">
              <w:t>60 kHz</w:t>
            </w:r>
          </w:p>
        </w:tc>
        <w:tc>
          <w:tcPr>
            <w:tcW w:w="1859" w:type="dxa"/>
            <w:shd w:val="clear" w:color="auto" w:fill="auto"/>
          </w:tcPr>
          <w:p w:rsidR="00942E58" w:rsidRPr="0037796D" w:rsidRDefault="00942E58" w:rsidP="00942E58">
            <w:pPr>
              <w:pStyle w:val="TAC"/>
            </w:pPr>
            <w:r w:rsidRPr="0037796D">
              <w:t>24</w:t>
            </w:r>
          </w:p>
        </w:tc>
      </w:tr>
    </w:tbl>
    <w:p w:rsidR="00942E58" w:rsidRPr="0037796D" w:rsidRDefault="00942E58" w:rsidP="00942E58">
      <w:pPr>
        <w:rPr>
          <w:lang w:val="en-US"/>
        </w:rPr>
      </w:pPr>
    </w:p>
    <w:p w:rsidR="00942E58" w:rsidRPr="0037796D" w:rsidRDefault="00942E58" w:rsidP="00942E58">
      <w:pPr>
        <w:rPr>
          <w:lang w:val="en-US"/>
        </w:rPr>
      </w:pPr>
      <w:r w:rsidRPr="0037796D">
        <w:rPr>
          <w:lang w:val="en-US"/>
        </w:rPr>
        <w:t>Following DMRS pattern (front loaded) was also selected. DMRS symbols are boosted by 3dB.</w:t>
      </w:r>
    </w:p>
    <w:p w:rsidR="00942E58" w:rsidRPr="0037796D" w:rsidRDefault="00942E58" w:rsidP="00942E58">
      <w:pPr>
        <w:jc w:val="center"/>
        <w:rPr>
          <w:lang w:val="en-US"/>
        </w:rPr>
      </w:pPr>
      <w:r w:rsidRPr="0037796D">
        <w:rPr>
          <w:noProof/>
          <w:lang w:eastAsia="zh-CN"/>
        </w:rPr>
        <w:lastRenderedPageBreak/>
        <w:drawing>
          <wp:inline distT="0" distB="0" distL="0" distR="0" wp14:anchorId="6D8D6D5D" wp14:editId="65A96AA4">
            <wp:extent cx="3073400" cy="20574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073400" cy="2057400"/>
                    </a:xfrm>
                    <a:prstGeom prst="rect">
                      <a:avLst/>
                    </a:prstGeom>
                    <a:noFill/>
                    <a:ln>
                      <a:noFill/>
                    </a:ln>
                  </pic:spPr>
                </pic:pic>
              </a:graphicData>
            </a:graphic>
          </wp:inline>
        </w:drawing>
      </w:r>
    </w:p>
    <w:p w:rsidR="00654EE9" w:rsidRPr="000C5B47" w:rsidRDefault="00654EE9" w:rsidP="00654EE9">
      <w:bookmarkStart w:id="453" w:name="_Toc21020864"/>
      <w:bookmarkStart w:id="454" w:name="_Toc29813561"/>
      <w:bookmarkStart w:id="455" w:name="_Toc29814032"/>
      <w:bookmarkStart w:id="456" w:name="_Toc29814380"/>
      <w:bookmarkStart w:id="457" w:name="_Toc37144395"/>
      <w:r w:rsidRPr="000C5B47">
        <w:t>No PTRS was considered for FR1and FR2MCS index 4 was selected with target code rate equal to 308/1024 for Reference Sensitivity and In Channel Selectivity FRCs.</w:t>
      </w:r>
      <w:ins w:id="458" w:author="CR0061" w:date="2020-03-13T16:08:00Z">
        <w:r w:rsidRPr="000C5B47">
          <w:t xml:space="preserve"> </w:t>
        </w:r>
      </w:ins>
      <w:r w:rsidRPr="000C5B47">
        <w:t>Complete list of simulations assumptions could be found in Annex B.</w:t>
      </w:r>
    </w:p>
    <w:p w:rsidR="00942E58" w:rsidRPr="0037796D" w:rsidRDefault="00942E58" w:rsidP="00942E58">
      <w:pPr>
        <w:pStyle w:val="Heading2"/>
      </w:pPr>
      <w:r w:rsidRPr="0037796D">
        <w:t>7.3</w:t>
      </w:r>
      <w:r w:rsidRPr="0037796D">
        <w:tab/>
        <w:t>Dynamic range</w:t>
      </w:r>
      <w:bookmarkEnd w:id="453"/>
      <w:bookmarkEnd w:id="454"/>
      <w:bookmarkEnd w:id="455"/>
      <w:bookmarkEnd w:id="456"/>
      <w:bookmarkEnd w:id="457"/>
    </w:p>
    <w:p w:rsidR="00942E58" w:rsidRPr="0037796D" w:rsidRDefault="00942E58" w:rsidP="00942E58">
      <w:bookmarkStart w:id="459" w:name="_Hlk508467101"/>
      <w:r w:rsidRPr="0037796D">
        <w:rPr>
          <w:rFonts w:hint="eastAsia"/>
        </w:rPr>
        <w:t>D</w:t>
      </w:r>
      <w:r w:rsidRPr="0037796D">
        <w:t xml:space="preserve">ynamic range is specified as a measure of the capability of the receiver to receive a wanted signal in the presence of an interfering signal inside the received </w:t>
      </w:r>
      <w:r w:rsidRPr="0037796D">
        <w:rPr>
          <w:i/>
        </w:rPr>
        <w:t>BS channel bandwidth</w:t>
      </w:r>
      <w:r w:rsidRPr="0037796D">
        <w:t>. In this condition a throughput requirement shall be met for a specified reference measurement channel.</w:t>
      </w:r>
    </w:p>
    <w:p w:rsidR="00942E58" w:rsidRPr="0037796D" w:rsidRDefault="00942E58" w:rsidP="00942E58">
      <w:pPr>
        <w:rPr>
          <w:b/>
          <w:u w:val="single"/>
          <w:lang w:eastAsia="zh-CN"/>
        </w:rPr>
      </w:pPr>
      <w:r w:rsidRPr="0037796D">
        <w:rPr>
          <w:rFonts w:hint="eastAsia"/>
          <w:b/>
          <w:u w:val="single"/>
          <w:lang w:eastAsia="zh-CN"/>
        </w:rPr>
        <w:t>FRC</w:t>
      </w:r>
    </w:p>
    <w:p w:rsidR="00942E58" w:rsidRPr="0037796D" w:rsidRDefault="00942E58" w:rsidP="00942E58">
      <w:r w:rsidRPr="0037796D">
        <w:rPr>
          <w:rFonts w:hint="eastAsia"/>
        </w:rPr>
        <w:t xml:space="preserve">NR supports multiple numerologies as well as </w:t>
      </w:r>
      <w:r w:rsidRPr="0037796D">
        <w:t>increased</w:t>
      </w:r>
      <w:r w:rsidRPr="0037796D">
        <w:rPr>
          <w:rFonts w:hint="eastAsia"/>
        </w:rPr>
        <w:t xml:space="preserve"> number of </w:t>
      </w:r>
      <w:r w:rsidRPr="0037796D">
        <w:rPr>
          <w:rFonts w:hint="eastAsia"/>
          <w:i/>
        </w:rPr>
        <w:t>BS channel bandwidth</w:t>
      </w:r>
      <w:r w:rsidRPr="0037796D">
        <w:rPr>
          <w:rFonts w:hint="eastAsia"/>
        </w:rPr>
        <w:t xml:space="preserve">s, e.g. up to 100MHz for frequency range 1. </w:t>
      </w:r>
      <w:r w:rsidRPr="0037796D">
        <w:t>T</w:t>
      </w:r>
      <w:r w:rsidRPr="0037796D">
        <w:rPr>
          <w:rFonts w:hint="eastAsia"/>
        </w:rPr>
        <w:t xml:space="preserve">o better balance the spec complexity and test permutation, it was agreed to define the following FRCs for dynamic range requirement. </w:t>
      </w:r>
      <w:r w:rsidRPr="0037796D">
        <w:t>T</w:t>
      </w:r>
      <w:r w:rsidRPr="0037796D">
        <w:rPr>
          <w:rFonts w:hint="eastAsia"/>
        </w:rPr>
        <w:t>he SNR @95% maximum throughput point for each FRC will be used for the wanted signal calculation.</w:t>
      </w:r>
    </w:p>
    <w:p w:rsidR="00654EE9" w:rsidRPr="000C5B47" w:rsidRDefault="00654EE9" w:rsidP="00654EE9">
      <w:pPr>
        <w:pStyle w:val="TH"/>
      </w:pPr>
      <w:ins w:id="460" w:author="CR0061" w:date="2020-03-13T16:08:00Z">
        <w:r w:rsidRPr="000C5B47">
          <w:t xml:space="preserve">Table </w:t>
        </w:r>
      </w:ins>
      <w:r w:rsidRPr="000C5B47">
        <w:rPr>
          <w:rFonts w:hint="eastAsia"/>
        </w:rPr>
        <w:t>7.3-1</w:t>
      </w:r>
      <w:r w:rsidRPr="000C5B47">
        <w:t>:</w:t>
      </w:r>
      <w:r w:rsidRPr="000C5B47">
        <w:rPr>
          <w:rFonts w:hint="eastAsia"/>
        </w:rPr>
        <w:t xml:space="preserve"> </w:t>
      </w:r>
      <w:r w:rsidRPr="000C5B47">
        <w:t>F</w:t>
      </w:r>
      <w:r w:rsidRPr="000C5B47">
        <w:rPr>
          <w:rFonts w:hint="eastAsia"/>
        </w:rPr>
        <w:t>ixed reference channel and SNR points for dynamic range</w:t>
      </w:r>
    </w:p>
    <w:tbl>
      <w:tblPr>
        <w:tblW w:w="69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7"/>
        <w:gridCol w:w="2678"/>
        <w:gridCol w:w="2678"/>
      </w:tblGrid>
      <w:tr w:rsidR="00654EE9" w:rsidRPr="000C5B47" w:rsidTr="00654EE9">
        <w:trPr>
          <w:jc w:val="center"/>
        </w:trPr>
        <w:tc>
          <w:tcPr>
            <w:tcW w:w="1557" w:type="dxa"/>
            <w:vAlign w:val="center"/>
          </w:tcPr>
          <w:p w:rsidR="00654EE9" w:rsidRPr="000C5B47" w:rsidRDefault="00654EE9" w:rsidP="00654EE9">
            <w:pPr>
              <w:pStyle w:val="TAH"/>
              <w:rPr>
                <w:rFonts w:cs="Arial"/>
                <w:lang w:val="it-IT" w:eastAsia="zh-CN"/>
              </w:rPr>
            </w:pPr>
            <w:r w:rsidRPr="000C5B47">
              <w:rPr>
                <w:rFonts w:cs="Arial" w:hint="eastAsia"/>
                <w:lang w:val="it-IT" w:eastAsia="zh-CN"/>
              </w:rPr>
              <w:t>FRC</w:t>
            </w:r>
          </w:p>
        </w:tc>
        <w:tc>
          <w:tcPr>
            <w:tcW w:w="2678" w:type="dxa"/>
          </w:tcPr>
          <w:p w:rsidR="00654EE9" w:rsidRPr="000C5B47" w:rsidRDefault="00654EE9" w:rsidP="00654EE9">
            <w:pPr>
              <w:pStyle w:val="TAH"/>
              <w:rPr>
                <w:rFonts w:cs="Arial"/>
                <w:lang w:eastAsia="zh-CN"/>
              </w:rPr>
            </w:pPr>
            <w:r w:rsidRPr="000C5B47">
              <w:rPr>
                <w:rFonts w:cs="Arial"/>
                <w:i/>
                <w:lang w:eastAsia="zh-CN"/>
              </w:rPr>
              <w:t>BS channel bandwidth</w:t>
            </w:r>
            <w:r w:rsidRPr="000C5B47">
              <w:rPr>
                <w:rFonts w:cs="Arial" w:hint="eastAsia"/>
                <w:lang w:eastAsia="zh-CN"/>
              </w:rPr>
              <w:t xml:space="preserve"> </w:t>
            </w:r>
            <w:del w:id="461" w:author="CR0061" w:date="2020-03-13T16:08:00Z">
              <w:r w:rsidRPr="000C5B47" w:rsidDel="003969B7">
                <w:rPr>
                  <w:rFonts w:cs="Arial" w:hint="eastAsia"/>
                  <w:lang w:eastAsia="zh-CN"/>
                </w:rPr>
                <w:delText>[</w:delText>
              </w:r>
            </w:del>
            <w:ins w:id="462" w:author="CR0061" w:date="2020-03-13T16:08:00Z">
              <w:r w:rsidRPr="000C5B47">
                <w:rPr>
                  <w:rFonts w:cs="Arial"/>
                  <w:lang w:eastAsia="zh-CN"/>
                </w:rPr>
                <w:t>(</w:t>
              </w:r>
            </w:ins>
            <w:r w:rsidRPr="000C5B47">
              <w:rPr>
                <w:rFonts w:cs="Arial" w:hint="eastAsia"/>
                <w:lang w:eastAsia="zh-CN"/>
              </w:rPr>
              <w:t>MHz</w:t>
            </w:r>
            <w:ins w:id="463" w:author="CR0061" w:date="2020-03-13T16:08:00Z">
              <w:r w:rsidRPr="000C5B47">
                <w:rPr>
                  <w:rFonts w:cs="Arial"/>
                  <w:lang w:eastAsia="zh-CN"/>
                </w:rPr>
                <w:t>)</w:t>
              </w:r>
            </w:ins>
            <w:del w:id="464" w:author="CR0061" w:date="2020-03-13T16:08:00Z">
              <w:r w:rsidRPr="000C5B47" w:rsidDel="003969B7">
                <w:rPr>
                  <w:rFonts w:cs="Arial" w:hint="eastAsia"/>
                  <w:lang w:eastAsia="zh-CN"/>
                </w:rPr>
                <w:delText>]</w:delText>
              </w:r>
            </w:del>
          </w:p>
        </w:tc>
        <w:tc>
          <w:tcPr>
            <w:tcW w:w="2678" w:type="dxa"/>
          </w:tcPr>
          <w:p w:rsidR="00654EE9" w:rsidRPr="000C5B47" w:rsidRDefault="00654EE9" w:rsidP="00654EE9">
            <w:pPr>
              <w:pStyle w:val="TAH"/>
              <w:rPr>
                <w:rFonts w:cs="Arial"/>
                <w:lang w:eastAsia="zh-CN"/>
              </w:rPr>
            </w:pPr>
            <w:r w:rsidRPr="000C5B47">
              <w:rPr>
                <w:rFonts w:cs="Arial"/>
                <w:lang w:eastAsia="zh-CN"/>
              </w:rPr>
              <w:t>S</w:t>
            </w:r>
            <w:r w:rsidRPr="000C5B47">
              <w:rPr>
                <w:rFonts w:cs="Arial" w:hint="eastAsia"/>
                <w:lang w:eastAsia="zh-CN"/>
              </w:rPr>
              <w:t xml:space="preserve">ubcarrier spacing </w:t>
            </w:r>
            <w:del w:id="465" w:author="CR0061" w:date="2020-03-13T16:08:00Z">
              <w:r w:rsidRPr="000C5B47" w:rsidDel="003969B7">
                <w:rPr>
                  <w:rFonts w:cs="Arial" w:hint="eastAsia"/>
                  <w:lang w:eastAsia="zh-CN"/>
                </w:rPr>
                <w:delText>[</w:delText>
              </w:r>
            </w:del>
            <w:ins w:id="466" w:author="CR0061" w:date="2020-03-13T16:08:00Z">
              <w:r w:rsidRPr="000C5B47">
                <w:rPr>
                  <w:rFonts w:cs="Arial"/>
                  <w:lang w:eastAsia="zh-CN"/>
                </w:rPr>
                <w:t>(</w:t>
              </w:r>
            </w:ins>
            <w:r w:rsidRPr="000C5B47">
              <w:rPr>
                <w:rFonts w:cs="Arial" w:hint="eastAsia"/>
                <w:lang w:eastAsia="zh-CN"/>
              </w:rPr>
              <w:t>kHz</w:t>
            </w:r>
            <w:ins w:id="467" w:author="CR0061" w:date="2020-03-13T16:08:00Z">
              <w:r w:rsidRPr="000C5B47">
                <w:rPr>
                  <w:rFonts w:cs="Arial"/>
                  <w:lang w:eastAsia="zh-CN"/>
                </w:rPr>
                <w:t>)</w:t>
              </w:r>
            </w:ins>
            <w:del w:id="468" w:author="CR0061" w:date="2020-03-13T16:08:00Z">
              <w:r w:rsidRPr="000C5B47" w:rsidDel="003969B7">
                <w:rPr>
                  <w:rFonts w:cs="Arial" w:hint="eastAsia"/>
                  <w:lang w:eastAsia="zh-CN"/>
                </w:rPr>
                <w:delText>]</w:delText>
              </w:r>
            </w:del>
          </w:p>
        </w:tc>
      </w:tr>
      <w:tr w:rsidR="00654EE9" w:rsidRPr="000C5B47" w:rsidTr="00654EE9">
        <w:trPr>
          <w:jc w:val="center"/>
        </w:trPr>
        <w:tc>
          <w:tcPr>
            <w:tcW w:w="1557" w:type="dxa"/>
            <w:vAlign w:val="center"/>
          </w:tcPr>
          <w:p w:rsidR="00654EE9" w:rsidRPr="000C5B47" w:rsidRDefault="00654EE9" w:rsidP="00654EE9">
            <w:pPr>
              <w:pStyle w:val="TAC"/>
              <w:rPr>
                <w:rFonts w:cs="Arial"/>
                <w:lang w:eastAsia="zh-CN"/>
              </w:rPr>
            </w:pPr>
            <w:r w:rsidRPr="000C5B47">
              <w:t>G-FR1-A</w:t>
            </w:r>
            <w:r w:rsidRPr="000C5B47">
              <w:rPr>
                <w:rFonts w:hint="eastAsia"/>
                <w:lang w:eastAsia="zh-CN"/>
              </w:rPr>
              <w:t>2</w:t>
            </w:r>
            <w:r w:rsidRPr="000C5B47">
              <w:t>-1</w:t>
            </w:r>
          </w:p>
        </w:tc>
        <w:tc>
          <w:tcPr>
            <w:tcW w:w="2678" w:type="dxa"/>
          </w:tcPr>
          <w:p w:rsidR="00654EE9" w:rsidRPr="000C5B47" w:rsidRDefault="00654EE9" w:rsidP="00654EE9">
            <w:pPr>
              <w:pStyle w:val="TAC"/>
              <w:rPr>
                <w:rFonts w:cs="Arial"/>
                <w:lang w:eastAsia="zh-CN"/>
              </w:rPr>
            </w:pPr>
            <w:r w:rsidRPr="000C5B47">
              <w:rPr>
                <w:rFonts w:cs="Arial" w:hint="eastAsia"/>
                <w:lang w:eastAsia="zh-CN"/>
              </w:rPr>
              <w:t>5</w:t>
            </w:r>
          </w:p>
        </w:tc>
        <w:tc>
          <w:tcPr>
            <w:tcW w:w="2678" w:type="dxa"/>
          </w:tcPr>
          <w:p w:rsidR="00654EE9" w:rsidRPr="000C5B47" w:rsidRDefault="00654EE9" w:rsidP="00654EE9">
            <w:pPr>
              <w:pStyle w:val="TAC"/>
              <w:rPr>
                <w:rFonts w:cs="Arial"/>
                <w:lang w:eastAsia="zh-CN"/>
              </w:rPr>
            </w:pPr>
            <w:r w:rsidRPr="000C5B47">
              <w:rPr>
                <w:rFonts w:cs="Arial" w:hint="eastAsia"/>
                <w:lang w:eastAsia="zh-CN"/>
              </w:rPr>
              <w:t>15</w:t>
            </w:r>
          </w:p>
        </w:tc>
      </w:tr>
      <w:tr w:rsidR="00654EE9" w:rsidRPr="000C5B47" w:rsidTr="00654EE9">
        <w:trPr>
          <w:jc w:val="center"/>
        </w:trPr>
        <w:tc>
          <w:tcPr>
            <w:tcW w:w="1557" w:type="dxa"/>
            <w:vAlign w:val="center"/>
          </w:tcPr>
          <w:p w:rsidR="00654EE9" w:rsidRPr="000C5B47" w:rsidRDefault="00654EE9" w:rsidP="00654EE9">
            <w:pPr>
              <w:pStyle w:val="TAC"/>
              <w:rPr>
                <w:rFonts w:cs="Arial"/>
                <w:lang w:eastAsia="zh-CN"/>
              </w:rPr>
            </w:pPr>
            <w:r w:rsidRPr="000C5B47">
              <w:t>G-FR1-A</w:t>
            </w:r>
            <w:r w:rsidRPr="000C5B47">
              <w:rPr>
                <w:rFonts w:hint="eastAsia"/>
                <w:lang w:eastAsia="zh-CN"/>
              </w:rPr>
              <w:t>2</w:t>
            </w:r>
            <w:r w:rsidRPr="000C5B47">
              <w:t>-</w:t>
            </w:r>
            <w:r w:rsidRPr="000C5B47">
              <w:rPr>
                <w:rFonts w:hint="eastAsia"/>
                <w:lang w:eastAsia="zh-CN"/>
              </w:rPr>
              <w:t>2</w:t>
            </w:r>
          </w:p>
        </w:tc>
        <w:tc>
          <w:tcPr>
            <w:tcW w:w="2678" w:type="dxa"/>
          </w:tcPr>
          <w:p w:rsidR="00654EE9" w:rsidRPr="000C5B47" w:rsidRDefault="00654EE9" w:rsidP="00654EE9">
            <w:pPr>
              <w:pStyle w:val="TAC"/>
              <w:rPr>
                <w:rFonts w:cs="Arial"/>
                <w:lang w:eastAsia="zh-CN"/>
              </w:rPr>
            </w:pPr>
            <w:r w:rsidRPr="000C5B47">
              <w:rPr>
                <w:rFonts w:cs="Arial" w:hint="eastAsia"/>
                <w:lang w:eastAsia="zh-CN"/>
              </w:rPr>
              <w:t>5</w:t>
            </w:r>
          </w:p>
        </w:tc>
        <w:tc>
          <w:tcPr>
            <w:tcW w:w="2678" w:type="dxa"/>
          </w:tcPr>
          <w:p w:rsidR="00654EE9" w:rsidRPr="000C5B47" w:rsidRDefault="00654EE9" w:rsidP="00654EE9">
            <w:pPr>
              <w:pStyle w:val="TAC"/>
              <w:rPr>
                <w:rFonts w:cs="Arial"/>
                <w:lang w:eastAsia="zh-CN"/>
              </w:rPr>
            </w:pPr>
            <w:r w:rsidRPr="000C5B47">
              <w:rPr>
                <w:rFonts w:cs="Arial" w:hint="eastAsia"/>
                <w:lang w:eastAsia="zh-CN"/>
              </w:rPr>
              <w:t>30</w:t>
            </w:r>
          </w:p>
        </w:tc>
      </w:tr>
      <w:tr w:rsidR="00654EE9" w:rsidRPr="000C5B47" w:rsidTr="00654EE9">
        <w:trPr>
          <w:jc w:val="center"/>
        </w:trPr>
        <w:tc>
          <w:tcPr>
            <w:tcW w:w="1557" w:type="dxa"/>
            <w:vAlign w:val="center"/>
          </w:tcPr>
          <w:p w:rsidR="00654EE9" w:rsidRPr="000C5B47" w:rsidRDefault="00654EE9" w:rsidP="00654EE9">
            <w:pPr>
              <w:pStyle w:val="TAC"/>
              <w:rPr>
                <w:rFonts w:cs="Arial"/>
                <w:lang w:eastAsia="zh-CN"/>
              </w:rPr>
            </w:pPr>
            <w:r w:rsidRPr="000C5B47">
              <w:t>G-FR1-A</w:t>
            </w:r>
            <w:r w:rsidRPr="000C5B47">
              <w:rPr>
                <w:rFonts w:hint="eastAsia"/>
                <w:lang w:eastAsia="zh-CN"/>
              </w:rPr>
              <w:t>2</w:t>
            </w:r>
            <w:r w:rsidRPr="000C5B47">
              <w:t>-</w:t>
            </w:r>
            <w:r w:rsidRPr="000C5B47">
              <w:rPr>
                <w:rFonts w:hint="eastAsia"/>
                <w:lang w:eastAsia="zh-CN"/>
              </w:rPr>
              <w:t>3</w:t>
            </w:r>
          </w:p>
        </w:tc>
        <w:tc>
          <w:tcPr>
            <w:tcW w:w="2678" w:type="dxa"/>
          </w:tcPr>
          <w:p w:rsidR="00654EE9" w:rsidRPr="000C5B47" w:rsidRDefault="00654EE9" w:rsidP="00654EE9">
            <w:pPr>
              <w:pStyle w:val="TAC"/>
              <w:rPr>
                <w:rFonts w:cs="Arial"/>
                <w:lang w:eastAsia="zh-CN"/>
              </w:rPr>
            </w:pPr>
            <w:r w:rsidRPr="000C5B47">
              <w:rPr>
                <w:rFonts w:cs="Arial" w:hint="eastAsia"/>
                <w:lang w:eastAsia="zh-CN"/>
              </w:rPr>
              <w:t>10</w:t>
            </w:r>
          </w:p>
        </w:tc>
        <w:tc>
          <w:tcPr>
            <w:tcW w:w="2678" w:type="dxa"/>
          </w:tcPr>
          <w:p w:rsidR="00654EE9" w:rsidRPr="000C5B47" w:rsidRDefault="00654EE9" w:rsidP="00654EE9">
            <w:pPr>
              <w:pStyle w:val="TAC"/>
              <w:rPr>
                <w:rFonts w:cs="Arial"/>
                <w:lang w:eastAsia="zh-CN"/>
              </w:rPr>
            </w:pPr>
            <w:r w:rsidRPr="000C5B47">
              <w:rPr>
                <w:rFonts w:cs="Arial" w:hint="eastAsia"/>
                <w:lang w:eastAsia="zh-CN"/>
              </w:rPr>
              <w:t>60</w:t>
            </w:r>
          </w:p>
        </w:tc>
      </w:tr>
      <w:tr w:rsidR="00654EE9" w:rsidRPr="000C5B47" w:rsidTr="00654EE9">
        <w:trPr>
          <w:jc w:val="center"/>
        </w:trPr>
        <w:tc>
          <w:tcPr>
            <w:tcW w:w="1557" w:type="dxa"/>
            <w:vAlign w:val="center"/>
          </w:tcPr>
          <w:p w:rsidR="00654EE9" w:rsidRPr="000C5B47" w:rsidRDefault="00654EE9" w:rsidP="00654EE9">
            <w:pPr>
              <w:pStyle w:val="TAC"/>
              <w:rPr>
                <w:rFonts w:cs="Arial"/>
                <w:lang w:eastAsia="zh-CN"/>
              </w:rPr>
            </w:pPr>
            <w:r w:rsidRPr="000C5B47">
              <w:t>G-FR1-A</w:t>
            </w:r>
            <w:r w:rsidRPr="000C5B47">
              <w:rPr>
                <w:rFonts w:hint="eastAsia"/>
                <w:lang w:eastAsia="zh-CN"/>
              </w:rPr>
              <w:t>2</w:t>
            </w:r>
            <w:r w:rsidRPr="000C5B47">
              <w:t>-</w:t>
            </w:r>
            <w:r w:rsidRPr="000C5B47">
              <w:rPr>
                <w:rFonts w:hint="eastAsia"/>
                <w:lang w:eastAsia="zh-CN"/>
              </w:rPr>
              <w:t>4</w:t>
            </w:r>
          </w:p>
        </w:tc>
        <w:tc>
          <w:tcPr>
            <w:tcW w:w="2678" w:type="dxa"/>
          </w:tcPr>
          <w:p w:rsidR="00654EE9" w:rsidRPr="000C5B47" w:rsidRDefault="00654EE9" w:rsidP="00654EE9">
            <w:pPr>
              <w:pStyle w:val="TAC"/>
              <w:rPr>
                <w:rFonts w:cs="Arial"/>
                <w:lang w:eastAsia="zh-CN"/>
              </w:rPr>
            </w:pPr>
            <w:r w:rsidRPr="000C5B47">
              <w:rPr>
                <w:rFonts w:cs="Arial" w:hint="eastAsia"/>
                <w:lang w:eastAsia="zh-CN"/>
              </w:rPr>
              <w:t>20</w:t>
            </w:r>
          </w:p>
        </w:tc>
        <w:tc>
          <w:tcPr>
            <w:tcW w:w="2678" w:type="dxa"/>
          </w:tcPr>
          <w:p w:rsidR="00654EE9" w:rsidRPr="000C5B47" w:rsidRDefault="00654EE9" w:rsidP="00654EE9">
            <w:pPr>
              <w:pStyle w:val="TAC"/>
              <w:rPr>
                <w:rFonts w:cs="Arial"/>
                <w:lang w:eastAsia="zh-CN"/>
              </w:rPr>
            </w:pPr>
            <w:r w:rsidRPr="000C5B47">
              <w:rPr>
                <w:rFonts w:cs="Arial" w:hint="eastAsia"/>
                <w:lang w:eastAsia="zh-CN"/>
              </w:rPr>
              <w:t>15</w:t>
            </w:r>
          </w:p>
        </w:tc>
      </w:tr>
      <w:tr w:rsidR="00654EE9" w:rsidRPr="000C5B47" w:rsidTr="00654EE9">
        <w:trPr>
          <w:jc w:val="center"/>
        </w:trPr>
        <w:tc>
          <w:tcPr>
            <w:tcW w:w="1557" w:type="dxa"/>
            <w:vAlign w:val="center"/>
          </w:tcPr>
          <w:p w:rsidR="00654EE9" w:rsidRPr="000C5B47" w:rsidRDefault="00654EE9" w:rsidP="00654EE9">
            <w:pPr>
              <w:pStyle w:val="TAC"/>
              <w:rPr>
                <w:rFonts w:cs="Arial"/>
                <w:lang w:eastAsia="zh-CN"/>
              </w:rPr>
            </w:pPr>
            <w:r w:rsidRPr="000C5B47">
              <w:t>G-FR1-A</w:t>
            </w:r>
            <w:r w:rsidRPr="000C5B47">
              <w:rPr>
                <w:rFonts w:hint="eastAsia"/>
                <w:lang w:eastAsia="zh-CN"/>
              </w:rPr>
              <w:t>2</w:t>
            </w:r>
            <w:r w:rsidRPr="000C5B47">
              <w:t>-</w:t>
            </w:r>
            <w:r w:rsidRPr="000C5B47">
              <w:rPr>
                <w:rFonts w:hint="eastAsia"/>
                <w:lang w:eastAsia="zh-CN"/>
              </w:rPr>
              <w:t>5</w:t>
            </w:r>
          </w:p>
        </w:tc>
        <w:tc>
          <w:tcPr>
            <w:tcW w:w="2678" w:type="dxa"/>
          </w:tcPr>
          <w:p w:rsidR="00654EE9" w:rsidRPr="000C5B47" w:rsidRDefault="00654EE9" w:rsidP="00654EE9">
            <w:pPr>
              <w:pStyle w:val="TAC"/>
              <w:rPr>
                <w:rFonts w:cs="Arial"/>
                <w:lang w:eastAsia="zh-CN"/>
              </w:rPr>
            </w:pPr>
            <w:r w:rsidRPr="000C5B47">
              <w:rPr>
                <w:rFonts w:cs="Arial" w:hint="eastAsia"/>
                <w:lang w:eastAsia="zh-CN"/>
              </w:rPr>
              <w:t>20</w:t>
            </w:r>
          </w:p>
        </w:tc>
        <w:tc>
          <w:tcPr>
            <w:tcW w:w="2678" w:type="dxa"/>
          </w:tcPr>
          <w:p w:rsidR="00654EE9" w:rsidRPr="000C5B47" w:rsidRDefault="00654EE9" w:rsidP="00654EE9">
            <w:pPr>
              <w:pStyle w:val="TAC"/>
              <w:rPr>
                <w:rFonts w:cs="Arial"/>
                <w:lang w:eastAsia="zh-CN"/>
              </w:rPr>
            </w:pPr>
            <w:r w:rsidRPr="000C5B47">
              <w:rPr>
                <w:rFonts w:cs="Arial" w:hint="eastAsia"/>
                <w:lang w:eastAsia="zh-CN"/>
              </w:rPr>
              <w:t>30</w:t>
            </w:r>
          </w:p>
        </w:tc>
      </w:tr>
      <w:tr w:rsidR="00654EE9" w:rsidRPr="000C5B47" w:rsidTr="00654EE9">
        <w:trPr>
          <w:jc w:val="center"/>
        </w:trPr>
        <w:tc>
          <w:tcPr>
            <w:tcW w:w="1557" w:type="dxa"/>
            <w:vAlign w:val="center"/>
          </w:tcPr>
          <w:p w:rsidR="00654EE9" w:rsidRPr="000C5B47" w:rsidRDefault="00654EE9" w:rsidP="00654EE9">
            <w:pPr>
              <w:pStyle w:val="TAC"/>
              <w:rPr>
                <w:rFonts w:cs="Arial"/>
                <w:lang w:eastAsia="zh-CN"/>
              </w:rPr>
            </w:pPr>
            <w:r w:rsidRPr="000C5B47">
              <w:t>G-FR1-A</w:t>
            </w:r>
            <w:r w:rsidRPr="000C5B47">
              <w:rPr>
                <w:rFonts w:hint="eastAsia"/>
                <w:lang w:eastAsia="zh-CN"/>
              </w:rPr>
              <w:t>2</w:t>
            </w:r>
            <w:r w:rsidRPr="000C5B47">
              <w:t>-</w:t>
            </w:r>
            <w:r w:rsidRPr="000C5B47">
              <w:rPr>
                <w:rFonts w:hint="eastAsia"/>
                <w:lang w:eastAsia="zh-CN"/>
              </w:rPr>
              <w:t>6</w:t>
            </w:r>
          </w:p>
        </w:tc>
        <w:tc>
          <w:tcPr>
            <w:tcW w:w="2678" w:type="dxa"/>
          </w:tcPr>
          <w:p w:rsidR="00654EE9" w:rsidRPr="000C5B47" w:rsidRDefault="00654EE9" w:rsidP="00654EE9">
            <w:pPr>
              <w:pStyle w:val="TAC"/>
              <w:rPr>
                <w:rFonts w:cs="Arial"/>
                <w:lang w:eastAsia="zh-CN"/>
              </w:rPr>
            </w:pPr>
            <w:r w:rsidRPr="000C5B47">
              <w:rPr>
                <w:rFonts w:cs="Arial" w:hint="eastAsia"/>
                <w:lang w:eastAsia="zh-CN"/>
              </w:rPr>
              <w:t>20</w:t>
            </w:r>
          </w:p>
        </w:tc>
        <w:tc>
          <w:tcPr>
            <w:tcW w:w="2678" w:type="dxa"/>
          </w:tcPr>
          <w:p w:rsidR="00654EE9" w:rsidRPr="000C5B47" w:rsidRDefault="00654EE9" w:rsidP="00654EE9">
            <w:pPr>
              <w:pStyle w:val="TAC"/>
              <w:rPr>
                <w:rFonts w:cs="Arial"/>
                <w:lang w:eastAsia="zh-CN"/>
              </w:rPr>
            </w:pPr>
            <w:r w:rsidRPr="000C5B47">
              <w:rPr>
                <w:rFonts w:cs="Arial" w:hint="eastAsia"/>
                <w:lang w:eastAsia="zh-CN"/>
              </w:rPr>
              <w:t>60</w:t>
            </w:r>
          </w:p>
        </w:tc>
      </w:tr>
    </w:tbl>
    <w:p w:rsidR="00942E58" w:rsidRPr="0037796D" w:rsidRDefault="00942E58" w:rsidP="00942E58">
      <w:pPr>
        <w:rPr>
          <w:lang w:eastAsia="zh-CN"/>
        </w:rPr>
      </w:pPr>
    </w:p>
    <w:p w:rsidR="00654EE9" w:rsidRPr="000C5B47" w:rsidRDefault="00654EE9" w:rsidP="00654EE9">
      <w:pPr>
        <w:rPr>
          <w:b/>
          <w:u w:val="single"/>
          <w:lang w:eastAsia="zh-CN"/>
        </w:rPr>
      </w:pPr>
      <w:bookmarkStart w:id="469" w:name="_Toc21020865"/>
      <w:bookmarkStart w:id="470" w:name="_Toc29813562"/>
      <w:bookmarkStart w:id="471" w:name="_Toc29814033"/>
      <w:bookmarkStart w:id="472" w:name="_Toc29814381"/>
      <w:bookmarkStart w:id="473" w:name="_Toc37144396"/>
      <w:bookmarkEnd w:id="459"/>
      <w:r w:rsidRPr="000C5B47">
        <w:rPr>
          <w:b/>
          <w:u w:val="single"/>
          <w:lang w:eastAsia="zh-CN"/>
        </w:rPr>
        <w:t>I</w:t>
      </w:r>
      <w:r w:rsidRPr="000C5B47">
        <w:rPr>
          <w:rFonts w:hint="eastAsia"/>
          <w:b/>
          <w:u w:val="single"/>
          <w:lang w:eastAsia="zh-CN"/>
        </w:rPr>
        <w:t>nterference level</w:t>
      </w:r>
    </w:p>
    <w:p w:rsidR="00654EE9" w:rsidRPr="000C5B47" w:rsidRDefault="00654EE9" w:rsidP="00654EE9">
      <w:r w:rsidRPr="000C5B47">
        <w:t>R</w:t>
      </w:r>
      <w:r w:rsidRPr="000C5B47">
        <w:rPr>
          <w:rFonts w:hint="eastAsia"/>
        </w:rPr>
        <w:t xml:space="preserve">eceiver dynamic range </w:t>
      </w:r>
      <w:r w:rsidRPr="000C5B47">
        <w:t>requirement</w:t>
      </w:r>
      <w:r w:rsidRPr="000C5B47">
        <w:rPr>
          <w:rFonts w:hint="eastAsia"/>
        </w:rPr>
        <w:t xml:space="preserve"> is to ensure that the base station can receive high throughput also in the presence of increased interference levels. </w:t>
      </w:r>
      <w:r w:rsidRPr="000C5B47">
        <w:t>I</w:t>
      </w:r>
      <w:r w:rsidRPr="000C5B47">
        <w:rPr>
          <w:rFonts w:hint="eastAsia"/>
        </w:rPr>
        <w:t xml:space="preserve">t measures the effects of base station receiver </w:t>
      </w:r>
      <w:r w:rsidRPr="000C5B47">
        <w:t>impairments</w:t>
      </w:r>
      <w:r w:rsidRPr="000C5B47">
        <w:rPr>
          <w:rFonts w:hint="eastAsia"/>
        </w:rPr>
        <w:t xml:space="preserve">. </w:t>
      </w:r>
      <w:r w:rsidRPr="000C5B47">
        <w:t>While measuring these effects, uncertainty due to the receiver’s own thermal noise floor</w:t>
      </w:r>
      <w:r w:rsidRPr="000C5B47">
        <w:rPr>
          <w:rFonts w:hint="eastAsia"/>
        </w:rPr>
        <w:t xml:space="preserve"> </w:t>
      </w:r>
      <w:r w:rsidRPr="000C5B47">
        <w:t>should</w:t>
      </w:r>
      <w:r w:rsidRPr="000C5B47">
        <w:rPr>
          <w:rFonts w:hint="eastAsia"/>
        </w:rPr>
        <w:t xml:space="preserve"> be minimized. So the interference level should be increase</w:t>
      </w:r>
      <w:r w:rsidRPr="000C5B47">
        <w:t>d</w:t>
      </w:r>
      <w:r w:rsidRPr="000C5B47">
        <w:rPr>
          <w:rFonts w:hint="eastAsia"/>
        </w:rPr>
        <w:t xml:space="preserve"> by a certain amount of margin to mask the receiver</w:t>
      </w:r>
      <w:r w:rsidRPr="000C5B47">
        <w:t>’</w:t>
      </w:r>
      <w:r w:rsidRPr="000C5B47">
        <w:rPr>
          <w:rFonts w:hint="eastAsia"/>
        </w:rPr>
        <w:t xml:space="preserve">s own noise floor. </w:t>
      </w:r>
      <w:r w:rsidRPr="000C5B47">
        <w:t>F</w:t>
      </w:r>
      <w:r w:rsidRPr="000C5B47">
        <w:rPr>
          <w:rFonts w:hint="eastAsia"/>
        </w:rPr>
        <w:t xml:space="preserve">rom a scenario of view, it is reasonable to adopt the similar amount of interference signal margin for NR as for E-UTRA. </w:t>
      </w:r>
      <w:r w:rsidRPr="000C5B47">
        <w:rPr>
          <w:rFonts w:hint="eastAsia"/>
          <w:lang w:val="en-US" w:eastAsia="zh-CN"/>
        </w:rPr>
        <w:t>The mean power of interfering signal is defined in the following method:</w:t>
      </w:r>
    </w:p>
    <w:p w:rsidR="00654EE9" w:rsidRPr="000C5B47" w:rsidRDefault="00654EE9" w:rsidP="00654EE9">
      <w:pPr>
        <w:pStyle w:val="EQ"/>
      </w:pPr>
      <w:r w:rsidRPr="000C5B47">
        <w:tab/>
        <w:t>P</w:t>
      </w:r>
      <w:r w:rsidRPr="000C5B47">
        <w:rPr>
          <w:vertAlign w:val="subscript"/>
        </w:rPr>
        <w:t>Intf</w:t>
      </w:r>
      <w:r w:rsidRPr="000C5B47">
        <w:t xml:space="preserve"> = -174</w:t>
      </w:r>
      <w:r w:rsidRPr="000C5B47">
        <w:rPr>
          <w:rFonts w:hint="eastAsia"/>
          <w:lang w:val="en-US" w:eastAsia="zh-CN"/>
        </w:rPr>
        <w:t>dBm/Hz</w:t>
      </w:r>
      <w:r w:rsidRPr="000C5B47">
        <w:t>+10*log10(</w:t>
      </w:r>
      <w:ins w:id="474" w:author="CR0061" w:date="2020-03-13T16:08:00Z">
        <w:r w:rsidRPr="000C5B47">
          <w:rPr>
            <w:rFonts w:hint="eastAsia"/>
            <w:lang w:val="en-US" w:eastAsia="zh-CN"/>
          </w:rPr>
          <w:t>N</w:t>
        </w:r>
        <w:r w:rsidRPr="000C5B47">
          <w:rPr>
            <w:vertAlign w:val="subscript"/>
            <w:lang w:val="en-US" w:eastAsia="zh-CN"/>
          </w:rPr>
          <w:t>RB</w:t>
        </w:r>
      </w:ins>
      <w:del w:id="475" w:author="CR0061" w:date="2020-03-13T16:08:00Z">
        <w:r w:rsidRPr="000C5B47" w:rsidDel="00A70835">
          <w:rPr>
            <w:rFonts w:hint="eastAsia"/>
            <w:lang w:val="en-US" w:eastAsia="zh-CN"/>
          </w:rPr>
          <w:delText>N</w:delText>
        </w:r>
        <w:r w:rsidRPr="000C5B47" w:rsidDel="00A70835">
          <w:rPr>
            <w:lang w:val="en-US" w:eastAsia="zh-CN"/>
          </w:rPr>
          <w:delText>RB</w:delText>
        </w:r>
      </w:del>
      <w:r w:rsidRPr="000C5B47">
        <w:rPr>
          <w:rFonts w:hint="eastAsia"/>
          <w:lang w:val="en-US" w:eastAsia="zh-CN"/>
        </w:rPr>
        <w:t>*SCS*12</w:t>
      </w:r>
      <w:r w:rsidRPr="000C5B47">
        <w:t>) + NF + 20</w:t>
      </w:r>
    </w:p>
    <w:p w:rsidR="00654EE9" w:rsidRPr="000C5B47" w:rsidRDefault="00654EE9" w:rsidP="00654EE9">
      <w:r w:rsidRPr="000C5B47">
        <w:t>Where:</w:t>
      </w:r>
    </w:p>
    <w:p w:rsidR="00654EE9" w:rsidRPr="000C5B47" w:rsidRDefault="00654EE9" w:rsidP="00654EE9">
      <w:pPr>
        <w:pStyle w:val="B1"/>
        <w:rPr>
          <w:ins w:id="476" w:author="CR0061" w:date="2020-03-13T16:08:00Z"/>
          <w:lang w:val="en-US" w:eastAsia="zh-CN"/>
        </w:rPr>
      </w:pPr>
      <w:r w:rsidRPr="000C5B47">
        <w:rPr>
          <w:lang w:val="en-US" w:eastAsia="zh-CN"/>
        </w:rPr>
        <w:t>-</w:t>
      </w:r>
      <w:r w:rsidRPr="000C5B47">
        <w:rPr>
          <w:lang w:val="en-US" w:eastAsia="zh-CN"/>
        </w:rPr>
        <w:tab/>
      </w:r>
      <w:ins w:id="477" w:author="CR0061" w:date="2020-03-13T16:08:00Z">
        <w:r w:rsidRPr="000C5B47">
          <w:rPr>
            <w:rFonts w:hint="eastAsia"/>
            <w:lang w:val="en-US" w:eastAsia="zh-CN"/>
          </w:rPr>
          <w:t>N</w:t>
        </w:r>
        <w:r w:rsidRPr="000C5B47">
          <w:rPr>
            <w:vertAlign w:val="subscript"/>
            <w:lang w:val="en-US" w:eastAsia="zh-CN"/>
          </w:rPr>
          <w:t>RB</w:t>
        </w:r>
      </w:ins>
      <w:del w:id="478" w:author="CR0061" w:date="2020-03-13T16:08:00Z">
        <w:r w:rsidRPr="000C5B47" w:rsidDel="00A70835">
          <w:rPr>
            <w:lang w:val="en-US" w:eastAsia="zh-CN"/>
          </w:rPr>
          <w:delText>NRB</w:delText>
        </w:r>
      </w:del>
      <w:r w:rsidRPr="000C5B47">
        <w:rPr>
          <w:lang w:val="en-US" w:eastAsia="zh-CN"/>
        </w:rPr>
        <w:t xml:space="preserve"> is the transmission bandwidth configuration N</w:t>
      </w:r>
      <w:r w:rsidRPr="000C5B47">
        <w:rPr>
          <w:vertAlign w:val="subscript"/>
          <w:lang w:val="en-US" w:eastAsia="zh-CN"/>
        </w:rPr>
        <w:t>RB</w:t>
      </w:r>
      <w:r w:rsidRPr="000C5B47">
        <w:rPr>
          <w:vertAlign w:val="subscript"/>
          <w:lang w:val="en-US"/>
        </w:rPr>
        <w:t xml:space="preserve"> </w:t>
      </w:r>
      <w:r w:rsidRPr="000C5B47">
        <w:rPr>
          <w:lang w:val="en-US" w:eastAsia="zh-CN"/>
        </w:rPr>
        <w:t>of the lowest SCS defined in TS</w:t>
      </w:r>
      <w:ins w:id="479" w:author="CR0061" w:date="2020-03-13T16:08:00Z">
        <w:r w:rsidRPr="000C5B47">
          <w:rPr>
            <w:lang w:val="en-US" w:eastAsia="zh-CN"/>
          </w:rPr>
          <w:t xml:space="preserve"> </w:t>
        </w:r>
      </w:ins>
      <w:r w:rsidRPr="000C5B47">
        <w:rPr>
          <w:lang w:val="en-US" w:eastAsia="zh-CN"/>
        </w:rPr>
        <w:t xml:space="preserve">38.104 </w:t>
      </w:r>
      <w:ins w:id="480" w:author="CR0061" w:date="2020-03-13T16:08:00Z">
        <w:r w:rsidRPr="000C5B47">
          <w:rPr>
            <w:lang w:val="en-US" w:eastAsia="zh-CN"/>
          </w:rPr>
          <w:t>[3]</w:t>
        </w:r>
      </w:ins>
      <w:del w:id="481" w:author="CR0061" w:date="2020-03-13T16:08:00Z">
        <w:r w:rsidRPr="000C5B47" w:rsidDel="00AF209B">
          <w:rPr>
            <w:lang w:val="en-US" w:eastAsia="zh-CN"/>
          </w:rPr>
          <w:delText xml:space="preserve">Section </w:delText>
        </w:r>
        <w:r w:rsidRPr="000C5B47" w:rsidDel="003969B7">
          <w:rPr>
            <w:lang w:val="en-US" w:eastAsia="zh-CN"/>
          </w:rPr>
          <w:delText xml:space="preserve">5.3.2 </w:delText>
        </w:r>
      </w:del>
      <w:r w:rsidRPr="000C5B47">
        <w:rPr>
          <w:lang w:val="en-US" w:eastAsia="zh-CN"/>
        </w:rPr>
        <w:t xml:space="preserve">for each </w:t>
      </w:r>
      <w:r w:rsidRPr="000C5B47">
        <w:rPr>
          <w:i/>
          <w:lang w:val="en-US" w:eastAsia="zh-CN"/>
        </w:rPr>
        <w:t>BS channel bandwidth</w:t>
      </w:r>
      <w:r w:rsidRPr="000C5B47">
        <w:rPr>
          <w:lang w:val="en-US" w:eastAsia="zh-CN"/>
        </w:rPr>
        <w:t>;</w:t>
      </w:r>
    </w:p>
    <w:p w:rsidR="00654EE9" w:rsidRPr="000C5B47" w:rsidRDefault="00654EE9" w:rsidP="00654EE9">
      <w:pPr>
        <w:pStyle w:val="B1"/>
      </w:pPr>
      <w:ins w:id="482" w:author="CR0061" w:date="2020-03-13T16:08:00Z">
        <w:r w:rsidRPr="000C5B47">
          <w:t>-</w:t>
        </w:r>
        <w:r w:rsidRPr="000C5B47">
          <w:tab/>
          <w:t xml:space="preserve">SCS is the lowest sub-carrier spacing defined in TS 38.104 [3] for each </w:t>
        </w:r>
        <w:r w:rsidRPr="000C5B47">
          <w:rPr>
            <w:i/>
            <w:lang w:val="en-US" w:eastAsia="zh-CN"/>
          </w:rPr>
          <w:t>BS channel bandwidth</w:t>
        </w:r>
        <w:r w:rsidRPr="000C5B47">
          <w:rPr>
            <w:lang w:val="en-US" w:eastAsia="zh-CN"/>
          </w:rPr>
          <w:t>;</w:t>
        </w:r>
      </w:ins>
    </w:p>
    <w:p w:rsidR="00654EE9" w:rsidRPr="000C5B47" w:rsidRDefault="00654EE9" w:rsidP="00654EE9">
      <w:pPr>
        <w:pStyle w:val="B1"/>
        <w:rPr>
          <w:lang w:val="zh-CN" w:eastAsia="zh-CN"/>
        </w:rPr>
      </w:pPr>
      <w:r w:rsidRPr="000C5B47">
        <w:t>-</w:t>
      </w:r>
      <w:r w:rsidRPr="000C5B47">
        <w:tab/>
      </w:r>
      <w:r w:rsidRPr="000C5B47">
        <w:rPr>
          <w:rFonts w:hint="eastAsia"/>
          <w:lang w:val="zh-CN" w:eastAsia="zh-CN"/>
        </w:rPr>
        <w:t>NF is noise figure of NR BS receiver in dB, where 5dB is assumed for WA, 10dB for MR ,13dB for LA;</w:t>
      </w:r>
    </w:p>
    <w:p w:rsidR="00654EE9" w:rsidRPr="000C5B47" w:rsidRDefault="00654EE9" w:rsidP="00654EE9">
      <w:pPr>
        <w:rPr>
          <w:b/>
          <w:u w:val="single"/>
          <w:lang w:eastAsia="zh-CN"/>
        </w:rPr>
      </w:pPr>
      <w:r w:rsidRPr="000C5B47">
        <w:rPr>
          <w:b/>
          <w:u w:val="single"/>
          <w:lang w:eastAsia="zh-CN"/>
        </w:rPr>
        <w:lastRenderedPageBreak/>
        <w:t>W</w:t>
      </w:r>
      <w:r w:rsidRPr="000C5B47">
        <w:rPr>
          <w:rFonts w:hint="eastAsia"/>
          <w:b/>
          <w:u w:val="single"/>
          <w:lang w:eastAsia="zh-CN"/>
        </w:rPr>
        <w:t>anted signal</w:t>
      </w:r>
    </w:p>
    <w:p w:rsidR="00654EE9" w:rsidRPr="000C5B47" w:rsidRDefault="00654EE9" w:rsidP="00654EE9">
      <w:r w:rsidRPr="000C5B47">
        <w:t xml:space="preserve">The mean power of the wanted signal is </w:t>
      </w:r>
      <w:r w:rsidRPr="000C5B47">
        <w:rPr>
          <w:rFonts w:hint="eastAsia"/>
          <w:lang w:val="en-US" w:eastAsia="zh-CN"/>
        </w:rPr>
        <w:t>defined in the following method:</w:t>
      </w:r>
    </w:p>
    <w:p w:rsidR="00654EE9" w:rsidRPr="000C5B47" w:rsidRDefault="00654EE9" w:rsidP="00654EE9">
      <w:pPr>
        <w:pStyle w:val="EQ"/>
      </w:pPr>
      <w:r w:rsidRPr="000C5B47">
        <w:tab/>
        <w:t>P</w:t>
      </w:r>
      <w:r w:rsidRPr="000C5B47">
        <w:rPr>
          <w:vertAlign w:val="subscript"/>
        </w:rPr>
        <w:t>wanted</w:t>
      </w:r>
      <w:del w:id="483" w:author="CR0061" w:date="2020-03-13T16:08:00Z">
        <w:r w:rsidRPr="000C5B47" w:rsidDel="00BF6FE9">
          <w:delText>=</w:delText>
        </w:r>
      </w:del>
      <w:r w:rsidRPr="000C5B47">
        <w:t xml:space="preserve"> = -174</w:t>
      </w:r>
      <w:r w:rsidRPr="000C5B47">
        <w:rPr>
          <w:rFonts w:hint="eastAsia"/>
          <w:lang w:val="en-US" w:eastAsia="zh-CN"/>
        </w:rPr>
        <w:t>dBm/Hz</w:t>
      </w:r>
      <w:r w:rsidRPr="000C5B47">
        <w:t>+10*log</w:t>
      </w:r>
      <w:r w:rsidRPr="000C5B47">
        <w:rPr>
          <w:vertAlign w:val="subscript"/>
        </w:rPr>
        <w:t>10</w:t>
      </w:r>
      <w:r w:rsidRPr="000C5B47">
        <w:t>(</w:t>
      </w:r>
      <w:ins w:id="484" w:author="CR0061" w:date="2020-03-13T16:08:00Z">
        <w:r w:rsidRPr="000C5B47">
          <w:rPr>
            <w:rFonts w:hint="eastAsia"/>
            <w:lang w:val="en-US" w:eastAsia="zh-CN"/>
          </w:rPr>
          <w:t>N</w:t>
        </w:r>
        <w:r w:rsidRPr="000C5B47">
          <w:rPr>
            <w:vertAlign w:val="subscript"/>
            <w:lang w:val="en-US" w:eastAsia="zh-CN"/>
          </w:rPr>
          <w:t>RB</w:t>
        </w:r>
      </w:ins>
      <w:del w:id="485" w:author="CR0061" w:date="2020-03-13T16:08:00Z">
        <w:r w:rsidRPr="000C5B47" w:rsidDel="00A70835">
          <w:delText>NRB</w:delText>
        </w:r>
      </w:del>
      <w:r w:rsidRPr="000C5B47">
        <w:t>*SCS*12) + NF + 20+SNR+IM</w:t>
      </w:r>
    </w:p>
    <w:p w:rsidR="00654EE9" w:rsidRPr="000C5B47" w:rsidRDefault="00654EE9" w:rsidP="00654EE9">
      <w:r w:rsidRPr="000C5B47">
        <w:t>Where</w:t>
      </w:r>
    </w:p>
    <w:p w:rsidR="00654EE9" w:rsidRPr="000C5B47" w:rsidRDefault="00654EE9" w:rsidP="00654EE9">
      <w:pPr>
        <w:pStyle w:val="B1"/>
        <w:rPr>
          <w:lang w:val="zh-CN"/>
        </w:rPr>
      </w:pPr>
      <w:r w:rsidRPr="000C5B47">
        <w:t>-</w:t>
      </w:r>
      <w:r w:rsidRPr="000C5B47">
        <w:tab/>
      </w:r>
      <w:r w:rsidRPr="000C5B47">
        <w:rPr>
          <w:lang w:val="zh-CN"/>
        </w:rPr>
        <w:t>NF is noise figure of NR BS receiver in dB, where 5dB is assumed for WA, 10dB for MR ,13dB for LA;</w:t>
      </w:r>
    </w:p>
    <w:p w:rsidR="00654EE9" w:rsidRPr="000C5B47" w:rsidRDefault="00654EE9" w:rsidP="00654EE9">
      <w:pPr>
        <w:pStyle w:val="B1"/>
        <w:rPr>
          <w:lang w:val="zh-CN"/>
        </w:rPr>
      </w:pPr>
      <w:r w:rsidRPr="000C5B47">
        <w:t>-</w:t>
      </w:r>
      <w:r w:rsidRPr="000C5B47">
        <w:tab/>
      </w:r>
      <w:r w:rsidRPr="000C5B47">
        <w:rPr>
          <w:lang w:val="zh-CN"/>
        </w:rPr>
        <w:t xml:space="preserve">IM is implementation margin reserved for BS manufacturer in dB; </w:t>
      </w:r>
      <w:del w:id="486" w:author="CR0061" w:date="2020-03-13T16:08:00Z">
        <w:r w:rsidRPr="000C5B47" w:rsidDel="00694ECB">
          <w:rPr>
            <w:lang w:val="zh-CN"/>
          </w:rPr>
          <w:delText>For</w:delText>
        </w:r>
      </w:del>
      <w:ins w:id="487" w:author="CR0061" w:date="2020-03-13T16:08:00Z">
        <w:r w:rsidRPr="000C5B47">
          <w:rPr>
            <w:lang w:val="en-US"/>
          </w:rPr>
          <w:t>f</w:t>
        </w:r>
        <w:r w:rsidRPr="000C5B47">
          <w:rPr>
            <w:lang w:val="zh-CN"/>
          </w:rPr>
          <w:t>or</w:t>
        </w:r>
      </w:ins>
      <w:r w:rsidRPr="000C5B47">
        <w:rPr>
          <w:lang w:val="zh-CN"/>
        </w:rPr>
        <w:t xml:space="preserve"> high MCS level, IM is assumed to be 2.5dB;</w:t>
      </w:r>
    </w:p>
    <w:p w:rsidR="00654EE9" w:rsidRPr="000C5B47" w:rsidRDefault="00654EE9" w:rsidP="00654EE9">
      <w:pPr>
        <w:pStyle w:val="B1"/>
        <w:rPr>
          <w:lang w:val="zh-CN"/>
        </w:rPr>
      </w:pPr>
      <w:r w:rsidRPr="000C5B47">
        <w:rPr>
          <w:lang w:val="en-US" w:eastAsia="zh-CN"/>
        </w:rPr>
        <w:t>-</w:t>
      </w:r>
      <w:r w:rsidRPr="000C5B47">
        <w:rPr>
          <w:lang w:val="en-US" w:eastAsia="zh-CN"/>
        </w:rPr>
        <w:tab/>
      </w:r>
      <w:ins w:id="488" w:author="CR0061" w:date="2020-03-13T16:08:00Z">
        <w:r w:rsidRPr="000C5B47">
          <w:rPr>
            <w:rFonts w:hint="eastAsia"/>
            <w:lang w:val="en-US" w:eastAsia="zh-CN"/>
          </w:rPr>
          <w:t>N</w:t>
        </w:r>
        <w:r w:rsidRPr="000C5B47">
          <w:rPr>
            <w:vertAlign w:val="subscript"/>
            <w:lang w:val="en-US" w:eastAsia="zh-CN"/>
          </w:rPr>
          <w:t>RB</w:t>
        </w:r>
      </w:ins>
      <w:del w:id="489" w:author="CR0061" w:date="2020-03-13T16:08:00Z">
        <w:r w:rsidRPr="000C5B47" w:rsidDel="00A70835">
          <w:rPr>
            <w:rFonts w:hint="eastAsia"/>
            <w:lang w:val="en-US" w:eastAsia="zh-CN"/>
          </w:rPr>
          <w:delText>N</w:delText>
        </w:r>
        <w:r w:rsidRPr="000C5B47" w:rsidDel="00A70835">
          <w:rPr>
            <w:lang w:val="en-US" w:eastAsia="zh-CN"/>
          </w:rPr>
          <w:delText>RB</w:delText>
        </w:r>
      </w:del>
      <w:r w:rsidRPr="000C5B47">
        <w:rPr>
          <w:rFonts w:hint="eastAsia"/>
          <w:lang w:val="en-US" w:eastAsia="zh-CN"/>
        </w:rPr>
        <w:t xml:space="preserve"> depends on the FRCs defined for dynamic range requirement;</w:t>
      </w:r>
    </w:p>
    <w:p w:rsidR="00654EE9" w:rsidRPr="000C5B47" w:rsidRDefault="00654EE9" w:rsidP="00654EE9">
      <w:pPr>
        <w:pStyle w:val="B1"/>
        <w:rPr>
          <w:ins w:id="490" w:author="CR0061" w:date="2020-03-13T16:08:00Z"/>
        </w:rPr>
      </w:pPr>
      <w:ins w:id="491" w:author="CR0061" w:date="2020-03-13T16:08:00Z">
        <w:r w:rsidRPr="000C5B47">
          <w:t>-</w:t>
        </w:r>
        <w:r w:rsidRPr="000C5B47">
          <w:tab/>
          <w:t xml:space="preserve">SCS </w:t>
        </w:r>
        <w:r w:rsidRPr="000C5B47">
          <w:rPr>
            <w:lang w:val="en-US" w:eastAsia="zh-CN"/>
          </w:rPr>
          <w:t>is the sub-carrier spacing of the wanted signal;</w:t>
        </w:r>
      </w:ins>
    </w:p>
    <w:p w:rsidR="00654EE9" w:rsidRPr="000C5B47" w:rsidRDefault="00654EE9" w:rsidP="00654EE9">
      <w:pPr>
        <w:pStyle w:val="B1"/>
        <w:rPr>
          <w:lang w:val="zh-CN" w:eastAsia="zh-CN"/>
        </w:rPr>
      </w:pPr>
      <w:r w:rsidRPr="000C5B47">
        <w:t>-</w:t>
      </w:r>
      <w:r w:rsidRPr="000C5B47">
        <w:tab/>
      </w:r>
      <w:r w:rsidRPr="000C5B47">
        <w:rPr>
          <w:lang w:val="zh-CN"/>
        </w:rPr>
        <w:t>SNR is the value to satisfy the 95% throughput of measurement channel;</w:t>
      </w:r>
    </w:p>
    <w:p w:rsidR="00942E58" w:rsidRPr="0037796D" w:rsidRDefault="00942E58" w:rsidP="00942E58">
      <w:pPr>
        <w:pStyle w:val="Heading2"/>
      </w:pPr>
      <w:r w:rsidRPr="0037796D">
        <w:t>7.4</w:t>
      </w:r>
      <w:r w:rsidRPr="0037796D">
        <w:tab/>
        <w:t>In-band selectivity and blocking</w:t>
      </w:r>
      <w:bookmarkEnd w:id="469"/>
      <w:bookmarkEnd w:id="470"/>
      <w:bookmarkEnd w:id="471"/>
      <w:bookmarkEnd w:id="472"/>
      <w:bookmarkEnd w:id="473"/>
    </w:p>
    <w:p w:rsidR="00942E58" w:rsidRPr="0037796D" w:rsidRDefault="00942E58" w:rsidP="00942E58">
      <w:pPr>
        <w:pStyle w:val="Heading3"/>
      </w:pPr>
      <w:bookmarkStart w:id="492" w:name="_Toc21020866"/>
      <w:bookmarkStart w:id="493" w:name="_Toc29813563"/>
      <w:bookmarkStart w:id="494" w:name="_Toc29814034"/>
      <w:bookmarkStart w:id="495" w:name="_Toc29814382"/>
      <w:bookmarkStart w:id="496" w:name="_Hlk494215539"/>
      <w:bookmarkStart w:id="497" w:name="_Toc37144397"/>
      <w:r w:rsidRPr="0037796D">
        <w:t>7.4.1</w:t>
      </w:r>
      <w:r w:rsidRPr="0037796D">
        <w:tab/>
        <w:t>Adjacent Channel Selectivity (ACS)</w:t>
      </w:r>
      <w:bookmarkEnd w:id="492"/>
      <w:bookmarkEnd w:id="493"/>
      <w:bookmarkEnd w:id="494"/>
      <w:bookmarkEnd w:id="495"/>
      <w:bookmarkEnd w:id="497"/>
    </w:p>
    <w:bookmarkEnd w:id="496"/>
    <w:p w:rsidR="00942E58" w:rsidRPr="0037796D" w:rsidRDefault="00942E58" w:rsidP="00942E58">
      <w:pPr>
        <w:rPr>
          <w:lang w:eastAsia="zh-CN"/>
        </w:rPr>
      </w:pPr>
      <w:r w:rsidRPr="0037796D">
        <w:rPr>
          <w:lang w:eastAsia="zh-CN"/>
        </w:rPr>
        <w:t>T</w:t>
      </w:r>
      <w:r w:rsidRPr="0037796D">
        <w:rPr>
          <w:rFonts w:hint="eastAsia"/>
          <w:lang w:eastAsia="zh-CN"/>
        </w:rPr>
        <w:t xml:space="preserve">he following </w:t>
      </w:r>
      <w:r w:rsidRPr="0037796D">
        <w:rPr>
          <w:lang w:eastAsia="zh-CN"/>
        </w:rPr>
        <w:t>have been</w:t>
      </w:r>
      <w:r w:rsidRPr="0037796D">
        <w:rPr>
          <w:rFonts w:hint="eastAsia"/>
          <w:lang w:eastAsia="zh-CN"/>
        </w:rPr>
        <w:t xml:space="preserve"> agreed for </w:t>
      </w:r>
      <w:r w:rsidRPr="0037796D">
        <w:rPr>
          <w:lang w:eastAsia="zh-CN"/>
        </w:rPr>
        <w:t xml:space="preserve">conducted </w:t>
      </w:r>
      <w:r w:rsidRPr="0037796D">
        <w:rPr>
          <w:rFonts w:hint="eastAsia"/>
          <w:lang w:eastAsia="zh-CN"/>
        </w:rPr>
        <w:t>AC</w:t>
      </w:r>
      <w:r w:rsidRPr="0037796D">
        <w:rPr>
          <w:lang w:eastAsia="zh-CN"/>
        </w:rPr>
        <w:t>S</w:t>
      </w:r>
      <w:r w:rsidRPr="0037796D">
        <w:rPr>
          <w:rFonts w:hint="eastAsia"/>
          <w:lang w:eastAsia="zh-CN"/>
        </w:rPr>
        <w:t xml:space="preserve"> </w:t>
      </w:r>
      <w:r w:rsidRPr="0037796D">
        <w:rPr>
          <w:lang w:eastAsia="zh-CN"/>
        </w:rPr>
        <w:t>requirement in FR1</w:t>
      </w:r>
      <w:r w:rsidRPr="0037796D">
        <w:rPr>
          <w:rFonts w:hint="eastAsia"/>
          <w:lang w:eastAsia="zh-CN"/>
        </w:rPr>
        <w:t>:</w:t>
      </w:r>
    </w:p>
    <w:p w:rsidR="00942E58" w:rsidRPr="0037796D" w:rsidRDefault="00942E58" w:rsidP="00942E58">
      <w:pPr>
        <w:pStyle w:val="B1"/>
        <w:rPr>
          <w:lang w:eastAsia="zh-CN"/>
        </w:rPr>
      </w:pPr>
      <w:r w:rsidRPr="0037796D">
        <w:rPr>
          <w:lang w:eastAsia="zh-CN"/>
        </w:rPr>
        <w:t>-</w:t>
      </w:r>
      <w:r w:rsidRPr="0037796D">
        <w:rPr>
          <w:lang w:eastAsia="zh-CN"/>
        </w:rPr>
        <w:tab/>
        <w:t xml:space="preserve">For </w:t>
      </w:r>
      <w:r w:rsidRPr="0037796D">
        <w:rPr>
          <w:i/>
          <w:lang w:eastAsia="zh-CN"/>
        </w:rPr>
        <w:t>BS channel bandwidth</w:t>
      </w:r>
      <w:r w:rsidRPr="0037796D">
        <w:rPr>
          <w:lang w:eastAsia="zh-CN"/>
        </w:rPr>
        <w:t>s of 5</w:t>
      </w:r>
      <w:r w:rsidRPr="0037796D">
        <w:rPr>
          <w:lang w:val="en-US" w:eastAsia="zh-CN"/>
        </w:rPr>
        <w:t> </w:t>
      </w:r>
      <w:r w:rsidRPr="0037796D">
        <w:rPr>
          <w:lang w:eastAsia="zh-CN"/>
        </w:rPr>
        <w:t>MHz, adopt the E-UTRA BS (46dB) ACS to all NR BS classes.</w:t>
      </w:r>
    </w:p>
    <w:p w:rsidR="00942E58" w:rsidRPr="0037796D" w:rsidRDefault="00942E58" w:rsidP="00942E58">
      <w:pPr>
        <w:pStyle w:val="B1"/>
        <w:rPr>
          <w:lang w:eastAsia="zh-CN"/>
        </w:rPr>
      </w:pPr>
      <w:r w:rsidRPr="0037796D">
        <w:rPr>
          <w:lang w:eastAsia="zh-CN"/>
        </w:rPr>
        <w:t>-</w:t>
      </w:r>
      <w:r w:rsidRPr="0037796D">
        <w:rPr>
          <w:lang w:eastAsia="zh-CN"/>
        </w:rPr>
        <w:tab/>
        <w:t xml:space="preserve">For </w:t>
      </w:r>
      <w:r w:rsidRPr="0037796D">
        <w:rPr>
          <w:i/>
          <w:lang w:eastAsia="zh-CN"/>
        </w:rPr>
        <w:t>BS channel bandwidth</w:t>
      </w:r>
      <w:r w:rsidRPr="0037796D">
        <w:rPr>
          <w:lang w:eastAsia="zh-CN"/>
        </w:rPr>
        <w:t>s more than 5</w:t>
      </w:r>
      <w:r w:rsidRPr="0037796D">
        <w:rPr>
          <w:lang w:val="en-US" w:eastAsia="zh-CN"/>
        </w:rPr>
        <w:t> </w:t>
      </w:r>
      <w:r w:rsidRPr="0037796D">
        <w:rPr>
          <w:lang w:eastAsia="zh-CN"/>
        </w:rPr>
        <w:t xml:space="preserve">MHz, apply the same interferer power as for </w:t>
      </w:r>
      <w:r w:rsidRPr="0037796D">
        <w:rPr>
          <w:i/>
          <w:lang w:eastAsia="zh-CN"/>
        </w:rPr>
        <w:t>BS channel bandwidth</w:t>
      </w:r>
      <w:r w:rsidRPr="0037796D">
        <w:rPr>
          <w:lang w:eastAsia="zh-CN"/>
        </w:rPr>
        <w:t>s equal to 5</w:t>
      </w:r>
      <w:r w:rsidRPr="0037796D">
        <w:rPr>
          <w:lang w:val="en-US" w:eastAsia="zh-CN"/>
        </w:rPr>
        <w:t> </w:t>
      </w:r>
      <w:r w:rsidRPr="0037796D">
        <w:rPr>
          <w:lang w:eastAsia="zh-CN"/>
        </w:rPr>
        <w:t>MHz.</w:t>
      </w:r>
    </w:p>
    <w:p w:rsidR="00942E58" w:rsidRPr="0037796D" w:rsidRDefault="00942E58" w:rsidP="00942E58">
      <w:pPr>
        <w:pStyle w:val="B1"/>
        <w:rPr>
          <w:lang w:eastAsia="zh-CN"/>
        </w:rPr>
      </w:pPr>
      <w:r w:rsidRPr="0037796D">
        <w:rPr>
          <w:lang w:eastAsia="zh-CN"/>
        </w:rPr>
        <w:t>-</w:t>
      </w:r>
      <w:r w:rsidRPr="0037796D">
        <w:rPr>
          <w:lang w:eastAsia="zh-CN"/>
        </w:rPr>
        <w:tab/>
        <w:t>The allowed REFSENS degradation is 6</w:t>
      </w:r>
      <w:r w:rsidRPr="0037796D">
        <w:rPr>
          <w:lang w:val="en-US" w:eastAsia="zh-CN"/>
        </w:rPr>
        <w:t> </w:t>
      </w:r>
      <w:r w:rsidRPr="0037796D">
        <w:rPr>
          <w:lang w:eastAsia="zh-CN"/>
        </w:rPr>
        <w:t>dB.</w:t>
      </w:r>
    </w:p>
    <w:p w:rsidR="00942E58" w:rsidRPr="0037796D" w:rsidRDefault="00942E58" w:rsidP="00942E58">
      <w:pPr>
        <w:pStyle w:val="B1"/>
        <w:rPr>
          <w:lang w:eastAsia="zh-CN"/>
        </w:rPr>
      </w:pPr>
      <w:r w:rsidRPr="0037796D">
        <w:rPr>
          <w:lang w:eastAsia="zh-CN"/>
        </w:rPr>
        <w:t>-</w:t>
      </w:r>
      <w:r w:rsidRPr="0037796D">
        <w:rPr>
          <w:lang w:eastAsia="zh-CN"/>
        </w:rPr>
        <w:tab/>
      </w:r>
      <w:r w:rsidRPr="0037796D">
        <w:rPr>
          <w:lang w:val="en-US" w:eastAsia="zh-CN"/>
        </w:rPr>
        <w:t xml:space="preserve">Additional frequency offset similar to </w:t>
      </w:r>
      <w:r w:rsidRPr="0037796D">
        <w:rPr>
          <w:lang w:eastAsia="zh-CN"/>
        </w:rPr>
        <w:t xml:space="preserve">E-UTRA </w:t>
      </w:r>
      <w:r w:rsidRPr="0037796D">
        <w:rPr>
          <w:lang w:val="en-US" w:eastAsia="zh-CN"/>
        </w:rPr>
        <w:t>should be considered to avoid orthogonality between sub-carriers of wanted and interfering signal</w:t>
      </w:r>
      <w:r w:rsidRPr="0037796D">
        <w:rPr>
          <w:lang w:eastAsia="zh-CN"/>
        </w:rPr>
        <w:t>.</w:t>
      </w:r>
    </w:p>
    <w:p w:rsidR="00942E58" w:rsidRPr="0037796D" w:rsidRDefault="00942E58" w:rsidP="00942E58">
      <w:pPr>
        <w:pStyle w:val="B1"/>
        <w:rPr>
          <w:lang w:eastAsia="zh-CN"/>
        </w:rPr>
      </w:pPr>
      <w:r w:rsidRPr="0037796D">
        <w:rPr>
          <w:lang w:eastAsia="zh-CN"/>
        </w:rPr>
        <w:t>-</w:t>
      </w:r>
      <w:r w:rsidRPr="0037796D">
        <w:rPr>
          <w:lang w:eastAsia="zh-CN"/>
        </w:rPr>
        <w:tab/>
      </w:r>
      <w:r w:rsidRPr="0037796D">
        <w:rPr>
          <w:lang w:val="en-US" w:eastAsia="zh-CN"/>
        </w:rPr>
        <w:t>ACS interfering signal should not extend to frequency range of OOB blocking</w:t>
      </w:r>
      <w:r w:rsidRPr="0037796D">
        <w:rPr>
          <w:lang w:eastAsia="zh-CN"/>
        </w:rPr>
        <w:t>.</w:t>
      </w:r>
    </w:p>
    <w:p w:rsidR="00942E58" w:rsidRPr="0037796D" w:rsidRDefault="00942E58" w:rsidP="00942E58">
      <w:pPr>
        <w:pStyle w:val="B1"/>
        <w:rPr>
          <w:lang w:eastAsia="zh-CN"/>
        </w:rPr>
      </w:pPr>
      <w:r w:rsidRPr="0037796D">
        <w:rPr>
          <w:lang w:eastAsia="zh-CN"/>
        </w:rPr>
        <w:t>-</w:t>
      </w:r>
      <w:r w:rsidRPr="0037796D">
        <w:rPr>
          <w:lang w:eastAsia="zh-CN"/>
        </w:rPr>
        <w:tab/>
        <w:t xml:space="preserve">For </w:t>
      </w:r>
      <w:r w:rsidRPr="0037796D">
        <w:rPr>
          <w:i/>
          <w:lang w:eastAsia="zh-CN"/>
        </w:rPr>
        <w:t>BS channel bandwidth</w:t>
      </w:r>
      <w:r w:rsidRPr="0037796D">
        <w:rPr>
          <w:lang w:eastAsia="zh-CN"/>
        </w:rPr>
        <w:t xml:space="preserve">s less than or equal to 20 MHz, to specify 5 MHz as the interfering </w:t>
      </w:r>
      <w:bookmarkStart w:id="498" w:name="_Hlk506213529"/>
      <w:r w:rsidRPr="0037796D">
        <w:rPr>
          <w:lang w:eastAsia="zh-CN"/>
        </w:rPr>
        <w:t>signal</w:t>
      </w:r>
      <w:bookmarkEnd w:id="498"/>
      <w:r w:rsidRPr="0037796D">
        <w:rPr>
          <w:lang w:eastAsia="zh-CN"/>
        </w:rPr>
        <w:t xml:space="preserve"> channel</w:t>
      </w:r>
      <w:r w:rsidRPr="0037796D" w:rsidDel="00E21288">
        <w:rPr>
          <w:lang w:eastAsia="zh-CN"/>
        </w:rPr>
        <w:t xml:space="preserve"> </w:t>
      </w:r>
      <w:r w:rsidRPr="0037796D">
        <w:rPr>
          <w:lang w:eastAsia="zh-CN"/>
        </w:rPr>
        <w:t>bandwidth for ACS requirements</w:t>
      </w:r>
      <w:r w:rsidRPr="0037796D">
        <w:t>.</w:t>
      </w:r>
    </w:p>
    <w:p w:rsidR="00942E58" w:rsidRPr="0037796D" w:rsidRDefault="00942E58" w:rsidP="00942E58">
      <w:pPr>
        <w:pStyle w:val="B1"/>
        <w:rPr>
          <w:lang w:eastAsia="zh-CN"/>
        </w:rPr>
      </w:pPr>
      <w:r w:rsidRPr="0037796D">
        <w:rPr>
          <w:lang w:eastAsia="zh-CN"/>
        </w:rPr>
        <w:t>-</w:t>
      </w:r>
      <w:r w:rsidRPr="0037796D">
        <w:rPr>
          <w:lang w:eastAsia="zh-CN"/>
        </w:rPr>
        <w:tab/>
        <w:t xml:space="preserve">For </w:t>
      </w:r>
      <w:r w:rsidRPr="0037796D">
        <w:rPr>
          <w:i/>
          <w:lang w:eastAsia="zh-CN"/>
        </w:rPr>
        <w:t>BS channel bandwidth</w:t>
      </w:r>
      <w:r w:rsidRPr="0037796D">
        <w:rPr>
          <w:lang w:eastAsia="zh-CN"/>
        </w:rPr>
        <w:t>s wider than 20 MHz, to specify 20 MHz as the interfering signal channel</w:t>
      </w:r>
      <w:r w:rsidRPr="0037796D" w:rsidDel="00E21288">
        <w:rPr>
          <w:lang w:eastAsia="zh-CN"/>
        </w:rPr>
        <w:t xml:space="preserve"> </w:t>
      </w:r>
      <w:r w:rsidRPr="0037796D">
        <w:rPr>
          <w:lang w:eastAsia="zh-CN"/>
        </w:rPr>
        <w:t>bandwidth.</w:t>
      </w:r>
    </w:p>
    <w:p w:rsidR="00942E58" w:rsidRPr="0037796D" w:rsidRDefault="00942E58" w:rsidP="00942E58">
      <w:pPr>
        <w:rPr>
          <w:lang w:eastAsia="zh-CN"/>
        </w:rPr>
      </w:pPr>
      <w:r w:rsidRPr="0037796D">
        <w:t>The wanted</w:t>
      </w:r>
      <w:r w:rsidRPr="0037796D">
        <w:rPr>
          <w:rFonts w:hint="eastAsia"/>
          <w:lang w:eastAsia="zh-CN"/>
        </w:rPr>
        <w:t xml:space="preserve"> signal and </w:t>
      </w:r>
      <w:r w:rsidRPr="0037796D">
        <w:t xml:space="preserve">interfering </w:t>
      </w:r>
      <w:r w:rsidRPr="0037796D">
        <w:rPr>
          <w:rFonts w:hint="eastAsia"/>
          <w:lang w:eastAsia="zh-CN"/>
        </w:rPr>
        <w:t xml:space="preserve">signal power level </w:t>
      </w:r>
      <w:r w:rsidRPr="0037796D">
        <w:rPr>
          <w:lang w:eastAsia="zh-CN"/>
        </w:rPr>
        <w:t>are</w:t>
      </w:r>
      <w:r w:rsidRPr="0037796D">
        <w:rPr>
          <w:rFonts w:hint="eastAsia"/>
          <w:lang w:eastAsia="zh-CN"/>
        </w:rPr>
        <w:t xml:space="preserve"> calculated </w:t>
      </w:r>
      <w:r w:rsidRPr="0037796D">
        <w:rPr>
          <w:lang w:eastAsia="zh-CN"/>
        </w:rPr>
        <w:t xml:space="preserve">in the </w:t>
      </w:r>
      <w:r w:rsidRPr="0037796D">
        <w:rPr>
          <w:rFonts w:hint="eastAsia"/>
          <w:lang w:eastAsia="zh-CN"/>
        </w:rPr>
        <w:t>following way</w:t>
      </w:r>
      <w:r w:rsidRPr="0037796D">
        <w:rPr>
          <w:lang w:eastAsia="zh-CN"/>
        </w:rPr>
        <w:t xml:space="preserve"> in FR1</w:t>
      </w:r>
      <w:r w:rsidRPr="0037796D">
        <w:t>:</w:t>
      </w:r>
    </w:p>
    <w:p w:rsidR="00942E58" w:rsidRPr="0037796D" w:rsidRDefault="00942E58" w:rsidP="00942E58">
      <w:pPr>
        <w:pStyle w:val="EQ"/>
      </w:pPr>
      <w:r w:rsidRPr="0037796D">
        <w:tab/>
      </w:r>
      <w:r w:rsidRPr="0037796D">
        <w:rPr>
          <w:rFonts w:hint="eastAsia"/>
        </w:rPr>
        <w:t xml:space="preserve">Wanted signal </w:t>
      </w:r>
      <w:r w:rsidRPr="0037796D">
        <w:t>power</w:t>
      </w:r>
      <w:r w:rsidRPr="0037796D">
        <w:rPr>
          <w:rFonts w:hint="eastAsia"/>
        </w:rPr>
        <w:t xml:space="preserve"> level</w:t>
      </w:r>
      <w:r w:rsidRPr="0037796D">
        <w:rPr>
          <w:lang w:val="en-US" w:eastAsia="zh-CN"/>
        </w:rPr>
        <w:t> </w:t>
      </w:r>
      <w:r w:rsidRPr="0037796D">
        <w:t>=</w:t>
      </w:r>
      <w:r w:rsidRPr="0037796D">
        <w:rPr>
          <w:lang w:val="en-US" w:eastAsia="zh-CN"/>
        </w:rPr>
        <w:t> </w:t>
      </w:r>
      <w:r w:rsidRPr="0037796D">
        <w:rPr>
          <w:lang w:eastAsia="zh-CN"/>
        </w:rPr>
        <w:t>REFSENS</w:t>
      </w:r>
      <w:r w:rsidRPr="0037796D">
        <w:rPr>
          <w:lang w:val="en-US" w:eastAsia="zh-CN"/>
        </w:rPr>
        <w:t> </w:t>
      </w:r>
      <w:r w:rsidRPr="0037796D">
        <w:rPr>
          <w:lang w:eastAsia="zh-CN"/>
        </w:rPr>
        <w:t>+</w:t>
      </w:r>
      <w:r w:rsidRPr="0037796D">
        <w:rPr>
          <w:lang w:val="en-US" w:eastAsia="zh-CN"/>
        </w:rPr>
        <w:t> </w:t>
      </w:r>
      <w:r w:rsidRPr="0037796D">
        <w:rPr>
          <w:lang w:eastAsia="zh-CN"/>
        </w:rPr>
        <w:t>6</w:t>
      </w:r>
      <w:r w:rsidRPr="0037796D">
        <w:rPr>
          <w:lang w:val="en-US" w:eastAsia="zh-CN"/>
        </w:rPr>
        <w:t> </w:t>
      </w:r>
      <w:r w:rsidRPr="0037796D">
        <w:rPr>
          <w:lang w:eastAsia="zh-CN"/>
        </w:rPr>
        <w:t>dB</w:t>
      </w:r>
    </w:p>
    <w:p w:rsidR="00942E58" w:rsidRPr="0037796D" w:rsidRDefault="00942E58" w:rsidP="00942E58">
      <w:pPr>
        <w:pStyle w:val="EQ"/>
      </w:pPr>
      <w:r w:rsidRPr="0037796D">
        <w:tab/>
        <w:t>I</w:t>
      </w:r>
      <w:r w:rsidRPr="0037796D">
        <w:rPr>
          <w:rFonts w:hint="eastAsia"/>
        </w:rPr>
        <w:t xml:space="preserve">nterfering signal </w:t>
      </w:r>
      <w:r w:rsidRPr="0037796D">
        <w:t>power</w:t>
      </w:r>
      <w:r w:rsidRPr="0037796D">
        <w:rPr>
          <w:rFonts w:hint="eastAsia"/>
        </w:rPr>
        <w:t xml:space="preserve"> level</w:t>
      </w:r>
      <w:r w:rsidRPr="0037796D">
        <w:rPr>
          <w:lang w:val="en-US" w:eastAsia="zh-CN"/>
        </w:rPr>
        <w:t> </w:t>
      </w:r>
      <w:r w:rsidRPr="0037796D">
        <w:t>=</w:t>
      </w:r>
      <w:r w:rsidRPr="0037796D">
        <w:rPr>
          <w:lang w:val="en-US" w:eastAsia="zh-CN"/>
        </w:rPr>
        <w:t> </w:t>
      </w:r>
      <w:r w:rsidRPr="0037796D">
        <w:rPr>
          <w:lang w:eastAsia="ja-JP"/>
        </w:rPr>
        <w:t>BS noise floor</w:t>
      </w:r>
      <w:r w:rsidRPr="0037796D">
        <w:rPr>
          <w:lang w:val="en-US" w:eastAsia="zh-CN"/>
        </w:rPr>
        <w:t> </w:t>
      </w:r>
      <w:r w:rsidRPr="0037796D">
        <w:rPr>
          <w:lang w:eastAsia="ja-JP"/>
        </w:rPr>
        <w:t>+</w:t>
      </w:r>
      <w:r w:rsidRPr="0037796D">
        <w:rPr>
          <w:lang w:val="en-US" w:eastAsia="zh-CN"/>
        </w:rPr>
        <w:t> </w:t>
      </w:r>
      <w:r w:rsidRPr="0037796D">
        <w:rPr>
          <w:lang w:eastAsia="ja-JP"/>
        </w:rPr>
        <w:t>ACS</w:t>
      </w:r>
      <w:r w:rsidRPr="0037796D">
        <w:rPr>
          <w:lang w:val="en-US" w:eastAsia="zh-CN"/>
        </w:rPr>
        <w:t> </w:t>
      </w:r>
      <w:r w:rsidRPr="0037796D">
        <w:rPr>
          <w:lang w:eastAsia="ja-JP"/>
        </w:rPr>
        <w:t>+</w:t>
      </w:r>
      <w:r w:rsidRPr="0037796D">
        <w:rPr>
          <w:lang w:val="en-US" w:eastAsia="zh-CN"/>
        </w:rPr>
        <w:t> </w:t>
      </w:r>
      <w:r w:rsidRPr="0037796D">
        <w:rPr>
          <w:lang w:eastAsia="ja-JP"/>
        </w:rPr>
        <w:t>4.7dB</w:t>
      </w:r>
      <w:r w:rsidRPr="0037796D">
        <w:rPr>
          <w:lang w:val="en-US" w:eastAsia="zh-CN"/>
        </w:rPr>
        <w:t> </w:t>
      </w:r>
      <w:r w:rsidRPr="0037796D">
        <w:rPr>
          <w:rFonts w:hint="eastAsia"/>
        </w:rPr>
        <w:t>=</w:t>
      </w:r>
      <w:r w:rsidRPr="0037796D">
        <w:rPr>
          <w:lang w:val="en-US" w:eastAsia="zh-CN"/>
        </w:rPr>
        <w:t> </w:t>
      </w:r>
      <w:r w:rsidRPr="0037796D">
        <w:noBreakHyphen/>
      </w:r>
      <w:r w:rsidRPr="0037796D">
        <w:rPr>
          <w:rFonts w:hint="eastAsia"/>
        </w:rPr>
        <w:t>174</w:t>
      </w:r>
      <w:r w:rsidRPr="0037796D">
        <w:rPr>
          <w:lang w:val="en-US" w:eastAsia="zh-CN"/>
        </w:rPr>
        <w:t> </w:t>
      </w:r>
      <w:r w:rsidRPr="0037796D">
        <w:rPr>
          <w:rFonts w:hint="eastAsia"/>
        </w:rPr>
        <w:t>dBm/Hz+10*log</w:t>
      </w:r>
      <w:r w:rsidRPr="0037796D">
        <w:rPr>
          <w:rFonts w:hint="eastAsia"/>
          <w:vertAlign w:val="subscript"/>
        </w:rPr>
        <w:t>10</w:t>
      </w:r>
      <w:r w:rsidRPr="0037796D">
        <w:rPr>
          <w:rFonts w:hint="eastAsia"/>
        </w:rPr>
        <w:t>(BW)</w:t>
      </w:r>
      <w:r w:rsidRPr="0037796D">
        <w:rPr>
          <w:lang w:val="en-US" w:eastAsia="zh-CN"/>
        </w:rPr>
        <w:t> </w:t>
      </w:r>
      <w:r w:rsidRPr="0037796D">
        <w:rPr>
          <w:rFonts w:hint="eastAsia"/>
        </w:rPr>
        <w:t>+</w:t>
      </w:r>
      <w:r w:rsidRPr="0037796D">
        <w:rPr>
          <w:lang w:val="en-US" w:eastAsia="zh-CN"/>
        </w:rPr>
        <w:t> </w:t>
      </w:r>
      <w:r w:rsidRPr="0037796D">
        <w:rPr>
          <w:rFonts w:hint="eastAsia"/>
        </w:rPr>
        <w:t>NF</w:t>
      </w:r>
      <w:r w:rsidRPr="0037796D">
        <w:rPr>
          <w:lang w:val="en-US" w:eastAsia="zh-CN"/>
        </w:rPr>
        <w:t> </w:t>
      </w:r>
      <w:r w:rsidRPr="0037796D">
        <w:rPr>
          <w:rFonts w:hint="eastAsia"/>
        </w:rPr>
        <w:t>+</w:t>
      </w:r>
      <w:r w:rsidRPr="0037796D">
        <w:rPr>
          <w:lang w:val="en-US" w:eastAsia="zh-CN"/>
        </w:rPr>
        <w:t> </w:t>
      </w:r>
      <w:r w:rsidRPr="0037796D">
        <w:t>A</w:t>
      </w:r>
      <w:r w:rsidRPr="0037796D">
        <w:rPr>
          <w:rFonts w:hint="eastAsia"/>
        </w:rPr>
        <w:t>CS</w:t>
      </w:r>
      <w:r w:rsidRPr="0037796D">
        <w:rPr>
          <w:lang w:val="en-US" w:eastAsia="zh-CN"/>
        </w:rPr>
        <w:t> </w:t>
      </w:r>
      <w:r w:rsidRPr="0037796D">
        <w:t>+</w:t>
      </w:r>
      <w:r w:rsidRPr="0037796D">
        <w:rPr>
          <w:lang w:val="en-US" w:eastAsia="zh-CN"/>
        </w:rPr>
        <w:t> </w:t>
      </w:r>
      <w:r w:rsidRPr="0037796D">
        <w:t>4.7</w:t>
      </w:r>
      <w:r w:rsidRPr="0037796D">
        <w:rPr>
          <w:lang w:val="en-US" w:eastAsia="zh-CN"/>
        </w:rPr>
        <w:t> </w:t>
      </w:r>
      <w:r w:rsidRPr="0037796D">
        <w:t>dB</w:t>
      </w:r>
    </w:p>
    <w:p w:rsidR="00942E58" w:rsidRPr="0037796D" w:rsidRDefault="00942E58" w:rsidP="00942E58">
      <w:pPr>
        <w:rPr>
          <w:szCs w:val="21"/>
        </w:rPr>
      </w:pPr>
      <w:r w:rsidRPr="0037796D">
        <w:rPr>
          <w:szCs w:val="21"/>
        </w:rPr>
        <w:t>W</w:t>
      </w:r>
      <w:r w:rsidRPr="0037796D">
        <w:rPr>
          <w:rFonts w:hint="eastAsia"/>
          <w:szCs w:val="21"/>
        </w:rPr>
        <w:t>here:</w:t>
      </w:r>
    </w:p>
    <w:p w:rsidR="00942E58" w:rsidRPr="0037796D" w:rsidRDefault="00942E58" w:rsidP="00942E58">
      <w:pPr>
        <w:pStyle w:val="B1"/>
      </w:pPr>
      <w:r w:rsidRPr="0037796D">
        <w:t>-</w:t>
      </w:r>
      <w:r w:rsidRPr="0037796D">
        <w:tab/>
        <w:t xml:space="preserve">BW </w:t>
      </w:r>
      <w:r w:rsidRPr="0037796D">
        <w:rPr>
          <w:rFonts w:hint="eastAsia"/>
        </w:rPr>
        <w:t xml:space="preserve">is </w:t>
      </w:r>
      <w:r w:rsidRPr="0037796D">
        <w:t xml:space="preserve">wanted signal </w:t>
      </w:r>
      <w:r w:rsidRPr="0037796D">
        <w:rPr>
          <w:rFonts w:hint="eastAsia"/>
        </w:rPr>
        <w:t>bandwidth</w:t>
      </w:r>
      <w:r w:rsidRPr="0037796D">
        <w:t xml:space="preserve"> in Hz</w:t>
      </w:r>
      <w:r w:rsidRPr="0037796D">
        <w:rPr>
          <w:rFonts w:hint="eastAsia"/>
        </w:rPr>
        <w:t xml:space="preserve">, e.g. </w:t>
      </w:r>
      <w:r w:rsidRPr="0037796D">
        <w:t>2</w:t>
      </w:r>
      <w:r w:rsidRPr="0037796D">
        <w:rPr>
          <w:rFonts w:hint="eastAsia"/>
        </w:rPr>
        <w:t>5PRB for 5</w:t>
      </w:r>
      <w:r w:rsidRPr="0037796D">
        <w:rPr>
          <w:lang w:val="en-US" w:eastAsia="zh-CN"/>
        </w:rPr>
        <w:t> </w:t>
      </w:r>
      <w:r w:rsidRPr="0037796D">
        <w:rPr>
          <w:rFonts w:hint="eastAsia"/>
        </w:rPr>
        <w:t>MHz SCS:15</w:t>
      </w:r>
      <w:r w:rsidRPr="0037796D">
        <w:rPr>
          <w:lang w:val="en-US" w:eastAsia="zh-CN"/>
        </w:rPr>
        <w:t> </w:t>
      </w:r>
      <w:r w:rsidRPr="0037796D">
        <w:t>k</w:t>
      </w:r>
      <w:r w:rsidRPr="0037796D">
        <w:rPr>
          <w:rFonts w:hint="eastAsia"/>
        </w:rPr>
        <w:t>Hz;</w:t>
      </w:r>
    </w:p>
    <w:p w:rsidR="00942E58" w:rsidRPr="0037796D" w:rsidRDefault="00942E58" w:rsidP="00942E58">
      <w:pPr>
        <w:pStyle w:val="B1"/>
      </w:pPr>
      <w:r w:rsidRPr="0037796D">
        <w:t>-</w:t>
      </w:r>
      <w:r w:rsidRPr="0037796D">
        <w:tab/>
      </w:r>
      <w:r w:rsidRPr="0037796D">
        <w:rPr>
          <w:rFonts w:hint="eastAsia"/>
        </w:rPr>
        <w:t xml:space="preserve">NF is </w:t>
      </w:r>
      <w:r w:rsidRPr="0037796D">
        <w:t xml:space="preserve">noise figure which is </w:t>
      </w:r>
      <w:r w:rsidRPr="0037796D">
        <w:rPr>
          <w:rFonts w:hint="eastAsia"/>
        </w:rPr>
        <w:t>agreed as 5</w:t>
      </w:r>
      <w:r w:rsidRPr="0037796D">
        <w:rPr>
          <w:lang w:val="en-US" w:eastAsia="zh-CN"/>
        </w:rPr>
        <w:t> </w:t>
      </w:r>
      <w:r w:rsidRPr="0037796D">
        <w:rPr>
          <w:rFonts w:hint="eastAsia"/>
        </w:rPr>
        <w:t>dB for WA, 10</w:t>
      </w:r>
      <w:r w:rsidRPr="0037796D">
        <w:rPr>
          <w:lang w:val="en-US" w:eastAsia="zh-CN"/>
        </w:rPr>
        <w:t> </w:t>
      </w:r>
      <w:r w:rsidRPr="0037796D">
        <w:t>d</w:t>
      </w:r>
      <w:r w:rsidRPr="0037796D">
        <w:rPr>
          <w:rFonts w:hint="eastAsia"/>
        </w:rPr>
        <w:t>B</w:t>
      </w:r>
      <w:r w:rsidRPr="0037796D">
        <w:t xml:space="preserve"> for MR, 13</w:t>
      </w:r>
      <w:r w:rsidRPr="0037796D">
        <w:rPr>
          <w:lang w:val="en-US" w:eastAsia="zh-CN"/>
        </w:rPr>
        <w:t> </w:t>
      </w:r>
      <w:r w:rsidRPr="0037796D">
        <w:t>dB for LA BS;</w:t>
      </w:r>
    </w:p>
    <w:p w:rsidR="00942E58" w:rsidRPr="0037796D" w:rsidRDefault="00942E58" w:rsidP="00942E58">
      <w:pPr>
        <w:pStyle w:val="B1"/>
      </w:pPr>
      <w:r w:rsidRPr="0037796D">
        <w:t>-</w:t>
      </w:r>
      <w:r w:rsidRPr="0037796D">
        <w:tab/>
        <w:t>ACS for 5</w:t>
      </w:r>
      <w:r w:rsidRPr="0037796D">
        <w:rPr>
          <w:lang w:val="en-US" w:eastAsia="zh-CN"/>
        </w:rPr>
        <w:t> </w:t>
      </w:r>
      <w:r w:rsidRPr="0037796D">
        <w:t xml:space="preserve">MHz </w:t>
      </w:r>
      <w:r w:rsidRPr="0037796D">
        <w:rPr>
          <w:i/>
          <w:iCs/>
        </w:rPr>
        <w:t>BS channel bandwidth</w:t>
      </w:r>
      <w:r w:rsidRPr="0037796D">
        <w:t xml:space="preserve"> is agreed as 46</w:t>
      </w:r>
      <w:r w:rsidRPr="0037796D">
        <w:rPr>
          <w:lang w:val="en-US" w:eastAsia="zh-CN"/>
        </w:rPr>
        <w:t> </w:t>
      </w:r>
      <w:r w:rsidRPr="0037796D">
        <w:t>dBc;</w:t>
      </w:r>
    </w:p>
    <w:p w:rsidR="00942E58" w:rsidRPr="0037796D" w:rsidRDefault="00942E58" w:rsidP="00942E58">
      <w:pPr>
        <w:pStyle w:val="B1"/>
      </w:pPr>
      <w:r w:rsidRPr="0037796D">
        <w:t>-</w:t>
      </w:r>
      <w:r w:rsidRPr="0037796D">
        <w:tab/>
        <w:t>4.7</w:t>
      </w:r>
      <w:r w:rsidRPr="0037796D">
        <w:rPr>
          <w:lang w:val="en-US" w:eastAsia="zh-CN"/>
        </w:rPr>
        <w:t> </w:t>
      </w:r>
      <w:r w:rsidRPr="0037796D">
        <w:t>dB is calculated from 10log</w:t>
      </w:r>
      <w:r w:rsidRPr="0037796D">
        <w:rPr>
          <w:rFonts w:hint="eastAsia"/>
          <w:szCs w:val="21"/>
          <w:vertAlign w:val="subscript"/>
        </w:rPr>
        <w:t>10</w:t>
      </w:r>
      <w:r w:rsidRPr="0037796D">
        <w:t>(10^(6/10)-1).</w:t>
      </w:r>
    </w:p>
    <w:p w:rsidR="00942E58" w:rsidRPr="00E71653" w:rsidRDefault="00942E58" w:rsidP="00942E58">
      <w:bookmarkStart w:id="499" w:name="_Toc21020867"/>
      <w:r w:rsidRPr="00E71653">
        <w:t>The ACS requirement may be specified with an offset calculated for the exact position of the interfering signal such that the sub-carrier grid of the interferer is ½ of the sub</w:t>
      </w:r>
      <w:r>
        <w:t>-</w:t>
      </w:r>
      <w:r w:rsidRPr="00E71653">
        <w:t xml:space="preserve">carrier spacing offset from the sub-carrier grid of the wanted signal. </w:t>
      </w:r>
      <w:r>
        <w:fldChar w:fldCharType="begin"/>
      </w:r>
      <w:r>
        <w:fldChar w:fldCharType="end"/>
      </w:r>
      <w:r>
        <w:fldChar w:fldCharType="begin"/>
      </w:r>
      <w:r>
        <w:fldChar w:fldCharType="end"/>
      </w:r>
      <w:r>
        <w:fldChar w:fldCharType="begin"/>
      </w:r>
      <w:r>
        <w:fldChar w:fldCharType="end"/>
      </w:r>
      <w:r>
        <w:fldChar w:fldCharType="begin"/>
      </w:r>
      <w:r>
        <w:fldChar w:fldCharType="end"/>
      </w:r>
      <w:r>
        <w:fldChar w:fldCharType="begin"/>
      </w:r>
      <w:r>
        <w:fldChar w:fldCharType="end"/>
      </w:r>
      <w:r w:rsidRPr="00E71653">
        <w:t>Furthermore, the sub</w:t>
      </w:r>
      <w:r>
        <w:t>-</w:t>
      </w:r>
      <w:r w:rsidRPr="00E71653">
        <w:t>carrier spacing of the interferer and the wanted signal could be set the same, such that the offset is achieved for all sub</w:t>
      </w:r>
      <w:r>
        <w:t>-</w:t>
      </w:r>
      <w:r w:rsidRPr="00E71653">
        <w:t>carriers of the interferer and wanted signal. However, since only the first few sub-carriers tend to impact ACS performance it is preferable to apply 15 kHz sub-carrier spacing for the interferer regardless of the wanted signal sub</w:t>
      </w:r>
      <w:r>
        <w:t>-</w:t>
      </w:r>
      <w:r w:rsidRPr="00E71653">
        <w:t xml:space="preserve">carrier spacing, since the 15 kHz sub-carrier spacing has the highest spectrum utilization. Testing with the </w:t>
      </w:r>
      <w:r w:rsidRPr="00E71653">
        <w:lastRenderedPageBreak/>
        <w:t>minimum distance from the active PRBs of the interferer and the wanted signal bandwidth edge is seen as more important than aligning the sub</w:t>
      </w:r>
      <w:r>
        <w:t>-</w:t>
      </w:r>
      <w:r w:rsidRPr="00E71653">
        <w:t>carrier spacings.</w:t>
      </w:r>
    </w:p>
    <w:p w:rsidR="00942E58" w:rsidRDefault="00942E58" w:rsidP="00942E58">
      <w:pPr>
        <w:jc w:val="both"/>
      </w:pPr>
      <w:r>
        <w:t xml:space="preserve">The required increment in frequency offset can be calculated by applying the following equation: </w:t>
      </w:r>
    </w:p>
    <w:p w:rsidR="00942E58" w:rsidRDefault="00942E58" w:rsidP="00942E58">
      <w:pPr>
        <w:ind w:firstLine="284"/>
        <w:jc w:val="both"/>
      </w:pPr>
      <w:r>
        <w:rPr>
          <w:position w:val="-24"/>
        </w:rPr>
        <w:object w:dxaOrig="4275" w:dyaOrig="615">
          <v:shape id="_x0000_i1091" type="#_x0000_t75" style="width:213.75pt;height:30.75pt" o:ole="">
            <v:imagedata r:id="rId72" o:title=""/>
          </v:shape>
          <o:OLEObject Type="Embed" ProgID="Equation.3" ShapeID="_x0000_i1091" DrawAspect="Content" ObjectID="_1647760337" r:id="rId73"/>
        </w:object>
      </w:r>
    </w:p>
    <w:p w:rsidR="00942E58" w:rsidRDefault="00942E58" w:rsidP="00942E58">
      <w:pPr>
        <w:jc w:val="both"/>
      </w:pPr>
      <w:r>
        <w:t>where</w:t>
      </w:r>
    </w:p>
    <w:p w:rsidR="00942E58" w:rsidRDefault="00942E58" w:rsidP="00942E58">
      <w:pPr>
        <w:ind w:firstLine="284"/>
      </w:pPr>
      <w:r>
        <w:rPr>
          <w:position w:val="-32"/>
        </w:rPr>
        <w:object w:dxaOrig="1440" w:dyaOrig="765">
          <v:shape id="_x0000_i1092" type="#_x0000_t75" style="width:1in;height:38.25pt" o:ole="">
            <v:imagedata r:id="rId74" o:title=""/>
          </v:shape>
          <o:OLEObject Type="Embed" ProgID="Equation.3" ShapeID="_x0000_i1092" DrawAspect="Content" ObjectID="_1647760338" r:id="rId75"/>
        </w:object>
      </w:r>
    </w:p>
    <w:p w:rsidR="00942E58" w:rsidRDefault="00942E58" w:rsidP="00942E58">
      <w:r>
        <w:t xml:space="preserve">   </w:t>
      </w:r>
      <w:r>
        <w:rPr>
          <w:position w:val="-10"/>
        </w:rPr>
        <w:object w:dxaOrig="1200" w:dyaOrig="315">
          <v:shape id="_x0000_i1093" type="#_x0000_t75" style="width:60pt;height:15.75pt" o:ole="">
            <v:imagedata r:id="rId76" o:title=""/>
          </v:shape>
          <o:OLEObject Type="Embed" ProgID="Equation.3" ShapeID="_x0000_i1093" DrawAspect="Content" ObjectID="_1647760339" r:id="rId77"/>
        </w:object>
      </w:r>
    </w:p>
    <w:p w:rsidR="00942E58" w:rsidRDefault="00942E58" w:rsidP="00942E58">
      <w:r>
        <w:t xml:space="preserve">and  </w:t>
      </w:r>
      <w:r>
        <w:rPr>
          <w:position w:val="-14"/>
        </w:rPr>
        <w:object w:dxaOrig="780" w:dyaOrig="375">
          <v:shape id="_x0000_i1094" type="#_x0000_t75" style="width:39pt;height:18.75pt" o:ole="">
            <v:imagedata r:id="rId78" o:title=""/>
          </v:shape>
          <o:OLEObject Type="Embed" ProgID="Equation.3" ShapeID="_x0000_i1094" DrawAspect="Content" ObjectID="_1647760340" r:id="rId79"/>
        </w:object>
      </w:r>
      <w:r>
        <w:t xml:space="preserve"> is the nominal frequency offset (which is equal to half of the sum of the channel bandwidth of the wanted signal and the channel bandwidth of the interfering signal) and </w:t>
      </w:r>
      <w:r>
        <w:rPr>
          <w:position w:val="-14"/>
        </w:rPr>
        <w:object w:dxaOrig="915" w:dyaOrig="375">
          <v:shape id="_x0000_i1095" type="#_x0000_t75" style="width:45.75pt;height:18.75pt" o:ole="">
            <v:imagedata r:id="rId80" o:title=""/>
          </v:shape>
          <o:OLEObject Type="Embed" ProgID="Equation.3" ShapeID="_x0000_i1095" DrawAspect="Content" ObjectID="_1647760341" r:id="rId81"/>
        </w:object>
      </w:r>
      <w:r>
        <w:t xml:space="preserve"> is the calculated offset increment. Moreover, the frequency offset between the </w:t>
      </w:r>
      <w:r w:rsidRPr="00E71653">
        <w:rPr>
          <w:lang w:eastAsia="zh-CN"/>
        </w:rPr>
        <w:t>wider than 20 MHz</w:t>
      </w:r>
      <w:r>
        <w:t xml:space="preserve"> wanted signal and the 20 MHz interfering signal is </w:t>
      </w:r>
      <w:r w:rsidRPr="00271F30">
        <w:t>further reduce</w:t>
      </w:r>
      <w:r>
        <w:t>d</w:t>
      </w:r>
      <w:r w:rsidRPr="00271F30">
        <w:t xml:space="preserve"> </w:t>
      </w:r>
      <w:r>
        <w:t xml:space="preserve">by </w:t>
      </w:r>
      <w:r w:rsidRPr="00271F30">
        <w:t>540</w:t>
      </w:r>
      <w:r>
        <w:t xml:space="preserve"> k</w:t>
      </w:r>
      <w:r w:rsidRPr="00271F30">
        <w:t xml:space="preserve">Hz </w:t>
      </w:r>
      <w:r>
        <w:t xml:space="preserve">(3 RBs) </w:t>
      </w:r>
      <w:r w:rsidRPr="00271F30">
        <w:t xml:space="preserve">considering the DFT-s-OFDM </w:t>
      </w:r>
      <w:r>
        <w:t xml:space="preserve">interfering </w:t>
      </w:r>
      <w:r w:rsidRPr="00271F30">
        <w:t>signal type</w:t>
      </w:r>
      <w:r>
        <w:t>.</w:t>
      </w:r>
    </w:p>
    <w:p w:rsidR="00942E58" w:rsidRPr="00E71653" w:rsidRDefault="00942E58" w:rsidP="00942E58">
      <w:r w:rsidRPr="00E71653">
        <w:t xml:space="preserve">The wanted signal subcarrier spacing should be the lowest subcarrier spacing supported by the BS for the </w:t>
      </w:r>
      <w:r w:rsidRPr="00E71653">
        <w:rPr>
          <w:i/>
        </w:rPr>
        <w:t>BS channel bandwidth</w:t>
      </w:r>
      <w:r w:rsidRPr="00E71653">
        <w:t xml:space="preserve"> in question.</w:t>
      </w:r>
    </w:p>
    <w:p w:rsidR="00942E58" w:rsidRPr="00E71653" w:rsidRDefault="00942E58" w:rsidP="00942E58">
      <w:pPr>
        <w:rPr>
          <w:lang w:val="en-US" w:eastAsia="zh-CN"/>
        </w:rPr>
      </w:pPr>
      <w:r w:rsidRPr="00E71653">
        <w:rPr>
          <w:lang w:val="en-US" w:eastAsia="zh-CN"/>
        </w:rPr>
        <w:t>B</w:t>
      </w:r>
      <w:r w:rsidRPr="00E71653">
        <w:rPr>
          <w:rFonts w:hint="eastAsia"/>
          <w:lang w:val="en-US" w:eastAsia="zh-CN"/>
        </w:rPr>
        <w:t xml:space="preserve">ased on above </w:t>
      </w:r>
      <w:r w:rsidRPr="00E71653">
        <w:rPr>
          <w:lang w:val="en-US" w:eastAsia="zh-CN"/>
        </w:rPr>
        <w:t>agreement</w:t>
      </w:r>
      <w:r w:rsidRPr="00E71653">
        <w:rPr>
          <w:rFonts w:hint="eastAsia"/>
          <w:lang w:val="en-US" w:eastAsia="zh-CN"/>
        </w:rPr>
        <w:t>s, the AC</w:t>
      </w:r>
      <w:r w:rsidRPr="00E71653">
        <w:rPr>
          <w:lang w:val="en-US" w:eastAsia="zh-CN"/>
        </w:rPr>
        <w:t>S</w:t>
      </w:r>
      <w:r w:rsidRPr="00E71653">
        <w:rPr>
          <w:rFonts w:hint="eastAsia"/>
          <w:lang w:val="en-US" w:eastAsia="zh-CN"/>
        </w:rPr>
        <w:t xml:space="preserve"> requirement is specified in </w:t>
      </w:r>
      <w:r w:rsidRPr="00E71653">
        <w:rPr>
          <w:lang w:val="en-US" w:eastAsia="zh-CN"/>
        </w:rPr>
        <w:t>Table 7.4.1.2-1 and Table 7.4.1.2-2 of 3GPP TS 38.104 [3].</w:t>
      </w:r>
    </w:p>
    <w:p w:rsidR="00942E58" w:rsidRPr="0037796D" w:rsidRDefault="00942E58" w:rsidP="00942E58">
      <w:pPr>
        <w:pStyle w:val="Heading3"/>
      </w:pPr>
      <w:bookmarkStart w:id="500" w:name="_Toc29813564"/>
      <w:bookmarkStart w:id="501" w:name="_Toc29814035"/>
      <w:bookmarkStart w:id="502" w:name="_Toc29814383"/>
      <w:bookmarkStart w:id="503" w:name="_Toc37144398"/>
      <w:r w:rsidRPr="0037796D">
        <w:t>7.4.2</w:t>
      </w:r>
      <w:r w:rsidRPr="0037796D">
        <w:tab/>
        <w:t>In-band Blocking</w:t>
      </w:r>
      <w:bookmarkEnd w:id="499"/>
      <w:bookmarkEnd w:id="500"/>
      <w:bookmarkEnd w:id="501"/>
      <w:bookmarkEnd w:id="502"/>
      <w:bookmarkEnd w:id="503"/>
    </w:p>
    <w:p w:rsidR="00942E58" w:rsidRPr="0037796D" w:rsidRDefault="00942E58" w:rsidP="00942E58">
      <w:pPr>
        <w:rPr>
          <w:lang w:eastAsia="zh-CN"/>
        </w:rPr>
      </w:pPr>
      <w:r w:rsidRPr="0037796D">
        <w:rPr>
          <w:lang w:eastAsia="zh-CN"/>
        </w:rPr>
        <w:t>T</w:t>
      </w:r>
      <w:r w:rsidRPr="0037796D">
        <w:rPr>
          <w:rFonts w:hint="eastAsia"/>
          <w:lang w:eastAsia="zh-CN"/>
        </w:rPr>
        <w:t xml:space="preserve">he following </w:t>
      </w:r>
      <w:r w:rsidRPr="0037796D">
        <w:rPr>
          <w:lang w:eastAsia="zh-CN"/>
        </w:rPr>
        <w:t>have been</w:t>
      </w:r>
      <w:r w:rsidRPr="0037796D">
        <w:rPr>
          <w:rFonts w:hint="eastAsia"/>
          <w:lang w:eastAsia="zh-CN"/>
        </w:rPr>
        <w:t xml:space="preserve"> agreed for </w:t>
      </w:r>
      <w:r w:rsidRPr="0037796D">
        <w:rPr>
          <w:lang w:eastAsia="zh-CN"/>
        </w:rPr>
        <w:t>conducted in-band blocking</w:t>
      </w:r>
      <w:r w:rsidRPr="0037796D">
        <w:rPr>
          <w:rFonts w:hint="eastAsia"/>
          <w:lang w:eastAsia="zh-CN"/>
        </w:rPr>
        <w:t xml:space="preserve"> </w:t>
      </w:r>
      <w:r w:rsidRPr="0037796D">
        <w:rPr>
          <w:lang w:eastAsia="zh-CN"/>
        </w:rPr>
        <w:t>requirement in FR1</w:t>
      </w:r>
      <w:r w:rsidRPr="0037796D">
        <w:rPr>
          <w:rFonts w:hint="eastAsia"/>
          <w:lang w:eastAsia="zh-CN"/>
        </w:rPr>
        <w:t>:</w:t>
      </w:r>
    </w:p>
    <w:p w:rsidR="00942E58" w:rsidRPr="0037796D" w:rsidRDefault="00942E58" w:rsidP="00942E58">
      <w:pPr>
        <w:pStyle w:val="B1"/>
        <w:rPr>
          <w:lang w:eastAsia="zh-CN"/>
        </w:rPr>
      </w:pPr>
      <w:r w:rsidRPr="0037796D">
        <w:rPr>
          <w:lang w:eastAsia="zh-CN"/>
        </w:rPr>
        <w:t>-</w:t>
      </w:r>
      <w:r w:rsidRPr="0037796D">
        <w:rPr>
          <w:lang w:eastAsia="zh-CN"/>
        </w:rPr>
        <w:tab/>
      </w:r>
      <w:r w:rsidRPr="0037796D">
        <w:rPr>
          <w:lang w:eastAsia="en-GB"/>
        </w:rPr>
        <w:t xml:space="preserve">To specify the </w:t>
      </w:r>
      <w:r w:rsidRPr="0037796D">
        <w:t xml:space="preserve">below 6GHz NR BS receiver in-band blocking conducted requirement for each NR BS class with an interfering signal power equal to </w:t>
      </w:r>
      <w:r w:rsidRPr="0037796D">
        <w:rPr>
          <w:lang w:eastAsia="en-GB"/>
        </w:rPr>
        <w:t xml:space="preserve">that for </w:t>
      </w:r>
      <w:r w:rsidRPr="0037796D">
        <w:t>the corresponding E-UTRA BS class, and the wanted signal level calculated as the BS reference sensitivity plus 6dB</w:t>
      </w:r>
      <w:r w:rsidRPr="0037796D">
        <w:rPr>
          <w:lang w:eastAsia="zh-CN"/>
        </w:rPr>
        <w:t>.</w:t>
      </w:r>
    </w:p>
    <w:p w:rsidR="00654EE9" w:rsidRPr="000C5B47" w:rsidRDefault="00654EE9" w:rsidP="00654EE9">
      <w:pPr>
        <w:pStyle w:val="B1"/>
        <w:rPr>
          <w:lang w:eastAsia="zh-CN"/>
        </w:rPr>
      </w:pPr>
      <w:r w:rsidRPr="000C5B47">
        <w:rPr>
          <w:lang w:eastAsia="zh-CN"/>
        </w:rPr>
        <w:t>-</w:t>
      </w:r>
      <w:r w:rsidRPr="000C5B47">
        <w:rPr>
          <w:lang w:eastAsia="zh-CN"/>
        </w:rPr>
        <w:tab/>
      </w:r>
      <w:r w:rsidRPr="000C5B47">
        <w:t xml:space="preserve">The SNR for the BS reference sensitivity can be obtained at </w:t>
      </w:r>
      <w:del w:id="504" w:author="CR0061" w:date="2020-03-13T16:08:00Z">
        <w:r w:rsidRPr="000C5B47" w:rsidDel="00BF6FE9">
          <w:delText>[</w:delText>
        </w:r>
      </w:del>
      <w:r w:rsidRPr="000C5B47">
        <w:t>95</w:t>
      </w:r>
      <w:del w:id="505" w:author="CR0061" w:date="2020-03-13T16:08:00Z">
        <w:r w:rsidRPr="000C5B47" w:rsidDel="00BF6FE9">
          <w:delText>]</w:delText>
        </w:r>
      </w:del>
      <w:r w:rsidRPr="000C5B47">
        <w:t>% relative throughput from link level simulations</w:t>
      </w:r>
      <w:r w:rsidRPr="000C5B47">
        <w:rPr>
          <w:lang w:eastAsia="zh-CN"/>
        </w:rPr>
        <w:t>.</w:t>
      </w:r>
    </w:p>
    <w:p w:rsidR="00942E58" w:rsidRPr="0037796D" w:rsidRDefault="00942E58" w:rsidP="00942E58">
      <w:pPr>
        <w:pStyle w:val="B1"/>
        <w:rPr>
          <w:lang w:eastAsia="zh-CN"/>
        </w:rPr>
      </w:pPr>
      <w:r w:rsidRPr="0037796D">
        <w:rPr>
          <w:lang w:eastAsia="zh-CN"/>
        </w:rPr>
        <w:t>-</w:t>
      </w:r>
      <w:r w:rsidRPr="0037796D">
        <w:rPr>
          <w:lang w:eastAsia="zh-CN"/>
        </w:rPr>
        <w:tab/>
      </w:r>
      <w:r w:rsidRPr="0037796D">
        <w:t xml:space="preserve">The interfering signal should be defined as the same type as the interfering signal for the ACS requirement, with carrier frequency offset of two times the </w:t>
      </w:r>
      <w:r w:rsidRPr="0037796D">
        <w:rPr>
          <w:i/>
        </w:rPr>
        <w:t>BS channel bandwidth</w:t>
      </w:r>
      <w:r w:rsidRPr="0037796D">
        <w:t xml:space="preserve"> of the interfering signal plus additional frequency offset like E-UTRA to avoid orthogonality between sub-carriers of wanted and interfering signal</w:t>
      </w:r>
      <w:r w:rsidRPr="0037796D">
        <w:rPr>
          <w:lang w:eastAsia="zh-CN"/>
        </w:rPr>
        <w:t>.</w:t>
      </w:r>
    </w:p>
    <w:p w:rsidR="00942E58" w:rsidRPr="0037796D" w:rsidRDefault="00942E58" w:rsidP="00942E58">
      <w:pPr>
        <w:pStyle w:val="B1"/>
        <w:rPr>
          <w:lang w:eastAsia="zh-CN"/>
        </w:rPr>
      </w:pPr>
      <w:r w:rsidRPr="0037796D">
        <w:rPr>
          <w:lang w:eastAsia="zh-CN"/>
        </w:rPr>
        <w:t>-</w:t>
      </w:r>
      <w:r w:rsidRPr="0037796D">
        <w:rPr>
          <w:lang w:eastAsia="zh-CN"/>
        </w:rPr>
        <w:tab/>
      </w:r>
      <w:r w:rsidRPr="0037796D">
        <w:t>Consider extension on the lower and upper boundaries for the in-band blocking requirements</w:t>
      </w:r>
      <w:r w:rsidRPr="0037796D">
        <w:rPr>
          <w:lang w:eastAsia="zh-CN"/>
        </w:rPr>
        <w:t>.</w:t>
      </w:r>
    </w:p>
    <w:p w:rsidR="00942E58" w:rsidRPr="0037796D" w:rsidRDefault="00942E58" w:rsidP="00942E58">
      <w:pPr>
        <w:pStyle w:val="B1"/>
        <w:rPr>
          <w:lang w:eastAsia="zh-CN"/>
        </w:rPr>
      </w:pPr>
      <w:r w:rsidRPr="0037796D">
        <w:rPr>
          <w:lang w:eastAsia="zh-CN"/>
        </w:rPr>
        <w:t>-</w:t>
      </w:r>
      <w:r w:rsidRPr="0037796D">
        <w:rPr>
          <w:lang w:eastAsia="zh-CN"/>
        </w:rPr>
        <w:tab/>
        <w:t>Once the alignment of the boundary for both NR and E-UTRA is agreed for the transmitter the same solution is used for the receiver boundary.</w:t>
      </w:r>
    </w:p>
    <w:p w:rsidR="00942E58" w:rsidRPr="00E71653" w:rsidRDefault="00942E58" w:rsidP="00942E58">
      <w:pPr>
        <w:rPr>
          <w:lang w:val="en-US" w:eastAsia="zh-CN"/>
        </w:rPr>
      </w:pPr>
      <w:bookmarkStart w:id="506" w:name="_Toc21020868"/>
      <w:r w:rsidRPr="00E71653">
        <w:rPr>
          <w:lang w:val="en-US" w:eastAsia="zh-CN"/>
        </w:rPr>
        <w:t>For the narrowband blocking requirement, t</w:t>
      </w:r>
      <w:r w:rsidRPr="00E71653">
        <w:rPr>
          <w:lang w:eastAsia="zh-CN"/>
        </w:rPr>
        <w:t>he requirement should be specified with an offset calculated for the exact position of the interfering signal such that the sub-carrier grid of the interferer is ½ of the sub</w:t>
      </w:r>
      <w:r>
        <w:rPr>
          <w:lang w:eastAsia="zh-CN"/>
        </w:rPr>
        <w:t>-</w:t>
      </w:r>
      <w:r w:rsidRPr="00E71653">
        <w:rPr>
          <w:lang w:eastAsia="zh-CN"/>
        </w:rPr>
        <w:t xml:space="preserve">carrier spacing offset from the sub-carrier grid of the wanted signal. </w:t>
      </w:r>
      <w:r>
        <w:fldChar w:fldCharType="begin"/>
      </w:r>
      <w:r>
        <w:fldChar w:fldCharType="end"/>
      </w:r>
      <w:r>
        <w:fldChar w:fldCharType="begin"/>
      </w:r>
      <w:r>
        <w:fldChar w:fldCharType="end"/>
      </w:r>
      <w:r>
        <w:fldChar w:fldCharType="begin"/>
      </w:r>
      <w:r>
        <w:fldChar w:fldCharType="end"/>
      </w:r>
      <w:r>
        <w:fldChar w:fldCharType="begin"/>
      </w:r>
      <w:r>
        <w:fldChar w:fldCharType="end"/>
      </w:r>
      <w:r>
        <w:fldChar w:fldCharType="begin"/>
      </w:r>
      <w:r>
        <w:fldChar w:fldCharType="end"/>
      </w:r>
      <w:r w:rsidRPr="00E71653">
        <w:rPr>
          <w:lang w:eastAsia="zh-CN"/>
        </w:rPr>
        <w:t>Furthermore, the SCS of the interferer and the wanted signal could be set the same, such that the offset is achieved for all sub</w:t>
      </w:r>
      <w:r>
        <w:rPr>
          <w:lang w:eastAsia="zh-CN"/>
        </w:rPr>
        <w:t>-</w:t>
      </w:r>
      <w:r w:rsidRPr="00E71653">
        <w:rPr>
          <w:lang w:eastAsia="zh-CN"/>
        </w:rPr>
        <w:t>carriers of the interferer and wanted signal. However, since only the first few sub-carriers tend to impact blocking performance it is preferable to apply 15</w:t>
      </w:r>
      <w:r>
        <w:rPr>
          <w:lang w:eastAsia="zh-CN"/>
        </w:rPr>
        <w:t xml:space="preserve"> </w:t>
      </w:r>
      <w:r w:rsidRPr="00E71653">
        <w:rPr>
          <w:lang w:eastAsia="zh-CN"/>
        </w:rPr>
        <w:t>k</w:t>
      </w:r>
      <w:r>
        <w:rPr>
          <w:lang w:eastAsia="zh-CN"/>
        </w:rPr>
        <w:t>H</w:t>
      </w:r>
      <w:r w:rsidRPr="00E71653">
        <w:rPr>
          <w:lang w:eastAsia="zh-CN"/>
        </w:rPr>
        <w:t>z sub-carrier spacing for the interferer regardless of the wanted signal sub-carrier spacing, since the 15</w:t>
      </w:r>
      <w:r>
        <w:rPr>
          <w:lang w:eastAsia="zh-CN"/>
        </w:rPr>
        <w:t xml:space="preserve"> </w:t>
      </w:r>
      <w:r w:rsidRPr="00E71653">
        <w:rPr>
          <w:lang w:eastAsia="zh-CN"/>
        </w:rPr>
        <w:t>k</w:t>
      </w:r>
      <w:r>
        <w:rPr>
          <w:lang w:eastAsia="zh-CN"/>
        </w:rPr>
        <w:t>H</w:t>
      </w:r>
      <w:r w:rsidRPr="00E71653">
        <w:rPr>
          <w:lang w:eastAsia="zh-CN"/>
        </w:rPr>
        <w:t>z sub-carrier spacing has the highest spectrum utilization. Testing with the minimum distance from the active PRBs of the interferer and the wanted signal bandwidth edge is seen as more important than aligning the sub-carrier spacings.</w:t>
      </w:r>
      <w:r w:rsidRPr="005152B1">
        <w:t xml:space="preserve"> </w:t>
      </w:r>
      <w:r>
        <w:t>The required increment in frequency offset can be calculated using same method as the ACS requirement.</w:t>
      </w:r>
      <w:r w:rsidRPr="006E66B0">
        <w:t xml:space="preserve"> </w:t>
      </w:r>
      <w:r>
        <w:t xml:space="preserve">Moreover, the frequency offset between the wanted signal and the interfering signal is </w:t>
      </w:r>
      <w:r w:rsidRPr="00271F30">
        <w:t xml:space="preserve">further </w:t>
      </w:r>
      <w:r>
        <w:t>increas</w:t>
      </w:r>
      <w:r w:rsidRPr="00271F30">
        <w:t>e</w:t>
      </w:r>
      <w:r>
        <w:t>d</w:t>
      </w:r>
      <w:r w:rsidRPr="00271F30">
        <w:t xml:space="preserve"> </w:t>
      </w:r>
      <w:r>
        <w:t>by 7.5 k</w:t>
      </w:r>
      <w:r w:rsidRPr="00271F30">
        <w:t xml:space="preserve">Hz </w:t>
      </w:r>
      <w:r>
        <w:t>(</w:t>
      </w:r>
      <w:r w:rsidRPr="00E71653">
        <w:rPr>
          <w:lang w:eastAsia="zh-CN"/>
        </w:rPr>
        <w:t>½</w:t>
      </w:r>
      <w:r>
        <w:t xml:space="preserve"> sub-carrier) </w:t>
      </w:r>
      <w:r w:rsidRPr="00271F30">
        <w:t xml:space="preserve">considering the </w:t>
      </w:r>
      <w:r>
        <w:t>centre of the interfering RB refers to the frequency location between the two central sub-carriers.</w:t>
      </w:r>
    </w:p>
    <w:p w:rsidR="00942E58" w:rsidRPr="00E71653" w:rsidRDefault="00942E58" w:rsidP="00942E58">
      <w:pPr>
        <w:rPr>
          <w:lang w:eastAsia="zh-CN"/>
        </w:rPr>
      </w:pPr>
      <w:r w:rsidRPr="00E71653">
        <w:t>For the general blocking requirement, since the requirement relates to the receiver processing a large general power level, it is not important to consider the SCS for the wanted signal or the offset. The SCS was assumed to be 15khz.</w:t>
      </w:r>
    </w:p>
    <w:p w:rsidR="00942E58" w:rsidRPr="00E71653" w:rsidRDefault="00942E58" w:rsidP="00942E58">
      <w:pPr>
        <w:rPr>
          <w:lang w:eastAsia="zh-CN"/>
        </w:rPr>
      </w:pPr>
      <w:r w:rsidRPr="00E71653">
        <w:rPr>
          <w:lang w:eastAsia="zh-CN"/>
        </w:rPr>
        <w:lastRenderedPageBreak/>
        <w:t xml:space="preserve">The wanted signal SCS should be the lowest SCS supported by the BS for the </w:t>
      </w:r>
      <w:r w:rsidRPr="00E71653">
        <w:rPr>
          <w:i/>
          <w:lang w:eastAsia="zh-CN"/>
        </w:rPr>
        <w:t>BS channel bandwidth</w:t>
      </w:r>
      <w:r w:rsidRPr="00E71653">
        <w:rPr>
          <w:lang w:eastAsia="zh-CN"/>
        </w:rPr>
        <w:t xml:space="preserve"> in question.</w:t>
      </w:r>
    </w:p>
    <w:p w:rsidR="00654EE9" w:rsidRPr="000C5B47" w:rsidRDefault="00654EE9" w:rsidP="00654EE9">
      <w:pPr>
        <w:rPr>
          <w:lang w:val="en-US" w:eastAsia="zh-CN"/>
        </w:rPr>
      </w:pPr>
      <w:bookmarkStart w:id="507" w:name="_Toc29813565"/>
      <w:bookmarkStart w:id="508" w:name="_Toc29814036"/>
      <w:bookmarkStart w:id="509" w:name="_Toc29814384"/>
      <w:bookmarkStart w:id="510" w:name="_Toc37144399"/>
      <w:r w:rsidRPr="000C5B47">
        <w:rPr>
          <w:lang w:val="en-US" w:eastAsia="zh-CN"/>
        </w:rPr>
        <w:t>B</w:t>
      </w:r>
      <w:r w:rsidRPr="000C5B47">
        <w:rPr>
          <w:rFonts w:hint="eastAsia"/>
          <w:lang w:val="en-US" w:eastAsia="zh-CN"/>
        </w:rPr>
        <w:t xml:space="preserve">ased on above </w:t>
      </w:r>
      <w:r w:rsidRPr="000C5B47">
        <w:rPr>
          <w:lang w:val="en-US" w:eastAsia="zh-CN"/>
        </w:rPr>
        <w:t>agreement</w:t>
      </w:r>
      <w:r w:rsidRPr="000C5B47">
        <w:rPr>
          <w:rFonts w:hint="eastAsia"/>
          <w:lang w:val="en-US" w:eastAsia="zh-CN"/>
        </w:rPr>
        <w:t xml:space="preserve">s, the </w:t>
      </w:r>
      <w:r w:rsidRPr="000C5B47">
        <w:rPr>
          <w:lang w:eastAsia="zh-CN"/>
        </w:rPr>
        <w:t>general blocking</w:t>
      </w:r>
      <w:r w:rsidRPr="000C5B47">
        <w:rPr>
          <w:rFonts w:hint="eastAsia"/>
          <w:lang w:val="en-US" w:eastAsia="zh-CN"/>
        </w:rPr>
        <w:t xml:space="preserve"> requirement</w:t>
      </w:r>
      <w:r w:rsidRPr="000C5B47">
        <w:rPr>
          <w:lang w:val="en-US" w:eastAsia="zh-CN"/>
        </w:rPr>
        <w:t>s</w:t>
      </w:r>
      <w:r w:rsidRPr="000C5B47">
        <w:rPr>
          <w:rFonts w:hint="eastAsia"/>
          <w:lang w:val="en-US" w:eastAsia="zh-CN"/>
        </w:rPr>
        <w:t xml:space="preserve"> </w:t>
      </w:r>
      <w:r w:rsidRPr="000C5B47">
        <w:rPr>
          <w:lang w:val="en-US" w:eastAsia="zh-CN"/>
        </w:rPr>
        <w:t xml:space="preserve">is </w:t>
      </w:r>
      <w:r w:rsidRPr="000C5B47">
        <w:rPr>
          <w:rFonts w:hint="eastAsia"/>
          <w:lang w:val="en-US" w:eastAsia="zh-CN"/>
        </w:rPr>
        <w:t xml:space="preserve">specified in </w:t>
      </w:r>
      <w:r w:rsidRPr="000C5B47">
        <w:rPr>
          <w:lang w:val="en-US" w:eastAsia="zh-CN"/>
        </w:rPr>
        <w:t xml:space="preserve">Table 7.4.2.2-1 of 3GPP TS 38.104 [3] and </w:t>
      </w:r>
      <w:del w:id="511" w:author="CR0061" w:date="2020-03-13T16:08:00Z">
        <w:r w:rsidRPr="000C5B47" w:rsidDel="00C64ECE">
          <w:rPr>
            <w:lang w:eastAsia="zh-CN"/>
          </w:rPr>
          <w:delText xml:space="preserve">and </w:delText>
        </w:r>
      </w:del>
      <w:r w:rsidRPr="000C5B47">
        <w:rPr>
          <w:lang w:val="en-US" w:eastAsia="zh-CN"/>
        </w:rPr>
        <w:t xml:space="preserve">the </w:t>
      </w:r>
      <w:r w:rsidRPr="000C5B47">
        <w:rPr>
          <w:lang w:eastAsia="zh-CN"/>
        </w:rPr>
        <w:t>narrowband blocking requirement in Table 7.4.2.2-2 and Table 7.4.2.2-3 of 3GPP TS 38.104 [3].</w:t>
      </w:r>
    </w:p>
    <w:p w:rsidR="00942E58" w:rsidRPr="0037796D" w:rsidRDefault="00942E58" w:rsidP="00942E58">
      <w:pPr>
        <w:pStyle w:val="Heading2"/>
      </w:pPr>
      <w:r w:rsidRPr="0037796D">
        <w:t>7.5</w:t>
      </w:r>
      <w:r w:rsidRPr="0037796D">
        <w:tab/>
        <w:t>Out-of-band blocking</w:t>
      </w:r>
      <w:bookmarkEnd w:id="506"/>
      <w:bookmarkEnd w:id="507"/>
      <w:bookmarkEnd w:id="508"/>
      <w:bookmarkEnd w:id="509"/>
      <w:bookmarkEnd w:id="510"/>
      <w:r w:rsidRPr="0037796D">
        <w:tab/>
      </w:r>
    </w:p>
    <w:p w:rsidR="00942E58" w:rsidRPr="0037796D" w:rsidRDefault="00942E58" w:rsidP="00942E58">
      <w:pPr>
        <w:pStyle w:val="Heading3"/>
      </w:pPr>
      <w:bookmarkStart w:id="512" w:name="_Toc21020869"/>
      <w:bookmarkStart w:id="513" w:name="_Toc29813566"/>
      <w:bookmarkStart w:id="514" w:name="_Toc29814037"/>
      <w:bookmarkStart w:id="515" w:name="_Toc29814385"/>
      <w:bookmarkStart w:id="516" w:name="_Toc37144400"/>
      <w:r w:rsidRPr="0037796D">
        <w:t>7.5.1</w:t>
      </w:r>
      <w:r w:rsidRPr="0037796D">
        <w:tab/>
        <w:t>General</w:t>
      </w:r>
      <w:bookmarkEnd w:id="512"/>
      <w:bookmarkEnd w:id="513"/>
      <w:bookmarkEnd w:id="514"/>
      <w:bookmarkEnd w:id="515"/>
      <w:bookmarkEnd w:id="516"/>
    </w:p>
    <w:p w:rsidR="00942E58" w:rsidRPr="0037796D" w:rsidRDefault="00942E58" w:rsidP="00942E58">
      <w:r w:rsidRPr="0037796D">
        <w:t xml:space="preserve">The </w:t>
      </w:r>
      <w:r w:rsidRPr="0037796D">
        <w:rPr>
          <w:rFonts w:hint="eastAsia"/>
        </w:rPr>
        <w:t xml:space="preserve">out-of-band </w:t>
      </w:r>
      <w:r w:rsidRPr="0037796D">
        <w:t>blocking characteristics is a measure of the receiver ability to receive a wanted signal at its assigned channel in the presence of an unwanted interferer</w:t>
      </w:r>
      <w:r w:rsidRPr="0037796D">
        <w:rPr>
          <w:rFonts w:hint="eastAsia"/>
        </w:rPr>
        <w:t xml:space="preserve"> out of the operating band</w:t>
      </w:r>
      <w:r w:rsidRPr="0037796D">
        <w:t xml:space="preserve">, which </w:t>
      </w:r>
      <w:r w:rsidRPr="0037796D">
        <w:rPr>
          <w:rFonts w:hint="eastAsia"/>
        </w:rPr>
        <w:t>is</w:t>
      </w:r>
      <w:r w:rsidRPr="0037796D">
        <w:t xml:space="preserve"> a CW signal for out-of-band blocking.</w:t>
      </w:r>
    </w:p>
    <w:p w:rsidR="00942E58" w:rsidRPr="0037796D" w:rsidRDefault="00942E58" w:rsidP="00942E58">
      <w:pPr>
        <w:rPr>
          <w:lang w:eastAsia="zh-CN"/>
        </w:rPr>
      </w:pPr>
      <w:r w:rsidRPr="0037796D">
        <w:rPr>
          <w:lang w:eastAsia="zh-CN"/>
        </w:rPr>
        <w:t>T</w:t>
      </w:r>
      <w:r w:rsidRPr="0037796D">
        <w:rPr>
          <w:rFonts w:hint="eastAsia"/>
          <w:lang w:eastAsia="zh-CN"/>
        </w:rPr>
        <w:t>he conducted out-of-band blocking requirements are reused from E-UTRA and MSR BS.</w:t>
      </w:r>
    </w:p>
    <w:p w:rsidR="00942E58" w:rsidRPr="0037796D" w:rsidRDefault="00942E58" w:rsidP="00942E58">
      <w:pPr>
        <w:keepNext/>
        <w:numPr>
          <w:ilvl w:val="12"/>
          <w:numId w:val="0"/>
        </w:numPr>
        <w:rPr>
          <w:rFonts w:cs="v5.0.0"/>
        </w:rPr>
      </w:pPr>
      <w:r w:rsidRPr="0037796D" w:rsidDel="00987302">
        <w:rPr>
          <w:rFonts w:hint="eastAsia"/>
          <w:lang w:eastAsia="zh-CN"/>
        </w:rPr>
        <w:t xml:space="preserve"> </w:t>
      </w:r>
      <w:r w:rsidRPr="0037796D">
        <w:rPr>
          <w:rFonts w:cs="v5.0.0"/>
        </w:rPr>
        <w:t>For a BS capable of multi-band operation, the requirement in the out-of-band blocking frequency ranges apply for each operating band, with the exception that the in-band blocking frequency ranges of all supported operating bands shall be excluded from the out-of-band blocking requirement.</w:t>
      </w:r>
    </w:p>
    <w:p w:rsidR="00942E58" w:rsidRPr="0037796D" w:rsidRDefault="00942E58" w:rsidP="00942E58">
      <w:pPr>
        <w:pStyle w:val="Heading3"/>
        <w:rPr>
          <w:lang w:eastAsia="zh-CN"/>
        </w:rPr>
      </w:pPr>
      <w:bookmarkStart w:id="517" w:name="_Toc21020870"/>
      <w:bookmarkStart w:id="518" w:name="_Toc29813567"/>
      <w:bookmarkStart w:id="519" w:name="_Toc29814038"/>
      <w:bookmarkStart w:id="520" w:name="_Toc29814386"/>
      <w:bookmarkStart w:id="521" w:name="_Toc37144401"/>
      <w:r w:rsidRPr="0037796D">
        <w:rPr>
          <w:rFonts w:hint="eastAsia"/>
          <w:lang w:eastAsia="zh-CN"/>
        </w:rPr>
        <w:t>7.5.</w:t>
      </w:r>
      <w:r w:rsidRPr="0037796D">
        <w:rPr>
          <w:lang w:eastAsia="zh-CN"/>
        </w:rPr>
        <w:t>2</w:t>
      </w:r>
      <w:r w:rsidRPr="0037796D">
        <w:rPr>
          <w:lang w:eastAsia="zh-CN"/>
        </w:rPr>
        <w:tab/>
      </w:r>
      <w:r w:rsidRPr="0037796D">
        <w:rPr>
          <w:rFonts w:hint="eastAsia"/>
          <w:lang w:eastAsia="zh-CN"/>
        </w:rPr>
        <w:t>Non-AAS</w:t>
      </w:r>
      <w:r w:rsidRPr="0037796D">
        <w:t xml:space="preserve"> conducted</w:t>
      </w:r>
      <w:r w:rsidRPr="0037796D">
        <w:rPr>
          <w:rFonts w:hint="eastAsia"/>
          <w:lang w:eastAsia="zh-CN"/>
        </w:rPr>
        <w:t xml:space="preserve"> o</w:t>
      </w:r>
      <w:r w:rsidRPr="0037796D">
        <w:t>ut-of-band blocking</w:t>
      </w:r>
      <w:bookmarkEnd w:id="517"/>
      <w:bookmarkEnd w:id="518"/>
      <w:bookmarkEnd w:id="519"/>
      <w:bookmarkEnd w:id="520"/>
      <w:bookmarkEnd w:id="521"/>
    </w:p>
    <w:p w:rsidR="00942E58" w:rsidRPr="0037796D" w:rsidRDefault="00942E58" w:rsidP="00942E58">
      <w:pPr>
        <w:rPr>
          <w:lang w:eastAsia="zh-CN"/>
        </w:rPr>
      </w:pPr>
      <w:r w:rsidRPr="0037796D">
        <w:rPr>
          <w:rFonts w:cs="v3.8.0"/>
        </w:rPr>
        <w:t xml:space="preserve">The </w:t>
      </w:r>
      <w:r w:rsidRPr="0037796D">
        <w:rPr>
          <w:lang w:eastAsia="zh-CN"/>
        </w:rPr>
        <w:t xml:space="preserve">blocking requirements </w:t>
      </w:r>
      <w:r w:rsidRPr="0037796D">
        <w:rPr>
          <w:rFonts w:cs="v3.8.0"/>
        </w:rPr>
        <w:t xml:space="preserve">apply </w:t>
      </w:r>
      <w:r w:rsidRPr="0037796D">
        <w:rPr>
          <w:lang w:eastAsia="zh-CN"/>
        </w:rPr>
        <w:t xml:space="preserve">in the out-of-band blocking frequency range, </w:t>
      </w:r>
      <w:r w:rsidRPr="0037796D">
        <w:rPr>
          <w:rFonts w:hint="eastAsia"/>
          <w:lang w:eastAsia="zh-CN"/>
        </w:rPr>
        <w:t>for FR1 non-AAS</w:t>
      </w:r>
      <w:r w:rsidRPr="0037796D">
        <w:rPr>
          <w:lang w:eastAsia="zh-CN"/>
        </w:rPr>
        <w:t xml:space="preserve"> </w:t>
      </w:r>
      <w:r w:rsidRPr="0037796D">
        <w:rPr>
          <w:rFonts w:hint="eastAsia"/>
          <w:lang w:eastAsia="zh-CN"/>
        </w:rPr>
        <w:t xml:space="preserve">BS </w:t>
      </w:r>
      <w:r w:rsidRPr="0037796D">
        <w:rPr>
          <w:lang w:eastAsia="zh-CN"/>
        </w:rPr>
        <w:t>which is</w:t>
      </w:r>
      <w:r w:rsidRPr="0037796D">
        <w:rPr>
          <w:rFonts w:hint="eastAsia"/>
          <w:lang w:eastAsia="zh-CN"/>
        </w:rPr>
        <w:t xml:space="preserve"> more than </w:t>
      </w:r>
      <w:r w:rsidRPr="0037796D">
        <w:rPr>
          <w:rFonts w:cs="v3.8.0" w:hint="eastAsia"/>
          <w:lang w:eastAsia="zh-CN"/>
        </w:rPr>
        <w:t>2</w:t>
      </w:r>
      <w:r w:rsidRPr="0037796D">
        <w:rPr>
          <w:rFonts w:cs="v3.8.0"/>
        </w:rPr>
        <w:t xml:space="preserve">0 MHz below the lowest frequency of the </w:t>
      </w:r>
      <w:r w:rsidRPr="0037796D">
        <w:t>uplink</w:t>
      </w:r>
      <w:r w:rsidRPr="0037796D">
        <w:rPr>
          <w:rFonts w:cs="v3.8.0"/>
        </w:rPr>
        <w:t xml:space="preserve"> operating band </w:t>
      </w:r>
      <w:r w:rsidRPr="0037796D">
        <w:rPr>
          <w:rFonts w:cs="v3.8.0" w:hint="eastAsia"/>
          <w:lang w:eastAsia="zh-CN"/>
        </w:rPr>
        <w:t xml:space="preserve">or more than </w:t>
      </w:r>
      <w:r w:rsidRPr="0037796D">
        <w:rPr>
          <w:rFonts w:cs="v3.8.0"/>
        </w:rPr>
        <w:t xml:space="preserve">20 MHz above the highest frequency of the </w:t>
      </w:r>
      <w:r w:rsidRPr="0037796D">
        <w:t>uplink</w:t>
      </w:r>
      <w:r w:rsidRPr="0037796D" w:rsidDel="00B62512">
        <w:rPr>
          <w:rFonts w:cs="v3.8.0"/>
        </w:rPr>
        <w:t xml:space="preserve"> </w:t>
      </w:r>
      <w:r w:rsidRPr="0037796D">
        <w:rPr>
          <w:rFonts w:cs="v3.8.0"/>
        </w:rPr>
        <w:t xml:space="preserve">operating band for an operating band less than </w:t>
      </w:r>
      <w:r w:rsidRPr="0037796D">
        <w:rPr>
          <w:rFonts w:cs="v3.8.0" w:hint="eastAsia"/>
          <w:lang w:eastAsia="zh-CN"/>
        </w:rPr>
        <w:t>or equal to 2</w:t>
      </w:r>
      <w:r w:rsidRPr="0037796D">
        <w:rPr>
          <w:rFonts w:cs="v3.8.0"/>
        </w:rPr>
        <w:t xml:space="preserve">00 MHz wide, or is </w:t>
      </w:r>
      <w:r w:rsidRPr="0037796D">
        <w:rPr>
          <w:rFonts w:cs="v3.8.0" w:hint="eastAsia"/>
          <w:lang w:eastAsia="zh-CN"/>
        </w:rPr>
        <w:t xml:space="preserve">more than </w:t>
      </w:r>
      <w:r w:rsidRPr="0037796D">
        <w:rPr>
          <w:rFonts w:cs="v3.8.0"/>
        </w:rPr>
        <w:t xml:space="preserve">60MHz below the lowest frequency of the </w:t>
      </w:r>
      <w:r w:rsidRPr="0037796D">
        <w:t>uplink</w:t>
      </w:r>
      <w:r w:rsidRPr="0037796D">
        <w:rPr>
          <w:rFonts w:cs="v3.8.0"/>
        </w:rPr>
        <w:t xml:space="preserve"> operating band </w:t>
      </w:r>
      <w:r w:rsidRPr="0037796D">
        <w:rPr>
          <w:rFonts w:cs="v3.8.0" w:hint="eastAsia"/>
          <w:lang w:eastAsia="zh-CN"/>
        </w:rPr>
        <w:t xml:space="preserve">or more than </w:t>
      </w:r>
      <w:r w:rsidRPr="0037796D">
        <w:rPr>
          <w:rFonts w:cs="v3.8.0"/>
        </w:rPr>
        <w:t xml:space="preserve">60 MHz above the highest frequency of the </w:t>
      </w:r>
      <w:r w:rsidRPr="0037796D">
        <w:t>uplink</w:t>
      </w:r>
      <w:r w:rsidRPr="0037796D" w:rsidDel="00B62512">
        <w:rPr>
          <w:rFonts w:cs="v3.8.0"/>
        </w:rPr>
        <w:t xml:space="preserve"> </w:t>
      </w:r>
      <w:r w:rsidRPr="0037796D">
        <w:rPr>
          <w:rFonts w:cs="v3.8.0"/>
        </w:rPr>
        <w:t xml:space="preserve">operating band for an operating band more than </w:t>
      </w:r>
      <w:r w:rsidRPr="0037796D">
        <w:rPr>
          <w:rFonts w:cs="v3.8.0" w:hint="eastAsia"/>
          <w:lang w:eastAsia="zh-CN"/>
        </w:rPr>
        <w:t>2</w:t>
      </w:r>
      <w:r w:rsidRPr="0037796D">
        <w:rPr>
          <w:rFonts w:cs="v3.8.0"/>
        </w:rPr>
        <w:t>00 MHz wide</w:t>
      </w:r>
      <w:r w:rsidRPr="0037796D">
        <w:rPr>
          <w:rFonts w:cs="v3.8.0" w:hint="eastAsia"/>
          <w:lang w:eastAsia="zh-CN"/>
        </w:rPr>
        <w:t>,</w:t>
      </w:r>
      <w:r w:rsidRPr="0037796D">
        <w:rPr>
          <w:rFonts w:hint="eastAsia"/>
        </w:rPr>
        <w:t xml:space="preserve"> but includes the downlink frequency range of the operating band</w:t>
      </w:r>
      <w:r w:rsidRPr="0037796D">
        <w:rPr>
          <w:rFonts w:hint="eastAsia"/>
          <w:lang w:eastAsia="zh-CN"/>
        </w:rPr>
        <w:t>.</w:t>
      </w:r>
    </w:p>
    <w:p w:rsidR="00942E58" w:rsidRPr="0037796D" w:rsidRDefault="00942E58" w:rsidP="00942E58">
      <w:pPr>
        <w:pStyle w:val="Heading3"/>
        <w:rPr>
          <w:lang w:eastAsia="zh-CN"/>
        </w:rPr>
      </w:pPr>
      <w:bookmarkStart w:id="522" w:name="_Toc21020871"/>
      <w:bookmarkStart w:id="523" w:name="_Toc29813568"/>
      <w:bookmarkStart w:id="524" w:name="_Toc29814039"/>
      <w:bookmarkStart w:id="525" w:name="_Toc29814387"/>
      <w:bookmarkStart w:id="526" w:name="_Toc37144402"/>
      <w:r w:rsidRPr="0037796D">
        <w:rPr>
          <w:rFonts w:hint="eastAsia"/>
          <w:lang w:eastAsia="zh-CN"/>
        </w:rPr>
        <w:t>7.5.</w:t>
      </w:r>
      <w:r w:rsidRPr="0037796D">
        <w:rPr>
          <w:lang w:eastAsia="zh-CN"/>
        </w:rPr>
        <w:t>3</w:t>
      </w:r>
      <w:r w:rsidRPr="0037796D">
        <w:rPr>
          <w:lang w:eastAsia="zh-CN"/>
        </w:rPr>
        <w:tab/>
      </w:r>
      <w:r w:rsidRPr="0037796D">
        <w:rPr>
          <w:rFonts w:hint="eastAsia"/>
          <w:lang w:eastAsia="zh-CN"/>
        </w:rPr>
        <w:t>AAS</w:t>
      </w:r>
      <w:r w:rsidRPr="0037796D">
        <w:t xml:space="preserve"> conducted</w:t>
      </w:r>
      <w:r w:rsidRPr="0037796D">
        <w:rPr>
          <w:rFonts w:hint="eastAsia"/>
          <w:lang w:eastAsia="zh-CN"/>
        </w:rPr>
        <w:t xml:space="preserve"> o</w:t>
      </w:r>
      <w:r w:rsidRPr="0037796D">
        <w:t>ut-of-band blocking</w:t>
      </w:r>
      <w:bookmarkEnd w:id="522"/>
      <w:bookmarkEnd w:id="523"/>
      <w:bookmarkEnd w:id="524"/>
      <w:bookmarkEnd w:id="525"/>
      <w:bookmarkEnd w:id="526"/>
    </w:p>
    <w:p w:rsidR="00942E58" w:rsidRPr="0037796D" w:rsidRDefault="00942E58" w:rsidP="00942E58">
      <w:r w:rsidRPr="0037796D">
        <w:rPr>
          <w:rFonts w:cs="v3.8.0"/>
        </w:rPr>
        <w:t xml:space="preserve">The </w:t>
      </w:r>
      <w:r w:rsidRPr="0037796D">
        <w:rPr>
          <w:lang w:eastAsia="zh-CN"/>
        </w:rPr>
        <w:t xml:space="preserve">blocking requirements </w:t>
      </w:r>
      <w:r w:rsidRPr="0037796D">
        <w:rPr>
          <w:rFonts w:cs="v3.8.0"/>
        </w:rPr>
        <w:t xml:space="preserve">apply </w:t>
      </w:r>
      <w:r w:rsidRPr="0037796D">
        <w:rPr>
          <w:lang w:eastAsia="zh-CN"/>
        </w:rPr>
        <w:t xml:space="preserve">in the out-of-band blocking frequency range, </w:t>
      </w:r>
      <w:r w:rsidRPr="0037796D">
        <w:rPr>
          <w:rFonts w:hint="eastAsia"/>
          <w:lang w:eastAsia="zh-CN"/>
        </w:rPr>
        <w:t>for FR1 AAS</w:t>
      </w:r>
      <w:r w:rsidRPr="0037796D">
        <w:rPr>
          <w:lang w:eastAsia="zh-CN"/>
        </w:rPr>
        <w:t xml:space="preserve"> </w:t>
      </w:r>
      <w:r w:rsidRPr="0037796D">
        <w:rPr>
          <w:rFonts w:hint="eastAsia"/>
          <w:lang w:eastAsia="zh-CN"/>
        </w:rPr>
        <w:t xml:space="preserve">BS </w:t>
      </w:r>
      <w:r w:rsidRPr="0037796D">
        <w:rPr>
          <w:lang w:eastAsia="zh-CN"/>
        </w:rPr>
        <w:t>which is</w:t>
      </w:r>
      <w:r w:rsidRPr="0037796D">
        <w:rPr>
          <w:rFonts w:hint="eastAsia"/>
          <w:lang w:eastAsia="zh-CN"/>
        </w:rPr>
        <w:t xml:space="preserve"> more than </w:t>
      </w:r>
      <w:r w:rsidRPr="0037796D">
        <w:rPr>
          <w:rFonts w:cs="v3.8.0" w:hint="eastAsia"/>
          <w:lang w:eastAsia="zh-CN"/>
        </w:rPr>
        <w:t>2</w:t>
      </w:r>
      <w:r w:rsidRPr="0037796D">
        <w:rPr>
          <w:rFonts w:cs="v3.8.0"/>
        </w:rPr>
        <w:t xml:space="preserve">0 MHz below the lowest frequency of the </w:t>
      </w:r>
      <w:r w:rsidRPr="0037796D">
        <w:t>uplink</w:t>
      </w:r>
      <w:r w:rsidRPr="0037796D">
        <w:rPr>
          <w:rFonts w:cs="v3.8.0"/>
        </w:rPr>
        <w:t xml:space="preserve"> operating band </w:t>
      </w:r>
      <w:r w:rsidRPr="0037796D">
        <w:rPr>
          <w:rFonts w:cs="v3.8.0" w:hint="eastAsia"/>
          <w:lang w:eastAsia="zh-CN"/>
        </w:rPr>
        <w:t xml:space="preserve">or more than </w:t>
      </w:r>
      <w:r w:rsidRPr="0037796D">
        <w:rPr>
          <w:rFonts w:cs="v3.8.0"/>
        </w:rPr>
        <w:t xml:space="preserve">20 MHz above the highest frequency of the </w:t>
      </w:r>
      <w:r w:rsidRPr="0037796D">
        <w:t>uplink</w:t>
      </w:r>
      <w:r w:rsidRPr="0037796D" w:rsidDel="00B62512">
        <w:rPr>
          <w:rFonts w:cs="v3.8.0"/>
        </w:rPr>
        <w:t xml:space="preserve"> </w:t>
      </w:r>
      <w:r w:rsidRPr="0037796D">
        <w:rPr>
          <w:rFonts w:cs="v3.8.0"/>
        </w:rPr>
        <w:t xml:space="preserve">operating band for an operating band less than </w:t>
      </w:r>
      <w:r w:rsidRPr="0037796D">
        <w:rPr>
          <w:rFonts w:cs="v3.8.0" w:hint="eastAsia"/>
          <w:lang w:eastAsia="zh-CN"/>
        </w:rPr>
        <w:t>1</w:t>
      </w:r>
      <w:r w:rsidRPr="0037796D">
        <w:rPr>
          <w:rFonts w:cs="v3.8.0"/>
        </w:rPr>
        <w:t xml:space="preserve">00 MHz wide, or is </w:t>
      </w:r>
      <w:r w:rsidRPr="0037796D">
        <w:rPr>
          <w:rFonts w:cs="v3.8.0" w:hint="eastAsia"/>
          <w:lang w:eastAsia="zh-CN"/>
        </w:rPr>
        <w:t xml:space="preserve">more than </w:t>
      </w:r>
      <w:r w:rsidRPr="0037796D">
        <w:rPr>
          <w:rFonts w:cs="v3.8.0"/>
        </w:rPr>
        <w:t xml:space="preserve">60MHz below the lowest frequency of the </w:t>
      </w:r>
      <w:r w:rsidRPr="0037796D">
        <w:t>uplink</w:t>
      </w:r>
      <w:r w:rsidRPr="0037796D">
        <w:rPr>
          <w:rFonts w:cs="v3.8.0"/>
        </w:rPr>
        <w:t xml:space="preserve"> operating band </w:t>
      </w:r>
      <w:r w:rsidRPr="0037796D">
        <w:rPr>
          <w:rFonts w:cs="v3.8.0" w:hint="eastAsia"/>
          <w:lang w:eastAsia="zh-CN"/>
        </w:rPr>
        <w:t xml:space="preserve">or more than </w:t>
      </w:r>
      <w:r w:rsidRPr="0037796D">
        <w:rPr>
          <w:rFonts w:cs="v3.8.0"/>
        </w:rPr>
        <w:t xml:space="preserve">60 MHz above the highest frequency of the </w:t>
      </w:r>
      <w:r w:rsidRPr="0037796D">
        <w:t>uplink</w:t>
      </w:r>
      <w:r w:rsidRPr="0037796D" w:rsidDel="00B62512">
        <w:rPr>
          <w:rFonts w:cs="v3.8.0"/>
        </w:rPr>
        <w:t xml:space="preserve"> </w:t>
      </w:r>
      <w:r w:rsidRPr="0037796D">
        <w:rPr>
          <w:rFonts w:cs="v3.8.0"/>
        </w:rPr>
        <w:t xml:space="preserve">operating band for an operating band more than </w:t>
      </w:r>
      <w:r w:rsidRPr="0037796D">
        <w:rPr>
          <w:rFonts w:cs="v3.8.0" w:hint="eastAsia"/>
          <w:lang w:eastAsia="zh-CN"/>
        </w:rPr>
        <w:t>or equal to 1</w:t>
      </w:r>
      <w:r w:rsidRPr="0037796D">
        <w:rPr>
          <w:rFonts w:cs="v3.8.0"/>
        </w:rPr>
        <w:t>00 MHz wide</w:t>
      </w:r>
      <w:r w:rsidRPr="0037796D">
        <w:rPr>
          <w:rFonts w:cs="v3.8.0" w:hint="eastAsia"/>
          <w:lang w:eastAsia="zh-CN"/>
        </w:rPr>
        <w:t>,</w:t>
      </w:r>
      <w:r w:rsidRPr="0037796D">
        <w:rPr>
          <w:rFonts w:hint="eastAsia"/>
        </w:rPr>
        <w:t xml:space="preserve"> but includes the downlink frequency range of the operating band</w:t>
      </w:r>
      <w:r w:rsidRPr="0037796D">
        <w:rPr>
          <w:rFonts w:hint="eastAsia"/>
          <w:lang w:eastAsia="zh-CN"/>
        </w:rPr>
        <w:t>.</w:t>
      </w:r>
    </w:p>
    <w:p w:rsidR="00942E58" w:rsidRPr="0037796D" w:rsidRDefault="00942E58" w:rsidP="00942E58">
      <w:pPr>
        <w:pStyle w:val="Heading2"/>
      </w:pPr>
      <w:bookmarkStart w:id="527" w:name="_Toc21020872"/>
      <w:bookmarkStart w:id="528" w:name="_Toc29813569"/>
      <w:bookmarkStart w:id="529" w:name="_Toc29814040"/>
      <w:bookmarkStart w:id="530" w:name="_Toc29814388"/>
      <w:bookmarkStart w:id="531" w:name="_Toc37144403"/>
      <w:r w:rsidRPr="0037796D">
        <w:t>7.6</w:t>
      </w:r>
      <w:r w:rsidRPr="0037796D">
        <w:tab/>
        <w:t>Receiver spurious emissions</w:t>
      </w:r>
      <w:bookmarkEnd w:id="527"/>
      <w:bookmarkEnd w:id="528"/>
      <w:bookmarkEnd w:id="529"/>
      <w:bookmarkEnd w:id="530"/>
      <w:bookmarkEnd w:id="531"/>
    </w:p>
    <w:p w:rsidR="00942E58" w:rsidRPr="0037796D" w:rsidRDefault="00942E58" w:rsidP="00942E58">
      <w:pPr>
        <w:pStyle w:val="Heading3"/>
      </w:pPr>
      <w:bookmarkStart w:id="532" w:name="_Toc21020873"/>
      <w:bookmarkStart w:id="533" w:name="_Toc29813570"/>
      <w:bookmarkStart w:id="534" w:name="_Toc29814041"/>
      <w:bookmarkStart w:id="535" w:name="_Toc29814389"/>
      <w:bookmarkStart w:id="536" w:name="_Toc37144404"/>
      <w:r w:rsidRPr="0037796D">
        <w:t>7.6.1</w:t>
      </w:r>
      <w:r w:rsidRPr="0037796D">
        <w:tab/>
        <w:t>Background for conducted receiver spurious emissions in LTE</w:t>
      </w:r>
      <w:bookmarkEnd w:id="532"/>
      <w:bookmarkEnd w:id="533"/>
      <w:bookmarkEnd w:id="534"/>
      <w:bookmarkEnd w:id="535"/>
      <w:bookmarkEnd w:id="536"/>
    </w:p>
    <w:p w:rsidR="00942E58" w:rsidRPr="0037796D" w:rsidRDefault="00942E58" w:rsidP="00942E58">
      <w:r w:rsidRPr="0037796D">
        <w:t>For BS type 1-C the E-UTRA requirement for receiver spurious emissions in 3GPP TS 36.104 [6] is for the power of emissions generated or amplified in a receiver that appear at the BS receiver antenna connector. For BS type 1-H the E-UTRA requirement for receiver spurious emissions is in 3GPP TS 37.105 [7], the limit is based on the limits in 3GPP TS 36.104 [6] but applied to the hybrid AAS architecture. The requirements apply to all BS with separate RX and TX antenna ports. In this case for FDD BS the test shall be performed when both TX and RX are on, with the TX port terminated. The requirement consists of three parts:</w:t>
      </w:r>
    </w:p>
    <w:p w:rsidR="00942E58" w:rsidRPr="0037796D" w:rsidRDefault="00942E58" w:rsidP="00942E58">
      <w:pPr>
        <w:pStyle w:val="B1"/>
      </w:pPr>
      <w:r w:rsidRPr="0037796D">
        <w:t>-</w:t>
      </w:r>
      <w:r w:rsidRPr="0037796D">
        <w:tab/>
        <w:t>General spurious emissions requirements, based on internationally recognized limits.</w:t>
      </w:r>
    </w:p>
    <w:p w:rsidR="00942E58" w:rsidRPr="0037796D" w:rsidRDefault="00942E58" w:rsidP="00942E58">
      <w:pPr>
        <w:pStyle w:val="B1"/>
      </w:pPr>
      <w:r w:rsidRPr="0037796D">
        <w:t>-</w:t>
      </w:r>
      <w:r w:rsidRPr="0037796D">
        <w:tab/>
        <w:t>Additional requirements for protection of FDD BS receivers, and for co-existence with other systems. These requirements are incorporated by reference to the corresponding Transmitter spurious emission limits.</w:t>
      </w:r>
    </w:p>
    <w:p w:rsidR="00942E58" w:rsidRPr="0037796D" w:rsidRDefault="00942E58" w:rsidP="00942E58">
      <w:pPr>
        <w:pStyle w:val="B1"/>
      </w:pPr>
      <w:r w:rsidRPr="0037796D">
        <w:t>-</w:t>
      </w:r>
      <w:r w:rsidRPr="0037796D">
        <w:tab/>
        <w:t>Co-existence requirements that may apply for co-located base stations, also incorporated by reference.</w:t>
      </w:r>
    </w:p>
    <w:p w:rsidR="00942E58" w:rsidRPr="0037796D" w:rsidRDefault="00942E58" w:rsidP="00942E58">
      <w:bookmarkStart w:id="537" w:name="_Hlk496261124"/>
      <w:r w:rsidRPr="0037796D">
        <w:t>For the general spurious emissions requirement in [6], the frequency range covered by the requirement is set as follows:</w:t>
      </w:r>
    </w:p>
    <w:p w:rsidR="00942E58" w:rsidRPr="0037796D" w:rsidRDefault="00942E58" w:rsidP="00942E58">
      <w:pPr>
        <w:pStyle w:val="B1"/>
      </w:pPr>
      <w:r w:rsidRPr="0037796D">
        <w:lastRenderedPageBreak/>
        <w:t>-</w:t>
      </w:r>
      <w:r w:rsidRPr="0037796D">
        <w:tab/>
        <w:t>The frequency range covered by the spurious emissions requirement for the BS transmitter should be included. For LTE, this is frequencies that are more than 10 MHz below the lowest frequency the BS downlink operating band or more than 10 MHz above the highest frequency of any of the BS downlink operating.</w:t>
      </w:r>
    </w:p>
    <w:p w:rsidR="00942E58" w:rsidRPr="0037796D" w:rsidRDefault="00942E58" w:rsidP="00942E58">
      <w:pPr>
        <w:pStyle w:val="B1"/>
      </w:pPr>
      <w:r w:rsidRPr="0037796D">
        <w:t>-</w:t>
      </w:r>
      <w:r w:rsidRPr="0037796D">
        <w:tab/>
        <w:t>In addition, the 250% rule must be met also within the downlink operating band. This must be explicitly stated for the Receiver, since there is no Rx requirement that corresponds to the Operating band unwanted emissions for the transmitter.</w:t>
      </w:r>
      <w:bookmarkEnd w:id="537"/>
    </w:p>
    <w:p w:rsidR="00942E58" w:rsidRPr="0037796D" w:rsidRDefault="00942E58" w:rsidP="00942E58">
      <w:pPr>
        <w:pStyle w:val="Heading3"/>
      </w:pPr>
      <w:bookmarkStart w:id="538" w:name="_Toc21020874"/>
      <w:bookmarkStart w:id="539" w:name="_Toc29813571"/>
      <w:bookmarkStart w:id="540" w:name="_Toc29814042"/>
      <w:bookmarkStart w:id="541" w:name="_Toc29814390"/>
      <w:bookmarkStart w:id="542" w:name="_Toc37144405"/>
      <w:r w:rsidRPr="0037796D">
        <w:t>7.6.2</w:t>
      </w:r>
      <w:r w:rsidRPr="0037796D">
        <w:tab/>
        <w:t>NR receiver spurious emissions limits (conducted)</w:t>
      </w:r>
      <w:bookmarkEnd w:id="538"/>
      <w:bookmarkEnd w:id="539"/>
      <w:bookmarkEnd w:id="540"/>
      <w:bookmarkEnd w:id="541"/>
      <w:bookmarkEnd w:id="542"/>
    </w:p>
    <w:p w:rsidR="00942E58" w:rsidRPr="0037796D" w:rsidRDefault="00942E58" w:rsidP="00942E58">
      <w:r w:rsidRPr="0037796D">
        <w:t>The general spurious emission limits should exclude the frequency range in the transmitter out-of-band domain, i.e. out to the outermost carrier centres plus 250% of the necessary bandwidth. In order to align with the Transmitter spurious emissions requirements in Clause 6.6.5, frequencies that are more than Δf</w:t>
      </w:r>
      <w:r w:rsidRPr="0037796D">
        <w:rPr>
          <w:vertAlign w:val="subscript"/>
        </w:rPr>
        <w:t>UEM</w:t>
      </w:r>
      <w:r w:rsidRPr="0037796D">
        <w:t xml:space="preserve"> below or above the transmitter operating band are however not excluded from the requirement, even if they are within 2.5 * BW</w:t>
      </w:r>
      <w:r w:rsidRPr="0037796D">
        <w:rPr>
          <w:vertAlign w:val="subscript"/>
        </w:rPr>
        <w:t>Channel</w:t>
      </w:r>
      <w:r w:rsidRPr="0037796D">
        <w:rPr>
          <w:rFonts w:hint="eastAsia"/>
        </w:rPr>
        <w:t xml:space="preserve"> </w:t>
      </w:r>
      <w:r w:rsidRPr="0037796D">
        <w:t>from the carrier. The total frequency range covered by the limits will thus be the same as for transmitter spurious emissions, plus the additional frequencies inside the operating band that are not covered y the 250% rule. The reason is that there is no other unwanted emission limit for the receiver that would cover those frequencies inside the operating band.</w:t>
      </w:r>
    </w:p>
    <w:p w:rsidR="00942E58" w:rsidRPr="0037796D" w:rsidRDefault="00942E58" w:rsidP="00942E58">
      <w:r w:rsidRPr="0037796D">
        <w:rPr>
          <w:rFonts w:eastAsia="??"/>
        </w:rPr>
        <w:t xml:space="preserve">For a type 1-C BS the spurious emissions power is the power of emissions generated or amplified in a receiver that appear at the </w:t>
      </w:r>
      <w:r w:rsidRPr="0037796D">
        <w:rPr>
          <w:rFonts w:eastAsia="??" w:hint="eastAsia"/>
        </w:rPr>
        <w:t>BS receiver antenna connector</w:t>
      </w:r>
      <w:r w:rsidRPr="0037796D">
        <w:rPr>
          <w:rFonts w:eastAsia="??"/>
        </w:rPr>
        <w:t xml:space="preserve">. </w:t>
      </w:r>
      <w:r w:rsidRPr="0037796D">
        <w:t xml:space="preserve">The limits apply to all BS type 1-C with separate RX and TX antenna ports. The test shall be performed when both TX and RX are on, with </w:t>
      </w:r>
      <w:r w:rsidRPr="0037796D">
        <w:rPr>
          <w:rFonts w:hint="eastAsia"/>
        </w:rPr>
        <w:t xml:space="preserve">the </w:t>
      </w:r>
      <w:r w:rsidRPr="0037796D">
        <w:t xml:space="preserve">TX </w:t>
      </w:r>
      <w:r w:rsidRPr="0037796D">
        <w:rPr>
          <w:rFonts w:hint="eastAsia"/>
        </w:rPr>
        <w:t xml:space="preserve">port </w:t>
      </w:r>
      <w:r w:rsidRPr="0037796D">
        <w:t>terminated.</w:t>
      </w:r>
    </w:p>
    <w:p w:rsidR="00942E58" w:rsidRPr="0037796D" w:rsidRDefault="00942E58" w:rsidP="00942E58">
      <w:r w:rsidRPr="0037796D">
        <w:t xml:space="preserve">For all BS type 1-C with common RX and TX antenna port the transmitter spurious emission limits </w:t>
      </w:r>
      <w:r w:rsidRPr="0037796D">
        <w:rPr>
          <w:rFonts w:hint="eastAsia"/>
        </w:rPr>
        <w:t xml:space="preserve">as specified in </w:t>
      </w:r>
      <w:r w:rsidRPr="0037796D">
        <w:t>clause</w:t>
      </w:r>
      <w:r w:rsidRPr="0037796D">
        <w:rPr>
          <w:rFonts w:hint="eastAsia"/>
        </w:rPr>
        <w:t xml:space="preserve"> 6.6.5 </w:t>
      </w:r>
      <w:r w:rsidRPr="0037796D">
        <w:t>is valid.</w:t>
      </w:r>
    </w:p>
    <w:p w:rsidR="00942E58" w:rsidRPr="0037796D" w:rsidRDefault="00942E58" w:rsidP="00942E58">
      <w:pPr>
        <w:rPr>
          <w:rFonts w:eastAsia="??"/>
        </w:rPr>
      </w:pPr>
      <w:r w:rsidRPr="0037796D">
        <w:t>The resulting spurious emissions limits are shown in Table 7.6.2-1 of 3GPP TS 38.104 [3].</w:t>
      </w:r>
    </w:p>
    <w:p w:rsidR="00942E58" w:rsidRPr="0037796D" w:rsidRDefault="00942E58" w:rsidP="00942E58">
      <w:r w:rsidRPr="0037796D">
        <w:t xml:space="preserve">In addition </w:t>
      </w:r>
      <w:r w:rsidRPr="0037796D">
        <w:rPr>
          <w:rFonts w:cs="v5.0.0"/>
        </w:rPr>
        <w:t>to the requirements in Table 7.6.2-1 of 3GPP TS 38.104 [3]</w:t>
      </w:r>
      <w:r w:rsidRPr="0037796D">
        <w:t>, additional limits for protection of FDD BS receivers, and for co-existence with other systems, plus the Co-existence limits that may apply for co-located base stations, should be incorporated by reference.</w:t>
      </w:r>
    </w:p>
    <w:p w:rsidR="00942E58" w:rsidRPr="0037796D" w:rsidRDefault="00942E58" w:rsidP="00942E58">
      <w:pPr>
        <w:pStyle w:val="Heading2"/>
      </w:pPr>
      <w:bookmarkStart w:id="543" w:name="_Toc21020875"/>
      <w:bookmarkStart w:id="544" w:name="_Toc29813572"/>
      <w:bookmarkStart w:id="545" w:name="_Toc29814043"/>
      <w:bookmarkStart w:id="546" w:name="_Toc29814391"/>
      <w:bookmarkStart w:id="547" w:name="_Toc37144406"/>
      <w:r w:rsidRPr="0037796D">
        <w:t>7.7</w:t>
      </w:r>
      <w:r w:rsidRPr="0037796D">
        <w:tab/>
        <w:t>Receiver intermodulation</w:t>
      </w:r>
      <w:bookmarkEnd w:id="543"/>
      <w:bookmarkEnd w:id="544"/>
      <w:bookmarkEnd w:id="545"/>
      <w:bookmarkEnd w:id="546"/>
      <w:bookmarkEnd w:id="547"/>
    </w:p>
    <w:p w:rsidR="00942E58" w:rsidRPr="0037796D" w:rsidRDefault="00942E58" w:rsidP="00942E58">
      <w:pPr>
        <w:rPr>
          <w:lang w:eastAsia="zh-CN"/>
        </w:rPr>
      </w:pPr>
      <w:r w:rsidRPr="0037796D">
        <w:rPr>
          <w:lang w:eastAsia="zh-CN"/>
        </w:rPr>
        <w:t xml:space="preserve">The following have been agreed for conducted </w:t>
      </w:r>
      <w:r w:rsidRPr="0037796D">
        <w:t>receiver intermodulation</w:t>
      </w:r>
      <w:r w:rsidRPr="0037796D">
        <w:rPr>
          <w:lang w:eastAsia="zh-CN"/>
        </w:rPr>
        <w:t xml:space="preserve"> requirements in FR1:</w:t>
      </w:r>
    </w:p>
    <w:p w:rsidR="00942E58" w:rsidRPr="0037796D" w:rsidRDefault="00942E58" w:rsidP="00942E58">
      <w:pPr>
        <w:pStyle w:val="B1"/>
      </w:pPr>
      <w:r w:rsidRPr="0037796D">
        <w:rPr>
          <w:lang w:eastAsia="zh-CN"/>
        </w:rPr>
        <w:t>-</w:t>
      </w:r>
      <w:r w:rsidRPr="0037796D">
        <w:rPr>
          <w:lang w:eastAsia="zh-CN"/>
        </w:rPr>
        <w:tab/>
      </w:r>
      <w:r w:rsidRPr="0037796D">
        <w:rPr>
          <w:lang w:eastAsia="en-GB"/>
        </w:rPr>
        <w:t xml:space="preserve">To specify the </w:t>
      </w:r>
      <w:r w:rsidRPr="0037796D">
        <w:t xml:space="preserve">below 6GHz NR BS receiver intermodulation conducted requirements for each NR BS class with an interfering signal power equal to </w:t>
      </w:r>
      <w:r w:rsidRPr="0037796D">
        <w:rPr>
          <w:lang w:eastAsia="en-GB"/>
        </w:rPr>
        <w:t xml:space="preserve">that for </w:t>
      </w:r>
      <w:r w:rsidRPr="0037796D">
        <w:t>the corresponding E-UTRA BS class, and the wanted signal level calculated as the BS reference sensitivity plus 6 dB.</w:t>
      </w:r>
    </w:p>
    <w:p w:rsidR="00942E58" w:rsidRPr="0037796D" w:rsidRDefault="00942E58" w:rsidP="00942E58">
      <w:pPr>
        <w:pStyle w:val="B1"/>
      </w:pPr>
      <w:r w:rsidRPr="0037796D">
        <w:rPr>
          <w:lang w:eastAsia="zh-CN"/>
        </w:rPr>
        <w:t>-</w:t>
      </w:r>
      <w:r w:rsidRPr="0037796D">
        <w:rPr>
          <w:lang w:eastAsia="zh-CN"/>
        </w:rPr>
        <w:tab/>
      </w:r>
      <w:r w:rsidRPr="0037796D">
        <w:t>The SNR for the BS reference sensitivity can be obtained at 95% relative throughput from link level simulations.</w:t>
      </w:r>
    </w:p>
    <w:p w:rsidR="00942E58" w:rsidRPr="0037796D" w:rsidRDefault="00942E58" w:rsidP="00942E58">
      <w:pPr>
        <w:pStyle w:val="B1"/>
      </w:pPr>
      <w:r w:rsidRPr="0037796D">
        <w:rPr>
          <w:lang w:eastAsia="zh-CN"/>
        </w:rPr>
        <w:t>-</w:t>
      </w:r>
      <w:r w:rsidRPr="0037796D">
        <w:rPr>
          <w:lang w:eastAsia="zh-CN"/>
        </w:rPr>
        <w:tab/>
      </w:r>
      <w:r w:rsidRPr="0037796D">
        <w:t>The bandwidth of the modulated interfering signal should be defined as the same as that of the interfering signal for the ACS requirement, with SCS is the same as that of the wanted signal to ensure that any peaks of the IM product align with the SCS of the wanted signal.</w:t>
      </w:r>
    </w:p>
    <w:p w:rsidR="00942E58" w:rsidRPr="0037796D" w:rsidRDefault="00942E58" w:rsidP="00942E58">
      <w:pPr>
        <w:pStyle w:val="B1"/>
      </w:pPr>
      <w:r w:rsidRPr="0037796D">
        <w:rPr>
          <w:lang w:eastAsia="zh-CN"/>
        </w:rPr>
        <w:t>-</w:t>
      </w:r>
      <w:r w:rsidRPr="0037796D">
        <w:tab/>
        <w:t xml:space="preserve">The offsets between the CW and modulated interfering signal centre frequency and the nominal band edge of the wanted carrier specified to ensure the intermodulation products fall (almost) on the edge resource blocks of an operating </w:t>
      </w:r>
      <w:r w:rsidRPr="0037796D">
        <w:rPr>
          <w:i/>
        </w:rPr>
        <w:t>BS channel bandwidth</w:t>
      </w:r>
      <w:r w:rsidRPr="0037796D">
        <w:t xml:space="preserve"> and avoid orthogonality between sub-carriers of wanted and interfering signal.</w:t>
      </w:r>
    </w:p>
    <w:p w:rsidR="00942E58" w:rsidRPr="0037796D" w:rsidRDefault="00942E58" w:rsidP="00942E58">
      <w:pPr>
        <w:pStyle w:val="B1"/>
      </w:pPr>
      <w:r w:rsidRPr="0037796D">
        <w:rPr>
          <w:lang w:eastAsia="zh-CN"/>
        </w:rPr>
        <w:t>-</w:t>
      </w:r>
      <w:r w:rsidRPr="0037796D">
        <w:tab/>
        <w:t>Requirements are set for all possible SCS of the wanted signal, but only the lowest SCS supported by the BS needs to be tested.</w:t>
      </w:r>
    </w:p>
    <w:p w:rsidR="00942E58" w:rsidRDefault="00942E58" w:rsidP="00942E58">
      <w:pPr>
        <w:rPr>
          <w:rFonts w:cs="Arial"/>
        </w:rPr>
      </w:pPr>
      <w:bookmarkStart w:id="548" w:name="_Toc21020876"/>
      <w:r>
        <w:rPr>
          <w:lang w:eastAsia="zh-CN"/>
        </w:rPr>
        <w:t>For</w:t>
      </w:r>
      <w:r w:rsidRPr="00E71653">
        <w:rPr>
          <w:lang w:eastAsia="zh-CN"/>
        </w:rPr>
        <w:t xml:space="preserve"> the </w:t>
      </w:r>
      <w:r>
        <w:rPr>
          <w:lang w:eastAsia="zh-CN"/>
        </w:rPr>
        <w:t xml:space="preserve">general </w:t>
      </w:r>
      <w:r w:rsidRPr="00E71653">
        <w:t>receiver intermodulation</w:t>
      </w:r>
      <w:r w:rsidRPr="00E71653">
        <w:rPr>
          <w:lang w:eastAsia="zh-CN"/>
        </w:rPr>
        <w:t xml:space="preserve"> requirement</w:t>
      </w:r>
      <w:r>
        <w:rPr>
          <w:lang w:eastAsia="zh-CN"/>
        </w:rPr>
        <w:t xml:space="preserve">, </w:t>
      </w:r>
      <w:r>
        <w:rPr>
          <w:rFonts w:cs="Arial"/>
        </w:rPr>
        <w:t xml:space="preserve">the frequency offset of the modulated interfering signal centre frequency </w:t>
      </w:r>
      <w:r w:rsidRPr="0006458D">
        <w:rPr>
          <w:rFonts w:cs="Arial"/>
        </w:rPr>
        <w:t xml:space="preserve">from the lower/upper </w:t>
      </w:r>
      <w:r w:rsidRPr="008873EF">
        <w:rPr>
          <w:rFonts w:cs="Arial"/>
          <w:i/>
        </w:rPr>
        <w:t>Base Station RF Bandwidth</w:t>
      </w:r>
      <w:r w:rsidRPr="0006458D">
        <w:rPr>
          <w:rFonts w:cs="Arial"/>
        </w:rPr>
        <w:t xml:space="preserve"> edge</w:t>
      </w:r>
      <w:r>
        <w:rPr>
          <w:rFonts w:cs="Arial"/>
        </w:rPr>
        <w:t xml:space="preserve"> is calculated by the following equation:</w:t>
      </w:r>
    </w:p>
    <w:p w:rsidR="00942E58" w:rsidRPr="009B07E4" w:rsidRDefault="00942E58" w:rsidP="00942E58">
      <w:pPr>
        <w:rPr>
          <w:lang w:val="en-US"/>
        </w:rPr>
      </w:pPr>
      <m:oMathPara>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Mod</m:t>
              </m:r>
            </m:sub>
          </m:sSub>
          <m:r>
            <w:rPr>
              <w:rFonts w:ascii="Cambria Math" w:hAnsi="Cambria Math"/>
              <w:lang w:val="en-US"/>
            </w:rPr>
            <m:t>=15+</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BW</m:t>
                  </m:r>
                </m:e>
                <m:sub>
                  <m:r>
                    <w:rPr>
                      <w:rFonts w:ascii="Cambria Math" w:hAnsi="Cambria Math"/>
                      <w:lang w:val="en-US"/>
                    </w:rPr>
                    <m:t>interferer</m:t>
                  </m:r>
                </m:sub>
              </m:sSub>
            </m:num>
            <m:den>
              <m:r>
                <w:rPr>
                  <w:rFonts w:ascii="Cambria Math" w:hAnsi="Cambria Math"/>
                  <w:lang w:val="en-US"/>
                </w:rPr>
                <m:t>2</m:t>
              </m:r>
            </m:den>
          </m:f>
        </m:oMath>
      </m:oMathPara>
    </w:p>
    <w:p w:rsidR="00942E58" w:rsidRDefault="00942E58" w:rsidP="00942E58">
      <w:pPr>
        <w:rPr>
          <w:lang w:val="en-US"/>
        </w:rPr>
      </w:pPr>
      <w:r>
        <w:rPr>
          <w:lang w:val="en-US"/>
        </w:rPr>
        <w:t>Where</w:t>
      </w:r>
    </w:p>
    <w:p w:rsidR="00942E58" w:rsidRDefault="00942E58" w:rsidP="00942E58">
      <w:pPr>
        <w:rPr>
          <w:lang w:val="en-US"/>
        </w:rPr>
      </w:pPr>
      <w:r>
        <w:rPr>
          <w:lang w:val="en-US"/>
        </w:rPr>
        <w:t>BW</w:t>
      </w:r>
      <w:r>
        <w:rPr>
          <w:vertAlign w:val="subscript"/>
          <w:lang w:val="en-US"/>
        </w:rPr>
        <w:t>interferer</w:t>
      </w:r>
      <w:r>
        <w:rPr>
          <w:lang w:val="en-US"/>
        </w:rPr>
        <w:t xml:space="preserve"> = Channel bandwidth of the modulated interfering signal (in MHz)</w:t>
      </w:r>
    </w:p>
    <w:p w:rsidR="00942E58" w:rsidRDefault="00942E58" w:rsidP="00942E58">
      <w:pPr>
        <w:rPr>
          <w:lang w:eastAsia="zh-CN"/>
        </w:rPr>
      </w:pPr>
      <w:r>
        <w:rPr>
          <w:rFonts w:eastAsia="Yu Mincho"/>
        </w:rPr>
        <w:lastRenderedPageBreak/>
        <w:t xml:space="preserve">The modulated interfering signal resource blocks should be placed </w:t>
      </w:r>
      <w:r w:rsidRPr="00442149">
        <w:rPr>
          <w:rFonts w:eastAsia="Yu Mincho"/>
        </w:rPr>
        <w:t xml:space="preserve">adjacent to the transmission bandwidth configuration edge which is closer to the </w:t>
      </w:r>
      <w:r w:rsidRPr="00F02F33">
        <w:rPr>
          <w:rFonts w:eastAsia="Yu Mincho"/>
          <w:i/>
        </w:rPr>
        <w:t>Base Station RF Bandwidth</w:t>
      </w:r>
      <w:r w:rsidRPr="00442149">
        <w:rPr>
          <w:rFonts w:eastAsia="Yu Mincho"/>
        </w:rPr>
        <w:t xml:space="preserve"> edge</w:t>
      </w:r>
      <w:r>
        <w:rPr>
          <w:rFonts w:eastAsia="Yu Mincho"/>
        </w:rPr>
        <w:t>.</w:t>
      </w:r>
    </w:p>
    <w:p w:rsidR="00942E58" w:rsidRDefault="00942E58" w:rsidP="00942E58">
      <w:r>
        <w:rPr>
          <w:lang w:eastAsia="zh-CN"/>
        </w:rPr>
        <w:t xml:space="preserve">Then the frequency offset of the CW interfering signal </w:t>
      </w:r>
      <w:r w:rsidRPr="0006458D">
        <w:rPr>
          <w:rFonts w:cs="Arial"/>
        </w:rPr>
        <w:t xml:space="preserve">from the lower/upper </w:t>
      </w:r>
      <w:r w:rsidRPr="008873EF">
        <w:rPr>
          <w:rFonts w:cs="Arial"/>
          <w:i/>
        </w:rPr>
        <w:t>Base Station RF Bandwidth</w:t>
      </w:r>
      <w:r w:rsidRPr="0006458D">
        <w:rPr>
          <w:rFonts w:cs="Arial"/>
        </w:rPr>
        <w:t xml:space="preserve"> edge</w:t>
      </w:r>
      <w:r>
        <w:rPr>
          <w:lang w:eastAsia="zh-CN"/>
        </w:rPr>
        <w:t xml:space="preserve"> is calculated by the following equation to </w:t>
      </w:r>
      <w:r w:rsidRPr="00E71653">
        <w:t xml:space="preserve">ensure the intermodulation products fall (almost) on the edge resource blocks of </w:t>
      </w:r>
      <w:r>
        <w:t>the</w:t>
      </w:r>
      <w:r w:rsidRPr="00E71653">
        <w:t xml:space="preserve"> operating </w:t>
      </w:r>
      <w:r w:rsidRPr="00E71653">
        <w:rPr>
          <w:i/>
        </w:rPr>
        <w:t>BS channel bandwidth</w:t>
      </w:r>
      <w:r>
        <w:t xml:space="preserve"> at least with </w:t>
      </w:r>
      <w:r>
        <w:rPr>
          <w:lang w:val="en-US" w:eastAsia="zh-CN"/>
        </w:rPr>
        <w:t xml:space="preserve">the lowest SCS defined for </w:t>
      </w:r>
      <w:r>
        <w:rPr>
          <w:rFonts w:eastAsia="Yu Mincho"/>
        </w:rPr>
        <w:t>the wanted signal</w:t>
      </w:r>
      <w:r w:rsidRPr="0006458D">
        <w:rPr>
          <w:rFonts w:eastAsia="Yu Mincho"/>
        </w:rPr>
        <w:t xml:space="preserve"> </w:t>
      </w:r>
      <w:r>
        <w:rPr>
          <w:rFonts w:eastAsia="Yu Mincho"/>
        </w:rPr>
        <w:t>channel bandwidth:</w:t>
      </w:r>
    </w:p>
    <w:p w:rsidR="00942E58" w:rsidRPr="009B07E4" w:rsidRDefault="00942E58" w:rsidP="00942E58">
      <w:pPr>
        <w:rPr>
          <w:lang w:val="en-US"/>
        </w:rPr>
      </w:pPr>
      <m:oMathPara>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CW</m:t>
              </m:r>
            </m:sub>
          </m:sSub>
          <m:r>
            <w:rPr>
              <w:rFonts w:ascii="Cambria Math" w:hAnsi="Cambria Math"/>
              <w:lang w:val="en-US"/>
            </w:rPr>
            <m:t>=7.5-</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wanted</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interferer</m:t>
                  </m:r>
                </m:sub>
              </m:sSub>
            </m:num>
            <m:den>
              <m:r>
                <w:rPr>
                  <w:rFonts w:ascii="Cambria Math" w:hAnsi="Cambria Math"/>
                  <w:lang w:val="en-US"/>
                </w:rPr>
                <m:t>2</m:t>
              </m:r>
            </m:den>
          </m:f>
        </m:oMath>
      </m:oMathPara>
    </w:p>
    <w:p w:rsidR="00942E58" w:rsidRDefault="00942E58" w:rsidP="00942E58">
      <w:pPr>
        <w:rPr>
          <w:lang w:val="en-US"/>
        </w:rPr>
      </w:pPr>
      <w:r>
        <w:rPr>
          <w:lang w:val="en-US"/>
        </w:rPr>
        <w:t>Where</w:t>
      </w:r>
    </w:p>
    <w:p w:rsidR="00942E58" w:rsidRDefault="00942E58" w:rsidP="00942E58">
      <w:pPr>
        <w:rPr>
          <w:lang w:val="en-US"/>
        </w:rPr>
      </w:pPr>
      <w:r>
        <w:rPr>
          <w:lang w:val="en-US"/>
        </w:rPr>
        <w:t>G</w:t>
      </w:r>
      <w:r>
        <w:rPr>
          <w:vertAlign w:val="subscript"/>
          <w:lang w:val="en-US"/>
        </w:rPr>
        <w:t>wanted</w:t>
      </w:r>
      <w:r>
        <w:rPr>
          <w:lang w:val="en-US"/>
        </w:rPr>
        <w:t xml:space="preserve"> = </w:t>
      </w:r>
      <w:r>
        <w:rPr>
          <w:rFonts w:eastAsia="Yu Mincho"/>
        </w:rPr>
        <w:t>M</w:t>
      </w:r>
      <w:r w:rsidRPr="0006458D">
        <w:rPr>
          <w:rFonts w:eastAsia="Yu Mincho"/>
        </w:rPr>
        <w:t>inimum guardband</w:t>
      </w:r>
      <w:r>
        <w:rPr>
          <w:rFonts w:eastAsia="Yu Mincho"/>
        </w:rPr>
        <w:t xml:space="preserve"> with </w:t>
      </w:r>
      <w:r>
        <w:rPr>
          <w:lang w:val="en-US" w:eastAsia="zh-CN"/>
        </w:rPr>
        <w:t xml:space="preserve">the lowest SCS defined for </w:t>
      </w:r>
      <w:r>
        <w:rPr>
          <w:rFonts w:eastAsia="Yu Mincho"/>
        </w:rPr>
        <w:t>the wanted signal</w:t>
      </w:r>
      <w:r w:rsidRPr="0006458D">
        <w:rPr>
          <w:rFonts w:eastAsia="Yu Mincho"/>
        </w:rPr>
        <w:t xml:space="preserve"> </w:t>
      </w:r>
      <w:r>
        <w:rPr>
          <w:rFonts w:eastAsia="Yu Mincho"/>
        </w:rPr>
        <w:t xml:space="preserve">channel bandwidth </w:t>
      </w:r>
      <w:r>
        <w:rPr>
          <w:lang w:val="en-US"/>
        </w:rPr>
        <w:t>(in MHz)</w:t>
      </w:r>
    </w:p>
    <w:p w:rsidR="00942E58" w:rsidRDefault="00942E58" w:rsidP="00942E58">
      <w:pPr>
        <w:rPr>
          <w:lang w:val="en-US"/>
        </w:rPr>
      </w:pPr>
      <w:r>
        <w:rPr>
          <w:lang w:val="en-US"/>
        </w:rPr>
        <w:t>G</w:t>
      </w:r>
      <w:r>
        <w:rPr>
          <w:vertAlign w:val="subscript"/>
          <w:lang w:val="en-US"/>
        </w:rPr>
        <w:t>interferer</w:t>
      </w:r>
      <w:r>
        <w:rPr>
          <w:lang w:val="en-US"/>
        </w:rPr>
        <w:t xml:space="preserve"> = Minimum guardband </w:t>
      </w:r>
      <w:r>
        <w:rPr>
          <w:rFonts w:eastAsia="Yu Mincho"/>
        </w:rPr>
        <w:t xml:space="preserve">with </w:t>
      </w:r>
      <w:r>
        <w:rPr>
          <w:lang w:val="en-US" w:eastAsia="zh-CN"/>
        </w:rPr>
        <w:t xml:space="preserve">the lowest SCS defined for </w:t>
      </w:r>
      <w:r>
        <w:rPr>
          <w:lang w:val="en-US"/>
        </w:rPr>
        <w:t>the interfering signal channel bandwidth (in MHz)</w:t>
      </w:r>
    </w:p>
    <w:p w:rsidR="00942E58" w:rsidRDefault="00942E58" w:rsidP="00942E58">
      <w:pPr>
        <w:rPr>
          <w:rFonts w:eastAsia="Yu Mincho"/>
        </w:rPr>
      </w:pPr>
      <w:r>
        <w:rPr>
          <w:rFonts w:eastAsia="Yu Mincho"/>
        </w:rPr>
        <w:t xml:space="preserve">The lowest </w:t>
      </w:r>
      <w:r>
        <w:t>SCS defined</w:t>
      </w:r>
      <w:r w:rsidRPr="00845847">
        <w:rPr>
          <w:lang w:val="en-US" w:eastAsia="zh-CN"/>
        </w:rPr>
        <w:t xml:space="preserve"> </w:t>
      </w:r>
      <w:r>
        <w:rPr>
          <w:lang w:val="en-US" w:eastAsia="zh-CN"/>
        </w:rPr>
        <w:t xml:space="preserve">for </w:t>
      </w:r>
      <w:r>
        <w:rPr>
          <w:rFonts w:eastAsia="Yu Mincho"/>
        </w:rPr>
        <w:t>the wanted signal</w:t>
      </w:r>
      <w:r w:rsidRPr="0006458D">
        <w:rPr>
          <w:rFonts w:eastAsia="Yu Mincho"/>
        </w:rPr>
        <w:t xml:space="preserve"> </w:t>
      </w:r>
      <w:r>
        <w:rPr>
          <w:rFonts w:eastAsia="Yu Mincho"/>
        </w:rPr>
        <w:t xml:space="preserve">channel bandwidth is targeted here, as </w:t>
      </w:r>
      <w:r>
        <w:rPr>
          <w:szCs w:val="21"/>
          <w:lang w:eastAsia="zh-CN"/>
        </w:rPr>
        <w:t xml:space="preserve">the </w:t>
      </w:r>
      <w:r>
        <w:t xml:space="preserve">resultant </w:t>
      </w:r>
      <w:r w:rsidRPr="00E71653">
        <w:t xml:space="preserve">intermodulation products </w:t>
      </w:r>
      <w:r>
        <w:t xml:space="preserve">may </w:t>
      </w:r>
      <w:r w:rsidRPr="00E71653">
        <w:t>fall</w:t>
      </w:r>
      <w:r>
        <w:t xml:space="preserve"> partly outside the wanted signal resource blocks</w:t>
      </w:r>
      <w:r>
        <w:rPr>
          <w:rFonts w:eastAsia="Yu Mincho"/>
        </w:rPr>
        <w:t xml:space="preserve"> if the highest SCS (which is optional for UE to support) is targeted.</w:t>
      </w:r>
    </w:p>
    <w:p w:rsidR="00942E58" w:rsidRDefault="00942E58" w:rsidP="00942E58">
      <w:r>
        <w:t>In case the</w:t>
      </w:r>
      <w:r>
        <w:rPr>
          <w:lang w:eastAsia="zh-CN"/>
        </w:rPr>
        <w:t xml:space="preserve"> frequency offset of the CW interfering signal </w:t>
      </w:r>
      <w:r>
        <w:t xml:space="preserve">is too close to the </w:t>
      </w:r>
      <w:r w:rsidRPr="0006458D">
        <w:rPr>
          <w:rFonts w:cs="Arial"/>
        </w:rPr>
        <w:t xml:space="preserve">lower/upper </w:t>
      </w:r>
      <w:r w:rsidRPr="008873EF">
        <w:rPr>
          <w:rFonts w:cs="Arial"/>
          <w:i/>
        </w:rPr>
        <w:t>Base Station RF Bandwidth</w:t>
      </w:r>
      <w:r w:rsidRPr="0006458D">
        <w:rPr>
          <w:rFonts w:cs="Arial"/>
        </w:rPr>
        <w:t xml:space="preserve"> edge</w:t>
      </w:r>
      <w:r>
        <w:t>, the modulated interfering</w:t>
      </w:r>
      <w:r w:rsidRPr="0001045A">
        <w:rPr>
          <w:lang w:val="en-US"/>
        </w:rPr>
        <w:t xml:space="preserve"> </w:t>
      </w:r>
      <w:r>
        <w:rPr>
          <w:lang w:val="en-US"/>
        </w:rPr>
        <w:t xml:space="preserve">signal centre frequency </w:t>
      </w:r>
      <w:r>
        <w:t xml:space="preserve">is increased by 5 MHz, so that the </w:t>
      </w:r>
      <w:r>
        <w:rPr>
          <w:lang w:eastAsia="zh-CN"/>
        </w:rPr>
        <w:t xml:space="preserve">frequency offset of the CW interfering signal </w:t>
      </w:r>
      <w:r w:rsidRPr="0006458D">
        <w:rPr>
          <w:rFonts w:cs="Arial"/>
        </w:rPr>
        <w:t xml:space="preserve">from the lower/upper </w:t>
      </w:r>
      <w:r w:rsidRPr="008873EF">
        <w:rPr>
          <w:rFonts w:cs="Arial"/>
          <w:i/>
        </w:rPr>
        <w:t>Base Station RF Bandwidth</w:t>
      </w:r>
      <w:r w:rsidRPr="0006458D">
        <w:rPr>
          <w:rFonts w:cs="Arial"/>
        </w:rPr>
        <w:t xml:space="preserve"> edge</w:t>
      </w:r>
      <w:r>
        <w:rPr>
          <w:rFonts w:cs="Arial"/>
        </w:rPr>
        <w:t xml:space="preserve"> </w:t>
      </w:r>
      <w:r>
        <w:rPr>
          <w:lang w:eastAsia="zh-CN"/>
        </w:rPr>
        <w:t>can then be increased by 2.5 MHz</w:t>
      </w:r>
      <w:r>
        <w:t>.</w:t>
      </w:r>
    </w:p>
    <w:p w:rsidR="00942E58" w:rsidRDefault="00942E58" w:rsidP="00942E58">
      <w:pPr>
        <w:rPr>
          <w:rFonts w:eastAsia="Yu Mincho"/>
        </w:rPr>
      </w:pPr>
      <w:r>
        <w:rPr>
          <w:lang w:val="en-US"/>
        </w:rPr>
        <w:t xml:space="preserve">Therefore, the frequency offsets of the interfering signals are calculated in table 7.7-1 below. </w:t>
      </w:r>
      <w:r>
        <w:t xml:space="preserve">It can be seen from the table that with the resultant </w:t>
      </w:r>
      <w:r w:rsidRPr="00E71653">
        <w:t>intermodulation products fall</w:t>
      </w:r>
      <w:r>
        <w:t xml:space="preserve"> on the wanted signal edge resource block at least with the lowest </w:t>
      </w:r>
      <w:r>
        <w:rPr>
          <w:lang w:val="en-US" w:eastAsia="zh-CN"/>
        </w:rPr>
        <w:t>SCS</w:t>
      </w:r>
      <w:r>
        <w:t xml:space="preserve"> defined</w:t>
      </w:r>
      <w:r w:rsidRPr="00845847">
        <w:rPr>
          <w:lang w:val="en-US" w:eastAsia="zh-CN"/>
        </w:rPr>
        <w:t xml:space="preserve"> </w:t>
      </w:r>
      <w:r>
        <w:rPr>
          <w:lang w:val="en-US" w:eastAsia="zh-CN"/>
        </w:rPr>
        <w:t xml:space="preserve">for </w:t>
      </w:r>
      <w:r>
        <w:rPr>
          <w:rFonts w:eastAsia="Yu Mincho"/>
        </w:rPr>
        <w:t>the wanted signal</w:t>
      </w:r>
      <w:r w:rsidRPr="0006458D">
        <w:rPr>
          <w:rFonts w:eastAsia="Yu Mincho"/>
        </w:rPr>
        <w:t xml:space="preserve"> </w:t>
      </w:r>
      <w:r>
        <w:rPr>
          <w:rFonts w:eastAsia="Yu Mincho"/>
        </w:rPr>
        <w:t>channel bandwidth.</w:t>
      </w:r>
    </w:p>
    <w:p w:rsidR="00942E58" w:rsidRPr="0006458D" w:rsidRDefault="00942E58" w:rsidP="00942E58">
      <w:pPr>
        <w:pStyle w:val="TH"/>
      </w:pPr>
      <w:r w:rsidRPr="0006458D">
        <w:t xml:space="preserve">Table </w:t>
      </w:r>
      <w:r>
        <w:t>7.7-1</w:t>
      </w:r>
      <w:r w:rsidRPr="0006458D">
        <w:t xml:space="preserve">: Interfering signals for </w:t>
      </w:r>
      <w:r>
        <w:t xml:space="preserve">general </w:t>
      </w:r>
      <w:r w:rsidRPr="0006458D">
        <w:t>intermodulation requirement</w:t>
      </w:r>
    </w:p>
    <w:tbl>
      <w:tblPr>
        <w:tblW w:w="90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1907"/>
        <w:gridCol w:w="1907"/>
        <w:gridCol w:w="1907"/>
      </w:tblGrid>
      <w:tr w:rsidR="00942E58" w:rsidRPr="0006458D" w:rsidTr="00942E58">
        <w:trPr>
          <w:jc w:val="center"/>
        </w:trPr>
        <w:tc>
          <w:tcPr>
            <w:tcW w:w="1467" w:type="dxa"/>
            <w:shd w:val="clear" w:color="auto" w:fill="auto"/>
            <w:vAlign w:val="center"/>
          </w:tcPr>
          <w:p w:rsidR="00942E58" w:rsidRPr="0006458D" w:rsidRDefault="00942E58" w:rsidP="00942E58">
            <w:pPr>
              <w:pStyle w:val="TAH"/>
              <w:rPr>
                <w:rFonts w:cs="Arial"/>
              </w:rPr>
            </w:pPr>
          </w:p>
          <w:p w:rsidR="00942E58" w:rsidRPr="0006458D" w:rsidRDefault="00942E58" w:rsidP="00942E58">
            <w:pPr>
              <w:pStyle w:val="TAH"/>
              <w:rPr>
                <w:rFonts w:cs="Arial"/>
              </w:rPr>
            </w:pPr>
            <w:r w:rsidRPr="0006458D">
              <w:rPr>
                <w:rFonts w:cs="Arial"/>
                <w:i/>
              </w:rPr>
              <w:t>BS channel bandwidth</w:t>
            </w:r>
            <w:r w:rsidRPr="0006458D">
              <w:rPr>
                <w:rFonts w:cs="Arial"/>
              </w:rPr>
              <w:t xml:space="preserve"> of the lowest/highest carrier received (MHz)</w:t>
            </w:r>
          </w:p>
        </w:tc>
        <w:tc>
          <w:tcPr>
            <w:tcW w:w="1907" w:type="dxa"/>
            <w:vAlign w:val="center"/>
          </w:tcPr>
          <w:p w:rsidR="00942E58" w:rsidRPr="0006458D" w:rsidRDefault="00942E58" w:rsidP="00942E58">
            <w:pPr>
              <w:pStyle w:val="TAH"/>
              <w:rPr>
                <w:rFonts w:cs="Arial"/>
              </w:rPr>
            </w:pPr>
            <w:r w:rsidRPr="0006458D">
              <w:rPr>
                <w:rFonts w:cs="Arial"/>
              </w:rPr>
              <w:t xml:space="preserve">Interfering signal centre frequency offset from the lower/upper </w:t>
            </w:r>
            <w:r w:rsidRPr="006A784B">
              <w:rPr>
                <w:rFonts w:cs="Arial"/>
                <w:i/>
              </w:rPr>
              <w:t>Base Station RF Bandwidth</w:t>
            </w:r>
            <w:r w:rsidRPr="0006458D">
              <w:rPr>
                <w:rFonts w:cs="Arial"/>
              </w:rPr>
              <w:t xml:space="preserve"> edge (MHz)</w:t>
            </w:r>
          </w:p>
        </w:tc>
        <w:tc>
          <w:tcPr>
            <w:tcW w:w="1907" w:type="dxa"/>
            <w:vAlign w:val="center"/>
          </w:tcPr>
          <w:p w:rsidR="00942E58" w:rsidRDefault="00942E58" w:rsidP="00942E58">
            <w:pPr>
              <w:pStyle w:val="TAH"/>
            </w:pPr>
            <w:r>
              <w:t xml:space="preserve">Distance between intermodulation products edge and wanted signal edge resource block </w:t>
            </w:r>
            <w:r w:rsidRPr="00E71653">
              <w:t>edge</w:t>
            </w:r>
            <w:r>
              <w:t xml:space="preserve"> with 15 kHz sub-carrier spacing</w:t>
            </w:r>
          </w:p>
          <w:p w:rsidR="00942E58" w:rsidRPr="0006458D" w:rsidRDefault="00942E58" w:rsidP="00942E58">
            <w:pPr>
              <w:pStyle w:val="TAH"/>
              <w:rPr>
                <w:rFonts w:cs="Arial"/>
              </w:rPr>
            </w:pPr>
            <w:r>
              <w:t>(kHz)</w:t>
            </w:r>
          </w:p>
        </w:tc>
        <w:tc>
          <w:tcPr>
            <w:tcW w:w="1907" w:type="dxa"/>
            <w:vAlign w:val="center"/>
          </w:tcPr>
          <w:p w:rsidR="00942E58" w:rsidRDefault="00942E58" w:rsidP="00942E58">
            <w:pPr>
              <w:pStyle w:val="TAH"/>
            </w:pPr>
            <w:r>
              <w:t xml:space="preserve">Distance between intermodulation products edge and wanted signal edge resource block </w:t>
            </w:r>
            <w:r w:rsidRPr="00E71653">
              <w:t>edge</w:t>
            </w:r>
            <w:r>
              <w:t xml:space="preserve"> with 30 kHz sub-carrier spacing</w:t>
            </w:r>
          </w:p>
          <w:p w:rsidR="00942E58" w:rsidRPr="0006458D" w:rsidRDefault="00942E58" w:rsidP="00942E58">
            <w:pPr>
              <w:pStyle w:val="TAH"/>
              <w:rPr>
                <w:rFonts w:cs="Arial"/>
              </w:rPr>
            </w:pPr>
            <w:r>
              <w:t>(kHz)</w:t>
            </w:r>
          </w:p>
        </w:tc>
        <w:tc>
          <w:tcPr>
            <w:tcW w:w="1907" w:type="dxa"/>
            <w:vAlign w:val="center"/>
          </w:tcPr>
          <w:p w:rsidR="00942E58" w:rsidRDefault="00942E58" w:rsidP="00942E58">
            <w:pPr>
              <w:pStyle w:val="TAH"/>
            </w:pPr>
            <w:r>
              <w:t xml:space="preserve">Distance between intermodulation products edge and wanted signal edge resource block </w:t>
            </w:r>
            <w:r w:rsidRPr="00E71653">
              <w:t>edge</w:t>
            </w:r>
            <w:r>
              <w:t xml:space="preserve"> with 60 kHz sub-carrier spacing</w:t>
            </w:r>
          </w:p>
          <w:p w:rsidR="00942E58" w:rsidRPr="0006458D" w:rsidRDefault="00942E58" w:rsidP="00942E58">
            <w:pPr>
              <w:pStyle w:val="TAH"/>
              <w:rPr>
                <w:rFonts w:cs="Arial"/>
              </w:rPr>
            </w:pPr>
            <w:r>
              <w:t>(kHz)</w:t>
            </w:r>
          </w:p>
        </w:tc>
      </w:tr>
      <w:tr w:rsidR="00942E58" w:rsidRPr="0006458D" w:rsidTr="00942E58">
        <w:trPr>
          <w:jc w:val="center"/>
        </w:trPr>
        <w:tc>
          <w:tcPr>
            <w:tcW w:w="1467" w:type="dxa"/>
            <w:vMerge w:val="restart"/>
            <w:vAlign w:val="center"/>
          </w:tcPr>
          <w:p w:rsidR="00942E58" w:rsidRPr="0006458D" w:rsidRDefault="00942E58" w:rsidP="00942E58">
            <w:pPr>
              <w:pStyle w:val="TAC"/>
              <w:rPr>
                <w:rFonts w:cs="Arial"/>
              </w:rPr>
            </w:pPr>
            <w:r w:rsidRPr="0006458D">
              <w:rPr>
                <w:rFonts w:cs="Arial"/>
              </w:rPr>
              <w:t>5</w:t>
            </w:r>
          </w:p>
        </w:tc>
        <w:tc>
          <w:tcPr>
            <w:tcW w:w="1907" w:type="dxa"/>
            <w:vAlign w:val="center"/>
          </w:tcPr>
          <w:p w:rsidR="00942E58" w:rsidRPr="0006458D" w:rsidRDefault="00942E58" w:rsidP="00942E58">
            <w:pPr>
              <w:pStyle w:val="TAC"/>
              <w:rPr>
                <w:rFonts w:cs="Arial"/>
              </w:rPr>
            </w:pPr>
            <w:r w:rsidRPr="0006458D">
              <w:rPr>
                <w:rFonts w:cs="Arial"/>
              </w:rPr>
              <w:t>±7.5</w:t>
            </w:r>
          </w:p>
        </w:tc>
        <w:tc>
          <w:tcPr>
            <w:tcW w:w="1907" w:type="dxa"/>
            <w:vMerge w:val="restart"/>
            <w:vAlign w:val="center"/>
          </w:tcPr>
          <w:p w:rsidR="00942E58" w:rsidRPr="0006458D" w:rsidRDefault="00942E58" w:rsidP="00942E58">
            <w:pPr>
              <w:pStyle w:val="TAC"/>
              <w:rPr>
                <w:rFonts w:cs="Arial"/>
              </w:rPr>
            </w:pPr>
            <w:r>
              <w:rPr>
                <w:rFonts w:cs="Arial"/>
              </w:rPr>
              <w:t>0</w:t>
            </w:r>
          </w:p>
        </w:tc>
        <w:tc>
          <w:tcPr>
            <w:tcW w:w="1907" w:type="dxa"/>
            <w:vMerge w:val="restart"/>
            <w:vAlign w:val="center"/>
          </w:tcPr>
          <w:p w:rsidR="00942E58" w:rsidRPr="0006458D" w:rsidRDefault="00942E58" w:rsidP="00942E58">
            <w:pPr>
              <w:pStyle w:val="TAC"/>
              <w:rPr>
                <w:rFonts w:cs="Arial"/>
              </w:rPr>
            </w:pPr>
            <w:r>
              <w:rPr>
                <w:rFonts w:cs="Arial"/>
              </w:rPr>
              <w:t>0</w:t>
            </w:r>
          </w:p>
        </w:tc>
        <w:tc>
          <w:tcPr>
            <w:tcW w:w="1907" w:type="dxa"/>
            <w:vMerge w:val="restart"/>
            <w:vAlign w:val="center"/>
          </w:tcPr>
          <w:p w:rsidR="00942E58" w:rsidRPr="0006458D" w:rsidRDefault="00942E58" w:rsidP="00942E58">
            <w:pPr>
              <w:pStyle w:val="TAC"/>
              <w:rPr>
                <w:rFonts w:cs="Arial"/>
              </w:rPr>
            </w:pPr>
            <w:r>
              <w:rPr>
                <w:rFonts w:cs="Arial"/>
              </w:rPr>
              <w:t>N/A</w:t>
            </w:r>
          </w:p>
        </w:tc>
      </w:tr>
      <w:tr w:rsidR="00942E58" w:rsidRPr="0006458D" w:rsidTr="00942E58">
        <w:trPr>
          <w:jc w:val="center"/>
        </w:trPr>
        <w:tc>
          <w:tcPr>
            <w:tcW w:w="1467" w:type="dxa"/>
            <w:vMerge/>
            <w:vAlign w:val="center"/>
          </w:tcPr>
          <w:p w:rsidR="00942E58" w:rsidRPr="0006458D" w:rsidRDefault="00942E58" w:rsidP="00942E58">
            <w:pPr>
              <w:pStyle w:val="TAC"/>
              <w:rPr>
                <w:rFonts w:cs="Arial"/>
              </w:rPr>
            </w:pPr>
          </w:p>
        </w:tc>
        <w:tc>
          <w:tcPr>
            <w:tcW w:w="1907" w:type="dxa"/>
            <w:vAlign w:val="center"/>
          </w:tcPr>
          <w:p w:rsidR="00942E58" w:rsidRPr="0006458D" w:rsidRDefault="00942E58" w:rsidP="00942E58">
            <w:pPr>
              <w:pStyle w:val="TAC"/>
              <w:rPr>
                <w:rFonts w:cs="Arial"/>
              </w:rPr>
            </w:pPr>
            <w:r w:rsidRPr="0006458D">
              <w:rPr>
                <w:rFonts w:cs="Arial"/>
              </w:rPr>
              <w:t>±17.5</w:t>
            </w:r>
          </w:p>
        </w:tc>
        <w:tc>
          <w:tcPr>
            <w:tcW w:w="1907" w:type="dxa"/>
            <w:vMerge/>
            <w:vAlign w:val="center"/>
          </w:tcPr>
          <w:p w:rsidR="00942E58" w:rsidRPr="0006458D" w:rsidRDefault="00942E58" w:rsidP="00942E58">
            <w:pPr>
              <w:pStyle w:val="TAC"/>
              <w:rPr>
                <w:rFonts w:cs="Arial"/>
              </w:rPr>
            </w:pPr>
          </w:p>
        </w:tc>
        <w:tc>
          <w:tcPr>
            <w:tcW w:w="1907" w:type="dxa"/>
            <w:vMerge/>
            <w:vAlign w:val="center"/>
          </w:tcPr>
          <w:p w:rsidR="00942E58" w:rsidRPr="0006458D" w:rsidRDefault="00942E58" w:rsidP="00942E58">
            <w:pPr>
              <w:pStyle w:val="TAC"/>
              <w:rPr>
                <w:rFonts w:cs="Arial"/>
              </w:rPr>
            </w:pPr>
          </w:p>
        </w:tc>
        <w:tc>
          <w:tcPr>
            <w:tcW w:w="1907" w:type="dxa"/>
            <w:vMerge/>
            <w:vAlign w:val="center"/>
          </w:tcPr>
          <w:p w:rsidR="00942E58" w:rsidRPr="0006458D" w:rsidRDefault="00942E58" w:rsidP="00942E58">
            <w:pPr>
              <w:pStyle w:val="TAC"/>
              <w:rPr>
                <w:rFonts w:cs="Arial"/>
              </w:rPr>
            </w:pPr>
          </w:p>
        </w:tc>
      </w:tr>
      <w:tr w:rsidR="00942E58" w:rsidRPr="0006458D" w:rsidTr="00942E58">
        <w:trPr>
          <w:jc w:val="center"/>
        </w:trPr>
        <w:tc>
          <w:tcPr>
            <w:tcW w:w="1467" w:type="dxa"/>
            <w:vMerge w:val="restart"/>
            <w:vAlign w:val="center"/>
          </w:tcPr>
          <w:p w:rsidR="00942E58" w:rsidRPr="0006458D" w:rsidRDefault="00942E58" w:rsidP="00942E58">
            <w:pPr>
              <w:pStyle w:val="TAC"/>
              <w:rPr>
                <w:rFonts w:cs="Arial"/>
              </w:rPr>
            </w:pPr>
            <w:r w:rsidRPr="0006458D">
              <w:rPr>
                <w:rFonts w:cs="Arial"/>
              </w:rPr>
              <w:t>10</w:t>
            </w:r>
          </w:p>
        </w:tc>
        <w:tc>
          <w:tcPr>
            <w:tcW w:w="1907" w:type="dxa"/>
            <w:vAlign w:val="center"/>
          </w:tcPr>
          <w:p w:rsidR="00942E58" w:rsidRPr="00F02F33" w:rsidRDefault="00942E58" w:rsidP="00942E58">
            <w:pPr>
              <w:pStyle w:val="TAC"/>
              <w:rPr>
                <w:rFonts w:cs="Arial"/>
              </w:rPr>
            </w:pPr>
            <w:r w:rsidRPr="00F02F33">
              <w:rPr>
                <w:rFonts w:cs="Arial"/>
              </w:rPr>
              <w:t>±7.465</w:t>
            </w:r>
          </w:p>
        </w:tc>
        <w:tc>
          <w:tcPr>
            <w:tcW w:w="1907" w:type="dxa"/>
            <w:vMerge w:val="restart"/>
            <w:vAlign w:val="center"/>
          </w:tcPr>
          <w:p w:rsidR="00942E58" w:rsidRPr="000722AE" w:rsidRDefault="00942E58" w:rsidP="00942E58">
            <w:pPr>
              <w:pStyle w:val="TAC"/>
              <w:rPr>
                <w:rFonts w:cs="Arial"/>
              </w:rPr>
            </w:pPr>
            <w:r>
              <w:rPr>
                <w:rFonts w:cs="Arial"/>
              </w:rPr>
              <w:t>0</w:t>
            </w:r>
          </w:p>
        </w:tc>
        <w:tc>
          <w:tcPr>
            <w:tcW w:w="1907" w:type="dxa"/>
            <w:vMerge w:val="restart"/>
            <w:vAlign w:val="center"/>
          </w:tcPr>
          <w:p w:rsidR="00942E58" w:rsidRPr="000722AE" w:rsidRDefault="00942E58" w:rsidP="00942E58">
            <w:pPr>
              <w:pStyle w:val="TAC"/>
              <w:rPr>
                <w:rFonts w:cs="Arial"/>
              </w:rPr>
            </w:pPr>
            <w:r>
              <w:rPr>
                <w:rFonts w:cs="Arial"/>
              </w:rPr>
              <w:t>-90</w:t>
            </w:r>
          </w:p>
        </w:tc>
        <w:tc>
          <w:tcPr>
            <w:tcW w:w="1907" w:type="dxa"/>
            <w:vMerge w:val="restart"/>
            <w:vAlign w:val="center"/>
          </w:tcPr>
          <w:p w:rsidR="00942E58" w:rsidRPr="000722AE" w:rsidRDefault="00942E58" w:rsidP="00942E58">
            <w:pPr>
              <w:pStyle w:val="TAC"/>
              <w:rPr>
                <w:rFonts w:cs="Arial"/>
              </w:rPr>
            </w:pPr>
            <w:r>
              <w:rPr>
                <w:rFonts w:cs="Arial"/>
              </w:rPr>
              <w:t>-450</w:t>
            </w:r>
          </w:p>
        </w:tc>
      </w:tr>
      <w:tr w:rsidR="00942E58" w:rsidRPr="0006458D" w:rsidTr="00942E58">
        <w:trPr>
          <w:jc w:val="center"/>
        </w:trPr>
        <w:tc>
          <w:tcPr>
            <w:tcW w:w="1467" w:type="dxa"/>
            <w:vMerge/>
            <w:vAlign w:val="center"/>
          </w:tcPr>
          <w:p w:rsidR="00942E58" w:rsidRPr="0006458D" w:rsidRDefault="00942E58" w:rsidP="00942E58">
            <w:pPr>
              <w:pStyle w:val="TAC"/>
              <w:rPr>
                <w:rFonts w:cs="Arial"/>
              </w:rPr>
            </w:pPr>
          </w:p>
        </w:tc>
        <w:tc>
          <w:tcPr>
            <w:tcW w:w="1907" w:type="dxa"/>
            <w:vAlign w:val="center"/>
          </w:tcPr>
          <w:p w:rsidR="00942E58" w:rsidRPr="00F02F33" w:rsidRDefault="00942E58" w:rsidP="00942E58">
            <w:pPr>
              <w:pStyle w:val="TAC"/>
              <w:rPr>
                <w:rFonts w:cs="Arial"/>
              </w:rPr>
            </w:pPr>
            <w:r w:rsidRPr="00F02F33">
              <w:rPr>
                <w:rFonts w:cs="Arial"/>
              </w:rPr>
              <w:t>±17.5</w:t>
            </w:r>
          </w:p>
        </w:tc>
        <w:tc>
          <w:tcPr>
            <w:tcW w:w="1907" w:type="dxa"/>
            <w:vMerge/>
            <w:vAlign w:val="center"/>
          </w:tcPr>
          <w:p w:rsidR="00942E58" w:rsidRPr="0006458D" w:rsidRDefault="00942E58" w:rsidP="00942E58">
            <w:pPr>
              <w:pStyle w:val="TAC"/>
              <w:rPr>
                <w:rFonts w:cs="Arial"/>
              </w:rPr>
            </w:pPr>
          </w:p>
        </w:tc>
        <w:tc>
          <w:tcPr>
            <w:tcW w:w="1907" w:type="dxa"/>
            <w:vMerge/>
            <w:vAlign w:val="center"/>
          </w:tcPr>
          <w:p w:rsidR="00942E58" w:rsidRPr="0006458D" w:rsidRDefault="00942E58" w:rsidP="00942E58">
            <w:pPr>
              <w:pStyle w:val="TAC"/>
              <w:rPr>
                <w:rFonts w:cs="Arial"/>
              </w:rPr>
            </w:pPr>
          </w:p>
        </w:tc>
        <w:tc>
          <w:tcPr>
            <w:tcW w:w="1907" w:type="dxa"/>
            <w:vMerge/>
            <w:vAlign w:val="center"/>
          </w:tcPr>
          <w:p w:rsidR="00942E58" w:rsidRPr="0006458D" w:rsidRDefault="00942E58" w:rsidP="00942E58">
            <w:pPr>
              <w:pStyle w:val="TAC"/>
              <w:rPr>
                <w:rFonts w:cs="Arial"/>
              </w:rPr>
            </w:pPr>
          </w:p>
        </w:tc>
      </w:tr>
      <w:tr w:rsidR="00942E58" w:rsidRPr="0006458D" w:rsidTr="00942E58">
        <w:trPr>
          <w:jc w:val="center"/>
        </w:trPr>
        <w:tc>
          <w:tcPr>
            <w:tcW w:w="1467" w:type="dxa"/>
            <w:vMerge w:val="restart"/>
            <w:vAlign w:val="center"/>
          </w:tcPr>
          <w:p w:rsidR="00942E58" w:rsidRPr="0006458D" w:rsidRDefault="00942E58" w:rsidP="00942E58">
            <w:pPr>
              <w:pStyle w:val="TAC"/>
              <w:rPr>
                <w:rFonts w:cs="Arial"/>
              </w:rPr>
            </w:pPr>
            <w:r w:rsidRPr="0006458D">
              <w:rPr>
                <w:rFonts w:cs="Arial"/>
              </w:rPr>
              <w:t>15</w:t>
            </w:r>
          </w:p>
        </w:tc>
        <w:tc>
          <w:tcPr>
            <w:tcW w:w="1907" w:type="dxa"/>
            <w:vAlign w:val="center"/>
          </w:tcPr>
          <w:p w:rsidR="00942E58" w:rsidRPr="00F02F33" w:rsidRDefault="00942E58" w:rsidP="00942E58">
            <w:pPr>
              <w:pStyle w:val="TAC"/>
              <w:rPr>
                <w:rFonts w:cs="Arial"/>
              </w:rPr>
            </w:pPr>
            <w:r w:rsidRPr="00F02F33">
              <w:rPr>
                <w:rFonts w:cs="Arial"/>
              </w:rPr>
              <w:t>±7.43</w:t>
            </w:r>
          </w:p>
        </w:tc>
        <w:tc>
          <w:tcPr>
            <w:tcW w:w="1907" w:type="dxa"/>
            <w:vMerge w:val="restart"/>
            <w:vAlign w:val="center"/>
          </w:tcPr>
          <w:p w:rsidR="00942E58" w:rsidRPr="0006458D" w:rsidRDefault="00942E58" w:rsidP="00942E58">
            <w:pPr>
              <w:pStyle w:val="TAC"/>
              <w:rPr>
                <w:rFonts w:cs="Arial"/>
              </w:rPr>
            </w:pPr>
            <w:r>
              <w:rPr>
                <w:rFonts w:cs="Arial"/>
              </w:rPr>
              <w:t>0</w:t>
            </w:r>
          </w:p>
        </w:tc>
        <w:tc>
          <w:tcPr>
            <w:tcW w:w="1907" w:type="dxa"/>
            <w:vMerge w:val="restart"/>
            <w:vAlign w:val="center"/>
          </w:tcPr>
          <w:p w:rsidR="00942E58" w:rsidRPr="0006458D" w:rsidRDefault="00942E58" w:rsidP="00942E58">
            <w:pPr>
              <w:pStyle w:val="TAC"/>
              <w:rPr>
                <w:rFonts w:cs="Arial"/>
              </w:rPr>
            </w:pPr>
            <w:r>
              <w:rPr>
                <w:rFonts w:cs="Arial"/>
              </w:rPr>
              <w:t>0</w:t>
            </w:r>
          </w:p>
        </w:tc>
        <w:tc>
          <w:tcPr>
            <w:tcW w:w="1907" w:type="dxa"/>
            <w:vMerge w:val="restart"/>
            <w:vAlign w:val="center"/>
          </w:tcPr>
          <w:p w:rsidR="00942E58" w:rsidRPr="0006458D" w:rsidRDefault="00942E58" w:rsidP="00942E58">
            <w:pPr>
              <w:pStyle w:val="TAC"/>
              <w:rPr>
                <w:rFonts w:cs="Arial"/>
              </w:rPr>
            </w:pPr>
            <w:r>
              <w:rPr>
                <w:rFonts w:cs="Arial"/>
              </w:rPr>
              <w:t>-360</w:t>
            </w:r>
          </w:p>
        </w:tc>
      </w:tr>
      <w:tr w:rsidR="00942E58" w:rsidRPr="0006458D" w:rsidTr="00942E58">
        <w:trPr>
          <w:jc w:val="center"/>
        </w:trPr>
        <w:tc>
          <w:tcPr>
            <w:tcW w:w="1467" w:type="dxa"/>
            <w:vMerge/>
            <w:vAlign w:val="center"/>
          </w:tcPr>
          <w:p w:rsidR="00942E58" w:rsidRPr="0006458D" w:rsidRDefault="00942E58" w:rsidP="00942E58">
            <w:pPr>
              <w:pStyle w:val="TAC"/>
              <w:rPr>
                <w:rFonts w:cs="Arial"/>
              </w:rPr>
            </w:pPr>
          </w:p>
        </w:tc>
        <w:tc>
          <w:tcPr>
            <w:tcW w:w="1907" w:type="dxa"/>
            <w:vAlign w:val="center"/>
          </w:tcPr>
          <w:p w:rsidR="00942E58" w:rsidRPr="00F02F33" w:rsidRDefault="00942E58" w:rsidP="00942E58">
            <w:pPr>
              <w:pStyle w:val="TAC"/>
              <w:rPr>
                <w:rFonts w:cs="Arial"/>
              </w:rPr>
            </w:pPr>
            <w:r w:rsidRPr="00F02F33">
              <w:rPr>
                <w:rFonts w:cs="Arial"/>
              </w:rPr>
              <w:t>±17.5</w:t>
            </w:r>
          </w:p>
        </w:tc>
        <w:tc>
          <w:tcPr>
            <w:tcW w:w="1907" w:type="dxa"/>
            <w:vMerge/>
            <w:vAlign w:val="center"/>
          </w:tcPr>
          <w:p w:rsidR="00942E58" w:rsidRPr="0006458D" w:rsidRDefault="00942E58" w:rsidP="00942E58">
            <w:pPr>
              <w:pStyle w:val="TAC"/>
              <w:rPr>
                <w:rFonts w:cs="Arial"/>
              </w:rPr>
            </w:pPr>
          </w:p>
        </w:tc>
        <w:tc>
          <w:tcPr>
            <w:tcW w:w="1907" w:type="dxa"/>
            <w:vMerge/>
            <w:vAlign w:val="center"/>
          </w:tcPr>
          <w:p w:rsidR="00942E58" w:rsidRPr="0006458D" w:rsidRDefault="00942E58" w:rsidP="00942E58">
            <w:pPr>
              <w:pStyle w:val="TAC"/>
              <w:rPr>
                <w:rFonts w:cs="Arial"/>
              </w:rPr>
            </w:pPr>
          </w:p>
        </w:tc>
        <w:tc>
          <w:tcPr>
            <w:tcW w:w="1907" w:type="dxa"/>
            <w:vMerge/>
            <w:vAlign w:val="center"/>
          </w:tcPr>
          <w:p w:rsidR="00942E58" w:rsidRPr="0006458D" w:rsidRDefault="00942E58" w:rsidP="00942E58">
            <w:pPr>
              <w:pStyle w:val="TAC"/>
              <w:rPr>
                <w:rFonts w:cs="Arial"/>
              </w:rPr>
            </w:pPr>
          </w:p>
        </w:tc>
      </w:tr>
      <w:tr w:rsidR="00942E58" w:rsidRPr="0006458D" w:rsidTr="00942E58">
        <w:trPr>
          <w:jc w:val="center"/>
        </w:trPr>
        <w:tc>
          <w:tcPr>
            <w:tcW w:w="1467" w:type="dxa"/>
            <w:vMerge w:val="restart"/>
            <w:vAlign w:val="center"/>
          </w:tcPr>
          <w:p w:rsidR="00942E58" w:rsidRPr="0006458D" w:rsidRDefault="00942E58" w:rsidP="00942E58">
            <w:pPr>
              <w:pStyle w:val="TAC"/>
              <w:rPr>
                <w:rFonts w:cs="Arial"/>
              </w:rPr>
            </w:pPr>
            <w:r w:rsidRPr="0006458D">
              <w:rPr>
                <w:rFonts w:cs="Arial"/>
              </w:rPr>
              <w:t>20</w:t>
            </w:r>
          </w:p>
        </w:tc>
        <w:tc>
          <w:tcPr>
            <w:tcW w:w="1907" w:type="dxa"/>
            <w:vAlign w:val="center"/>
          </w:tcPr>
          <w:p w:rsidR="00942E58" w:rsidRPr="00F02F33" w:rsidRDefault="00942E58" w:rsidP="00942E58">
            <w:pPr>
              <w:pStyle w:val="TAC"/>
              <w:rPr>
                <w:rFonts w:cs="Arial"/>
              </w:rPr>
            </w:pPr>
            <w:r w:rsidRPr="00F02F33">
              <w:rPr>
                <w:rFonts w:cs="Arial"/>
              </w:rPr>
              <w:t>±7.395</w:t>
            </w:r>
          </w:p>
        </w:tc>
        <w:tc>
          <w:tcPr>
            <w:tcW w:w="1907" w:type="dxa"/>
            <w:vMerge w:val="restart"/>
            <w:vAlign w:val="center"/>
          </w:tcPr>
          <w:p w:rsidR="00942E58" w:rsidRPr="000722AE" w:rsidRDefault="00942E58" w:rsidP="00942E58">
            <w:pPr>
              <w:pStyle w:val="TAC"/>
              <w:rPr>
                <w:rFonts w:cs="Arial"/>
              </w:rPr>
            </w:pPr>
            <w:r>
              <w:rPr>
                <w:rFonts w:cs="Arial"/>
              </w:rPr>
              <w:t>0</w:t>
            </w:r>
          </w:p>
        </w:tc>
        <w:tc>
          <w:tcPr>
            <w:tcW w:w="1907" w:type="dxa"/>
            <w:vMerge w:val="restart"/>
            <w:vAlign w:val="center"/>
          </w:tcPr>
          <w:p w:rsidR="00942E58" w:rsidRPr="000722AE" w:rsidRDefault="00942E58" w:rsidP="00942E58">
            <w:pPr>
              <w:pStyle w:val="TAC"/>
              <w:rPr>
                <w:rFonts w:cs="Arial"/>
              </w:rPr>
            </w:pPr>
            <w:r>
              <w:rPr>
                <w:rFonts w:cs="Arial"/>
              </w:rPr>
              <w:t>-90</w:t>
            </w:r>
          </w:p>
        </w:tc>
        <w:tc>
          <w:tcPr>
            <w:tcW w:w="1907" w:type="dxa"/>
            <w:vMerge w:val="restart"/>
            <w:vAlign w:val="center"/>
          </w:tcPr>
          <w:p w:rsidR="00942E58" w:rsidRPr="000722AE" w:rsidRDefault="00942E58" w:rsidP="00942E58">
            <w:pPr>
              <w:pStyle w:val="TAC"/>
              <w:rPr>
                <w:rFonts w:cs="Arial"/>
              </w:rPr>
            </w:pPr>
            <w:r>
              <w:rPr>
                <w:rFonts w:cs="Arial"/>
              </w:rPr>
              <w:t>-630</w:t>
            </w:r>
          </w:p>
        </w:tc>
      </w:tr>
      <w:tr w:rsidR="00942E58" w:rsidRPr="0006458D" w:rsidTr="00942E58">
        <w:trPr>
          <w:jc w:val="center"/>
        </w:trPr>
        <w:tc>
          <w:tcPr>
            <w:tcW w:w="1467" w:type="dxa"/>
            <w:vMerge/>
            <w:vAlign w:val="center"/>
          </w:tcPr>
          <w:p w:rsidR="00942E58" w:rsidRPr="0006458D" w:rsidRDefault="00942E58" w:rsidP="00942E58">
            <w:pPr>
              <w:pStyle w:val="TAC"/>
              <w:rPr>
                <w:rFonts w:cs="Arial"/>
              </w:rPr>
            </w:pPr>
          </w:p>
        </w:tc>
        <w:tc>
          <w:tcPr>
            <w:tcW w:w="1907" w:type="dxa"/>
            <w:vAlign w:val="center"/>
          </w:tcPr>
          <w:p w:rsidR="00942E58" w:rsidRPr="00F02F33" w:rsidRDefault="00942E58" w:rsidP="00942E58">
            <w:pPr>
              <w:pStyle w:val="TAC"/>
              <w:rPr>
                <w:rFonts w:cs="Arial"/>
              </w:rPr>
            </w:pPr>
            <w:r w:rsidRPr="00F02F33">
              <w:rPr>
                <w:rFonts w:cs="Arial"/>
              </w:rPr>
              <w:t>±17.5</w:t>
            </w:r>
          </w:p>
        </w:tc>
        <w:tc>
          <w:tcPr>
            <w:tcW w:w="1907" w:type="dxa"/>
            <w:vMerge/>
            <w:vAlign w:val="center"/>
          </w:tcPr>
          <w:p w:rsidR="00942E58" w:rsidRPr="0006458D" w:rsidRDefault="00942E58" w:rsidP="00942E58">
            <w:pPr>
              <w:pStyle w:val="TAC"/>
              <w:rPr>
                <w:rFonts w:cs="Arial"/>
              </w:rPr>
            </w:pPr>
          </w:p>
        </w:tc>
        <w:tc>
          <w:tcPr>
            <w:tcW w:w="1907" w:type="dxa"/>
            <w:vMerge/>
            <w:vAlign w:val="center"/>
          </w:tcPr>
          <w:p w:rsidR="00942E58" w:rsidRPr="0006458D" w:rsidRDefault="00942E58" w:rsidP="00942E58">
            <w:pPr>
              <w:pStyle w:val="TAC"/>
              <w:rPr>
                <w:rFonts w:cs="Arial"/>
              </w:rPr>
            </w:pPr>
          </w:p>
        </w:tc>
        <w:tc>
          <w:tcPr>
            <w:tcW w:w="1907" w:type="dxa"/>
            <w:vMerge/>
            <w:vAlign w:val="center"/>
          </w:tcPr>
          <w:p w:rsidR="00942E58" w:rsidRPr="0006458D" w:rsidRDefault="00942E58" w:rsidP="00942E58">
            <w:pPr>
              <w:pStyle w:val="TAC"/>
              <w:rPr>
                <w:rFonts w:cs="Arial"/>
              </w:rPr>
            </w:pPr>
          </w:p>
        </w:tc>
      </w:tr>
      <w:tr w:rsidR="00942E58" w:rsidRPr="0006458D" w:rsidTr="00942E58">
        <w:trPr>
          <w:jc w:val="center"/>
        </w:trPr>
        <w:tc>
          <w:tcPr>
            <w:tcW w:w="1467" w:type="dxa"/>
            <w:vMerge w:val="restart"/>
            <w:vAlign w:val="center"/>
          </w:tcPr>
          <w:p w:rsidR="00942E58" w:rsidRPr="0006458D" w:rsidRDefault="00942E58" w:rsidP="00942E58">
            <w:pPr>
              <w:pStyle w:val="TAC"/>
              <w:rPr>
                <w:rFonts w:cs="Arial"/>
              </w:rPr>
            </w:pPr>
            <w:r w:rsidRPr="0006458D">
              <w:rPr>
                <w:rFonts w:cs="Arial"/>
              </w:rPr>
              <w:t>25</w:t>
            </w:r>
          </w:p>
        </w:tc>
        <w:tc>
          <w:tcPr>
            <w:tcW w:w="1907" w:type="dxa"/>
            <w:vAlign w:val="center"/>
          </w:tcPr>
          <w:p w:rsidR="00942E58" w:rsidRPr="00F02F33" w:rsidRDefault="00942E58" w:rsidP="00942E58">
            <w:pPr>
              <w:pStyle w:val="TAC"/>
              <w:rPr>
                <w:rFonts w:cs="Arial"/>
              </w:rPr>
            </w:pPr>
            <w:r w:rsidRPr="00F02F33">
              <w:rPr>
                <w:rFonts w:cs="Arial"/>
              </w:rPr>
              <w:t>±7.465</w:t>
            </w:r>
          </w:p>
        </w:tc>
        <w:tc>
          <w:tcPr>
            <w:tcW w:w="1907" w:type="dxa"/>
            <w:vMerge w:val="restart"/>
            <w:vAlign w:val="center"/>
          </w:tcPr>
          <w:p w:rsidR="00942E58" w:rsidRPr="000722AE" w:rsidRDefault="00942E58" w:rsidP="00942E58">
            <w:pPr>
              <w:pStyle w:val="TAC"/>
              <w:rPr>
                <w:rFonts w:cs="Arial"/>
              </w:rPr>
            </w:pPr>
            <w:r>
              <w:rPr>
                <w:rFonts w:cs="Arial"/>
              </w:rPr>
              <w:t>0</w:t>
            </w:r>
          </w:p>
        </w:tc>
        <w:tc>
          <w:tcPr>
            <w:tcW w:w="1907" w:type="dxa"/>
            <w:vMerge w:val="restart"/>
            <w:vAlign w:val="center"/>
          </w:tcPr>
          <w:p w:rsidR="00942E58" w:rsidRPr="000722AE" w:rsidRDefault="00942E58" w:rsidP="00942E58">
            <w:pPr>
              <w:pStyle w:val="TAC"/>
              <w:rPr>
                <w:rFonts w:cs="Arial"/>
              </w:rPr>
            </w:pPr>
            <w:r>
              <w:rPr>
                <w:rFonts w:cs="Arial"/>
              </w:rPr>
              <w:t>90</w:t>
            </w:r>
          </w:p>
        </w:tc>
        <w:tc>
          <w:tcPr>
            <w:tcW w:w="1907" w:type="dxa"/>
            <w:vMerge w:val="restart"/>
            <w:vAlign w:val="center"/>
          </w:tcPr>
          <w:p w:rsidR="00942E58" w:rsidRPr="000722AE" w:rsidRDefault="00942E58" w:rsidP="00942E58">
            <w:pPr>
              <w:pStyle w:val="TAC"/>
              <w:rPr>
                <w:rFonts w:cs="Arial"/>
              </w:rPr>
            </w:pPr>
            <w:r>
              <w:rPr>
                <w:rFonts w:cs="Arial"/>
              </w:rPr>
              <w:t>-450</w:t>
            </w:r>
          </w:p>
        </w:tc>
      </w:tr>
      <w:tr w:rsidR="00942E58" w:rsidRPr="0006458D" w:rsidTr="00942E58">
        <w:trPr>
          <w:jc w:val="center"/>
        </w:trPr>
        <w:tc>
          <w:tcPr>
            <w:tcW w:w="1467" w:type="dxa"/>
            <w:vMerge/>
            <w:vAlign w:val="center"/>
          </w:tcPr>
          <w:p w:rsidR="00942E58" w:rsidRPr="0006458D" w:rsidRDefault="00942E58" w:rsidP="00942E58">
            <w:pPr>
              <w:pStyle w:val="TAC"/>
              <w:rPr>
                <w:rFonts w:cs="Arial"/>
              </w:rPr>
            </w:pPr>
          </w:p>
        </w:tc>
        <w:tc>
          <w:tcPr>
            <w:tcW w:w="1907" w:type="dxa"/>
            <w:vAlign w:val="center"/>
          </w:tcPr>
          <w:p w:rsidR="00942E58" w:rsidRPr="00F02F33" w:rsidRDefault="00942E58" w:rsidP="00942E58">
            <w:pPr>
              <w:pStyle w:val="TAC"/>
              <w:rPr>
                <w:rFonts w:cs="Arial"/>
              </w:rPr>
            </w:pPr>
            <w:r w:rsidRPr="00F02F33">
              <w:rPr>
                <w:rFonts w:cs="Arial"/>
              </w:rPr>
              <w:t>±25</w:t>
            </w:r>
          </w:p>
        </w:tc>
        <w:tc>
          <w:tcPr>
            <w:tcW w:w="1907" w:type="dxa"/>
            <w:vMerge/>
            <w:vAlign w:val="center"/>
          </w:tcPr>
          <w:p w:rsidR="00942E58" w:rsidRPr="0006458D" w:rsidRDefault="00942E58" w:rsidP="00942E58">
            <w:pPr>
              <w:pStyle w:val="TAC"/>
              <w:rPr>
                <w:rFonts w:cs="Arial"/>
              </w:rPr>
            </w:pPr>
          </w:p>
        </w:tc>
        <w:tc>
          <w:tcPr>
            <w:tcW w:w="1907" w:type="dxa"/>
            <w:vMerge/>
            <w:vAlign w:val="center"/>
          </w:tcPr>
          <w:p w:rsidR="00942E58" w:rsidRPr="0006458D" w:rsidRDefault="00942E58" w:rsidP="00942E58">
            <w:pPr>
              <w:pStyle w:val="TAC"/>
              <w:rPr>
                <w:rFonts w:cs="Arial"/>
              </w:rPr>
            </w:pPr>
          </w:p>
        </w:tc>
        <w:tc>
          <w:tcPr>
            <w:tcW w:w="1907" w:type="dxa"/>
            <w:vMerge/>
            <w:vAlign w:val="center"/>
          </w:tcPr>
          <w:p w:rsidR="00942E58" w:rsidRPr="0006458D" w:rsidRDefault="00942E58" w:rsidP="00942E58">
            <w:pPr>
              <w:pStyle w:val="TAC"/>
              <w:rPr>
                <w:rFonts w:cs="Arial"/>
              </w:rPr>
            </w:pPr>
          </w:p>
        </w:tc>
      </w:tr>
      <w:tr w:rsidR="00942E58" w:rsidRPr="0006458D" w:rsidTr="00942E58">
        <w:trPr>
          <w:jc w:val="center"/>
        </w:trPr>
        <w:tc>
          <w:tcPr>
            <w:tcW w:w="1467" w:type="dxa"/>
            <w:vMerge w:val="restart"/>
            <w:vAlign w:val="center"/>
          </w:tcPr>
          <w:p w:rsidR="00942E58" w:rsidRPr="0006458D" w:rsidRDefault="00942E58" w:rsidP="00942E58">
            <w:pPr>
              <w:pStyle w:val="TAC"/>
              <w:rPr>
                <w:rFonts w:cs="Arial"/>
              </w:rPr>
            </w:pPr>
            <w:r w:rsidRPr="0006458D">
              <w:rPr>
                <w:rFonts w:cs="Arial"/>
              </w:rPr>
              <w:t>30</w:t>
            </w:r>
          </w:p>
        </w:tc>
        <w:tc>
          <w:tcPr>
            <w:tcW w:w="1907" w:type="dxa"/>
            <w:vAlign w:val="center"/>
          </w:tcPr>
          <w:p w:rsidR="00942E58" w:rsidRPr="00F02F33" w:rsidRDefault="00942E58" w:rsidP="00942E58">
            <w:pPr>
              <w:pStyle w:val="TAC"/>
              <w:rPr>
                <w:rFonts w:cs="Arial"/>
              </w:rPr>
            </w:pPr>
            <w:r w:rsidRPr="00F02F33">
              <w:rPr>
                <w:rFonts w:cs="Arial"/>
              </w:rPr>
              <w:t>±7.43</w:t>
            </w:r>
          </w:p>
        </w:tc>
        <w:tc>
          <w:tcPr>
            <w:tcW w:w="1907" w:type="dxa"/>
            <w:vMerge w:val="restart"/>
            <w:vAlign w:val="center"/>
          </w:tcPr>
          <w:p w:rsidR="00942E58" w:rsidRPr="0006458D" w:rsidRDefault="00942E58" w:rsidP="00942E58">
            <w:pPr>
              <w:pStyle w:val="TAC"/>
              <w:rPr>
                <w:rFonts w:cs="Arial"/>
              </w:rPr>
            </w:pPr>
            <w:r>
              <w:rPr>
                <w:rFonts w:cs="Arial"/>
              </w:rPr>
              <w:t>0</w:t>
            </w:r>
          </w:p>
        </w:tc>
        <w:tc>
          <w:tcPr>
            <w:tcW w:w="1907" w:type="dxa"/>
            <w:vMerge w:val="restart"/>
            <w:vAlign w:val="center"/>
          </w:tcPr>
          <w:p w:rsidR="00942E58" w:rsidRPr="0006458D" w:rsidRDefault="00942E58" w:rsidP="00942E58">
            <w:pPr>
              <w:pStyle w:val="TAC"/>
              <w:rPr>
                <w:rFonts w:cs="Arial"/>
              </w:rPr>
            </w:pPr>
            <w:r>
              <w:rPr>
                <w:rFonts w:cs="Arial"/>
              </w:rPr>
              <w:t>0</w:t>
            </w:r>
          </w:p>
        </w:tc>
        <w:tc>
          <w:tcPr>
            <w:tcW w:w="1907" w:type="dxa"/>
            <w:vMerge w:val="restart"/>
            <w:vAlign w:val="center"/>
          </w:tcPr>
          <w:p w:rsidR="00942E58" w:rsidRPr="0006458D" w:rsidRDefault="00942E58" w:rsidP="00942E58">
            <w:pPr>
              <w:pStyle w:val="TAC"/>
              <w:rPr>
                <w:rFonts w:cs="Arial"/>
              </w:rPr>
            </w:pPr>
            <w:r>
              <w:rPr>
                <w:rFonts w:cs="Arial"/>
              </w:rPr>
              <w:t>180</w:t>
            </w:r>
          </w:p>
        </w:tc>
      </w:tr>
      <w:tr w:rsidR="00942E58" w:rsidRPr="0006458D" w:rsidTr="00942E58">
        <w:trPr>
          <w:jc w:val="center"/>
        </w:trPr>
        <w:tc>
          <w:tcPr>
            <w:tcW w:w="1467" w:type="dxa"/>
            <w:vMerge/>
            <w:vAlign w:val="center"/>
          </w:tcPr>
          <w:p w:rsidR="00942E58" w:rsidRPr="0006458D" w:rsidRDefault="00942E58" w:rsidP="00942E58">
            <w:pPr>
              <w:pStyle w:val="TAC"/>
              <w:rPr>
                <w:rFonts w:cs="Arial"/>
              </w:rPr>
            </w:pPr>
          </w:p>
        </w:tc>
        <w:tc>
          <w:tcPr>
            <w:tcW w:w="1907" w:type="dxa"/>
            <w:vAlign w:val="center"/>
          </w:tcPr>
          <w:p w:rsidR="00942E58" w:rsidRPr="00F02F33" w:rsidRDefault="00942E58" w:rsidP="00942E58">
            <w:pPr>
              <w:pStyle w:val="TAC"/>
              <w:rPr>
                <w:rFonts w:cs="Arial"/>
              </w:rPr>
            </w:pPr>
            <w:r w:rsidRPr="00F02F33">
              <w:rPr>
                <w:rFonts w:cs="Arial"/>
              </w:rPr>
              <w:t>±25</w:t>
            </w:r>
          </w:p>
        </w:tc>
        <w:tc>
          <w:tcPr>
            <w:tcW w:w="1907" w:type="dxa"/>
            <w:vMerge/>
            <w:vAlign w:val="center"/>
          </w:tcPr>
          <w:p w:rsidR="00942E58" w:rsidRPr="0006458D" w:rsidRDefault="00942E58" w:rsidP="00942E58">
            <w:pPr>
              <w:pStyle w:val="TAC"/>
              <w:rPr>
                <w:rFonts w:cs="Arial"/>
              </w:rPr>
            </w:pPr>
          </w:p>
        </w:tc>
        <w:tc>
          <w:tcPr>
            <w:tcW w:w="1907" w:type="dxa"/>
            <w:vMerge/>
            <w:vAlign w:val="center"/>
          </w:tcPr>
          <w:p w:rsidR="00942E58" w:rsidRPr="0006458D" w:rsidRDefault="00942E58" w:rsidP="00942E58">
            <w:pPr>
              <w:pStyle w:val="TAC"/>
              <w:rPr>
                <w:rFonts w:cs="Arial"/>
              </w:rPr>
            </w:pPr>
          </w:p>
        </w:tc>
        <w:tc>
          <w:tcPr>
            <w:tcW w:w="1907" w:type="dxa"/>
            <w:vMerge/>
            <w:vAlign w:val="center"/>
          </w:tcPr>
          <w:p w:rsidR="00942E58" w:rsidRPr="0006458D" w:rsidRDefault="00942E58" w:rsidP="00942E58">
            <w:pPr>
              <w:pStyle w:val="TAC"/>
              <w:rPr>
                <w:rFonts w:cs="Arial"/>
              </w:rPr>
            </w:pPr>
          </w:p>
        </w:tc>
      </w:tr>
      <w:tr w:rsidR="00942E58" w:rsidRPr="0006458D" w:rsidTr="00942E58">
        <w:trPr>
          <w:jc w:val="center"/>
        </w:trPr>
        <w:tc>
          <w:tcPr>
            <w:tcW w:w="1467" w:type="dxa"/>
            <w:vMerge w:val="restart"/>
            <w:vAlign w:val="center"/>
          </w:tcPr>
          <w:p w:rsidR="00942E58" w:rsidRPr="0006458D" w:rsidRDefault="00942E58" w:rsidP="00942E58">
            <w:pPr>
              <w:pStyle w:val="TAC"/>
              <w:rPr>
                <w:rFonts w:cs="Arial"/>
              </w:rPr>
            </w:pPr>
            <w:r w:rsidRPr="0006458D">
              <w:rPr>
                <w:rFonts w:cs="Arial"/>
              </w:rPr>
              <w:t>40</w:t>
            </w:r>
          </w:p>
        </w:tc>
        <w:tc>
          <w:tcPr>
            <w:tcW w:w="1907" w:type="dxa"/>
            <w:vAlign w:val="center"/>
          </w:tcPr>
          <w:p w:rsidR="00942E58" w:rsidRPr="00F02F33" w:rsidRDefault="00942E58" w:rsidP="00942E58">
            <w:pPr>
              <w:pStyle w:val="TAC"/>
              <w:rPr>
                <w:rFonts w:cs="Arial"/>
              </w:rPr>
            </w:pPr>
            <w:r w:rsidRPr="00F02F33">
              <w:rPr>
                <w:rFonts w:cs="Arial"/>
              </w:rPr>
              <w:t>±7.45</w:t>
            </w:r>
          </w:p>
        </w:tc>
        <w:tc>
          <w:tcPr>
            <w:tcW w:w="1907" w:type="dxa"/>
            <w:vMerge w:val="restart"/>
            <w:vAlign w:val="center"/>
          </w:tcPr>
          <w:p w:rsidR="00942E58" w:rsidRPr="0006458D" w:rsidRDefault="00942E58" w:rsidP="00942E58">
            <w:pPr>
              <w:pStyle w:val="TAC"/>
              <w:rPr>
                <w:rFonts w:cs="Arial"/>
              </w:rPr>
            </w:pPr>
            <w:r>
              <w:rPr>
                <w:rFonts w:cs="Arial"/>
              </w:rPr>
              <w:t>0</w:t>
            </w:r>
          </w:p>
        </w:tc>
        <w:tc>
          <w:tcPr>
            <w:tcW w:w="1907" w:type="dxa"/>
            <w:vMerge w:val="restart"/>
            <w:vAlign w:val="center"/>
          </w:tcPr>
          <w:p w:rsidR="00942E58" w:rsidRPr="0006458D" w:rsidRDefault="00942E58" w:rsidP="00942E58">
            <w:pPr>
              <w:pStyle w:val="TAC"/>
              <w:rPr>
                <w:rFonts w:cs="Arial"/>
              </w:rPr>
            </w:pPr>
            <w:r>
              <w:rPr>
                <w:rFonts w:cs="Arial"/>
              </w:rPr>
              <w:t>0</w:t>
            </w:r>
          </w:p>
        </w:tc>
        <w:tc>
          <w:tcPr>
            <w:tcW w:w="1907" w:type="dxa"/>
            <w:vMerge w:val="restart"/>
            <w:vAlign w:val="center"/>
          </w:tcPr>
          <w:p w:rsidR="00942E58" w:rsidRPr="0006458D" w:rsidRDefault="00942E58" w:rsidP="00942E58">
            <w:pPr>
              <w:pStyle w:val="TAC"/>
              <w:rPr>
                <w:rFonts w:cs="Arial"/>
              </w:rPr>
            </w:pPr>
            <w:r>
              <w:rPr>
                <w:rFonts w:cs="Arial"/>
              </w:rPr>
              <w:t>-180</w:t>
            </w:r>
          </w:p>
        </w:tc>
      </w:tr>
      <w:tr w:rsidR="00942E58" w:rsidRPr="0006458D" w:rsidTr="00942E58">
        <w:trPr>
          <w:jc w:val="center"/>
        </w:trPr>
        <w:tc>
          <w:tcPr>
            <w:tcW w:w="1467" w:type="dxa"/>
            <w:vMerge/>
            <w:vAlign w:val="center"/>
          </w:tcPr>
          <w:p w:rsidR="00942E58" w:rsidRPr="0006458D" w:rsidRDefault="00942E58" w:rsidP="00942E58">
            <w:pPr>
              <w:pStyle w:val="TAC"/>
              <w:rPr>
                <w:rFonts w:cs="Arial"/>
              </w:rPr>
            </w:pPr>
          </w:p>
        </w:tc>
        <w:tc>
          <w:tcPr>
            <w:tcW w:w="1907" w:type="dxa"/>
            <w:vAlign w:val="center"/>
          </w:tcPr>
          <w:p w:rsidR="00942E58" w:rsidRPr="00F02F33" w:rsidRDefault="00942E58" w:rsidP="00942E58">
            <w:pPr>
              <w:pStyle w:val="TAC"/>
              <w:rPr>
                <w:rFonts w:cs="Arial"/>
              </w:rPr>
            </w:pPr>
            <w:r w:rsidRPr="00F02F33">
              <w:rPr>
                <w:rFonts w:cs="Arial"/>
              </w:rPr>
              <w:t>±25</w:t>
            </w:r>
          </w:p>
        </w:tc>
        <w:tc>
          <w:tcPr>
            <w:tcW w:w="1907" w:type="dxa"/>
            <w:vMerge/>
            <w:vAlign w:val="center"/>
          </w:tcPr>
          <w:p w:rsidR="00942E58" w:rsidRPr="0006458D" w:rsidRDefault="00942E58" w:rsidP="00942E58">
            <w:pPr>
              <w:pStyle w:val="TAC"/>
              <w:rPr>
                <w:rFonts w:cs="Arial"/>
              </w:rPr>
            </w:pPr>
          </w:p>
        </w:tc>
        <w:tc>
          <w:tcPr>
            <w:tcW w:w="1907" w:type="dxa"/>
            <w:vMerge/>
            <w:vAlign w:val="center"/>
          </w:tcPr>
          <w:p w:rsidR="00942E58" w:rsidRPr="0006458D" w:rsidRDefault="00942E58" w:rsidP="00942E58">
            <w:pPr>
              <w:pStyle w:val="TAC"/>
              <w:rPr>
                <w:rFonts w:cs="Arial"/>
              </w:rPr>
            </w:pPr>
          </w:p>
        </w:tc>
        <w:tc>
          <w:tcPr>
            <w:tcW w:w="1907" w:type="dxa"/>
            <w:vMerge/>
            <w:vAlign w:val="center"/>
          </w:tcPr>
          <w:p w:rsidR="00942E58" w:rsidRPr="0006458D" w:rsidRDefault="00942E58" w:rsidP="00942E58">
            <w:pPr>
              <w:pStyle w:val="TAC"/>
              <w:rPr>
                <w:rFonts w:cs="Arial"/>
              </w:rPr>
            </w:pPr>
          </w:p>
        </w:tc>
      </w:tr>
      <w:tr w:rsidR="00942E58" w:rsidRPr="0006458D" w:rsidTr="00942E58">
        <w:trPr>
          <w:jc w:val="center"/>
        </w:trPr>
        <w:tc>
          <w:tcPr>
            <w:tcW w:w="1467" w:type="dxa"/>
            <w:vMerge w:val="restart"/>
            <w:vAlign w:val="center"/>
          </w:tcPr>
          <w:p w:rsidR="00942E58" w:rsidRPr="0006458D" w:rsidRDefault="00942E58" w:rsidP="00942E58">
            <w:pPr>
              <w:pStyle w:val="TAC"/>
              <w:rPr>
                <w:rFonts w:cs="Arial"/>
              </w:rPr>
            </w:pPr>
            <w:r w:rsidRPr="0006458D">
              <w:rPr>
                <w:rFonts w:cs="Arial"/>
              </w:rPr>
              <w:t>50</w:t>
            </w:r>
          </w:p>
        </w:tc>
        <w:tc>
          <w:tcPr>
            <w:tcW w:w="1907" w:type="dxa"/>
            <w:vAlign w:val="center"/>
          </w:tcPr>
          <w:p w:rsidR="00942E58" w:rsidRPr="00F02F33" w:rsidRDefault="00942E58" w:rsidP="00942E58">
            <w:pPr>
              <w:pStyle w:val="TAC"/>
              <w:rPr>
                <w:rFonts w:cs="Arial"/>
              </w:rPr>
            </w:pPr>
            <w:r w:rsidRPr="00F02F33">
              <w:rPr>
                <w:rFonts w:cs="Arial"/>
              </w:rPr>
              <w:t>±7.38</w:t>
            </w:r>
          </w:p>
        </w:tc>
        <w:tc>
          <w:tcPr>
            <w:tcW w:w="1907" w:type="dxa"/>
            <w:vMerge w:val="restart"/>
            <w:vAlign w:val="center"/>
          </w:tcPr>
          <w:p w:rsidR="00942E58" w:rsidRPr="000722AE" w:rsidRDefault="00942E58" w:rsidP="00942E58">
            <w:pPr>
              <w:pStyle w:val="TAC"/>
              <w:rPr>
                <w:rFonts w:cs="Arial"/>
              </w:rPr>
            </w:pPr>
            <w:r>
              <w:rPr>
                <w:rFonts w:cs="Arial"/>
              </w:rPr>
              <w:t>0</w:t>
            </w:r>
          </w:p>
        </w:tc>
        <w:tc>
          <w:tcPr>
            <w:tcW w:w="1907" w:type="dxa"/>
            <w:vMerge w:val="restart"/>
            <w:vAlign w:val="center"/>
          </w:tcPr>
          <w:p w:rsidR="00942E58" w:rsidRPr="000722AE" w:rsidRDefault="00942E58" w:rsidP="00942E58">
            <w:pPr>
              <w:pStyle w:val="TAC"/>
              <w:rPr>
                <w:rFonts w:cs="Arial"/>
              </w:rPr>
            </w:pPr>
            <w:r>
              <w:rPr>
                <w:rFonts w:cs="Arial"/>
              </w:rPr>
              <w:t>0</w:t>
            </w:r>
          </w:p>
        </w:tc>
        <w:tc>
          <w:tcPr>
            <w:tcW w:w="1907" w:type="dxa"/>
            <w:vMerge w:val="restart"/>
            <w:vAlign w:val="center"/>
          </w:tcPr>
          <w:p w:rsidR="00942E58" w:rsidRPr="000722AE" w:rsidRDefault="00942E58" w:rsidP="00942E58">
            <w:pPr>
              <w:pStyle w:val="TAC"/>
              <w:rPr>
                <w:rFonts w:cs="Arial"/>
              </w:rPr>
            </w:pPr>
            <w:r>
              <w:rPr>
                <w:rFonts w:cs="Arial"/>
              </w:rPr>
              <w:t>0</w:t>
            </w:r>
          </w:p>
        </w:tc>
      </w:tr>
      <w:tr w:rsidR="00942E58" w:rsidRPr="0006458D" w:rsidTr="00942E58">
        <w:trPr>
          <w:jc w:val="center"/>
        </w:trPr>
        <w:tc>
          <w:tcPr>
            <w:tcW w:w="1467" w:type="dxa"/>
            <w:vMerge/>
            <w:vAlign w:val="center"/>
          </w:tcPr>
          <w:p w:rsidR="00942E58" w:rsidRPr="0006458D" w:rsidRDefault="00942E58" w:rsidP="00942E58">
            <w:pPr>
              <w:pStyle w:val="TAC"/>
              <w:rPr>
                <w:rFonts w:cs="Arial"/>
              </w:rPr>
            </w:pPr>
          </w:p>
        </w:tc>
        <w:tc>
          <w:tcPr>
            <w:tcW w:w="1907" w:type="dxa"/>
            <w:vAlign w:val="center"/>
          </w:tcPr>
          <w:p w:rsidR="00942E58" w:rsidRPr="00F02F33" w:rsidRDefault="00942E58" w:rsidP="00942E58">
            <w:pPr>
              <w:pStyle w:val="TAC"/>
              <w:rPr>
                <w:rFonts w:cs="Arial"/>
              </w:rPr>
            </w:pPr>
            <w:r w:rsidRPr="00F02F33">
              <w:rPr>
                <w:rFonts w:cs="Arial"/>
              </w:rPr>
              <w:t>±25</w:t>
            </w:r>
          </w:p>
        </w:tc>
        <w:tc>
          <w:tcPr>
            <w:tcW w:w="1907" w:type="dxa"/>
            <w:vMerge/>
            <w:vAlign w:val="center"/>
          </w:tcPr>
          <w:p w:rsidR="00942E58" w:rsidRPr="0006458D" w:rsidRDefault="00942E58" w:rsidP="00942E58">
            <w:pPr>
              <w:pStyle w:val="TAC"/>
              <w:rPr>
                <w:rFonts w:cs="Arial"/>
              </w:rPr>
            </w:pPr>
          </w:p>
        </w:tc>
        <w:tc>
          <w:tcPr>
            <w:tcW w:w="1907" w:type="dxa"/>
            <w:vMerge/>
            <w:vAlign w:val="center"/>
          </w:tcPr>
          <w:p w:rsidR="00942E58" w:rsidRPr="0006458D" w:rsidRDefault="00942E58" w:rsidP="00942E58">
            <w:pPr>
              <w:pStyle w:val="TAC"/>
              <w:rPr>
                <w:rFonts w:cs="Arial"/>
              </w:rPr>
            </w:pPr>
          </w:p>
        </w:tc>
        <w:tc>
          <w:tcPr>
            <w:tcW w:w="1907" w:type="dxa"/>
            <w:vMerge/>
            <w:vAlign w:val="center"/>
          </w:tcPr>
          <w:p w:rsidR="00942E58" w:rsidRPr="0006458D" w:rsidRDefault="00942E58" w:rsidP="00942E58">
            <w:pPr>
              <w:pStyle w:val="TAC"/>
              <w:rPr>
                <w:rFonts w:cs="Arial"/>
              </w:rPr>
            </w:pPr>
          </w:p>
        </w:tc>
      </w:tr>
      <w:tr w:rsidR="00942E58" w:rsidRPr="0006458D" w:rsidTr="00942E58">
        <w:trPr>
          <w:jc w:val="center"/>
        </w:trPr>
        <w:tc>
          <w:tcPr>
            <w:tcW w:w="1467" w:type="dxa"/>
            <w:vMerge w:val="restart"/>
            <w:vAlign w:val="center"/>
          </w:tcPr>
          <w:p w:rsidR="00942E58" w:rsidRPr="0006458D" w:rsidRDefault="00942E58" w:rsidP="00942E58">
            <w:pPr>
              <w:pStyle w:val="TAC"/>
              <w:rPr>
                <w:rFonts w:cs="Arial"/>
              </w:rPr>
            </w:pPr>
            <w:r w:rsidRPr="0006458D">
              <w:rPr>
                <w:rFonts w:cs="Arial"/>
              </w:rPr>
              <w:t>60</w:t>
            </w:r>
          </w:p>
        </w:tc>
        <w:tc>
          <w:tcPr>
            <w:tcW w:w="1907" w:type="dxa"/>
            <w:vAlign w:val="center"/>
          </w:tcPr>
          <w:p w:rsidR="00942E58" w:rsidRPr="00F02F33" w:rsidRDefault="00942E58" w:rsidP="00942E58">
            <w:pPr>
              <w:pStyle w:val="TAC"/>
              <w:rPr>
                <w:rFonts w:cs="Arial"/>
              </w:rPr>
            </w:pPr>
            <w:r w:rsidRPr="00F02F33">
              <w:rPr>
                <w:rFonts w:cs="Arial"/>
              </w:rPr>
              <w:t>±7.49</w:t>
            </w:r>
          </w:p>
        </w:tc>
        <w:tc>
          <w:tcPr>
            <w:tcW w:w="1907" w:type="dxa"/>
            <w:vMerge w:val="restart"/>
            <w:vAlign w:val="center"/>
          </w:tcPr>
          <w:p w:rsidR="00942E58" w:rsidRPr="0006458D" w:rsidRDefault="00942E58" w:rsidP="00942E58">
            <w:pPr>
              <w:pStyle w:val="TAC"/>
              <w:rPr>
                <w:rFonts w:cs="Arial"/>
              </w:rPr>
            </w:pPr>
            <w:r>
              <w:rPr>
                <w:rFonts w:cs="Arial"/>
              </w:rPr>
              <w:t>N/A</w:t>
            </w:r>
          </w:p>
        </w:tc>
        <w:tc>
          <w:tcPr>
            <w:tcW w:w="1907" w:type="dxa"/>
            <w:vMerge w:val="restart"/>
            <w:vAlign w:val="center"/>
          </w:tcPr>
          <w:p w:rsidR="00942E58" w:rsidRPr="0006458D" w:rsidRDefault="00942E58" w:rsidP="00942E58">
            <w:pPr>
              <w:pStyle w:val="TAC"/>
              <w:rPr>
                <w:rFonts w:cs="Arial"/>
              </w:rPr>
            </w:pPr>
            <w:r>
              <w:rPr>
                <w:rFonts w:cs="Arial"/>
              </w:rPr>
              <w:t>0</w:t>
            </w:r>
          </w:p>
        </w:tc>
        <w:tc>
          <w:tcPr>
            <w:tcW w:w="1907" w:type="dxa"/>
            <w:vMerge w:val="restart"/>
            <w:vAlign w:val="center"/>
          </w:tcPr>
          <w:p w:rsidR="00942E58" w:rsidRPr="0006458D" w:rsidRDefault="00942E58" w:rsidP="00942E58">
            <w:pPr>
              <w:pStyle w:val="TAC"/>
              <w:rPr>
                <w:rFonts w:cs="Arial"/>
              </w:rPr>
            </w:pPr>
            <w:r>
              <w:rPr>
                <w:rFonts w:cs="Arial"/>
              </w:rPr>
              <w:t>-180</w:t>
            </w:r>
          </w:p>
        </w:tc>
      </w:tr>
      <w:tr w:rsidR="00942E58" w:rsidRPr="0006458D" w:rsidTr="00942E58">
        <w:trPr>
          <w:jc w:val="center"/>
        </w:trPr>
        <w:tc>
          <w:tcPr>
            <w:tcW w:w="1467" w:type="dxa"/>
            <w:vMerge/>
            <w:vAlign w:val="center"/>
          </w:tcPr>
          <w:p w:rsidR="00942E58" w:rsidRPr="0006458D" w:rsidRDefault="00942E58" w:rsidP="00942E58">
            <w:pPr>
              <w:pStyle w:val="TAC"/>
              <w:rPr>
                <w:rFonts w:cs="Arial"/>
              </w:rPr>
            </w:pPr>
          </w:p>
        </w:tc>
        <w:tc>
          <w:tcPr>
            <w:tcW w:w="1907" w:type="dxa"/>
            <w:vAlign w:val="center"/>
          </w:tcPr>
          <w:p w:rsidR="00942E58" w:rsidRPr="00F02F33" w:rsidRDefault="00942E58" w:rsidP="00942E58">
            <w:pPr>
              <w:pStyle w:val="TAC"/>
              <w:rPr>
                <w:rFonts w:cs="Arial"/>
              </w:rPr>
            </w:pPr>
            <w:r w:rsidRPr="00F02F33">
              <w:rPr>
                <w:rFonts w:cs="Arial"/>
              </w:rPr>
              <w:t>±25</w:t>
            </w:r>
          </w:p>
        </w:tc>
        <w:tc>
          <w:tcPr>
            <w:tcW w:w="1907" w:type="dxa"/>
            <w:vMerge/>
            <w:vAlign w:val="center"/>
          </w:tcPr>
          <w:p w:rsidR="00942E58" w:rsidRPr="0006458D" w:rsidRDefault="00942E58" w:rsidP="00942E58">
            <w:pPr>
              <w:pStyle w:val="TAC"/>
              <w:rPr>
                <w:rFonts w:cs="Arial"/>
              </w:rPr>
            </w:pPr>
          </w:p>
        </w:tc>
        <w:tc>
          <w:tcPr>
            <w:tcW w:w="1907" w:type="dxa"/>
            <w:vMerge/>
            <w:vAlign w:val="center"/>
          </w:tcPr>
          <w:p w:rsidR="00942E58" w:rsidRPr="0006458D" w:rsidRDefault="00942E58" w:rsidP="00942E58">
            <w:pPr>
              <w:pStyle w:val="TAC"/>
              <w:rPr>
                <w:rFonts w:cs="Arial"/>
              </w:rPr>
            </w:pPr>
          </w:p>
        </w:tc>
        <w:tc>
          <w:tcPr>
            <w:tcW w:w="1907" w:type="dxa"/>
            <w:vMerge/>
            <w:vAlign w:val="center"/>
          </w:tcPr>
          <w:p w:rsidR="00942E58" w:rsidRPr="0006458D" w:rsidRDefault="00942E58" w:rsidP="00942E58">
            <w:pPr>
              <w:pStyle w:val="TAC"/>
              <w:rPr>
                <w:rFonts w:cs="Arial"/>
              </w:rPr>
            </w:pPr>
          </w:p>
        </w:tc>
      </w:tr>
      <w:tr w:rsidR="00942E58" w:rsidRPr="0006458D" w:rsidTr="00942E58">
        <w:trPr>
          <w:jc w:val="center"/>
        </w:trPr>
        <w:tc>
          <w:tcPr>
            <w:tcW w:w="1467" w:type="dxa"/>
            <w:vMerge w:val="restart"/>
            <w:vAlign w:val="center"/>
          </w:tcPr>
          <w:p w:rsidR="00942E58" w:rsidRPr="0006458D" w:rsidRDefault="00942E58" w:rsidP="00942E58">
            <w:pPr>
              <w:pStyle w:val="TAC"/>
              <w:rPr>
                <w:rFonts w:cs="Arial"/>
              </w:rPr>
            </w:pPr>
            <w:r w:rsidRPr="0006458D">
              <w:rPr>
                <w:rFonts w:cs="Arial"/>
              </w:rPr>
              <w:t>70</w:t>
            </w:r>
          </w:p>
        </w:tc>
        <w:tc>
          <w:tcPr>
            <w:tcW w:w="1907" w:type="dxa"/>
            <w:vAlign w:val="center"/>
          </w:tcPr>
          <w:p w:rsidR="00942E58" w:rsidRPr="00F02F33" w:rsidRDefault="00942E58" w:rsidP="00942E58">
            <w:pPr>
              <w:pStyle w:val="TAC"/>
              <w:rPr>
                <w:rFonts w:cs="Arial"/>
              </w:rPr>
            </w:pPr>
            <w:r w:rsidRPr="00F02F33">
              <w:rPr>
                <w:rFonts w:cs="Arial"/>
              </w:rPr>
              <w:t>±7.42</w:t>
            </w:r>
          </w:p>
        </w:tc>
        <w:tc>
          <w:tcPr>
            <w:tcW w:w="1907" w:type="dxa"/>
            <w:vMerge w:val="restart"/>
            <w:vAlign w:val="center"/>
          </w:tcPr>
          <w:p w:rsidR="00942E58" w:rsidRPr="0006458D" w:rsidRDefault="00942E58" w:rsidP="00942E58">
            <w:pPr>
              <w:pStyle w:val="TAC"/>
              <w:rPr>
                <w:rFonts w:cs="Arial"/>
              </w:rPr>
            </w:pPr>
            <w:r>
              <w:rPr>
                <w:rFonts w:cs="Arial"/>
              </w:rPr>
              <w:t>N/A</w:t>
            </w:r>
          </w:p>
        </w:tc>
        <w:tc>
          <w:tcPr>
            <w:tcW w:w="1907" w:type="dxa"/>
            <w:vMerge w:val="restart"/>
            <w:vAlign w:val="center"/>
          </w:tcPr>
          <w:p w:rsidR="00942E58" w:rsidRPr="0006458D" w:rsidRDefault="00942E58" w:rsidP="00942E58">
            <w:pPr>
              <w:pStyle w:val="TAC"/>
              <w:rPr>
                <w:rFonts w:cs="Arial"/>
              </w:rPr>
            </w:pPr>
            <w:r>
              <w:rPr>
                <w:rFonts w:cs="Arial"/>
              </w:rPr>
              <w:t>0</w:t>
            </w:r>
          </w:p>
        </w:tc>
        <w:tc>
          <w:tcPr>
            <w:tcW w:w="1907" w:type="dxa"/>
            <w:vMerge w:val="restart"/>
            <w:vAlign w:val="center"/>
          </w:tcPr>
          <w:p w:rsidR="00942E58" w:rsidRPr="0006458D" w:rsidRDefault="00942E58" w:rsidP="00942E58">
            <w:pPr>
              <w:pStyle w:val="TAC"/>
              <w:rPr>
                <w:rFonts w:cs="Arial"/>
              </w:rPr>
            </w:pPr>
            <w:r>
              <w:rPr>
                <w:rFonts w:cs="Arial"/>
              </w:rPr>
              <w:t>0</w:t>
            </w:r>
          </w:p>
        </w:tc>
      </w:tr>
      <w:tr w:rsidR="00942E58" w:rsidRPr="0006458D" w:rsidTr="00942E58">
        <w:trPr>
          <w:jc w:val="center"/>
        </w:trPr>
        <w:tc>
          <w:tcPr>
            <w:tcW w:w="1467" w:type="dxa"/>
            <w:vMerge/>
            <w:vAlign w:val="center"/>
          </w:tcPr>
          <w:p w:rsidR="00942E58" w:rsidRPr="0006458D" w:rsidRDefault="00942E58" w:rsidP="00942E58">
            <w:pPr>
              <w:pStyle w:val="TAC"/>
              <w:rPr>
                <w:rFonts w:cs="Arial"/>
              </w:rPr>
            </w:pPr>
          </w:p>
        </w:tc>
        <w:tc>
          <w:tcPr>
            <w:tcW w:w="1907" w:type="dxa"/>
            <w:vAlign w:val="center"/>
          </w:tcPr>
          <w:p w:rsidR="00942E58" w:rsidRPr="00F02F33" w:rsidRDefault="00942E58" w:rsidP="00942E58">
            <w:pPr>
              <w:pStyle w:val="TAC"/>
              <w:rPr>
                <w:rFonts w:cs="Arial"/>
              </w:rPr>
            </w:pPr>
            <w:r w:rsidRPr="00F02F33">
              <w:rPr>
                <w:rFonts w:cs="Arial"/>
              </w:rPr>
              <w:t>±25</w:t>
            </w:r>
          </w:p>
        </w:tc>
        <w:tc>
          <w:tcPr>
            <w:tcW w:w="1907" w:type="dxa"/>
            <w:vMerge/>
            <w:vAlign w:val="center"/>
          </w:tcPr>
          <w:p w:rsidR="00942E58" w:rsidRPr="0006458D" w:rsidRDefault="00942E58" w:rsidP="00942E58">
            <w:pPr>
              <w:pStyle w:val="TAC"/>
              <w:rPr>
                <w:rFonts w:cs="Arial"/>
              </w:rPr>
            </w:pPr>
          </w:p>
        </w:tc>
        <w:tc>
          <w:tcPr>
            <w:tcW w:w="1907" w:type="dxa"/>
            <w:vMerge/>
            <w:vAlign w:val="center"/>
          </w:tcPr>
          <w:p w:rsidR="00942E58" w:rsidRPr="0006458D" w:rsidRDefault="00942E58" w:rsidP="00942E58">
            <w:pPr>
              <w:pStyle w:val="TAC"/>
              <w:rPr>
                <w:rFonts w:cs="Arial"/>
              </w:rPr>
            </w:pPr>
          </w:p>
        </w:tc>
        <w:tc>
          <w:tcPr>
            <w:tcW w:w="1907" w:type="dxa"/>
            <w:vMerge/>
            <w:vAlign w:val="center"/>
          </w:tcPr>
          <w:p w:rsidR="00942E58" w:rsidRPr="0006458D" w:rsidRDefault="00942E58" w:rsidP="00942E58">
            <w:pPr>
              <w:pStyle w:val="TAC"/>
              <w:rPr>
                <w:rFonts w:cs="Arial"/>
              </w:rPr>
            </w:pPr>
          </w:p>
        </w:tc>
      </w:tr>
      <w:tr w:rsidR="00942E58" w:rsidRPr="0006458D" w:rsidTr="00942E58">
        <w:trPr>
          <w:jc w:val="center"/>
        </w:trPr>
        <w:tc>
          <w:tcPr>
            <w:tcW w:w="1467" w:type="dxa"/>
            <w:vMerge w:val="restart"/>
            <w:vAlign w:val="center"/>
          </w:tcPr>
          <w:p w:rsidR="00942E58" w:rsidRPr="0006458D" w:rsidRDefault="00942E58" w:rsidP="00942E58">
            <w:pPr>
              <w:pStyle w:val="TAC"/>
              <w:rPr>
                <w:rFonts w:cs="Arial"/>
              </w:rPr>
            </w:pPr>
            <w:r w:rsidRPr="0006458D">
              <w:rPr>
                <w:rFonts w:cs="Arial"/>
              </w:rPr>
              <w:t>80</w:t>
            </w:r>
          </w:p>
        </w:tc>
        <w:tc>
          <w:tcPr>
            <w:tcW w:w="1907" w:type="dxa"/>
            <w:vAlign w:val="center"/>
          </w:tcPr>
          <w:p w:rsidR="00942E58" w:rsidRPr="00F02F33" w:rsidRDefault="00942E58" w:rsidP="00942E58">
            <w:pPr>
              <w:pStyle w:val="TAC"/>
              <w:rPr>
                <w:rFonts w:cs="Arial"/>
              </w:rPr>
            </w:pPr>
            <w:r w:rsidRPr="00F02F33">
              <w:rPr>
                <w:rFonts w:cs="Arial"/>
              </w:rPr>
              <w:t>±7.44</w:t>
            </w:r>
          </w:p>
        </w:tc>
        <w:tc>
          <w:tcPr>
            <w:tcW w:w="1907" w:type="dxa"/>
            <w:vMerge w:val="restart"/>
            <w:vAlign w:val="center"/>
          </w:tcPr>
          <w:p w:rsidR="00942E58" w:rsidRPr="0006458D" w:rsidRDefault="00942E58" w:rsidP="00942E58">
            <w:pPr>
              <w:pStyle w:val="TAC"/>
              <w:rPr>
                <w:rFonts w:cs="Arial"/>
              </w:rPr>
            </w:pPr>
            <w:r>
              <w:rPr>
                <w:rFonts w:cs="Arial"/>
              </w:rPr>
              <w:t>N/A</w:t>
            </w:r>
          </w:p>
        </w:tc>
        <w:tc>
          <w:tcPr>
            <w:tcW w:w="1907" w:type="dxa"/>
            <w:vMerge w:val="restart"/>
            <w:vAlign w:val="center"/>
          </w:tcPr>
          <w:p w:rsidR="00942E58" w:rsidRPr="0006458D" w:rsidRDefault="00942E58" w:rsidP="00942E58">
            <w:pPr>
              <w:pStyle w:val="TAC"/>
              <w:rPr>
                <w:rFonts w:cs="Arial"/>
              </w:rPr>
            </w:pPr>
            <w:r>
              <w:rPr>
                <w:rFonts w:cs="Arial"/>
              </w:rPr>
              <w:t>0</w:t>
            </w:r>
          </w:p>
        </w:tc>
        <w:tc>
          <w:tcPr>
            <w:tcW w:w="1907" w:type="dxa"/>
            <w:vMerge w:val="restart"/>
            <w:vAlign w:val="center"/>
          </w:tcPr>
          <w:p w:rsidR="00942E58" w:rsidRPr="0006458D" w:rsidRDefault="00942E58" w:rsidP="00942E58">
            <w:pPr>
              <w:pStyle w:val="TAC"/>
              <w:rPr>
                <w:rFonts w:cs="Arial"/>
              </w:rPr>
            </w:pPr>
            <w:r>
              <w:rPr>
                <w:rFonts w:cs="Arial"/>
              </w:rPr>
              <w:t>0</w:t>
            </w:r>
          </w:p>
        </w:tc>
      </w:tr>
      <w:tr w:rsidR="00942E58" w:rsidRPr="0006458D" w:rsidTr="00942E58">
        <w:trPr>
          <w:jc w:val="center"/>
        </w:trPr>
        <w:tc>
          <w:tcPr>
            <w:tcW w:w="1467" w:type="dxa"/>
            <w:vMerge/>
            <w:vAlign w:val="center"/>
          </w:tcPr>
          <w:p w:rsidR="00942E58" w:rsidRPr="0006458D" w:rsidRDefault="00942E58" w:rsidP="00942E58">
            <w:pPr>
              <w:pStyle w:val="TAC"/>
              <w:rPr>
                <w:rFonts w:cs="Arial"/>
              </w:rPr>
            </w:pPr>
          </w:p>
        </w:tc>
        <w:tc>
          <w:tcPr>
            <w:tcW w:w="1907" w:type="dxa"/>
            <w:vAlign w:val="center"/>
          </w:tcPr>
          <w:p w:rsidR="00942E58" w:rsidRPr="00F02F33" w:rsidRDefault="00942E58" w:rsidP="00942E58">
            <w:pPr>
              <w:pStyle w:val="TAC"/>
              <w:rPr>
                <w:rFonts w:cs="Arial"/>
              </w:rPr>
            </w:pPr>
            <w:r w:rsidRPr="00F02F33">
              <w:rPr>
                <w:rFonts w:cs="Arial"/>
              </w:rPr>
              <w:t>±25</w:t>
            </w:r>
          </w:p>
        </w:tc>
        <w:tc>
          <w:tcPr>
            <w:tcW w:w="1907" w:type="dxa"/>
            <w:vMerge/>
            <w:vAlign w:val="center"/>
          </w:tcPr>
          <w:p w:rsidR="00942E58" w:rsidRPr="0006458D" w:rsidRDefault="00942E58" w:rsidP="00942E58">
            <w:pPr>
              <w:pStyle w:val="TAC"/>
              <w:rPr>
                <w:rFonts w:cs="Arial"/>
              </w:rPr>
            </w:pPr>
          </w:p>
        </w:tc>
        <w:tc>
          <w:tcPr>
            <w:tcW w:w="1907" w:type="dxa"/>
            <w:vMerge/>
            <w:vAlign w:val="center"/>
          </w:tcPr>
          <w:p w:rsidR="00942E58" w:rsidRPr="0006458D" w:rsidRDefault="00942E58" w:rsidP="00942E58">
            <w:pPr>
              <w:pStyle w:val="TAC"/>
              <w:rPr>
                <w:rFonts w:cs="Arial"/>
              </w:rPr>
            </w:pPr>
          </w:p>
        </w:tc>
        <w:tc>
          <w:tcPr>
            <w:tcW w:w="1907" w:type="dxa"/>
            <w:vMerge/>
            <w:vAlign w:val="center"/>
          </w:tcPr>
          <w:p w:rsidR="00942E58" w:rsidRPr="0006458D" w:rsidRDefault="00942E58" w:rsidP="00942E58">
            <w:pPr>
              <w:pStyle w:val="TAC"/>
              <w:rPr>
                <w:rFonts w:cs="Arial"/>
              </w:rPr>
            </w:pPr>
          </w:p>
        </w:tc>
      </w:tr>
      <w:tr w:rsidR="00942E58" w:rsidRPr="0006458D" w:rsidTr="00942E58">
        <w:trPr>
          <w:jc w:val="center"/>
        </w:trPr>
        <w:tc>
          <w:tcPr>
            <w:tcW w:w="1467" w:type="dxa"/>
            <w:vMerge w:val="restart"/>
            <w:vAlign w:val="center"/>
          </w:tcPr>
          <w:p w:rsidR="00942E58" w:rsidRPr="0006458D" w:rsidRDefault="00942E58" w:rsidP="00942E58">
            <w:pPr>
              <w:pStyle w:val="TAC"/>
              <w:rPr>
                <w:rFonts w:cs="Arial"/>
              </w:rPr>
            </w:pPr>
            <w:r w:rsidRPr="0006458D">
              <w:rPr>
                <w:rFonts w:cs="Arial"/>
              </w:rPr>
              <w:t>90</w:t>
            </w:r>
          </w:p>
        </w:tc>
        <w:tc>
          <w:tcPr>
            <w:tcW w:w="1907" w:type="dxa"/>
            <w:vAlign w:val="center"/>
          </w:tcPr>
          <w:p w:rsidR="00942E58" w:rsidRPr="00F02F33" w:rsidRDefault="00942E58" w:rsidP="00942E58">
            <w:pPr>
              <w:pStyle w:val="TAC"/>
              <w:rPr>
                <w:rFonts w:cs="Arial"/>
              </w:rPr>
            </w:pPr>
            <w:r w:rsidRPr="00F02F33">
              <w:rPr>
                <w:rFonts w:cs="Arial"/>
              </w:rPr>
              <w:t>±7.46</w:t>
            </w:r>
          </w:p>
        </w:tc>
        <w:tc>
          <w:tcPr>
            <w:tcW w:w="1907" w:type="dxa"/>
            <w:vMerge w:val="restart"/>
            <w:vAlign w:val="center"/>
          </w:tcPr>
          <w:p w:rsidR="00942E58" w:rsidRPr="000722AE" w:rsidRDefault="00942E58" w:rsidP="00942E58">
            <w:pPr>
              <w:pStyle w:val="TAC"/>
              <w:rPr>
                <w:rFonts w:cs="Arial"/>
              </w:rPr>
            </w:pPr>
            <w:r>
              <w:rPr>
                <w:rFonts w:cs="Arial"/>
              </w:rPr>
              <w:t>N/A</w:t>
            </w:r>
          </w:p>
        </w:tc>
        <w:tc>
          <w:tcPr>
            <w:tcW w:w="1907" w:type="dxa"/>
            <w:vMerge w:val="restart"/>
            <w:vAlign w:val="center"/>
          </w:tcPr>
          <w:p w:rsidR="00942E58" w:rsidRPr="000722AE" w:rsidRDefault="00942E58" w:rsidP="00942E58">
            <w:pPr>
              <w:pStyle w:val="TAC"/>
              <w:rPr>
                <w:rFonts w:cs="Arial"/>
              </w:rPr>
            </w:pPr>
            <w:r>
              <w:rPr>
                <w:rFonts w:cs="Arial"/>
              </w:rPr>
              <w:t>0</w:t>
            </w:r>
          </w:p>
        </w:tc>
        <w:tc>
          <w:tcPr>
            <w:tcW w:w="1907" w:type="dxa"/>
            <w:vMerge w:val="restart"/>
            <w:vAlign w:val="center"/>
          </w:tcPr>
          <w:p w:rsidR="00942E58" w:rsidRPr="000722AE" w:rsidRDefault="00942E58" w:rsidP="00942E58">
            <w:pPr>
              <w:pStyle w:val="TAC"/>
              <w:rPr>
                <w:rFonts w:cs="Arial"/>
              </w:rPr>
            </w:pPr>
            <w:r>
              <w:rPr>
                <w:rFonts w:cs="Arial"/>
              </w:rPr>
              <w:t>0</w:t>
            </w:r>
          </w:p>
        </w:tc>
      </w:tr>
      <w:tr w:rsidR="00942E58" w:rsidRPr="0006458D" w:rsidTr="00942E58">
        <w:trPr>
          <w:jc w:val="center"/>
        </w:trPr>
        <w:tc>
          <w:tcPr>
            <w:tcW w:w="1467" w:type="dxa"/>
            <w:vMerge/>
            <w:vAlign w:val="center"/>
          </w:tcPr>
          <w:p w:rsidR="00942E58" w:rsidRPr="0006458D" w:rsidRDefault="00942E58" w:rsidP="00942E58">
            <w:pPr>
              <w:pStyle w:val="TAC"/>
              <w:rPr>
                <w:rFonts w:cs="Arial"/>
              </w:rPr>
            </w:pPr>
          </w:p>
        </w:tc>
        <w:tc>
          <w:tcPr>
            <w:tcW w:w="1907" w:type="dxa"/>
            <w:vAlign w:val="center"/>
          </w:tcPr>
          <w:p w:rsidR="00942E58" w:rsidRPr="00F02F33" w:rsidRDefault="00942E58" w:rsidP="00942E58">
            <w:pPr>
              <w:pStyle w:val="TAC"/>
              <w:rPr>
                <w:rFonts w:cs="Arial"/>
              </w:rPr>
            </w:pPr>
            <w:r w:rsidRPr="00F02F33">
              <w:rPr>
                <w:rFonts w:cs="Arial"/>
              </w:rPr>
              <w:t>±25</w:t>
            </w:r>
          </w:p>
        </w:tc>
        <w:tc>
          <w:tcPr>
            <w:tcW w:w="1907" w:type="dxa"/>
            <w:vMerge/>
            <w:vAlign w:val="center"/>
          </w:tcPr>
          <w:p w:rsidR="00942E58" w:rsidRPr="0006458D" w:rsidRDefault="00942E58" w:rsidP="00942E58">
            <w:pPr>
              <w:pStyle w:val="TAC"/>
              <w:rPr>
                <w:rFonts w:cs="Arial"/>
              </w:rPr>
            </w:pPr>
          </w:p>
        </w:tc>
        <w:tc>
          <w:tcPr>
            <w:tcW w:w="1907" w:type="dxa"/>
            <w:vMerge/>
            <w:vAlign w:val="center"/>
          </w:tcPr>
          <w:p w:rsidR="00942E58" w:rsidRPr="0006458D" w:rsidRDefault="00942E58" w:rsidP="00942E58">
            <w:pPr>
              <w:pStyle w:val="TAC"/>
              <w:rPr>
                <w:rFonts w:cs="Arial"/>
              </w:rPr>
            </w:pPr>
          </w:p>
        </w:tc>
        <w:tc>
          <w:tcPr>
            <w:tcW w:w="1907" w:type="dxa"/>
            <w:vMerge/>
            <w:vAlign w:val="center"/>
          </w:tcPr>
          <w:p w:rsidR="00942E58" w:rsidRPr="0006458D" w:rsidRDefault="00942E58" w:rsidP="00942E58">
            <w:pPr>
              <w:pStyle w:val="TAC"/>
              <w:rPr>
                <w:rFonts w:cs="Arial"/>
              </w:rPr>
            </w:pPr>
          </w:p>
        </w:tc>
      </w:tr>
      <w:tr w:rsidR="00942E58" w:rsidRPr="0006458D" w:rsidTr="00942E58">
        <w:trPr>
          <w:jc w:val="center"/>
        </w:trPr>
        <w:tc>
          <w:tcPr>
            <w:tcW w:w="1467" w:type="dxa"/>
            <w:vMerge w:val="restart"/>
            <w:vAlign w:val="center"/>
          </w:tcPr>
          <w:p w:rsidR="00942E58" w:rsidRPr="0006458D" w:rsidRDefault="00942E58" w:rsidP="00942E58">
            <w:pPr>
              <w:pStyle w:val="TAC"/>
              <w:rPr>
                <w:rFonts w:cs="Arial"/>
              </w:rPr>
            </w:pPr>
            <w:r w:rsidRPr="0006458D">
              <w:rPr>
                <w:rFonts w:cs="Arial"/>
              </w:rPr>
              <w:t>100</w:t>
            </w:r>
          </w:p>
        </w:tc>
        <w:tc>
          <w:tcPr>
            <w:tcW w:w="1907" w:type="dxa"/>
            <w:vAlign w:val="center"/>
          </w:tcPr>
          <w:p w:rsidR="00942E58" w:rsidRPr="00F02F33" w:rsidRDefault="00942E58" w:rsidP="00942E58">
            <w:pPr>
              <w:pStyle w:val="TAC"/>
              <w:rPr>
                <w:rFonts w:cs="Arial"/>
              </w:rPr>
            </w:pPr>
            <w:r w:rsidRPr="00F02F33">
              <w:rPr>
                <w:rFonts w:cs="Arial"/>
              </w:rPr>
              <w:t>±7.48</w:t>
            </w:r>
          </w:p>
        </w:tc>
        <w:tc>
          <w:tcPr>
            <w:tcW w:w="1907" w:type="dxa"/>
            <w:vMerge w:val="restart"/>
            <w:vAlign w:val="center"/>
          </w:tcPr>
          <w:p w:rsidR="00942E58" w:rsidRPr="000722AE" w:rsidRDefault="00942E58" w:rsidP="00942E58">
            <w:pPr>
              <w:pStyle w:val="TAC"/>
              <w:rPr>
                <w:rFonts w:cs="Arial"/>
              </w:rPr>
            </w:pPr>
            <w:r>
              <w:rPr>
                <w:rFonts w:cs="Arial"/>
              </w:rPr>
              <w:t>N/A</w:t>
            </w:r>
          </w:p>
        </w:tc>
        <w:tc>
          <w:tcPr>
            <w:tcW w:w="1907" w:type="dxa"/>
            <w:vMerge w:val="restart"/>
            <w:vAlign w:val="center"/>
          </w:tcPr>
          <w:p w:rsidR="00942E58" w:rsidRPr="000722AE" w:rsidRDefault="00942E58" w:rsidP="00942E58">
            <w:pPr>
              <w:pStyle w:val="TAC"/>
              <w:rPr>
                <w:rFonts w:cs="Arial"/>
              </w:rPr>
            </w:pPr>
            <w:r>
              <w:rPr>
                <w:rFonts w:cs="Arial"/>
              </w:rPr>
              <w:t>0</w:t>
            </w:r>
          </w:p>
        </w:tc>
        <w:tc>
          <w:tcPr>
            <w:tcW w:w="1907" w:type="dxa"/>
            <w:vMerge w:val="restart"/>
            <w:vAlign w:val="center"/>
          </w:tcPr>
          <w:p w:rsidR="00942E58" w:rsidRPr="000722AE" w:rsidRDefault="00942E58" w:rsidP="00942E58">
            <w:pPr>
              <w:pStyle w:val="TAC"/>
              <w:rPr>
                <w:rFonts w:cs="Arial"/>
              </w:rPr>
            </w:pPr>
            <w:r>
              <w:rPr>
                <w:rFonts w:cs="Arial"/>
              </w:rPr>
              <w:t>0</w:t>
            </w:r>
          </w:p>
        </w:tc>
      </w:tr>
      <w:tr w:rsidR="00942E58" w:rsidRPr="0006458D" w:rsidTr="00942E58">
        <w:trPr>
          <w:jc w:val="center"/>
        </w:trPr>
        <w:tc>
          <w:tcPr>
            <w:tcW w:w="1467" w:type="dxa"/>
            <w:vMerge/>
            <w:vAlign w:val="center"/>
          </w:tcPr>
          <w:p w:rsidR="00942E58" w:rsidRPr="0006458D" w:rsidRDefault="00942E58" w:rsidP="00942E58">
            <w:pPr>
              <w:pStyle w:val="TAC"/>
              <w:rPr>
                <w:rFonts w:cs="Arial"/>
              </w:rPr>
            </w:pPr>
          </w:p>
        </w:tc>
        <w:tc>
          <w:tcPr>
            <w:tcW w:w="1907" w:type="dxa"/>
            <w:vAlign w:val="center"/>
          </w:tcPr>
          <w:p w:rsidR="00942E58" w:rsidRPr="0006458D" w:rsidRDefault="00942E58" w:rsidP="00942E58">
            <w:pPr>
              <w:pStyle w:val="TAC"/>
              <w:rPr>
                <w:rFonts w:cs="Arial"/>
              </w:rPr>
            </w:pPr>
            <w:r w:rsidRPr="0006458D">
              <w:rPr>
                <w:rFonts w:cs="Arial"/>
              </w:rPr>
              <w:t>±25</w:t>
            </w:r>
          </w:p>
        </w:tc>
        <w:tc>
          <w:tcPr>
            <w:tcW w:w="1907" w:type="dxa"/>
            <w:vMerge/>
          </w:tcPr>
          <w:p w:rsidR="00942E58" w:rsidRPr="0006458D" w:rsidRDefault="00942E58" w:rsidP="00942E58">
            <w:pPr>
              <w:pStyle w:val="TAC"/>
              <w:rPr>
                <w:rFonts w:cs="Arial"/>
              </w:rPr>
            </w:pPr>
          </w:p>
        </w:tc>
        <w:tc>
          <w:tcPr>
            <w:tcW w:w="1907" w:type="dxa"/>
            <w:vMerge/>
          </w:tcPr>
          <w:p w:rsidR="00942E58" w:rsidRPr="0006458D" w:rsidRDefault="00942E58" w:rsidP="00942E58">
            <w:pPr>
              <w:pStyle w:val="TAC"/>
              <w:rPr>
                <w:rFonts w:cs="Arial"/>
              </w:rPr>
            </w:pPr>
          </w:p>
        </w:tc>
        <w:tc>
          <w:tcPr>
            <w:tcW w:w="1907" w:type="dxa"/>
            <w:vMerge/>
          </w:tcPr>
          <w:p w:rsidR="00942E58" w:rsidRPr="0006458D" w:rsidRDefault="00942E58" w:rsidP="00942E58">
            <w:pPr>
              <w:pStyle w:val="TAC"/>
              <w:rPr>
                <w:rFonts w:cs="Arial"/>
              </w:rPr>
            </w:pPr>
          </w:p>
        </w:tc>
      </w:tr>
    </w:tbl>
    <w:p w:rsidR="00942E58" w:rsidRDefault="00942E58" w:rsidP="00942E58">
      <w:pPr>
        <w:pStyle w:val="BodyText"/>
        <w:snapToGrid w:val="0"/>
        <w:rPr>
          <w:szCs w:val="21"/>
          <w:lang w:eastAsia="zh-CN"/>
        </w:rPr>
      </w:pPr>
    </w:p>
    <w:p w:rsidR="00942E58" w:rsidRDefault="00942E58" w:rsidP="00942E58">
      <w:pPr>
        <w:rPr>
          <w:rFonts w:cs="Arial"/>
        </w:rPr>
      </w:pPr>
      <w:r>
        <w:rPr>
          <w:lang w:eastAsia="zh-CN"/>
        </w:rPr>
        <w:lastRenderedPageBreak/>
        <w:t>For</w:t>
      </w:r>
      <w:r w:rsidRPr="00E71653">
        <w:rPr>
          <w:lang w:eastAsia="zh-CN"/>
        </w:rPr>
        <w:t xml:space="preserve"> the </w:t>
      </w:r>
      <w:r>
        <w:rPr>
          <w:lang w:eastAsia="zh-CN"/>
        </w:rPr>
        <w:t xml:space="preserve">narrowband </w:t>
      </w:r>
      <w:r w:rsidRPr="00E71653">
        <w:t>receiver intermodulation</w:t>
      </w:r>
      <w:r w:rsidRPr="00E71653">
        <w:rPr>
          <w:lang w:eastAsia="zh-CN"/>
        </w:rPr>
        <w:t xml:space="preserve"> requirement</w:t>
      </w:r>
      <w:r>
        <w:rPr>
          <w:lang w:eastAsia="zh-CN"/>
        </w:rPr>
        <w:t xml:space="preserve">, </w:t>
      </w:r>
      <w:r>
        <w:rPr>
          <w:rFonts w:cs="Arial"/>
        </w:rPr>
        <w:t xml:space="preserve">the frequency offset of the modulated interfering RB centre frequency </w:t>
      </w:r>
      <w:r w:rsidRPr="0006458D">
        <w:rPr>
          <w:rFonts w:cs="Arial"/>
        </w:rPr>
        <w:t xml:space="preserve">from the lower/upper </w:t>
      </w:r>
      <w:r w:rsidRPr="008873EF">
        <w:rPr>
          <w:rFonts w:cs="Arial"/>
          <w:i/>
        </w:rPr>
        <w:t>Base Station RF Bandwidth</w:t>
      </w:r>
      <w:r w:rsidRPr="0006458D">
        <w:rPr>
          <w:rFonts w:cs="Arial"/>
        </w:rPr>
        <w:t xml:space="preserve"> edge</w:t>
      </w:r>
      <w:r>
        <w:rPr>
          <w:rFonts w:cs="Arial"/>
        </w:rPr>
        <w:t xml:space="preserve"> is calculated by the following equation:</w:t>
      </w:r>
    </w:p>
    <w:p w:rsidR="00942E58" w:rsidRPr="009B07E4" w:rsidRDefault="00942E58" w:rsidP="00942E58">
      <w:pPr>
        <w:rPr>
          <w:lang w:val="en-US"/>
        </w:rPr>
      </w:pPr>
      <m:oMathPara>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Mod</m:t>
              </m:r>
            </m:sub>
          </m:sSub>
          <m:r>
            <w:rPr>
              <w:rFonts w:ascii="Cambria Math" w:hAnsi="Cambria Math"/>
              <w:lang w:val="en-US"/>
            </w:rPr>
            <m:t>=700+</m:t>
          </m:r>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wanted</m:t>
              </m:r>
            </m:sub>
          </m:sSub>
          <m:r>
            <w:rPr>
              <w:rFonts w:ascii="Cambria Math" w:hAnsi="Cambria Math"/>
              <w:lang w:val="en-US"/>
            </w:rPr>
            <m:t>+</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SCS</m:t>
                  </m:r>
                </m:e>
                <m:sub>
                  <m:r>
                    <w:rPr>
                      <w:rFonts w:ascii="Cambria Math" w:hAnsi="Cambria Math"/>
                      <w:lang w:val="en-US"/>
                    </w:rPr>
                    <m:t>wanted</m:t>
                  </m:r>
                </m:sub>
              </m:sSub>
            </m:num>
            <m:den>
              <m:r>
                <w:rPr>
                  <w:rFonts w:ascii="Cambria Math" w:hAnsi="Cambria Math"/>
                  <w:lang w:val="en-US"/>
                </w:rPr>
                <m:t>2</m:t>
              </m:r>
            </m:den>
          </m:f>
          <m:r>
            <w:rPr>
              <w:rFonts w:ascii="Cambria Math" w:hAnsi="Cambria Math"/>
              <w:lang w:val="en-US"/>
            </w:rPr>
            <m:t>+</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RB</m:t>
                  </m:r>
                </m:e>
                <m:sub>
                  <m:r>
                    <w:rPr>
                      <w:rFonts w:ascii="Cambria Math" w:hAnsi="Cambria Math"/>
                      <w:lang w:val="en-US"/>
                    </w:rPr>
                    <m:t>interferer</m:t>
                  </m:r>
                </m:sub>
              </m:sSub>
            </m:num>
            <m:den>
              <m:r>
                <w:rPr>
                  <w:rFonts w:ascii="Cambria Math" w:hAnsi="Cambria Math"/>
                  <w:lang w:val="en-US"/>
                </w:rPr>
                <m:t>2</m:t>
              </m:r>
            </m:den>
          </m:f>
        </m:oMath>
      </m:oMathPara>
    </w:p>
    <w:p w:rsidR="00942E58" w:rsidRDefault="00942E58" w:rsidP="00942E58">
      <w:pPr>
        <w:rPr>
          <w:lang w:val="en-US"/>
        </w:rPr>
      </w:pPr>
      <w:r>
        <w:rPr>
          <w:lang w:val="en-US"/>
        </w:rPr>
        <w:t>Where</w:t>
      </w:r>
    </w:p>
    <w:p w:rsidR="00942E58" w:rsidRDefault="00942E58" w:rsidP="00942E58">
      <w:pPr>
        <w:rPr>
          <w:lang w:val="en-US"/>
        </w:rPr>
      </w:pPr>
      <w:r>
        <w:rPr>
          <w:lang w:val="en-US"/>
        </w:rPr>
        <w:t>G</w:t>
      </w:r>
      <w:r>
        <w:rPr>
          <w:vertAlign w:val="subscript"/>
          <w:lang w:val="en-US"/>
        </w:rPr>
        <w:t>wanted</w:t>
      </w:r>
      <w:r>
        <w:rPr>
          <w:lang w:val="en-US"/>
        </w:rPr>
        <w:t xml:space="preserve"> = </w:t>
      </w:r>
      <w:r>
        <w:rPr>
          <w:rFonts w:eastAsia="Yu Mincho"/>
        </w:rPr>
        <w:t>M</w:t>
      </w:r>
      <w:r w:rsidRPr="0006458D">
        <w:rPr>
          <w:rFonts w:eastAsia="Yu Mincho"/>
        </w:rPr>
        <w:t>inimum guardband</w:t>
      </w:r>
      <w:r>
        <w:rPr>
          <w:rFonts w:eastAsia="Yu Mincho"/>
        </w:rPr>
        <w:t xml:space="preserve"> with the </w:t>
      </w:r>
      <w:r>
        <w:rPr>
          <w:lang w:val="en-US"/>
        </w:rPr>
        <w:t>h</w:t>
      </w:r>
      <w:r>
        <w:rPr>
          <w:lang w:val="en-US" w:eastAsia="zh-CN"/>
        </w:rPr>
        <w:t>ighest SCS defined for</w:t>
      </w:r>
      <w:r>
        <w:rPr>
          <w:rFonts w:eastAsia="Yu Mincho"/>
        </w:rPr>
        <w:t xml:space="preserve"> the wanted signal</w:t>
      </w:r>
      <w:r w:rsidRPr="0006458D">
        <w:rPr>
          <w:rFonts w:eastAsia="Yu Mincho"/>
        </w:rPr>
        <w:t xml:space="preserve"> </w:t>
      </w:r>
      <w:r>
        <w:rPr>
          <w:rFonts w:eastAsia="Yu Mincho"/>
        </w:rPr>
        <w:t xml:space="preserve">channel bandwidth </w:t>
      </w:r>
      <w:r>
        <w:rPr>
          <w:lang w:val="en-US"/>
        </w:rPr>
        <w:t>(in kHz)</w:t>
      </w:r>
    </w:p>
    <w:p w:rsidR="00942E58" w:rsidRDefault="00942E58" w:rsidP="00942E58">
      <w:pPr>
        <w:rPr>
          <w:lang w:val="en-US"/>
        </w:rPr>
      </w:pPr>
      <w:r>
        <w:rPr>
          <w:lang w:val="en-US"/>
        </w:rPr>
        <w:t>SCS</w:t>
      </w:r>
      <w:r>
        <w:rPr>
          <w:vertAlign w:val="subscript"/>
          <w:lang w:val="en-US"/>
        </w:rPr>
        <w:t>wanted</w:t>
      </w:r>
      <w:r>
        <w:rPr>
          <w:lang w:val="en-US"/>
        </w:rPr>
        <w:t xml:space="preserve"> = The h</w:t>
      </w:r>
      <w:r>
        <w:rPr>
          <w:lang w:val="en-US" w:eastAsia="zh-CN"/>
        </w:rPr>
        <w:t xml:space="preserve">ighest SCS defined for </w:t>
      </w:r>
      <w:r>
        <w:rPr>
          <w:rFonts w:eastAsia="Yu Mincho"/>
        </w:rPr>
        <w:t xml:space="preserve">the </w:t>
      </w:r>
      <w:r>
        <w:rPr>
          <w:lang w:val="en-US"/>
        </w:rPr>
        <w:t>wanted signal</w:t>
      </w:r>
      <w:r w:rsidRPr="0006458D">
        <w:rPr>
          <w:rFonts w:eastAsia="Yu Mincho"/>
        </w:rPr>
        <w:t xml:space="preserve"> </w:t>
      </w:r>
      <w:r>
        <w:rPr>
          <w:rFonts w:eastAsia="Yu Mincho"/>
        </w:rPr>
        <w:t xml:space="preserve">channel bandwidth </w:t>
      </w:r>
      <w:r>
        <w:rPr>
          <w:lang w:val="en-US"/>
        </w:rPr>
        <w:t>(in kHz)</w:t>
      </w:r>
    </w:p>
    <w:p w:rsidR="00942E58" w:rsidRDefault="00942E58" w:rsidP="00942E58">
      <w:pPr>
        <w:rPr>
          <w:lang w:val="en-US"/>
        </w:rPr>
      </w:pPr>
      <w:r>
        <w:rPr>
          <w:lang w:val="en-US"/>
        </w:rPr>
        <w:t>RB</w:t>
      </w:r>
      <w:r>
        <w:rPr>
          <w:vertAlign w:val="subscript"/>
          <w:lang w:val="en-US"/>
        </w:rPr>
        <w:t>interferer</w:t>
      </w:r>
      <w:r>
        <w:rPr>
          <w:lang w:val="en-US"/>
        </w:rPr>
        <w:t xml:space="preserve"> = RB size </w:t>
      </w:r>
      <w:r>
        <w:rPr>
          <w:rFonts w:eastAsia="Yu Mincho"/>
        </w:rPr>
        <w:t xml:space="preserve">with </w:t>
      </w:r>
      <w:r>
        <w:rPr>
          <w:lang w:val="en-US" w:eastAsia="zh-CN"/>
        </w:rPr>
        <w:t>the highest SCS defined for</w:t>
      </w:r>
      <w:r>
        <w:rPr>
          <w:lang w:val="en-US"/>
        </w:rPr>
        <w:t xml:space="preserve"> the modulated interfering signal channel bandwidth (in kHz)</w:t>
      </w:r>
    </w:p>
    <w:p w:rsidR="00942E58" w:rsidRDefault="00942E58" w:rsidP="00942E58">
      <w:r w:rsidRPr="00E26D09">
        <w:t xml:space="preserve">The </w:t>
      </w:r>
      <w:r>
        <w:rPr>
          <w:rFonts w:cs="Arial"/>
        </w:rPr>
        <w:t>modulated interfering RB centre frequency</w:t>
      </w:r>
      <w:r w:rsidRPr="00E26D09">
        <w:t xml:space="preserve"> refers to the frequency location between the two central subcarriers</w:t>
      </w:r>
      <w:r>
        <w:t>.</w:t>
      </w:r>
      <w:r w:rsidRPr="00DC7C58">
        <w:t xml:space="preserve"> </w:t>
      </w:r>
      <w:r>
        <w:t>Although</w:t>
      </w:r>
      <w:r w:rsidRPr="00DC7C58">
        <w:t xml:space="preserve"> the highest SCS defined for the wanted signal channel bandwidth is targeted here, the resultant intermodulation products still fall wholly inside the wanted signal resource blocks with the lowest </w:t>
      </w:r>
      <w:r>
        <w:t>SCS</w:t>
      </w:r>
      <w:r w:rsidRPr="00DC7C58">
        <w:t xml:space="preserve">, because the intermodulation products are only one </w:t>
      </w:r>
      <w:r>
        <w:t>RB</w:t>
      </w:r>
      <w:r w:rsidRPr="00DC7C58">
        <w:t xml:space="preserve"> wide.</w:t>
      </w:r>
    </w:p>
    <w:p w:rsidR="00942E58" w:rsidRDefault="00942E58" w:rsidP="00942E58">
      <w:pPr>
        <w:rPr>
          <w:lang w:val="en-US"/>
        </w:rPr>
      </w:pPr>
      <w:r>
        <w:rPr>
          <w:lang w:val="en-US"/>
        </w:rPr>
        <w:t xml:space="preserve">In case the </w:t>
      </w:r>
      <w:r>
        <w:rPr>
          <w:rFonts w:cs="Arial"/>
        </w:rPr>
        <w:t xml:space="preserve">modulated interfering </w:t>
      </w:r>
      <w:r>
        <w:rPr>
          <w:lang w:val="en-US"/>
        </w:rPr>
        <w:t>RB centre frequency does not align the RB grid of the adjacent channel</w:t>
      </w:r>
      <w:r w:rsidRPr="00C52102">
        <w:rPr>
          <w:rFonts w:eastAsia="Yu Mincho"/>
        </w:rPr>
        <w:t xml:space="preserve"> </w:t>
      </w:r>
      <w:r>
        <w:rPr>
          <w:rFonts w:eastAsia="Yu Mincho"/>
        </w:rPr>
        <w:t xml:space="preserve">with </w:t>
      </w:r>
      <w:r>
        <w:rPr>
          <w:lang w:val="en-US" w:eastAsia="zh-CN"/>
        </w:rPr>
        <w:t>the lowest SCS defined for</w:t>
      </w:r>
      <w:r>
        <w:rPr>
          <w:lang w:val="en-US"/>
        </w:rPr>
        <w:t xml:space="preserve"> the modulated interfering signal channel bandwidth, the </w:t>
      </w:r>
      <w:r>
        <w:rPr>
          <w:rFonts w:cs="Arial"/>
        </w:rPr>
        <w:t xml:space="preserve">modulated interfering </w:t>
      </w:r>
      <w:r>
        <w:rPr>
          <w:lang w:val="en-US"/>
        </w:rPr>
        <w:t xml:space="preserve">RB centre frequency is adjusted so that the </w:t>
      </w:r>
      <w:r>
        <w:rPr>
          <w:rFonts w:cs="Arial"/>
        </w:rPr>
        <w:t xml:space="preserve">modulated interfering </w:t>
      </w:r>
      <w:r>
        <w:rPr>
          <w:lang w:val="en-US"/>
        </w:rPr>
        <w:t>RB will fall onto the closest RB position of the adjacent channel.</w:t>
      </w:r>
    </w:p>
    <w:p w:rsidR="00942E58" w:rsidRDefault="00942E58" w:rsidP="00942E58">
      <w:r>
        <w:rPr>
          <w:lang w:eastAsia="zh-CN"/>
        </w:rPr>
        <w:t xml:space="preserve">Then the frequency offset of the CW interfering signal </w:t>
      </w:r>
      <w:r w:rsidRPr="0006458D">
        <w:rPr>
          <w:rFonts w:cs="Arial"/>
        </w:rPr>
        <w:t xml:space="preserve">from the lower/upper </w:t>
      </w:r>
      <w:r w:rsidRPr="008873EF">
        <w:rPr>
          <w:rFonts w:cs="Arial"/>
          <w:i/>
        </w:rPr>
        <w:t>Base Station RF Bandwidth</w:t>
      </w:r>
      <w:r w:rsidRPr="0006458D">
        <w:rPr>
          <w:rFonts w:cs="Arial"/>
        </w:rPr>
        <w:t xml:space="preserve"> edge</w:t>
      </w:r>
      <w:r>
        <w:rPr>
          <w:lang w:eastAsia="zh-CN"/>
        </w:rPr>
        <w:t xml:space="preserve"> is calculated by the following equation to </w:t>
      </w:r>
      <w:r w:rsidRPr="00E71653">
        <w:t xml:space="preserve">ensure the intermodulation products fall (almost) on the edge resource blocks of </w:t>
      </w:r>
      <w:r>
        <w:t>the</w:t>
      </w:r>
      <w:r w:rsidRPr="00E71653">
        <w:t xml:space="preserve"> operating </w:t>
      </w:r>
      <w:r w:rsidRPr="00E71653">
        <w:rPr>
          <w:i/>
        </w:rPr>
        <w:t>BS channel bandwidth</w:t>
      </w:r>
      <w:r w:rsidRPr="00DC7C58">
        <w:t xml:space="preserve"> </w:t>
      </w:r>
      <w:r>
        <w:t xml:space="preserve">with </w:t>
      </w:r>
      <w:r>
        <w:rPr>
          <w:lang w:val="en-US" w:eastAsia="zh-CN"/>
        </w:rPr>
        <w:t xml:space="preserve">the highest SCS defined for </w:t>
      </w:r>
      <w:r>
        <w:rPr>
          <w:rFonts w:eastAsia="Yu Mincho"/>
        </w:rPr>
        <w:t>the wanted signal</w:t>
      </w:r>
      <w:r w:rsidRPr="0006458D">
        <w:rPr>
          <w:rFonts w:eastAsia="Yu Mincho"/>
        </w:rPr>
        <w:t xml:space="preserve"> </w:t>
      </w:r>
      <w:r>
        <w:rPr>
          <w:rFonts w:eastAsia="Yu Mincho"/>
        </w:rPr>
        <w:t>channel bandwidth</w:t>
      </w:r>
      <w:r>
        <w:t>:</w:t>
      </w:r>
    </w:p>
    <w:p w:rsidR="00942E58" w:rsidRPr="009B07E4" w:rsidRDefault="00942E58" w:rsidP="00942E58">
      <w:pPr>
        <w:rPr>
          <w:lang w:val="en-US"/>
        </w:rPr>
      </w:pPr>
      <m:oMathPara>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CW</m:t>
              </m:r>
            </m:sub>
          </m:sSub>
          <m:r>
            <w:rPr>
              <w:rFonts w:ascii="Cambria Math" w:hAnsi="Cambria Math"/>
              <w:lang w:val="en-US"/>
            </w:rPr>
            <m:t>=</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Mod</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SCS</m:t>
                  </m:r>
                </m:e>
                <m:sub>
                  <m:r>
                    <w:rPr>
                      <w:rFonts w:ascii="Cambria Math" w:hAnsi="Cambria Math"/>
                      <w:lang w:val="en-US"/>
                    </w:rPr>
                    <m:t>interferer</m:t>
                  </m:r>
                </m:sub>
              </m:sSub>
              <m:r>
                <w:rPr>
                  <w:rFonts w:ascii="Cambria Math" w:hAnsi="Cambria Math"/>
                  <w:lang w:val="en-US"/>
                </w:rPr>
                <m:t>/2-</m:t>
              </m:r>
              <m:sSub>
                <m:sSubPr>
                  <m:ctrlPr>
                    <w:rPr>
                      <w:rFonts w:ascii="Cambria Math" w:hAnsi="Cambria Math"/>
                      <w:i/>
                      <w:lang w:val="en-US"/>
                    </w:rPr>
                  </m:ctrlPr>
                </m:sSubPr>
                <m:e>
                  <m:r>
                    <w:rPr>
                      <w:rFonts w:ascii="Cambria Math" w:hAnsi="Cambria Math"/>
                      <w:lang w:val="en-US"/>
                    </w:rPr>
                    <m:t>RB</m:t>
                  </m:r>
                </m:e>
                <m:sub>
                  <m:r>
                    <w:rPr>
                      <w:rFonts w:ascii="Cambria Math" w:hAnsi="Cambria Math"/>
                      <w:lang w:val="en-US"/>
                    </w:rPr>
                    <m:t>interferer</m:t>
                  </m:r>
                </m:sub>
              </m:sSub>
              <m:r>
                <w:rPr>
                  <w:rFonts w:ascii="Cambria Math" w:hAnsi="Cambria Math"/>
                  <w:lang w:val="en-US"/>
                </w:rPr>
                <m:t>/2</m:t>
              </m:r>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wanted</m:t>
                  </m:r>
                </m:sub>
              </m:sSub>
            </m:num>
            <m:den>
              <m:r>
                <w:rPr>
                  <w:rFonts w:ascii="Cambria Math" w:hAnsi="Cambria Math"/>
                  <w:lang w:val="en-US"/>
                </w:rPr>
                <m:t>2</m:t>
              </m:r>
            </m:den>
          </m:f>
        </m:oMath>
      </m:oMathPara>
    </w:p>
    <w:p w:rsidR="00942E58" w:rsidRDefault="00942E58" w:rsidP="00942E58">
      <w:pPr>
        <w:rPr>
          <w:lang w:val="en-US"/>
        </w:rPr>
      </w:pPr>
      <w:r>
        <w:rPr>
          <w:lang w:val="en-US"/>
        </w:rPr>
        <w:t>Where</w:t>
      </w:r>
    </w:p>
    <w:p w:rsidR="00942E58" w:rsidRDefault="00942E58" w:rsidP="00942E58">
      <w:pPr>
        <w:rPr>
          <w:lang w:val="en-US"/>
        </w:rPr>
      </w:pPr>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Mod</m:t>
            </m:r>
          </m:sub>
        </m:sSub>
      </m:oMath>
      <w:r>
        <w:rPr>
          <w:lang w:val="en-US"/>
        </w:rPr>
        <w:t xml:space="preserve"> = F</w:t>
      </w:r>
      <w:r>
        <w:rPr>
          <w:rFonts w:cs="Arial"/>
        </w:rPr>
        <w:t xml:space="preserve">requency offset of the modulated interfering RB centre frequency </w:t>
      </w:r>
      <w:r w:rsidRPr="0006458D">
        <w:rPr>
          <w:rFonts w:cs="Arial"/>
        </w:rPr>
        <w:t xml:space="preserve">from the lower/upper </w:t>
      </w:r>
      <w:r w:rsidRPr="008873EF">
        <w:rPr>
          <w:rFonts w:cs="Arial"/>
          <w:i/>
        </w:rPr>
        <w:t>Base Station RF Bandwidth</w:t>
      </w:r>
      <w:r w:rsidRPr="0006458D">
        <w:rPr>
          <w:rFonts w:cs="Arial"/>
        </w:rPr>
        <w:t xml:space="preserve"> edge</w:t>
      </w:r>
      <w:r>
        <w:rPr>
          <w:rFonts w:cs="Arial"/>
        </w:rPr>
        <w:t xml:space="preserve"> after RB grid alignment (in kHz)</w:t>
      </w:r>
    </w:p>
    <w:p w:rsidR="00942E58" w:rsidRDefault="00942E58" w:rsidP="00942E58">
      <w:r>
        <w:t xml:space="preserve">In case the </w:t>
      </w:r>
      <w:r>
        <w:rPr>
          <w:lang w:eastAsia="zh-CN"/>
        </w:rPr>
        <w:t xml:space="preserve">frequency offset of the CW interfering signal </w:t>
      </w:r>
      <w:r>
        <w:t xml:space="preserve">is too close to the </w:t>
      </w:r>
      <w:r w:rsidRPr="0006458D">
        <w:rPr>
          <w:rFonts w:cs="Arial"/>
        </w:rPr>
        <w:t xml:space="preserve">lower/upper </w:t>
      </w:r>
      <w:r w:rsidRPr="008873EF">
        <w:rPr>
          <w:rFonts w:cs="Arial"/>
          <w:i/>
        </w:rPr>
        <w:t>Base Station RF Bandwidth</w:t>
      </w:r>
      <w:r w:rsidRPr="0006458D">
        <w:rPr>
          <w:rFonts w:cs="Arial"/>
        </w:rPr>
        <w:t xml:space="preserve"> edge</w:t>
      </w:r>
      <w:r>
        <w:t>, the modulated interfering</w:t>
      </w:r>
      <w:r w:rsidRPr="0001045A">
        <w:rPr>
          <w:lang w:val="en-US"/>
        </w:rPr>
        <w:t xml:space="preserve"> </w:t>
      </w:r>
      <w:r>
        <w:rPr>
          <w:lang w:val="en-US"/>
        </w:rPr>
        <w:t xml:space="preserve">RB centre frequency </w:t>
      </w:r>
      <w:r>
        <w:t>is increased by one RB size</w:t>
      </w:r>
      <w:r w:rsidRPr="001629A5">
        <w:rPr>
          <w:rFonts w:eastAsia="Yu Mincho"/>
        </w:rPr>
        <w:t xml:space="preserve"> </w:t>
      </w:r>
      <w:r>
        <w:rPr>
          <w:rFonts w:eastAsia="Yu Mincho"/>
        </w:rPr>
        <w:t xml:space="preserve">with </w:t>
      </w:r>
      <w:r>
        <w:rPr>
          <w:lang w:val="en-US" w:eastAsia="zh-CN"/>
        </w:rPr>
        <w:t>the lowest SCS defined for</w:t>
      </w:r>
      <w:r>
        <w:rPr>
          <w:lang w:val="en-US"/>
        </w:rPr>
        <w:t xml:space="preserve"> the modulated interfering signal channel bandwidth</w:t>
      </w:r>
      <w:r>
        <w:t xml:space="preserve">, so that the </w:t>
      </w:r>
      <w:r>
        <w:rPr>
          <w:lang w:eastAsia="zh-CN"/>
        </w:rPr>
        <w:t xml:space="preserve">frequency offset of the CW interfering signal </w:t>
      </w:r>
      <w:r w:rsidRPr="0006458D">
        <w:rPr>
          <w:rFonts w:cs="Arial"/>
        </w:rPr>
        <w:t xml:space="preserve">from the lower/upper </w:t>
      </w:r>
      <w:r w:rsidRPr="008873EF">
        <w:rPr>
          <w:rFonts w:cs="Arial"/>
          <w:i/>
        </w:rPr>
        <w:t>Base Station RF Bandwidth</w:t>
      </w:r>
      <w:r w:rsidRPr="0006458D">
        <w:rPr>
          <w:rFonts w:cs="Arial"/>
        </w:rPr>
        <w:t xml:space="preserve"> edge</w:t>
      </w:r>
      <w:r>
        <w:rPr>
          <w:rFonts w:cs="Arial"/>
        </w:rPr>
        <w:t xml:space="preserve"> </w:t>
      </w:r>
      <w:r>
        <w:rPr>
          <w:lang w:eastAsia="zh-CN"/>
        </w:rPr>
        <w:t>can then be increased by half of the RB size</w:t>
      </w:r>
      <w:r>
        <w:t>.</w:t>
      </w:r>
    </w:p>
    <w:p w:rsidR="00942E58" w:rsidRDefault="00942E58" w:rsidP="00942E58">
      <w:pPr>
        <w:rPr>
          <w:lang w:val="en-US"/>
        </w:rPr>
      </w:pPr>
      <w:r>
        <w:rPr>
          <w:lang w:val="en-US"/>
        </w:rPr>
        <w:t>Therefore, the frequency offsets of the interfering signals are calculated in table 7.7-2 below.</w:t>
      </w:r>
      <w:r w:rsidRPr="00DC7C58">
        <w:t xml:space="preserve"> </w:t>
      </w:r>
      <w:r>
        <w:t xml:space="preserve">It can be seen from the table that </w:t>
      </w:r>
      <w:r>
        <w:rPr>
          <w:szCs w:val="21"/>
          <w:lang w:eastAsia="zh-CN"/>
        </w:rPr>
        <w:t xml:space="preserve">the </w:t>
      </w:r>
      <w:r>
        <w:t xml:space="preserve">resultant </w:t>
      </w:r>
      <w:r w:rsidRPr="00E71653">
        <w:t xml:space="preserve">intermodulation products </w:t>
      </w:r>
      <w:r>
        <w:t xml:space="preserve">consistently </w:t>
      </w:r>
      <w:r w:rsidRPr="00E71653">
        <w:t>fall</w:t>
      </w:r>
      <w:r>
        <w:t xml:space="preserve"> on the wanted signal edge resource blocks with the highest SCS defined</w:t>
      </w:r>
      <w:r w:rsidRPr="00845847">
        <w:rPr>
          <w:lang w:val="en-US" w:eastAsia="zh-CN"/>
        </w:rPr>
        <w:t xml:space="preserve"> </w:t>
      </w:r>
      <w:r>
        <w:rPr>
          <w:lang w:val="en-US" w:eastAsia="zh-CN"/>
        </w:rPr>
        <w:t xml:space="preserve">for </w:t>
      </w:r>
      <w:r>
        <w:rPr>
          <w:rFonts w:eastAsia="Yu Mincho"/>
        </w:rPr>
        <w:t>the wanted signal</w:t>
      </w:r>
      <w:r w:rsidRPr="0006458D">
        <w:rPr>
          <w:rFonts w:eastAsia="Yu Mincho"/>
        </w:rPr>
        <w:t xml:space="preserve"> </w:t>
      </w:r>
      <w:r>
        <w:rPr>
          <w:rFonts w:eastAsia="Yu Mincho"/>
        </w:rPr>
        <w:t>channel bandwidth.</w:t>
      </w:r>
    </w:p>
    <w:p w:rsidR="00942E58" w:rsidRPr="0006458D" w:rsidRDefault="00942E58" w:rsidP="00942E58">
      <w:pPr>
        <w:pStyle w:val="TH"/>
      </w:pPr>
      <w:r w:rsidRPr="0006458D">
        <w:rPr>
          <w:rFonts w:cs="v5.0.0"/>
        </w:rPr>
        <w:lastRenderedPageBreak/>
        <w:t xml:space="preserve">Table </w:t>
      </w:r>
      <w:r w:rsidRPr="0006458D">
        <w:rPr>
          <w:rFonts w:cs="v5.0.0"/>
          <w:lang w:eastAsia="zh-CN"/>
        </w:rPr>
        <w:t>7.7</w:t>
      </w:r>
      <w:r>
        <w:rPr>
          <w:rFonts w:cs="v5.0.0"/>
          <w:lang w:eastAsia="zh-CN"/>
        </w:rPr>
        <w:t>-</w:t>
      </w:r>
      <w:r w:rsidRPr="0006458D">
        <w:rPr>
          <w:rFonts w:cs="v5.0.0"/>
        </w:rPr>
        <w:t xml:space="preserve">2: </w:t>
      </w:r>
      <w:r w:rsidRPr="0006458D">
        <w:t xml:space="preserve">Interfering signals for </w:t>
      </w:r>
      <w:r w:rsidRPr="0006458D">
        <w:rPr>
          <w:rFonts w:cs="v5.0.0"/>
        </w:rPr>
        <w:t xml:space="preserve">narrowband </w:t>
      </w:r>
      <w:r w:rsidRPr="0006458D">
        <w:t>intermodulation requirement</w:t>
      </w:r>
    </w:p>
    <w:tbl>
      <w:tblPr>
        <w:tblW w:w="90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1907"/>
        <w:gridCol w:w="1907"/>
        <w:gridCol w:w="1907"/>
      </w:tblGrid>
      <w:tr w:rsidR="00942E58" w:rsidRPr="0006458D" w:rsidTr="00942E58">
        <w:trPr>
          <w:jc w:val="center"/>
        </w:trPr>
        <w:tc>
          <w:tcPr>
            <w:tcW w:w="1467" w:type="dxa"/>
            <w:shd w:val="clear" w:color="auto" w:fill="auto"/>
            <w:vAlign w:val="center"/>
          </w:tcPr>
          <w:p w:rsidR="00942E58" w:rsidRPr="0006458D" w:rsidRDefault="00942E58" w:rsidP="00942E58">
            <w:pPr>
              <w:pStyle w:val="TAH"/>
              <w:rPr>
                <w:rFonts w:cs="Arial"/>
              </w:rPr>
            </w:pPr>
          </w:p>
          <w:p w:rsidR="00942E58" w:rsidRPr="0006458D" w:rsidRDefault="00942E58" w:rsidP="00942E58">
            <w:pPr>
              <w:pStyle w:val="TAH"/>
              <w:rPr>
                <w:rFonts w:cs="Arial"/>
              </w:rPr>
            </w:pPr>
            <w:r w:rsidRPr="0006458D">
              <w:rPr>
                <w:rFonts w:cs="Arial"/>
                <w:i/>
              </w:rPr>
              <w:t>BS channel bandwidth</w:t>
            </w:r>
            <w:r w:rsidRPr="0006458D">
              <w:rPr>
                <w:rFonts w:cs="Arial"/>
              </w:rPr>
              <w:t xml:space="preserve"> of the lowest/highest carrier received (MHz)</w:t>
            </w:r>
          </w:p>
        </w:tc>
        <w:tc>
          <w:tcPr>
            <w:tcW w:w="1907" w:type="dxa"/>
            <w:vAlign w:val="center"/>
          </w:tcPr>
          <w:p w:rsidR="00942E58" w:rsidRPr="0006458D" w:rsidRDefault="00942E58" w:rsidP="00942E58">
            <w:pPr>
              <w:pStyle w:val="TAH"/>
              <w:rPr>
                <w:rFonts w:cs="Arial"/>
              </w:rPr>
            </w:pPr>
            <w:r w:rsidRPr="0006458D">
              <w:rPr>
                <w:rFonts w:cs="Arial"/>
              </w:rPr>
              <w:t xml:space="preserve">Interfering signal centre frequency offset from the lower/upper </w:t>
            </w:r>
            <w:r w:rsidRPr="006A784B">
              <w:rPr>
                <w:rFonts w:cs="Arial"/>
                <w:i/>
              </w:rPr>
              <w:t>Base Station RF Bandwidth</w:t>
            </w:r>
            <w:r w:rsidRPr="0006458D">
              <w:rPr>
                <w:rFonts w:cs="Arial"/>
              </w:rPr>
              <w:t xml:space="preserve"> edge (MHz)</w:t>
            </w:r>
          </w:p>
        </w:tc>
        <w:tc>
          <w:tcPr>
            <w:tcW w:w="1907" w:type="dxa"/>
            <w:vAlign w:val="center"/>
          </w:tcPr>
          <w:p w:rsidR="00942E58" w:rsidRDefault="00942E58" w:rsidP="00942E58">
            <w:pPr>
              <w:pStyle w:val="TAH"/>
            </w:pPr>
            <w:r>
              <w:t xml:space="preserve">Distance between intermodulation products edge and wanted signal edge resource block </w:t>
            </w:r>
            <w:r w:rsidRPr="00E71653">
              <w:t>edge</w:t>
            </w:r>
            <w:r>
              <w:t xml:space="preserve"> with 15 kHz sub-carrier spacing</w:t>
            </w:r>
          </w:p>
          <w:p w:rsidR="00942E58" w:rsidRPr="0006458D" w:rsidRDefault="00942E58" w:rsidP="00942E58">
            <w:pPr>
              <w:pStyle w:val="TAH"/>
              <w:rPr>
                <w:rFonts w:cs="Arial"/>
              </w:rPr>
            </w:pPr>
            <w:r>
              <w:t>(kHz)</w:t>
            </w:r>
          </w:p>
        </w:tc>
        <w:tc>
          <w:tcPr>
            <w:tcW w:w="1907" w:type="dxa"/>
            <w:vAlign w:val="center"/>
          </w:tcPr>
          <w:p w:rsidR="00942E58" w:rsidRDefault="00942E58" w:rsidP="00942E58">
            <w:pPr>
              <w:pStyle w:val="TAH"/>
            </w:pPr>
            <w:r>
              <w:t xml:space="preserve">Distance between intermodulation products edge and wanted signal edge resource block </w:t>
            </w:r>
            <w:r w:rsidRPr="00E71653">
              <w:t>edge</w:t>
            </w:r>
            <w:r>
              <w:t xml:space="preserve"> with 30 kHz sub-carrier spacing</w:t>
            </w:r>
          </w:p>
          <w:p w:rsidR="00942E58" w:rsidRPr="0006458D" w:rsidRDefault="00942E58" w:rsidP="00942E58">
            <w:pPr>
              <w:pStyle w:val="TAH"/>
              <w:rPr>
                <w:rFonts w:cs="Arial"/>
              </w:rPr>
            </w:pPr>
            <w:r>
              <w:t>(kHz)</w:t>
            </w:r>
          </w:p>
        </w:tc>
        <w:tc>
          <w:tcPr>
            <w:tcW w:w="1907" w:type="dxa"/>
            <w:vAlign w:val="center"/>
          </w:tcPr>
          <w:p w:rsidR="00942E58" w:rsidRDefault="00942E58" w:rsidP="00942E58">
            <w:pPr>
              <w:pStyle w:val="TAH"/>
            </w:pPr>
            <w:r>
              <w:t xml:space="preserve">Distance between intermodulation products edge and wanted signal edge resource block </w:t>
            </w:r>
            <w:r w:rsidRPr="00E71653">
              <w:t>edge</w:t>
            </w:r>
            <w:r>
              <w:t xml:space="preserve"> with 60 kHz sub-carrier spacing</w:t>
            </w:r>
          </w:p>
          <w:p w:rsidR="00942E58" w:rsidRPr="0006458D" w:rsidRDefault="00942E58" w:rsidP="00942E58">
            <w:pPr>
              <w:pStyle w:val="TAH"/>
              <w:rPr>
                <w:rFonts w:cs="Arial"/>
              </w:rPr>
            </w:pPr>
            <w:r>
              <w:t>(kHz)</w:t>
            </w:r>
          </w:p>
        </w:tc>
      </w:tr>
      <w:tr w:rsidR="00942E58" w:rsidRPr="0006458D" w:rsidTr="00942E58">
        <w:trPr>
          <w:jc w:val="center"/>
        </w:trPr>
        <w:tc>
          <w:tcPr>
            <w:tcW w:w="1467" w:type="dxa"/>
            <w:vMerge w:val="restart"/>
            <w:vAlign w:val="center"/>
          </w:tcPr>
          <w:p w:rsidR="00942E58" w:rsidRPr="0006458D" w:rsidRDefault="00942E58" w:rsidP="00942E58">
            <w:pPr>
              <w:pStyle w:val="TAC"/>
              <w:rPr>
                <w:rFonts w:cs="Arial"/>
              </w:rPr>
            </w:pPr>
            <w:r w:rsidRPr="0006458D">
              <w:rPr>
                <w:rFonts w:cs="Arial"/>
              </w:rPr>
              <w:t>5</w:t>
            </w:r>
          </w:p>
        </w:tc>
        <w:tc>
          <w:tcPr>
            <w:tcW w:w="1907" w:type="dxa"/>
            <w:vAlign w:val="center"/>
          </w:tcPr>
          <w:p w:rsidR="00942E58" w:rsidRPr="0006458D" w:rsidRDefault="00942E58" w:rsidP="00942E58">
            <w:pPr>
              <w:pStyle w:val="TAC"/>
              <w:rPr>
                <w:rFonts w:cs="Arial"/>
              </w:rPr>
            </w:pPr>
            <w:r w:rsidRPr="009E5439">
              <w:rPr>
                <w:rFonts w:cs="Arial"/>
              </w:rPr>
              <w:t>±36</w:t>
            </w:r>
            <w:r>
              <w:rPr>
                <w:rFonts w:cs="Arial"/>
              </w:rPr>
              <w:t>0</w:t>
            </w:r>
          </w:p>
        </w:tc>
        <w:tc>
          <w:tcPr>
            <w:tcW w:w="1907" w:type="dxa"/>
            <w:vMerge w:val="restart"/>
            <w:vAlign w:val="center"/>
          </w:tcPr>
          <w:p w:rsidR="00942E58" w:rsidRPr="0006458D" w:rsidRDefault="00942E58" w:rsidP="00942E58">
            <w:pPr>
              <w:pStyle w:val="TAC"/>
              <w:rPr>
                <w:rFonts w:cs="Arial"/>
              </w:rPr>
            </w:pPr>
            <w:r>
              <w:rPr>
                <w:rFonts w:cs="Arial"/>
              </w:rPr>
              <w:t>360</w:t>
            </w:r>
          </w:p>
        </w:tc>
        <w:tc>
          <w:tcPr>
            <w:tcW w:w="1907" w:type="dxa"/>
            <w:vMerge w:val="restart"/>
            <w:vAlign w:val="center"/>
          </w:tcPr>
          <w:p w:rsidR="00942E58" w:rsidRPr="0006458D" w:rsidRDefault="00942E58" w:rsidP="00942E58">
            <w:pPr>
              <w:pStyle w:val="TAC"/>
              <w:rPr>
                <w:rFonts w:cs="Arial"/>
              </w:rPr>
            </w:pPr>
            <w:r>
              <w:rPr>
                <w:rFonts w:cs="Arial"/>
              </w:rPr>
              <w:t>0</w:t>
            </w:r>
          </w:p>
        </w:tc>
        <w:tc>
          <w:tcPr>
            <w:tcW w:w="1907" w:type="dxa"/>
            <w:vMerge w:val="restart"/>
            <w:vAlign w:val="center"/>
          </w:tcPr>
          <w:p w:rsidR="00942E58" w:rsidRPr="0006458D" w:rsidRDefault="00942E58" w:rsidP="00942E58">
            <w:pPr>
              <w:pStyle w:val="TAC"/>
              <w:rPr>
                <w:rFonts w:cs="Arial"/>
              </w:rPr>
            </w:pPr>
            <w:r>
              <w:rPr>
                <w:rFonts w:cs="Arial"/>
              </w:rPr>
              <w:t>N/A</w:t>
            </w:r>
          </w:p>
        </w:tc>
      </w:tr>
      <w:tr w:rsidR="00942E58" w:rsidRPr="0006458D" w:rsidTr="00942E58">
        <w:trPr>
          <w:jc w:val="center"/>
        </w:trPr>
        <w:tc>
          <w:tcPr>
            <w:tcW w:w="1467" w:type="dxa"/>
            <w:vMerge/>
            <w:vAlign w:val="center"/>
          </w:tcPr>
          <w:p w:rsidR="00942E58" w:rsidRPr="0006458D" w:rsidRDefault="00942E58" w:rsidP="00942E58">
            <w:pPr>
              <w:pStyle w:val="TAC"/>
              <w:rPr>
                <w:rFonts w:cs="Arial"/>
              </w:rPr>
            </w:pPr>
          </w:p>
        </w:tc>
        <w:tc>
          <w:tcPr>
            <w:tcW w:w="1907" w:type="dxa"/>
            <w:vAlign w:val="center"/>
          </w:tcPr>
          <w:p w:rsidR="00942E58" w:rsidRPr="00AD2D2C" w:rsidRDefault="00942E58" w:rsidP="00942E58">
            <w:pPr>
              <w:pStyle w:val="TAC"/>
              <w:rPr>
                <w:rFonts w:cs="Arial"/>
                <w:highlight w:val="yellow"/>
              </w:rPr>
            </w:pPr>
            <w:r w:rsidRPr="000F6AEE">
              <w:rPr>
                <w:rFonts w:cs="Arial"/>
              </w:rPr>
              <w:t>±1420</w:t>
            </w:r>
          </w:p>
        </w:tc>
        <w:tc>
          <w:tcPr>
            <w:tcW w:w="1907" w:type="dxa"/>
            <w:vMerge/>
            <w:vAlign w:val="center"/>
          </w:tcPr>
          <w:p w:rsidR="00942E58" w:rsidRPr="0006458D" w:rsidRDefault="00942E58" w:rsidP="00942E58">
            <w:pPr>
              <w:pStyle w:val="TAC"/>
              <w:rPr>
                <w:rFonts w:cs="Arial"/>
              </w:rPr>
            </w:pPr>
          </w:p>
        </w:tc>
        <w:tc>
          <w:tcPr>
            <w:tcW w:w="1907" w:type="dxa"/>
            <w:vMerge/>
            <w:vAlign w:val="center"/>
          </w:tcPr>
          <w:p w:rsidR="00942E58" w:rsidRPr="0006458D" w:rsidRDefault="00942E58" w:rsidP="00942E58">
            <w:pPr>
              <w:pStyle w:val="TAC"/>
              <w:rPr>
                <w:rFonts w:cs="Arial"/>
              </w:rPr>
            </w:pPr>
          </w:p>
        </w:tc>
        <w:tc>
          <w:tcPr>
            <w:tcW w:w="1907" w:type="dxa"/>
            <w:vMerge/>
            <w:vAlign w:val="center"/>
          </w:tcPr>
          <w:p w:rsidR="00942E58" w:rsidRPr="0006458D" w:rsidRDefault="00942E58" w:rsidP="00942E58">
            <w:pPr>
              <w:pStyle w:val="TAC"/>
              <w:rPr>
                <w:rFonts w:cs="Arial"/>
              </w:rPr>
            </w:pPr>
          </w:p>
        </w:tc>
      </w:tr>
      <w:tr w:rsidR="00942E58" w:rsidRPr="0006458D" w:rsidTr="00942E58">
        <w:trPr>
          <w:jc w:val="center"/>
        </w:trPr>
        <w:tc>
          <w:tcPr>
            <w:tcW w:w="1467" w:type="dxa"/>
            <w:vMerge w:val="restart"/>
            <w:vAlign w:val="center"/>
          </w:tcPr>
          <w:p w:rsidR="00942E58" w:rsidRPr="0006458D" w:rsidRDefault="00942E58" w:rsidP="00942E58">
            <w:pPr>
              <w:pStyle w:val="TAC"/>
              <w:rPr>
                <w:rFonts w:cs="Arial"/>
              </w:rPr>
            </w:pPr>
            <w:r w:rsidRPr="0006458D">
              <w:rPr>
                <w:rFonts w:cs="Arial"/>
              </w:rPr>
              <w:t>10</w:t>
            </w:r>
          </w:p>
        </w:tc>
        <w:tc>
          <w:tcPr>
            <w:tcW w:w="1907" w:type="dxa"/>
            <w:vAlign w:val="center"/>
          </w:tcPr>
          <w:p w:rsidR="00942E58" w:rsidRPr="00DC7C58" w:rsidRDefault="00942E58" w:rsidP="00942E58">
            <w:pPr>
              <w:pStyle w:val="TAC"/>
              <w:rPr>
                <w:rFonts w:cs="Arial"/>
              </w:rPr>
            </w:pPr>
            <w:r w:rsidRPr="00DC7C58">
              <w:rPr>
                <w:rFonts w:cs="Arial"/>
              </w:rPr>
              <w:t>±370</w:t>
            </w:r>
          </w:p>
        </w:tc>
        <w:tc>
          <w:tcPr>
            <w:tcW w:w="1907" w:type="dxa"/>
            <w:vMerge w:val="restart"/>
            <w:vAlign w:val="center"/>
          </w:tcPr>
          <w:p w:rsidR="00942E58" w:rsidRPr="000722AE" w:rsidRDefault="00942E58" w:rsidP="00942E58">
            <w:pPr>
              <w:pStyle w:val="TAC"/>
              <w:rPr>
                <w:rFonts w:cs="Arial"/>
              </w:rPr>
            </w:pPr>
            <w:r>
              <w:rPr>
                <w:rFonts w:cs="Arial"/>
              </w:rPr>
              <w:t>810</w:t>
            </w:r>
          </w:p>
        </w:tc>
        <w:tc>
          <w:tcPr>
            <w:tcW w:w="1907" w:type="dxa"/>
            <w:vMerge w:val="restart"/>
            <w:vAlign w:val="center"/>
          </w:tcPr>
          <w:p w:rsidR="00942E58" w:rsidRPr="000722AE" w:rsidRDefault="00942E58" w:rsidP="00942E58">
            <w:pPr>
              <w:pStyle w:val="TAC"/>
              <w:rPr>
                <w:rFonts w:cs="Arial"/>
              </w:rPr>
            </w:pPr>
            <w:r>
              <w:rPr>
                <w:rFonts w:cs="Arial"/>
              </w:rPr>
              <w:t>360</w:t>
            </w:r>
          </w:p>
        </w:tc>
        <w:tc>
          <w:tcPr>
            <w:tcW w:w="1907" w:type="dxa"/>
            <w:vMerge w:val="restart"/>
            <w:vAlign w:val="center"/>
          </w:tcPr>
          <w:p w:rsidR="00942E58" w:rsidRPr="000722AE" w:rsidRDefault="00942E58" w:rsidP="00942E58">
            <w:pPr>
              <w:pStyle w:val="TAC"/>
              <w:rPr>
                <w:rFonts w:cs="Arial"/>
              </w:rPr>
            </w:pPr>
            <w:r>
              <w:rPr>
                <w:rFonts w:cs="Arial"/>
              </w:rPr>
              <w:t>0</w:t>
            </w:r>
          </w:p>
        </w:tc>
      </w:tr>
      <w:tr w:rsidR="00942E58" w:rsidRPr="0006458D" w:rsidTr="00942E58">
        <w:trPr>
          <w:jc w:val="center"/>
        </w:trPr>
        <w:tc>
          <w:tcPr>
            <w:tcW w:w="1467" w:type="dxa"/>
            <w:vMerge/>
            <w:vAlign w:val="center"/>
          </w:tcPr>
          <w:p w:rsidR="00942E58" w:rsidRPr="0006458D" w:rsidRDefault="00942E58" w:rsidP="00942E58">
            <w:pPr>
              <w:pStyle w:val="TAC"/>
              <w:rPr>
                <w:rFonts w:cs="Arial"/>
              </w:rPr>
            </w:pPr>
          </w:p>
        </w:tc>
        <w:tc>
          <w:tcPr>
            <w:tcW w:w="1907" w:type="dxa"/>
            <w:vAlign w:val="center"/>
          </w:tcPr>
          <w:p w:rsidR="00942E58" w:rsidRPr="00DC7C58" w:rsidRDefault="00942E58" w:rsidP="00942E58">
            <w:pPr>
              <w:pStyle w:val="TAC"/>
              <w:rPr>
                <w:rFonts w:cs="Arial"/>
              </w:rPr>
            </w:pPr>
            <w:r w:rsidRPr="00DC7C58">
              <w:rPr>
                <w:rFonts w:cs="Arial"/>
              </w:rPr>
              <w:t>±1960</w:t>
            </w:r>
          </w:p>
        </w:tc>
        <w:tc>
          <w:tcPr>
            <w:tcW w:w="1907" w:type="dxa"/>
            <w:vMerge/>
            <w:vAlign w:val="center"/>
          </w:tcPr>
          <w:p w:rsidR="00942E58" w:rsidRPr="0006458D" w:rsidRDefault="00942E58" w:rsidP="00942E58">
            <w:pPr>
              <w:pStyle w:val="TAC"/>
              <w:rPr>
                <w:rFonts w:cs="Arial"/>
              </w:rPr>
            </w:pPr>
          </w:p>
        </w:tc>
        <w:tc>
          <w:tcPr>
            <w:tcW w:w="1907" w:type="dxa"/>
            <w:vMerge/>
            <w:vAlign w:val="center"/>
          </w:tcPr>
          <w:p w:rsidR="00942E58" w:rsidRPr="0006458D" w:rsidRDefault="00942E58" w:rsidP="00942E58">
            <w:pPr>
              <w:pStyle w:val="TAC"/>
              <w:rPr>
                <w:rFonts w:cs="Arial"/>
              </w:rPr>
            </w:pPr>
          </w:p>
        </w:tc>
        <w:tc>
          <w:tcPr>
            <w:tcW w:w="1907" w:type="dxa"/>
            <w:vMerge/>
            <w:vAlign w:val="center"/>
          </w:tcPr>
          <w:p w:rsidR="00942E58" w:rsidRPr="0006458D" w:rsidRDefault="00942E58" w:rsidP="00942E58">
            <w:pPr>
              <w:pStyle w:val="TAC"/>
              <w:rPr>
                <w:rFonts w:cs="Arial"/>
              </w:rPr>
            </w:pPr>
          </w:p>
        </w:tc>
      </w:tr>
      <w:tr w:rsidR="00942E58" w:rsidRPr="0006458D" w:rsidTr="00942E58">
        <w:trPr>
          <w:jc w:val="center"/>
        </w:trPr>
        <w:tc>
          <w:tcPr>
            <w:tcW w:w="1467" w:type="dxa"/>
            <w:vMerge w:val="restart"/>
            <w:vAlign w:val="center"/>
          </w:tcPr>
          <w:p w:rsidR="00942E58" w:rsidRPr="0006458D" w:rsidRDefault="00942E58" w:rsidP="00942E58">
            <w:pPr>
              <w:pStyle w:val="TAC"/>
              <w:rPr>
                <w:rFonts w:cs="Arial"/>
              </w:rPr>
            </w:pPr>
            <w:r w:rsidRPr="0006458D">
              <w:rPr>
                <w:rFonts w:cs="Arial"/>
              </w:rPr>
              <w:t>15</w:t>
            </w:r>
          </w:p>
        </w:tc>
        <w:tc>
          <w:tcPr>
            <w:tcW w:w="1907" w:type="dxa"/>
            <w:vAlign w:val="center"/>
          </w:tcPr>
          <w:p w:rsidR="00942E58" w:rsidRPr="00DC7C58" w:rsidRDefault="00942E58" w:rsidP="00942E58">
            <w:pPr>
              <w:pStyle w:val="TAC"/>
              <w:rPr>
                <w:rFonts w:cs="Arial"/>
              </w:rPr>
            </w:pPr>
            <w:r w:rsidRPr="00DC7C58">
              <w:rPr>
                <w:rFonts w:cs="Arial"/>
              </w:rPr>
              <w:t>±380</w:t>
            </w:r>
          </w:p>
        </w:tc>
        <w:tc>
          <w:tcPr>
            <w:tcW w:w="1907" w:type="dxa"/>
            <w:vMerge w:val="restart"/>
            <w:vAlign w:val="center"/>
          </w:tcPr>
          <w:p w:rsidR="00942E58" w:rsidRPr="0006458D" w:rsidRDefault="00942E58" w:rsidP="00942E58">
            <w:pPr>
              <w:pStyle w:val="TAC"/>
              <w:rPr>
                <w:rFonts w:cs="Arial"/>
              </w:rPr>
            </w:pPr>
            <w:r>
              <w:rPr>
                <w:rFonts w:cs="Arial"/>
              </w:rPr>
              <w:t>720</w:t>
            </w:r>
          </w:p>
        </w:tc>
        <w:tc>
          <w:tcPr>
            <w:tcW w:w="1907" w:type="dxa"/>
            <w:vMerge w:val="restart"/>
            <w:vAlign w:val="center"/>
          </w:tcPr>
          <w:p w:rsidR="00942E58" w:rsidRPr="0006458D" w:rsidRDefault="00942E58" w:rsidP="00942E58">
            <w:pPr>
              <w:pStyle w:val="TAC"/>
              <w:rPr>
                <w:rFonts w:cs="Arial"/>
              </w:rPr>
            </w:pPr>
            <w:r>
              <w:rPr>
                <w:rFonts w:cs="Arial"/>
              </w:rPr>
              <w:t>360</w:t>
            </w:r>
          </w:p>
        </w:tc>
        <w:tc>
          <w:tcPr>
            <w:tcW w:w="1907" w:type="dxa"/>
            <w:vMerge w:val="restart"/>
            <w:vAlign w:val="center"/>
          </w:tcPr>
          <w:p w:rsidR="00942E58" w:rsidRPr="0006458D" w:rsidRDefault="00942E58" w:rsidP="00942E58">
            <w:pPr>
              <w:pStyle w:val="TAC"/>
              <w:rPr>
                <w:rFonts w:cs="Arial"/>
              </w:rPr>
            </w:pPr>
            <w:r>
              <w:rPr>
                <w:rFonts w:cs="Arial"/>
              </w:rPr>
              <w:t>0</w:t>
            </w:r>
          </w:p>
        </w:tc>
      </w:tr>
      <w:tr w:rsidR="00942E58" w:rsidRPr="0006458D" w:rsidTr="00942E58">
        <w:trPr>
          <w:jc w:val="center"/>
        </w:trPr>
        <w:tc>
          <w:tcPr>
            <w:tcW w:w="1467" w:type="dxa"/>
            <w:vMerge/>
            <w:vAlign w:val="center"/>
          </w:tcPr>
          <w:p w:rsidR="00942E58" w:rsidRPr="0006458D" w:rsidRDefault="00942E58" w:rsidP="00942E58">
            <w:pPr>
              <w:pStyle w:val="TAC"/>
              <w:rPr>
                <w:rFonts w:cs="Arial"/>
              </w:rPr>
            </w:pPr>
          </w:p>
        </w:tc>
        <w:tc>
          <w:tcPr>
            <w:tcW w:w="1907" w:type="dxa"/>
            <w:vAlign w:val="center"/>
          </w:tcPr>
          <w:p w:rsidR="00942E58" w:rsidRPr="00DC7C58" w:rsidRDefault="00942E58" w:rsidP="00942E58">
            <w:pPr>
              <w:pStyle w:val="TAC"/>
              <w:rPr>
                <w:rFonts w:cs="Arial"/>
              </w:rPr>
            </w:pPr>
            <w:r w:rsidRPr="00DC7C58">
              <w:rPr>
                <w:rFonts w:cs="Arial"/>
              </w:rPr>
              <w:t>±1960</w:t>
            </w:r>
          </w:p>
        </w:tc>
        <w:tc>
          <w:tcPr>
            <w:tcW w:w="1907" w:type="dxa"/>
            <w:vMerge/>
            <w:vAlign w:val="center"/>
          </w:tcPr>
          <w:p w:rsidR="00942E58" w:rsidRPr="0006458D" w:rsidRDefault="00942E58" w:rsidP="00942E58">
            <w:pPr>
              <w:pStyle w:val="TAC"/>
              <w:rPr>
                <w:rFonts w:cs="Arial"/>
              </w:rPr>
            </w:pPr>
          </w:p>
        </w:tc>
        <w:tc>
          <w:tcPr>
            <w:tcW w:w="1907" w:type="dxa"/>
            <w:vMerge/>
            <w:vAlign w:val="center"/>
          </w:tcPr>
          <w:p w:rsidR="00942E58" w:rsidRPr="0006458D" w:rsidRDefault="00942E58" w:rsidP="00942E58">
            <w:pPr>
              <w:pStyle w:val="TAC"/>
              <w:rPr>
                <w:rFonts w:cs="Arial"/>
              </w:rPr>
            </w:pPr>
          </w:p>
        </w:tc>
        <w:tc>
          <w:tcPr>
            <w:tcW w:w="1907" w:type="dxa"/>
            <w:vMerge/>
            <w:vAlign w:val="center"/>
          </w:tcPr>
          <w:p w:rsidR="00942E58" w:rsidRPr="0006458D" w:rsidRDefault="00942E58" w:rsidP="00942E58">
            <w:pPr>
              <w:pStyle w:val="TAC"/>
              <w:rPr>
                <w:rFonts w:cs="Arial"/>
              </w:rPr>
            </w:pPr>
          </w:p>
        </w:tc>
      </w:tr>
      <w:tr w:rsidR="00942E58" w:rsidRPr="0006458D" w:rsidTr="00942E58">
        <w:trPr>
          <w:jc w:val="center"/>
        </w:trPr>
        <w:tc>
          <w:tcPr>
            <w:tcW w:w="1467" w:type="dxa"/>
            <w:vMerge w:val="restart"/>
            <w:vAlign w:val="center"/>
          </w:tcPr>
          <w:p w:rsidR="00942E58" w:rsidRPr="0006458D" w:rsidRDefault="00942E58" w:rsidP="00942E58">
            <w:pPr>
              <w:pStyle w:val="TAC"/>
              <w:rPr>
                <w:rFonts w:cs="Arial"/>
              </w:rPr>
            </w:pPr>
            <w:r w:rsidRPr="0006458D">
              <w:rPr>
                <w:rFonts w:cs="Arial"/>
              </w:rPr>
              <w:t>20</w:t>
            </w:r>
          </w:p>
        </w:tc>
        <w:tc>
          <w:tcPr>
            <w:tcW w:w="1907" w:type="dxa"/>
            <w:vAlign w:val="center"/>
          </w:tcPr>
          <w:p w:rsidR="00942E58" w:rsidRPr="00DC7C58" w:rsidRDefault="00942E58" w:rsidP="00942E58">
            <w:pPr>
              <w:pStyle w:val="TAC"/>
              <w:rPr>
                <w:rFonts w:cs="Arial"/>
              </w:rPr>
            </w:pPr>
            <w:r w:rsidRPr="00DC7C58">
              <w:rPr>
                <w:rFonts w:cs="Arial"/>
              </w:rPr>
              <w:t>±390</w:t>
            </w:r>
          </w:p>
        </w:tc>
        <w:tc>
          <w:tcPr>
            <w:tcW w:w="1907" w:type="dxa"/>
            <w:vMerge w:val="restart"/>
            <w:vAlign w:val="center"/>
          </w:tcPr>
          <w:p w:rsidR="00942E58" w:rsidRPr="000722AE" w:rsidRDefault="00942E58" w:rsidP="00942E58">
            <w:pPr>
              <w:pStyle w:val="TAC"/>
              <w:rPr>
                <w:rFonts w:cs="Arial"/>
              </w:rPr>
            </w:pPr>
            <w:r>
              <w:rPr>
                <w:rFonts w:cs="Arial"/>
              </w:rPr>
              <w:t>990</w:t>
            </w:r>
          </w:p>
        </w:tc>
        <w:tc>
          <w:tcPr>
            <w:tcW w:w="1907" w:type="dxa"/>
            <w:vMerge w:val="restart"/>
            <w:vAlign w:val="center"/>
          </w:tcPr>
          <w:p w:rsidR="00942E58" w:rsidRPr="000722AE" w:rsidRDefault="00942E58" w:rsidP="00942E58">
            <w:pPr>
              <w:pStyle w:val="TAC"/>
              <w:rPr>
                <w:rFonts w:cs="Arial"/>
              </w:rPr>
            </w:pPr>
            <w:r>
              <w:rPr>
                <w:rFonts w:cs="Arial"/>
              </w:rPr>
              <w:t>540</w:t>
            </w:r>
          </w:p>
        </w:tc>
        <w:tc>
          <w:tcPr>
            <w:tcW w:w="1907" w:type="dxa"/>
            <w:vMerge w:val="restart"/>
            <w:vAlign w:val="center"/>
          </w:tcPr>
          <w:p w:rsidR="00942E58" w:rsidRPr="000722AE" w:rsidRDefault="00942E58" w:rsidP="00942E58">
            <w:pPr>
              <w:pStyle w:val="TAC"/>
              <w:rPr>
                <w:rFonts w:cs="Arial"/>
              </w:rPr>
            </w:pPr>
            <w:r>
              <w:rPr>
                <w:rFonts w:cs="Arial"/>
              </w:rPr>
              <w:t>0</w:t>
            </w:r>
          </w:p>
        </w:tc>
      </w:tr>
      <w:tr w:rsidR="00942E58" w:rsidRPr="0006458D" w:rsidTr="00942E58">
        <w:trPr>
          <w:jc w:val="center"/>
        </w:trPr>
        <w:tc>
          <w:tcPr>
            <w:tcW w:w="1467" w:type="dxa"/>
            <w:vMerge/>
            <w:vAlign w:val="center"/>
          </w:tcPr>
          <w:p w:rsidR="00942E58" w:rsidRPr="0006458D" w:rsidRDefault="00942E58" w:rsidP="00942E58">
            <w:pPr>
              <w:pStyle w:val="TAC"/>
              <w:rPr>
                <w:rFonts w:cs="Arial"/>
              </w:rPr>
            </w:pPr>
          </w:p>
        </w:tc>
        <w:tc>
          <w:tcPr>
            <w:tcW w:w="1907" w:type="dxa"/>
            <w:vAlign w:val="center"/>
          </w:tcPr>
          <w:p w:rsidR="00942E58" w:rsidRPr="00DC7C58" w:rsidRDefault="00942E58" w:rsidP="00942E58">
            <w:pPr>
              <w:pStyle w:val="TAC"/>
              <w:rPr>
                <w:rFonts w:cs="Arial"/>
              </w:rPr>
            </w:pPr>
            <w:r w:rsidRPr="00DC7C58">
              <w:rPr>
                <w:rFonts w:cs="Arial"/>
              </w:rPr>
              <w:t>±2320</w:t>
            </w:r>
          </w:p>
        </w:tc>
        <w:tc>
          <w:tcPr>
            <w:tcW w:w="1907" w:type="dxa"/>
            <w:vMerge/>
            <w:vAlign w:val="center"/>
          </w:tcPr>
          <w:p w:rsidR="00942E58" w:rsidRPr="0006458D" w:rsidRDefault="00942E58" w:rsidP="00942E58">
            <w:pPr>
              <w:pStyle w:val="TAC"/>
              <w:rPr>
                <w:rFonts w:cs="Arial"/>
              </w:rPr>
            </w:pPr>
          </w:p>
        </w:tc>
        <w:tc>
          <w:tcPr>
            <w:tcW w:w="1907" w:type="dxa"/>
            <w:vMerge/>
            <w:vAlign w:val="center"/>
          </w:tcPr>
          <w:p w:rsidR="00942E58" w:rsidRPr="0006458D" w:rsidRDefault="00942E58" w:rsidP="00942E58">
            <w:pPr>
              <w:pStyle w:val="TAC"/>
              <w:rPr>
                <w:rFonts w:cs="Arial"/>
              </w:rPr>
            </w:pPr>
          </w:p>
        </w:tc>
        <w:tc>
          <w:tcPr>
            <w:tcW w:w="1907" w:type="dxa"/>
            <w:vMerge/>
            <w:vAlign w:val="center"/>
          </w:tcPr>
          <w:p w:rsidR="00942E58" w:rsidRPr="0006458D" w:rsidRDefault="00942E58" w:rsidP="00942E58">
            <w:pPr>
              <w:pStyle w:val="TAC"/>
              <w:rPr>
                <w:rFonts w:cs="Arial"/>
              </w:rPr>
            </w:pPr>
          </w:p>
        </w:tc>
      </w:tr>
      <w:tr w:rsidR="00942E58" w:rsidRPr="0006458D" w:rsidTr="00942E58">
        <w:trPr>
          <w:jc w:val="center"/>
        </w:trPr>
        <w:tc>
          <w:tcPr>
            <w:tcW w:w="1467" w:type="dxa"/>
            <w:vMerge w:val="restart"/>
            <w:vAlign w:val="center"/>
          </w:tcPr>
          <w:p w:rsidR="00942E58" w:rsidRPr="0006458D" w:rsidRDefault="00942E58" w:rsidP="00942E58">
            <w:pPr>
              <w:pStyle w:val="TAC"/>
              <w:rPr>
                <w:rFonts w:cs="Arial"/>
              </w:rPr>
            </w:pPr>
            <w:r w:rsidRPr="0006458D">
              <w:rPr>
                <w:rFonts w:cs="Arial"/>
              </w:rPr>
              <w:t>25</w:t>
            </w:r>
          </w:p>
        </w:tc>
        <w:tc>
          <w:tcPr>
            <w:tcW w:w="1907" w:type="dxa"/>
            <w:vAlign w:val="center"/>
          </w:tcPr>
          <w:p w:rsidR="00942E58" w:rsidRPr="00DC7C58" w:rsidRDefault="00942E58" w:rsidP="00942E58">
            <w:pPr>
              <w:pStyle w:val="TAC"/>
              <w:rPr>
                <w:rFonts w:cs="Arial"/>
              </w:rPr>
            </w:pPr>
            <w:r w:rsidRPr="00DC7C58">
              <w:rPr>
                <w:rFonts w:cs="Arial"/>
              </w:rPr>
              <w:t>±325</w:t>
            </w:r>
          </w:p>
        </w:tc>
        <w:tc>
          <w:tcPr>
            <w:tcW w:w="1907" w:type="dxa"/>
            <w:vMerge w:val="restart"/>
            <w:vAlign w:val="center"/>
          </w:tcPr>
          <w:p w:rsidR="00942E58" w:rsidRPr="000722AE" w:rsidRDefault="00942E58" w:rsidP="00942E58">
            <w:pPr>
              <w:pStyle w:val="TAC"/>
              <w:rPr>
                <w:rFonts w:cs="Arial"/>
              </w:rPr>
            </w:pPr>
            <w:r>
              <w:rPr>
                <w:rFonts w:cs="Arial"/>
              </w:rPr>
              <w:t>1080</w:t>
            </w:r>
          </w:p>
        </w:tc>
        <w:tc>
          <w:tcPr>
            <w:tcW w:w="1907" w:type="dxa"/>
            <w:vMerge w:val="restart"/>
            <w:vAlign w:val="center"/>
          </w:tcPr>
          <w:p w:rsidR="00942E58" w:rsidRPr="000722AE" w:rsidRDefault="00942E58" w:rsidP="00942E58">
            <w:pPr>
              <w:pStyle w:val="TAC"/>
              <w:rPr>
                <w:rFonts w:cs="Arial"/>
              </w:rPr>
            </w:pPr>
            <w:r>
              <w:rPr>
                <w:rFonts w:cs="Arial"/>
              </w:rPr>
              <w:t>720</w:t>
            </w:r>
          </w:p>
        </w:tc>
        <w:tc>
          <w:tcPr>
            <w:tcW w:w="1907" w:type="dxa"/>
            <w:vMerge w:val="restart"/>
            <w:vAlign w:val="center"/>
          </w:tcPr>
          <w:p w:rsidR="00942E58" w:rsidRPr="000722AE" w:rsidRDefault="00942E58" w:rsidP="00942E58">
            <w:pPr>
              <w:pStyle w:val="TAC"/>
              <w:rPr>
                <w:rFonts w:cs="Arial"/>
              </w:rPr>
            </w:pPr>
            <w:r>
              <w:rPr>
                <w:rFonts w:cs="Arial"/>
              </w:rPr>
              <w:t>0</w:t>
            </w:r>
          </w:p>
        </w:tc>
      </w:tr>
      <w:tr w:rsidR="00942E58" w:rsidRPr="0006458D" w:rsidTr="00942E58">
        <w:trPr>
          <w:jc w:val="center"/>
        </w:trPr>
        <w:tc>
          <w:tcPr>
            <w:tcW w:w="1467" w:type="dxa"/>
            <w:vMerge/>
            <w:vAlign w:val="center"/>
          </w:tcPr>
          <w:p w:rsidR="00942E58" w:rsidRPr="0006458D" w:rsidRDefault="00942E58" w:rsidP="00942E58">
            <w:pPr>
              <w:pStyle w:val="TAC"/>
              <w:rPr>
                <w:rFonts w:cs="Arial"/>
              </w:rPr>
            </w:pPr>
          </w:p>
        </w:tc>
        <w:tc>
          <w:tcPr>
            <w:tcW w:w="1907" w:type="dxa"/>
            <w:vAlign w:val="center"/>
          </w:tcPr>
          <w:p w:rsidR="00942E58" w:rsidRPr="00DC7C58" w:rsidRDefault="00942E58" w:rsidP="00942E58">
            <w:pPr>
              <w:pStyle w:val="TAC"/>
              <w:rPr>
                <w:rFonts w:cs="Arial"/>
              </w:rPr>
            </w:pPr>
            <w:r w:rsidRPr="00DC7C58">
              <w:rPr>
                <w:rFonts w:cs="Arial"/>
              </w:rPr>
              <w:t>±2350</w:t>
            </w:r>
          </w:p>
        </w:tc>
        <w:tc>
          <w:tcPr>
            <w:tcW w:w="1907" w:type="dxa"/>
            <w:vMerge/>
            <w:vAlign w:val="center"/>
          </w:tcPr>
          <w:p w:rsidR="00942E58" w:rsidRPr="0006458D" w:rsidRDefault="00942E58" w:rsidP="00942E58">
            <w:pPr>
              <w:pStyle w:val="TAC"/>
              <w:rPr>
                <w:rFonts w:cs="Arial"/>
              </w:rPr>
            </w:pPr>
          </w:p>
        </w:tc>
        <w:tc>
          <w:tcPr>
            <w:tcW w:w="1907" w:type="dxa"/>
            <w:vMerge/>
            <w:vAlign w:val="center"/>
          </w:tcPr>
          <w:p w:rsidR="00942E58" w:rsidRPr="0006458D" w:rsidRDefault="00942E58" w:rsidP="00942E58">
            <w:pPr>
              <w:pStyle w:val="TAC"/>
              <w:rPr>
                <w:rFonts w:cs="Arial"/>
              </w:rPr>
            </w:pPr>
          </w:p>
        </w:tc>
        <w:tc>
          <w:tcPr>
            <w:tcW w:w="1907" w:type="dxa"/>
            <w:vMerge/>
            <w:vAlign w:val="center"/>
          </w:tcPr>
          <w:p w:rsidR="00942E58" w:rsidRPr="0006458D" w:rsidRDefault="00942E58" w:rsidP="00942E58">
            <w:pPr>
              <w:pStyle w:val="TAC"/>
              <w:rPr>
                <w:rFonts w:cs="Arial"/>
              </w:rPr>
            </w:pPr>
          </w:p>
        </w:tc>
      </w:tr>
      <w:tr w:rsidR="00942E58" w:rsidRPr="0006458D" w:rsidTr="00942E58">
        <w:trPr>
          <w:jc w:val="center"/>
        </w:trPr>
        <w:tc>
          <w:tcPr>
            <w:tcW w:w="1467" w:type="dxa"/>
            <w:vMerge w:val="restart"/>
            <w:vAlign w:val="center"/>
          </w:tcPr>
          <w:p w:rsidR="00942E58" w:rsidRPr="0006458D" w:rsidRDefault="00942E58" w:rsidP="00942E58">
            <w:pPr>
              <w:pStyle w:val="TAC"/>
              <w:rPr>
                <w:rFonts w:cs="Arial"/>
              </w:rPr>
            </w:pPr>
            <w:r w:rsidRPr="0006458D">
              <w:rPr>
                <w:rFonts w:cs="Arial"/>
              </w:rPr>
              <w:t>30</w:t>
            </w:r>
          </w:p>
        </w:tc>
        <w:tc>
          <w:tcPr>
            <w:tcW w:w="1907" w:type="dxa"/>
            <w:vAlign w:val="center"/>
          </w:tcPr>
          <w:p w:rsidR="00942E58" w:rsidRPr="00DC7C58" w:rsidRDefault="00942E58" w:rsidP="00942E58">
            <w:pPr>
              <w:pStyle w:val="TAC"/>
              <w:rPr>
                <w:rFonts w:cs="Arial"/>
              </w:rPr>
            </w:pPr>
            <w:r w:rsidRPr="00DC7C58">
              <w:rPr>
                <w:rFonts w:cs="Arial"/>
              </w:rPr>
              <w:t>±335</w:t>
            </w:r>
          </w:p>
        </w:tc>
        <w:tc>
          <w:tcPr>
            <w:tcW w:w="1907" w:type="dxa"/>
            <w:vMerge w:val="restart"/>
            <w:vAlign w:val="center"/>
          </w:tcPr>
          <w:p w:rsidR="00942E58" w:rsidRPr="0006458D" w:rsidRDefault="00942E58" w:rsidP="00942E58">
            <w:pPr>
              <w:pStyle w:val="TAC"/>
              <w:rPr>
                <w:rFonts w:cs="Arial"/>
              </w:rPr>
            </w:pPr>
            <w:r>
              <w:rPr>
                <w:rFonts w:cs="Arial"/>
              </w:rPr>
              <w:t>990</w:t>
            </w:r>
          </w:p>
        </w:tc>
        <w:tc>
          <w:tcPr>
            <w:tcW w:w="1907" w:type="dxa"/>
            <w:vMerge w:val="restart"/>
            <w:vAlign w:val="center"/>
          </w:tcPr>
          <w:p w:rsidR="00942E58" w:rsidRPr="0006458D" w:rsidRDefault="00942E58" w:rsidP="00942E58">
            <w:pPr>
              <w:pStyle w:val="TAC"/>
              <w:rPr>
                <w:rFonts w:cs="Arial"/>
              </w:rPr>
            </w:pPr>
            <w:r>
              <w:rPr>
                <w:rFonts w:cs="Arial"/>
              </w:rPr>
              <w:t>540</w:t>
            </w:r>
          </w:p>
        </w:tc>
        <w:tc>
          <w:tcPr>
            <w:tcW w:w="1907" w:type="dxa"/>
            <w:vMerge w:val="restart"/>
            <w:vAlign w:val="center"/>
          </w:tcPr>
          <w:p w:rsidR="00942E58" w:rsidRPr="0006458D" w:rsidRDefault="00942E58" w:rsidP="00942E58">
            <w:pPr>
              <w:pStyle w:val="TAC"/>
              <w:rPr>
                <w:rFonts w:cs="Arial"/>
              </w:rPr>
            </w:pPr>
            <w:r>
              <w:rPr>
                <w:rFonts w:cs="Arial"/>
              </w:rPr>
              <w:t>0</w:t>
            </w:r>
          </w:p>
        </w:tc>
      </w:tr>
      <w:tr w:rsidR="00942E58" w:rsidRPr="0006458D" w:rsidTr="00942E58">
        <w:trPr>
          <w:jc w:val="center"/>
        </w:trPr>
        <w:tc>
          <w:tcPr>
            <w:tcW w:w="1467" w:type="dxa"/>
            <w:vMerge/>
            <w:vAlign w:val="center"/>
          </w:tcPr>
          <w:p w:rsidR="00942E58" w:rsidRPr="0006458D" w:rsidRDefault="00942E58" w:rsidP="00942E58">
            <w:pPr>
              <w:pStyle w:val="TAC"/>
              <w:rPr>
                <w:rFonts w:cs="Arial"/>
              </w:rPr>
            </w:pPr>
          </w:p>
        </w:tc>
        <w:tc>
          <w:tcPr>
            <w:tcW w:w="1907" w:type="dxa"/>
            <w:vAlign w:val="center"/>
          </w:tcPr>
          <w:p w:rsidR="00942E58" w:rsidRPr="00DC7C58" w:rsidRDefault="00942E58" w:rsidP="00942E58">
            <w:pPr>
              <w:pStyle w:val="TAC"/>
              <w:rPr>
                <w:rFonts w:cs="Arial"/>
              </w:rPr>
            </w:pPr>
            <w:r w:rsidRPr="00DC7C58">
              <w:rPr>
                <w:rFonts w:cs="Arial"/>
              </w:rPr>
              <w:t>±2350</w:t>
            </w:r>
          </w:p>
        </w:tc>
        <w:tc>
          <w:tcPr>
            <w:tcW w:w="1907" w:type="dxa"/>
            <w:vMerge/>
            <w:vAlign w:val="center"/>
          </w:tcPr>
          <w:p w:rsidR="00942E58" w:rsidRPr="0006458D" w:rsidRDefault="00942E58" w:rsidP="00942E58">
            <w:pPr>
              <w:pStyle w:val="TAC"/>
              <w:rPr>
                <w:rFonts w:cs="Arial"/>
              </w:rPr>
            </w:pPr>
          </w:p>
        </w:tc>
        <w:tc>
          <w:tcPr>
            <w:tcW w:w="1907" w:type="dxa"/>
            <w:vMerge/>
            <w:vAlign w:val="center"/>
          </w:tcPr>
          <w:p w:rsidR="00942E58" w:rsidRPr="0006458D" w:rsidRDefault="00942E58" w:rsidP="00942E58">
            <w:pPr>
              <w:pStyle w:val="TAC"/>
              <w:rPr>
                <w:rFonts w:cs="Arial"/>
              </w:rPr>
            </w:pPr>
          </w:p>
        </w:tc>
        <w:tc>
          <w:tcPr>
            <w:tcW w:w="1907" w:type="dxa"/>
            <w:vMerge/>
            <w:vAlign w:val="center"/>
          </w:tcPr>
          <w:p w:rsidR="00942E58" w:rsidRPr="0006458D" w:rsidRDefault="00942E58" w:rsidP="00942E58">
            <w:pPr>
              <w:pStyle w:val="TAC"/>
              <w:rPr>
                <w:rFonts w:cs="Arial"/>
              </w:rPr>
            </w:pPr>
          </w:p>
        </w:tc>
      </w:tr>
      <w:tr w:rsidR="00942E58" w:rsidRPr="0006458D" w:rsidTr="00942E58">
        <w:trPr>
          <w:jc w:val="center"/>
        </w:trPr>
        <w:tc>
          <w:tcPr>
            <w:tcW w:w="1467" w:type="dxa"/>
            <w:vMerge w:val="restart"/>
            <w:vAlign w:val="center"/>
          </w:tcPr>
          <w:p w:rsidR="00942E58" w:rsidRPr="0006458D" w:rsidRDefault="00942E58" w:rsidP="00942E58">
            <w:pPr>
              <w:pStyle w:val="TAC"/>
              <w:rPr>
                <w:rFonts w:cs="Arial"/>
              </w:rPr>
            </w:pPr>
            <w:r w:rsidRPr="0006458D">
              <w:rPr>
                <w:rFonts w:cs="Arial"/>
              </w:rPr>
              <w:t>40</w:t>
            </w:r>
          </w:p>
        </w:tc>
        <w:tc>
          <w:tcPr>
            <w:tcW w:w="1907" w:type="dxa"/>
            <w:vAlign w:val="center"/>
          </w:tcPr>
          <w:p w:rsidR="00942E58" w:rsidRPr="00DC7C58" w:rsidRDefault="00942E58" w:rsidP="00942E58">
            <w:pPr>
              <w:pStyle w:val="TAC"/>
              <w:rPr>
                <w:rFonts w:cs="Arial"/>
              </w:rPr>
            </w:pPr>
            <w:r w:rsidRPr="00DC7C58">
              <w:rPr>
                <w:rFonts w:cs="Arial"/>
              </w:rPr>
              <w:t>±355</w:t>
            </w:r>
          </w:p>
        </w:tc>
        <w:tc>
          <w:tcPr>
            <w:tcW w:w="1907" w:type="dxa"/>
            <w:vMerge w:val="restart"/>
            <w:vAlign w:val="center"/>
          </w:tcPr>
          <w:p w:rsidR="00942E58" w:rsidRPr="0006458D" w:rsidRDefault="00942E58" w:rsidP="00942E58">
            <w:pPr>
              <w:pStyle w:val="TAC"/>
              <w:rPr>
                <w:rFonts w:cs="Arial"/>
              </w:rPr>
            </w:pPr>
            <w:r>
              <w:rPr>
                <w:rFonts w:cs="Arial"/>
              </w:rPr>
              <w:t>1350</w:t>
            </w:r>
          </w:p>
        </w:tc>
        <w:tc>
          <w:tcPr>
            <w:tcW w:w="1907" w:type="dxa"/>
            <w:vMerge w:val="restart"/>
            <w:vAlign w:val="center"/>
          </w:tcPr>
          <w:p w:rsidR="00942E58" w:rsidRPr="0006458D" w:rsidRDefault="00942E58" w:rsidP="00942E58">
            <w:pPr>
              <w:pStyle w:val="TAC"/>
              <w:rPr>
                <w:rFonts w:cs="Arial"/>
              </w:rPr>
            </w:pPr>
            <w:r>
              <w:rPr>
                <w:rFonts w:cs="Arial"/>
              </w:rPr>
              <w:t>900</w:t>
            </w:r>
          </w:p>
        </w:tc>
        <w:tc>
          <w:tcPr>
            <w:tcW w:w="1907" w:type="dxa"/>
            <w:vMerge w:val="restart"/>
            <w:vAlign w:val="center"/>
          </w:tcPr>
          <w:p w:rsidR="00942E58" w:rsidRPr="0006458D" w:rsidRDefault="00942E58" w:rsidP="00942E58">
            <w:pPr>
              <w:pStyle w:val="TAC"/>
              <w:rPr>
                <w:rFonts w:cs="Arial"/>
              </w:rPr>
            </w:pPr>
            <w:r>
              <w:rPr>
                <w:rFonts w:cs="Arial"/>
              </w:rPr>
              <w:t>0</w:t>
            </w:r>
          </w:p>
        </w:tc>
      </w:tr>
      <w:tr w:rsidR="00942E58" w:rsidRPr="0006458D" w:rsidTr="00942E58">
        <w:trPr>
          <w:jc w:val="center"/>
        </w:trPr>
        <w:tc>
          <w:tcPr>
            <w:tcW w:w="1467" w:type="dxa"/>
            <w:vMerge/>
            <w:vAlign w:val="center"/>
          </w:tcPr>
          <w:p w:rsidR="00942E58" w:rsidRPr="0006458D" w:rsidRDefault="00942E58" w:rsidP="00942E58">
            <w:pPr>
              <w:pStyle w:val="TAC"/>
              <w:rPr>
                <w:rFonts w:cs="Arial"/>
              </w:rPr>
            </w:pPr>
          </w:p>
        </w:tc>
        <w:tc>
          <w:tcPr>
            <w:tcW w:w="1907" w:type="dxa"/>
            <w:vAlign w:val="center"/>
          </w:tcPr>
          <w:p w:rsidR="00942E58" w:rsidRPr="00DC7C58" w:rsidRDefault="00942E58" w:rsidP="00942E58">
            <w:pPr>
              <w:pStyle w:val="TAC"/>
              <w:rPr>
                <w:rFonts w:cs="Arial"/>
              </w:rPr>
            </w:pPr>
            <w:r w:rsidRPr="00DC7C58">
              <w:rPr>
                <w:rFonts w:cs="Arial"/>
              </w:rPr>
              <w:t>±2710</w:t>
            </w:r>
          </w:p>
        </w:tc>
        <w:tc>
          <w:tcPr>
            <w:tcW w:w="1907" w:type="dxa"/>
            <w:vMerge/>
            <w:vAlign w:val="center"/>
          </w:tcPr>
          <w:p w:rsidR="00942E58" w:rsidRPr="0006458D" w:rsidRDefault="00942E58" w:rsidP="00942E58">
            <w:pPr>
              <w:pStyle w:val="TAC"/>
              <w:rPr>
                <w:rFonts w:cs="Arial"/>
              </w:rPr>
            </w:pPr>
          </w:p>
        </w:tc>
        <w:tc>
          <w:tcPr>
            <w:tcW w:w="1907" w:type="dxa"/>
            <w:vMerge/>
            <w:vAlign w:val="center"/>
          </w:tcPr>
          <w:p w:rsidR="00942E58" w:rsidRPr="0006458D" w:rsidRDefault="00942E58" w:rsidP="00942E58">
            <w:pPr>
              <w:pStyle w:val="TAC"/>
              <w:rPr>
                <w:rFonts w:cs="Arial"/>
              </w:rPr>
            </w:pPr>
          </w:p>
        </w:tc>
        <w:tc>
          <w:tcPr>
            <w:tcW w:w="1907" w:type="dxa"/>
            <w:vMerge/>
            <w:vAlign w:val="center"/>
          </w:tcPr>
          <w:p w:rsidR="00942E58" w:rsidRPr="0006458D" w:rsidRDefault="00942E58" w:rsidP="00942E58">
            <w:pPr>
              <w:pStyle w:val="TAC"/>
              <w:rPr>
                <w:rFonts w:cs="Arial"/>
              </w:rPr>
            </w:pPr>
          </w:p>
        </w:tc>
      </w:tr>
      <w:tr w:rsidR="00942E58" w:rsidRPr="0006458D" w:rsidTr="00942E58">
        <w:trPr>
          <w:jc w:val="center"/>
        </w:trPr>
        <w:tc>
          <w:tcPr>
            <w:tcW w:w="1467" w:type="dxa"/>
            <w:vMerge w:val="restart"/>
            <w:vAlign w:val="center"/>
          </w:tcPr>
          <w:p w:rsidR="00942E58" w:rsidRPr="0006458D" w:rsidRDefault="00942E58" w:rsidP="00942E58">
            <w:pPr>
              <w:pStyle w:val="TAC"/>
              <w:rPr>
                <w:rFonts w:cs="Arial"/>
              </w:rPr>
            </w:pPr>
            <w:r w:rsidRPr="0006458D">
              <w:rPr>
                <w:rFonts w:cs="Arial"/>
              </w:rPr>
              <w:t>50</w:t>
            </w:r>
          </w:p>
        </w:tc>
        <w:tc>
          <w:tcPr>
            <w:tcW w:w="1907" w:type="dxa"/>
            <w:vAlign w:val="center"/>
          </w:tcPr>
          <w:p w:rsidR="00942E58" w:rsidRPr="00DC7C58" w:rsidRDefault="00942E58" w:rsidP="00942E58">
            <w:pPr>
              <w:pStyle w:val="TAC"/>
              <w:rPr>
                <w:rFonts w:cs="Arial"/>
              </w:rPr>
            </w:pPr>
            <w:r w:rsidRPr="00DC7C58">
              <w:rPr>
                <w:rFonts w:cs="Arial"/>
              </w:rPr>
              <w:t>±375</w:t>
            </w:r>
          </w:p>
        </w:tc>
        <w:tc>
          <w:tcPr>
            <w:tcW w:w="1907" w:type="dxa"/>
            <w:vMerge w:val="restart"/>
            <w:vAlign w:val="center"/>
          </w:tcPr>
          <w:p w:rsidR="00942E58" w:rsidRPr="000722AE" w:rsidRDefault="00942E58" w:rsidP="00942E58">
            <w:pPr>
              <w:pStyle w:val="TAC"/>
              <w:rPr>
                <w:rFonts w:cs="Arial"/>
              </w:rPr>
            </w:pPr>
            <w:r>
              <w:rPr>
                <w:rFonts w:cs="Arial"/>
              </w:rPr>
              <w:t>1170</w:t>
            </w:r>
          </w:p>
        </w:tc>
        <w:tc>
          <w:tcPr>
            <w:tcW w:w="1907" w:type="dxa"/>
            <w:vMerge w:val="restart"/>
            <w:vAlign w:val="center"/>
          </w:tcPr>
          <w:p w:rsidR="00942E58" w:rsidRPr="000722AE" w:rsidRDefault="00942E58" w:rsidP="00942E58">
            <w:pPr>
              <w:pStyle w:val="TAC"/>
              <w:rPr>
                <w:rFonts w:cs="Arial"/>
              </w:rPr>
            </w:pPr>
            <w:r>
              <w:rPr>
                <w:rFonts w:cs="Arial"/>
              </w:rPr>
              <w:t>720</w:t>
            </w:r>
          </w:p>
        </w:tc>
        <w:tc>
          <w:tcPr>
            <w:tcW w:w="1907" w:type="dxa"/>
            <w:vMerge w:val="restart"/>
            <w:vAlign w:val="center"/>
          </w:tcPr>
          <w:p w:rsidR="00942E58" w:rsidRPr="000722AE" w:rsidRDefault="00942E58" w:rsidP="00942E58">
            <w:pPr>
              <w:pStyle w:val="TAC"/>
              <w:rPr>
                <w:rFonts w:cs="Arial"/>
              </w:rPr>
            </w:pPr>
            <w:r>
              <w:rPr>
                <w:rFonts w:cs="Arial"/>
              </w:rPr>
              <w:t>0</w:t>
            </w:r>
          </w:p>
        </w:tc>
      </w:tr>
      <w:tr w:rsidR="00942E58" w:rsidRPr="0006458D" w:rsidTr="00942E58">
        <w:trPr>
          <w:jc w:val="center"/>
        </w:trPr>
        <w:tc>
          <w:tcPr>
            <w:tcW w:w="1467" w:type="dxa"/>
            <w:vMerge/>
            <w:vAlign w:val="center"/>
          </w:tcPr>
          <w:p w:rsidR="00942E58" w:rsidRPr="0006458D" w:rsidRDefault="00942E58" w:rsidP="00942E58">
            <w:pPr>
              <w:pStyle w:val="TAC"/>
              <w:rPr>
                <w:rFonts w:cs="Arial"/>
              </w:rPr>
            </w:pPr>
          </w:p>
        </w:tc>
        <w:tc>
          <w:tcPr>
            <w:tcW w:w="1907" w:type="dxa"/>
            <w:vAlign w:val="center"/>
          </w:tcPr>
          <w:p w:rsidR="00942E58" w:rsidRPr="00DC7C58" w:rsidRDefault="00942E58" w:rsidP="00942E58">
            <w:pPr>
              <w:pStyle w:val="TAC"/>
              <w:rPr>
                <w:rFonts w:cs="Arial"/>
              </w:rPr>
            </w:pPr>
            <w:r w:rsidRPr="00DC7C58">
              <w:rPr>
                <w:rFonts w:cs="Arial"/>
              </w:rPr>
              <w:t>±2710</w:t>
            </w:r>
          </w:p>
        </w:tc>
        <w:tc>
          <w:tcPr>
            <w:tcW w:w="1907" w:type="dxa"/>
            <w:vMerge/>
            <w:vAlign w:val="center"/>
          </w:tcPr>
          <w:p w:rsidR="00942E58" w:rsidRPr="0006458D" w:rsidRDefault="00942E58" w:rsidP="00942E58">
            <w:pPr>
              <w:pStyle w:val="TAC"/>
              <w:rPr>
                <w:rFonts w:cs="Arial"/>
              </w:rPr>
            </w:pPr>
          </w:p>
        </w:tc>
        <w:tc>
          <w:tcPr>
            <w:tcW w:w="1907" w:type="dxa"/>
            <w:vMerge/>
            <w:vAlign w:val="center"/>
          </w:tcPr>
          <w:p w:rsidR="00942E58" w:rsidRPr="0006458D" w:rsidRDefault="00942E58" w:rsidP="00942E58">
            <w:pPr>
              <w:pStyle w:val="TAC"/>
              <w:rPr>
                <w:rFonts w:cs="Arial"/>
              </w:rPr>
            </w:pPr>
          </w:p>
        </w:tc>
        <w:tc>
          <w:tcPr>
            <w:tcW w:w="1907" w:type="dxa"/>
            <w:vMerge/>
            <w:vAlign w:val="center"/>
          </w:tcPr>
          <w:p w:rsidR="00942E58" w:rsidRPr="0006458D" w:rsidRDefault="00942E58" w:rsidP="00942E58">
            <w:pPr>
              <w:pStyle w:val="TAC"/>
              <w:rPr>
                <w:rFonts w:cs="Arial"/>
              </w:rPr>
            </w:pPr>
          </w:p>
        </w:tc>
      </w:tr>
      <w:tr w:rsidR="00942E58" w:rsidRPr="0006458D" w:rsidTr="00942E58">
        <w:trPr>
          <w:jc w:val="center"/>
        </w:trPr>
        <w:tc>
          <w:tcPr>
            <w:tcW w:w="1467" w:type="dxa"/>
            <w:vMerge w:val="restart"/>
            <w:vAlign w:val="center"/>
          </w:tcPr>
          <w:p w:rsidR="00942E58" w:rsidRPr="0006458D" w:rsidRDefault="00942E58" w:rsidP="00942E58">
            <w:pPr>
              <w:pStyle w:val="TAC"/>
              <w:rPr>
                <w:rFonts w:cs="Arial"/>
              </w:rPr>
            </w:pPr>
            <w:r w:rsidRPr="0006458D">
              <w:rPr>
                <w:rFonts w:cs="Arial"/>
              </w:rPr>
              <w:t>60</w:t>
            </w:r>
          </w:p>
        </w:tc>
        <w:tc>
          <w:tcPr>
            <w:tcW w:w="1907" w:type="dxa"/>
            <w:vAlign w:val="center"/>
          </w:tcPr>
          <w:p w:rsidR="00942E58" w:rsidRPr="00DC7C58" w:rsidRDefault="00942E58" w:rsidP="00942E58">
            <w:pPr>
              <w:pStyle w:val="TAC"/>
              <w:rPr>
                <w:rFonts w:cs="Arial"/>
              </w:rPr>
            </w:pPr>
            <w:r w:rsidRPr="00DC7C58">
              <w:rPr>
                <w:rFonts w:cs="Arial"/>
              </w:rPr>
              <w:t>±395</w:t>
            </w:r>
          </w:p>
        </w:tc>
        <w:tc>
          <w:tcPr>
            <w:tcW w:w="1907" w:type="dxa"/>
            <w:vMerge w:val="restart"/>
            <w:vAlign w:val="center"/>
          </w:tcPr>
          <w:p w:rsidR="00942E58" w:rsidRPr="0006458D" w:rsidRDefault="00942E58" w:rsidP="00942E58">
            <w:pPr>
              <w:pStyle w:val="TAC"/>
              <w:rPr>
                <w:rFonts w:cs="Arial"/>
              </w:rPr>
            </w:pPr>
            <w:r>
              <w:rPr>
                <w:rFonts w:cs="Arial"/>
              </w:rPr>
              <w:t>N/A</w:t>
            </w:r>
          </w:p>
        </w:tc>
        <w:tc>
          <w:tcPr>
            <w:tcW w:w="1907" w:type="dxa"/>
            <w:vMerge w:val="restart"/>
            <w:vAlign w:val="center"/>
          </w:tcPr>
          <w:p w:rsidR="00942E58" w:rsidRPr="0006458D" w:rsidRDefault="00942E58" w:rsidP="00942E58">
            <w:pPr>
              <w:pStyle w:val="TAC"/>
              <w:rPr>
                <w:rFonts w:cs="Arial"/>
              </w:rPr>
            </w:pPr>
            <w:r>
              <w:rPr>
                <w:rFonts w:cs="Arial"/>
              </w:rPr>
              <w:t>900</w:t>
            </w:r>
          </w:p>
        </w:tc>
        <w:tc>
          <w:tcPr>
            <w:tcW w:w="1907" w:type="dxa"/>
            <w:vMerge w:val="restart"/>
            <w:vAlign w:val="center"/>
          </w:tcPr>
          <w:p w:rsidR="00942E58" w:rsidRPr="0006458D" w:rsidRDefault="00942E58" w:rsidP="00942E58">
            <w:pPr>
              <w:pStyle w:val="TAC"/>
              <w:rPr>
                <w:rFonts w:cs="Arial"/>
              </w:rPr>
            </w:pPr>
            <w:r>
              <w:rPr>
                <w:rFonts w:cs="Arial"/>
              </w:rPr>
              <w:t>0</w:t>
            </w:r>
          </w:p>
        </w:tc>
      </w:tr>
      <w:tr w:rsidR="00942E58" w:rsidRPr="0006458D" w:rsidTr="00942E58">
        <w:trPr>
          <w:jc w:val="center"/>
        </w:trPr>
        <w:tc>
          <w:tcPr>
            <w:tcW w:w="1467" w:type="dxa"/>
            <w:vMerge/>
            <w:vAlign w:val="center"/>
          </w:tcPr>
          <w:p w:rsidR="00942E58" w:rsidRPr="0006458D" w:rsidRDefault="00942E58" w:rsidP="00942E58">
            <w:pPr>
              <w:pStyle w:val="TAC"/>
              <w:rPr>
                <w:rFonts w:cs="Arial"/>
              </w:rPr>
            </w:pPr>
          </w:p>
        </w:tc>
        <w:tc>
          <w:tcPr>
            <w:tcW w:w="1907" w:type="dxa"/>
            <w:vAlign w:val="center"/>
          </w:tcPr>
          <w:p w:rsidR="00942E58" w:rsidRPr="00DC7C58" w:rsidRDefault="00942E58" w:rsidP="00942E58">
            <w:pPr>
              <w:pStyle w:val="TAC"/>
              <w:rPr>
                <w:rFonts w:cs="Arial"/>
              </w:rPr>
            </w:pPr>
            <w:r w:rsidRPr="00DC7C58">
              <w:rPr>
                <w:rFonts w:cs="Arial"/>
              </w:rPr>
              <w:t>±2710</w:t>
            </w:r>
          </w:p>
        </w:tc>
        <w:tc>
          <w:tcPr>
            <w:tcW w:w="1907" w:type="dxa"/>
            <w:vMerge/>
            <w:vAlign w:val="center"/>
          </w:tcPr>
          <w:p w:rsidR="00942E58" w:rsidRPr="0006458D" w:rsidRDefault="00942E58" w:rsidP="00942E58">
            <w:pPr>
              <w:pStyle w:val="TAC"/>
              <w:rPr>
                <w:rFonts w:cs="Arial"/>
              </w:rPr>
            </w:pPr>
          </w:p>
        </w:tc>
        <w:tc>
          <w:tcPr>
            <w:tcW w:w="1907" w:type="dxa"/>
            <w:vMerge/>
            <w:vAlign w:val="center"/>
          </w:tcPr>
          <w:p w:rsidR="00942E58" w:rsidRPr="0006458D" w:rsidRDefault="00942E58" w:rsidP="00942E58">
            <w:pPr>
              <w:pStyle w:val="TAC"/>
              <w:rPr>
                <w:rFonts w:cs="Arial"/>
              </w:rPr>
            </w:pPr>
          </w:p>
        </w:tc>
        <w:tc>
          <w:tcPr>
            <w:tcW w:w="1907" w:type="dxa"/>
            <w:vMerge/>
            <w:vAlign w:val="center"/>
          </w:tcPr>
          <w:p w:rsidR="00942E58" w:rsidRPr="0006458D" w:rsidRDefault="00942E58" w:rsidP="00942E58">
            <w:pPr>
              <w:pStyle w:val="TAC"/>
              <w:rPr>
                <w:rFonts w:cs="Arial"/>
              </w:rPr>
            </w:pPr>
          </w:p>
        </w:tc>
      </w:tr>
      <w:tr w:rsidR="00942E58" w:rsidRPr="0006458D" w:rsidTr="00942E58">
        <w:trPr>
          <w:jc w:val="center"/>
        </w:trPr>
        <w:tc>
          <w:tcPr>
            <w:tcW w:w="1467" w:type="dxa"/>
            <w:vMerge w:val="restart"/>
            <w:vAlign w:val="center"/>
          </w:tcPr>
          <w:p w:rsidR="00942E58" w:rsidRPr="0006458D" w:rsidRDefault="00942E58" w:rsidP="00942E58">
            <w:pPr>
              <w:pStyle w:val="TAC"/>
              <w:rPr>
                <w:rFonts w:cs="Arial"/>
              </w:rPr>
            </w:pPr>
            <w:r w:rsidRPr="0006458D">
              <w:rPr>
                <w:rFonts w:cs="Arial"/>
              </w:rPr>
              <w:t>70</w:t>
            </w:r>
          </w:p>
        </w:tc>
        <w:tc>
          <w:tcPr>
            <w:tcW w:w="1907" w:type="dxa"/>
            <w:vAlign w:val="center"/>
          </w:tcPr>
          <w:p w:rsidR="00942E58" w:rsidRPr="00DC7C58" w:rsidRDefault="00942E58" w:rsidP="00942E58">
            <w:pPr>
              <w:pStyle w:val="TAC"/>
              <w:rPr>
                <w:rFonts w:cs="Arial"/>
              </w:rPr>
            </w:pPr>
            <w:r w:rsidRPr="00DC7C58">
              <w:rPr>
                <w:rFonts w:cs="Arial"/>
              </w:rPr>
              <w:t>±415</w:t>
            </w:r>
          </w:p>
        </w:tc>
        <w:tc>
          <w:tcPr>
            <w:tcW w:w="1907" w:type="dxa"/>
            <w:vMerge w:val="restart"/>
            <w:vAlign w:val="center"/>
          </w:tcPr>
          <w:p w:rsidR="00942E58" w:rsidRPr="0006458D" w:rsidRDefault="00942E58" w:rsidP="00942E58">
            <w:pPr>
              <w:pStyle w:val="TAC"/>
              <w:rPr>
                <w:rFonts w:cs="Arial"/>
              </w:rPr>
            </w:pPr>
            <w:r>
              <w:rPr>
                <w:rFonts w:cs="Arial"/>
              </w:rPr>
              <w:t>N/A</w:t>
            </w:r>
          </w:p>
        </w:tc>
        <w:tc>
          <w:tcPr>
            <w:tcW w:w="1907" w:type="dxa"/>
            <w:vMerge w:val="restart"/>
            <w:vAlign w:val="center"/>
          </w:tcPr>
          <w:p w:rsidR="00942E58" w:rsidRPr="0006458D" w:rsidRDefault="00942E58" w:rsidP="00942E58">
            <w:pPr>
              <w:pStyle w:val="TAC"/>
              <w:rPr>
                <w:rFonts w:cs="Arial"/>
              </w:rPr>
            </w:pPr>
            <w:r>
              <w:rPr>
                <w:rFonts w:cs="Arial"/>
              </w:rPr>
              <w:t>720</w:t>
            </w:r>
          </w:p>
        </w:tc>
        <w:tc>
          <w:tcPr>
            <w:tcW w:w="1907" w:type="dxa"/>
            <w:vMerge w:val="restart"/>
            <w:vAlign w:val="center"/>
          </w:tcPr>
          <w:p w:rsidR="00942E58" w:rsidRPr="0006458D" w:rsidRDefault="00942E58" w:rsidP="00942E58">
            <w:pPr>
              <w:pStyle w:val="TAC"/>
              <w:rPr>
                <w:rFonts w:cs="Arial"/>
              </w:rPr>
            </w:pPr>
            <w:r>
              <w:rPr>
                <w:rFonts w:cs="Arial"/>
              </w:rPr>
              <w:t>0</w:t>
            </w:r>
          </w:p>
        </w:tc>
      </w:tr>
      <w:tr w:rsidR="00942E58" w:rsidRPr="0006458D" w:rsidTr="00942E58">
        <w:trPr>
          <w:jc w:val="center"/>
        </w:trPr>
        <w:tc>
          <w:tcPr>
            <w:tcW w:w="1467" w:type="dxa"/>
            <w:vMerge/>
            <w:vAlign w:val="center"/>
          </w:tcPr>
          <w:p w:rsidR="00942E58" w:rsidRPr="0006458D" w:rsidRDefault="00942E58" w:rsidP="00942E58">
            <w:pPr>
              <w:pStyle w:val="TAC"/>
              <w:rPr>
                <w:rFonts w:cs="Arial"/>
              </w:rPr>
            </w:pPr>
          </w:p>
        </w:tc>
        <w:tc>
          <w:tcPr>
            <w:tcW w:w="1907" w:type="dxa"/>
            <w:vAlign w:val="center"/>
          </w:tcPr>
          <w:p w:rsidR="00942E58" w:rsidRPr="00DC7C58" w:rsidRDefault="00942E58" w:rsidP="00942E58">
            <w:pPr>
              <w:pStyle w:val="TAC"/>
              <w:rPr>
                <w:rFonts w:cs="Arial"/>
              </w:rPr>
            </w:pPr>
            <w:r w:rsidRPr="00DC7C58">
              <w:rPr>
                <w:rFonts w:cs="Arial"/>
              </w:rPr>
              <w:t>±2710</w:t>
            </w:r>
          </w:p>
        </w:tc>
        <w:tc>
          <w:tcPr>
            <w:tcW w:w="1907" w:type="dxa"/>
            <w:vMerge/>
            <w:vAlign w:val="center"/>
          </w:tcPr>
          <w:p w:rsidR="00942E58" w:rsidRPr="0006458D" w:rsidRDefault="00942E58" w:rsidP="00942E58">
            <w:pPr>
              <w:pStyle w:val="TAC"/>
              <w:rPr>
                <w:rFonts w:cs="Arial"/>
              </w:rPr>
            </w:pPr>
          </w:p>
        </w:tc>
        <w:tc>
          <w:tcPr>
            <w:tcW w:w="1907" w:type="dxa"/>
            <w:vMerge/>
            <w:vAlign w:val="center"/>
          </w:tcPr>
          <w:p w:rsidR="00942E58" w:rsidRPr="0006458D" w:rsidRDefault="00942E58" w:rsidP="00942E58">
            <w:pPr>
              <w:pStyle w:val="TAC"/>
              <w:rPr>
                <w:rFonts w:cs="Arial"/>
              </w:rPr>
            </w:pPr>
          </w:p>
        </w:tc>
        <w:tc>
          <w:tcPr>
            <w:tcW w:w="1907" w:type="dxa"/>
            <w:vMerge/>
            <w:vAlign w:val="center"/>
          </w:tcPr>
          <w:p w:rsidR="00942E58" w:rsidRPr="0006458D" w:rsidRDefault="00942E58" w:rsidP="00942E58">
            <w:pPr>
              <w:pStyle w:val="TAC"/>
              <w:rPr>
                <w:rFonts w:cs="Arial"/>
              </w:rPr>
            </w:pPr>
          </w:p>
        </w:tc>
      </w:tr>
      <w:tr w:rsidR="00942E58" w:rsidRPr="0006458D" w:rsidTr="00942E58">
        <w:trPr>
          <w:jc w:val="center"/>
        </w:trPr>
        <w:tc>
          <w:tcPr>
            <w:tcW w:w="1467" w:type="dxa"/>
            <w:vMerge w:val="restart"/>
            <w:vAlign w:val="center"/>
          </w:tcPr>
          <w:p w:rsidR="00942E58" w:rsidRPr="0006458D" w:rsidRDefault="00942E58" w:rsidP="00942E58">
            <w:pPr>
              <w:pStyle w:val="TAC"/>
              <w:rPr>
                <w:rFonts w:cs="Arial"/>
              </w:rPr>
            </w:pPr>
            <w:r w:rsidRPr="0006458D">
              <w:rPr>
                <w:rFonts w:cs="Arial"/>
              </w:rPr>
              <w:t>80</w:t>
            </w:r>
          </w:p>
        </w:tc>
        <w:tc>
          <w:tcPr>
            <w:tcW w:w="1907" w:type="dxa"/>
            <w:vAlign w:val="center"/>
          </w:tcPr>
          <w:p w:rsidR="00942E58" w:rsidRPr="00DC7C58" w:rsidRDefault="00942E58" w:rsidP="00942E58">
            <w:pPr>
              <w:pStyle w:val="TAC"/>
              <w:rPr>
                <w:rFonts w:cs="Arial"/>
              </w:rPr>
            </w:pPr>
            <w:r w:rsidRPr="00DC7C58">
              <w:rPr>
                <w:rFonts w:cs="Arial"/>
              </w:rPr>
              <w:t>±435</w:t>
            </w:r>
          </w:p>
        </w:tc>
        <w:tc>
          <w:tcPr>
            <w:tcW w:w="1907" w:type="dxa"/>
            <w:vMerge w:val="restart"/>
            <w:vAlign w:val="center"/>
          </w:tcPr>
          <w:p w:rsidR="00942E58" w:rsidRPr="0006458D" w:rsidRDefault="00942E58" w:rsidP="00942E58">
            <w:pPr>
              <w:pStyle w:val="TAC"/>
              <w:rPr>
                <w:rFonts w:cs="Arial"/>
              </w:rPr>
            </w:pPr>
            <w:r>
              <w:rPr>
                <w:rFonts w:cs="Arial"/>
              </w:rPr>
              <w:t>N/A</w:t>
            </w:r>
          </w:p>
        </w:tc>
        <w:tc>
          <w:tcPr>
            <w:tcW w:w="1907" w:type="dxa"/>
            <w:vMerge w:val="restart"/>
            <w:vAlign w:val="center"/>
          </w:tcPr>
          <w:p w:rsidR="00942E58" w:rsidRPr="0006458D" w:rsidRDefault="00942E58" w:rsidP="00942E58">
            <w:pPr>
              <w:pStyle w:val="TAC"/>
              <w:rPr>
                <w:rFonts w:cs="Arial"/>
              </w:rPr>
            </w:pPr>
            <w:r>
              <w:rPr>
                <w:rFonts w:cs="Arial"/>
              </w:rPr>
              <w:t>720</w:t>
            </w:r>
          </w:p>
        </w:tc>
        <w:tc>
          <w:tcPr>
            <w:tcW w:w="1907" w:type="dxa"/>
            <w:vMerge w:val="restart"/>
            <w:vAlign w:val="center"/>
          </w:tcPr>
          <w:p w:rsidR="00942E58" w:rsidRPr="0006458D" w:rsidRDefault="00942E58" w:rsidP="00942E58">
            <w:pPr>
              <w:pStyle w:val="TAC"/>
              <w:rPr>
                <w:rFonts w:cs="Arial"/>
              </w:rPr>
            </w:pPr>
            <w:r>
              <w:rPr>
                <w:rFonts w:cs="Arial"/>
              </w:rPr>
              <w:t>0</w:t>
            </w:r>
          </w:p>
        </w:tc>
      </w:tr>
      <w:tr w:rsidR="00942E58" w:rsidRPr="0006458D" w:rsidTr="00942E58">
        <w:trPr>
          <w:jc w:val="center"/>
        </w:trPr>
        <w:tc>
          <w:tcPr>
            <w:tcW w:w="1467" w:type="dxa"/>
            <w:vMerge/>
            <w:vAlign w:val="center"/>
          </w:tcPr>
          <w:p w:rsidR="00942E58" w:rsidRPr="0006458D" w:rsidRDefault="00942E58" w:rsidP="00942E58">
            <w:pPr>
              <w:pStyle w:val="TAC"/>
              <w:rPr>
                <w:rFonts w:cs="Arial"/>
              </w:rPr>
            </w:pPr>
          </w:p>
        </w:tc>
        <w:tc>
          <w:tcPr>
            <w:tcW w:w="1907" w:type="dxa"/>
            <w:vAlign w:val="center"/>
          </w:tcPr>
          <w:p w:rsidR="00942E58" w:rsidRPr="00DC7C58" w:rsidRDefault="00942E58" w:rsidP="00942E58">
            <w:pPr>
              <w:pStyle w:val="TAC"/>
              <w:rPr>
                <w:rFonts w:cs="Arial"/>
              </w:rPr>
            </w:pPr>
            <w:r w:rsidRPr="00DC7C58">
              <w:rPr>
                <w:rFonts w:cs="Arial"/>
              </w:rPr>
              <w:t>±2710</w:t>
            </w:r>
          </w:p>
        </w:tc>
        <w:tc>
          <w:tcPr>
            <w:tcW w:w="1907" w:type="dxa"/>
            <w:vMerge/>
            <w:vAlign w:val="center"/>
          </w:tcPr>
          <w:p w:rsidR="00942E58" w:rsidRPr="0006458D" w:rsidRDefault="00942E58" w:rsidP="00942E58">
            <w:pPr>
              <w:pStyle w:val="TAC"/>
              <w:rPr>
                <w:rFonts w:cs="Arial"/>
              </w:rPr>
            </w:pPr>
          </w:p>
        </w:tc>
        <w:tc>
          <w:tcPr>
            <w:tcW w:w="1907" w:type="dxa"/>
            <w:vMerge/>
            <w:vAlign w:val="center"/>
          </w:tcPr>
          <w:p w:rsidR="00942E58" w:rsidRPr="0006458D" w:rsidRDefault="00942E58" w:rsidP="00942E58">
            <w:pPr>
              <w:pStyle w:val="TAC"/>
              <w:rPr>
                <w:rFonts w:cs="Arial"/>
              </w:rPr>
            </w:pPr>
          </w:p>
        </w:tc>
        <w:tc>
          <w:tcPr>
            <w:tcW w:w="1907" w:type="dxa"/>
            <w:vMerge/>
            <w:vAlign w:val="center"/>
          </w:tcPr>
          <w:p w:rsidR="00942E58" w:rsidRPr="0006458D" w:rsidRDefault="00942E58" w:rsidP="00942E58">
            <w:pPr>
              <w:pStyle w:val="TAC"/>
              <w:rPr>
                <w:rFonts w:cs="Arial"/>
              </w:rPr>
            </w:pPr>
          </w:p>
        </w:tc>
      </w:tr>
      <w:tr w:rsidR="00942E58" w:rsidRPr="0006458D" w:rsidTr="00942E58">
        <w:trPr>
          <w:jc w:val="center"/>
        </w:trPr>
        <w:tc>
          <w:tcPr>
            <w:tcW w:w="1467" w:type="dxa"/>
            <w:vMerge w:val="restart"/>
            <w:vAlign w:val="center"/>
          </w:tcPr>
          <w:p w:rsidR="00942E58" w:rsidRPr="0006458D" w:rsidRDefault="00942E58" w:rsidP="00942E58">
            <w:pPr>
              <w:pStyle w:val="TAC"/>
              <w:rPr>
                <w:rFonts w:cs="Arial"/>
              </w:rPr>
            </w:pPr>
            <w:r w:rsidRPr="0006458D">
              <w:rPr>
                <w:rFonts w:cs="Arial"/>
              </w:rPr>
              <w:t>90</w:t>
            </w:r>
          </w:p>
        </w:tc>
        <w:tc>
          <w:tcPr>
            <w:tcW w:w="1907" w:type="dxa"/>
            <w:vAlign w:val="center"/>
          </w:tcPr>
          <w:p w:rsidR="00942E58" w:rsidRPr="00DC7C58" w:rsidRDefault="00942E58" w:rsidP="00942E58">
            <w:pPr>
              <w:pStyle w:val="TAC"/>
              <w:rPr>
                <w:rFonts w:cs="Arial"/>
              </w:rPr>
            </w:pPr>
            <w:r w:rsidRPr="00DC7C58">
              <w:rPr>
                <w:rFonts w:cs="Arial"/>
              </w:rPr>
              <w:t>±365</w:t>
            </w:r>
          </w:p>
        </w:tc>
        <w:tc>
          <w:tcPr>
            <w:tcW w:w="1907" w:type="dxa"/>
            <w:vMerge w:val="restart"/>
            <w:vAlign w:val="center"/>
          </w:tcPr>
          <w:p w:rsidR="00942E58" w:rsidRPr="000722AE" w:rsidRDefault="00942E58" w:rsidP="00942E58">
            <w:pPr>
              <w:pStyle w:val="TAC"/>
              <w:rPr>
                <w:rFonts w:cs="Arial"/>
              </w:rPr>
            </w:pPr>
            <w:r>
              <w:rPr>
                <w:rFonts w:cs="Arial"/>
              </w:rPr>
              <w:t>N/A</w:t>
            </w:r>
          </w:p>
        </w:tc>
        <w:tc>
          <w:tcPr>
            <w:tcW w:w="1907" w:type="dxa"/>
            <w:vMerge w:val="restart"/>
            <w:vAlign w:val="center"/>
          </w:tcPr>
          <w:p w:rsidR="00942E58" w:rsidRPr="000722AE" w:rsidRDefault="00942E58" w:rsidP="00942E58">
            <w:pPr>
              <w:pStyle w:val="TAC"/>
              <w:rPr>
                <w:rFonts w:cs="Arial"/>
              </w:rPr>
            </w:pPr>
            <w:r>
              <w:rPr>
                <w:rFonts w:cs="Arial"/>
              </w:rPr>
              <w:t>720</w:t>
            </w:r>
          </w:p>
        </w:tc>
        <w:tc>
          <w:tcPr>
            <w:tcW w:w="1907" w:type="dxa"/>
            <w:vMerge w:val="restart"/>
            <w:vAlign w:val="center"/>
          </w:tcPr>
          <w:p w:rsidR="00942E58" w:rsidRPr="000722AE" w:rsidRDefault="00942E58" w:rsidP="00942E58">
            <w:pPr>
              <w:pStyle w:val="TAC"/>
              <w:rPr>
                <w:rFonts w:cs="Arial"/>
              </w:rPr>
            </w:pPr>
            <w:r>
              <w:rPr>
                <w:rFonts w:cs="Arial"/>
              </w:rPr>
              <w:t>0</w:t>
            </w:r>
          </w:p>
        </w:tc>
      </w:tr>
      <w:tr w:rsidR="00942E58" w:rsidRPr="0006458D" w:rsidTr="00942E58">
        <w:trPr>
          <w:jc w:val="center"/>
        </w:trPr>
        <w:tc>
          <w:tcPr>
            <w:tcW w:w="1467" w:type="dxa"/>
            <w:vMerge/>
            <w:vAlign w:val="center"/>
          </w:tcPr>
          <w:p w:rsidR="00942E58" w:rsidRPr="0006458D" w:rsidRDefault="00942E58" w:rsidP="00942E58">
            <w:pPr>
              <w:pStyle w:val="TAC"/>
              <w:rPr>
                <w:rFonts w:cs="Arial"/>
              </w:rPr>
            </w:pPr>
          </w:p>
        </w:tc>
        <w:tc>
          <w:tcPr>
            <w:tcW w:w="1907" w:type="dxa"/>
            <w:vAlign w:val="center"/>
          </w:tcPr>
          <w:p w:rsidR="00942E58" w:rsidRPr="00DC7C58" w:rsidRDefault="00942E58" w:rsidP="00942E58">
            <w:pPr>
              <w:pStyle w:val="TAC"/>
              <w:rPr>
                <w:rFonts w:cs="Arial"/>
              </w:rPr>
            </w:pPr>
            <w:r w:rsidRPr="00DC7C58">
              <w:rPr>
                <w:rFonts w:cs="Arial"/>
              </w:rPr>
              <w:t>±2530</w:t>
            </w:r>
          </w:p>
        </w:tc>
        <w:tc>
          <w:tcPr>
            <w:tcW w:w="1907" w:type="dxa"/>
            <w:vMerge/>
            <w:vAlign w:val="center"/>
          </w:tcPr>
          <w:p w:rsidR="00942E58" w:rsidRPr="0006458D" w:rsidRDefault="00942E58" w:rsidP="00942E58">
            <w:pPr>
              <w:pStyle w:val="TAC"/>
              <w:rPr>
                <w:rFonts w:cs="Arial"/>
              </w:rPr>
            </w:pPr>
          </w:p>
        </w:tc>
        <w:tc>
          <w:tcPr>
            <w:tcW w:w="1907" w:type="dxa"/>
            <w:vMerge/>
            <w:vAlign w:val="center"/>
          </w:tcPr>
          <w:p w:rsidR="00942E58" w:rsidRPr="0006458D" w:rsidRDefault="00942E58" w:rsidP="00942E58">
            <w:pPr>
              <w:pStyle w:val="TAC"/>
              <w:rPr>
                <w:rFonts w:cs="Arial"/>
              </w:rPr>
            </w:pPr>
          </w:p>
        </w:tc>
        <w:tc>
          <w:tcPr>
            <w:tcW w:w="1907" w:type="dxa"/>
            <w:vMerge/>
            <w:vAlign w:val="center"/>
          </w:tcPr>
          <w:p w:rsidR="00942E58" w:rsidRPr="0006458D" w:rsidRDefault="00942E58" w:rsidP="00942E58">
            <w:pPr>
              <w:pStyle w:val="TAC"/>
              <w:rPr>
                <w:rFonts w:cs="Arial"/>
              </w:rPr>
            </w:pPr>
          </w:p>
        </w:tc>
      </w:tr>
      <w:tr w:rsidR="00942E58" w:rsidRPr="0006458D" w:rsidTr="00942E58">
        <w:trPr>
          <w:jc w:val="center"/>
        </w:trPr>
        <w:tc>
          <w:tcPr>
            <w:tcW w:w="1467" w:type="dxa"/>
            <w:vMerge w:val="restart"/>
            <w:vAlign w:val="center"/>
          </w:tcPr>
          <w:p w:rsidR="00942E58" w:rsidRPr="0006458D" w:rsidRDefault="00942E58" w:rsidP="00942E58">
            <w:pPr>
              <w:pStyle w:val="TAC"/>
              <w:rPr>
                <w:rFonts w:cs="Arial"/>
              </w:rPr>
            </w:pPr>
            <w:r w:rsidRPr="0006458D">
              <w:rPr>
                <w:rFonts w:cs="Arial"/>
              </w:rPr>
              <w:t>100</w:t>
            </w:r>
          </w:p>
        </w:tc>
        <w:tc>
          <w:tcPr>
            <w:tcW w:w="1907" w:type="dxa"/>
            <w:vAlign w:val="center"/>
          </w:tcPr>
          <w:p w:rsidR="00942E58" w:rsidRPr="00DC7C58" w:rsidRDefault="00942E58" w:rsidP="00942E58">
            <w:pPr>
              <w:pStyle w:val="TAC"/>
              <w:rPr>
                <w:rFonts w:cs="Arial"/>
              </w:rPr>
            </w:pPr>
            <w:r w:rsidRPr="00DC7C58">
              <w:rPr>
                <w:rFonts w:cs="Arial"/>
              </w:rPr>
              <w:t>±385</w:t>
            </w:r>
          </w:p>
        </w:tc>
        <w:tc>
          <w:tcPr>
            <w:tcW w:w="1907" w:type="dxa"/>
            <w:vMerge w:val="restart"/>
            <w:vAlign w:val="center"/>
          </w:tcPr>
          <w:p w:rsidR="00942E58" w:rsidRPr="000722AE" w:rsidRDefault="00942E58" w:rsidP="00942E58">
            <w:pPr>
              <w:pStyle w:val="TAC"/>
              <w:rPr>
                <w:rFonts w:cs="Arial"/>
              </w:rPr>
            </w:pPr>
            <w:r>
              <w:rPr>
                <w:rFonts w:cs="Arial"/>
              </w:rPr>
              <w:t>N/A</w:t>
            </w:r>
          </w:p>
        </w:tc>
        <w:tc>
          <w:tcPr>
            <w:tcW w:w="1907" w:type="dxa"/>
            <w:vMerge w:val="restart"/>
            <w:vAlign w:val="center"/>
          </w:tcPr>
          <w:p w:rsidR="00942E58" w:rsidRPr="000722AE" w:rsidRDefault="00942E58" w:rsidP="00942E58">
            <w:pPr>
              <w:pStyle w:val="TAC"/>
              <w:rPr>
                <w:rFonts w:cs="Arial"/>
              </w:rPr>
            </w:pPr>
            <w:r>
              <w:rPr>
                <w:rFonts w:cs="Arial"/>
              </w:rPr>
              <w:t>720</w:t>
            </w:r>
          </w:p>
        </w:tc>
        <w:tc>
          <w:tcPr>
            <w:tcW w:w="1907" w:type="dxa"/>
            <w:vMerge w:val="restart"/>
            <w:vAlign w:val="center"/>
          </w:tcPr>
          <w:p w:rsidR="00942E58" w:rsidRPr="000722AE" w:rsidRDefault="00942E58" w:rsidP="00942E58">
            <w:pPr>
              <w:pStyle w:val="TAC"/>
              <w:rPr>
                <w:rFonts w:cs="Arial"/>
              </w:rPr>
            </w:pPr>
            <w:r>
              <w:rPr>
                <w:rFonts w:cs="Arial"/>
              </w:rPr>
              <w:t>0</w:t>
            </w:r>
          </w:p>
        </w:tc>
      </w:tr>
      <w:tr w:rsidR="00942E58" w:rsidRPr="0006458D" w:rsidTr="00942E58">
        <w:trPr>
          <w:jc w:val="center"/>
        </w:trPr>
        <w:tc>
          <w:tcPr>
            <w:tcW w:w="1467" w:type="dxa"/>
            <w:vMerge/>
            <w:vAlign w:val="center"/>
          </w:tcPr>
          <w:p w:rsidR="00942E58" w:rsidRPr="0006458D" w:rsidRDefault="00942E58" w:rsidP="00942E58">
            <w:pPr>
              <w:pStyle w:val="TAC"/>
              <w:rPr>
                <w:rFonts w:cs="Arial"/>
              </w:rPr>
            </w:pPr>
          </w:p>
        </w:tc>
        <w:tc>
          <w:tcPr>
            <w:tcW w:w="1907" w:type="dxa"/>
            <w:vAlign w:val="center"/>
          </w:tcPr>
          <w:p w:rsidR="00942E58" w:rsidRPr="00DC7C58" w:rsidRDefault="00942E58" w:rsidP="00942E58">
            <w:pPr>
              <w:pStyle w:val="TAC"/>
              <w:rPr>
                <w:rFonts w:cs="Arial"/>
              </w:rPr>
            </w:pPr>
            <w:r w:rsidRPr="00DC7C58">
              <w:rPr>
                <w:rFonts w:cs="Arial"/>
              </w:rPr>
              <w:t>±2530</w:t>
            </w:r>
          </w:p>
        </w:tc>
        <w:tc>
          <w:tcPr>
            <w:tcW w:w="1907" w:type="dxa"/>
            <w:vMerge/>
          </w:tcPr>
          <w:p w:rsidR="00942E58" w:rsidRPr="0006458D" w:rsidRDefault="00942E58" w:rsidP="00942E58">
            <w:pPr>
              <w:pStyle w:val="TAC"/>
              <w:rPr>
                <w:rFonts w:cs="Arial"/>
              </w:rPr>
            </w:pPr>
          </w:p>
        </w:tc>
        <w:tc>
          <w:tcPr>
            <w:tcW w:w="1907" w:type="dxa"/>
            <w:vMerge/>
          </w:tcPr>
          <w:p w:rsidR="00942E58" w:rsidRPr="0006458D" w:rsidRDefault="00942E58" w:rsidP="00942E58">
            <w:pPr>
              <w:pStyle w:val="TAC"/>
              <w:rPr>
                <w:rFonts w:cs="Arial"/>
              </w:rPr>
            </w:pPr>
          </w:p>
        </w:tc>
        <w:tc>
          <w:tcPr>
            <w:tcW w:w="1907" w:type="dxa"/>
            <w:vMerge/>
          </w:tcPr>
          <w:p w:rsidR="00942E58" w:rsidRPr="0006458D" w:rsidRDefault="00942E58" w:rsidP="00942E58">
            <w:pPr>
              <w:pStyle w:val="TAC"/>
              <w:rPr>
                <w:rFonts w:cs="Arial"/>
              </w:rPr>
            </w:pPr>
          </w:p>
        </w:tc>
      </w:tr>
    </w:tbl>
    <w:p w:rsidR="00942E58" w:rsidRDefault="00942E58" w:rsidP="00942E58">
      <w:pPr>
        <w:pStyle w:val="BodyText"/>
        <w:snapToGrid w:val="0"/>
        <w:rPr>
          <w:szCs w:val="21"/>
          <w:lang w:eastAsia="zh-CN"/>
        </w:rPr>
      </w:pPr>
    </w:p>
    <w:p w:rsidR="00942E58" w:rsidRPr="00E71653" w:rsidRDefault="00942E58" w:rsidP="00942E58">
      <w:pPr>
        <w:rPr>
          <w:lang w:eastAsia="zh-CN"/>
        </w:rPr>
      </w:pPr>
      <w:r w:rsidRPr="00E71653">
        <w:rPr>
          <w:lang w:eastAsia="zh-CN"/>
        </w:rPr>
        <w:t xml:space="preserve">Based on above agreements, the </w:t>
      </w:r>
      <w:r w:rsidRPr="00E71653">
        <w:t>receiver intermodulation</w:t>
      </w:r>
      <w:r w:rsidRPr="00E71653">
        <w:rPr>
          <w:lang w:eastAsia="zh-CN"/>
        </w:rPr>
        <w:t xml:space="preserve"> requirement is specified in Table 7.7.2-1 and Table 7.7.2-2 of 3GPP TS 38.104 [3] for general intermodulation and Table 7.7.2-3 and Table 7.7.2-4 of 3GPP TS 38.104 [3] for narrowband intermodulation.</w:t>
      </w:r>
    </w:p>
    <w:p w:rsidR="00942E58" w:rsidRPr="0037796D" w:rsidRDefault="00942E58" w:rsidP="00942E58">
      <w:pPr>
        <w:pStyle w:val="Heading2"/>
      </w:pPr>
      <w:bookmarkStart w:id="549" w:name="_Toc29813573"/>
      <w:bookmarkStart w:id="550" w:name="_Toc29814044"/>
      <w:bookmarkStart w:id="551" w:name="_Toc29814392"/>
      <w:bookmarkStart w:id="552" w:name="_Toc37144407"/>
      <w:r w:rsidRPr="0037796D">
        <w:t>7.8</w:t>
      </w:r>
      <w:r w:rsidRPr="0037796D">
        <w:tab/>
        <w:t>In-channel selectivity</w:t>
      </w:r>
      <w:bookmarkEnd w:id="548"/>
      <w:bookmarkEnd w:id="549"/>
      <w:bookmarkEnd w:id="550"/>
      <w:bookmarkEnd w:id="551"/>
      <w:bookmarkEnd w:id="552"/>
    </w:p>
    <w:p w:rsidR="00942E58" w:rsidRPr="0037796D" w:rsidRDefault="00942E58" w:rsidP="00942E58">
      <w:pPr>
        <w:keepLines/>
        <w:rPr>
          <w:rFonts w:cs="v5.0.0"/>
        </w:rPr>
      </w:pPr>
      <w:r w:rsidRPr="0037796D">
        <w:rPr>
          <w:rFonts w:cs="v5.0.0"/>
        </w:rPr>
        <w:t>In-channel selectivity (ICS) is a measure of the receiver ability to receive a wanted signal at its assigned resource block locations in the presence of another in-channel wanted signal received at a much larger power spectral density.</w:t>
      </w:r>
    </w:p>
    <w:p w:rsidR="00942E58" w:rsidRPr="0037796D" w:rsidRDefault="00942E58" w:rsidP="00942E58">
      <w:pPr>
        <w:rPr>
          <w:lang w:eastAsia="zh-CN"/>
        </w:rPr>
      </w:pPr>
      <w:r w:rsidRPr="0037796D">
        <w:rPr>
          <w:rFonts w:hint="eastAsia"/>
          <w:lang w:eastAsia="zh-CN"/>
        </w:rPr>
        <w:t xml:space="preserve">Similar as </w:t>
      </w:r>
      <w:r w:rsidRPr="0037796D">
        <w:rPr>
          <w:lang w:eastAsia="zh-CN"/>
        </w:rPr>
        <w:t>for</w:t>
      </w:r>
      <w:r w:rsidRPr="0037796D">
        <w:rPr>
          <w:rFonts w:hint="eastAsia"/>
          <w:lang w:eastAsia="zh-CN"/>
        </w:rPr>
        <w:t xml:space="preserve"> </w:t>
      </w:r>
      <w:r w:rsidRPr="0037796D">
        <w:rPr>
          <w:rFonts w:hint="eastAsia"/>
          <w:szCs w:val="21"/>
        </w:rPr>
        <w:t>E-UTRA</w:t>
      </w:r>
      <w:r w:rsidRPr="0037796D">
        <w:rPr>
          <w:rFonts w:hint="eastAsia"/>
          <w:lang w:eastAsia="zh-CN"/>
        </w:rPr>
        <w:t xml:space="preserve"> BS, </w:t>
      </w:r>
      <w:r w:rsidRPr="0037796D">
        <w:t>the UL signal is defined for 2 users, one being the “wanted” signal and the other one being the “interfering” signal at elevated power. The wanted</w:t>
      </w:r>
      <w:r w:rsidRPr="0037796D">
        <w:rPr>
          <w:rFonts w:hint="eastAsia"/>
          <w:lang w:val="en-US" w:eastAsia="zh-CN"/>
        </w:rPr>
        <w:t xml:space="preserve"> signal and </w:t>
      </w:r>
      <w:r w:rsidRPr="0037796D">
        <w:t xml:space="preserve">interfering </w:t>
      </w:r>
      <w:r w:rsidRPr="0037796D">
        <w:rPr>
          <w:rFonts w:hint="eastAsia"/>
          <w:lang w:val="en-US" w:eastAsia="zh-CN"/>
        </w:rPr>
        <w:t xml:space="preserve">signal power level </w:t>
      </w:r>
      <w:r w:rsidRPr="0037796D">
        <w:rPr>
          <w:lang w:val="en-US" w:eastAsia="zh-CN"/>
        </w:rPr>
        <w:t>are</w:t>
      </w:r>
      <w:r w:rsidRPr="0037796D">
        <w:rPr>
          <w:rFonts w:hint="eastAsia"/>
          <w:lang w:val="en-US" w:eastAsia="zh-CN"/>
        </w:rPr>
        <w:t xml:space="preserve"> calculated in the following way</w:t>
      </w:r>
      <w:r w:rsidRPr="0037796D">
        <w:t>:</w:t>
      </w:r>
    </w:p>
    <w:p w:rsidR="00654EE9" w:rsidRPr="000C5B47" w:rsidRDefault="00654EE9" w:rsidP="00654EE9">
      <w:pPr>
        <w:rPr>
          <w:szCs w:val="21"/>
        </w:rPr>
      </w:pPr>
      <w:r w:rsidRPr="000C5B47">
        <w:rPr>
          <w:szCs w:val="21"/>
        </w:rPr>
        <w:t>I</w:t>
      </w:r>
      <w:r w:rsidRPr="000C5B47">
        <w:rPr>
          <w:rFonts w:hint="eastAsia"/>
          <w:szCs w:val="21"/>
        </w:rPr>
        <w:t xml:space="preserve">nterfering signal </w:t>
      </w:r>
      <w:r w:rsidRPr="000C5B47">
        <w:rPr>
          <w:szCs w:val="21"/>
        </w:rPr>
        <w:t>power</w:t>
      </w:r>
      <w:r w:rsidRPr="000C5B47">
        <w:rPr>
          <w:rFonts w:hint="eastAsia"/>
          <w:szCs w:val="21"/>
        </w:rPr>
        <w:t xml:space="preserve"> level</w:t>
      </w:r>
      <w:ins w:id="553" w:author="CR0061" w:date="2020-03-13T16:08:00Z">
        <w:r w:rsidRPr="000C5B47">
          <w:rPr>
            <w:szCs w:val="21"/>
          </w:rPr>
          <w:t xml:space="preserve"> </w:t>
        </w:r>
      </w:ins>
      <w:r w:rsidRPr="000C5B47">
        <w:rPr>
          <w:rFonts w:hint="eastAsia"/>
          <w:szCs w:val="21"/>
        </w:rPr>
        <w:t>=</w:t>
      </w:r>
      <w:ins w:id="554" w:author="CR0061" w:date="2020-03-13T16:08:00Z">
        <w:r w:rsidRPr="000C5B47">
          <w:rPr>
            <w:szCs w:val="21"/>
          </w:rPr>
          <w:t xml:space="preserve"> </w:t>
        </w:r>
      </w:ins>
      <w:r w:rsidRPr="000C5B47">
        <w:rPr>
          <w:rFonts w:hint="eastAsia"/>
          <w:szCs w:val="21"/>
        </w:rPr>
        <w:t>-174dBm/Hz+10*log</w:t>
      </w:r>
      <w:r w:rsidRPr="000C5B47">
        <w:rPr>
          <w:rFonts w:hint="eastAsia"/>
          <w:szCs w:val="21"/>
          <w:vertAlign w:val="subscript"/>
        </w:rPr>
        <w:t>10</w:t>
      </w:r>
      <w:r w:rsidRPr="000C5B47">
        <w:rPr>
          <w:rFonts w:hint="eastAsia"/>
          <w:szCs w:val="21"/>
        </w:rPr>
        <w:t>(BW)+NF+ICS;</w:t>
      </w:r>
    </w:p>
    <w:p w:rsidR="00942E58" w:rsidRPr="0037796D" w:rsidRDefault="00942E58" w:rsidP="00942E58">
      <w:pPr>
        <w:rPr>
          <w:szCs w:val="21"/>
        </w:rPr>
      </w:pPr>
      <w:r w:rsidRPr="0037796D">
        <w:rPr>
          <w:szCs w:val="21"/>
        </w:rPr>
        <w:t>W</w:t>
      </w:r>
      <w:r w:rsidRPr="0037796D">
        <w:rPr>
          <w:rFonts w:hint="eastAsia"/>
          <w:szCs w:val="21"/>
        </w:rPr>
        <w:t>here:</w:t>
      </w:r>
    </w:p>
    <w:p w:rsidR="00942E58" w:rsidRPr="0037796D" w:rsidRDefault="00942E58" w:rsidP="00942E58">
      <w:pPr>
        <w:pStyle w:val="B1"/>
      </w:pPr>
      <w:r w:rsidRPr="0037796D">
        <w:t>-</w:t>
      </w:r>
      <w:r w:rsidRPr="0037796D">
        <w:tab/>
        <w:t xml:space="preserve">BW </w:t>
      </w:r>
      <w:r w:rsidRPr="0037796D">
        <w:rPr>
          <w:rFonts w:hint="eastAsia"/>
        </w:rPr>
        <w:t>is interfering signal bandwidth</w:t>
      </w:r>
      <w:r w:rsidRPr="0037796D">
        <w:t xml:space="preserve"> in Hz</w:t>
      </w:r>
      <w:r w:rsidRPr="0037796D">
        <w:rPr>
          <w:rFonts w:hint="eastAsia"/>
        </w:rPr>
        <w:t>, e.g. 10PRB for 5MHz SCS:15</w:t>
      </w:r>
      <w:r w:rsidRPr="0037796D">
        <w:rPr>
          <w:lang w:val="en-US"/>
        </w:rPr>
        <w:t> </w:t>
      </w:r>
      <w:r w:rsidRPr="0037796D">
        <w:t>k</w:t>
      </w:r>
      <w:r w:rsidRPr="0037796D">
        <w:rPr>
          <w:rFonts w:hint="eastAsia"/>
        </w:rPr>
        <w:t>Hz;</w:t>
      </w:r>
    </w:p>
    <w:p w:rsidR="00942E58" w:rsidRPr="0037796D" w:rsidRDefault="00942E58" w:rsidP="00942E58">
      <w:pPr>
        <w:pStyle w:val="B1"/>
      </w:pPr>
      <w:r w:rsidRPr="0037796D">
        <w:t>-</w:t>
      </w:r>
      <w:r w:rsidRPr="0037796D">
        <w:tab/>
      </w:r>
      <w:r w:rsidRPr="0037796D">
        <w:rPr>
          <w:rFonts w:hint="eastAsia"/>
        </w:rPr>
        <w:t>NF is agreed as 5dB for WA, 10</w:t>
      </w:r>
      <w:r w:rsidRPr="0037796D">
        <w:t>db for MR, 13dB for LA BS;</w:t>
      </w:r>
    </w:p>
    <w:p w:rsidR="00942E58" w:rsidRPr="0037796D" w:rsidRDefault="00942E58" w:rsidP="00942E58">
      <w:pPr>
        <w:pStyle w:val="B1"/>
      </w:pPr>
      <w:r w:rsidRPr="0037796D">
        <w:t>-</w:t>
      </w:r>
      <w:r w:rsidRPr="0037796D">
        <w:tab/>
      </w:r>
      <w:r w:rsidRPr="0037796D">
        <w:rPr>
          <w:rFonts w:hint="eastAsia"/>
        </w:rPr>
        <w:t>ICS is agreed as 25dBc for all BS type which is the same as legacy E-UTRA ICS;</w:t>
      </w:r>
    </w:p>
    <w:p w:rsidR="00942E58" w:rsidRPr="0037796D" w:rsidRDefault="00942E58" w:rsidP="00942E58">
      <w:pPr>
        <w:rPr>
          <w:szCs w:val="21"/>
        </w:rPr>
      </w:pPr>
      <w:r w:rsidRPr="0037796D">
        <w:rPr>
          <w:rFonts w:hint="eastAsia"/>
          <w:lang w:val="en-US" w:eastAsia="zh-CN"/>
        </w:rPr>
        <w:t xml:space="preserve">It should be noted that DFT-s-OFDM has been adopted as the interfering signal of ICS requirement, the PRB number of interfering signal should comply with basic DFT process principle </w:t>
      </w:r>
      <w:r w:rsidRPr="0037796D">
        <w:rPr>
          <w:position w:val="-6"/>
          <w:lang w:val="en-US" w:eastAsia="zh-CN"/>
        </w:rPr>
        <w:object w:dxaOrig="1139" w:dyaOrig="319">
          <v:shape id="对象 4" o:spid="_x0000_i1096" type="#_x0000_t75" style="width:57pt;height:16.5pt;mso-position-horizontal-relative:page;mso-position-vertical-relative:page" o:ole="">
            <v:imagedata r:id="rId82" o:title=""/>
          </v:shape>
          <o:OLEObject Type="Embed" ProgID="Equation.DSMT4" ShapeID="对象 4" DrawAspect="Content" ObjectID="_1647760342" r:id="rId83"/>
        </w:object>
      </w:r>
      <w:r w:rsidRPr="0037796D">
        <w:rPr>
          <w:rFonts w:hint="eastAsia"/>
          <w:lang w:val="en-US" w:eastAsia="zh-CN"/>
        </w:rPr>
        <w:t>specified in TS</w:t>
      </w:r>
      <w:r w:rsidRPr="0037796D">
        <w:rPr>
          <w:lang w:val="en-US" w:eastAsia="zh-CN"/>
        </w:rPr>
        <w:t> </w:t>
      </w:r>
      <w:r w:rsidRPr="0037796D">
        <w:rPr>
          <w:rFonts w:hint="eastAsia"/>
          <w:lang w:val="en-US" w:eastAsia="zh-CN"/>
        </w:rPr>
        <w:t>38.211</w:t>
      </w:r>
      <w:r w:rsidRPr="0037796D">
        <w:rPr>
          <w:lang w:val="en-US" w:eastAsia="zh-CN"/>
        </w:rPr>
        <w:t> [25]</w:t>
      </w:r>
      <w:r w:rsidRPr="0037796D">
        <w:rPr>
          <w:rFonts w:hint="eastAsia"/>
          <w:lang w:val="en-US" w:eastAsia="zh-CN"/>
        </w:rPr>
        <w:t>.</w:t>
      </w:r>
    </w:p>
    <w:p w:rsidR="00942E58" w:rsidRPr="0037796D" w:rsidRDefault="00942E58" w:rsidP="00942E58">
      <w:pPr>
        <w:rPr>
          <w:szCs w:val="21"/>
        </w:rPr>
      </w:pPr>
      <w:r w:rsidRPr="0037796D">
        <w:rPr>
          <w:rFonts w:hint="eastAsia"/>
          <w:szCs w:val="21"/>
        </w:rPr>
        <w:t>Wanted</w:t>
      </w:r>
      <w:r w:rsidRPr="0037796D">
        <w:rPr>
          <w:szCs w:val="21"/>
        </w:rPr>
        <w:t xml:space="preserve"> signal power level for ICS requirement</w:t>
      </w:r>
      <w:r w:rsidRPr="0037796D">
        <w:rPr>
          <w:rFonts w:hint="eastAsia"/>
          <w:szCs w:val="21"/>
        </w:rPr>
        <w:t xml:space="preserve"> for BS type 1-C and 1-H</w:t>
      </w:r>
      <w:r w:rsidRPr="0037796D">
        <w:rPr>
          <w:szCs w:val="21"/>
        </w:rPr>
        <w:t xml:space="preserve"> could be calculated</w:t>
      </w:r>
      <w:r w:rsidRPr="0037796D">
        <w:rPr>
          <w:rFonts w:hint="eastAsia"/>
          <w:szCs w:val="21"/>
        </w:rPr>
        <w:t xml:space="preserve"> as </w:t>
      </w:r>
      <w:r w:rsidRPr="0037796D">
        <w:rPr>
          <w:szCs w:val="21"/>
        </w:rPr>
        <w:t>following</w:t>
      </w:r>
      <w:r w:rsidRPr="0037796D">
        <w:rPr>
          <w:rFonts w:hint="eastAsia"/>
          <w:szCs w:val="21"/>
        </w:rPr>
        <w:t>:</w:t>
      </w:r>
    </w:p>
    <w:p w:rsidR="00654EE9" w:rsidRPr="000C5B47" w:rsidRDefault="00654EE9" w:rsidP="00654EE9">
      <w:pPr>
        <w:rPr>
          <w:szCs w:val="21"/>
        </w:rPr>
      </w:pPr>
      <w:r w:rsidRPr="000C5B47">
        <w:rPr>
          <w:rFonts w:hint="eastAsia"/>
          <w:szCs w:val="21"/>
        </w:rPr>
        <w:lastRenderedPageBreak/>
        <w:t xml:space="preserve">Wanted signal </w:t>
      </w:r>
      <w:r w:rsidRPr="000C5B47">
        <w:rPr>
          <w:szCs w:val="21"/>
        </w:rPr>
        <w:t>power</w:t>
      </w:r>
      <w:r w:rsidRPr="000C5B47">
        <w:rPr>
          <w:rFonts w:hint="eastAsia"/>
          <w:szCs w:val="21"/>
        </w:rPr>
        <w:t xml:space="preserve"> level</w:t>
      </w:r>
      <w:r w:rsidRPr="000C5B47">
        <w:rPr>
          <w:szCs w:val="21"/>
        </w:rPr>
        <w:t> </w:t>
      </w:r>
      <w:r w:rsidRPr="000C5B47">
        <w:rPr>
          <w:rFonts w:hint="eastAsia"/>
          <w:szCs w:val="21"/>
        </w:rPr>
        <w:t>=</w:t>
      </w:r>
      <w:del w:id="555" w:author="CR0061" w:date="2020-03-13T16:08:00Z">
        <w:r w:rsidRPr="000C5B47" w:rsidDel="00BF6FE9">
          <w:rPr>
            <w:szCs w:val="21"/>
          </w:rPr>
          <w:delText> </w:delText>
        </w:r>
      </w:del>
      <w:r w:rsidRPr="000C5B47">
        <w:rPr>
          <w:rFonts w:hint="eastAsia"/>
          <w:szCs w:val="21"/>
        </w:rPr>
        <w:t xml:space="preserve"> -174</w:t>
      </w:r>
      <w:r w:rsidRPr="000C5B47">
        <w:rPr>
          <w:szCs w:val="21"/>
        </w:rPr>
        <w:t> </w:t>
      </w:r>
      <w:del w:id="556" w:author="CR0061" w:date="2020-03-13T16:08:00Z">
        <w:r w:rsidRPr="000C5B47" w:rsidDel="00CA25B0">
          <w:rPr>
            <w:rFonts w:hint="eastAsia"/>
            <w:szCs w:val="21"/>
          </w:rPr>
          <w:delText xml:space="preserve"> </w:delText>
        </w:r>
      </w:del>
      <w:r w:rsidRPr="000C5B47">
        <w:rPr>
          <w:rFonts w:hint="eastAsia"/>
          <w:szCs w:val="21"/>
        </w:rPr>
        <w:t>dBm/Hz+10*log</w:t>
      </w:r>
      <w:r w:rsidRPr="000C5B47">
        <w:rPr>
          <w:rFonts w:hint="eastAsia"/>
          <w:szCs w:val="21"/>
          <w:vertAlign w:val="subscript"/>
        </w:rPr>
        <w:t>10</w:t>
      </w:r>
      <w:r w:rsidRPr="000C5B47">
        <w:rPr>
          <w:rFonts w:hint="eastAsia"/>
          <w:szCs w:val="21"/>
        </w:rPr>
        <w:t>(BW)+NF+SNR+IM+3;</w:t>
      </w:r>
    </w:p>
    <w:p w:rsidR="00942E58" w:rsidRPr="0037796D" w:rsidRDefault="00942E58" w:rsidP="00942E58">
      <w:pPr>
        <w:rPr>
          <w:szCs w:val="21"/>
        </w:rPr>
      </w:pPr>
      <w:r w:rsidRPr="0037796D">
        <w:rPr>
          <w:szCs w:val="21"/>
        </w:rPr>
        <w:t>W</w:t>
      </w:r>
      <w:r w:rsidRPr="0037796D">
        <w:rPr>
          <w:rFonts w:hint="eastAsia"/>
          <w:szCs w:val="21"/>
        </w:rPr>
        <w:t>here:</w:t>
      </w:r>
    </w:p>
    <w:p w:rsidR="00942E58" w:rsidRPr="0037796D" w:rsidRDefault="00942E58" w:rsidP="00942E58">
      <w:pPr>
        <w:pStyle w:val="B1"/>
      </w:pPr>
      <w:r w:rsidRPr="0037796D">
        <w:t>-</w:t>
      </w:r>
      <w:r w:rsidRPr="0037796D">
        <w:tab/>
        <w:t xml:space="preserve">BW </w:t>
      </w:r>
      <w:r w:rsidRPr="0037796D">
        <w:rPr>
          <w:rFonts w:hint="eastAsia"/>
        </w:rPr>
        <w:t>is wanted signal bandwidth</w:t>
      </w:r>
      <w:r w:rsidRPr="0037796D">
        <w:t xml:space="preserve"> in Hz</w:t>
      </w:r>
      <w:r w:rsidRPr="0037796D">
        <w:rPr>
          <w:rFonts w:hint="eastAsia"/>
        </w:rPr>
        <w:t>, e.g. 15PRB for 5MHz SCS:15</w:t>
      </w:r>
      <w:r w:rsidRPr="0037796D">
        <w:rPr>
          <w:lang w:val="en-US"/>
        </w:rPr>
        <w:t> </w:t>
      </w:r>
      <w:r w:rsidRPr="0037796D">
        <w:t>k</w:t>
      </w:r>
      <w:r w:rsidRPr="0037796D">
        <w:rPr>
          <w:rFonts w:hint="eastAsia"/>
        </w:rPr>
        <w:t>Hz;</w:t>
      </w:r>
    </w:p>
    <w:p w:rsidR="00942E58" w:rsidRPr="0037796D" w:rsidRDefault="00942E58" w:rsidP="00942E58">
      <w:pPr>
        <w:pStyle w:val="B1"/>
      </w:pPr>
      <w:r w:rsidRPr="0037796D">
        <w:t>-</w:t>
      </w:r>
      <w:r w:rsidRPr="0037796D">
        <w:tab/>
      </w:r>
      <w:r w:rsidRPr="0037796D">
        <w:rPr>
          <w:rFonts w:hint="eastAsia"/>
        </w:rPr>
        <w:t>NF is agreed as 5dB for WA, 10</w:t>
      </w:r>
      <w:r w:rsidRPr="0037796D">
        <w:t>d</w:t>
      </w:r>
      <w:r w:rsidRPr="0037796D">
        <w:rPr>
          <w:rFonts w:hint="eastAsia"/>
        </w:rPr>
        <w:t>B</w:t>
      </w:r>
      <w:r w:rsidRPr="0037796D">
        <w:t xml:space="preserve"> for MR, 13dB for LA BS;</w:t>
      </w:r>
    </w:p>
    <w:p w:rsidR="00942E58" w:rsidRPr="0037796D" w:rsidRDefault="00942E58" w:rsidP="00942E58">
      <w:pPr>
        <w:pStyle w:val="B1"/>
      </w:pPr>
      <w:r w:rsidRPr="0037796D">
        <w:t>-</w:t>
      </w:r>
      <w:r w:rsidRPr="0037796D">
        <w:tab/>
        <w:t>S</w:t>
      </w:r>
      <w:r w:rsidRPr="0037796D">
        <w:rPr>
          <w:rFonts w:hint="eastAsia"/>
        </w:rPr>
        <w:t>NR is dependent on the link level simulation results;</w:t>
      </w:r>
    </w:p>
    <w:p w:rsidR="00942E58" w:rsidRPr="0037796D" w:rsidRDefault="00942E58" w:rsidP="00942E58">
      <w:pPr>
        <w:pStyle w:val="B1"/>
      </w:pPr>
      <w:r w:rsidRPr="0037796D">
        <w:t>-</w:t>
      </w:r>
      <w:r w:rsidRPr="0037796D">
        <w:tab/>
      </w:r>
      <w:r w:rsidRPr="0037796D">
        <w:rPr>
          <w:rFonts w:hint="eastAsia"/>
        </w:rPr>
        <w:t>IM is implementation margin which is assumed as 2dB</w:t>
      </w:r>
      <w:r w:rsidRPr="0037796D">
        <w:t>;</w:t>
      </w:r>
    </w:p>
    <w:p w:rsidR="00942E58" w:rsidRPr="0037796D" w:rsidRDefault="00942E58" w:rsidP="00942E58">
      <w:pPr>
        <w:pStyle w:val="B1"/>
      </w:pPr>
      <w:r w:rsidRPr="0037796D">
        <w:t>-</w:t>
      </w:r>
      <w:r w:rsidRPr="0037796D">
        <w:tab/>
      </w:r>
      <w:r w:rsidRPr="0037796D">
        <w:rPr>
          <w:rFonts w:hint="eastAsia"/>
        </w:rPr>
        <w:t xml:space="preserve">3dB is reference sensitivity degradation which is reused from legacy E-UTRA </w:t>
      </w:r>
      <w:r w:rsidRPr="0037796D">
        <w:t>requirement</w:t>
      </w:r>
      <w:r w:rsidRPr="0037796D">
        <w:rPr>
          <w:rFonts w:hint="eastAsia"/>
        </w:rPr>
        <w:t>;</w:t>
      </w:r>
    </w:p>
    <w:p w:rsidR="00942E58" w:rsidRPr="0037796D" w:rsidRDefault="00942E58" w:rsidP="00942E58">
      <w:pPr>
        <w:rPr>
          <w:lang w:eastAsia="zh-CN"/>
        </w:rPr>
      </w:pPr>
      <w:r w:rsidRPr="0037796D">
        <w:t xml:space="preserve">Regarding the interferer level, the modulation scheme for </w:t>
      </w:r>
      <w:r w:rsidRPr="0037796D">
        <w:rPr>
          <w:rFonts w:hint="eastAsia"/>
          <w:lang w:eastAsia="zh-CN"/>
        </w:rPr>
        <w:t xml:space="preserve">interfering signal is assumed as 16QAM and modulation scheme for wanted signal is </w:t>
      </w:r>
      <w:r w:rsidRPr="0037796D">
        <w:rPr>
          <w:lang w:eastAsia="zh-CN"/>
        </w:rPr>
        <w:t>assumed</w:t>
      </w:r>
      <w:r w:rsidRPr="0037796D">
        <w:rPr>
          <w:rFonts w:hint="eastAsia"/>
          <w:lang w:eastAsia="zh-CN"/>
        </w:rPr>
        <w:t xml:space="preserve"> as QPSK.</w:t>
      </w:r>
    </w:p>
    <w:p w:rsidR="00942E58" w:rsidRPr="0037796D" w:rsidRDefault="00942E58" w:rsidP="00942E58"/>
    <w:p w:rsidR="00942E58" w:rsidRPr="0037796D" w:rsidRDefault="00942E58" w:rsidP="00942E58">
      <w:pPr>
        <w:pStyle w:val="Heading1"/>
      </w:pPr>
      <w:r w:rsidRPr="0037796D">
        <w:br w:type="page"/>
      </w:r>
      <w:bookmarkStart w:id="557" w:name="_Toc21020877"/>
      <w:bookmarkStart w:id="558" w:name="_Toc29813574"/>
      <w:bookmarkStart w:id="559" w:name="_Toc29814045"/>
      <w:bookmarkStart w:id="560" w:name="_Toc29814393"/>
      <w:bookmarkStart w:id="561" w:name="_Toc37144408"/>
      <w:r w:rsidRPr="0037796D">
        <w:lastRenderedPageBreak/>
        <w:t>8</w:t>
      </w:r>
      <w:r w:rsidRPr="0037796D">
        <w:tab/>
        <w:t>Void</w:t>
      </w:r>
      <w:bookmarkEnd w:id="557"/>
      <w:bookmarkEnd w:id="558"/>
      <w:bookmarkEnd w:id="559"/>
      <w:bookmarkEnd w:id="560"/>
      <w:bookmarkEnd w:id="561"/>
    </w:p>
    <w:p w:rsidR="00942E58" w:rsidRPr="0037796D" w:rsidRDefault="00942E58" w:rsidP="00942E58"/>
    <w:p w:rsidR="00942E58" w:rsidRPr="0037796D" w:rsidRDefault="00942E58" w:rsidP="00942E58">
      <w:pPr>
        <w:pStyle w:val="Heading1"/>
      </w:pPr>
      <w:bookmarkStart w:id="562" w:name="_Toc21020878"/>
      <w:bookmarkStart w:id="563" w:name="_Toc29813575"/>
      <w:bookmarkStart w:id="564" w:name="_Toc29814046"/>
      <w:bookmarkStart w:id="565" w:name="_Toc29814394"/>
      <w:bookmarkStart w:id="566" w:name="_Toc37144409"/>
      <w:r w:rsidRPr="0037796D">
        <w:t>9</w:t>
      </w:r>
      <w:r w:rsidRPr="0037796D">
        <w:tab/>
        <w:t>Radiated BS transmitter characteristics</w:t>
      </w:r>
      <w:bookmarkEnd w:id="562"/>
      <w:bookmarkEnd w:id="563"/>
      <w:bookmarkEnd w:id="564"/>
      <w:bookmarkEnd w:id="565"/>
      <w:bookmarkEnd w:id="566"/>
    </w:p>
    <w:p w:rsidR="00942E58" w:rsidRPr="0037796D" w:rsidRDefault="00942E58" w:rsidP="00942E58">
      <w:pPr>
        <w:pStyle w:val="Heading2"/>
      </w:pPr>
      <w:bookmarkStart w:id="567" w:name="_Toc21020879"/>
      <w:bookmarkStart w:id="568" w:name="_Toc29813576"/>
      <w:bookmarkStart w:id="569" w:name="_Toc29814047"/>
      <w:bookmarkStart w:id="570" w:name="_Toc29814395"/>
      <w:bookmarkStart w:id="571" w:name="_Toc37144410"/>
      <w:r w:rsidRPr="0037796D">
        <w:t>9.1</w:t>
      </w:r>
      <w:r w:rsidRPr="0037796D">
        <w:tab/>
        <w:t>General</w:t>
      </w:r>
      <w:bookmarkEnd w:id="567"/>
      <w:bookmarkEnd w:id="568"/>
      <w:bookmarkEnd w:id="569"/>
      <w:bookmarkEnd w:id="570"/>
      <w:bookmarkEnd w:id="571"/>
    </w:p>
    <w:p w:rsidR="00942E58" w:rsidRPr="0037796D" w:rsidRDefault="00942E58" w:rsidP="00942E58">
      <w:pPr>
        <w:pStyle w:val="Heading3"/>
      </w:pPr>
      <w:bookmarkStart w:id="572" w:name="_Toc21020880"/>
      <w:bookmarkStart w:id="573" w:name="_Toc29813577"/>
      <w:bookmarkStart w:id="574" w:name="_Toc29814048"/>
      <w:bookmarkStart w:id="575" w:name="_Toc29814396"/>
      <w:bookmarkStart w:id="576" w:name="_Toc37144411"/>
      <w:r w:rsidRPr="0037796D">
        <w:t>9.1.1</w:t>
      </w:r>
      <w:r w:rsidRPr="0037796D">
        <w:tab/>
        <w:t>Spatial definitions</w:t>
      </w:r>
      <w:bookmarkEnd w:id="572"/>
      <w:bookmarkEnd w:id="573"/>
      <w:bookmarkEnd w:id="574"/>
      <w:bookmarkEnd w:id="575"/>
      <w:bookmarkEnd w:id="576"/>
    </w:p>
    <w:p w:rsidR="00942E58" w:rsidRPr="0037796D" w:rsidRDefault="00942E58" w:rsidP="00942E58">
      <w:pPr>
        <w:rPr>
          <w:lang w:val="en-US" w:eastAsia="zh-CN"/>
        </w:rPr>
      </w:pPr>
      <w:r w:rsidRPr="0037796D">
        <w:rPr>
          <w:lang w:val="en-US" w:eastAsia="zh-CN"/>
        </w:rPr>
        <w:t>FR1 NR BS will use the same spatial definitions as AAS BS, these are further described in 3GPP TR 37.842 [8] and 3GPP TR 37.843 [9].</w:t>
      </w:r>
    </w:p>
    <w:p w:rsidR="00942E58" w:rsidRPr="0037796D" w:rsidRDefault="00942E58" w:rsidP="00942E58">
      <w:pPr>
        <w:rPr>
          <w:lang w:val="en-US" w:eastAsia="zh-CN"/>
        </w:rPr>
      </w:pPr>
      <w:r w:rsidRPr="0037796D">
        <w:rPr>
          <w:lang w:val="en-US" w:eastAsia="zh-CN"/>
        </w:rPr>
        <w:t>FR2 NR BS spatial definitions will use common spatial definitions as FR1, with few exceptions described in table 9.1.1-1.</w:t>
      </w:r>
    </w:p>
    <w:p w:rsidR="00942E58" w:rsidRPr="0037796D" w:rsidRDefault="00942E58" w:rsidP="00942E58">
      <w:pPr>
        <w:rPr>
          <w:lang w:val="en-US" w:eastAsia="zh-CN"/>
        </w:rPr>
      </w:pPr>
      <w:r w:rsidRPr="0037796D">
        <w:rPr>
          <w:lang w:val="en-US" w:eastAsia="zh-CN"/>
        </w:rPr>
        <w:t>OTA transmitter requirements can be split into either:</w:t>
      </w:r>
    </w:p>
    <w:p w:rsidR="00942E58" w:rsidRPr="0037796D" w:rsidRDefault="00942E58" w:rsidP="00942E58">
      <w:pPr>
        <w:pStyle w:val="B1"/>
        <w:rPr>
          <w:lang w:val="en-US" w:eastAsia="zh-CN"/>
        </w:rPr>
      </w:pPr>
      <w:r w:rsidRPr="0037796D">
        <w:rPr>
          <w:lang w:val="en-US" w:eastAsia="zh-CN"/>
        </w:rPr>
        <w:t>1.</w:t>
      </w:r>
      <w:r w:rsidRPr="0037796D">
        <w:rPr>
          <w:lang w:val="en-US" w:eastAsia="zh-CN"/>
        </w:rPr>
        <w:tab/>
        <w:t>Directional requirements:</w:t>
      </w:r>
    </w:p>
    <w:p w:rsidR="00942E58" w:rsidRPr="0037796D" w:rsidRDefault="00942E58" w:rsidP="00942E58">
      <w:pPr>
        <w:pStyle w:val="B2"/>
        <w:rPr>
          <w:lang w:val="en-US" w:eastAsia="zh-CN"/>
        </w:rPr>
      </w:pPr>
      <w:r w:rsidRPr="0037796D">
        <w:rPr>
          <w:lang w:val="en-US" w:eastAsia="zh-CN"/>
        </w:rPr>
        <w:t>-</w:t>
      </w:r>
      <w:r w:rsidRPr="0037796D">
        <w:rPr>
          <w:lang w:val="en-US" w:eastAsia="zh-CN"/>
        </w:rPr>
        <w:tab/>
        <w:t>The manufacturer to declare beam(s) and coverage ranges over which the beam can be steered.</w:t>
      </w:r>
    </w:p>
    <w:p w:rsidR="00942E58" w:rsidRPr="0037796D" w:rsidRDefault="00942E58" w:rsidP="00942E58">
      <w:pPr>
        <w:pStyle w:val="B2"/>
        <w:rPr>
          <w:lang w:val="en-US" w:eastAsia="zh-CN"/>
        </w:rPr>
      </w:pPr>
      <w:r w:rsidRPr="0037796D">
        <w:rPr>
          <w:lang w:val="en-US" w:eastAsia="zh-CN"/>
        </w:rPr>
        <w:t>-</w:t>
      </w:r>
      <w:r w:rsidRPr="0037796D">
        <w:rPr>
          <w:lang w:val="en-US" w:eastAsia="zh-CN"/>
        </w:rPr>
        <w:tab/>
        <w:t>Directional requirement type does not imply the requirement is only in one direction as many requirements have a number of compliance directions. It implies the requirement applies to a single direction at a time.</w:t>
      </w:r>
    </w:p>
    <w:p w:rsidR="00942E58" w:rsidRPr="0037796D" w:rsidRDefault="00942E58" w:rsidP="00942E58">
      <w:pPr>
        <w:pStyle w:val="B1"/>
        <w:rPr>
          <w:lang w:val="en-US" w:eastAsia="zh-CN"/>
        </w:rPr>
      </w:pPr>
      <w:r w:rsidRPr="0037796D">
        <w:rPr>
          <w:lang w:val="en-US" w:eastAsia="zh-CN"/>
        </w:rPr>
        <w:t>2.</w:t>
      </w:r>
      <w:r w:rsidRPr="0037796D">
        <w:rPr>
          <w:lang w:val="en-US" w:eastAsia="zh-CN"/>
        </w:rPr>
        <w:tab/>
        <w:t>TRP requirements:</w:t>
      </w:r>
    </w:p>
    <w:p w:rsidR="00942E58" w:rsidRPr="0037796D" w:rsidRDefault="00942E58" w:rsidP="00942E58">
      <w:pPr>
        <w:pStyle w:val="B2"/>
        <w:rPr>
          <w:lang w:val="en-US" w:eastAsia="zh-CN"/>
        </w:rPr>
      </w:pPr>
      <w:r w:rsidRPr="0037796D">
        <w:rPr>
          <w:lang w:val="en-US" w:eastAsia="zh-CN"/>
        </w:rPr>
        <w:t>-</w:t>
      </w:r>
      <w:r w:rsidRPr="0037796D">
        <w:rPr>
          <w:lang w:val="en-US" w:eastAsia="zh-CN"/>
        </w:rPr>
        <w:tab/>
        <w:t>TRP can be calculated as:</w:t>
      </w:r>
    </w:p>
    <w:p w:rsidR="00942E58" w:rsidRPr="0037796D" w:rsidRDefault="00942E58" w:rsidP="00942E58">
      <w:pPr>
        <w:pStyle w:val="B3"/>
        <w:rPr>
          <w:rFonts w:eastAsia="Calibri"/>
          <w:lang w:val="sv-SE"/>
        </w:rPr>
      </w:pPr>
      <w:r w:rsidRPr="0037796D">
        <w:rPr>
          <w:rFonts w:eastAsia="Calibri"/>
          <w:position w:val="-34"/>
          <w:lang w:val="sv-SE"/>
        </w:rPr>
        <w:object w:dxaOrig="3680" w:dyaOrig="780">
          <v:shape id="_x0000_i1097" type="#_x0000_t75" style="width:183pt;height:39.75pt" o:ole="">
            <v:imagedata r:id="rId84" o:title=""/>
          </v:shape>
          <o:OLEObject Type="Embed" ProgID="Equation.3" ShapeID="_x0000_i1097" DrawAspect="Content" ObjectID="_1647760343" r:id="rId85"/>
        </w:object>
      </w:r>
    </w:p>
    <w:p w:rsidR="00654EE9" w:rsidRPr="000C5B47" w:rsidRDefault="00654EE9" w:rsidP="00654EE9">
      <w:pPr>
        <w:pStyle w:val="B2"/>
      </w:pPr>
      <w:r w:rsidRPr="000C5B47">
        <w:tab/>
      </w:r>
      <w:del w:id="577" w:author="CR0061" w:date="2020-03-13T16:08:00Z">
        <w:r w:rsidRPr="000C5B47" w:rsidDel="009578C1">
          <w:delText>,</w:delText>
        </w:r>
      </w:del>
      <w:r w:rsidRPr="000C5B47">
        <w:t>where EIRP is the total EIRP of two orthogonal polarizations.</w:t>
      </w:r>
    </w:p>
    <w:p w:rsidR="00942E58" w:rsidRPr="0037796D" w:rsidRDefault="00942E58" w:rsidP="00942E58">
      <w:pPr>
        <w:pStyle w:val="B1"/>
        <w:rPr>
          <w:lang w:val="en-US" w:eastAsia="zh-CN"/>
        </w:rPr>
      </w:pPr>
      <w:r w:rsidRPr="0037796D">
        <w:rPr>
          <w:lang w:val="en-US" w:eastAsia="zh-CN"/>
        </w:rPr>
        <w:t>3.</w:t>
      </w:r>
      <w:r w:rsidRPr="0037796D">
        <w:rPr>
          <w:lang w:val="en-US" w:eastAsia="zh-CN"/>
        </w:rPr>
        <w:tab/>
        <w:t>Co-location requirements:</w:t>
      </w:r>
    </w:p>
    <w:p w:rsidR="00942E58" w:rsidRPr="0037796D" w:rsidRDefault="00942E58" w:rsidP="00942E58">
      <w:pPr>
        <w:pStyle w:val="B2"/>
        <w:rPr>
          <w:lang w:val="en-US" w:eastAsia="zh-CN"/>
        </w:rPr>
      </w:pPr>
      <w:r w:rsidRPr="0037796D">
        <w:rPr>
          <w:lang w:val="en-US" w:eastAsia="zh-CN"/>
        </w:rPr>
        <w:t>-</w:t>
      </w:r>
      <w:r w:rsidRPr="0037796D">
        <w:rPr>
          <w:lang w:val="en-US" w:eastAsia="zh-CN"/>
        </w:rPr>
        <w:tab/>
        <w:t xml:space="preserve">Co-location requirements are requirements which are based on assuming the </w:t>
      </w:r>
      <w:r w:rsidRPr="0037796D">
        <w:rPr>
          <w:i/>
        </w:rPr>
        <w:t>BS type 1-O</w:t>
      </w:r>
      <w:r w:rsidRPr="0037796D">
        <w:rPr>
          <w:lang w:val="en-US" w:eastAsia="zh-CN"/>
        </w:rPr>
        <w:t xml:space="preserve"> is co-located with another BS of the same base station class, they ensure that both co-located systems can operate with minimal degradation to each other.</w:t>
      </w:r>
    </w:p>
    <w:p w:rsidR="00942E58" w:rsidRPr="0037796D" w:rsidRDefault="00942E58" w:rsidP="00942E58">
      <w:pPr>
        <w:rPr>
          <w:lang w:val="en-US" w:eastAsia="zh-CN"/>
        </w:rPr>
      </w:pPr>
      <w:r w:rsidRPr="0037796D">
        <w:rPr>
          <w:lang w:val="en-US" w:eastAsia="zh-CN"/>
        </w:rPr>
        <w:t xml:space="preserve">In table 9.1.1-1 classification of the </w:t>
      </w:r>
      <w:r w:rsidRPr="0037796D">
        <w:t>radiated Tx requirements is provided with brief justification.</w:t>
      </w:r>
    </w:p>
    <w:p w:rsidR="00942E58" w:rsidRPr="0037796D" w:rsidRDefault="00942E58" w:rsidP="00942E58">
      <w:pPr>
        <w:pStyle w:val="TH"/>
      </w:pPr>
      <w:r w:rsidRPr="0037796D">
        <w:lastRenderedPageBreak/>
        <w:t>Table 9.1.1-1: Classification of radiated Tx requirements</w:t>
      </w:r>
    </w:p>
    <w:tbl>
      <w:tblPr>
        <w:tblW w:w="9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64"/>
        <w:gridCol w:w="6654"/>
        <w:gridCol w:w="1307"/>
      </w:tblGrid>
      <w:tr w:rsidR="00942E58" w:rsidRPr="0037796D" w:rsidTr="00942E58">
        <w:trPr>
          <w:jc w:val="center"/>
        </w:trPr>
        <w:tc>
          <w:tcPr>
            <w:tcW w:w="0" w:type="auto"/>
            <w:shd w:val="clear" w:color="auto" w:fill="auto"/>
          </w:tcPr>
          <w:p w:rsidR="00942E58" w:rsidRPr="0037796D" w:rsidRDefault="00942E58" w:rsidP="00942E58">
            <w:pPr>
              <w:pStyle w:val="TAH"/>
              <w:rPr>
                <w:lang w:eastAsia="ja-JP"/>
              </w:rPr>
            </w:pPr>
            <w:r w:rsidRPr="0037796D">
              <w:rPr>
                <w:lang w:eastAsia="ja-JP"/>
              </w:rPr>
              <w:t>Tx requirement</w:t>
            </w:r>
          </w:p>
        </w:tc>
        <w:tc>
          <w:tcPr>
            <w:tcW w:w="0" w:type="auto"/>
          </w:tcPr>
          <w:p w:rsidR="00942E58" w:rsidRPr="0037796D" w:rsidRDefault="00942E58" w:rsidP="00942E58">
            <w:pPr>
              <w:pStyle w:val="TAH"/>
              <w:rPr>
                <w:lang w:eastAsia="ja-JP"/>
              </w:rPr>
            </w:pPr>
            <w:r w:rsidRPr="0037796D">
              <w:rPr>
                <w:lang w:eastAsia="ja-JP"/>
              </w:rPr>
              <w:t xml:space="preserve">Description </w:t>
            </w:r>
          </w:p>
        </w:tc>
        <w:tc>
          <w:tcPr>
            <w:tcW w:w="1307" w:type="dxa"/>
          </w:tcPr>
          <w:p w:rsidR="00942E58" w:rsidRPr="0037796D" w:rsidRDefault="00942E58" w:rsidP="00942E58">
            <w:pPr>
              <w:pStyle w:val="TAH"/>
              <w:rPr>
                <w:lang w:eastAsia="ja-JP"/>
              </w:rPr>
            </w:pPr>
            <w:r w:rsidRPr="0037796D">
              <w:rPr>
                <w:lang w:eastAsia="ja-JP"/>
              </w:rPr>
              <w:t>Classification</w:t>
            </w:r>
          </w:p>
        </w:tc>
      </w:tr>
      <w:tr w:rsidR="00942E58" w:rsidRPr="0037796D" w:rsidTr="00942E58">
        <w:trPr>
          <w:jc w:val="center"/>
        </w:trPr>
        <w:tc>
          <w:tcPr>
            <w:tcW w:w="0" w:type="auto"/>
            <w:shd w:val="clear" w:color="auto" w:fill="auto"/>
          </w:tcPr>
          <w:p w:rsidR="00942E58" w:rsidRPr="0037796D" w:rsidRDefault="00942E58" w:rsidP="00942E58">
            <w:pPr>
              <w:pStyle w:val="TAC"/>
              <w:rPr>
                <w:lang w:eastAsia="ja-JP"/>
              </w:rPr>
            </w:pPr>
            <w:r w:rsidRPr="0037796D">
              <w:rPr>
                <w:lang w:eastAsia="ja-JP"/>
              </w:rPr>
              <w:t>Radiated transmit power</w:t>
            </w:r>
          </w:p>
        </w:tc>
        <w:tc>
          <w:tcPr>
            <w:tcW w:w="0" w:type="auto"/>
          </w:tcPr>
          <w:p w:rsidR="00942E58" w:rsidRPr="0037796D" w:rsidRDefault="00942E58" w:rsidP="00942E58">
            <w:pPr>
              <w:pStyle w:val="TAL"/>
              <w:rPr>
                <w:lang w:eastAsia="ja-JP"/>
              </w:rPr>
            </w:pPr>
            <w:r w:rsidRPr="0037796D">
              <w:rPr>
                <w:lang w:eastAsia="ja-JP"/>
              </w:rPr>
              <w:t>The minimum requirements for radiated transmit power, are placed on one or more manufacturer declared beams over a declared OTA peak direction set. OTA requirements for NR BS output power are defined for directional EIRP requirements as radiated transmit power requirements.</w:t>
            </w:r>
          </w:p>
          <w:p w:rsidR="00942E58" w:rsidRPr="0037796D" w:rsidRDefault="00942E58" w:rsidP="00942E58">
            <w:pPr>
              <w:pStyle w:val="TAL"/>
              <w:rPr>
                <w:lang w:eastAsia="ja-JP"/>
              </w:rPr>
            </w:pPr>
            <w:r w:rsidRPr="0037796D">
              <w:rPr>
                <w:lang w:eastAsia="ja-JP"/>
              </w:rPr>
              <w:t xml:space="preserve">This requirement is based on the Rel-13 AAS BS requirement for the EIRP accuracy. </w:t>
            </w:r>
          </w:p>
        </w:tc>
        <w:tc>
          <w:tcPr>
            <w:tcW w:w="1307" w:type="dxa"/>
            <w:vAlign w:val="center"/>
          </w:tcPr>
          <w:p w:rsidR="00942E58" w:rsidRPr="0037796D" w:rsidRDefault="00942E58" w:rsidP="00942E58">
            <w:pPr>
              <w:pStyle w:val="TAC"/>
              <w:rPr>
                <w:lang w:eastAsia="ja-JP"/>
              </w:rPr>
            </w:pPr>
            <w:r w:rsidRPr="0037796D">
              <w:rPr>
                <w:lang w:eastAsia="ja-JP"/>
              </w:rPr>
              <w:t xml:space="preserve">Directional </w:t>
            </w:r>
          </w:p>
        </w:tc>
      </w:tr>
      <w:tr w:rsidR="00942E58" w:rsidRPr="0037796D" w:rsidTr="00942E58">
        <w:trPr>
          <w:jc w:val="center"/>
        </w:trPr>
        <w:tc>
          <w:tcPr>
            <w:tcW w:w="0" w:type="auto"/>
            <w:shd w:val="clear" w:color="auto" w:fill="auto"/>
          </w:tcPr>
          <w:p w:rsidR="00942E58" w:rsidRPr="0037796D" w:rsidRDefault="00942E58" w:rsidP="00942E58">
            <w:pPr>
              <w:pStyle w:val="TAC"/>
              <w:rPr>
                <w:lang w:eastAsia="ja-JP"/>
              </w:rPr>
            </w:pPr>
            <w:r w:rsidRPr="0037796D">
              <w:rPr>
                <w:lang w:eastAsia="ja-JP"/>
              </w:rPr>
              <w:t>OTA BS output power</w:t>
            </w:r>
          </w:p>
        </w:tc>
        <w:tc>
          <w:tcPr>
            <w:tcW w:w="0" w:type="auto"/>
            <w:shd w:val="clear" w:color="auto" w:fill="auto"/>
          </w:tcPr>
          <w:p w:rsidR="00942E58" w:rsidRPr="0037796D" w:rsidRDefault="00942E58" w:rsidP="00942E58">
            <w:pPr>
              <w:pStyle w:val="TAL"/>
              <w:rPr>
                <w:lang w:eastAsia="ja-JP"/>
              </w:rPr>
            </w:pPr>
            <w:r w:rsidRPr="0037796D">
              <w:rPr>
                <w:lang w:val="en-US"/>
              </w:rPr>
              <w:t>TRP metric is used for NR BS output power limit requirement.</w:t>
            </w:r>
          </w:p>
        </w:tc>
        <w:tc>
          <w:tcPr>
            <w:tcW w:w="1307" w:type="dxa"/>
            <w:shd w:val="clear" w:color="auto" w:fill="auto"/>
            <w:vAlign w:val="center"/>
          </w:tcPr>
          <w:p w:rsidR="00942E58" w:rsidRPr="0037796D" w:rsidRDefault="00942E58" w:rsidP="00942E58">
            <w:pPr>
              <w:pStyle w:val="TAC"/>
              <w:rPr>
                <w:lang w:eastAsia="ja-JP"/>
              </w:rPr>
            </w:pPr>
            <w:r w:rsidRPr="0037796D">
              <w:rPr>
                <w:lang w:eastAsia="ja-JP"/>
              </w:rPr>
              <w:t>TRP</w:t>
            </w:r>
          </w:p>
        </w:tc>
      </w:tr>
      <w:tr w:rsidR="00942E58" w:rsidRPr="0037796D" w:rsidTr="00942E58">
        <w:trPr>
          <w:jc w:val="center"/>
        </w:trPr>
        <w:tc>
          <w:tcPr>
            <w:tcW w:w="0" w:type="auto"/>
            <w:shd w:val="clear" w:color="auto" w:fill="auto"/>
          </w:tcPr>
          <w:p w:rsidR="00942E58" w:rsidRPr="0037796D" w:rsidRDefault="00942E58" w:rsidP="00942E58">
            <w:pPr>
              <w:pStyle w:val="TAC"/>
              <w:rPr>
                <w:lang w:eastAsia="ja-JP"/>
              </w:rPr>
            </w:pPr>
            <w:r w:rsidRPr="0037796D">
              <w:rPr>
                <w:lang w:eastAsia="ja-JP"/>
              </w:rPr>
              <w:t>OTA output power dynamics</w:t>
            </w:r>
          </w:p>
        </w:tc>
        <w:tc>
          <w:tcPr>
            <w:tcW w:w="0" w:type="auto"/>
            <w:shd w:val="clear" w:color="auto" w:fill="auto"/>
          </w:tcPr>
          <w:p w:rsidR="00942E58" w:rsidRPr="0037796D" w:rsidRDefault="00942E58" w:rsidP="00942E58">
            <w:pPr>
              <w:pStyle w:val="TAL"/>
              <w:rPr>
                <w:lang w:eastAsia="ja-JP"/>
              </w:rPr>
            </w:pPr>
            <w:r w:rsidRPr="0037796D">
              <w:rPr>
                <w:lang w:eastAsia="ja-JP"/>
              </w:rPr>
              <w:t>OTA output power dynamics consists of the Total power dynamic range, as well as the RE power control dynamic range requirements.</w:t>
            </w:r>
          </w:p>
          <w:p w:rsidR="00942E58" w:rsidRPr="0037796D" w:rsidRDefault="00942E58" w:rsidP="00942E58">
            <w:pPr>
              <w:pStyle w:val="TAL"/>
              <w:rPr>
                <w:lang w:eastAsia="ja-JP"/>
              </w:rPr>
            </w:pPr>
            <w:r w:rsidRPr="0037796D">
              <w:rPr>
                <w:lang w:eastAsia="ja-JP"/>
              </w:rPr>
              <w:t xml:space="preserve">For E-UTRA specification, the RE power control dynamic range requirement has no specific test and it is tested together with the EVM. Furthermore, verification of the output power dynamics is not impacted by the spatial aspects around the DUT. Therefore, the OTA output power dynamics requirements are considered as directional requirements. </w:t>
            </w:r>
          </w:p>
        </w:tc>
        <w:tc>
          <w:tcPr>
            <w:tcW w:w="1307" w:type="dxa"/>
            <w:shd w:val="clear" w:color="auto" w:fill="auto"/>
            <w:vAlign w:val="center"/>
          </w:tcPr>
          <w:p w:rsidR="00942E58" w:rsidRPr="0037796D" w:rsidRDefault="00942E58" w:rsidP="00942E58">
            <w:pPr>
              <w:pStyle w:val="TAC"/>
              <w:rPr>
                <w:lang w:eastAsia="ja-JP"/>
              </w:rPr>
            </w:pPr>
            <w:r w:rsidRPr="0037796D">
              <w:rPr>
                <w:lang w:eastAsia="ja-JP"/>
              </w:rPr>
              <w:t>Directional</w:t>
            </w:r>
          </w:p>
        </w:tc>
      </w:tr>
      <w:tr w:rsidR="00942E58" w:rsidRPr="0037796D" w:rsidTr="00942E58">
        <w:trPr>
          <w:jc w:val="center"/>
        </w:trPr>
        <w:tc>
          <w:tcPr>
            <w:tcW w:w="0" w:type="auto"/>
            <w:shd w:val="clear" w:color="auto" w:fill="auto"/>
          </w:tcPr>
          <w:p w:rsidR="00942E58" w:rsidRPr="0037796D" w:rsidRDefault="00942E58" w:rsidP="00942E58">
            <w:pPr>
              <w:pStyle w:val="TAC"/>
              <w:rPr>
                <w:lang w:eastAsia="ja-JP"/>
              </w:rPr>
            </w:pPr>
            <w:r w:rsidRPr="0037796D">
              <w:rPr>
                <w:lang w:eastAsia="ja-JP"/>
              </w:rPr>
              <w:t>OTA transmit ON/OFF power</w:t>
            </w:r>
          </w:p>
        </w:tc>
        <w:tc>
          <w:tcPr>
            <w:tcW w:w="0" w:type="auto"/>
            <w:shd w:val="clear" w:color="auto" w:fill="auto"/>
          </w:tcPr>
          <w:p w:rsidR="00942E58" w:rsidRPr="0037796D" w:rsidRDefault="00942E58" w:rsidP="00942E58">
            <w:pPr>
              <w:pStyle w:val="TAL"/>
              <w:rPr>
                <w:lang w:eastAsia="ja-JP"/>
              </w:rPr>
            </w:pPr>
            <w:r w:rsidRPr="0037796D">
              <w:rPr>
                <w:lang w:eastAsia="ja-JP"/>
              </w:rPr>
              <w:t xml:space="preserve">For AAS BS, the OTA Transmit OFF power was agreed to be a co-location requirement, defined at the </w:t>
            </w:r>
            <w:r w:rsidRPr="0037796D">
              <w:rPr>
                <w:iCs/>
                <w:lang w:eastAsia="ja-JP"/>
              </w:rPr>
              <w:t>co-location reference antenna</w:t>
            </w:r>
            <w:r w:rsidRPr="0037796D">
              <w:rPr>
                <w:lang w:eastAsia="ja-JP"/>
              </w:rPr>
              <w:t xml:space="preserve"> conductive output side, subject to scaling.</w:t>
            </w:r>
          </w:p>
          <w:p w:rsidR="00942E58" w:rsidRPr="0037796D" w:rsidRDefault="00942E58" w:rsidP="00942E58">
            <w:pPr>
              <w:pStyle w:val="TAL"/>
              <w:rPr>
                <w:lang w:eastAsia="ja-JP"/>
              </w:rPr>
            </w:pPr>
            <w:r w:rsidRPr="0037796D">
              <w:rPr>
                <w:lang w:eastAsia="ja-JP"/>
              </w:rPr>
              <w:t xml:space="preserve">For NR BS, the same approach is reused. </w:t>
            </w:r>
          </w:p>
        </w:tc>
        <w:tc>
          <w:tcPr>
            <w:tcW w:w="1307" w:type="dxa"/>
            <w:shd w:val="clear" w:color="auto" w:fill="auto"/>
            <w:vAlign w:val="center"/>
          </w:tcPr>
          <w:p w:rsidR="00942E58" w:rsidRPr="0037796D" w:rsidRDefault="00942E58" w:rsidP="00942E58">
            <w:pPr>
              <w:pStyle w:val="TAC"/>
            </w:pPr>
            <w:r w:rsidRPr="0037796D">
              <w:t xml:space="preserve">Co-location for BS type 1-O and </w:t>
            </w:r>
          </w:p>
          <w:p w:rsidR="00942E58" w:rsidRPr="0037796D" w:rsidRDefault="00942E58" w:rsidP="00942E58">
            <w:pPr>
              <w:pStyle w:val="TAC"/>
            </w:pPr>
            <w:r w:rsidRPr="0037796D">
              <w:t>TRP for BS type 2-O</w:t>
            </w:r>
          </w:p>
        </w:tc>
      </w:tr>
      <w:tr w:rsidR="00942E58" w:rsidRPr="0037796D" w:rsidTr="00942E58">
        <w:trPr>
          <w:jc w:val="center"/>
        </w:trPr>
        <w:tc>
          <w:tcPr>
            <w:tcW w:w="0" w:type="auto"/>
            <w:shd w:val="clear" w:color="auto" w:fill="auto"/>
          </w:tcPr>
          <w:p w:rsidR="00942E58" w:rsidRPr="0037796D" w:rsidRDefault="00942E58" w:rsidP="00942E58">
            <w:pPr>
              <w:pStyle w:val="TAC"/>
              <w:rPr>
                <w:lang w:eastAsia="ja-JP"/>
              </w:rPr>
            </w:pPr>
            <w:r w:rsidRPr="0037796D">
              <w:rPr>
                <w:lang w:eastAsia="ja-JP"/>
              </w:rPr>
              <w:t>OTA transient period</w:t>
            </w:r>
          </w:p>
        </w:tc>
        <w:tc>
          <w:tcPr>
            <w:tcW w:w="0" w:type="auto"/>
            <w:shd w:val="clear" w:color="auto" w:fill="auto"/>
          </w:tcPr>
          <w:p w:rsidR="00942E58" w:rsidRPr="0037796D" w:rsidRDefault="00942E58" w:rsidP="00942E58">
            <w:pPr>
              <w:pStyle w:val="TAL"/>
              <w:rPr>
                <w:lang w:eastAsia="ja-JP"/>
              </w:rPr>
            </w:pPr>
            <w:r w:rsidRPr="0037796D">
              <w:rPr>
                <w:lang w:eastAsia="ja-JP"/>
              </w:rPr>
              <w:t xml:space="preserve">Same as OTA transmit OFF power, for AAS BS, the OTA transient period was agreed to be a co-location requirement defined at the </w:t>
            </w:r>
            <w:r w:rsidRPr="0037796D">
              <w:rPr>
                <w:iCs/>
                <w:lang w:eastAsia="ja-JP"/>
              </w:rPr>
              <w:t>co-location reference antenna</w:t>
            </w:r>
            <w:r w:rsidRPr="0037796D">
              <w:rPr>
                <w:lang w:eastAsia="ja-JP"/>
              </w:rPr>
              <w:t xml:space="preserve"> conductive output side, subject to scaling.</w:t>
            </w:r>
          </w:p>
          <w:p w:rsidR="00942E58" w:rsidRPr="0037796D" w:rsidRDefault="00942E58" w:rsidP="00942E58">
            <w:pPr>
              <w:pStyle w:val="TAL"/>
              <w:rPr>
                <w:lang w:eastAsia="ja-JP"/>
              </w:rPr>
            </w:pPr>
            <w:r w:rsidRPr="0037796D">
              <w:rPr>
                <w:lang w:eastAsia="ja-JP"/>
              </w:rPr>
              <w:t>For NR BS, the same approach is reused.</w:t>
            </w:r>
          </w:p>
        </w:tc>
        <w:tc>
          <w:tcPr>
            <w:tcW w:w="1307" w:type="dxa"/>
            <w:shd w:val="clear" w:color="auto" w:fill="auto"/>
            <w:vAlign w:val="center"/>
          </w:tcPr>
          <w:p w:rsidR="00942E58" w:rsidRPr="0037796D" w:rsidRDefault="00942E58" w:rsidP="00942E58">
            <w:pPr>
              <w:pStyle w:val="TAC"/>
              <w:rPr>
                <w:lang w:eastAsia="ja-JP"/>
              </w:rPr>
            </w:pPr>
            <w:r w:rsidRPr="0037796D">
              <w:rPr>
                <w:lang w:eastAsia="ja-JP"/>
              </w:rPr>
              <w:t>Co-location</w:t>
            </w:r>
          </w:p>
        </w:tc>
      </w:tr>
      <w:tr w:rsidR="00942E58" w:rsidRPr="0037796D" w:rsidTr="00942E58">
        <w:trPr>
          <w:jc w:val="center"/>
        </w:trPr>
        <w:tc>
          <w:tcPr>
            <w:tcW w:w="0" w:type="auto"/>
            <w:shd w:val="clear" w:color="auto" w:fill="auto"/>
          </w:tcPr>
          <w:p w:rsidR="00942E58" w:rsidRPr="0037796D" w:rsidRDefault="00942E58" w:rsidP="00942E58">
            <w:pPr>
              <w:pStyle w:val="TAC"/>
              <w:rPr>
                <w:lang w:eastAsia="ja-JP"/>
              </w:rPr>
            </w:pPr>
            <w:r w:rsidRPr="0037796D">
              <w:rPr>
                <w:lang w:eastAsia="ja-JP"/>
              </w:rPr>
              <w:t>OTA transmitted signal quality</w:t>
            </w:r>
          </w:p>
        </w:tc>
        <w:tc>
          <w:tcPr>
            <w:tcW w:w="0" w:type="auto"/>
            <w:shd w:val="clear" w:color="auto" w:fill="auto"/>
          </w:tcPr>
          <w:p w:rsidR="00942E58" w:rsidRPr="0037796D" w:rsidRDefault="00942E58" w:rsidP="00942E58">
            <w:pPr>
              <w:pStyle w:val="TAL"/>
              <w:rPr>
                <w:lang w:eastAsia="ja-JP"/>
              </w:rPr>
            </w:pPr>
            <w:r w:rsidRPr="0037796D">
              <w:rPr>
                <w:lang w:eastAsia="ja-JP"/>
              </w:rPr>
              <w:t>EVM: The range of directions where the EVM requirement must be met is declared by the manufacturer as OTA coverage range, while the requirement itself is considered directional.</w:t>
            </w:r>
          </w:p>
          <w:p w:rsidR="00942E58" w:rsidRPr="0037796D" w:rsidRDefault="00942E58" w:rsidP="00942E58">
            <w:pPr>
              <w:pStyle w:val="TAL"/>
              <w:rPr>
                <w:lang w:eastAsia="ja-JP"/>
              </w:rPr>
            </w:pPr>
            <w:r w:rsidRPr="0037796D">
              <w:rPr>
                <w:lang w:eastAsia="ja-JP"/>
              </w:rPr>
              <w:t>Frequency error: The frequency error is coherent and will have a ‘flat’ response in the spatial domain, i.e. OTA frequency error will not depend on the selection of the measurement point within beam’s compliance directions set. Therefore, single directional requirement can be applied.</w:t>
            </w:r>
          </w:p>
          <w:p w:rsidR="00942E58" w:rsidRPr="0037796D" w:rsidRDefault="00942E58" w:rsidP="00942E58">
            <w:pPr>
              <w:pStyle w:val="TAL"/>
              <w:rPr>
                <w:lang w:eastAsia="ja-JP"/>
              </w:rPr>
            </w:pPr>
            <w:r w:rsidRPr="0037796D">
              <w:rPr>
                <w:lang w:eastAsia="ja-JP"/>
              </w:rPr>
              <w:t xml:space="preserve">TAE: In terms of testing effort it is beneficial, to coordinate testing of OTA TAE with testing of other transmitter parameters such as OTA frequency error and radiated transmit power. </w:t>
            </w:r>
          </w:p>
        </w:tc>
        <w:tc>
          <w:tcPr>
            <w:tcW w:w="1307" w:type="dxa"/>
            <w:shd w:val="clear" w:color="auto" w:fill="auto"/>
            <w:vAlign w:val="center"/>
          </w:tcPr>
          <w:p w:rsidR="00942E58" w:rsidRPr="0037796D" w:rsidRDefault="00942E58" w:rsidP="00942E58">
            <w:pPr>
              <w:pStyle w:val="TAC"/>
              <w:rPr>
                <w:lang w:eastAsia="ja-JP"/>
              </w:rPr>
            </w:pPr>
            <w:r w:rsidRPr="0037796D">
              <w:rPr>
                <w:lang w:eastAsia="ja-JP"/>
              </w:rPr>
              <w:t>Directional</w:t>
            </w:r>
          </w:p>
        </w:tc>
      </w:tr>
      <w:tr w:rsidR="00942E58" w:rsidRPr="0037796D" w:rsidTr="00942E58">
        <w:trPr>
          <w:jc w:val="center"/>
        </w:trPr>
        <w:tc>
          <w:tcPr>
            <w:tcW w:w="0" w:type="auto"/>
            <w:shd w:val="clear" w:color="auto" w:fill="auto"/>
          </w:tcPr>
          <w:p w:rsidR="00942E58" w:rsidRPr="0037796D" w:rsidRDefault="00942E58" w:rsidP="00942E58">
            <w:pPr>
              <w:pStyle w:val="TAC"/>
              <w:rPr>
                <w:lang w:eastAsia="ja-JP"/>
              </w:rPr>
            </w:pPr>
            <w:r w:rsidRPr="0037796D">
              <w:rPr>
                <w:lang w:eastAsia="ja-JP"/>
              </w:rPr>
              <w:t>OTA occupied bandwidth</w:t>
            </w:r>
          </w:p>
        </w:tc>
        <w:tc>
          <w:tcPr>
            <w:tcW w:w="0" w:type="auto"/>
            <w:shd w:val="clear" w:color="auto" w:fill="auto"/>
          </w:tcPr>
          <w:p w:rsidR="00942E58" w:rsidRPr="0037796D" w:rsidRDefault="00942E58" w:rsidP="00942E58">
            <w:pPr>
              <w:pStyle w:val="TAL"/>
              <w:rPr>
                <w:lang w:eastAsia="ja-JP"/>
              </w:rPr>
            </w:pPr>
            <w:r w:rsidRPr="0037796D">
              <w:rPr>
                <w:lang w:eastAsia="ja-JP"/>
              </w:rPr>
              <w:t>For occupied bandwidth, the beam characteristics are not important. The requirement should however cover the fact that all transmitter is active and the system is operating at the maximum declared rated total radiated power. Occupied bandwidth is specified as a directional requirement valid over the OTA coverage range.</w:t>
            </w:r>
          </w:p>
        </w:tc>
        <w:tc>
          <w:tcPr>
            <w:tcW w:w="1307" w:type="dxa"/>
            <w:shd w:val="clear" w:color="auto" w:fill="auto"/>
            <w:vAlign w:val="center"/>
          </w:tcPr>
          <w:p w:rsidR="00942E58" w:rsidRPr="0037796D" w:rsidRDefault="00942E58" w:rsidP="00942E58">
            <w:pPr>
              <w:pStyle w:val="TAC"/>
              <w:rPr>
                <w:lang w:eastAsia="ja-JP"/>
              </w:rPr>
            </w:pPr>
            <w:r w:rsidRPr="0037796D">
              <w:rPr>
                <w:lang w:eastAsia="ja-JP"/>
              </w:rPr>
              <w:t>Directional</w:t>
            </w:r>
          </w:p>
        </w:tc>
      </w:tr>
      <w:tr w:rsidR="00942E58" w:rsidRPr="0037796D" w:rsidTr="00942E58">
        <w:trPr>
          <w:jc w:val="center"/>
        </w:trPr>
        <w:tc>
          <w:tcPr>
            <w:tcW w:w="0" w:type="auto"/>
            <w:shd w:val="clear" w:color="auto" w:fill="auto"/>
          </w:tcPr>
          <w:p w:rsidR="00942E58" w:rsidRPr="0037796D" w:rsidRDefault="00942E58" w:rsidP="00942E58">
            <w:pPr>
              <w:pStyle w:val="TAC"/>
              <w:rPr>
                <w:lang w:eastAsia="ja-JP"/>
              </w:rPr>
            </w:pPr>
            <w:r w:rsidRPr="0037796D">
              <w:rPr>
                <w:lang w:eastAsia="ja-JP"/>
              </w:rPr>
              <w:t>OTA ACLR</w:t>
            </w:r>
          </w:p>
        </w:tc>
        <w:tc>
          <w:tcPr>
            <w:tcW w:w="0" w:type="auto"/>
            <w:shd w:val="clear" w:color="auto" w:fill="auto"/>
          </w:tcPr>
          <w:p w:rsidR="00942E58" w:rsidRPr="0037796D" w:rsidRDefault="00942E58" w:rsidP="00942E58">
            <w:pPr>
              <w:pStyle w:val="TAL"/>
              <w:rPr>
                <w:lang w:eastAsia="ja-JP"/>
              </w:rPr>
            </w:pPr>
            <w:r w:rsidRPr="0037796D">
              <w:rPr>
                <w:lang w:eastAsia="ja-JP"/>
              </w:rPr>
              <w:t xml:space="preserve">ACLR requirement is the ratio of two TRP measures: </w:t>
            </w:r>
            <w:r w:rsidRPr="0037796D">
              <w:t>the total radiated filtered mean power centred on the assigned channel frequency to the total radiated filtered mean power centred on an adjacent channel frequency.</w:t>
            </w:r>
          </w:p>
        </w:tc>
        <w:tc>
          <w:tcPr>
            <w:tcW w:w="1307" w:type="dxa"/>
            <w:shd w:val="clear" w:color="auto" w:fill="auto"/>
            <w:vAlign w:val="center"/>
          </w:tcPr>
          <w:p w:rsidR="00942E58" w:rsidRPr="0037796D" w:rsidRDefault="00942E58" w:rsidP="00942E58">
            <w:pPr>
              <w:pStyle w:val="TAC"/>
              <w:rPr>
                <w:lang w:eastAsia="ja-JP"/>
              </w:rPr>
            </w:pPr>
            <w:r w:rsidRPr="0037796D">
              <w:rPr>
                <w:lang w:eastAsia="ja-JP"/>
              </w:rPr>
              <w:t>TRP</w:t>
            </w:r>
          </w:p>
        </w:tc>
      </w:tr>
      <w:tr w:rsidR="00942E58" w:rsidRPr="0037796D" w:rsidTr="00942E58">
        <w:trPr>
          <w:jc w:val="center"/>
        </w:trPr>
        <w:tc>
          <w:tcPr>
            <w:tcW w:w="0" w:type="auto"/>
            <w:shd w:val="clear" w:color="auto" w:fill="auto"/>
          </w:tcPr>
          <w:p w:rsidR="00942E58" w:rsidRPr="0037796D" w:rsidRDefault="00942E58" w:rsidP="00942E58">
            <w:pPr>
              <w:pStyle w:val="TAC"/>
              <w:rPr>
                <w:lang w:eastAsia="ja-JP"/>
              </w:rPr>
            </w:pPr>
            <w:r w:rsidRPr="0037796D">
              <w:rPr>
                <w:lang w:eastAsia="ja-JP"/>
              </w:rPr>
              <w:t xml:space="preserve">OTA operating band unwanted emission </w:t>
            </w:r>
          </w:p>
        </w:tc>
        <w:tc>
          <w:tcPr>
            <w:tcW w:w="0" w:type="auto"/>
            <w:shd w:val="clear" w:color="auto" w:fill="auto"/>
          </w:tcPr>
          <w:p w:rsidR="00942E58" w:rsidRPr="0037796D" w:rsidRDefault="00942E58" w:rsidP="00942E58">
            <w:pPr>
              <w:pStyle w:val="TAL"/>
              <w:rPr>
                <w:lang w:eastAsia="ja-JP"/>
              </w:rPr>
            </w:pPr>
            <w:r w:rsidRPr="0037796D">
              <w:rPr>
                <w:lang w:eastAsia="ja-JP"/>
              </w:rPr>
              <w:t>The OBUE unwanted emissions requirement in the OTA domain must capture all emissions around the DUT by application of the TRP metric.</w:t>
            </w:r>
          </w:p>
        </w:tc>
        <w:tc>
          <w:tcPr>
            <w:tcW w:w="1307" w:type="dxa"/>
            <w:shd w:val="clear" w:color="auto" w:fill="auto"/>
            <w:vAlign w:val="center"/>
          </w:tcPr>
          <w:p w:rsidR="00942E58" w:rsidRPr="0037796D" w:rsidRDefault="00942E58" w:rsidP="00942E58">
            <w:pPr>
              <w:pStyle w:val="TAC"/>
              <w:rPr>
                <w:lang w:eastAsia="ja-JP"/>
              </w:rPr>
            </w:pPr>
            <w:r w:rsidRPr="0037796D">
              <w:rPr>
                <w:lang w:eastAsia="ja-JP"/>
              </w:rPr>
              <w:t>TRP</w:t>
            </w:r>
          </w:p>
        </w:tc>
      </w:tr>
      <w:tr w:rsidR="00942E58" w:rsidRPr="0037796D" w:rsidTr="00942E58">
        <w:trPr>
          <w:jc w:val="center"/>
        </w:trPr>
        <w:tc>
          <w:tcPr>
            <w:tcW w:w="0" w:type="auto"/>
            <w:shd w:val="clear" w:color="auto" w:fill="auto"/>
          </w:tcPr>
          <w:p w:rsidR="00942E58" w:rsidRPr="0037796D" w:rsidRDefault="00942E58" w:rsidP="00942E58">
            <w:pPr>
              <w:pStyle w:val="TAC"/>
              <w:rPr>
                <w:lang w:eastAsia="ja-JP"/>
              </w:rPr>
            </w:pPr>
            <w:r w:rsidRPr="0037796D">
              <w:rPr>
                <w:lang w:eastAsia="ja-JP"/>
              </w:rPr>
              <w:t xml:space="preserve">OTA transmitter spurious emission </w:t>
            </w:r>
          </w:p>
        </w:tc>
        <w:tc>
          <w:tcPr>
            <w:tcW w:w="0" w:type="auto"/>
            <w:shd w:val="clear" w:color="auto" w:fill="auto"/>
          </w:tcPr>
          <w:p w:rsidR="00942E58" w:rsidRPr="0037796D" w:rsidRDefault="00942E58" w:rsidP="00942E58">
            <w:pPr>
              <w:pStyle w:val="TAL"/>
              <w:rPr>
                <w:lang w:eastAsia="ja-JP"/>
              </w:rPr>
            </w:pPr>
            <w:r w:rsidRPr="0037796D">
              <w:rPr>
                <w:lang w:eastAsia="ja-JP"/>
              </w:rPr>
              <w:t>Similar to other Unwanted emissions requirements, the metric used to capture transmitter spurious emissions OTA is TRP.</w:t>
            </w:r>
          </w:p>
        </w:tc>
        <w:tc>
          <w:tcPr>
            <w:tcW w:w="1307" w:type="dxa"/>
            <w:shd w:val="clear" w:color="auto" w:fill="auto"/>
            <w:vAlign w:val="center"/>
          </w:tcPr>
          <w:p w:rsidR="00942E58" w:rsidRPr="0037796D" w:rsidRDefault="00654EE9" w:rsidP="00942E58">
            <w:pPr>
              <w:pStyle w:val="TAC"/>
              <w:rPr>
                <w:lang w:eastAsia="ja-JP"/>
              </w:rPr>
            </w:pPr>
            <w:r w:rsidRPr="000C5B47">
              <w:rPr>
                <w:lang w:eastAsia="ja-JP"/>
              </w:rPr>
              <w:t xml:space="preserve">TRP except for co-location requirements applicable for </w:t>
            </w:r>
            <w:del w:id="578" w:author="CR0061" w:date="2020-03-13T16:08:00Z">
              <w:r w:rsidRPr="000C5B47" w:rsidDel="009578C1">
                <w:rPr>
                  <w:lang w:eastAsia="ja-JP"/>
                </w:rPr>
                <w:delText xml:space="preserve">for </w:delText>
              </w:r>
            </w:del>
            <w:r w:rsidRPr="000C5B47">
              <w:rPr>
                <w:lang w:eastAsia="ja-JP"/>
              </w:rPr>
              <w:t>BS type 1-O</w:t>
            </w:r>
          </w:p>
        </w:tc>
      </w:tr>
      <w:tr w:rsidR="00942E58" w:rsidRPr="0037796D" w:rsidTr="00942E58">
        <w:trPr>
          <w:jc w:val="center"/>
        </w:trPr>
        <w:tc>
          <w:tcPr>
            <w:tcW w:w="0" w:type="auto"/>
            <w:shd w:val="clear" w:color="auto" w:fill="auto"/>
          </w:tcPr>
          <w:p w:rsidR="00942E58" w:rsidRPr="0037796D" w:rsidRDefault="00942E58" w:rsidP="00942E58">
            <w:pPr>
              <w:pStyle w:val="TAC"/>
              <w:rPr>
                <w:lang w:eastAsia="ja-JP"/>
              </w:rPr>
            </w:pPr>
            <w:r w:rsidRPr="0037796D">
              <w:rPr>
                <w:lang w:eastAsia="ja-JP"/>
              </w:rPr>
              <w:t xml:space="preserve">OTA transmitter intermodulation </w:t>
            </w:r>
          </w:p>
        </w:tc>
        <w:tc>
          <w:tcPr>
            <w:tcW w:w="0" w:type="auto"/>
            <w:shd w:val="clear" w:color="auto" w:fill="auto"/>
          </w:tcPr>
          <w:p w:rsidR="00942E58" w:rsidRPr="0037796D" w:rsidRDefault="00942E58" w:rsidP="00942E58">
            <w:pPr>
              <w:pStyle w:val="TAL"/>
              <w:rPr>
                <w:lang w:eastAsia="ja-JP"/>
              </w:rPr>
            </w:pPr>
            <w:r w:rsidRPr="0037796D">
              <w:rPr>
                <w:lang w:eastAsia="ja-JP"/>
              </w:rPr>
              <w:t xml:space="preserve">OTA transmitter intermodulation requirement relies on Unwanted emission requirements (i.e. </w:t>
            </w:r>
            <w:r w:rsidRPr="0037796D">
              <w:t>operating band unwanted emission, transmitter spurious emission, and ACLR; all defined as TRP) in the presence of a wanted signal and an interfering signal.</w:t>
            </w:r>
          </w:p>
          <w:p w:rsidR="00942E58" w:rsidRPr="0037796D" w:rsidRDefault="00942E58" w:rsidP="00942E58">
            <w:pPr>
              <w:pStyle w:val="TAL"/>
              <w:rPr>
                <w:lang w:eastAsia="ja-JP"/>
              </w:rPr>
            </w:pPr>
            <w:r w:rsidRPr="0037796D">
              <w:rPr>
                <w:lang w:eastAsia="ja-JP"/>
              </w:rPr>
              <w:t>No requirement for BS type 2-O is defined.</w:t>
            </w:r>
          </w:p>
        </w:tc>
        <w:tc>
          <w:tcPr>
            <w:tcW w:w="1307" w:type="dxa"/>
            <w:shd w:val="clear" w:color="auto" w:fill="auto"/>
            <w:vAlign w:val="center"/>
          </w:tcPr>
          <w:p w:rsidR="00942E58" w:rsidRPr="0037796D" w:rsidRDefault="00942E58" w:rsidP="00942E58">
            <w:pPr>
              <w:pStyle w:val="TAC"/>
              <w:rPr>
                <w:lang w:eastAsia="ja-JP"/>
              </w:rPr>
            </w:pPr>
            <w:r w:rsidRPr="0037796D">
              <w:rPr>
                <w:lang w:eastAsia="ja-JP"/>
              </w:rPr>
              <w:t>Co-location</w:t>
            </w:r>
          </w:p>
        </w:tc>
      </w:tr>
    </w:tbl>
    <w:p w:rsidR="00942E58" w:rsidRPr="0037796D" w:rsidRDefault="00942E58" w:rsidP="00942E58">
      <w:pPr>
        <w:rPr>
          <w:lang w:val="en-US" w:eastAsia="zh-CN"/>
        </w:rPr>
      </w:pPr>
    </w:p>
    <w:p w:rsidR="00942E58" w:rsidRPr="0037796D" w:rsidRDefault="00942E58" w:rsidP="00942E58">
      <w:pPr>
        <w:rPr>
          <w:lang w:val="en-US" w:eastAsia="zh-CN"/>
        </w:rPr>
      </w:pPr>
      <w:r w:rsidRPr="0037796D">
        <w:rPr>
          <w:lang w:val="en-US" w:eastAsia="zh-CN"/>
        </w:rPr>
        <w:t>Directional requirements are to be met over one of two defined directions sets, with each direction set being declared:</w:t>
      </w:r>
    </w:p>
    <w:p w:rsidR="00942E58" w:rsidRPr="0037796D" w:rsidRDefault="00942E58" w:rsidP="00942E58">
      <w:pPr>
        <w:pStyle w:val="B1"/>
        <w:rPr>
          <w:lang w:val="en-US" w:eastAsia="zh-CN"/>
        </w:rPr>
      </w:pPr>
      <w:r w:rsidRPr="0037796D">
        <w:rPr>
          <w:lang w:val="en-US" w:eastAsia="zh-CN"/>
        </w:rPr>
        <w:t>-</w:t>
      </w:r>
      <w:r w:rsidRPr="0037796D">
        <w:rPr>
          <w:lang w:val="en-US" w:eastAsia="zh-CN"/>
        </w:rPr>
        <w:tab/>
        <w:t xml:space="preserve">the </w:t>
      </w:r>
      <w:r w:rsidRPr="0037796D">
        <w:rPr>
          <w:i/>
          <w:lang w:val="en-US" w:eastAsia="zh-CN"/>
        </w:rPr>
        <w:t>OTA coverage range</w:t>
      </w:r>
      <w:r w:rsidRPr="0037796D">
        <w:rPr>
          <w:lang w:val="en-US" w:eastAsia="zh-CN"/>
        </w:rPr>
        <w:t xml:space="preserve">: range of directions over which </w:t>
      </w:r>
      <w:r w:rsidRPr="0037796D">
        <w:rPr>
          <w:i/>
          <w:lang w:val="en-US" w:eastAsia="zh-CN"/>
        </w:rPr>
        <w:t>directional requirements</w:t>
      </w:r>
      <w:r w:rsidRPr="0037796D">
        <w:rPr>
          <w:lang w:val="en-US" w:eastAsia="zh-CN"/>
        </w:rPr>
        <w:t xml:space="preserve"> associated with BS-UE communication are intended such as modulation quality, TAE and frequency error. It can be regarded as the range of directions which define the cell coverage. There is only one </w:t>
      </w:r>
      <w:r w:rsidRPr="0037796D">
        <w:rPr>
          <w:i/>
          <w:lang w:val="en-US" w:eastAsia="zh-CN"/>
        </w:rPr>
        <w:t>OTA coverage range</w:t>
      </w:r>
      <w:r w:rsidRPr="0037796D">
        <w:rPr>
          <w:lang w:val="en-US" w:eastAsia="zh-CN"/>
        </w:rPr>
        <w:t xml:space="preserve"> per BS.</w:t>
      </w:r>
    </w:p>
    <w:p w:rsidR="00942E58" w:rsidRPr="0037796D" w:rsidRDefault="00942E58" w:rsidP="00942E58">
      <w:pPr>
        <w:pStyle w:val="B1"/>
        <w:rPr>
          <w:lang w:val="en-US" w:eastAsia="zh-CN"/>
        </w:rPr>
      </w:pPr>
      <w:r w:rsidRPr="0037796D">
        <w:rPr>
          <w:lang w:val="en-US" w:eastAsia="zh-CN"/>
        </w:rPr>
        <w:t>-</w:t>
      </w:r>
      <w:r w:rsidRPr="0037796D">
        <w:rPr>
          <w:lang w:val="en-US" w:eastAsia="zh-CN"/>
        </w:rPr>
        <w:tab/>
        <w:t xml:space="preserve">the </w:t>
      </w:r>
      <w:r w:rsidRPr="0037796D">
        <w:rPr>
          <w:i/>
          <w:lang w:val="en-US" w:eastAsia="zh-CN"/>
        </w:rPr>
        <w:t>OTA peak directions set</w:t>
      </w:r>
      <w:r w:rsidRPr="0037796D">
        <w:rPr>
          <w:lang w:val="en-US" w:eastAsia="zh-CN"/>
        </w:rPr>
        <w:t xml:space="preserve">: intended for </w:t>
      </w:r>
      <w:r w:rsidRPr="0037796D">
        <w:rPr>
          <w:i/>
          <w:lang w:val="en-US" w:eastAsia="zh-CN"/>
        </w:rPr>
        <w:t>directional requirements</w:t>
      </w:r>
      <w:r w:rsidRPr="0037796D">
        <w:rPr>
          <w:lang w:val="en-US" w:eastAsia="zh-CN"/>
        </w:rPr>
        <w:t xml:space="preserve"> which are intended for the centre of the beam for example EIRP accuracy. The </w:t>
      </w:r>
      <w:r w:rsidRPr="0037796D">
        <w:rPr>
          <w:i/>
          <w:lang w:val="en-US" w:eastAsia="zh-CN"/>
        </w:rPr>
        <w:t>OTA peak directions set</w:t>
      </w:r>
      <w:r w:rsidRPr="0037796D">
        <w:rPr>
          <w:lang w:val="en-US" w:eastAsia="zh-CN"/>
        </w:rPr>
        <w:t xml:space="preserve"> must always be within the </w:t>
      </w:r>
      <w:r w:rsidRPr="0037796D">
        <w:rPr>
          <w:i/>
          <w:lang w:val="en-US" w:eastAsia="zh-CN"/>
        </w:rPr>
        <w:t>OTA coverage range</w:t>
      </w:r>
      <w:r w:rsidRPr="0037796D">
        <w:rPr>
          <w:lang w:val="en-US" w:eastAsia="zh-CN"/>
        </w:rPr>
        <w:t xml:space="preserve">. There </w:t>
      </w:r>
      <w:r w:rsidRPr="0037796D">
        <w:rPr>
          <w:lang w:val="en-US" w:eastAsia="zh-CN"/>
        </w:rPr>
        <w:lastRenderedPageBreak/>
        <w:t xml:space="preserve">may be more than one </w:t>
      </w:r>
      <w:r w:rsidRPr="0037796D">
        <w:rPr>
          <w:i/>
          <w:lang w:val="en-US" w:eastAsia="zh-CN"/>
        </w:rPr>
        <w:t>OTA peak directions set</w:t>
      </w:r>
      <w:r w:rsidRPr="0037796D">
        <w:rPr>
          <w:lang w:val="en-US" w:eastAsia="zh-CN"/>
        </w:rPr>
        <w:t xml:space="preserve"> declared, the declarations cover the range of directions which a beam may be steered. As the BS may generate more than one type of beam with different beam widths and different steering capabilities the declaration allows for multiple </w:t>
      </w:r>
      <w:r w:rsidRPr="0037796D">
        <w:rPr>
          <w:i/>
          <w:lang w:val="en-US" w:eastAsia="zh-CN"/>
        </w:rPr>
        <w:t>OTA peak direction sets</w:t>
      </w:r>
      <w:r w:rsidRPr="0037796D">
        <w:rPr>
          <w:lang w:val="en-US" w:eastAsia="zh-CN"/>
        </w:rPr>
        <w:t xml:space="preserve"> to be declared. The minimum set of declarations covers the beams with the narrowest and the widest beam widths.</w:t>
      </w:r>
    </w:p>
    <w:p w:rsidR="00942E58" w:rsidRPr="0037796D" w:rsidRDefault="00942E58" w:rsidP="00942E58">
      <w:pPr>
        <w:pStyle w:val="Heading2"/>
      </w:pPr>
      <w:bookmarkStart w:id="579" w:name="_Toc21020881"/>
      <w:bookmarkStart w:id="580" w:name="_Toc29813578"/>
      <w:bookmarkStart w:id="581" w:name="_Toc29814049"/>
      <w:bookmarkStart w:id="582" w:name="_Toc29814397"/>
      <w:bookmarkStart w:id="583" w:name="_Toc37144412"/>
      <w:r w:rsidRPr="0037796D">
        <w:t>9.2</w:t>
      </w:r>
      <w:r w:rsidRPr="0037796D">
        <w:tab/>
        <w:t>Radiated transmit power</w:t>
      </w:r>
      <w:bookmarkEnd w:id="579"/>
      <w:bookmarkEnd w:id="580"/>
      <w:bookmarkEnd w:id="581"/>
      <w:bookmarkEnd w:id="582"/>
      <w:bookmarkEnd w:id="583"/>
    </w:p>
    <w:p w:rsidR="00942E58" w:rsidRPr="0037796D" w:rsidRDefault="00942E58" w:rsidP="00942E58">
      <w:pPr>
        <w:pStyle w:val="Heading3"/>
      </w:pPr>
      <w:bookmarkStart w:id="584" w:name="_Toc21020882"/>
      <w:bookmarkStart w:id="585" w:name="_Toc29813579"/>
      <w:bookmarkStart w:id="586" w:name="_Toc29814050"/>
      <w:bookmarkStart w:id="587" w:name="_Toc29814398"/>
      <w:bookmarkStart w:id="588" w:name="_Toc37144413"/>
      <w:r w:rsidRPr="0037796D">
        <w:rPr>
          <w:lang w:val="en-US"/>
        </w:rPr>
        <w:t>9</w:t>
      </w:r>
      <w:r w:rsidRPr="0037796D">
        <w:t>.2.1</w:t>
      </w:r>
      <w:r w:rsidRPr="0037796D">
        <w:tab/>
        <w:t>General</w:t>
      </w:r>
      <w:bookmarkEnd w:id="584"/>
      <w:bookmarkEnd w:id="585"/>
      <w:bookmarkEnd w:id="586"/>
      <w:bookmarkEnd w:id="587"/>
      <w:bookmarkEnd w:id="588"/>
    </w:p>
    <w:p w:rsidR="00942E58" w:rsidRPr="0037796D" w:rsidRDefault="00942E58" w:rsidP="00942E58">
      <w:pPr>
        <w:overflowPunct w:val="0"/>
        <w:autoSpaceDE w:val="0"/>
        <w:autoSpaceDN w:val="0"/>
        <w:adjustRightInd w:val="0"/>
        <w:textAlignment w:val="baseline"/>
      </w:pPr>
      <w:r w:rsidRPr="0037796D">
        <w:t xml:space="preserve">The minimum requirements for radiated transmit power, are placed on one or more manufacturer declared beam(s) over a declared </w:t>
      </w:r>
      <w:r w:rsidRPr="0037796D">
        <w:rPr>
          <w:i/>
        </w:rPr>
        <w:t>OTA peak direction set</w:t>
      </w:r>
      <w:r w:rsidRPr="0037796D">
        <w:t>. OTA requirements for NR BS output power are defined for directional EIRP requirements as radiated transmit power requirements (sub-clauses 9.2.2 and 9.2.3) and for TRP requirements as OTA base station output power (sub-clauses 9.3.2 and 9.3.3).</w:t>
      </w:r>
    </w:p>
    <w:p w:rsidR="00942E58" w:rsidRPr="0037796D" w:rsidRDefault="00942E58" w:rsidP="00942E58">
      <w:pPr>
        <w:spacing w:after="120"/>
      </w:pPr>
      <w:r w:rsidRPr="0037796D">
        <w:t>Some NR bands have a significantly larger fractional band width than existing bands as shown in Table 9.2.1-1.</w:t>
      </w:r>
    </w:p>
    <w:p w:rsidR="00942E58" w:rsidRPr="0037796D" w:rsidRDefault="00942E58" w:rsidP="00942E58">
      <w:pPr>
        <w:pStyle w:val="TH"/>
      </w:pPr>
      <w:r w:rsidRPr="0037796D">
        <w:t>Table 9.2.1-1: NR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1"/>
        <w:gridCol w:w="1987"/>
        <w:gridCol w:w="1977"/>
        <w:gridCol w:w="1977"/>
        <w:gridCol w:w="1877"/>
      </w:tblGrid>
      <w:tr w:rsidR="00654EE9" w:rsidRPr="0037796D" w:rsidTr="00942E58">
        <w:trPr>
          <w:trHeight w:val="151"/>
          <w:jc w:val="center"/>
        </w:trPr>
        <w:tc>
          <w:tcPr>
            <w:tcW w:w="1811" w:type="dxa"/>
            <w:tcBorders>
              <w:top w:val="single" w:sz="4" w:space="0" w:color="auto"/>
              <w:left w:val="single" w:sz="4" w:space="0" w:color="auto"/>
              <w:bottom w:val="single" w:sz="4" w:space="0" w:color="auto"/>
              <w:right w:val="single" w:sz="4" w:space="0" w:color="auto"/>
            </w:tcBorders>
            <w:hideMark/>
          </w:tcPr>
          <w:p w:rsidR="00654EE9" w:rsidRPr="000C5B47" w:rsidRDefault="00654EE9" w:rsidP="00654EE9">
            <w:pPr>
              <w:pStyle w:val="TAH"/>
            </w:pPr>
            <w:r w:rsidRPr="000C5B47">
              <w:t>Band</w:t>
            </w:r>
          </w:p>
        </w:tc>
        <w:tc>
          <w:tcPr>
            <w:tcW w:w="1987" w:type="dxa"/>
            <w:tcBorders>
              <w:top w:val="single" w:sz="4" w:space="0" w:color="auto"/>
              <w:left w:val="single" w:sz="4" w:space="0" w:color="auto"/>
              <w:bottom w:val="single" w:sz="4" w:space="0" w:color="auto"/>
              <w:right w:val="single" w:sz="4" w:space="0" w:color="auto"/>
            </w:tcBorders>
            <w:hideMark/>
          </w:tcPr>
          <w:p w:rsidR="00654EE9" w:rsidRPr="000C5B47" w:rsidRDefault="00654EE9" w:rsidP="00654EE9">
            <w:pPr>
              <w:pStyle w:val="TAH"/>
              <w:rPr>
                <w:i/>
              </w:rPr>
            </w:pPr>
            <w:r w:rsidRPr="000C5B47">
              <w:rPr>
                <w:i/>
              </w:rPr>
              <w:t>Band Definition</w:t>
            </w:r>
          </w:p>
          <w:p w:rsidR="00654EE9" w:rsidRPr="000C5B47" w:rsidRDefault="00654EE9" w:rsidP="00654EE9">
            <w:pPr>
              <w:pStyle w:val="TAH"/>
              <w:rPr>
                <w:vertAlign w:val="subscript"/>
              </w:rPr>
            </w:pPr>
            <w:r w:rsidRPr="000C5B47">
              <w:rPr>
                <w:i/>
              </w:rPr>
              <w:t>f</w:t>
            </w:r>
            <w:r w:rsidRPr="000C5B47">
              <w:rPr>
                <w:i/>
                <w:vertAlign w:val="subscript"/>
              </w:rPr>
              <w:t>l</w:t>
            </w:r>
            <w:r w:rsidRPr="000C5B47">
              <w:t xml:space="preserve"> </w:t>
            </w:r>
            <w:del w:id="589" w:author="CR0061" w:date="2020-03-13T16:08:00Z">
              <w:r w:rsidRPr="000C5B47" w:rsidDel="00CA25B0">
                <w:delText xml:space="preserve">  </w:delText>
              </w:r>
            </w:del>
            <w:r w:rsidRPr="000C5B47">
              <w:t>to</w:t>
            </w:r>
            <w:del w:id="590" w:author="CR0061" w:date="2020-03-13T16:08:00Z">
              <w:r w:rsidRPr="000C5B47" w:rsidDel="00CA25B0">
                <w:delText xml:space="preserve"> </w:delText>
              </w:r>
            </w:del>
            <w:r w:rsidRPr="000C5B47">
              <w:t xml:space="preserve"> </w:t>
            </w:r>
            <w:r w:rsidRPr="000C5B47">
              <w:rPr>
                <w:i/>
              </w:rPr>
              <w:t>f</w:t>
            </w:r>
            <w:r w:rsidRPr="000C5B47">
              <w:rPr>
                <w:i/>
                <w:vertAlign w:val="subscript"/>
              </w:rPr>
              <w:t>h</w:t>
            </w:r>
          </w:p>
          <w:p w:rsidR="00654EE9" w:rsidRPr="000C5B47" w:rsidRDefault="00654EE9" w:rsidP="00654EE9">
            <w:pPr>
              <w:pStyle w:val="TAH"/>
            </w:pPr>
            <w:r w:rsidRPr="000C5B47">
              <w:t>(MHz)</w:t>
            </w:r>
          </w:p>
        </w:tc>
        <w:tc>
          <w:tcPr>
            <w:tcW w:w="1977" w:type="dxa"/>
            <w:tcBorders>
              <w:top w:val="single" w:sz="4" w:space="0" w:color="auto"/>
              <w:left w:val="single" w:sz="4" w:space="0" w:color="auto"/>
              <w:bottom w:val="single" w:sz="4" w:space="0" w:color="auto"/>
              <w:right w:val="single" w:sz="4" w:space="0" w:color="auto"/>
            </w:tcBorders>
            <w:hideMark/>
          </w:tcPr>
          <w:p w:rsidR="00654EE9" w:rsidRPr="000C5B47" w:rsidRDefault="00654EE9" w:rsidP="00654EE9">
            <w:pPr>
              <w:pStyle w:val="TAH"/>
              <w:rPr>
                <w:lang w:val="sv-FI"/>
              </w:rPr>
            </w:pPr>
            <w:r w:rsidRPr="000C5B47">
              <w:rPr>
                <w:lang w:val="sv-FI"/>
              </w:rPr>
              <w:t>Absolute Bandwidth</w:t>
            </w:r>
          </w:p>
          <w:p w:rsidR="00654EE9" w:rsidRPr="000C5B47" w:rsidRDefault="00654EE9" w:rsidP="00654EE9">
            <w:pPr>
              <w:pStyle w:val="TAH"/>
              <w:rPr>
                <w:lang w:val="sv-FI"/>
              </w:rPr>
            </w:pPr>
            <w:r w:rsidRPr="000C5B47">
              <w:rPr>
                <w:i/>
                <w:lang w:val="sv-FI"/>
              </w:rPr>
              <w:t>f</w:t>
            </w:r>
            <w:r w:rsidRPr="000C5B47">
              <w:rPr>
                <w:i/>
                <w:vertAlign w:val="subscript"/>
                <w:lang w:val="sv-FI"/>
              </w:rPr>
              <w:t>h</w:t>
            </w:r>
            <w:r w:rsidRPr="000C5B47">
              <w:rPr>
                <w:lang w:val="sv-FI"/>
              </w:rPr>
              <w:t xml:space="preserve"> – </w:t>
            </w:r>
            <w:r w:rsidRPr="000C5B47">
              <w:rPr>
                <w:i/>
                <w:lang w:val="sv-FI"/>
              </w:rPr>
              <w:t>f</w:t>
            </w:r>
            <w:r w:rsidRPr="000C5B47">
              <w:rPr>
                <w:i/>
                <w:vertAlign w:val="subscript"/>
                <w:lang w:val="sv-FI"/>
              </w:rPr>
              <w:t>l</w:t>
            </w:r>
          </w:p>
          <w:p w:rsidR="00654EE9" w:rsidRPr="000C5B47" w:rsidRDefault="00654EE9" w:rsidP="00654EE9">
            <w:pPr>
              <w:pStyle w:val="TAH"/>
              <w:rPr>
                <w:lang w:val="sv-FI"/>
              </w:rPr>
            </w:pPr>
            <w:r w:rsidRPr="000C5B47">
              <w:rPr>
                <w:lang w:val="sv-FI"/>
              </w:rPr>
              <w:t>(MHz)</w:t>
            </w:r>
          </w:p>
        </w:tc>
        <w:tc>
          <w:tcPr>
            <w:tcW w:w="1977" w:type="dxa"/>
            <w:tcBorders>
              <w:top w:val="single" w:sz="4" w:space="0" w:color="auto"/>
              <w:left w:val="single" w:sz="4" w:space="0" w:color="auto"/>
              <w:bottom w:val="single" w:sz="4" w:space="0" w:color="auto"/>
              <w:right w:val="single" w:sz="4" w:space="0" w:color="auto"/>
            </w:tcBorders>
          </w:tcPr>
          <w:p w:rsidR="00654EE9" w:rsidRPr="000C5B47" w:rsidRDefault="00654EE9" w:rsidP="00654EE9">
            <w:pPr>
              <w:pStyle w:val="TAH"/>
            </w:pPr>
            <w:r w:rsidRPr="000C5B47">
              <w:t>Relative Bandwidth</w:t>
            </w:r>
          </w:p>
          <w:p w:rsidR="00654EE9" w:rsidRPr="000C5B47" w:rsidRDefault="00654EE9" w:rsidP="00654EE9">
            <w:pPr>
              <w:pStyle w:val="TAH"/>
            </w:pPr>
            <w:r w:rsidRPr="000C5B47">
              <w:rPr>
                <w:i/>
              </w:rPr>
              <w:t>f</w:t>
            </w:r>
            <w:r w:rsidRPr="000C5B47">
              <w:rPr>
                <w:i/>
                <w:vertAlign w:val="subscript"/>
              </w:rPr>
              <w:t>h</w:t>
            </w:r>
            <w:r w:rsidRPr="000C5B47">
              <w:t>/</w:t>
            </w:r>
            <w:r w:rsidRPr="000C5B47">
              <w:rPr>
                <w:i/>
              </w:rPr>
              <w:t>f</w:t>
            </w:r>
            <w:r w:rsidRPr="000C5B47">
              <w:rPr>
                <w:i/>
                <w:vertAlign w:val="subscript"/>
              </w:rPr>
              <w:t>l</w:t>
            </w:r>
          </w:p>
          <w:p w:rsidR="00654EE9" w:rsidRPr="000C5B47" w:rsidRDefault="00654EE9" w:rsidP="00654EE9">
            <w:pPr>
              <w:pStyle w:val="TAH"/>
            </w:pPr>
            <w:r w:rsidRPr="000C5B47">
              <w:t>(dB)</w:t>
            </w:r>
          </w:p>
        </w:tc>
        <w:tc>
          <w:tcPr>
            <w:tcW w:w="1877" w:type="dxa"/>
            <w:tcBorders>
              <w:top w:val="single" w:sz="4" w:space="0" w:color="auto"/>
              <w:left w:val="single" w:sz="4" w:space="0" w:color="auto"/>
              <w:bottom w:val="single" w:sz="4" w:space="0" w:color="auto"/>
              <w:right w:val="single" w:sz="4" w:space="0" w:color="auto"/>
            </w:tcBorders>
          </w:tcPr>
          <w:p w:rsidR="00654EE9" w:rsidRPr="000C5B47" w:rsidRDefault="00654EE9" w:rsidP="00654EE9">
            <w:pPr>
              <w:pStyle w:val="TAH"/>
            </w:pPr>
            <w:r w:rsidRPr="000C5B47">
              <w:t>Fractional Bandwidth</w:t>
            </w:r>
          </w:p>
          <w:p w:rsidR="00654EE9" w:rsidRPr="000C5B47" w:rsidRDefault="00654EE9" w:rsidP="00654EE9">
            <w:pPr>
              <w:pStyle w:val="TAH"/>
            </w:pPr>
            <w:r w:rsidRPr="000C5B47">
              <w:t>100</w:t>
            </w:r>
            <w:r w:rsidRPr="000C5B47">
              <w:rPr>
                <w:vertAlign w:val="superscript"/>
              </w:rPr>
              <w:t>.</w:t>
            </w:r>
            <w:r w:rsidRPr="000C5B47">
              <w:t>(</w:t>
            </w:r>
            <w:r w:rsidRPr="000C5B47">
              <w:rPr>
                <w:i/>
              </w:rPr>
              <w:t>f</w:t>
            </w:r>
            <w:r w:rsidRPr="000C5B47">
              <w:rPr>
                <w:i/>
                <w:vertAlign w:val="subscript"/>
              </w:rPr>
              <w:t>h</w:t>
            </w:r>
            <w:r w:rsidRPr="000C5B47">
              <w:t>-</w:t>
            </w:r>
            <w:r w:rsidRPr="000C5B47">
              <w:rPr>
                <w:i/>
              </w:rPr>
              <w:t>f</w:t>
            </w:r>
            <w:r w:rsidRPr="000C5B47">
              <w:rPr>
                <w:i/>
                <w:vertAlign w:val="subscript"/>
              </w:rPr>
              <w:t>l</w:t>
            </w:r>
            <w:r w:rsidRPr="000C5B47">
              <w:t>)/</w:t>
            </w:r>
            <w:r w:rsidRPr="000C5B47">
              <w:rPr>
                <w:i/>
              </w:rPr>
              <w:t>f</w:t>
            </w:r>
            <w:r w:rsidRPr="000C5B47">
              <w:rPr>
                <w:i/>
                <w:vertAlign w:val="subscript"/>
              </w:rPr>
              <w:t>c</w:t>
            </w:r>
          </w:p>
          <w:p w:rsidR="00654EE9" w:rsidRPr="000C5B47" w:rsidRDefault="00654EE9" w:rsidP="00654EE9">
            <w:pPr>
              <w:pStyle w:val="TAH"/>
            </w:pPr>
            <w:r w:rsidRPr="000C5B47">
              <w:t>(%)</w:t>
            </w:r>
          </w:p>
        </w:tc>
      </w:tr>
      <w:tr w:rsidR="00942E58" w:rsidRPr="0037796D" w:rsidTr="00942E58">
        <w:trPr>
          <w:jc w:val="center"/>
        </w:trPr>
        <w:tc>
          <w:tcPr>
            <w:tcW w:w="1811" w:type="dxa"/>
            <w:tcBorders>
              <w:top w:val="single" w:sz="4" w:space="0" w:color="auto"/>
              <w:left w:val="single" w:sz="4" w:space="0" w:color="auto"/>
              <w:bottom w:val="single" w:sz="4" w:space="0" w:color="auto"/>
              <w:right w:val="single" w:sz="4" w:space="0" w:color="auto"/>
            </w:tcBorders>
          </w:tcPr>
          <w:p w:rsidR="00942E58" w:rsidRPr="0037796D" w:rsidRDefault="00942E58" w:rsidP="00942E58">
            <w:pPr>
              <w:pStyle w:val="TAC"/>
            </w:pPr>
            <w:r w:rsidRPr="0037796D">
              <w:t>n41</w:t>
            </w:r>
          </w:p>
        </w:tc>
        <w:tc>
          <w:tcPr>
            <w:tcW w:w="1987" w:type="dxa"/>
            <w:tcBorders>
              <w:top w:val="single" w:sz="4" w:space="0" w:color="auto"/>
              <w:left w:val="single" w:sz="4" w:space="0" w:color="auto"/>
              <w:bottom w:val="single" w:sz="4" w:space="0" w:color="auto"/>
              <w:right w:val="single" w:sz="4" w:space="0" w:color="auto"/>
            </w:tcBorders>
          </w:tcPr>
          <w:p w:rsidR="00942E58" w:rsidRPr="0037796D" w:rsidRDefault="00942E58" w:rsidP="00942E58">
            <w:pPr>
              <w:pStyle w:val="TAC"/>
            </w:pPr>
            <w:r w:rsidRPr="0037796D">
              <w:t xml:space="preserve">2496 to 2690 </w:t>
            </w:r>
          </w:p>
        </w:tc>
        <w:tc>
          <w:tcPr>
            <w:tcW w:w="1977" w:type="dxa"/>
            <w:tcBorders>
              <w:top w:val="single" w:sz="4" w:space="0" w:color="auto"/>
              <w:left w:val="single" w:sz="4" w:space="0" w:color="auto"/>
              <w:bottom w:val="single" w:sz="4" w:space="0" w:color="auto"/>
              <w:right w:val="single" w:sz="4" w:space="0" w:color="auto"/>
            </w:tcBorders>
          </w:tcPr>
          <w:p w:rsidR="00942E58" w:rsidRPr="0037796D" w:rsidRDefault="00942E58" w:rsidP="00942E58">
            <w:pPr>
              <w:pStyle w:val="TAC"/>
            </w:pPr>
            <w:r w:rsidRPr="0037796D">
              <w:t>194</w:t>
            </w:r>
          </w:p>
        </w:tc>
        <w:tc>
          <w:tcPr>
            <w:tcW w:w="1977" w:type="dxa"/>
            <w:tcBorders>
              <w:top w:val="single" w:sz="4" w:space="0" w:color="auto"/>
              <w:left w:val="single" w:sz="4" w:space="0" w:color="auto"/>
              <w:bottom w:val="single" w:sz="4" w:space="0" w:color="auto"/>
              <w:right w:val="single" w:sz="4" w:space="0" w:color="auto"/>
            </w:tcBorders>
          </w:tcPr>
          <w:p w:rsidR="00942E58" w:rsidRPr="0037796D" w:rsidRDefault="00942E58" w:rsidP="00942E58">
            <w:pPr>
              <w:pStyle w:val="TAC"/>
            </w:pPr>
            <w:r w:rsidRPr="0037796D">
              <w:t>0.3</w:t>
            </w:r>
          </w:p>
        </w:tc>
        <w:tc>
          <w:tcPr>
            <w:tcW w:w="1877" w:type="dxa"/>
            <w:tcBorders>
              <w:top w:val="single" w:sz="4" w:space="0" w:color="auto"/>
              <w:left w:val="single" w:sz="4" w:space="0" w:color="auto"/>
              <w:bottom w:val="single" w:sz="4" w:space="0" w:color="auto"/>
              <w:right w:val="single" w:sz="4" w:space="0" w:color="auto"/>
            </w:tcBorders>
          </w:tcPr>
          <w:p w:rsidR="00942E58" w:rsidRPr="0037796D" w:rsidRDefault="00942E58" w:rsidP="00942E58">
            <w:pPr>
              <w:pStyle w:val="TAC"/>
            </w:pPr>
            <w:r w:rsidRPr="0037796D">
              <w:t>7.5</w:t>
            </w:r>
          </w:p>
        </w:tc>
      </w:tr>
      <w:tr w:rsidR="00942E58" w:rsidRPr="0037796D" w:rsidTr="00942E58">
        <w:trPr>
          <w:jc w:val="center"/>
        </w:trPr>
        <w:tc>
          <w:tcPr>
            <w:tcW w:w="1811" w:type="dxa"/>
            <w:tcBorders>
              <w:top w:val="single" w:sz="4" w:space="0" w:color="auto"/>
              <w:left w:val="single" w:sz="4" w:space="0" w:color="auto"/>
              <w:bottom w:val="single" w:sz="4" w:space="0" w:color="auto"/>
              <w:right w:val="single" w:sz="4" w:space="0" w:color="auto"/>
            </w:tcBorders>
          </w:tcPr>
          <w:p w:rsidR="00942E58" w:rsidRPr="0037796D" w:rsidRDefault="00942E58" w:rsidP="00942E58">
            <w:pPr>
              <w:pStyle w:val="TAC"/>
            </w:pPr>
            <w:r w:rsidRPr="0037796D">
              <w:t>n77</w:t>
            </w:r>
          </w:p>
        </w:tc>
        <w:tc>
          <w:tcPr>
            <w:tcW w:w="1987" w:type="dxa"/>
            <w:tcBorders>
              <w:top w:val="single" w:sz="4" w:space="0" w:color="auto"/>
              <w:left w:val="single" w:sz="4" w:space="0" w:color="auto"/>
              <w:bottom w:val="single" w:sz="4" w:space="0" w:color="auto"/>
              <w:right w:val="single" w:sz="4" w:space="0" w:color="auto"/>
            </w:tcBorders>
          </w:tcPr>
          <w:p w:rsidR="00942E58" w:rsidRPr="0037796D" w:rsidRDefault="00942E58" w:rsidP="00942E58">
            <w:pPr>
              <w:pStyle w:val="TAC"/>
            </w:pPr>
            <w:r w:rsidRPr="0037796D">
              <w:t xml:space="preserve">3300 to 4200  </w:t>
            </w:r>
          </w:p>
        </w:tc>
        <w:tc>
          <w:tcPr>
            <w:tcW w:w="1977" w:type="dxa"/>
            <w:tcBorders>
              <w:top w:val="single" w:sz="4" w:space="0" w:color="auto"/>
              <w:left w:val="single" w:sz="4" w:space="0" w:color="auto"/>
              <w:bottom w:val="single" w:sz="4" w:space="0" w:color="auto"/>
              <w:right w:val="single" w:sz="4" w:space="0" w:color="auto"/>
            </w:tcBorders>
          </w:tcPr>
          <w:p w:rsidR="00942E58" w:rsidRPr="0037796D" w:rsidRDefault="00942E58" w:rsidP="00942E58">
            <w:pPr>
              <w:pStyle w:val="TAC"/>
            </w:pPr>
            <w:r w:rsidRPr="0037796D">
              <w:t>900</w:t>
            </w:r>
          </w:p>
        </w:tc>
        <w:tc>
          <w:tcPr>
            <w:tcW w:w="1977" w:type="dxa"/>
            <w:tcBorders>
              <w:top w:val="single" w:sz="4" w:space="0" w:color="auto"/>
              <w:left w:val="single" w:sz="4" w:space="0" w:color="auto"/>
              <w:bottom w:val="single" w:sz="4" w:space="0" w:color="auto"/>
              <w:right w:val="single" w:sz="4" w:space="0" w:color="auto"/>
            </w:tcBorders>
          </w:tcPr>
          <w:p w:rsidR="00942E58" w:rsidRPr="0037796D" w:rsidRDefault="00942E58" w:rsidP="00942E58">
            <w:pPr>
              <w:pStyle w:val="TAC"/>
            </w:pPr>
            <w:r w:rsidRPr="0037796D">
              <w:t>1.0</w:t>
            </w:r>
          </w:p>
        </w:tc>
        <w:tc>
          <w:tcPr>
            <w:tcW w:w="1877" w:type="dxa"/>
            <w:tcBorders>
              <w:top w:val="single" w:sz="4" w:space="0" w:color="auto"/>
              <w:left w:val="single" w:sz="4" w:space="0" w:color="auto"/>
              <w:bottom w:val="single" w:sz="4" w:space="0" w:color="auto"/>
              <w:right w:val="single" w:sz="4" w:space="0" w:color="auto"/>
            </w:tcBorders>
          </w:tcPr>
          <w:p w:rsidR="00942E58" w:rsidRPr="0037796D" w:rsidRDefault="00942E58" w:rsidP="00942E58">
            <w:pPr>
              <w:pStyle w:val="TAC"/>
            </w:pPr>
            <w:r w:rsidRPr="0037796D">
              <w:t>24.0</w:t>
            </w:r>
          </w:p>
        </w:tc>
      </w:tr>
      <w:tr w:rsidR="00942E58" w:rsidRPr="0037796D" w:rsidTr="00942E58">
        <w:trPr>
          <w:jc w:val="center"/>
        </w:trPr>
        <w:tc>
          <w:tcPr>
            <w:tcW w:w="1811" w:type="dxa"/>
            <w:tcBorders>
              <w:top w:val="single" w:sz="4" w:space="0" w:color="auto"/>
              <w:left w:val="single" w:sz="4" w:space="0" w:color="auto"/>
              <w:bottom w:val="single" w:sz="4" w:space="0" w:color="auto"/>
              <w:right w:val="single" w:sz="4" w:space="0" w:color="auto"/>
            </w:tcBorders>
          </w:tcPr>
          <w:p w:rsidR="00942E58" w:rsidRPr="0037796D" w:rsidRDefault="00942E58" w:rsidP="00942E58">
            <w:pPr>
              <w:pStyle w:val="TAC"/>
            </w:pPr>
            <w:r w:rsidRPr="0037796D">
              <w:t>n78</w:t>
            </w:r>
          </w:p>
        </w:tc>
        <w:tc>
          <w:tcPr>
            <w:tcW w:w="1987" w:type="dxa"/>
            <w:tcBorders>
              <w:top w:val="single" w:sz="4" w:space="0" w:color="auto"/>
              <w:left w:val="single" w:sz="4" w:space="0" w:color="auto"/>
              <w:bottom w:val="single" w:sz="4" w:space="0" w:color="auto"/>
              <w:right w:val="single" w:sz="4" w:space="0" w:color="auto"/>
            </w:tcBorders>
          </w:tcPr>
          <w:p w:rsidR="00942E58" w:rsidRPr="0037796D" w:rsidRDefault="00942E58" w:rsidP="00942E58">
            <w:pPr>
              <w:pStyle w:val="TAC"/>
            </w:pPr>
            <w:r w:rsidRPr="0037796D">
              <w:t xml:space="preserve">3300 to 3800 </w:t>
            </w:r>
          </w:p>
        </w:tc>
        <w:tc>
          <w:tcPr>
            <w:tcW w:w="1977" w:type="dxa"/>
            <w:tcBorders>
              <w:top w:val="single" w:sz="4" w:space="0" w:color="auto"/>
              <w:left w:val="single" w:sz="4" w:space="0" w:color="auto"/>
              <w:bottom w:val="single" w:sz="4" w:space="0" w:color="auto"/>
              <w:right w:val="single" w:sz="4" w:space="0" w:color="auto"/>
            </w:tcBorders>
          </w:tcPr>
          <w:p w:rsidR="00942E58" w:rsidRPr="0037796D" w:rsidRDefault="00942E58" w:rsidP="00942E58">
            <w:pPr>
              <w:pStyle w:val="TAC"/>
            </w:pPr>
            <w:r w:rsidRPr="0037796D">
              <w:t>500</w:t>
            </w:r>
          </w:p>
        </w:tc>
        <w:tc>
          <w:tcPr>
            <w:tcW w:w="1977" w:type="dxa"/>
            <w:tcBorders>
              <w:top w:val="single" w:sz="4" w:space="0" w:color="auto"/>
              <w:left w:val="single" w:sz="4" w:space="0" w:color="auto"/>
              <w:bottom w:val="single" w:sz="4" w:space="0" w:color="auto"/>
              <w:right w:val="single" w:sz="4" w:space="0" w:color="auto"/>
            </w:tcBorders>
          </w:tcPr>
          <w:p w:rsidR="00942E58" w:rsidRPr="0037796D" w:rsidRDefault="00942E58" w:rsidP="00942E58">
            <w:pPr>
              <w:pStyle w:val="TAC"/>
            </w:pPr>
            <w:r w:rsidRPr="0037796D">
              <w:t>0.6</w:t>
            </w:r>
          </w:p>
        </w:tc>
        <w:tc>
          <w:tcPr>
            <w:tcW w:w="1877" w:type="dxa"/>
            <w:tcBorders>
              <w:top w:val="single" w:sz="4" w:space="0" w:color="auto"/>
              <w:left w:val="single" w:sz="4" w:space="0" w:color="auto"/>
              <w:bottom w:val="single" w:sz="4" w:space="0" w:color="auto"/>
              <w:right w:val="single" w:sz="4" w:space="0" w:color="auto"/>
            </w:tcBorders>
          </w:tcPr>
          <w:p w:rsidR="00942E58" w:rsidRPr="0037796D" w:rsidRDefault="00942E58" w:rsidP="00942E58">
            <w:pPr>
              <w:pStyle w:val="TAC"/>
            </w:pPr>
            <w:r w:rsidRPr="0037796D">
              <w:t>14.1</w:t>
            </w:r>
          </w:p>
        </w:tc>
      </w:tr>
      <w:tr w:rsidR="00942E58" w:rsidRPr="0037796D" w:rsidTr="00942E58">
        <w:trPr>
          <w:jc w:val="center"/>
        </w:trPr>
        <w:tc>
          <w:tcPr>
            <w:tcW w:w="1811" w:type="dxa"/>
            <w:tcBorders>
              <w:top w:val="single" w:sz="4" w:space="0" w:color="auto"/>
              <w:left w:val="single" w:sz="4" w:space="0" w:color="auto"/>
              <w:bottom w:val="single" w:sz="4" w:space="0" w:color="auto"/>
              <w:right w:val="single" w:sz="4" w:space="0" w:color="auto"/>
            </w:tcBorders>
          </w:tcPr>
          <w:p w:rsidR="00942E58" w:rsidRPr="0037796D" w:rsidRDefault="00942E58" w:rsidP="00942E58">
            <w:pPr>
              <w:pStyle w:val="TAC"/>
            </w:pPr>
            <w:r w:rsidRPr="0037796D">
              <w:t>n79</w:t>
            </w:r>
          </w:p>
        </w:tc>
        <w:tc>
          <w:tcPr>
            <w:tcW w:w="1987" w:type="dxa"/>
            <w:tcBorders>
              <w:top w:val="single" w:sz="4" w:space="0" w:color="auto"/>
              <w:left w:val="single" w:sz="4" w:space="0" w:color="auto"/>
              <w:bottom w:val="single" w:sz="4" w:space="0" w:color="auto"/>
              <w:right w:val="single" w:sz="4" w:space="0" w:color="auto"/>
            </w:tcBorders>
          </w:tcPr>
          <w:p w:rsidR="00942E58" w:rsidRPr="0037796D" w:rsidRDefault="00942E58" w:rsidP="00942E58">
            <w:pPr>
              <w:pStyle w:val="TAC"/>
            </w:pPr>
            <w:r w:rsidRPr="0037796D">
              <w:t>4400 to 5000</w:t>
            </w:r>
          </w:p>
        </w:tc>
        <w:tc>
          <w:tcPr>
            <w:tcW w:w="1977" w:type="dxa"/>
            <w:tcBorders>
              <w:top w:val="single" w:sz="4" w:space="0" w:color="auto"/>
              <w:left w:val="single" w:sz="4" w:space="0" w:color="auto"/>
              <w:bottom w:val="single" w:sz="4" w:space="0" w:color="auto"/>
              <w:right w:val="single" w:sz="4" w:space="0" w:color="auto"/>
            </w:tcBorders>
          </w:tcPr>
          <w:p w:rsidR="00942E58" w:rsidRPr="0037796D" w:rsidRDefault="00942E58" w:rsidP="00942E58">
            <w:pPr>
              <w:pStyle w:val="TAC"/>
            </w:pPr>
            <w:r w:rsidRPr="0037796D">
              <w:t>600</w:t>
            </w:r>
          </w:p>
        </w:tc>
        <w:tc>
          <w:tcPr>
            <w:tcW w:w="1977" w:type="dxa"/>
            <w:tcBorders>
              <w:top w:val="single" w:sz="4" w:space="0" w:color="auto"/>
              <w:left w:val="single" w:sz="4" w:space="0" w:color="auto"/>
              <w:bottom w:val="single" w:sz="4" w:space="0" w:color="auto"/>
              <w:right w:val="single" w:sz="4" w:space="0" w:color="auto"/>
            </w:tcBorders>
          </w:tcPr>
          <w:p w:rsidR="00942E58" w:rsidRPr="0037796D" w:rsidRDefault="00942E58" w:rsidP="00942E58">
            <w:pPr>
              <w:pStyle w:val="TAC"/>
            </w:pPr>
            <w:r w:rsidRPr="0037796D">
              <w:t>0.6</w:t>
            </w:r>
          </w:p>
        </w:tc>
        <w:tc>
          <w:tcPr>
            <w:tcW w:w="1877" w:type="dxa"/>
            <w:tcBorders>
              <w:top w:val="single" w:sz="4" w:space="0" w:color="auto"/>
              <w:left w:val="single" w:sz="4" w:space="0" w:color="auto"/>
              <w:bottom w:val="single" w:sz="4" w:space="0" w:color="auto"/>
              <w:right w:val="single" w:sz="4" w:space="0" w:color="auto"/>
            </w:tcBorders>
          </w:tcPr>
          <w:p w:rsidR="00942E58" w:rsidRPr="0037796D" w:rsidRDefault="00942E58" w:rsidP="00942E58">
            <w:pPr>
              <w:pStyle w:val="TAC"/>
            </w:pPr>
            <w:r w:rsidRPr="0037796D">
              <w:t>12.8</w:t>
            </w:r>
          </w:p>
        </w:tc>
      </w:tr>
      <w:tr w:rsidR="00942E58" w:rsidRPr="0037796D" w:rsidTr="00942E58">
        <w:trPr>
          <w:jc w:val="center"/>
        </w:trPr>
        <w:tc>
          <w:tcPr>
            <w:tcW w:w="1811" w:type="dxa"/>
            <w:tcBorders>
              <w:top w:val="single" w:sz="4" w:space="0" w:color="auto"/>
              <w:left w:val="single" w:sz="4" w:space="0" w:color="auto"/>
              <w:bottom w:val="single" w:sz="4" w:space="0" w:color="auto"/>
              <w:right w:val="single" w:sz="4" w:space="0" w:color="auto"/>
            </w:tcBorders>
          </w:tcPr>
          <w:p w:rsidR="00942E58" w:rsidRPr="0037796D" w:rsidRDefault="00942E58" w:rsidP="00942E58">
            <w:pPr>
              <w:pStyle w:val="TAC"/>
            </w:pPr>
            <w:r w:rsidRPr="0037796D">
              <w:t>n257</w:t>
            </w:r>
          </w:p>
        </w:tc>
        <w:tc>
          <w:tcPr>
            <w:tcW w:w="1987" w:type="dxa"/>
            <w:tcBorders>
              <w:top w:val="single" w:sz="4" w:space="0" w:color="auto"/>
              <w:left w:val="single" w:sz="4" w:space="0" w:color="auto"/>
              <w:bottom w:val="single" w:sz="4" w:space="0" w:color="auto"/>
              <w:right w:val="single" w:sz="4" w:space="0" w:color="auto"/>
            </w:tcBorders>
          </w:tcPr>
          <w:p w:rsidR="00942E58" w:rsidRPr="0037796D" w:rsidRDefault="00942E58" w:rsidP="00942E58">
            <w:pPr>
              <w:pStyle w:val="TAC"/>
            </w:pPr>
            <w:r w:rsidRPr="0037796D">
              <w:t>26500 to 29500</w:t>
            </w:r>
          </w:p>
        </w:tc>
        <w:tc>
          <w:tcPr>
            <w:tcW w:w="1977" w:type="dxa"/>
            <w:tcBorders>
              <w:top w:val="single" w:sz="4" w:space="0" w:color="auto"/>
              <w:left w:val="single" w:sz="4" w:space="0" w:color="auto"/>
              <w:bottom w:val="single" w:sz="4" w:space="0" w:color="auto"/>
              <w:right w:val="single" w:sz="4" w:space="0" w:color="auto"/>
            </w:tcBorders>
          </w:tcPr>
          <w:p w:rsidR="00942E58" w:rsidRPr="0037796D" w:rsidRDefault="00942E58" w:rsidP="00942E58">
            <w:pPr>
              <w:pStyle w:val="TAC"/>
            </w:pPr>
            <w:r w:rsidRPr="0037796D">
              <w:t>3000</w:t>
            </w:r>
          </w:p>
        </w:tc>
        <w:tc>
          <w:tcPr>
            <w:tcW w:w="1977" w:type="dxa"/>
            <w:tcBorders>
              <w:top w:val="single" w:sz="4" w:space="0" w:color="auto"/>
              <w:left w:val="single" w:sz="4" w:space="0" w:color="auto"/>
              <w:bottom w:val="single" w:sz="4" w:space="0" w:color="auto"/>
              <w:right w:val="single" w:sz="4" w:space="0" w:color="auto"/>
            </w:tcBorders>
          </w:tcPr>
          <w:p w:rsidR="00942E58" w:rsidRPr="0037796D" w:rsidRDefault="00942E58" w:rsidP="00942E58">
            <w:pPr>
              <w:pStyle w:val="TAC"/>
            </w:pPr>
            <w:r w:rsidRPr="0037796D">
              <w:t>0.5</w:t>
            </w:r>
          </w:p>
        </w:tc>
        <w:tc>
          <w:tcPr>
            <w:tcW w:w="1877" w:type="dxa"/>
            <w:tcBorders>
              <w:top w:val="single" w:sz="4" w:space="0" w:color="auto"/>
              <w:left w:val="single" w:sz="4" w:space="0" w:color="auto"/>
              <w:bottom w:val="single" w:sz="4" w:space="0" w:color="auto"/>
              <w:right w:val="single" w:sz="4" w:space="0" w:color="auto"/>
            </w:tcBorders>
          </w:tcPr>
          <w:p w:rsidR="00942E58" w:rsidRPr="0037796D" w:rsidRDefault="00942E58" w:rsidP="00942E58">
            <w:pPr>
              <w:pStyle w:val="TAC"/>
            </w:pPr>
            <w:r w:rsidRPr="0037796D">
              <w:t>10.7</w:t>
            </w:r>
          </w:p>
        </w:tc>
      </w:tr>
      <w:tr w:rsidR="00942E58" w:rsidRPr="0037796D" w:rsidTr="00942E58">
        <w:trPr>
          <w:jc w:val="center"/>
        </w:trPr>
        <w:tc>
          <w:tcPr>
            <w:tcW w:w="1811" w:type="dxa"/>
            <w:tcBorders>
              <w:top w:val="single" w:sz="4" w:space="0" w:color="auto"/>
              <w:left w:val="single" w:sz="4" w:space="0" w:color="auto"/>
              <w:bottom w:val="single" w:sz="4" w:space="0" w:color="auto"/>
              <w:right w:val="single" w:sz="4" w:space="0" w:color="auto"/>
            </w:tcBorders>
          </w:tcPr>
          <w:p w:rsidR="00942E58" w:rsidRPr="0037796D" w:rsidRDefault="00942E58" w:rsidP="00942E58">
            <w:pPr>
              <w:pStyle w:val="TAC"/>
            </w:pPr>
            <w:r w:rsidRPr="0037796D">
              <w:t>n258</w:t>
            </w:r>
          </w:p>
        </w:tc>
        <w:tc>
          <w:tcPr>
            <w:tcW w:w="1987" w:type="dxa"/>
            <w:tcBorders>
              <w:top w:val="single" w:sz="4" w:space="0" w:color="auto"/>
              <w:left w:val="single" w:sz="4" w:space="0" w:color="auto"/>
              <w:bottom w:val="single" w:sz="4" w:space="0" w:color="auto"/>
              <w:right w:val="single" w:sz="4" w:space="0" w:color="auto"/>
            </w:tcBorders>
          </w:tcPr>
          <w:p w:rsidR="00942E58" w:rsidRPr="0037796D" w:rsidRDefault="00942E58" w:rsidP="00942E58">
            <w:pPr>
              <w:pStyle w:val="TAC"/>
            </w:pPr>
            <w:r w:rsidRPr="0037796D">
              <w:t>24250 to 27500</w:t>
            </w:r>
          </w:p>
        </w:tc>
        <w:tc>
          <w:tcPr>
            <w:tcW w:w="1977" w:type="dxa"/>
            <w:tcBorders>
              <w:top w:val="single" w:sz="4" w:space="0" w:color="auto"/>
              <w:left w:val="single" w:sz="4" w:space="0" w:color="auto"/>
              <w:bottom w:val="single" w:sz="4" w:space="0" w:color="auto"/>
              <w:right w:val="single" w:sz="4" w:space="0" w:color="auto"/>
            </w:tcBorders>
          </w:tcPr>
          <w:p w:rsidR="00942E58" w:rsidRPr="0037796D" w:rsidRDefault="00942E58" w:rsidP="00942E58">
            <w:pPr>
              <w:pStyle w:val="TAC"/>
            </w:pPr>
            <w:r w:rsidRPr="0037796D">
              <w:t>3250</w:t>
            </w:r>
          </w:p>
        </w:tc>
        <w:tc>
          <w:tcPr>
            <w:tcW w:w="1977" w:type="dxa"/>
            <w:tcBorders>
              <w:top w:val="single" w:sz="4" w:space="0" w:color="auto"/>
              <w:left w:val="single" w:sz="4" w:space="0" w:color="auto"/>
              <w:bottom w:val="single" w:sz="4" w:space="0" w:color="auto"/>
              <w:right w:val="single" w:sz="4" w:space="0" w:color="auto"/>
            </w:tcBorders>
          </w:tcPr>
          <w:p w:rsidR="00942E58" w:rsidRPr="0037796D" w:rsidRDefault="00942E58" w:rsidP="00942E58">
            <w:pPr>
              <w:pStyle w:val="TAC"/>
            </w:pPr>
            <w:r w:rsidRPr="0037796D">
              <w:t>0.5</w:t>
            </w:r>
          </w:p>
        </w:tc>
        <w:tc>
          <w:tcPr>
            <w:tcW w:w="1877" w:type="dxa"/>
            <w:tcBorders>
              <w:top w:val="single" w:sz="4" w:space="0" w:color="auto"/>
              <w:left w:val="single" w:sz="4" w:space="0" w:color="auto"/>
              <w:bottom w:val="single" w:sz="4" w:space="0" w:color="auto"/>
              <w:right w:val="single" w:sz="4" w:space="0" w:color="auto"/>
            </w:tcBorders>
          </w:tcPr>
          <w:p w:rsidR="00942E58" w:rsidRPr="0037796D" w:rsidRDefault="00942E58" w:rsidP="00942E58">
            <w:pPr>
              <w:pStyle w:val="TAC"/>
            </w:pPr>
            <w:r w:rsidRPr="0037796D">
              <w:t>12.6</w:t>
            </w:r>
          </w:p>
        </w:tc>
      </w:tr>
      <w:tr w:rsidR="00942E58" w:rsidRPr="0037796D" w:rsidTr="00942E58">
        <w:trPr>
          <w:jc w:val="center"/>
        </w:trPr>
        <w:tc>
          <w:tcPr>
            <w:tcW w:w="1811" w:type="dxa"/>
            <w:tcBorders>
              <w:top w:val="single" w:sz="4" w:space="0" w:color="auto"/>
              <w:left w:val="single" w:sz="4" w:space="0" w:color="auto"/>
              <w:bottom w:val="single" w:sz="4" w:space="0" w:color="auto"/>
              <w:right w:val="single" w:sz="4" w:space="0" w:color="auto"/>
            </w:tcBorders>
          </w:tcPr>
          <w:p w:rsidR="00942E58" w:rsidRPr="0037796D" w:rsidRDefault="00942E58" w:rsidP="00942E58">
            <w:pPr>
              <w:pStyle w:val="TAC"/>
            </w:pPr>
            <w:r w:rsidRPr="0037796D">
              <w:t>n260</w:t>
            </w:r>
          </w:p>
        </w:tc>
        <w:tc>
          <w:tcPr>
            <w:tcW w:w="1987" w:type="dxa"/>
            <w:tcBorders>
              <w:top w:val="single" w:sz="4" w:space="0" w:color="auto"/>
              <w:left w:val="single" w:sz="4" w:space="0" w:color="auto"/>
              <w:bottom w:val="single" w:sz="4" w:space="0" w:color="auto"/>
              <w:right w:val="single" w:sz="4" w:space="0" w:color="auto"/>
            </w:tcBorders>
          </w:tcPr>
          <w:p w:rsidR="00942E58" w:rsidRPr="0037796D" w:rsidRDefault="00942E58" w:rsidP="00942E58">
            <w:pPr>
              <w:pStyle w:val="TAC"/>
            </w:pPr>
            <w:r w:rsidRPr="0037796D">
              <w:t>37000 to 40000</w:t>
            </w:r>
          </w:p>
        </w:tc>
        <w:tc>
          <w:tcPr>
            <w:tcW w:w="1977" w:type="dxa"/>
            <w:tcBorders>
              <w:top w:val="single" w:sz="4" w:space="0" w:color="auto"/>
              <w:left w:val="single" w:sz="4" w:space="0" w:color="auto"/>
              <w:bottom w:val="single" w:sz="4" w:space="0" w:color="auto"/>
              <w:right w:val="single" w:sz="4" w:space="0" w:color="auto"/>
            </w:tcBorders>
          </w:tcPr>
          <w:p w:rsidR="00942E58" w:rsidRPr="0037796D" w:rsidRDefault="00942E58" w:rsidP="00942E58">
            <w:pPr>
              <w:pStyle w:val="TAC"/>
            </w:pPr>
            <w:r w:rsidRPr="0037796D">
              <w:t>2500</w:t>
            </w:r>
          </w:p>
        </w:tc>
        <w:tc>
          <w:tcPr>
            <w:tcW w:w="1977" w:type="dxa"/>
            <w:tcBorders>
              <w:top w:val="single" w:sz="4" w:space="0" w:color="auto"/>
              <w:left w:val="single" w:sz="4" w:space="0" w:color="auto"/>
              <w:bottom w:val="single" w:sz="4" w:space="0" w:color="auto"/>
              <w:right w:val="single" w:sz="4" w:space="0" w:color="auto"/>
            </w:tcBorders>
          </w:tcPr>
          <w:p w:rsidR="00942E58" w:rsidRPr="0037796D" w:rsidRDefault="00942E58" w:rsidP="00942E58">
            <w:pPr>
              <w:pStyle w:val="TAC"/>
            </w:pPr>
            <w:r w:rsidRPr="0037796D">
              <w:t>0.3</w:t>
            </w:r>
          </w:p>
        </w:tc>
        <w:tc>
          <w:tcPr>
            <w:tcW w:w="1877" w:type="dxa"/>
            <w:tcBorders>
              <w:top w:val="single" w:sz="4" w:space="0" w:color="auto"/>
              <w:left w:val="single" w:sz="4" w:space="0" w:color="auto"/>
              <w:bottom w:val="single" w:sz="4" w:space="0" w:color="auto"/>
              <w:right w:val="single" w:sz="4" w:space="0" w:color="auto"/>
            </w:tcBorders>
          </w:tcPr>
          <w:p w:rsidR="00942E58" w:rsidRPr="0037796D" w:rsidRDefault="00942E58" w:rsidP="00942E58">
            <w:pPr>
              <w:pStyle w:val="TAC"/>
            </w:pPr>
            <w:r w:rsidRPr="0037796D">
              <w:t>6.5</w:t>
            </w:r>
          </w:p>
        </w:tc>
      </w:tr>
      <w:tr w:rsidR="00942E58" w:rsidRPr="0037796D" w:rsidTr="00942E58">
        <w:trPr>
          <w:jc w:val="center"/>
        </w:trPr>
        <w:tc>
          <w:tcPr>
            <w:tcW w:w="1811" w:type="dxa"/>
            <w:tcBorders>
              <w:top w:val="single" w:sz="4" w:space="0" w:color="auto"/>
              <w:left w:val="single" w:sz="4" w:space="0" w:color="auto"/>
              <w:bottom w:val="single" w:sz="4" w:space="0" w:color="auto"/>
              <w:right w:val="single" w:sz="4" w:space="0" w:color="auto"/>
            </w:tcBorders>
          </w:tcPr>
          <w:p w:rsidR="00942E58" w:rsidRPr="0037796D" w:rsidRDefault="00942E58" w:rsidP="00942E58">
            <w:pPr>
              <w:pStyle w:val="TAC"/>
            </w:pPr>
            <w:r w:rsidRPr="0037796D">
              <w:t>n261</w:t>
            </w:r>
          </w:p>
        </w:tc>
        <w:tc>
          <w:tcPr>
            <w:tcW w:w="1987" w:type="dxa"/>
            <w:tcBorders>
              <w:top w:val="single" w:sz="4" w:space="0" w:color="auto"/>
              <w:left w:val="single" w:sz="4" w:space="0" w:color="auto"/>
              <w:bottom w:val="single" w:sz="4" w:space="0" w:color="auto"/>
              <w:right w:val="single" w:sz="4" w:space="0" w:color="auto"/>
            </w:tcBorders>
          </w:tcPr>
          <w:p w:rsidR="00942E58" w:rsidRPr="0037796D" w:rsidRDefault="00942E58" w:rsidP="00942E58">
            <w:pPr>
              <w:pStyle w:val="TAC"/>
            </w:pPr>
            <w:r w:rsidRPr="0037796D">
              <w:t xml:space="preserve">27500 to 28350 </w:t>
            </w:r>
          </w:p>
        </w:tc>
        <w:tc>
          <w:tcPr>
            <w:tcW w:w="1977" w:type="dxa"/>
            <w:tcBorders>
              <w:top w:val="single" w:sz="4" w:space="0" w:color="auto"/>
              <w:left w:val="single" w:sz="4" w:space="0" w:color="auto"/>
              <w:bottom w:val="single" w:sz="4" w:space="0" w:color="auto"/>
              <w:right w:val="single" w:sz="4" w:space="0" w:color="auto"/>
            </w:tcBorders>
          </w:tcPr>
          <w:p w:rsidR="00942E58" w:rsidRPr="0037796D" w:rsidRDefault="00942E58" w:rsidP="00942E58">
            <w:pPr>
              <w:pStyle w:val="TAC"/>
            </w:pPr>
            <w:r w:rsidRPr="0037796D">
              <w:t>850</w:t>
            </w:r>
          </w:p>
        </w:tc>
        <w:tc>
          <w:tcPr>
            <w:tcW w:w="1977" w:type="dxa"/>
            <w:tcBorders>
              <w:top w:val="single" w:sz="4" w:space="0" w:color="auto"/>
              <w:left w:val="single" w:sz="4" w:space="0" w:color="auto"/>
              <w:bottom w:val="single" w:sz="4" w:space="0" w:color="auto"/>
              <w:right w:val="single" w:sz="4" w:space="0" w:color="auto"/>
            </w:tcBorders>
          </w:tcPr>
          <w:p w:rsidR="00942E58" w:rsidRPr="0037796D" w:rsidRDefault="00942E58" w:rsidP="00942E58">
            <w:pPr>
              <w:pStyle w:val="TAC"/>
            </w:pPr>
            <w:r w:rsidRPr="0037796D">
              <w:t>0.13</w:t>
            </w:r>
          </w:p>
        </w:tc>
        <w:tc>
          <w:tcPr>
            <w:tcW w:w="1877" w:type="dxa"/>
            <w:tcBorders>
              <w:top w:val="single" w:sz="4" w:space="0" w:color="auto"/>
              <w:left w:val="single" w:sz="4" w:space="0" w:color="auto"/>
              <w:bottom w:val="single" w:sz="4" w:space="0" w:color="auto"/>
              <w:right w:val="single" w:sz="4" w:space="0" w:color="auto"/>
            </w:tcBorders>
          </w:tcPr>
          <w:p w:rsidR="00942E58" w:rsidRPr="0037796D" w:rsidRDefault="00942E58" w:rsidP="00942E58">
            <w:pPr>
              <w:pStyle w:val="TAC"/>
            </w:pPr>
            <w:r w:rsidRPr="0037796D">
              <w:t>3.0</w:t>
            </w:r>
          </w:p>
        </w:tc>
      </w:tr>
    </w:tbl>
    <w:p w:rsidR="00942E58" w:rsidRPr="0037796D" w:rsidRDefault="00942E58" w:rsidP="00942E58">
      <w:pPr>
        <w:spacing w:after="120"/>
      </w:pPr>
    </w:p>
    <w:p w:rsidR="00942E58" w:rsidRPr="0037796D" w:rsidRDefault="00942E58" w:rsidP="00942E58">
      <w:pPr>
        <w:spacing w:after="120"/>
      </w:pPr>
      <w:r w:rsidRPr="0037796D">
        <w:t>The fractional bandwidth FBW is given in percent as:</w:t>
      </w:r>
    </w:p>
    <w:p w:rsidR="00942E58" w:rsidRPr="0037796D" w:rsidRDefault="00942E58" w:rsidP="00942E58">
      <w:pPr>
        <w:pStyle w:val="EQ"/>
      </w:pPr>
      <w:r w:rsidRPr="0037796D">
        <w:tab/>
      </w:r>
      <w:r w:rsidRPr="0037796D">
        <w:object w:dxaOrig="3174" w:dyaOrig="556">
          <v:shape id="_x0000_i1098" type="#_x0000_t75" style="width:157.5pt;height:27.75pt" o:ole="">
            <v:imagedata r:id="rId86" o:title=""/>
          </v:shape>
          <o:OLEObject Type="Embed" ProgID="Word.Document.12" ShapeID="_x0000_i1098" DrawAspect="Content" ObjectID="_1647760344" r:id="rId87">
            <o:FieldCodes>\s</o:FieldCodes>
          </o:OLEObject>
        </w:object>
      </w:r>
    </w:p>
    <w:p w:rsidR="00654EE9" w:rsidRPr="000C5B47" w:rsidRDefault="00654EE9" w:rsidP="00654EE9">
      <w:pPr>
        <w:spacing w:after="120"/>
      </w:pPr>
      <w:r w:rsidRPr="000C5B47">
        <w:t xml:space="preserve">The radiated transmit power in a specific direction in terms of EIRP can be expressed as: EIRP = TRP + </w:t>
      </w:r>
      <w:r w:rsidRPr="000C5B47">
        <w:rPr>
          <w:i/>
        </w:rPr>
        <w:t>D</w:t>
      </w:r>
      <w:r w:rsidRPr="000C5B47">
        <w:t xml:space="preserve"> in dBm, where TRP is the total radiated power in dBm and </w:t>
      </w:r>
      <w:r w:rsidRPr="000C5B47">
        <w:rPr>
          <w:i/>
        </w:rPr>
        <w:t>D</w:t>
      </w:r>
      <w:r w:rsidRPr="000C5B47">
        <w:t xml:space="preserve"> is the directivity in dBi. For an array antenna the composite directivity is determined by the element directivity and the array factor directivity. From TR 38.803 [24]</w:t>
      </w:r>
      <w:del w:id="591" w:author="CR0061" w:date="2020-03-13T16:08:00Z">
        <w:r w:rsidRPr="000C5B47" w:rsidDel="00722291">
          <w:delText>,</w:delText>
        </w:r>
      </w:del>
      <w:r w:rsidRPr="000C5B47">
        <w:t xml:space="preserve"> Annex C</w:t>
      </w:r>
      <w:del w:id="592" w:author="CR0061" w:date="2020-03-13T16:08:00Z">
        <w:r w:rsidRPr="000C5B47" w:rsidDel="00722291">
          <w:delText xml:space="preserve"> [2]</w:delText>
        </w:r>
      </w:del>
      <w:r w:rsidRPr="000C5B47">
        <w:t>, the element directivity can be expressed as:</w:t>
      </w:r>
      <w:bookmarkStart w:id="593" w:name="_Hlk509472332"/>
    </w:p>
    <w:bookmarkEnd w:id="593"/>
    <w:p w:rsidR="00942E58" w:rsidRPr="0037796D" w:rsidRDefault="00942E58" w:rsidP="00942E58">
      <w:pPr>
        <w:pStyle w:val="EQ"/>
      </w:pPr>
      <w:r w:rsidRPr="0037796D">
        <w:tab/>
      </w:r>
      <w:r w:rsidRPr="0037796D">
        <w:object w:dxaOrig="2259" w:dyaOrig="582">
          <v:shape id="_x0000_i1099" type="#_x0000_t75" style="width:112.5pt;height:28.5pt" o:ole="">
            <v:imagedata r:id="rId88" o:title=""/>
          </v:shape>
          <o:OLEObject Type="Embed" ProgID="Word.Document.12" ShapeID="_x0000_i1099" DrawAspect="Content" ObjectID="_1647760345" r:id="rId89">
            <o:FieldCodes>\s</o:FieldCodes>
          </o:OLEObject>
        </w:object>
      </w:r>
    </w:p>
    <w:p w:rsidR="00942E58" w:rsidRPr="0037796D" w:rsidRDefault="00942E58" w:rsidP="00942E58">
      <w:pPr>
        <w:spacing w:after="120"/>
      </w:pPr>
      <w:r w:rsidRPr="0037796D">
        <w:t xml:space="preserve">where </w:t>
      </w:r>
      <w:r w:rsidRPr="0037796D">
        <w:rPr>
          <w:i/>
        </w:rPr>
        <w:t>A</w:t>
      </w:r>
      <w:r w:rsidRPr="0037796D">
        <w:rPr>
          <w:i/>
          <w:vertAlign w:val="subscript"/>
        </w:rPr>
        <w:t>eff</w:t>
      </w:r>
      <w:r w:rsidRPr="0037796D">
        <w:t xml:space="preserve"> is the antenna aperture in m</w:t>
      </w:r>
      <w:r w:rsidRPr="0037796D">
        <w:rPr>
          <w:vertAlign w:val="superscript"/>
        </w:rPr>
        <w:t>2</w:t>
      </w:r>
      <w:r w:rsidRPr="0037796D">
        <w:t xml:space="preserve"> and </w:t>
      </w:r>
      <w:r w:rsidRPr="0037796D">
        <w:rPr>
          <w:rFonts w:ascii="Symbol" w:hAnsi="Symbol"/>
        </w:rPr>
        <w:t></w:t>
      </w:r>
      <w:r w:rsidRPr="0037796D">
        <w:t xml:space="preserve"> is the wave length in m.</w:t>
      </w:r>
    </w:p>
    <w:p w:rsidR="00942E58" w:rsidRPr="0037796D" w:rsidRDefault="00942E58" w:rsidP="00942E58">
      <w:pPr>
        <w:spacing w:after="120"/>
      </w:pPr>
      <w:r w:rsidRPr="0037796D">
        <w:t xml:space="preserve">For a uniform rectangular array antenna, where elements as separated </w:t>
      </w:r>
      <w:r w:rsidRPr="0037796D">
        <w:rPr>
          <w:i/>
        </w:rPr>
        <w:t>d</w:t>
      </w:r>
      <w:r w:rsidRPr="0037796D">
        <w:rPr>
          <w:rFonts w:ascii="Symbol" w:hAnsi="Symbol"/>
          <w:i/>
        </w:rPr>
        <w:t></w:t>
      </w:r>
      <w:r w:rsidRPr="0037796D">
        <w:t xml:space="preserve"> m along both y-axis and the z-axis, the maximum area for the antenna aperture is limited to an area of (</w:t>
      </w:r>
      <w:r w:rsidRPr="0037796D">
        <w:rPr>
          <w:i/>
        </w:rPr>
        <w:t>d</w:t>
      </w:r>
      <w:r w:rsidRPr="0037796D">
        <w:rPr>
          <w:rFonts w:ascii="Symbol" w:hAnsi="Symbol"/>
          <w:i/>
        </w:rPr>
        <w:t></w:t>
      </w:r>
      <w:r w:rsidRPr="0037796D">
        <w:t>)</w:t>
      </w:r>
      <w:r w:rsidRPr="0037796D">
        <w:rPr>
          <w:vertAlign w:val="superscript"/>
        </w:rPr>
        <w:t>2</w:t>
      </w:r>
      <w:r w:rsidRPr="0037796D">
        <w:t xml:space="preserve"> m</w:t>
      </w:r>
      <w:r w:rsidRPr="0037796D">
        <w:rPr>
          <w:vertAlign w:val="superscript"/>
        </w:rPr>
        <w:t>2</w:t>
      </w:r>
      <w:r w:rsidRPr="0037796D">
        <w:t xml:space="preserve">. Typically, the d is in the range of 0.5 to 0.7 and </w:t>
      </w:r>
      <w:r w:rsidRPr="0037796D">
        <w:rPr>
          <w:rFonts w:ascii="Symbol" w:hAnsi="Symbol"/>
          <w:i/>
        </w:rPr>
        <w:t></w:t>
      </w:r>
      <w:r w:rsidRPr="0037796D">
        <w:t xml:space="preserve"> is derived from the highest supported frequency. Since the directivity is depending on frequency, it is interesting to analyze the directivity characteristics as function of very wide operation bands.</w:t>
      </w:r>
      <w:bookmarkStart w:id="594" w:name="_Hlk528656129"/>
    </w:p>
    <w:bookmarkEnd w:id="594"/>
    <w:p w:rsidR="00942E58" w:rsidRPr="0037796D" w:rsidRDefault="00942E58" w:rsidP="00942E58">
      <w:pPr>
        <w:spacing w:after="120"/>
      </w:pPr>
      <w:r w:rsidRPr="0037796D">
        <w:t>In Table 9.2.1-2, some wide NR bands have been analyzed with respect to directivity variations (</w:t>
      </w:r>
      <w:r w:rsidRPr="0037796D">
        <w:rPr>
          <w:rFonts w:ascii="Symbol" w:hAnsi="Symbol"/>
          <w:i/>
        </w:rPr>
        <w:t></w:t>
      </w:r>
      <w:r w:rsidRPr="0037796D">
        <w:rPr>
          <w:rFonts w:ascii="Symbol" w:hAnsi="Symbol"/>
          <w:i/>
        </w:rPr>
        <w:t></w:t>
      </w:r>
      <w:r w:rsidRPr="0037796D">
        <w:rPr>
          <w:rFonts w:ascii="Symbol" w:hAnsi="Symbol"/>
          <w:i/>
        </w:rPr>
        <w:t></w:t>
      </w:r>
      <w:r w:rsidRPr="0037796D">
        <w:t>due to fixed antenna aperture.</w:t>
      </w:r>
    </w:p>
    <w:p w:rsidR="00942E58" w:rsidRPr="0037796D" w:rsidRDefault="00942E58" w:rsidP="00942E58">
      <w:pPr>
        <w:pStyle w:val="TH"/>
      </w:pPr>
      <w:r w:rsidRPr="0037796D">
        <w:lastRenderedPageBreak/>
        <w:t>Table 9.2.1-2: Directivity variation over supported frequency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3"/>
        <w:gridCol w:w="1417"/>
      </w:tblGrid>
      <w:tr w:rsidR="00942E58" w:rsidRPr="0037796D" w:rsidTr="00942E58">
        <w:trPr>
          <w:trHeight w:val="432"/>
          <w:jc w:val="center"/>
        </w:trPr>
        <w:tc>
          <w:tcPr>
            <w:tcW w:w="1103" w:type="dxa"/>
            <w:tcBorders>
              <w:top w:val="single" w:sz="4" w:space="0" w:color="auto"/>
              <w:left w:val="single" w:sz="4" w:space="0" w:color="auto"/>
              <w:bottom w:val="single" w:sz="4" w:space="0" w:color="auto"/>
              <w:right w:val="single" w:sz="4" w:space="0" w:color="auto"/>
            </w:tcBorders>
            <w:hideMark/>
          </w:tcPr>
          <w:p w:rsidR="00942E58" w:rsidRPr="0037796D" w:rsidRDefault="00942E58" w:rsidP="00942E58">
            <w:pPr>
              <w:pStyle w:val="TAH"/>
            </w:pPr>
            <w:r w:rsidRPr="0037796D">
              <w:t>Band</w:t>
            </w:r>
          </w:p>
        </w:tc>
        <w:tc>
          <w:tcPr>
            <w:tcW w:w="1417" w:type="dxa"/>
            <w:tcBorders>
              <w:top w:val="single" w:sz="4" w:space="0" w:color="auto"/>
              <w:left w:val="single" w:sz="4" w:space="0" w:color="auto"/>
              <w:bottom w:val="single" w:sz="4" w:space="0" w:color="auto"/>
              <w:right w:val="single" w:sz="4" w:space="0" w:color="auto"/>
            </w:tcBorders>
            <w:hideMark/>
          </w:tcPr>
          <w:p w:rsidR="00942E58" w:rsidRPr="0037796D" w:rsidRDefault="00942E58" w:rsidP="00942E58">
            <w:pPr>
              <w:pStyle w:val="TAH"/>
              <w:rPr>
                <w:i/>
              </w:rPr>
            </w:pPr>
            <w:r w:rsidRPr="0037796D">
              <w:rPr>
                <w:rFonts w:ascii="Symbol" w:hAnsi="Symbol"/>
                <w:i/>
              </w:rPr>
              <w:t></w:t>
            </w:r>
            <w:r w:rsidRPr="0037796D">
              <w:rPr>
                <w:i/>
              </w:rPr>
              <w:t xml:space="preserve"> </w:t>
            </w:r>
          </w:p>
          <w:p w:rsidR="00942E58" w:rsidRPr="0037796D" w:rsidRDefault="00942E58" w:rsidP="00942E58">
            <w:pPr>
              <w:pStyle w:val="TAH"/>
            </w:pPr>
            <w:r w:rsidRPr="0037796D">
              <w:t>(dB)</w:t>
            </w:r>
          </w:p>
        </w:tc>
      </w:tr>
      <w:tr w:rsidR="00942E58" w:rsidRPr="0037796D" w:rsidTr="00942E58">
        <w:trPr>
          <w:jc w:val="center"/>
        </w:trPr>
        <w:tc>
          <w:tcPr>
            <w:tcW w:w="1103" w:type="dxa"/>
            <w:tcBorders>
              <w:top w:val="single" w:sz="4" w:space="0" w:color="auto"/>
              <w:left w:val="single" w:sz="4" w:space="0" w:color="auto"/>
              <w:bottom w:val="single" w:sz="4" w:space="0" w:color="auto"/>
              <w:right w:val="single" w:sz="4" w:space="0" w:color="auto"/>
            </w:tcBorders>
            <w:hideMark/>
          </w:tcPr>
          <w:p w:rsidR="00942E58" w:rsidRPr="0037796D" w:rsidRDefault="00942E58" w:rsidP="00942E58">
            <w:pPr>
              <w:pStyle w:val="TAC"/>
            </w:pPr>
            <w:r w:rsidRPr="0037796D">
              <w:t>n41</w:t>
            </w:r>
          </w:p>
        </w:tc>
        <w:tc>
          <w:tcPr>
            <w:tcW w:w="1417" w:type="dxa"/>
            <w:tcBorders>
              <w:top w:val="single" w:sz="4" w:space="0" w:color="auto"/>
              <w:left w:val="single" w:sz="4" w:space="0" w:color="auto"/>
              <w:bottom w:val="single" w:sz="4" w:space="0" w:color="auto"/>
              <w:right w:val="single" w:sz="4" w:space="0" w:color="auto"/>
            </w:tcBorders>
            <w:hideMark/>
          </w:tcPr>
          <w:p w:rsidR="00942E58" w:rsidRPr="0037796D" w:rsidRDefault="00942E58" w:rsidP="00942E58">
            <w:pPr>
              <w:pStyle w:val="TAC"/>
            </w:pPr>
            <w:r w:rsidRPr="0037796D">
              <w:t>-0.6</w:t>
            </w:r>
          </w:p>
        </w:tc>
      </w:tr>
      <w:tr w:rsidR="00942E58" w:rsidRPr="0037796D" w:rsidTr="00942E58">
        <w:trPr>
          <w:jc w:val="center"/>
        </w:trPr>
        <w:tc>
          <w:tcPr>
            <w:tcW w:w="1103" w:type="dxa"/>
            <w:tcBorders>
              <w:top w:val="single" w:sz="4" w:space="0" w:color="auto"/>
              <w:left w:val="single" w:sz="4" w:space="0" w:color="auto"/>
              <w:bottom w:val="single" w:sz="4" w:space="0" w:color="auto"/>
              <w:right w:val="single" w:sz="4" w:space="0" w:color="auto"/>
            </w:tcBorders>
            <w:hideMark/>
          </w:tcPr>
          <w:p w:rsidR="00942E58" w:rsidRPr="0037796D" w:rsidRDefault="00942E58" w:rsidP="00942E58">
            <w:pPr>
              <w:pStyle w:val="TAC"/>
            </w:pPr>
            <w:r w:rsidRPr="0037796D">
              <w:t>n77</w:t>
            </w:r>
          </w:p>
        </w:tc>
        <w:tc>
          <w:tcPr>
            <w:tcW w:w="1417" w:type="dxa"/>
            <w:tcBorders>
              <w:top w:val="single" w:sz="4" w:space="0" w:color="auto"/>
              <w:left w:val="single" w:sz="4" w:space="0" w:color="auto"/>
              <w:bottom w:val="single" w:sz="4" w:space="0" w:color="auto"/>
              <w:right w:val="single" w:sz="4" w:space="0" w:color="auto"/>
            </w:tcBorders>
            <w:hideMark/>
          </w:tcPr>
          <w:p w:rsidR="00942E58" w:rsidRPr="0037796D" w:rsidRDefault="00942E58" w:rsidP="00942E58">
            <w:pPr>
              <w:pStyle w:val="TAC"/>
            </w:pPr>
            <w:r w:rsidRPr="0037796D">
              <w:t>-2.1</w:t>
            </w:r>
          </w:p>
        </w:tc>
      </w:tr>
      <w:tr w:rsidR="00942E58" w:rsidRPr="0037796D" w:rsidTr="00942E58">
        <w:trPr>
          <w:jc w:val="center"/>
        </w:trPr>
        <w:tc>
          <w:tcPr>
            <w:tcW w:w="1103" w:type="dxa"/>
            <w:tcBorders>
              <w:top w:val="single" w:sz="4" w:space="0" w:color="auto"/>
              <w:left w:val="single" w:sz="4" w:space="0" w:color="auto"/>
              <w:bottom w:val="single" w:sz="4" w:space="0" w:color="auto"/>
              <w:right w:val="single" w:sz="4" w:space="0" w:color="auto"/>
            </w:tcBorders>
            <w:hideMark/>
          </w:tcPr>
          <w:p w:rsidR="00942E58" w:rsidRPr="0037796D" w:rsidRDefault="00942E58" w:rsidP="00942E58">
            <w:pPr>
              <w:pStyle w:val="TAC"/>
            </w:pPr>
            <w:r w:rsidRPr="0037796D">
              <w:t>n78</w:t>
            </w:r>
          </w:p>
        </w:tc>
        <w:tc>
          <w:tcPr>
            <w:tcW w:w="1417" w:type="dxa"/>
            <w:tcBorders>
              <w:top w:val="single" w:sz="4" w:space="0" w:color="auto"/>
              <w:left w:val="single" w:sz="4" w:space="0" w:color="auto"/>
              <w:bottom w:val="single" w:sz="4" w:space="0" w:color="auto"/>
              <w:right w:val="single" w:sz="4" w:space="0" w:color="auto"/>
            </w:tcBorders>
            <w:hideMark/>
          </w:tcPr>
          <w:p w:rsidR="00942E58" w:rsidRPr="0037796D" w:rsidRDefault="00942E58" w:rsidP="00942E58">
            <w:pPr>
              <w:pStyle w:val="TAC"/>
            </w:pPr>
            <w:r w:rsidRPr="0037796D">
              <w:t>-1.2</w:t>
            </w:r>
          </w:p>
        </w:tc>
      </w:tr>
      <w:tr w:rsidR="00942E58" w:rsidRPr="0037796D" w:rsidTr="00942E58">
        <w:trPr>
          <w:jc w:val="center"/>
        </w:trPr>
        <w:tc>
          <w:tcPr>
            <w:tcW w:w="1103" w:type="dxa"/>
            <w:tcBorders>
              <w:top w:val="single" w:sz="4" w:space="0" w:color="auto"/>
              <w:left w:val="single" w:sz="4" w:space="0" w:color="auto"/>
              <w:bottom w:val="single" w:sz="4" w:space="0" w:color="auto"/>
              <w:right w:val="single" w:sz="4" w:space="0" w:color="auto"/>
            </w:tcBorders>
            <w:hideMark/>
          </w:tcPr>
          <w:p w:rsidR="00942E58" w:rsidRPr="0037796D" w:rsidRDefault="00942E58" w:rsidP="00942E58">
            <w:pPr>
              <w:pStyle w:val="TAC"/>
            </w:pPr>
            <w:r w:rsidRPr="0037796D">
              <w:t>n79</w:t>
            </w:r>
          </w:p>
        </w:tc>
        <w:tc>
          <w:tcPr>
            <w:tcW w:w="1417" w:type="dxa"/>
            <w:tcBorders>
              <w:top w:val="single" w:sz="4" w:space="0" w:color="auto"/>
              <w:left w:val="single" w:sz="4" w:space="0" w:color="auto"/>
              <w:bottom w:val="single" w:sz="4" w:space="0" w:color="auto"/>
              <w:right w:val="single" w:sz="4" w:space="0" w:color="auto"/>
            </w:tcBorders>
            <w:hideMark/>
          </w:tcPr>
          <w:p w:rsidR="00942E58" w:rsidRPr="0037796D" w:rsidRDefault="00942E58" w:rsidP="00942E58">
            <w:pPr>
              <w:pStyle w:val="TAC"/>
            </w:pPr>
            <w:r w:rsidRPr="0037796D">
              <w:t>-1.1</w:t>
            </w:r>
          </w:p>
        </w:tc>
      </w:tr>
      <w:tr w:rsidR="00942E58" w:rsidRPr="0037796D" w:rsidTr="00942E58">
        <w:trPr>
          <w:jc w:val="center"/>
        </w:trPr>
        <w:tc>
          <w:tcPr>
            <w:tcW w:w="1103" w:type="dxa"/>
            <w:tcBorders>
              <w:top w:val="single" w:sz="4" w:space="0" w:color="auto"/>
              <w:left w:val="single" w:sz="4" w:space="0" w:color="auto"/>
              <w:bottom w:val="single" w:sz="4" w:space="0" w:color="auto"/>
              <w:right w:val="single" w:sz="4" w:space="0" w:color="auto"/>
            </w:tcBorders>
            <w:hideMark/>
          </w:tcPr>
          <w:p w:rsidR="00942E58" w:rsidRPr="0037796D" w:rsidRDefault="00942E58" w:rsidP="00942E58">
            <w:pPr>
              <w:pStyle w:val="TAC"/>
            </w:pPr>
            <w:r w:rsidRPr="0037796D">
              <w:t>n257</w:t>
            </w:r>
          </w:p>
        </w:tc>
        <w:tc>
          <w:tcPr>
            <w:tcW w:w="1417" w:type="dxa"/>
            <w:tcBorders>
              <w:top w:val="single" w:sz="4" w:space="0" w:color="auto"/>
              <w:left w:val="single" w:sz="4" w:space="0" w:color="auto"/>
              <w:bottom w:val="single" w:sz="4" w:space="0" w:color="auto"/>
              <w:right w:val="single" w:sz="4" w:space="0" w:color="auto"/>
            </w:tcBorders>
            <w:hideMark/>
          </w:tcPr>
          <w:p w:rsidR="00942E58" w:rsidRPr="0037796D" w:rsidRDefault="00942E58" w:rsidP="00942E58">
            <w:pPr>
              <w:pStyle w:val="TAC"/>
            </w:pPr>
            <w:r w:rsidRPr="0037796D">
              <w:t>-0.9</w:t>
            </w:r>
          </w:p>
        </w:tc>
      </w:tr>
      <w:tr w:rsidR="00942E58" w:rsidRPr="0037796D" w:rsidTr="00942E58">
        <w:trPr>
          <w:jc w:val="center"/>
        </w:trPr>
        <w:tc>
          <w:tcPr>
            <w:tcW w:w="1103" w:type="dxa"/>
            <w:tcBorders>
              <w:top w:val="single" w:sz="4" w:space="0" w:color="auto"/>
              <w:left w:val="single" w:sz="4" w:space="0" w:color="auto"/>
              <w:bottom w:val="single" w:sz="4" w:space="0" w:color="auto"/>
              <w:right w:val="single" w:sz="4" w:space="0" w:color="auto"/>
            </w:tcBorders>
            <w:hideMark/>
          </w:tcPr>
          <w:p w:rsidR="00942E58" w:rsidRPr="0037796D" w:rsidRDefault="00942E58" w:rsidP="00942E58">
            <w:pPr>
              <w:pStyle w:val="TAC"/>
            </w:pPr>
            <w:r w:rsidRPr="0037796D">
              <w:t>n258</w:t>
            </w:r>
          </w:p>
        </w:tc>
        <w:tc>
          <w:tcPr>
            <w:tcW w:w="1417" w:type="dxa"/>
            <w:tcBorders>
              <w:top w:val="single" w:sz="4" w:space="0" w:color="auto"/>
              <w:left w:val="single" w:sz="4" w:space="0" w:color="auto"/>
              <w:bottom w:val="single" w:sz="4" w:space="0" w:color="auto"/>
              <w:right w:val="single" w:sz="4" w:space="0" w:color="auto"/>
            </w:tcBorders>
            <w:hideMark/>
          </w:tcPr>
          <w:p w:rsidR="00942E58" w:rsidRPr="0037796D" w:rsidRDefault="00942E58" w:rsidP="00942E58">
            <w:pPr>
              <w:pStyle w:val="TAC"/>
            </w:pPr>
            <w:r w:rsidRPr="0037796D">
              <w:t>-1.1</w:t>
            </w:r>
          </w:p>
        </w:tc>
      </w:tr>
      <w:tr w:rsidR="00942E58" w:rsidRPr="0037796D" w:rsidTr="00942E58">
        <w:trPr>
          <w:jc w:val="center"/>
        </w:trPr>
        <w:tc>
          <w:tcPr>
            <w:tcW w:w="1103" w:type="dxa"/>
            <w:tcBorders>
              <w:top w:val="single" w:sz="4" w:space="0" w:color="auto"/>
              <w:left w:val="single" w:sz="4" w:space="0" w:color="auto"/>
              <w:bottom w:val="single" w:sz="4" w:space="0" w:color="auto"/>
              <w:right w:val="single" w:sz="4" w:space="0" w:color="auto"/>
            </w:tcBorders>
            <w:hideMark/>
          </w:tcPr>
          <w:p w:rsidR="00942E58" w:rsidRPr="0037796D" w:rsidRDefault="00942E58" w:rsidP="00942E58">
            <w:pPr>
              <w:pStyle w:val="TAC"/>
            </w:pPr>
            <w:r w:rsidRPr="0037796D">
              <w:t>n260</w:t>
            </w:r>
          </w:p>
        </w:tc>
        <w:tc>
          <w:tcPr>
            <w:tcW w:w="1417" w:type="dxa"/>
            <w:tcBorders>
              <w:top w:val="single" w:sz="4" w:space="0" w:color="auto"/>
              <w:left w:val="single" w:sz="4" w:space="0" w:color="auto"/>
              <w:bottom w:val="single" w:sz="4" w:space="0" w:color="auto"/>
              <w:right w:val="single" w:sz="4" w:space="0" w:color="auto"/>
            </w:tcBorders>
            <w:hideMark/>
          </w:tcPr>
          <w:p w:rsidR="00942E58" w:rsidRPr="0037796D" w:rsidRDefault="00942E58" w:rsidP="00942E58">
            <w:pPr>
              <w:pStyle w:val="TAC"/>
            </w:pPr>
            <w:r w:rsidRPr="0037796D">
              <w:t>-0.7</w:t>
            </w:r>
          </w:p>
        </w:tc>
      </w:tr>
    </w:tbl>
    <w:p w:rsidR="00942E58" w:rsidRPr="0037796D" w:rsidRDefault="00942E58" w:rsidP="00942E58">
      <w:pPr>
        <w:spacing w:after="120"/>
      </w:pPr>
    </w:p>
    <w:p w:rsidR="00942E58" w:rsidRPr="0037796D" w:rsidRDefault="00942E58" w:rsidP="00942E58">
      <w:pPr>
        <w:overflowPunct w:val="0"/>
        <w:autoSpaceDE w:val="0"/>
        <w:autoSpaceDN w:val="0"/>
        <w:adjustRightInd w:val="0"/>
        <w:textAlignment w:val="baseline"/>
      </w:pPr>
      <w:r w:rsidRPr="0037796D">
        <w:t xml:space="preserve">It’s clear that the directivity is lower at lowest supported frequency compared with the highest supported frequency as expected. For a NR base station supporting wide bands the directivity variation is </w:t>
      </w:r>
      <w:r w:rsidRPr="0037796D">
        <w:rPr>
          <w:rFonts w:hint="eastAsia"/>
          <w:lang w:eastAsia="zh-CN"/>
        </w:rPr>
        <w:t>managed</w:t>
      </w:r>
      <w:r w:rsidRPr="0037796D">
        <w:t xml:space="preserve"> by declaring EIRP at lowest supported frequency and highest supported frequency within a specific band.</w:t>
      </w:r>
    </w:p>
    <w:p w:rsidR="00942E58" w:rsidRPr="0037796D" w:rsidRDefault="00942E58" w:rsidP="00942E58">
      <w:pPr>
        <w:pStyle w:val="Heading3"/>
      </w:pPr>
      <w:bookmarkStart w:id="595" w:name="_Toc21020883"/>
      <w:bookmarkStart w:id="596" w:name="_Toc29813580"/>
      <w:bookmarkStart w:id="597" w:name="_Toc29814051"/>
      <w:bookmarkStart w:id="598" w:name="_Toc29814399"/>
      <w:bookmarkStart w:id="599" w:name="_Toc37144414"/>
      <w:r w:rsidRPr="0037796D">
        <w:t>9.2.2</w:t>
      </w:r>
      <w:r w:rsidRPr="0037796D">
        <w:tab/>
        <w:t>Minimum requirement for BS type 1-O and BS type 1-H</w:t>
      </w:r>
      <w:bookmarkEnd w:id="595"/>
      <w:bookmarkEnd w:id="596"/>
      <w:bookmarkEnd w:id="597"/>
      <w:bookmarkEnd w:id="598"/>
      <w:bookmarkEnd w:id="599"/>
    </w:p>
    <w:p w:rsidR="00942E58" w:rsidRPr="0037796D" w:rsidRDefault="00942E58" w:rsidP="00942E58">
      <w:pPr>
        <w:rPr>
          <w:lang w:eastAsia="zh-CN"/>
        </w:rPr>
      </w:pPr>
      <w:r w:rsidRPr="0037796D">
        <w:rPr>
          <w:lang w:eastAsia="zh-CN"/>
        </w:rPr>
        <w:t>For requirement set 1-H and 1-O, the radiated transmit power requirements will be the same as those for E-UTRA, background information for the minimum requirement is captured in 3GPP TR 37.842 [8], sub-clause 7.2.4. The radiated transmit power requirements for FR1 are defined as the directional requirements on the output power accuracy for EIRP.</w:t>
      </w:r>
    </w:p>
    <w:p w:rsidR="00942E58" w:rsidRPr="0037796D" w:rsidRDefault="00942E58" w:rsidP="00942E58">
      <w:pPr>
        <w:rPr>
          <w:noProof/>
        </w:rPr>
      </w:pPr>
      <w:r w:rsidRPr="0037796D">
        <w:rPr>
          <w:lang w:eastAsia="zh-CN"/>
        </w:rPr>
        <w:t xml:space="preserve">As the </w:t>
      </w:r>
      <w:r w:rsidRPr="0037796D">
        <w:t xml:space="preserve">radiated transmit power for FR1 is based on the manufacturer’s declarations, the </w:t>
      </w:r>
      <w:r w:rsidRPr="0037796D">
        <w:rPr>
          <w:i/>
        </w:rPr>
        <w:t>basic limit</w:t>
      </w:r>
      <w:r w:rsidRPr="0037796D">
        <w:t xml:space="preserve"> concept does not apply to this requirement.</w:t>
      </w:r>
    </w:p>
    <w:p w:rsidR="00942E58" w:rsidRPr="0037796D" w:rsidRDefault="00942E58" w:rsidP="00942E58">
      <w:r w:rsidRPr="0037796D">
        <w:rPr>
          <w:noProof/>
          <w:lang w:val="en-US"/>
        </w:rPr>
        <w:t>The technical background for BS type 1-O extreme condition requirement is captured in TR 37.843 [9].</w:t>
      </w:r>
    </w:p>
    <w:p w:rsidR="00942E58" w:rsidRPr="0037796D" w:rsidRDefault="00942E58" w:rsidP="00942E58">
      <w:pPr>
        <w:pStyle w:val="Heading3"/>
      </w:pPr>
      <w:bookmarkStart w:id="600" w:name="_Toc21020884"/>
      <w:bookmarkStart w:id="601" w:name="_Toc29813581"/>
      <w:bookmarkStart w:id="602" w:name="_Toc29814052"/>
      <w:bookmarkStart w:id="603" w:name="_Toc29814400"/>
      <w:bookmarkStart w:id="604" w:name="_Toc37144415"/>
      <w:r w:rsidRPr="0037796D">
        <w:t>9.2.3</w:t>
      </w:r>
      <w:r w:rsidRPr="0037796D">
        <w:tab/>
        <w:t>Minimum requirement for BS type 2-O</w:t>
      </w:r>
      <w:bookmarkEnd w:id="600"/>
      <w:bookmarkEnd w:id="601"/>
      <w:bookmarkEnd w:id="602"/>
      <w:bookmarkEnd w:id="603"/>
      <w:bookmarkEnd w:id="604"/>
    </w:p>
    <w:p w:rsidR="00942E58" w:rsidRPr="0037796D" w:rsidRDefault="00942E58" w:rsidP="00942E58">
      <w:pPr>
        <w:rPr>
          <w:lang w:eastAsia="zh-CN"/>
        </w:rPr>
      </w:pPr>
      <w:r w:rsidRPr="0037796D">
        <w:rPr>
          <w:lang w:eastAsia="zh-CN"/>
        </w:rPr>
        <w:t>Based on the background information in TR</w:t>
      </w:r>
      <w:r w:rsidRPr="0037796D">
        <w:rPr>
          <w:lang w:val="en-US" w:eastAsia="zh-CN"/>
        </w:rPr>
        <w:t> </w:t>
      </w:r>
      <w:r w:rsidRPr="0037796D">
        <w:rPr>
          <w:lang w:eastAsia="zh-CN"/>
        </w:rPr>
        <w:t>37.842</w:t>
      </w:r>
      <w:r w:rsidRPr="0037796D">
        <w:rPr>
          <w:lang w:val="en-US" w:eastAsia="zh-CN"/>
        </w:rPr>
        <w:t> </w:t>
      </w:r>
      <w:r w:rsidRPr="0037796D">
        <w:rPr>
          <w:lang w:eastAsia="zh-CN"/>
        </w:rPr>
        <w:t>[8], and aspects related to FR2 captured in TR</w:t>
      </w:r>
      <w:r w:rsidRPr="0037796D">
        <w:rPr>
          <w:lang w:val="en-US" w:eastAsia="zh-CN"/>
        </w:rPr>
        <w:t> </w:t>
      </w:r>
      <w:r w:rsidRPr="0037796D">
        <w:rPr>
          <w:lang w:eastAsia="zh-CN"/>
        </w:rPr>
        <w:t>38.803</w:t>
      </w:r>
      <w:r w:rsidRPr="0037796D">
        <w:rPr>
          <w:lang w:val="en-US" w:eastAsia="zh-CN"/>
        </w:rPr>
        <w:t> </w:t>
      </w:r>
      <w:r w:rsidRPr="0037796D">
        <w:rPr>
          <w:lang w:eastAsia="zh-CN"/>
        </w:rPr>
        <w:t>[24], the minimum requirement for BS type 2-O will be defined. For requirement set 2-O, the radiated transmit power requirements will be defined as the directional requirements on the output power accuracy for EIRP.</w:t>
      </w:r>
    </w:p>
    <w:p w:rsidR="00942E58" w:rsidRPr="0037796D" w:rsidRDefault="00942E58" w:rsidP="00942E58">
      <w:pPr>
        <w:rPr>
          <w:lang w:eastAsia="zh-CN"/>
        </w:rPr>
      </w:pPr>
      <w:r w:rsidRPr="0037796D">
        <w:rPr>
          <w:noProof/>
          <w:lang w:val="en-US"/>
        </w:rPr>
        <w:t xml:space="preserve">The technical background for BS type 2-O extreme condition requirement is </w:t>
      </w:r>
      <w:r w:rsidRPr="0037796D">
        <w:rPr>
          <w:lang w:val="en-US"/>
        </w:rPr>
        <w:t>influenced</w:t>
      </w:r>
      <w:r w:rsidRPr="0037796D">
        <w:rPr>
          <w:noProof/>
          <w:lang w:val="en-US"/>
        </w:rPr>
        <w:t xml:space="preserve"> by TR 37.843 [9] and adapted for FR2.</w:t>
      </w:r>
    </w:p>
    <w:p w:rsidR="00942E58" w:rsidRPr="0037796D" w:rsidRDefault="00942E58" w:rsidP="00942E58">
      <w:pPr>
        <w:pStyle w:val="Heading2"/>
      </w:pPr>
      <w:bookmarkStart w:id="605" w:name="_Toc21020885"/>
      <w:bookmarkStart w:id="606" w:name="_Toc29813582"/>
      <w:bookmarkStart w:id="607" w:name="_Toc29814053"/>
      <w:bookmarkStart w:id="608" w:name="_Toc29814401"/>
      <w:bookmarkStart w:id="609" w:name="_Toc37144416"/>
      <w:r w:rsidRPr="0037796D">
        <w:t>9.3</w:t>
      </w:r>
      <w:r w:rsidRPr="0037796D">
        <w:tab/>
        <w:t>OTA Base station output power</w:t>
      </w:r>
      <w:bookmarkEnd w:id="605"/>
      <w:bookmarkEnd w:id="606"/>
      <w:bookmarkEnd w:id="607"/>
      <w:bookmarkEnd w:id="608"/>
      <w:bookmarkEnd w:id="609"/>
    </w:p>
    <w:p w:rsidR="00942E58" w:rsidRPr="0037796D" w:rsidRDefault="00942E58" w:rsidP="00942E58">
      <w:pPr>
        <w:pStyle w:val="Heading3"/>
      </w:pPr>
      <w:bookmarkStart w:id="610" w:name="_Toc21020886"/>
      <w:bookmarkStart w:id="611" w:name="_Toc29813583"/>
      <w:bookmarkStart w:id="612" w:name="_Toc29814054"/>
      <w:bookmarkStart w:id="613" w:name="_Toc29814402"/>
      <w:bookmarkStart w:id="614" w:name="_Toc37144417"/>
      <w:r w:rsidRPr="0037796D">
        <w:t>9.3.1</w:t>
      </w:r>
      <w:r w:rsidRPr="0037796D">
        <w:tab/>
        <w:t>General</w:t>
      </w:r>
      <w:bookmarkEnd w:id="610"/>
      <w:bookmarkEnd w:id="611"/>
      <w:bookmarkEnd w:id="612"/>
      <w:bookmarkEnd w:id="613"/>
      <w:bookmarkEnd w:id="614"/>
    </w:p>
    <w:p w:rsidR="00942E58" w:rsidRPr="0037796D" w:rsidRDefault="00942E58" w:rsidP="00942E58">
      <w:pPr>
        <w:rPr>
          <w:lang w:eastAsia="zh-CN"/>
        </w:rPr>
      </w:pPr>
      <w:r w:rsidRPr="0037796D">
        <w:rPr>
          <w:lang w:eastAsia="zh-CN"/>
        </w:rPr>
        <w:t>OTA base station output power requirements are valid when the beam has any specific</w:t>
      </w:r>
      <w:r w:rsidRPr="0037796D">
        <w:rPr>
          <w:i/>
          <w:lang w:eastAsia="zh-CN"/>
        </w:rPr>
        <w:t xml:space="preserve"> beam peak direction </w:t>
      </w:r>
      <w:r w:rsidRPr="0037796D">
        <w:rPr>
          <w:lang w:eastAsia="zh-CN"/>
        </w:rPr>
        <w:t xml:space="preserve">associated with a </w:t>
      </w:r>
      <w:r w:rsidRPr="0037796D">
        <w:rPr>
          <w:i/>
          <w:lang w:eastAsia="zh-CN"/>
        </w:rPr>
        <w:t>beam direction pair</w:t>
      </w:r>
      <w:r w:rsidRPr="0037796D">
        <w:rPr>
          <w:lang w:eastAsia="zh-CN"/>
        </w:rPr>
        <w:t xml:space="preserve"> within the </w:t>
      </w:r>
      <w:r w:rsidRPr="0037796D">
        <w:rPr>
          <w:i/>
          <w:lang w:eastAsia="zh-CN"/>
        </w:rPr>
        <w:t>OTA peak directions set</w:t>
      </w:r>
      <w:r w:rsidRPr="0037796D">
        <w:rPr>
          <w:lang w:eastAsia="zh-CN"/>
        </w:rPr>
        <w:t xml:space="preserve">. Conformance is only required in a single </w:t>
      </w:r>
      <w:r w:rsidRPr="0037796D">
        <w:rPr>
          <w:i/>
          <w:lang w:eastAsia="zh-CN"/>
        </w:rPr>
        <w:t>beam peak direction</w:t>
      </w:r>
      <w:r w:rsidRPr="0037796D">
        <w:rPr>
          <w:lang w:eastAsia="zh-CN"/>
        </w:rPr>
        <w:t>.</w:t>
      </w:r>
    </w:p>
    <w:p w:rsidR="00942E58" w:rsidRPr="0037796D" w:rsidRDefault="00942E58" w:rsidP="00942E58">
      <w:pPr>
        <w:rPr>
          <w:lang w:val="en-US" w:eastAsia="zh-CN"/>
        </w:rPr>
      </w:pPr>
      <w:r w:rsidRPr="0037796D">
        <w:rPr>
          <w:lang w:val="en-US" w:eastAsia="zh-CN"/>
        </w:rPr>
        <w:t xml:space="preserve">Despite the general requirements for the NR BS output power described in sub-clauses 9.3.2 – 9.3.3, additional regional requirements might be applicable. </w:t>
      </w:r>
    </w:p>
    <w:p w:rsidR="00942E58" w:rsidRPr="0037796D" w:rsidRDefault="00942E58" w:rsidP="00942E58">
      <w:pPr>
        <w:pStyle w:val="Heading3"/>
      </w:pPr>
      <w:bookmarkStart w:id="615" w:name="_Toc21020887"/>
      <w:bookmarkStart w:id="616" w:name="_Toc29813584"/>
      <w:bookmarkStart w:id="617" w:name="_Toc29814055"/>
      <w:bookmarkStart w:id="618" w:name="_Toc29814403"/>
      <w:bookmarkStart w:id="619" w:name="_Toc37144418"/>
      <w:r w:rsidRPr="0037796D">
        <w:t>9.3.2</w:t>
      </w:r>
      <w:r w:rsidRPr="0037796D">
        <w:tab/>
        <w:t>Output power requirement for FR1</w:t>
      </w:r>
      <w:bookmarkEnd w:id="615"/>
      <w:bookmarkEnd w:id="616"/>
      <w:bookmarkEnd w:id="617"/>
      <w:bookmarkEnd w:id="618"/>
      <w:bookmarkEnd w:id="619"/>
    </w:p>
    <w:p w:rsidR="00942E58" w:rsidRPr="0037796D" w:rsidRDefault="00942E58" w:rsidP="00942E58">
      <w:pPr>
        <w:tabs>
          <w:tab w:val="num" w:pos="1440"/>
        </w:tabs>
      </w:pPr>
      <w:r w:rsidRPr="0037796D">
        <w:rPr>
          <w:lang w:val="en-US"/>
        </w:rPr>
        <w:t xml:space="preserve">For 1-O </w:t>
      </w:r>
      <w:r w:rsidRPr="0037796D">
        <w:t>requirements set</w:t>
      </w:r>
      <w:r w:rsidRPr="0037796D">
        <w:rPr>
          <w:lang w:val="en-US"/>
        </w:rPr>
        <w:t xml:space="preserve">, the TRP will be used as a metric for NR BS output power limit requirement. </w:t>
      </w:r>
      <w:r w:rsidRPr="0037796D">
        <w:t xml:space="preserve">The OTA BS output power limit requirement for 1-O applies per RIB interface </w:t>
      </w:r>
      <w:r w:rsidRPr="0037796D">
        <w:rPr>
          <w:rFonts w:cs="v5.0.0"/>
          <w:snapToGrid w:val="0"/>
        </w:rPr>
        <w:t xml:space="preserve">during the </w:t>
      </w:r>
      <w:r w:rsidRPr="0037796D">
        <w:rPr>
          <w:rFonts w:cs="v5.0.0"/>
          <w:i/>
          <w:snapToGrid w:val="0"/>
        </w:rPr>
        <w:t>transmitter ON period</w:t>
      </w:r>
      <w:r w:rsidRPr="0037796D">
        <w:t>.</w:t>
      </w:r>
    </w:p>
    <w:p w:rsidR="00942E58" w:rsidRPr="0037796D" w:rsidRDefault="00942E58" w:rsidP="00942E58">
      <w:pPr>
        <w:rPr>
          <w:lang w:val="en-US"/>
        </w:rPr>
      </w:pPr>
      <w:r w:rsidRPr="0037796D">
        <w:t xml:space="preserve">For 1-O requirements set, </w:t>
      </w:r>
      <w:r w:rsidRPr="0037796D">
        <w:rPr>
          <w:lang w:val="en-US"/>
        </w:rPr>
        <w:t xml:space="preserve">the output power limit requirement is based on the </w:t>
      </w:r>
      <w:r w:rsidRPr="0037796D">
        <w:rPr>
          <w:i/>
        </w:rPr>
        <w:t>basic limits</w:t>
      </w:r>
      <w:r w:rsidRPr="0037796D">
        <w:t xml:space="preserve"> defined in sub-clause 6.2.2, with the emissions scaling applied based on the </w:t>
      </w:r>
      <w:r w:rsidRPr="0037796D">
        <w:rPr>
          <w:i/>
        </w:rPr>
        <w:t>basic limit</w:t>
      </w:r>
      <w:r w:rsidRPr="0037796D">
        <w:t xml:space="preserve"> as described in sub-clause 5.9.</w:t>
      </w:r>
    </w:p>
    <w:p w:rsidR="00942E58" w:rsidRPr="0037796D" w:rsidRDefault="00942E58" w:rsidP="00942E58">
      <w:r w:rsidRPr="0037796D">
        <w:t>Minimum radiated output power accuracy requirement for the 1-O type NR BS in normal conditions is reused from the AAS BS specification in 3GPP TS 37.105 [7].</w:t>
      </w:r>
    </w:p>
    <w:p w:rsidR="00942E58" w:rsidRPr="0037796D" w:rsidRDefault="00942E58" w:rsidP="00942E58">
      <w:r w:rsidRPr="0037796D">
        <w:t>No extreme condition requirement is specified for 1-O.</w:t>
      </w:r>
    </w:p>
    <w:p w:rsidR="00942E58" w:rsidRPr="0037796D" w:rsidRDefault="00942E58" w:rsidP="00942E58">
      <w:pPr>
        <w:pStyle w:val="Heading3"/>
      </w:pPr>
      <w:bookmarkStart w:id="620" w:name="_Toc21020888"/>
      <w:bookmarkStart w:id="621" w:name="_Toc29813585"/>
      <w:bookmarkStart w:id="622" w:name="_Toc29814056"/>
      <w:bookmarkStart w:id="623" w:name="_Toc29814404"/>
      <w:bookmarkStart w:id="624" w:name="_Toc37144419"/>
      <w:r w:rsidRPr="0037796D">
        <w:lastRenderedPageBreak/>
        <w:t>9.3.3</w:t>
      </w:r>
      <w:r w:rsidRPr="0037796D">
        <w:tab/>
        <w:t>Output power requirement for FR2</w:t>
      </w:r>
      <w:bookmarkEnd w:id="620"/>
      <w:bookmarkEnd w:id="621"/>
      <w:bookmarkEnd w:id="622"/>
      <w:bookmarkEnd w:id="623"/>
      <w:bookmarkEnd w:id="624"/>
    </w:p>
    <w:p w:rsidR="00942E58" w:rsidRPr="0037796D" w:rsidRDefault="00942E58" w:rsidP="00942E58">
      <w:pPr>
        <w:tabs>
          <w:tab w:val="num" w:pos="1440"/>
        </w:tabs>
      </w:pPr>
      <w:r w:rsidRPr="0037796D">
        <w:t>Minimum radiated output power accuracy requirement for the 2-O type NR BS is+/- 3dB.</w:t>
      </w:r>
    </w:p>
    <w:p w:rsidR="00942E58" w:rsidRPr="0037796D" w:rsidRDefault="00942E58" w:rsidP="00942E58">
      <w:pPr>
        <w:rPr>
          <w:lang w:val="en-US"/>
        </w:rPr>
      </w:pPr>
      <w:r w:rsidRPr="0037796D">
        <w:t xml:space="preserve">There is no upper limit for the </w:t>
      </w:r>
      <w:r w:rsidRPr="0037796D">
        <w:rPr>
          <w:i/>
          <w:lang w:eastAsia="zh-CN"/>
        </w:rPr>
        <w:t>rated carrier TRP output power</w:t>
      </w:r>
      <w:r w:rsidRPr="0037796D">
        <w:rPr>
          <w:lang w:eastAsia="zh-CN"/>
        </w:rPr>
        <w:t xml:space="preserve"> of </w:t>
      </w:r>
      <w:r w:rsidRPr="0037796D">
        <w:rPr>
          <w:i/>
          <w:lang w:eastAsia="zh-CN"/>
        </w:rPr>
        <w:t>BS type 2-O</w:t>
      </w:r>
      <w:r w:rsidRPr="0037796D">
        <w:rPr>
          <w:lang w:eastAsia="zh-CN"/>
        </w:rPr>
        <w:t>. This is due to the expectation that co-existence between MR and LA BS with a WA network will not be compromised by output power due to beamforming and greater pathloss.</w:t>
      </w:r>
    </w:p>
    <w:p w:rsidR="00942E58" w:rsidRPr="0037796D" w:rsidRDefault="00942E58" w:rsidP="00942E58">
      <w:pPr>
        <w:rPr>
          <w:lang w:val="en-US"/>
        </w:rPr>
      </w:pPr>
      <w:r w:rsidRPr="0037796D">
        <w:t>No extreme condition requirement is specified for 2-O.</w:t>
      </w:r>
    </w:p>
    <w:p w:rsidR="00942E58" w:rsidRPr="0037796D" w:rsidRDefault="00942E58" w:rsidP="00942E58">
      <w:pPr>
        <w:pStyle w:val="Heading2"/>
      </w:pPr>
      <w:bookmarkStart w:id="625" w:name="_Toc21020889"/>
      <w:bookmarkStart w:id="626" w:name="_Toc29813586"/>
      <w:bookmarkStart w:id="627" w:name="_Toc29814057"/>
      <w:bookmarkStart w:id="628" w:name="_Toc29814405"/>
      <w:bookmarkStart w:id="629" w:name="_Toc37144420"/>
      <w:r w:rsidRPr="0037796D">
        <w:t>9.4</w:t>
      </w:r>
      <w:r w:rsidRPr="0037796D">
        <w:tab/>
        <w:t>OTA output power dynamics</w:t>
      </w:r>
      <w:bookmarkEnd w:id="625"/>
      <w:bookmarkEnd w:id="626"/>
      <w:bookmarkEnd w:id="627"/>
      <w:bookmarkEnd w:id="628"/>
      <w:bookmarkEnd w:id="629"/>
    </w:p>
    <w:p w:rsidR="00942E58" w:rsidRPr="0037796D" w:rsidRDefault="00942E58" w:rsidP="00942E58">
      <w:pPr>
        <w:pStyle w:val="Heading3"/>
      </w:pPr>
      <w:bookmarkStart w:id="630" w:name="_Toc21020890"/>
      <w:bookmarkStart w:id="631" w:name="_Toc29813587"/>
      <w:bookmarkStart w:id="632" w:name="_Toc29814058"/>
      <w:bookmarkStart w:id="633" w:name="_Toc29814406"/>
      <w:bookmarkStart w:id="634" w:name="_Toc37144421"/>
      <w:r w:rsidRPr="0037796D">
        <w:t>9.4.1</w:t>
      </w:r>
      <w:r w:rsidRPr="0037796D">
        <w:tab/>
        <w:t>General</w:t>
      </w:r>
      <w:bookmarkEnd w:id="630"/>
      <w:bookmarkEnd w:id="631"/>
      <w:bookmarkEnd w:id="632"/>
      <w:bookmarkEnd w:id="633"/>
      <w:bookmarkEnd w:id="634"/>
    </w:p>
    <w:p w:rsidR="00942E58" w:rsidRPr="0037796D" w:rsidRDefault="00942E58" w:rsidP="00942E58">
      <w:pPr>
        <w:rPr>
          <w:lang w:eastAsia="zh-CN"/>
        </w:rPr>
      </w:pPr>
      <w:r w:rsidRPr="0037796D">
        <w:t xml:space="preserve">Similar to </w:t>
      </w:r>
      <w:r w:rsidRPr="0037796D">
        <w:rPr>
          <w:lang w:eastAsia="zh-CN"/>
        </w:rPr>
        <w:t xml:space="preserve">the conducted requirement, the </w:t>
      </w:r>
      <w:r w:rsidRPr="0037796D">
        <w:t>OTA output power dynamics</w:t>
      </w:r>
      <w:r w:rsidRPr="0037796D">
        <w:rPr>
          <w:rFonts w:hint="eastAsia"/>
          <w:lang w:eastAsia="zh-CN"/>
        </w:rPr>
        <w:t xml:space="preserve"> </w:t>
      </w:r>
      <w:r w:rsidRPr="0037796D">
        <w:t xml:space="preserve">requirement </w:t>
      </w:r>
      <w:r w:rsidRPr="0037796D">
        <w:rPr>
          <w:lang w:eastAsia="zh-CN"/>
        </w:rPr>
        <w:t xml:space="preserve">is </w:t>
      </w:r>
      <w:r w:rsidRPr="0037796D">
        <w:t>divided into</w:t>
      </w:r>
      <w:r w:rsidRPr="0037796D">
        <w:rPr>
          <w:lang w:eastAsia="zh-CN"/>
        </w:rPr>
        <w:t>:</w:t>
      </w:r>
    </w:p>
    <w:p w:rsidR="00942E58" w:rsidRPr="0037796D" w:rsidRDefault="00942E58" w:rsidP="00942E58">
      <w:pPr>
        <w:pStyle w:val="B1"/>
        <w:rPr>
          <w:lang w:val="en-US"/>
        </w:rPr>
      </w:pPr>
      <w:r w:rsidRPr="0037796D">
        <w:rPr>
          <w:lang w:val="en-US"/>
        </w:rPr>
        <w:t>1.</w:t>
      </w:r>
      <w:r w:rsidRPr="0037796D">
        <w:rPr>
          <w:lang w:val="en-US"/>
        </w:rPr>
        <w:tab/>
        <w:t>OTA RE power control dynamic range,</w:t>
      </w:r>
    </w:p>
    <w:p w:rsidR="00942E58" w:rsidRPr="0037796D" w:rsidRDefault="00942E58" w:rsidP="00942E58">
      <w:pPr>
        <w:pStyle w:val="B1"/>
        <w:rPr>
          <w:lang w:val="en-US"/>
        </w:rPr>
      </w:pPr>
      <w:r w:rsidRPr="0037796D">
        <w:rPr>
          <w:lang w:val="en-US"/>
        </w:rPr>
        <w:t>2.</w:t>
      </w:r>
      <w:r w:rsidRPr="0037796D">
        <w:rPr>
          <w:lang w:val="en-US"/>
        </w:rPr>
        <w:tab/>
        <w:t>OTA total power dynamic range</w:t>
      </w:r>
      <w:r w:rsidRPr="0037796D">
        <w:t>.</w:t>
      </w:r>
    </w:p>
    <w:p w:rsidR="00942E58" w:rsidRPr="0037796D" w:rsidRDefault="00942E58" w:rsidP="00942E58">
      <w:r w:rsidRPr="0037796D">
        <w:t xml:space="preserve">Verification of the OTA output power dynamics is not impacted by the spatial aspects around the DUT. Therefore the OTA output power dynamics requirements are considered as </w:t>
      </w:r>
      <w:r w:rsidRPr="0037796D">
        <w:rPr>
          <w:i/>
          <w:lang w:eastAsia="zh-CN"/>
        </w:rPr>
        <w:t>directional requirements</w:t>
      </w:r>
      <w:r w:rsidRPr="0037796D">
        <w:rPr>
          <w:lang w:eastAsia="zh-CN"/>
        </w:rPr>
        <w:t xml:space="preserve"> and apply to </w:t>
      </w:r>
      <w:r w:rsidRPr="0037796D">
        <w:t xml:space="preserve">the </w:t>
      </w:r>
      <w:r w:rsidRPr="0037796D">
        <w:rPr>
          <w:i/>
        </w:rPr>
        <w:t>beam peak directions</w:t>
      </w:r>
      <w:r w:rsidRPr="0037796D">
        <w:t xml:space="preserve"> over the </w:t>
      </w:r>
      <w:r w:rsidRPr="0037796D">
        <w:rPr>
          <w:i/>
        </w:rPr>
        <w:t>OTA peak directions set</w:t>
      </w:r>
      <w:r w:rsidRPr="0037796D">
        <w:t>.</w:t>
      </w:r>
      <w:r w:rsidRPr="0037796D">
        <w:rPr>
          <w:rFonts w:cs="v5.0.0"/>
        </w:rPr>
        <w:t xml:space="preserve"> These requirements shall apply at each RIB supporting transmission in the </w:t>
      </w:r>
      <w:r w:rsidRPr="0037796D">
        <w:rPr>
          <w:rFonts w:cs="v5.0.0"/>
          <w:i/>
        </w:rPr>
        <w:t>operating band</w:t>
      </w:r>
      <w:r w:rsidRPr="0037796D">
        <w:rPr>
          <w:rFonts w:cs="v5.0.0"/>
        </w:rPr>
        <w:t>.</w:t>
      </w:r>
    </w:p>
    <w:p w:rsidR="00942E58" w:rsidRPr="0037796D" w:rsidRDefault="00942E58" w:rsidP="00942E58">
      <w:pPr>
        <w:pStyle w:val="Heading3"/>
      </w:pPr>
      <w:bookmarkStart w:id="635" w:name="_Toc21020891"/>
      <w:bookmarkStart w:id="636" w:name="_Toc29813588"/>
      <w:bookmarkStart w:id="637" w:name="_Toc29814059"/>
      <w:bookmarkStart w:id="638" w:name="_Toc29814407"/>
      <w:bookmarkStart w:id="639" w:name="_Toc37144422"/>
      <w:r w:rsidRPr="0037796D">
        <w:t>9.4.2</w:t>
      </w:r>
      <w:r w:rsidRPr="0037796D">
        <w:tab/>
        <w:t xml:space="preserve">OTA </w:t>
      </w:r>
      <w:r w:rsidRPr="0037796D">
        <w:rPr>
          <w:rFonts w:hint="eastAsia"/>
        </w:rPr>
        <w:t xml:space="preserve">RE </w:t>
      </w:r>
      <w:r w:rsidRPr="0037796D">
        <w:t>power control dynamic range for FR1</w:t>
      </w:r>
      <w:bookmarkEnd w:id="635"/>
      <w:bookmarkEnd w:id="636"/>
      <w:bookmarkEnd w:id="637"/>
      <w:bookmarkEnd w:id="638"/>
      <w:bookmarkEnd w:id="639"/>
    </w:p>
    <w:p w:rsidR="00942E58" w:rsidRPr="0037796D" w:rsidRDefault="00942E58" w:rsidP="00942E58">
      <w:r w:rsidRPr="0037796D">
        <w:t xml:space="preserve">As verification of the OTA output power dynamics is not impacted by the spatial aspects around the DUT, the OTA RE power control dynamic range for </w:t>
      </w:r>
      <w:r w:rsidRPr="0037796D">
        <w:rPr>
          <w:i/>
        </w:rPr>
        <w:t>BS type 1-O</w:t>
      </w:r>
      <w:r w:rsidRPr="0037796D">
        <w:t xml:space="preserve"> is specified the same as the conducted RE power control dynamic range requirement. The OTA RE power control dynamic range requirement for </w:t>
      </w:r>
      <w:r w:rsidRPr="0037796D">
        <w:rPr>
          <w:i/>
        </w:rPr>
        <w:t>BS type 1-O</w:t>
      </w:r>
      <w:r w:rsidRPr="0037796D">
        <w:t xml:space="preserve"> has no specific test and it is tested together with the OTA EVM.</w:t>
      </w:r>
    </w:p>
    <w:p w:rsidR="00942E58" w:rsidRPr="0037796D" w:rsidRDefault="00942E58" w:rsidP="00942E58">
      <w:pPr>
        <w:pStyle w:val="Heading3"/>
      </w:pPr>
      <w:bookmarkStart w:id="640" w:name="_Toc21020892"/>
      <w:bookmarkStart w:id="641" w:name="_Toc29813589"/>
      <w:bookmarkStart w:id="642" w:name="_Toc29814060"/>
      <w:bookmarkStart w:id="643" w:name="_Toc29814408"/>
      <w:bookmarkStart w:id="644" w:name="_Toc37144423"/>
      <w:r w:rsidRPr="0037796D">
        <w:t>9.4.3</w:t>
      </w:r>
      <w:r w:rsidRPr="0037796D">
        <w:tab/>
        <w:t xml:space="preserve">OTA </w:t>
      </w:r>
      <w:r w:rsidRPr="0037796D">
        <w:rPr>
          <w:rFonts w:hint="eastAsia"/>
        </w:rPr>
        <w:t xml:space="preserve">RE </w:t>
      </w:r>
      <w:r w:rsidRPr="0037796D">
        <w:t>power control dynamic range for FR2</w:t>
      </w:r>
      <w:bookmarkEnd w:id="640"/>
      <w:bookmarkEnd w:id="641"/>
      <w:bookmarkEnd w:id="642"/>
      <w:bookmarkEnd w:id="643"/>
      <w:bookmarkEnd w:id="644"/>
    </w:p>
    <w:p w:rsidR="00942E58" w:rsidRPr="0037796D" w:rsidRDefault="00942E58" w:rsidP="00942E58">
      <w:r w:rsidRPr="0037796D">
        <w:rPr>
          <w:rFonts w:cs="v5.0.0"/>
          <w:lang w:eastAsia="zh-CN"/>
        </w:rPr>
        <w:t xml:space="preserve">Motivation of the OTA RE power dynamic range requirement by consideration of the power boosting/de-boosting for FR2 was considered as questionable. Coverage extensions for mmW scenarios was seen as not suitable due to challenging propagation conditions (i.e. it is considered that any sort of coverage extension will be done based on FR1 spectrum). Furthermore, interference mitigation by the power de-boosting is also questionable for FR2, as the mmW beamforming will allow granular spatial power allocations, which can be seen as interference reduction in spatial directions other than the wanted signal. </w:t>
      </w:r>
      <w:r w:rsidRPr="0037796D">
        <w:t xml:space="preserve">Therefore, there is no radiated RE power control dynamic range requirement defined for </w:t>
      </w:r>
      <w:r w:rsidRPr="0037796D">
        <w:rPr>
          <w:i/>
        </w:rPr>
        <w:t>BS type 2-O</w:t>
      </w:r>
      <w:r w:rsidRPr="0037796D">
        <w:t>.</w:t>
      </w:r>
    </w:p>
    <w:p w:rsidR="00942E58" w:rsidRPr="0037796D" w:rsidRDefault="00942E58" w:rsidP="00942E58">
      <w:pPr>
        <w:pStyle w:val="Heading3"/>
      </w:pPr>
      <w:bookmarkStart w:id="645" w:name="_Toc21020893"/>
      <w:bookmarkStart w:id="646" w:name="_Toc29813590"/>
      <w:bookmarkStart w:id="647" w:name="_Toc29814061"/>
      <w:bookmarkStart w:id="648" w:name="_Toc29814409"/>
      <w:bookmarkStart w:id="649" w:name="_Toc37144424"/>
      <w:r w:rsidRPr="0037796D">
        <w:t>9.4.4</w:t>
      </w:r>
      <w:r w:rsidRPr="0037796D">
        <w:tab/>
        <w:t>OTA total power dynamic range for FR1</w:t>
      </w:r>
      <w:bookmarkEnd w:id="645"/>
      <w:bookmarkEnd w:id="646"/>
      <w:bookmarkEnd w:id="647"/>
      <w:bookmarkEnd w:id="648"/>
      <w:bookmarkEnd w:id="649"/>
    </w:p>
    <w:p w:rsidR="00942E58" w:rsidRPr="0037796D" w:rsidRDefault="00942E58" w:rsidP="00942E58">
      <w:r w:rsidRPr="0037796D">
        <w:t xml:space="preserve">As verification of the OTA output power dynamics is not impacted by the spatial aspects around the DUT, the OTA total power dynamic range for </w:t>
      </w:r>
      <w:r w:rsidRPr="0037796D">
        <w:rPr>
          <w:i/>
        </w:rPr>
        <w:t>BS type 1-O</w:t>
      </w:r>
      <w:r w:rsidRPr="0037796D">
        <w:t xml:space="preserve"> is specified the same as the conducted total power dynamic range requirement.</w:t>
      </w:r>
    </w:p>
    <w:p w:rsidR="00942E58" w:rsidRPr="0037796D" w:rsidRDefault="00942E58" w:rsidP="00942E58">
      <w:pPr>
        <w:pStyle w:val="Heading3"/>
      </w:pPr>
      <w:bookmarkStart w:id="650" w:name="_Toc21020894"/>
      <w:bookmarkStart w:id="651" w:name="_Toc29813591"/>
      <w:bookmarkStart w:id="652" w:name="_Toc29814062"/>
      <w:bookmarkStart w:id="653" w:name="_Toc29814410"/>
      <w:bookmarkStart w:id="654" w:name="_Toc37144425"/>
      <w:r w:rsidRPr="0037796D">
        <w:t>9.4.5</w:t>
      </w:r>
      <w:r w:rsidRPr="0037796D">
        <w:tab/>
        <w:t>OTA total power dynamic range for FR2</w:t>
      </w:r>
      <w:bookmarkEnd w:id="650"/>
      <w:bookmarkEnd w:id="651"/>
      <w:bookmarkEnd w:id="652"/>
      <w:bookmarkEnd w:id="653"/>
      <w:bookmarkEnd w:id="654"/>
    </w:p>
    <w:p w:rsidR="00942E58" w:rsidRPr="0037796D" w:rsidRDefault="00942E58" w:rsidP="00942E58">
      <w:r w:rsidRPr="0037796D">
        <w:rPr>
          <w:lang w:eastAsia="zh-CN"/>
        </w:rPr>
        <w:t>T</w:t>
      </w:r>
      <w:r w:rsidRPr="0037796D">
        <w:rPr>
          <w:rFonts w:hint="eastAsia"/>
          <w:lang w:eastAsia="zh-CN"/>
        </w:rPr>
        <w:t xml:space="preserve">he </w:t>
      </w:r>
      <w:r w:rsidRPr="0037796D">
        <w:rPr>
          <w:lang w:eastAsia="zh-CN"/>
        </w:rPr>
        <w:t xml:space="preserve">derivation of the OTA </w:t>
      </w:r>
      <w:r w:rsidRPr="0037796D">
        <w:rPr>
          <w:rFonts w:hint="eastAsia"/>
          <w:lang w:eastAsia="zh-CN"/>
        </w:rPr>
        <w:t xml:space="preserve">total power dynamic range </w:t>
      </w:r>
      <w:r w:rsidRPr="0037796D">
        <w:rPr>
          <w:lang w:eastAsia="zh-CN"/>
        </w:rPr>
        <w:t xml:space="preserve">requirement for </w:t>
      </w:r>
      <w:r w:rsidRPr="0037796D">
        <w:rPr>
          <w:i/>
          <w:lang w:eastAsia="zh-CN"/>
        </w:rPr>
        <w:t>BS type 2-O</w:t>
      </w:r>
      <w:r w:rsidRPr="0037796D">
        <w:rPr>
          <w:lang w:eastAsia="zh-CN"/>
        </w:rPr>
        <w:t xml:space="preserve"> for FR2 channel bandwidths and SCS is following the methodology used for the derivation of the legacy E-UTRA requirements for </w:t>
      </w:r>
      <w:r w:rsidRPr="0037796D">
        <w:rPr>
          <w:rFonts w:hint="eastAsia"/>
          <w:lang w:eastAsia="zh-CN"/>
        </w:rPr>
        <w:t>total power dynamic range</w:t>
      </w:r>
      <w:r w:rsidRPr="0037796D">
        <w:rPr>
          <w:lang w:eastAsia="zh-CN"/>
        </w:rPr>
        <w:t>.</w:t>
      </w:r>
    </w:p>
    <w:p w:rsidR="00942E58" w:rsidRPr="0037796D" w:rsidRDefault="00942E58" w:rsidP="00942E58">
      <w:pPr>
        <w:pStyle w:val="Heading2"/>
      </w:pPr>
      <w:bookmarkStart w:id="655" w:name="_Toc21020895"/>
      <w:bookmarkStart w:id="656" w:name="_Toc29813592"/>
      <w:bookmarkStart w:id="657" w:name="_Toc29814063"/>
      <w:bookmarkStart w:id="658" w:name="_Toc29814411"/>
      <w:bookmarkStart w:id="659" w:name="_Toc37144426"/>
      <w:r w:rsidRPr="0037796D">
        <w:lastRenderedPageBreak/>
        <w:t>9.5</w:t>
      </w:r>
      <w:r w:rsidRPr="0037796D">
        <w:tab/>
        <w:t>OTA Transmit ON/OFF power</w:t>
      </w:r>
      <w:bookmarkEnd w:id="655"/>
      <w:bookmarkEnd w:id="656"/>
      <w:bookmarkEnd w:id="657"/>
      <w:bookmarkEnd w:id="658"/>
      <w:bookmarkEnd w:id="659"/>
    </w:p>
    <w:p w:rsidR="00942E58" w:rsidRPr="0037796D" w:rsidRDefault="00942E58" w:rsidP="00942E58">
      <w:pPr>
        <w:pStyle w:val="Heading3"/>
        <w:rPr>
          <w:lang w:val="en-US"/>
        </w:rPr>
      </w:pPr>
      <w:bookmarkStart w:id="660" w:name="_Toc21020896"/>
      <w:bookmarkStart w:id="661" w:name="_Toc29813593"/>
      <w:bookmarkStart w:id="662" w:name="_Toc29814064"/>
      <w:bookmarkStart w:id="663" w:name="_Toc29814412"/>
      <w:bookmarkStart w:id="664" w:name="_Toc37144427"/>
      <w:r w:rsidRPr="0037796D">
        <w:rPr>
          <w:lang w:val="en-US" w:eastAsia="zh-CN"/>
        </w:rPr>
        <w:t>9.5.1</w:t>
      </w:r>
      <w:r w:rsidRPr="0037796D">
        <w:rPr>
          <w:lang w:val="en-US" w:eastAsia="zh-CN"/>
        </w:rPr>
        <w:tab/>
        <w:t>OTA Transmitter OFF power</w:t>
      </w:r>
      <w:bookmarkEnd w:id="660"/>
      <w:bookmarkEnd w:id="661"/>
      <w:bookmarkEnd w:id="662"/>
      <w:bookmarkEnd w:id="663"/>
      <w:bookmarkEnd w:id="664"/>
    </w:p>
    <w:p w:rsidR="00942E58" w:rsidRPr="0037796D" w:rsidRDefault="00942E58" w:rsidP="00942E58">
      <w:pPr>
        <w:pStyle w:val="Heading4"/>
        <w:rPr>
          <w:lang w:eastAsia="zh-CN"/>
        </w:rPr>
      </w:pPr>
      <w:bookmarkStart w:id="665" w:name="_Toc21020897"/>
      <w:bookmarkStart w:id="666" w:name="_Toc29813594"/>
      <w:bookmarkStart w:id="667" w:name="_Toc29814065"/>
      <w:bookmarkStart w:id="668" w:name="_Toc29814413"/>
      <w:bookmarkStart w:id="669" w:name="_Toc37144428"/>
      <w:r w:rsidRPr="0037796D">
        <w:rPr>
          <w:lang w:eastAsia="zh-CN"/>
        </w:rPr>
        <w:t>9.5.1.1</w:t>
      </w:r>
      <w:r w:rsidRPr="0037796D">
        <w:rPr>
          <w:lang w:eastAsia="zh-CN"/>
        </w:rPr>
        <w:tab/>
        <w:t>General</w:t>
      </w:r>
      <w:bookmarkEnd w:id="665"/>
      <w:bookmarkEnd w:id="666"/>
      <w:bookmarkEnd w:id="667"/>
      <w:bookmarkEnd w:id="668"/>
      <w:bookmarkEnd w:id="669"/>
    </w:p>
    <w:p w:rsidR="00942E58" w:rsidRPr="0037796D" w:rsidRDefault="00942E58" w:rsidP="00942E58">
      <w:pPr>
        <w:rPr>
          <w:lang w:val="en-US" w:eastAsia="zh-CN"/>
        </w:rPr>
      </w:pPr>
      <w:r w:rsidRPr="0037796D">
        <w:rPr>
          <w:rFonts w:hint="eastAsia"/>
          <w:lang w:eastAsia="zh-CN"/>
        </w:rPr>
        <w:t>OTA t</w:t>
      </w:r>
      <w:r w:rsidRPr="0037796D">
        <w:t xml:space="preserve">ransmitter OFF power is defined as the mean power measured over 70/N </w:t>
      </w:r>
      <w:r w:rsidRPr="0037796D">
        <w:sym w:font="Symbol" w:char="F06D"/>
      </w:r>
      <w:r w:rsidRPr="0037796D">
        <w:t xml:space="preserve">s filtered with a square filter of bandwidth equal to the Base Station RF transmission Bandwidth (s) centred on the assigned channel frequency of the Base Station RF Bandwidth (s) during the </w:t>
      </w:r>
      <w:r w:rsidRPr="0037796D">
        <w:rPr>
          <w:i/>
        </w:rPr>
        <w:t>transmitter OFF period</w:t>
      </w:r>
      <w:r w:rsidRPr="0037796D">
        <w:t>. N = SCS/15, where SCS is Sub Carrier Spacing in kHz. For BS type 1-O, the transmitter OFF power is defined as the output power at the co-location reference antenna. For BS type 2-O the transmitter OFF power is defined as the TRP. For BS capable of multi-band operation, the requirement is agreed to be only applicable during the transmitter OFF period in all supported operating bands, same as is currently applied for E-UTRA BS.</w:t>
      </w:r>
    </w:p>
    <w:p w:rsidR="00942E58" w:rsidRPr="0037796D" w:rsidRDefault="00942E58" w:rsidP="00942E58">
      <w:pPr>
        <w:pStyle w:val="Heading4"/>
      </w:pPr>
      <w:bookmarkStart w:id="670" w:name="_Toc21020898"/>
      <w:bookmarkStart w:id="671" w:name="_Toc29813595"/>
      <w:bookmarkStart w:id="672" w:name="_Toc29814066"/>
      <w:bookmarkStart w:id="673" w:name="_Toc29814414"/>
      <w:bookmarkStart w:id="674" w:name="_Toc37144429"/>
      <w:r w:rsidRPr="0037796D">
        <w:t>9.5.1.2</w:t>
      </w:r>
      <w:r w:rsidRPr="0037796D">
        <w:tab/>
        <w:t>OTA Transmitter OFF power for NR BS 1-O</w:t>
      </w:r>
      <w:bookmarkEnd w:id="670"/>
      <w:bookmarkEnd w:id="671"/>
      <w:bookmarkEnd w:id="672"/>
      <w:bookmarkEnd w:id="673"/>
      <w:bookmarkEnd w:id="674"/>
    </w:p>
    <w:p w:rsidR="00942E58" w:rsidRPr="0037796D" w:rsidRDefault="00942E58" w:rsidP="00942E58">
      <w:r w:rsidRPr="0037796D">
        <w:t>The transmitter OFF power spectral density for NR BS 1-O is a co-location requirement. The requirement is defined at the co-location reference antenna conductive output side.</w:t>
      </w:r>
    </w:p>
    <w:p w:rsidR="00942E58" w:rsidRPr="0037796D" w:rsidRDefault="00942E58" w:rsidP="00942E58">
      <w:r w:rsidRPr="0037796D">
        <w:t xml:space="preserve">The requirements for transmitter OFF power spectral density threshold </w:t>
      </w:r>
      <w:r w:rsidRPr="0037796D">
        <w:rPr>
          <w:rFonts w:hint="eastAsia"/>
        </w:rPr>
        <w:t xml:space="preserve">at the co-location reference antenna </w:t>
      </w:r>
      <w:r w:rsidRPr="0037796D">
        <w:t xml:space="preserve">is calculated based on the following formula </w:t>
      </w:r>
      <w:r w:rsidRPr="0037796D">
        <w:rPr>
          <w:rFonts w:hint="eastAsia"/>
        </w:rPr>
        <w:t xml:space="preserve">- 85dBm/MHz </w:t>
      </w:r>
      <w:r w:rsidRPr="0037796D">
        <w:t>–</w:t>
      </w:r>
      <w:r w:rsidRPr="0037796D">
        <w:rPr>
          <w:rFonts w:hint="eastAsia"/>
        </w:rPr>
        <w:t xml:space="preserve"> 30dB + X dB, where the scaling factor X is </w:t>
      </w:r>
      <w:r w:rsidRPr="0037796D">
        <w:t>equal 9dB</w:t>
      </w:r>
      <w:r w:rsidRPr="0037796D">
        <w:rPr>
          <w:rFonts w:hint="eastAsia"/>
        </w:rPr>
        <w:t>.</w:t>
      </w:r>
      <w:r w:rsidRPr="0037796D">
        <w:t xml:space="preserve"> This leads to a transmitter OFF power spectral density threshold of -106 dBm/MHz which is adopted as the minimum requirement in the technical specifications for NR BS type 1-O.</w:t>
      </w:r>
    </w:p>
    <w:p w:rsidR="00942E58" w:rsidRPr="0037796D" w:rsidRDefault="00942E58" w:rsidP="00942E58">
      <w:pPr>
        <w:pStyle w:val="Heading4"/>
      </w:pPr>
      <w:bookmarkStart w:id="675" w:name="_Toc21020899"/>
      <w:bookmarkStart w:id="676" w:name="_Toc29813596"/>
      <w:bookmarkStart w:id="677" w:name="_Toc29814067"/>
      <w:bookmarkStart w:id="678" w:name="_Toc29814415"/>
      <w:bookmarkStart w:id="679" w:name="_Toc37144430"/>
      <w:r w:rsidRPr="0037796D">
        <w:t>9.5.1.3</w:t>
      </w:r>
      <w:r w:rsidRPr="0037796D">
        <w:tab/>
        <w:t>OTA Transmitter OFF power for NR BS Type 2-O</w:t>
      </w:r>
      <w:bookmarkEnd w:id="675"/>
      <w:bookmarkEnd w:id="676"/>
      <w:bookmarkEnd w:id="677"/>
      <w:bookmarkEnd w:id="678"/>
      <w:bookmarkEnd w:id="679"/>
    </w:p>
    <w:p w:rsidR="00942E58" w:rsidRPr="0037796D" w:rsidRDefault="00942E58" w:rsidP="00942E58">
      <w:pPr>
        <w:rPr>
          <w:lang w:val="en-US"/>
        </w:rPr>
      </w:pPr>
      <w:r w:rsidRPr="0037796D">
        <w:rPr>
          <w:lang w:val="en-US"/>
        </w:rPr>
        <w:t>For BS Type 1-O three cases are analyzed:</w:t>
      </w:r>
    </w:p>
    <w:p w:rsidR="00942E58" w:rsidRPr="0037796D" w:rsidRDefault="00942E58" w:rsidP="00942E58">
      <w:pPr>
        <w:pStyle w:val="B1"/>
        <w:rPr>
          <w:lang w:val="en-US" w:eastAsia="zh-CN"/>
        </w:rPr>
      </w:pPr>
      <w:r w:rsidRPr="0037796D">
        <w:rPr>
          <w:lang w:val="en-US" w:eastAsia="zh-CN"/>
        </w:rPr>
        <w:t>-</w:t>
      </w:r>
      <w:r w:rsidRPr="0037796D">
        <w:rPr>
          <w:lang w:val="en-US" w:eastAsia="zh-CN"/>
        </w:rPr>
        <w:tab/>
        <w:t>Own receiver – this is possible but, it is unlikely a TDD system will have separate Tx and Rx antennas so will be identified by the RX sensitivity requirement even for a conducted system.</w:t>
      </w:r>
    </w:p>
    <w:p w:rsidR="00942E58" w:rsidRPr="0037796D" w:rsidRDefault="00942E58" w:rsidP="00942E58">
      <w:pPr>
        <w:pStyle w:val="B1"/>
        <w:rPr>
          <w:lang w:val="en-US" w:eastAsia="zh-CN"/>
        </w:rPr>
      </w:pPr>
      <w:r w:rsidRPr="0037796D">
        <w:rPr>
          <w:lang w:val="en-US" w:eastAsia="zh-CN"/>
        </w:rPr>
        <w:t>-</w:t>
      </w:r>
      <w:r w:rsidRPr="0037796D">
        <w:rPr>
          <w:lang w:val="en-US" w:eastAsia="zh-CN"/>
        </w:rPr>
        <w:tab/>
        <w:t>Co-located receivers – the requirement is measured for the Tx channel – however the same noise can be expected across the whole operational band. Other co-located receivers using other channels in the band are hence protected.</w:t>
      </w:r>
    </w:p>
    <w:p w:rsidR="00942E58" w:rsidRPr="0037796D" w:rsidRDefault="00942E58" w:rsidP="00942E58">
      <w:pPr>
        <w:pStyle w:val="B1"/>
        <w:rPr>
          <w:lang w:val="en-US" w:eastAsia="zh-CN"/>
        </w:rPr>
      </w:pPr>
      <w:r w:rsidRPr="0037796D">
        <w:rPr>
          <w:lang w:val="en-US" w:eastAsia="zh-CN"/>
        </w:rPr>
        <w:t>-</w:t>
      </w:r>
      <w:r w:rsidRPr="0037796D">
        <w:rPr>
          <w:lang w:val="en-US" w:eastAsia="zh-CN"/>
        </w:rPr>
        <w:tab/>
        <w:t>Same geographical area receivers – most co-location requirements in the same geographical area assume a reasonable separation between BS’s, hence the isolation is assumed to be greater.</w:t>
      </w:r>
    </w:p>
    <w:p w:rsidR="00942E58" w:rsidRPr="0037796D" w:rsidRDefault="00942E58" w:rsidP="00942E58">
      <w:pPr>
        <w:rPr>
          <w:lang w:val="en-US"/>
        </w:rPr>
      </w:pPr>
      <w:r w:rsidRPr="0037796D">
        <w:rPr>
          <w:lang w:val="en-US"/>
        </w:rPr>
        <w:t>In the case of inter-site interference, the TDD system must be dimensioned with a Guard Period which corresponds to the cell size and its corresponding propagation delay. If we assume that the cell size corresponds to an ISD of d as illustrated in Figure 9.5.1.3-1, we can then calculate the OFF power interference at the neighboring site that can be tolerated as follows.</w:t>
      </w:r>
    </w:p>
    <w:p w:rsidR="00942E58" w:rsidRPr="0037796D" w:rsidRDefault="00942E58" w:rsidP="00942E58">
      <w:pPr>
        <w:jc w:val="center"/>
        <w:rPr>
          <w:lang w:val="en-US"/>
        </w:rPr>
      </w:pPr>
      <w:r w:rsidRPr="0037796D">
        <w:rPr>
          <w:noProof/>
          <w:lang w:val="en-US"/>
        </w:rPr>
        <w:lastRenderedPageBreak/>
        <mc:AlternateContent>
          <mc:Choice Requires="wpg">
            <w:drawing>
              <wp:inline distT="0" distB="0" distL="0" distR="0" wp14:anchorId="2F6CF81C" wp14:editId="02771E8C">
                <wp:extent cx="3557905" cy="2743200"/>
                <wp:effectExtent l="17145" t="7620" r="15875" b="11430"/>
                <wp:docPr id="208" name="Group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57905" cy="2743200"/>
                          <a:chOff x="0" y="0"/>
                          <a:chExt cx="35578" cy="27432"/>
                        </a:xfrm>
                      </wpg:grpSpPr>
                      <wps:wsp>
                        <wps:cNvPr id="209" name="Hexagon 2"/>
                        <wps:cNvSpPr>
                          <a:spLocks noChangeArrowheads="1"/>
                        </wps:cNvSpPr>
                        <wps:spPr bwMode="auto">
                          <a:xfrm>
                            <a:off x="0" y="9144"/>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0" name="Hexagon 3"/>
                        <wps:cNvSpPr>
                          <a:spLocks noChangeArrowheads="1"/>
                        </wps:cNvSpPr>
                        <wps:spPr bwMode="auto">
                          <a:xfrm>
                            <a:off x="24971" y="13716"/>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1" name="Hexagon 4"/>
                        <wps:cNvSpPr>
                          <a:spLocks noChangeArrowheads="1"/>
                        </wps:cNvSpPr>
                        <wps:spPr bwMode="auto">
                          <a:xfrm>
                            <a:off x="16579" y="9144"/>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2" name="Hexagon 5"/>
                        <wps:cNvSpPr>
                          <a:spLocks noChangeArrowheads="1"/>
                        </wps:cNvSpPr>
                        <wps:spPr bwMode="auto">
                          <a:xfrm>
                            <a:off x="24869" y="4572"/>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3" name="Hexagon 6"/>
                        <wps:cNvSpPr>
                          <a:spLocks noChangeArrowheads="1"/>
                        </wps:cNvSpPr>
                        <wps:spPr bwMode="auto">
                          <a:xfrm>
                            <a:off x="8289" y="4572"/>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4" name="Hexagon 7"/>
                        <wps:cNvSpPr>
                          <a:spLocks noChangeArrowheads="1"/>
                        </wps:cNvSpPr>
                        <wps:spPr bwMode="auto">
                          <a:xfrm>
                            <a:off x="16579" y="0"/>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5" name="Hexagon 8"/>
                        <wps:cNvSpPr>
                          <a:spLocks noChangeArrowheads="1"/>
                        </wps:cNvSpPr>
                        <wps:spPr bwMode="auto">
                          <a:xfrm>
                            <a:off x="8323" y="13716"/>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6" name="Hexagon 9"/>
                        <wps:cNvSpPr>
                          <a:spLocks noChangeArrowheads="1"/>
                        </wps:cNvSpPr>
                        <wps:spPr bwMode="auto">
                          <a:xfrm>
                            <a:off x="16647" y="18288"/>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7" name="Freeform 2"/>
                        <wps:cNvSpPr>
                          <a:spLocks noChangeAspect="1" noEditPoints="1"/>
                        </wps:cNvSpPr>
                        <wps:spPr bwMode="auto">
                          <a:xfrm>
                            <a:off x="8964" y="9840"/>
                            <a:ext cx="3149" cy="3876"/>
                          </a:xfrm>
                          <a:custGeom>
                            <a:avLst/>
                            <a:gdLst>
                              <a:gd name="T0" fmla="*/ 62453 w 363"/>
                              <a:gd name="T1" fmla="*/ 27743 h 447"/>
                              <a:gd name="T2" fmla="*/ 71995 w 363"/>
                              <a:gd name="T3" fmla="*/ 155186 h 447"/>
                              <a:gd name="T4" fmla="*/ 49442 w 363"/>
                              <a:gd name="T5" fmla="*/ 91898 h 447"/>
                              <a:gd name="T6" fmla="*/ 40768 w 363"/>
                              <a:gd name="T7" fmla="*/ 164722 h 447"/>
                              <a:gd name="T8" fmla="*/ 20818 w 363"/>
                              <a:gd name="T9" fmla="*/ 131778 h 447"/>
                              <a:gd name="T10" fmla="*/ 17348 w 363"/>
                              <a:gd name="T11" fmla="*/ 121374 h 447"/>
                              <a:gd name="T12" fmla="*/ 14746 w 363"/>
                              <a:gd name="T13" fmla="*/ 110104 h 447"/>
                              <a:gd name="T14" fmla="*/ 13879 w 363"/>
                              <a:gd name="T15" fmla="*/ 98833 h 447"/>
                              <a:gd name="T16" fmla="*/ 13879 w 363"/>
                              <a:gd name="T17" fmla="*/ 91898 h 447"/>
                              <a:gd name="T18" fmla="*/ 14746 w 363"/>
                              <a:gd name="T19" fmla="*/ 78893 h 447"/>
                              <a:gd name="T20" fmla="*/ 16481 w 363"/>
                              <a:gd name="T21" fmla="*/ 67623 h 447"/>
                              <a:gd name="T22" fmla="*/ 19083 w 363"/>
                              <a:gd name="T23" fmla="*/ 56352 h 447"/>
                              <a:gd name="T24" fmla="*/ 36431 w 363"/>
                              <a:gd name="T25" fmla="*/ 24275 h 447"/>
                              <a:gd name="T26" fmla="*/ 46840 w 363"/>
                              <a:gd name="T27" fmla="*/ 12137 h 447"/>
                              <a:gd name="T28" fmla="*/ 47707 w 363"/>
                              <a:gd name="T29" fmla="*/ 5202 h 447"/>
                              <a:gd name="T30" fmla="*/ 31227 w 363"/>
                              <a:gd name="T31" fmla="*/ 8670 h 447"/>
                              <a:gd name="T32" fmla="*/ 25155 w 363"/>
                              <a:gd name="T33" fmla="*/ 15605 h 447"/>
                              <a:gd name="T34" fmla="*/ 7807 w 363"/>
                              <a:gd name="T35" fmla="*/ 45949 h 447"/>
                              <a:gd name="T36" fmla="*/ 6072 w 363"/>
                              <a:gd name="T37" fmla="*/ 52018 h 447"/>
                              <a:gd name="T38" fmla="*/ 2602 w 363"/>
                              <a:gd name="T39" fmla="*/ 64155 h 447"/>
                              <a:gd name="T40" fmla="*/ 867 w 363"/>
                              <a:gd name="T41" fmla="*/ 77159 h 447"/>
                              <a:gd name="T42" fmla="*/ 0 w 363"/>
                              <a:gd name="T43" fmla="*/ 91898 h 447"/>
                              <a:gd name="T44" fmla="*/ 0 w 363"/>
                              <a:gd name="T45" fmla="*/ 97966 h 447"/>
                              <a:gd name="T46" fmla="*/ 867 w 363"/>
                              <a:gd name="T47" fmla="*/ 110104 h 447"/>
                              <a:gd name="T48" fmla="*/ 3470 w 363"/>
                              <a:gd name="T49" fmla="*/ 121374 h 447"/>
                              <a:gd name="T50" fmla="*/ 6072 w 363"/>
                              <a:gd name="T51" fmla="*/ 131778 h 447"/>
                              <a:gd name="T52" fmla="*/ 21685 w 363"/>
                              <a:gd name="T53" fmla="*/ 162988 h 447"/>
                              <a:gd name="T54" fmla="*/ 25155 w 363"/>
                              <a:gd name="T55" fmla="*/ 168190 h 447"/>
                              <a:gd name="T56" fmla="*/ 36431 w 363"/>
                              <a:gd name="T57" fmla="*/ 181195 h 447"/>
                              <a:gd name="T58" fmla="*/ 47707 w 363"/>
                              <a:gd name="T59" fmla="*/ 178594 h 447"/>
                              <a:gd name="T60" fmla="*/ 41636 w 363"/>
                              <a:gd name="T61" fmla="*/ 165589 h 447"/>
                              <a:gd name="T62" fmla="*/ 119702 w 363"/>
                              <a:gd name="T63" fmla="*/ 380595 h 447"/>
                              <a:gd name="T64" fmla="*/ 183023 w 363"/>
                              <a:gd name="T65" fmla="*/ 314706 h 447"/>
                              <a:gd name="T66" fmla="*/ 196902 w 363"/>
                              <a:gd name="T67" fmla="*/ 69357 h 447"/>
                              <a:gd name="T68" fmla="*/ 171747 w 363"/>
                              <a:gd name="T69" fmla="*/ 65889 h 447"/>
                              <a:gd name="T70" fmla="*/ 179553 w 363"/>
                              <a:gd name="T71" fmla="*/ 179461 h 447"/>
                              <a:gd name="T72" fmla="*/ 133581 w 363"/>
                              <a:gd name="T73" fmla="*/ 254886 h 447"/>
                              <a:gd name="T74" fmla="*/ 138785 w 363"/>
                              <a:gd name="T75" fmla="*/ 240148 h 447"/>
                              <a:gd name="T76" fmla="*/ 137918 w 363"/>
                              <a:gd name="T77" fmla="*/ 118773 h 447"/>
                              <a:gd name="T78" fmla="*/ 85873 w 363"/>
                              <a:gd name="T79" fmla="*/ 57219 h 447"/>
                              <a:gd name="T80" fmla="*/ 99752 w 363"/>
                              <a:gd name="T81" fmla="*/ 57219 h 447"/>
                              <a:gd name="T82" fmla="*/ 290582 w 363"/>
                              <a:gd name="T83" fmla="*/ 30344 h 447"/>
                              <a:gd name="T84" fmla="*/ 268029 w 363"/>
                              <a:gd name="T85" fmla="*/ 2601 h 447"/>
                              <a:gd name="T86" fmla="*/ 222924 w 363"/>
                              <a:gd name="T87" fmla="*/ 51151 h 447"/>
                              <a:gd name="T88" fmla="*/ 229863 w 363"/>
                              <a:gd name="T89" fmla="*/ 125709 h 447"/>
                              <a:gd name="T90" fmla="*/ 242007 w 363"/>
                              <a:gd name="T91" fmla="*/ 27743 h 447"/>
                              <a:gd name="T92" fmla="*/ 242007 w 363"/>
                              <a:gd name="T93" fmla="*/ 145649 h 447"/>
                              <a:gd name="T94" fmla="*/ 278438 w 363"/>
                              <a:gd name="T95" fmla="*/ 91898 h 447"/>
                              <a:gd name="T96" fmla="*/ 293184 w 363"/>
                              <a:gd name="T97" fmla="*/ 51151 h 447"/>
                              <a:gd name="T98" fmla="*/ 268029 w 363"/>
                              <a:gd name="T99" fmla="*/ 181195 h 447"/>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Lst>
                            <a:ahLst/>
                            <a:cxnLst>
                              <a:cxn ang="T100">
                                <a:pos x="T0" y="T1"/>
                              </a:cxn>
                              <a:cxn ang="T101">
                                <a:pos x="T2" y="T3"/>
                              </a:cxn>
                              <a:cxn ang="T102">
                                <a:pos x="T4" y="T5"/>
                              </a:cxn>
                              <a:cxn ang="T103">
                                <a:pos x="T6" y="T7"/>
                              </a:cxn>
                              <a:cxn ang="T104">
                                <a:pos x="T8" y="T9"/>
                              </a:cxn>
                              <a:cxn ang="T105">
                                <a:pos x="T10" y="T11"/>
                              </a:cxn>
                              <a:cxn ang="T106">
                                <a:pos x="T12" y="T13"/>
                              </a:cxn>
                              <a:cxn ang="T107">
                                <a:pos x="T14" y="T15"/>
                              </a:cxn>
                              <a:cxn ang="T108">
                                <a:pos x="T16" y="T17"/>
                              </a:cxn>
                              <a:cxn ang="T109">
                                <a:pos x="T18" y="T19"/>
                              </a:cxn>
                              <a:cxn ang="T110">
                                <a:pos x="T20" y="T21"/>
                              </a:cxn>
                              <a:cxn ang="T111">
                                <a:pos x="T22" y="T23"/>
                              </a:cxn>
                              <a:cxn ang="T112">
                                <a:pos x="T24" y="T25"/>
                              </a:cxn>
                              <a:cxn ang="T113">
                                <a:pos x="T26" y="T27"/>
                              </a:cxn>
                              <a:cxn ang="T114">
                                <a:pos x="T28" y="T29"/>
                              </a:cxn>
                              <a:cxn ang="T115">
                                <a:pos x="T30" y="T31"/>
                              </a:cxn>
                              <a:cxn ang="T116">
                                <a:pos x="T32" y="T33"/>
                              </a:cxn>
                              <a:cxn ang="T117">
                                <a:pos x="T34" y="T35"/>
                              </a:cxn>
                              <a:cxn ang="T118">
                                <a:pos x="T36" y="T37"/>
                              </a:cxn>
                              <a:cxn ang="T119">
                                <a:pos x="T38" y="T39"/>
                              </a:cxn>
                              <a:cxn ang="T120">
                                <a:pos x="T40" y="T41"/>
                              </a:cxn>
                              <a:cxn ang="T121">
                                <a:pos x="T42" y="T43"/>
                              </a:cxn>
                              <a:cxn ang="T122">
                                <a:pos x="T44" y="T45"/>
                              </a:cxn>
                              <a:cxn ang="T123">
                                <a:pos x="T46" y="T47"/>
                              </a:cxn>
                              <a:cxn ang="T124">
                                <a:pos x="T48" y="T49"/>
                              </a:cxn>
                              <a:cxn ang="T125">
                                <a:pos x="T50" y="T51"/>
                              </a:cxn>
                              <a:cxn ang="T126">
                                <a:pos x="T52" y="T53"/>
                              </a:cxn>
                              <a:cxn ang="T127">
                                <a:pos x="T54" y="T55"/>
                              </a:cxn>
                              <a:cxn ang="T128">
                                <a:pos x="T56" y="T57"/>
                              </a:cxn>
                              <a:cxn ang="T129">
                                <a:pos x="T58" y="T59"/>
                              </a:cxn>
                              <a:cxn ang="T130">
                                <a:pos x="T60" y="T61"/>
                              </a:cxn>
                              <a:cxn ang="T131">
                                <a:pos x="T62" y="T63"/>
                              </a:cxn>
                              <a:cxn ang="T132">
                                <a:pos x="T64" y="T65"/>
                              </a:cxn>
                              <a:cxn ang="T133">
                                <a:pos x="T66" y="T67"/>
                              </a:cxn>
                              <a:cxn ang="T134">
                                <a:pos x="T68" y="T69"/>
                              </a:cxn>
                              <a:cxn ang="T135">
                                <a:pos x="T70" y="T71"/>
                              </a:cxn>
                              <a:cxn ang="T136">
                                <a:pos x="T72" y="T73"/>
                              </a:cxn>
                              <a:cxn ang="T137">
                                <a:pos x="T74" y="T75"/>
                              </a:cxn>
                              <a:cxn ang="T138">
                                <a:pos x="T76" y="T77"/>
                              </a:cxn>
                              <a:cxn ang="T139">
                                <a:pos x="T78" y="T79"/>
                              </a:cxn>
                              <a:cxn ang="T140">
                                <a:pos x="T80" y="T81"/>
                              </a:cxn>
                              <a:cxn ang="T141">
                                <a:pos x="T82" y="T83"/>
                              </a:cxn>
                              <a:cxn ang="T142">
                                <a:pos x="T84" y="T85"/>
                              </a:cxn>
                              <a:cxn ang="T143">
                                <a:pos x="T86" y="T87"/>
                              </a:cxn>
                              <a:cxn ang="T144">
                                <a:pos x="T88" y="T89"/>
                              </a:cxn>
                              <a:cxn ang="T145">
                                <a:pos x="T90" y="T91"/>
                              </a:cxn>
                              <a:cxn ang="T146">
                                <a:pos x="T92" y="T93"/>
                              </a:cxn>
                              <a:cxn ang="T147">
                                <a:pos x="T94" y="T95"/>
                              </a:cxn>
                              <a:cxn ang="T148">
                                <a:pos x="T96" y="T97"/>
                              </a:cxn>
                              <a:cxn ang="T149">
                                <a:pos x="T98" y="T99"/>
                              </a:cxn>
                            </a:cxnLst>
                            <a:rect l="0" t="0" r="r" b="b"/>
                            <a:pathLst>
                              <a:path w="363" h="447">
                                <a:moveTo>
                                  <a:pt x="85" y="38"/>
                                </a:moveTo>
                                <a:cubicBezTo>
                                  <a:pt x="85" y="38"/>
                                  <a:pt x="85" y="38"/>
                                  <a:pt x="85" y="38"/>
                                </a:cubicBezTo>
                                <a:cubicBezTo>
                                  <a:pt x="85" y="36"/>
                                  <a:pt x="84" y="34"/>
                                  <a:pt x="83" y="32"/>
                                </a:cubicBezTo>
                                <a:cubicBezTo>
                                  <a:pt x="80" y="29"/>
                                  <a:pt x="75" y="29"/>
                                  <a:pt x="72" y="32"/>
                                </a:cubicBezTo>
                                <a:cubicBezTo>
                                  <a:pt x="51" y="53"/>
                                  <a:pt x="41" y="79"/>
                                  <a:pt x="41" y="106"/>
                                </a:cubicBezTo>
                                <a:cubicBezTo>
                                  <a:pt x="41" y="106"/>
                                  <a:pt x="41" y="106"/>
                                  <a:pt x="41" y="106"/>
                                </a:cubicBezTo>
                                <a:cubicBezTo>
                                  <a:pt x="41" y="132"/>
                                  <a:pt x="51" y="159"/>
                                  <a:pt x="72" y="179"/>
                                </a:cubicBezTo>
                                <a:cubicBezTo>
                                  <a:pt x="75" y="182"/>
                                  <a:pt x="80" y="182"/>
                                  <a:pt x="83" y="179"/>
                                </a:cubicBezTo>
                                <a:cubicBezTo>
                                  <a:pt x="84" y="178"/>
                                  <a:pt x="85" y="176"/>
                                  <a:pt x="85" y="174"/>
                                </a:cubicBezTo>
                                <a:cubicBezTo>
                                  <a:pt x="85" y="174"/>
                                  <a:pt x="85" y="174"/>
                                  <a:pt x="85" y="174"/>
                                </a:cubicBezTo>
                                <a:cubicBezTo>
                                  <a:pt x="85" y="172"/>
                                  <a:pt x="84" y="169"/>
                                  <a:pt x="83" y="168"/>
                                </a:cubicBezTo>
                                <a:cubicBezTo>
                                  <a:pt x="66" y="151"/>
                                  <a:pt x="57" y="128"/>
                                  <a:pt x="57" y="106"/>
                                </a:cubicBezTo>
                                <a:cubicBezTo>
                                  <a:pt x="57" y="83"/>
                                  <a:pt x="66" y="61"/>
                                  <a:pt x="83" y="44"/>
                                </a:cubicBezTo>
                                <a:cubicBezTo>
                                  <a:pt x="84" y="42"/>
                                  <a:pt x="85" y="40"/>
                                  <a:pt x="85" y="38"/>
                                </a:cubicBezTo>
                                <a:close/>
                                <a:moveTo>
                                  <a:pt x="48" y="191"/>
                                </a:moveTo>
                                <a:cubicBezTo>
                                  <a:pt x="48" y="191"/>
                                  <a:pt x="47" y="191"/>
                                  <a:pt x="47" y="190"/>
                                </a:cubicBezTo>
                                <a:cubicBezTo>
                                  <a:pt x="45" y="188"/>
                                  <a:pt x="44" y="186"/>
                                  <a:pt x="42" y="184"/>
                                </a:cubicBezTo>
                                <a:cubicBezTo>
                                  <a:pt x="42" y="184"/>
                                  <a:pt x="42" y="184"/>
                                  <a:pt x="42" y="184"/>
                                </a:cubicBezTo>
                                <a:cubicBezTo>
                                  <a:pt x="41" y="182"/>
                                  <a:pt x="40" y="181"/>
                                  <a:pt x="39" y="180"/>
                                </a:cubicBezTo>
                                <a:cubicBezTo>
                                  <a:pt x="33" y="171"/>
                                  <a:pt x="28" y="162"/>
                                  <a:pt x="24" y="152"/>
                                </a:cubicBezTo>
                                <a:cubicBezTo>
                                  <a:pt x="24" y="151"/>
                                  <a:pt x="23" y="149"/>
                                  <a:pt x="23" y="148"/>
                                </a:cubicBezTo>
                                <a:cubicBezTo>
                                  <a:pt x="22" y="147"/>
                                  <a:pt x="22" y="147"/>
                                  <a:pt x="22" y="146"/>
                                </a:cubicBezTo>
                                <a:cubicBezTo>
                                  <a:pt x="22" y="145"/>
                                  <a:pt x="21" y="143"/>
                                  <a:pt x="21" y="142"/>
                                </a:cubicBezTo>
                                <a:cubicBezTo>
                                  <a:pt x="21" y="141"/>
                                  <a:pt x="20" y="141"/>
                                  <a:pt x="20" y="140"/>
                                </a:cubicBezTo>
                                <a:cubicBezTo>
                                  <a:pt x="20" y="139"/>
                                  <a:pt x="20" y="137"/>
                                  <a:pt x="19" y="136"/>
                                </a:cubicBezTo>
                                <a:cubicBezTo>
                                  <a:pt x="19" y="135"/>
                                  <a:pt x="19" y="135"/>
                                  <a:pt x="19" y="134"/>
                                </a:cubicBezTo>
                                <a:cubicBezTo>
                                  <a:pt x="18" y="133"/>
                                  <a:pt x="18" y="131"/>
                                  <a:pt x="18" y="130"/>
                                </a:cubicBezTo>
                                <a:cubicBezTo>
                                  <a:pt x="18" y="129"/>
                                  <a:pt x="18" y="128"/>
                                  <a:pt x="17" y="127"/>
                                </a:cubicBezTo>
                                <a:cubicBezTo>
                                  <a:pt x="17" y="126"/>
                                  <a:pt x="17" y="125"/>
                                  <a:pt x="17" y="124"/>
                                </a:cubicBezTo>
                                <a:cubicBezTo>
                                  <a:pt x="17" y="123"/>
                                  <a:pt x="17" y="122"/>
                                  <a:pt x="17" y="121"/>
                                </a:cubicBezTo>
                                <a:cubicBezTo>
                                  <a:pt x="16" y="120"/>
                                  <a:pt x="16" y="119"/>
                                  <a:pt x="16" y="118"/>
                                </a:cubicBezTo>
                                <a:cubicBezTo>
                                  <a:pt x="16" y="117"/>
                                  <a:pt x="16" y="116"/>
                                  <a:pt x="16" y="114"/>
                                </a:cubicBezTo>
                                <a:cubicBezTo>
                                  <a:pt x="16" y="113"/>
                                  <a:pt x="16" y="113"/>
                                  <a:pt x="16" y="112"/>
                                </a:cubicBezTo>
                                <a:cubicBezTo>
                                  <a:pt x="16" y="110"/>
                                  <a:pt x="16" y="108"/>
                                  <a:pt x="16" y="106"/>
                                </a:cubicBezTo>
                                <a:cubicBezTo>
                                  <a:pt x="16" y="106"/>
                                  <a:pt x="16" y="106"/>
                                  <a:pt x="16" y="106"/>
                                </a:cubicBezTo>
                                <a:cubicBezTo>
                                  <a:pt x="16" y="106"/>
                                  <a:pt x="16" y="106"/>
                                  <a:pt x="16" y="106"/>
                                </a:cubicBezTo>
                                <a:cubicBezTo>
                                  <a:pt x="16" y="104"/>
                                  <a:pt x="16" y="102"/>
                                  <a:pt x="16" y="100"/>
                                </a:cubicBezTo>
                                <a:cubicBezTo>
                                  <a:pt x="16" y="99"/>
                                  <a:pt x="16" y="98"/>
                                  <a:pt x="16" y="97"/>
                                </a:cubicBezTo>
                                <a:cubicBezTo>
                                  <a:pt x="16" y="96"/>
                                  <a:pt x="16" y="95"/>
                                  <a:pt x="16" y="93"/>
                                </a:cubicBezTo>
                                <a:cubicBezTo>
                                  <a:pt x="16" y="92"/>
                                  <a:pt x="16" y="92"/>
                                  <a:pt x="17" y="91"/>
                                </a:cubicBezTo>
                                <a:cubicBezTo>
                                  <a:pt x="17" y="90"/>
                                  <a:pt x="17" y="88"/>
                                  <a:pt x="17" y="87"/>
                                </a:cubicBezTo>
                                <a:cubicBezTo>
                                  <a:pt x="17" y="86"/>
                                  <a:pt x="17" y="85"/>
                                  <a:pt x="17" y="84"/>
                                </a:cubicBezTo>
                                <a:cubicBezTo>
                                  <a:pt x="18" y="83"/>
                                  <a:pt x="18" y="82"/>
                                  <a:pt x="18" y="81"/>
                                </a:cubicBezTo>
                                <a:cubicBezTo>
                                  <a:pt x="18" y="80"/>
                                  <a:pt x="18" y="79"/>
                                  <a:pt x="19" y="78"/>
                                </a:cubicBezTo>
                                <a:cubicBezTo>
                                  <a:pt x="19" y="77"/>
                                  <a:pt x="19" y="76"/>
                                  <a:pt x="19" y="75"/>
                                </a:cubicBezTo>
                                <a:cubicBezTo>
                                  <a:pt x="20" y="74"/>
                                  <a:pt x="20" y="73"/>
                                  <a:pt x="20" y="71"/>
                                </a:cubicBezTo>
                                <a:cubicBezTo>
                                  <a:pt x="20" y="71"/>
                                  <a:pt x="21" y="70"/>
                                  <a:pt x="21" y="70"/>
                                </a:cubicBezTo>
                                <a:cubicBezTo>
                                  <a:pt x="21" y="68"/>
                                  <a:pt x="22" y="67"/>
                                  <a:pt x="22" y="65"/>
                                </a:cubicBezTo>
                                <a:cubicBezTo>
                                  <a:pt x="22" y="65"/>
                                  <a:pt x="22" y="65"/>
                                  <a:pt x="23" y="64"/>
                                </a:cubicBezTo>
                                <a:cubicBezTo>
                                  <a:pt x="23" y="63"/>
                                  <a:pt x="24" y="61"/>
                                  <a:pt x="24" y="60"/>
                                </a:cubicBezTo>
                                <a:cubicBezTo>
                                  <a:pt x="28" y="50"/>
                                  <a:pt x="33" y="40"/>
                                  <a:pt x="39" y="32"/>
                                </a:cubicBezTo>
                                <a:cubicBezTo>
                                  <a:pt x="40" y="30"/>
                                  <a:pt x="41" y="29"/>
                                  <a:pt x="42" y="28"/>
                                </a:cubicBezTo>
                                <a:cubicBezTo>
                                  <a:pt x="42" y="28"/>
                                  <a:pt x="42" y="27"/>
                                  <a:pt x="42" y="27"/>
                                </a:cubicBezTo>
                                <a:cubicBezTo>
                                  <a:pt x="44" y="25"/>
                                  <a:pt x="45" y="23"/>
                                  <a:pt x="47" y="21"/>
                                </a:cubicBezTo>
                                <a:cubicBezTo>
                                  <a:pt x="47" y="21"/>
                                  <a:pt x="48" y="21"/>
                                  <a:pt x="48" y="20"/>
                                </a:cubicBezTo>
                                <a:cubicBezTo>
                                  <a:pt x="50" y="18"/>
                                  <a:pt x="52" y="16"/>
                                  <a:pt x="54" y="14"/>
                                </a:cubicBezTo>
                                <a:cubicBezTo>
                                  <a:pt x="55" y="13"/>
                                  <a:pt x="56" y="11"/>
                                  <a:pt x="56" y="9"/>
                                </a:cubicBezTo>
                                <a:cubicBezTo>
                                  <a:pt x="56" y="8"/>
                                  <a:pt x="56" y="7"/>
                                  <a:pt x="56" y="6"/>
                                </a:cubicBezTo>
                                <a:cubicBezTo>
                                  <a:pt x="55" y="6"/>
                                  <a:pt x="55" y="6"/>
                                  <a:pt x="55" y="6"/>
                                </a:cubicBezTo>
                                <a:cubicBezTo>
                                  <a:pt x="55" y="6"/>
                                  <a:pt x="55" y="6"/>
                                  <a:pt x="55" y="6"/>
                                </a:cubicBezTo>
                                <a:cubicBezTo>
                                  <a:pt x="55" y="5"/>
                                  <a:pt x="54" y="4"/>
                                  <a:pt x="54" y="3"/>
                                </a:cubicBezTo>
                                <a:cubicBezTo>
                                  <a:pt x="52" y="2"/>
                                  <a:pt x="51" y="1"/>
                                  <a:pt x="49" y="1"/>
                                </a:cubicBezTo>
                                <a:cubicBezTo>
                                  <a:pt x="47" y="0"/>
                                  <a:pt x="44" y="1"/>
                                  <a:pt x="42" y="3"/>
                                </a:cubicBezTo>
                                <a:cubicBezTo>
                                  <a:pt x="40" y="5"/>
                                  <a:pt x="38" y="7"/>
                                  <a:pt x="36" y="10"/>
                                </a:cubicBezTo>
                                <a:cubicBezTo>
                                  <a:pt x="36" y="10"/>
                                  <a:pt x="35" y="11"/>
                                  <a:pt x="35" y="11"/>
                                </a:cubicBezTo>
                                <a:cubicBezTo>
                                  <a:pt x="33" y="13"/>
                                  <a:pt x="31" y="15"/>
                                  <a:pt x="30" y="17"/>
                                </a:cubicBezTo>
                                <a:cubicBezTo>
                                  <a:pt x="29" y="18"/>
                                  <a:pt x="29" y="18"/>
                                  <a:pt x="29" y="18"/>
                                </a:cubicBezTo>
                                <a:cubicBezTo>
                                  <a:pt x="29" y="18"/>
                                  <a:pt x="29" y="18"/>
                                  <a:pt x="29" y="18"/>
                                </a:cubicBezTo>
                                <a:cubicBezTo>
                                  <a:pt x="28" y="20"/>
                                  <a:pt x="27" y="21"/>
                                  <a:pt x="26" y="23"/>
                                </a:cubicBezTo>
                                <a:cubicBezTo>
                                  <a:pt x="25" y="23"/>
                                  <a:pt x="25" y="23"/>
                                  <a:pt x="25" y="23"/>
                                </a:cubicBezTo>
                                <a:cubicBezTo>
                                  <a:pt x="25" y="23"/>
                                  <a:pt x="25" y="23"/>
                                  <a:pt x="25" y="23"/>
                                </a:cubicBezTo>
                                <a:cubicBezTo>
                                  <a:pt x="19" y="33"/>
                                  <a:pt x="14" y="43"/>
                                  <a:pt x="9" y="53"/>
                                </a:cubicBezTo>
                                <a:cubicBezTo>
                                  <a:pt x="9" y="53"/>
                                  <a:pt x="9" y="53"/>
                                  <a:pt x="9" y="53"/>
                                </a:cubicBezTo>
                                <a:cubicBezTo>
                                  <a:pt x="9" y="53"/>
                                  <a:pt x="9" y="53"/>
                                  <a:pt x="9" y="53"/>
                                </a:cubicBezTo>
                                <a:cubicBezTo>
                                  <a:pt x="9" y="55"/>
                                  <a:pt x="8" y="57"/>
                                  <a:pt x="7" y="59"/>
                                </a:cubicBezTo>
                                <a:cubicBezTo>
                                  <a:pt x="7" y="59"/>
                                  <a:pt x="7" y="60"/>
                                  <a:pt x="7" y="60"/>
                                </a:cubicBezTo>
                                <a:cubicBezTo>
                                  <a:pt x="6" y="62"/>
                                  <a:pt x="6" y="64"/>
                                  <a:pt x="5" y="65"/>
                                </a:cubicBezTo>
                                <a:cubicBezTo>
                                  <a:pt x="5" y="66"/>
                                  <a:pt x="5" y="66"/>
                                  <a:pt x="5" y="67"/>
                                </a:cubicBezTo>
                                <a:cubicBezTo>
                                  <a:pt x="4" y="69"/>
                                  <a:pt x="4" y="70"/>
                                  <a:pt x="4" y="72"/>
                                </a:cubicBezTo>
                                <a:cubicBezTo>
                                  <a:pt x="3" y="73"/>
                                  <a:pt x="3" y="73"/>
                                  <a:pt x="3" y="74"/>
                                </a:cubicBezTo>
                                <a:cubicBezTo>
                                  <a:pt x="3" y="75"/>
                                  <a:pt x="3" y="77"/>
                                  <a:pt x="2" y="78"/>
                                </a:cubicBezTo>
                                <a:cubicBezTo>
                                  <a:pt x="2" y="79"/>
                                  <a:pt x="2" y="80"/>
                                  <a:pt x="2" y="81"/>
                                </a:cubicBezTo>
                                <a:cubicBezTo>
                                  <a:pt x="2" y="82"/>
                                  <a:pt x="1" y="84"/>
                                  <a:pt x="1" y="85"/>
                                </a:cubicBezTo>
                                <a:cubicBezTo>
                                  <a:pt x="1" y="86"/>
                                  <a:pt x="1" y="87"/>
                                  <a:pt x="1" y="89"/>
                                </a:cubicBezTo>
                                <a:cubicBezTo>
                                  <a:pt x="1" y="90"/>
                                  <a:pt x="0" y="91"/>
                                  <a:pt x="0" y="92"/>
                                </a:cubicBezTo>
                                <a:cubicBezTo>
                                  <a:pt x="0" y="93"/>
                                  <a:pt x="0" y="95"/>
                                  <a:pt x="0" y="96"/>
                                </a:cubicBezTo>
                                <a:cubicBezTo>
                                  <a:pt x="0" y="97"/>
                                  <a:pt x="0" y="98"/>
                                  <a:pt x="0" y="99"/>
                                </a:cubicBezTo>
                                <a:cubicBezTo>
                                  <a:pt x="0" y="101"/>
                                  <a:pt x="0" y="103"/>
                                  <a:pt x="0" y="106"/>
                                </a:cubicBezTo>
                                <a:cubicBezTo>
                                  <a:pt x="0" y="106"/>
                                  <a:pt x="0" y="106"/>
                                  <a:pt x="0" y="106"/>
                                </a:cubicBezTo>
                                <a:cubicBezTo>
                                  <a:pt x="0" y="106"/>
                                  <a:pt x="0" y="106"/>
                                  <a:pt x="0" y="106"/>
                                </a:cubicBezTo>
                                <a:cubicBezTo>
                                  <a:pt x="0" y="106"/>
                                  <a:pt x="0" y="106"/>
                                  <a:pt x="0" y="106"/>
                                </a:cubicBezTo>
                                <a:cubicBezTo>
                                  <a:pt x="0" y="108"/>
                                  <a:pt x="0" y="111"/>
                                  <a:pt x="0" y="113"/>
                                </a:cubicBezTo>
                                <a:cubicBezTo>
                                  <a:pt x="0" y="114"/>
                                  <a:pt x="0" y="115"/>
                                  <a:pt x="0" y="115"/>
                                </a:cubicBezTo>
                                <a:cubicBezTo>
                                  <a:pt x="0" y="117"/>
                                  <a:pt x="0" y="118"/>
                                  <a:pt x="0" y="120"/>
                                </a:cubicBezTo>
                                <a:cubicBezTo>
                                  <a:pt x="0" y="121"/>
                                  <a:pt x="1" y="122"/>
                                  <a:pt x="1" y="123"/>
                                </a:cubicBezTo>
                                <a:cubicBezTo>
                                  <a:pt x="1" y="124"/>
                                  <a:pt x="1" y="125"/>
                                  <a:pt x="1" y="127"/>
                                </a:cubicBezTo>
                                <a:cubicBezTo>
                                  <a:pt x="1" y="128"/>
                                  <a:pt x="2" y="129"/>
                                  <a:pt x="2" y="130"/>
                                </a:cubicBezTo>
                                <a:cubicBezTo>
                                  <a:pt x="2" y="131"/>
                                  <a:pt x="2" y="132"/>
                                  <a:pt x="2" y="133"/>
                                </a:cubicBezTo>
                                <a:cubicBezTo>
                                  <a:pt x="3" y="135"/>
                                  <a:pt x="3" y="136"/>
                                  <a:pt x="3" y="138"/>
                                </a:cubicBezTo>
                                <a:cubicBezTo>
                                  <a:pt x="3" y="138"/>
                                  <a:pt x="3" y="139"/>
                                  <a:pt x="4" y="140"/>
                                </a:cubicBezTo>
                                <a:cubicBezTo>
                                  <a:pt x="4" y="141"/>
                                  <a:pt x="4" y="143"/>
                                  <a:pt x="5" y="145"/>
                                </a:cubicBezTo>
                                <a:cubicBezTo>
                                  <a:pt x="5" y="145"/>
                                  <a:pt x="5" y="146"/>
                                  <a:pt x="5" y="146"/>
                                </a:cubicBezTo>
                                <a:cubicBezTo>
                                  <a:pt x="6" y="148"/>
                                  <a:pt x="6" y="150"/>
                                  <a:pt x="7" y="152"/>
                                </a:cubicBezTo>
                                <a:cubicBezTo>
                                  <a:pt x="7" y="152"/>
                                  <a:pt x="7" y="152"/>
                                  <a:pt x="7" y="152"/>
                                </a:cubicBezTo>
                                <a:cubicBezTo>
                                  <a:pt x="8" y="154"/>
                                  <a:pt x="9" y="156"/>
                                  <a:pt x="9" y="158"/>
                                </a:cubicBezTo>
                                <a:cubicBezTo>
                                  <a:pt x="9" y="158"/>
                                  <a:pt x="9" y="158"/>
                                  <a:pt x="9" y="158"/>
                                </a:cubicBezTo>
                                <a:cubicBezTo>
                                  <a:pt x="9" y="158"/>
                                  <a:pt x="9" y="158"/>
                                  <a:pt x="9" y="158"/>
                                </a:cubicBezTo>
                                <a:cubicBezTo>
                                  <a:pt x="14" y="169"/>
                                  <a:pt x="19" y="179"/>
                                  <a:pt x="25" y="188"/>
                                </a:cubicBezTo>
                                <a:cubicBezTo>
                                  <a:pt x="25" y="188"/>
                                  <a:pt x="25" y="188"/>
                                  <a:pt x="25" y="188"/>
                                </a:cubicBezTo>
                                <a:cubicBezTo>
                                  <a:pt x="25" y="188"/>
                                  <a:pt x="25" y="189"/>
                                  <a:pt x="26" y="189"/>
                                </a:cubicBezTo>
                                <a:cubicBezTo>
                                  <a:pt x="27" y="190"/>
                                  <a:pt x="28" y="192"/>
                                  <a:pt x="29" y="193"/>
                                </a:cubicBezTo>
                                <a:cubicBezTo>
                                  <a:pt x="29" y="193"/>
                                  <a:pt x="29" y="194"/>
                                  <a:pt x="29" y="194"/>
                                </a:cubicBezTo>
                                <a:cubicBezTo>
                                  <a:pt x="29" y="194"/>
                                  <a:pt x="29" y="194"/>
                                  <a:pt x="30" y="194"/>
                                </a:cubicBezTo>
                                <a:cubicBezTo>
                                  <a:pt x="31" y="196"/>
                                  <a:pt x="33" y="198"/>
                                  <a:pt x="35" y="201"/>
                                </a:cubicBezTo>
                                <a:cubicBezTo>
                                  <a:pt x="35" y="201"/>
                                  <a:pt x="36" y="201"/>
                                  <a:pt x="36" y="202"/>
                                </a:cubicBezTo>
                                <a:cubicBezTo>
                                  <a:pt x="38" y="204"/>
                                  <a:pt x="40" y="206"/>
                                  <a:pt x="42" y="209"/>
                                </a:cubicBezTo>
                                <a:cubicBezTo>
                                  <a:pt x="44" y="211"/>
                                  <a:pt x="47" y="211"/>
                                  <a:pt x="49" y="211"/>
                                </a:cubicBezTo>
                                <a:cubicBezTo>
                                  <a:pt x="51" y="211"/>
                                  <a:pt x="52" y="210"/>
                                  <a:pt x="54" y="209"/>
                                </a:cubicBezTo>
                                <a:cubicBezTo>
                                  <a:pt x="54" y="208"/>
                                  <a:pt x="55" y="207"/>
                                  <a:pt x="55" y="206"/>
                                </a:cubicBezTo>
                                <a:cubicBezTo>
                                  <a:pt x="55" y="206"/>
                                  <a:pt x="55" y="206"/>
                                  <a:pt x="55" y="206"/>
                                </a:cubicBezTo>
                                <a:cubicBezTo>
                                  <a:pt x="55" y="206"/>
                                  <a:pt x="55" y="206"/>
                                  <a:pt x="56" y="205"/>
                                </a:cubicBezTo>
                                <a:cubicBezTo>
                                  <a:pt x="56" y="205"/>
                                  <a:pt x="56" y="204"/>
                                  <a:pt x="56" y="203"/>
                                </a:cubicBezTo>
                                <a:cubicBezTo>
                                  <a:pt x="56" y="201"/>
                                  <a:pt x="55" y="199"/>
                                  <a:pt x="54" y="197"/>
                                </a:cubicBezTo>
                                <a:cubicBezTo>
                                  <a:pt x="52" y="195"/>
                                  <a:pt x="50" y="193"/>
                                  <a:pt x="48" y="191"/>
                                </a:cubicBezTo>
                                <a:close/>
                                <a:moveTo>
                                  <a:pt x="207" y="60"/>
                                </a:moveTo>
                                <a:cubicBezTo>
                                  <a:pt x="158" y="60"/>
                                  <a:pt x="158" y="60"/>
                                  <a:pt x="158" y="60"/>
                                </a:cubicBezTo>
                                <a:cubicBezTo>
                                  <a:pt x="147" y="60"/>
                                  <a:pt x="138" y="69"/>
                                  <a:pt x="138" y="80"/>
                                </a:cubicBezTo>
                                <a:cubicBezTo>
                                  <a:pt x="138" y="439"/>
                                  <a:pt x="138" y="439"/>
                                  <a:pt x="138" y="439"/>
                                </a:cubicBezTo>
                                <a:cubicBezTo>
                                  <a:pt x="138" y="443"/>
                                  <a:pt x="142" y="447"/>
                                  <a:pt x="146" y="447"/>
                                </a:cubicBezTo>
                                <a:cubicBezTo>
                                  <a:pt x="151" y="447"/>
                                  <a:pt x="154" y="443"/>
                                  <a:pt x="154" y="439"/>
                                </a:cubicBezTo>
                                <a:cubicBezTo>
                                  <a:pt x="154" y="420"/>
                                  <a:pt x="154" y="420"/>
                                  <a:pt x="154" y="420"/>
                                </a:cubicBezTo>
                                <a:cubicBezTo>
                                  <a:pt x="211" y="363"/>
                                  <a:pt x="211" y="363"/>
                                  <a:pt x="211" y="363"/>
                                </a:cubicBezTo>
                                <a:cubicBezTo>
                                  <a:pt x="211" y="439"/>
                                  <a:pt x="211" y="439"/>
                                  <a:pt x="211" y="439"/>
                                </a:cubicBezTo>
                                <a:cubicBezTo>
                                  <a:pt x="211" y="443"/>
                                  <a:pt x="215" y="447"/>
                                  <a:pt x="219" y="447"/>
                                </a:cubicBezTo>
                                <a:cubicBezTo>
                                  <a:pt x="223" y="447"/>
                                  <a:pt x="227" y="443"/>
                                  <a:pt x="227" y="439"/>
                                </a:cubicBezTo>
                                <a:cubicBezTo>
                                  <a:pt x="227" y="80"/>
                                  <a:pt x="227" y="80"/>
                                  <a:pt x="227" y="80"/>
                                </a:cubicBezTo>
                                <a:cubicBezTo>
                                  <a:pt x="227" y="69"/>
                                  <a:pt x="218" y="60"/>
                                  <a:pt x="207" y="60"/>
                                </a:cubicBezTo>
                                <a:close/>
                                <a:moveTo>
                                  <a:pt x="154" y="80"/>
                                </a:moveTo>
                                <a:cubicBezTo>
                                  <a:pt x="154" y="78"/>
                                  <a:pt x="156" y="76"/>
                                  <a:pt x="158" y="76"/>
                                </a:cubicBezTo>
                                <a:cubicBezTo>
                                  <a:pt x="198" y="76"/>
                                  <a:pt x="198" y="76"/>
                                  <a:pt x="198" y="76"/>
                                </a:cubicBezTo>
                                <a:cubicBezTo>
                                  <a:pt x="154" y="120"/>
                                  <a:pt x="154" y="120"/>
                                  <a:pt x="154" y="120"/>
                                </a:cubicBezTo>
                                <a:lnTo>
                                  <a:pt x="154" y="80"/>
                                </a:lnTo>
                                <a:close/>
                                <a:moveTo>
                                  <a:pt x="154" y="155"/>
                                </a:moveTo>
                                <a:cubicBezTo>
                                  <a:pt x="207" y="207"/>
                                  <a:pt x="207" y="207"/>
                                  <a:pt x="207" y="207"/>
                                </a:cubicBezTo>
                                <a:cubicBezTo>
                                  <a:pt x="154" y="260"/>
                                  <a:pt x="154" y="260"/>
                                  <a:pt x="154" y="260"/>
                                </a:cubicBezTo>
                                <a:lnTo>
                                  <a:pt x="154" y="155"/>
                                </a:lnTo>
                                <a:close/>
                                <a:moveTo>
                                  <a:pt x="154" y="397"/>
                                </a:moveTo>
                                <a:cubicBezTo>
                                  <a:pt x="154" y="294"/>
                                  <a:pt x="154" y="294"/>
                                  <a:pt x="154" y="294"/>
                                </a:cubicBezTo>
                                <a:cubicBezTo>
                                  <a:pt x="206" y="346"/>
                                  <a:pt x="206" y="346"/>
                                  <a:pt x="206" y="346"/>
                                </a:cubicBezTo>
                                <a:lnTo>
                                  <a:pt x="154" y="397"/>
                                </a:lnTo>
                                <a:close/>
                                <a:moveTo>
                                  <a:pt x="211" y="328"/>
                                </a:moveTo>
                                <a:cubicBezTo>
                                  <a:pt x="160" y="277"/>
                                  <a:pt x="160" y="277"/>
                                  <a:pt x="160" y="277"/>
                                </a:cubicBezTo>
                                <a:cubicBezTo>
                                  <a:pt x="211" y="226"/>
                                  <a:pt x="211" y="226"/>
                                  <a:pt x="211" y="226"/>
                                </a:cubicBezTo>
                                <a:lnTo>
                                  <a:pt x="211" y="328"/>
                                </a:lnTo>
                                <a:close/>
                                <a:moveTo>
                                  <a:pt x="211" y="189"/>
                                </a:moveTo>
                                <a:cubicBezTo>
                                  <a:pt x="159" y="137"/>
                                  <a:pt x="159" y="137"/>
                                  <a:pt x="159" y="137"/>
                                </a:cubicBezTo>
                                <a:cubicBezTo>
                                  <a:pt x="211" y="86"/>
                                  <a:pt x="211" y="86"/>
                                  <a:pt x="211" y="86"/>
                                </a:cubicBezTo>
                                <a:lnTo>
                                  <a:pt x="211" y="189"/>
                                </a:lnTo>
                                <a:close/>
                                <a:moveTo>
                                  <a:pt x="107" y="58"/>
                                </a:moveTo>
                                <a:cubicBezTo>
                                  <a:pt x="103" y="58"/>
                                  <a:pt x="99" y="62"/>
                                  <a:pt x="99" y="66"/>
                                </a:cubicBezTo>
                                <a:cubicBezTo>
                                  <a:pt x="99" y="144"/>
                                  <a:pt x="99" y="144"/>
                                  <a:pt x="99" y="144"/>
                                </a:cubicBezTo>
                                <a:cubicBezTo>
                                  <a:pt x="99" y="148"/>
                                  <a:pt x="103" y="152"/>
                                  <a:pt x="107" y="152"/>
                                </a:cubicBezTo>
                                <a:cubicBezTo>
                                  <a:pt x="111" y="152"/>
                                  <a:pt x="115" y="148"/>
                                  <a:pt x="115" y="144"/>
                                </a:cubicBezTo>
                                <a:cubicBezTo>
                                  <a:pt x="115" y="66"/>
                                  <a:pt x="115" y="66"/>
                                  <a:pt x="115" y="66"/>
                                </a:cubicBezTo>
                                <a:cubicBezTo>
                                  <a:pt x="115" y="62"/>
                                  <a:pt x="111" y="58"/>
                                  <a:pt x="107" y="58"/>
                                </a:cubicBezTo>
                                <a:close/>
                                <a:moveTo>
                                  <a:pt x="320" y="28"/>
                                </a:moveTo>
                                <a:cubicBezTo>
                                  <a:pt x="322" y="29"/>
                                  <a:pt x="323" y="31"/>
                                  <a:pt x="324" y="33"/>
                                </a:cubicBezTo>
                                <a:cubicBezTo>
                                  <a:pt x="327" y="36"/>
                                  <a:pt x="332" y="37"/>
                                  <a:pt x="335" y="35"/>
                                </a:cubicBezTo>
                                <a:cubicBezTo>
                                  <a:pt x="339" y="32"/>
                                  <a:pt x="340" y="27"/>
                                  <a:pt x="337" y="23"/>
                                </a:cubicBezTo>
                                <a:cubicBezTo>
                                  <a:pt x="336" y="22"/>
                                  <a:pt x="335" y="20"/>
                                  <a:pt x="333" y="18"/>
                                </a:cubicBezTo>
                                <a:cubicBezTo>
                                  <a:pt x="329" y="13"/>
                                  <a:pt x="325" y="8"/>
                                  <a:pt x="320" y="3"/>
                                </a:cubicBezTo>
                                <a:cubicBezTo>
                                  <a:pt x="317" y="0"/>
                                  <a:pt x="312" y="0"/>
                                  <a:pt x="309" y="3"/>
                                </a:cubicBezTo>
                                <a:cubicBezTo>
                                  <a:pt x="307" y="4"/>
                                  <a:pt x="306" y="7"/>
                                  <a:pt x="306" y="9"/>
                                </a:cubicBezTo>
                                <a:cubicBezTo>
                                  <a:pt x="306" y="11"/>
                                  <a:pt x="307" y="13"/>
                                  <a:pt x="309" y="14"/>
                                </a:cubicBezTo>
                                <a:cubicBezTo>
                                  <a:pt x="313" y="18"/>
                                  <a:pt x="317" y="23"/>
                                  <a:pt x="320" y="28"/>
                                </a:cubicBezTo>
                                <a:close/>
                                <a:moveTo>
                                  <a:pt x="257" y="59"/>
                                </a:moveTo>
                                <a:cubicBezTo>
                                  <a:pt x="252" y="59"/>
                                  <a:pt x="249" y="63"/>
                                  <a:pt x="249" y="67"/>
                                </a:cubicBezTo>
                                <a:cubicBezTo>
                                  <a:pt x="249" y="145"/>
                                  <a:pt x="249" y="145"/>
                                  <a:pt x="249" y="145"/>
                                </a:cubicBezTo>
                                <a:cubicBezTo>
                                  <a:pt x="249" y="149"/>
                                  <a:pt x="252" y="153"/>
                                  <a:pt x="257" y="153"/>
                                </a:cubicBezTo>
                                <a:cubicBezTo>
                                  <a:pt x="261" y="153"/>
                                  <a:pt x="265" y="149"/>
                                  <a:pt x="265" y="145"/>
                                </a:cubicBezTo>
                                <a:cubicBezTo>
                                  <a:pt x="265" y="67"/>
                                  <a:pt x="265" y="67"/>
                                  <a:pt x="265" y="67"/>
                                </a:cubicBezTo>
                                <a:cubicBezTo>
                                  <a:pt x="265" y="63"/>
                                  <a:pt x="261" y="59"/>
                                  <a:pt x="257" y="59"/>
                                </a:cubicBezTo>
                                <a:close/>
                                <a:moveTo>
                                  <a:pt x="291" y="32"/>
                                </a:moveTo>
                                <a:cubicBezTo>
                                  <a:pt x="288" y="29"/>
                                  <a:pt x="283" y="29"/>
                                  <a:pt x="279" y="32"/>
                                </a:cubicBezTo>
                                <a:cubicBezTo>
                                  <a:pt x="278" y="34"/>
                                  <a:pt x="277" y="36"/>
                                  <a:pt x="277" y="38"/>
                                </a:cubicBezTo>
                                <a:cubicBezTo>
                                  <a:pt x="277" y="40"/>
                                  <a:pt x="278" y="42"/>
                                  <a:pt x="279" y="44"/>
                                </a:cubicBezTo>
                                <a:cubicBezTo>
                                  <a:pt x="297" y="61"/>
                                  <a:pt x="305" y="83"/>
                                  <a:pt x="305" y="106"/>
                                </a:cubicBezTo>
                                <a:cubicBezTo>
                                  <a:pt x="305" y="128"/>
                                  <a:pt x="297" y="151"/>
                                  <a:pt x="279" y="168"/>
                                </a:cubicBezTo>
                                <a:cubicBezTo>
                                  <a:pt x="279" y="168"/>
                                  <a:pt x="279" y="168"/>
                                  <a:pt x="279" y="168"/>
                                </a:cubicBezTo>
                                <a:cubicBezTo>
                                  <a:pt x="276" y="171"/>
                                  <a:pt x="276" y="176"/>
                                  <a:pt x="279" y="179"/>
                                </a:cubicBezTo>
                                <a:cubicBezTo>
                                  <a:pt x="283" y="182"/>
                                  <a:pt x="288" y="182"/>
                                  <a:pt x="291" y="179"/>
                                </a:cubicBezTo>
                                <a:cubicBezTo>
                                  <a:pt x="311" y="159"/>
                                  <a:pt x="321" y="132"/>
                                  <a:pt x="321" y="106"/>
                                </a:cubicBezTo>
                                <a:cubicBezTo>
                                  <a:pt x="321" y="79"/>
                                  <a:pt x="311" y="53"/>
                                  <a:pt x="291" y="32"/>
                                </a:cubicBezTo>
                                <a:close/>
                                <a:moveTo>
                                  <a:pt x="353" y="53"/>
                                </a:moveTo>
                                <a:cubicBezTo>
                                  <a:pt x="351" y="49"/>
                                  <a:pt x="347" y="47"/>
                                  <a:pt x="343" y="49"/>
                                </a:cubicBezTo>
                                <a:cubicBezTo>
                                  <a:pt x="338" y="50"/>
                                  <a:pt x="336" y="55"/>
                                  <a:pt x="338" y="59"/>
                                </a:cubicBezTo>
                                <a:cubicBezTo>
                                  <a:pt x="344" y="74"/>
                                  <a:pt x="347" y="90"/>
                                  <a:pt x="347" y="106"/>
                                </a:cubicBezTo>
                                <a:cubicBezTo>
                                  <a:pt x="347" y="140"/>
                                  <a:pt x="333" y="173"/>
                                  <a:pt x="309" y="197"/>
                                </a:cubicBezTo>
                                <a:cubicBezTo>
                                  <a:pt x="307" y="199"/>
                                  <a:pt x="306" y="201"/>
                                  <a:pt x="306" y="203"/>
                                </a:cubicBezTo>
                                <a:cubicBezTo>
                                  <a:pt x="306" y="205"/>
                                  <a:pt x="307" y="207"/>
                                  <a:pt x="309" y="209"/>
                                </a:cubicBezTo>
                                <a:cubicBezTo>
                                  <a:pt x="312" y="212"/>
                                  <a:pt x="317" y="212"/>
                                  <a:pt x="320" y="209"/>
                                </a:cubicBezTo>
                                <a:cubicBezTo>
                                  <a:pt x="348" y="181"/>
                                  <a:pt x="363" y="145"/>
                                  <a:pt x="363" y="106"/>
                                </a:cubicBezTo>
                                <a:cubicBezTo>
                                  <a:pt x="363" y="88"/>
                                  <a:pt x="359" y="70"/>
                                  <a:pt x="353" y="53"/>
                                </a:cubicBezTo>
                                <a:close/>
                              </a:path>
                            </a:pathLst>
                          </a:custGeom>
                          <a:solidFill>
                            <a:srgbClr val="433D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8" name="Freeform 2"/>
                        <wps:cNvSpPr>
                          <a:spLocks noChangeAspect="1" noEditPoints="1"/>
                        </wps:cNvSpPr>
                        <wps:spPr bwMode="auto">
                          <a:xfrm>
                            <a:off x="25680" y="10189"/>
                            <a:ext cx="3149" cy="3875"/>
                          </a:xfrm>
                          <a:custGeom>
                            <a:avLst/>
                            <a:gdLst>
                              <a:gd name="T0" fmla="*/ 62453 w 363"/>
                              <a:gd name="T1" fmla="*/ 27743 h 447"/>
                              <a:gd name="T2" fmla="*/ 71995 w 363"/>
                              <a:gd name="T3" fmla="*/ 155186 h 447"/>
                              <a:gd name="T4" fmla="*/ 49442 w 363"/>
                              <a:gd name="T5" fmla="*/ 91898 h 447"/>
                              <a:gd name="T6" fmla="*/ 40768 w 363"/>
                              <a:gd name="T7" fmla="*/ 164722 h 447"/>
                              <a:gd name="T8" fmla="*/ 20818 w 363"/>
                              <a:gd name="T9" fmla="*/ 131778 h 447"/>
                              <a:gd name="T10" fmla="*/ 17348 w 363"/>
                              <a:gd name="T11" fmla="*/ 121374 h 447"/>
                              <a:gd name="T12" fmla="*/ 14746 w 363"/>
                              <a:gd name="T13" fmla="*/ 110104 h 447"/>
                              <a:gd name="T14" fmla="*/ 13879 w 363"/>
                              <a:gd name="T15" fmla="*/ 98833 h 447"/>
                              <a:gd name="T16" fmla="*/ 13879 w 363"/>
                              <a:gd name="T17" fmla="*/ 91898 h 447"/>
                              <a:gd name="T18" fmla="*/ 14746 w 363"/>
                              <a:gd name="T19" fmla="*/ 78893 h 447"/>
                              <a:gd name="T20" fmla="*/ 16481 w 363"/>
                              <a:gd name="T21" fmla="*/ 67623 h 447"/>
                              <a:gd name="T22" fmla="*/ 19083 w 363"/>
                              <a:gd name="T23" fmla="*/ 56352 h 447"/>
                              <a:gd name="T24" fmla="*/ 36431 w 363"/>
                              <a:gd name="T25" fmla="*/ 24275 h 447"/>
                              <a:gd name="T26" fmla="*/ 46840 w 363"/>
                              <a:gd name="T27" fmla="*/ 12137 h 447"/>
                              <a:gd name="T28" fmla="*/ 47707 w 363"/>
                              <a:gd name="T29" fmla="*/ 5202 h 447"/>
                              <a:gd name="T30" fmla="*/ 31227 w 363"/>
                              <a:gd name="T31" fmla="*/ 8670 h 447"/>
                              <a:gd name="T32" fmla="*/ 25155 w 363"/>
                              <a:gd name="T33" fmla="*/ 15605 h 447"/>
                              <a:gd name="T34" fmla="*/ 7807 w 363"/>
                              <a:gd name="T35" fmla="*/ 45949 h 447"/>
                              <a:gd name="T36" fmla="*/ 6072 w 363"/>
                              <a:gd name="T37" fmla="*/ 52018 h 447"/>
                              <a:gd name="T38" fmla="*/ 2602 w 363"/>
                              <a:gd name="T39" fmla="*/ 64155 h 447"/>
                              <a:gd name="T40" fmla="*/ 867 w 363"/>
                              <a:gd name="T41" fmla="*/ 77159 h 447"/>
                              <a:gd name="T42" fmla="*/ 0 w 363"/>
                              <a:gd name="T43" fmla="*/ 91898 h 447"/>
                              <a:gd name="T44" fmla="*/ 0 w 363"/>
                              <a:gd name="T45" fmla="*/ 97966 h 447"/>
                              <a:gd name="T46" fmla="*/ 867 w 363"/>
                              <a:gd name="T47" fmla="*/ 110104 h 447"/>
                              <a:gd name="T48" fmla="*/ 3470 w 363"/>
                              <a:gd name="T49" fmla="*/ 121374 h 447"/>
                              <a:gd name="T50" fmla="*/ 6072 w 363"/>
                              <a:gd name="T51" fmla="*/ 131778 h 447"/>
                              <a:gd name="T52" fmla="*/ 21685 w 363"/>
                              <a:gd name="T53" fmla="*/ 162988 h 447"/>
                              <a:gd name="T54" fmla="*/ 25155 w 363"/>
                              <a:gd name="T55" fmla="*/ 168190 h 447"/>
                              <a:gd name="T56" fmla="*/ 36431 w 363"/>
                              <a:gd name="T57" fmla="*/ 181195 h 447"/>
                              <a:gd name="T58" fmla="*/ 47707 w 363"/>
                              <a:gd name="T59" fmla="*/ 178594 h 447"/>
                              <a:gd name="T60" fmla="*/ 41636 w 363"/>
                              <a:gd name="T61" fmla="*/ 165589 h 447"/>
                              <a:gd name="T62" fmla="*/ 119702 w 363"/>
                              <a:gd name="T63" fmla="*/ 380595 h 447"/>
                              <a:gd name="T64" fmla="*/ 183023 w 363"/>
                              <a:gd name="T65" fmla="*/ 314706 h 447"/>
                              <a:gd name="T66" fmla="*/ 196902 w 363"/>
                              <a:gd name="T67" fmla="*/ 69357 h 447"/>
                              <a:gd name="T68" fmla="*/ 171747 w 363"/>
                              <a:gd name="T69" fmla="*/ 65889 h 447"/>
                              <a:gd name="T70" fmla="*/ 179553 w 363"/>
                              <a:gd name="T71" fmla="*/ 179461 h 447"/>
                              <a:gd name="T72" fmla="*/ 133581 w 363"/>
                              <a:gd name="T73" fmla="*/ 254886 h 447"/>
                              <a:gd name="T74" fmla="*/ 138785 w 363"/>
                              <a:gd name="T75" fmla="*/ 240148 h 447"/>
                              <a:gd name="T76" fmla="*/ 137918 w 363"/>
                              <a:gd name="T77" fmla="*/ 118773 h 447"/>
                              <a:gd name="T78" fmla="*/ 85873 w 363"/>
                              <a:gd name="T79" fmla="*/ 57219 h 447"/>
                              <a:gd name="T80" fmla="*/ 99752 w 363"/>
                              <a:gd name="T81" fmla="*/ 57219 h 447"/>
                              <a:gd name="T82" fmla="*/ 290582 w 363"/>
                              <a:gd name="T83" fmla="*/ 30344 h 447"/>
                              <a:gd name="T84" fmla="*/ 268029 w 363"/>
                              <a:gd name="T85" fmla="*/ 2601 h 447"/>
                              <a:gd name="T86" fmla="*/ 222924 w 363"/>
                              <a:gd name="T87" fmla="*/ 51151 h 447"/>
                              <a:gd name="T88" fmla="*/ 229863 w 363"/>
                              <a:gd name="T89" fmla="*/ 125709 h 447"/>
                              <a:gd name="T90" fmla="*/ 242007 w 363"/>
                              <a:gd name="T91" fmla="*/ 27743 h 447"/>
                              <a:gd name="T92" fmla="*/ 242007 w 363"/>
                              <a:gd name="T93" fmla="*/ 145649 h 447"/>
                              <a:gd name="T94" fmla="*/ 278438 w 363"/>
                              <a:gd name="T95" fmla="*/ 91898 h 447"/>
                              <a:gd name="T96" fmla="*/ 293184 w 363"/>
                              <a:gd name="T97" fmla="*/ 51151 h 447"/>
                              <a:gd name="T98" fmla="*/ 268029 w 363"/>
                              <a:gd name="T99" fmla="*/ 181195 h 447"/>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Lst>
                            <a:ahLst/>
                            <a:cxnLst>
                              <a:cxn ang="T100">
                                <a:pos x="T0" y="T1"/>
                              </a:cxn>
                              <a:cxn ang="T101">
                                <a:pos x="T2" y="T3"/>
                              </a:cxn>
                              <a:cxn ang="T102">
                                <a:pos x="T4" y="T5"/>
                              </a:cxn>
                              <a:cxn ang="T103">
                                <a:pos x="T6" y="T7"/>
                              </a:cxn>
                              <a:cxn ang="T104">
                                <a:pos x="T8" y="T9"/>
                              </a:cxn>
                              <a:cxn ang="T105">
                                <a:pos x="T10" y="T11"/>
                              </a:cxn>
                              <a:cxn ang="T106">
                                <a:pos x="T12" y="T13"/>
                              </a:cxn>
                              <a:cxn ang="T107">
                                <a:pos x="T14" y="T15"/>
                              </a:cxn>
                              <a:cxn ang="T108">
                                <a:pos x="T16" y="T17"/>
                              </a:cxn>
                              <a:cxn ang="T109">
                                <a:pos x="T18" y="T19"/>
                              </a:cxn>
                              <a:cxn ang="T110">
                                <a:pos x="T20" y="T21"/>
                              </a:cxn>
                              <a:cxn ang="T111">
                                <a:pos x="T22" y="T23"/>
                              </a:cxn>
                              <a:cxn ang="T112">
                                <a:pos x="T24" y="T25"/>
                              </a:cxn>
                              <a:cxn ang="T113">
                                <a:pos x="T26" y="T27"/>
                              </a:cxn>
                              <a:cxn ang="T114">
                                <a:pos x="T28" y="T29"/>
                              </a:cxn>
                              <a:cxn ang="T115">
                                <a:pos x="T30" y="T31"/>
                              </a:cxn>
                              <a:cxn ang="T116">
                                <a:pos x="T32" y="T33"/>
                              </a:cxn>
                              <a:cxn ang="T117">
                                <a:pos x="T34" y="T35"/>
                              </a:cxn>
                              <a:cxn ang="T118">
                                <a:pos x="T36" y="T37"/>
                              </a:cxn>
                              <a:cxn ang="T119">
                                <a:pos x="T38" y="T39"/>
                              </a:cxn>
                              <a:cxn ang="T120">
                                <a:pos x="T40" y="T41"/>
                              </a:cxn>
                              <a:cxn ang="T121">
                                <a:pos x="T42" y="T43"/>
                              </a:cxn>
                              <a:cxn ang="T122">
                                <a:pos x="T44" y="T45"/>
                              </a:cxn>
                              <a:cxn ang="T123">
                                <a:pos x="T46" y="T47"/>
                              </a:cxn>
                              <a:cxn ang="T124">
                                <a:pos x="T48" y="T49"/>
                              </a:cxn>
                              <a:cxn ang="T125">
                                <a:pos x="T50" y="T51"/>
                              </a:cxn>
                              <a:cxn ang="T126">
                                <a:pos x="T52" y="T53"/>
                              </a:cxn>
                              <a:cxn ang="T127">
                                <a:pos x="T54" y="T55"/>
                              </a:cxn>
                              <a:cxn ang="T128">
                                <a:pos x="T56" y="T57"/>
                              </a:cxn>
                              <a:cxn ang="T129">
                                <a:pos x="T58" y="T59"/>
                              </a:cxn>
                              <a:cxn ang="T130">
                                <a:pos x="T60" y="T61"/>
                              </a:cxn>
                              <a:cxn ang="T131">
                                <a:pos x="T62" y="T63"/>
                              </a:cxn>
                              <a:cxn ang="T132">
                                <a:pos x="T64" y="T65"/>
                              </a:cxn>
                              <a:cxn ang="T133">
                                <a:pos x="T66" y="T67"/>
                              </a:cxn>
                              <a:cxn ang="T134">
                                <a:pos x="T68" y="T69"/>
                              </a:cxn>
                              <a:cxn ang="T135">
                                <a:pos x="T70" y="T71"/>
                              </a:cxn>
                              <a:cxn ang="T136">
                                <a:pos x="T72" y="T73"/>
                              </a:cxn>
                              <a:cxn ang="T137">
                                <a:pos x="T74" y="T75"/>
                              </a:cxn>
                              <a:cxn ang="T138">
                                <a:pos x="T76" y="T77"/>
                              </a:cxn>
                              <a:cxn ang="T139">
                                <a:pos x="T78" y="T79"/>
                              </a:cxn>
                              <a:cxn ang="T140">
                                <a:pos x="T80" y="T81"/>
                              </a:cxn>
                              <a:cxn ang="T141">
                                <a:pos x="T82" y="T83"/>
                              </a:cxn>
                              <a:cxn ang="T142">
                                <a:pos x="T84" y="T85"/>
                              </a:cxn>
                              <a:cxn ang="T143">
                                <a:pos x="T86" y="T87"/>
                              </a:cxn>
                              <a:cxn ang="T144">
                                <a:pos x="T88" y="T89"/>
                              </a:cxn>
                              <a:cxn ang="T145">
                                <a:pos x="T90" y="T91"/>
                              </a:cxn>
                              <a:cxn ang="T146">
                                <a:pos x="T92" y="T93"/>
                              </a:cxn>
                              <a:cxn ang="T147">
                                <a:pos x="T94" y="T95"/>
                              </a:cxn>
                              <a:cxn ang="T148">
                                <a:pos x="T96" y="T97"/>
                              </a:cxn>
                              <a:cxn ang="T149">
                                <a:pos x="T98" y="T99"/>
                              </a:cxn>
                            </a:cxnLst>
                            <a:rect l="0" t="0" r="r" b="b"/>
                            <a:pathLst>
                              <a:path w="363" h="447">
                                <a:moveTo>
                                  <a:pt x="85" y="38"/>
                                </a:moveTo>
                                <a:cubicBezTo>
                                  <a:pt x="85" y="38"/>
                                  <a:pt x="85" y="38"/>
                                  <a:pt x="85" y="38"/>
                                </a:cubicBezTo>
                                <a:cubicBezTo>
                                  <a:pt x="85" y="36"/>
                                  <a:pt x="84" y="34"/>
                                  <a:pt x="83" y="32"/>
                                </a:cubicBezTo>
                                <a:cubicBezTo>
                                  <a:pt x="80" y="29"/>
                                  <a:pt x="75" y="29"/>
                                  <a:pt x="72" y="32"/>
                                </a:cubicBezTo>
                                <a:cubicBezTo>
                                  <a:pt x="51" y="53"/>
                                  <a:pt x="41" y="79"/>
                                  <a:pt x="41" y="106"/>
                                </a:cubicBezTo>
                                <a:cubicBezTo>
                                  <a:pt x="41" y="106"/>
                                  <a:pt x="41" y="106"/>
                                  <a:pt x="41" y="106"/>
                                </a:cubicBezTo>
                                <a:cubicBezTo>
                                  <a:pt x="41" y="132"/>
                                  <a:pt x="51" y="159"/>
                                  <a:pt x="72" y="179"/>
                                </a:cubicBezTo>
                                <a:cubicBezTo>
                                  <a:pt x="75" y="182"/>
                                  <a:pt x="80" y="182"/>
                                  <a:pt x="83" y="179"/>
                                </a:cubicBezTo>
                                <a:cubicBezTo>
                                  <a:pt x="84" y="178"/>
                                  <a:pt x="85" y="176"/>
                                  <a:pt x="85" y="174"/>
                                </a:cubicBezTo>
                                <a:cubicBezTo>
                                  <a:pt x="85" y="174"/>
                                  <a:pt x="85" y="174"/>
                                  <a:pt x="85" y="174"/>
                                </a:cubicBezTo>
                                <a:cubicBezTo>
                                  <a:pt x="85" y="172"/>
                                  <a:pt x="84" y="169"/>
                                  <a:pt x="83" y="168"/>
                                </a:cubicBezTo>
                                <a:cubicBezTo>
                                  <a:pt x="66" y="151"/>
                                  <a:pt x="57" y="128"/>
                                  <a:pt x="57" y="106"/>
                                </a:cubicBezTo>
                                <a:cubicBezTo>
                                  <a:pt x="57" y="83"/>
                                  <a:pt x="66" y="61"/>
                                  <a:pt x="83" y="44"/>
                                </a:cubicBezTo>
                                <a:cubicBezTo>
                                  <a:pt x="84" y="42"/>
                                  <a:pt x="85" y="40"/>
                                  <a:pt x="85" y="38"/>
                                </a:cubicBezTo>
                                <a:close/>
                                <a:moveTo>
                                  <a:pt x="48" y="191"/>
                                </a:moveTo>
                                <a:cubicBezTo>
                                  <a:pt x="48" y="191"/>
                                  <a:pt x="47" y="191"/>
                                  <a:pt x="47" y="190"/>
                                </a:cubicBezTo>
                                <a:cubicBezTo>
                                  <a:pt x="45" y="188"/>
                                  <a:pt x="44" y="186"/>
                                  <a:pt x="42" y="184"/>
                                </a:cubicBezTo>
                                <a:cubicBezTo>
                                  <a:pt x="42" y="184"/>
                                  <a:pt x="42" y="184"/>
                                  <a:pt x="42" y="184"/>
                                </a:cubicBezTo>
                                <a:cubicBezTo>
                                  <a:pt x="41" y="182"/>
                                  <a:pt x="40" y="181"/>
                                  <a:pt x="39" y="180"/>
                                </a:cubicBezTo>
                                <a:cubicBezTo>
                                  <a:pt x="33" y="171"/>
                                  <a:pt x="28" y="162"/>
                                  <a:pt x="24" y="152"/>
                                </a:cubicBezTo>
                                <a:cubicBezTo>
                                  <a:pt x="24" y="151"/>
                                  <a:pt x="23" y="149"/>
                                  <a:pt x="23" y="148"/>
                                </a:cubicBezTo>
                                <a:cubicBezTo>
                                  <a:pt x="22" y="147"/>
                                  <a:pt x="22" y="147"/>
                                  <a:pt x="22" y="146"/>
                                </a:cubicBezTo>
                                <a:cubicBezTo>
                                  <a:pt x="22" y="145"/>
                                  <a:pt x="21" y="143"/>
                                  <a:pt x="21" y="142"/>
                                </a:cubicBezTo>
                                <a:cubicBezTo>
                                  <a:pt x="21" y="141"/>
                                  <a:pt x="20" y="141"/>
                                  <a:pt x="20" y="140"/>
                                </a:cubicBezTo>
                                <a:cubicBezTo>
                                  <a:pt x="20" y="139"/>
                                  <a:pt x="20" y="137"/>
                                  <a:pt x="19" y="136"/>
                                </a:cubicBezTo>
                                <a:cubicBezTo>
                                  <a:pt x="19" y="135"/>
                                  <a:pt x="19" y="135"/>
                                  <a:pt x="19" y="134"/>
                                </a:cubicBezTo>
                                <a:cubicBezTo>
                                  <a:pt x="18" y="133"/>
                                  <a:pt x="18" y="131"/>
                                  <a:pt x="18" y="130"/>
                                </a:cubicBezTo>
                                <a:cubicBezTo>
                                  <a:pt x="18" y="129"/>
                                  <a:pt x="18" y="128"/>
                                  <a:pt x="17" y="127"/>
                                </a:cubicBezTo>
                                <a:cubicBezTo>
                                  <a:pt x="17" y="126"/>
                                  <a:pt x="17" y="125"/>
                                  <a:pt x="17" y="124"/>
                                </a:cubicBezTo>
                                <a:cubicBezTo>
                                  <a:pt x="17" y="123"/>
                                  <a:pt x="17" y="122"/>
                                  <a:pt x="17" y="121"/>
                                </a:cubicBezTo>
                                <a:cubicBezTo>
                                  <a:pt x="16" y="120"/>
                                  <a:pt x="16" y="119"/>
                                  <a:pt x="16" y="118"/>
                                </a:cubicBezTo>
                                <a:cubicBezTo>
                                  <a:pt x="16" y="117"/>
                                  <a:pt x="16" y="116"/>
                                  <a:pt x="16" y="114"/>
                                </a:cubicBezTo>
                                <a:cubicBezTo>
                                  <a:pt x="16" y="113"/>
                                  <a:pt x="16" y="113"/>
                                  <a:pt x="16" y="112"/>
                                </a:cubicBezTo>
                                <a:cubicBezTo>
                                  <a:pt x="16" y="110"/>
                                  <a:pt x="16" y="108"/>
                                  <a:pt x="16" y="106"/>
                                </a:cubicBezTo>
                                <a:cubicBezTo>
                                  <a:pt x="16" y="106"/>
                                  <a:pt x="16" y="106"/>
                                  <a:pt x="16" y="106"/>
                                </a:cubicBezTo>
                                <a:cubicBezTo>
                                  <a:pt x="16" y="106"/>
                                  <a:pt x="16" y="106"/>
                                  <a:pt x="16" y="106"/>
                                </a:cubicBezTo>
                                <a:cubicBezTo>
                                  <a:pt x="16" y="104"/>
                                  <a:pt x="16" y="102"/>
                                  <a:pt x="16" y="100"/>
                                </a:cubicBezTo>
                                <a:cubicBezTo>
                                  <a:pt x="16" y="99"/>
                                  <a:pt x="16" y="98"/>
                                  <a:pt x="16" y="97"/>
                                </a:cubicBezTo>
                                <a:cubicBezTo>
                                  <a:pt x="16" y="96"/>
                                  <a:pt x="16" y="95"/>
                                  <a:pt x="16" y="93"/>
                                </a:cubicBezTo>
                                <a:cubicBezTo>
                                  <a:pt x="16" y="92"/>
                                  <a:pt x="16" y="92"/>
                                  <a:pt x="17" y="91"/>
                                </a:cubicBezTo>
                                <a:cubicBezTo>
                                  <a:pt x="17" y="90"/>
                                  <a:pt x="17" y="88"/>
                                  <a:pt x="17" y="87"/>
                                </a:cubicBezTo>
                                <a:cubicBezTo>
                                  <a:pt x="17" y="86"/>
                                  <a:pt x="17" y="85"/>
                                  <a:pt x="17" y="84"/>
                                </a:cubicBezTo>
                                <a:cubicBezTo>
                                  <a:pt x="18" y="83"/>
                                  <a:pt x="18" y="82"/>
                                  <a:pt x="18" y="81"/>
                                </a:cubicBezTo>
                                <a:cubicBezTo>
                                  <a:pt x="18" y="80"/>
                                  <a:pt x="18" y="79"/>
                                  <a:pt x="19" y="78"/>
                                </a:cubicBezTo>
                                <a:cubicBezTo>
                                  <a:pt x="19" y="77"/>
                                  <a:pt x="19" y="76"/>
                                  <a:pt x="19" y="75"/>
                                </a:cubicBezTo>
                                <a:cubicBezTo>
                                  <a:pt x="20" y="74"/>
                                  <a:pt x="20" y="73"/>
                                  <a:pt x="20" y="71"/>
                                </a:cubicBezTo>
                                <a:cubicBezTo>
                                  <a:pt x="20" y="71"/>
                                  <a:pt x="21" y="70"/>
                                  <a:pt x="21" y="70"/>
                                </a:cubicBezTo>
                                <a:cubicBezTo>
                                  <a:pt x="21" y="68"/>
                                  <a:pt x="22" y="67"/>
                                  <a:pt x="22" y="65"/>
                                </a:cubicBezTo>
                                <a:cubicBezTo>
                                  <a:pt x="22" y="65"/>
                                  <a:pt x="22" y="65"/>
                                  <a:pt x="23" y="64"/>
                                </a:cubicBezTo>
                                <a:cubicBezTo>
                                  <a:pt x="23" y="63"/>
                                  <a:pt x="24" y="61"/>
                                  <a:pt x="24" y="60"/>
                                </a:cubicBezTo>
                                <a:cubicBezTo>
                                  <a:pt x="28" y="50"/>
                                  <a:pt x="33" y="40"/>
                                  <a:pt x="39" y="32"/>
                                </a:cubicBezTo>
                                <a:cubicBezTo>
                                  <a:pt x="40" y="30"/>
                                  <a:pt x="41" y="29"/>
                                  <a:pt x="42" y="28"/>
                                </a:cubicBezTo>
                                <a:cubicBezTo>
                                  <a:pt x="42" y="28"/>
                                  <a:pt x="42" y="27"/>
                                  <a:pt x="42" y="27"/>
                                </a:cubicBezTo>
                                <a:cubicBezTo>
                                  <a:pt x="44" y="25"/>
                                  <a:pt x="45" y="23"/>
                                  <a:pt x="47" y="21"/>
                                </a:cubicBezTo>
                                <a:cubicBezTo>
                                  <a:pt x="47" y="21"/>
                                  <a:pt x="48" y="21"/>
                                  <a:pt x="48" y="20"/>
                                </a:cubicBezTo>
                                <a:cubicBezTo>
                                  <a:pt x="50" y="18"/>
                                  <a:pt x="52" y="16"/>
                                  <a:pt x="54" y="14"/>
                                </a:cubicBezTo>
                                <a:cubicBezTo>
                                  <a:pt x="55" y="13"/>
                                  <a:pt x="56" y="11"/>
                                  <a:pt x="56" y="9"/>
                                </a:cubicBezTo>
                                <a:cubicBezTo>
                                  <a:pt x="56" y="8"/>
                                  <a:pt x="56" y="7"/>
                                  <a:pt x="56" y="6"/>
                                </a:cubicBezTo>
                                <a:cubicBezTo>
                                  <a:pt x="55" y="6"/>
                                  <a:pt x="55" y="6"/>
                                  <a:pt x="55" y="6"/>
                                </a:cubicBezTo>
                                <a:cubicBezTo>
                                  <a:pt x="55" y="6"/>
                                  <a:pt x="55" y="6"/>
                                  <a:pt x="55" y="6"/>
                                </a:cubicBezTo>
                                <a:cubicBezTo>
                                  <a:pt x="55" y="5"/>
                                  <a:pt x="54" y="4"/>
                                  <a:pt x="54" y="3"/>
                                </a:cubicBezTo>
                                <a:cubicBezTo>
                                  <a:pt x="52" y="2"/>
                                  <a:pt x="51" y="1"/>
                                  <a:pt x="49" y="1"/>
                                </a:cubicBezTo>
                                <a:cubicBezTo>
                                  <a:pt x="47" y="0"/>
                                  <a:pt x="44" y="1"/>
                                  <a:pt x="42" y="3"/>
                                </a:cubicBezTo>
                                <a:cubicBezTo>
                                  <a:pt x="40" y="5"/>
                                  <a:pt x="38" y="7"/>
                                  <a:pt x="36" y="10"/>
                                </a:cubicBezTo>
                                <a:cubicBezTo>
                                  <a:pt x="36" y="10"/>
                                  <a:pt x="35" y="11"/>
                                  <a:pt x="35" y="11"/>
                                </a:cubicBezTo>
                                <a:cubicBezTo>
                                  <a:pt x="33" y="13"/>
                                  <a:pt x="31" y="15"/>
                                  <a:pt x="30" y="17"/>
                                </a:cubicBezTo>
                                <a:cubicBezTo>
                                  <a:pt x="29" y="18"/>
                                  <a:pt x="29" y="18"/>
                                  <a:pt x="29" y="18"/>
                                </a:cubicBezTo>
                                <a:cubicBezTo>
                                  <a:pt x="29" y="18"/>
                                  <a:pt x="29" y="18"/>
                                  <a:pt x="29" y="18"/>
                                </a:cubicBezTo>
                                <a:cubicBezTo>
                                  <a:pt x="28" y="20"/>
                                  <a:pt x="27" y="21"/>
                                  <a:pt x="26" y="23"/>
                                </a:cubicBezTo>
                                <a:cubicBezTo>
                                  <a:pt x="25" y="23"/>
                                  <a:pt x="25" y="23"/>
                                  <a:pt x="25" y="23"/>
                                </a:cubicBezTo>
                                <a:cubicBezTo>
                                  <a:pt x="25" y="23"/>
                                  <a:pt x="25" y="23"/>
                                  <a:pt x="25" y="23"/>
                                </a:cubicBezTo>
                                <a:cubicBezTo>
                                  <a:pt x="19" y="33"/>
                                  <a:pt x="14" y="43"/>
                                  <a:pt x="9" y="53"/>
                                </a:cubicBezTo>
                                <a:cubicBezTo>
                                  <a:pt x="9" y="53"/>
                                  <a:pt x="9" y="53"/>
                                  <a:pt x="9" y="53"/>
                                </a:cubicBezTo>
                                <a:cubicBezTo>
                                  <a:pt x="9" y="53"/>
                                  <a:pt x="9" y="53"/>
                                  <a:pt x="9" y="53"/>
                                </a:cubicBezTo>
                                <a:cubicBezTo>
                                  <a:pt x="9" y="55"/>
                                  <a:pt x="8" y="57"/>
                                  <a:pt x="7" y="59"/>
                                </a:cubicBezTo>
                                <a:cubicBezTo>
                                  <a:pt x="7" y="59"/>
                                  <a:pt x="7" y="60"/>
                                  <a:pt x="7" y="60"/>
                                </a:cubicBezTo>
                                <a:cubicBezTo>
                                  <a:pt x="6" y="62"/>
                                  <a:pt x="6" y="64"/>
                                  <a:pt x="5" y="65"/>
                                </a:cubicBezTo>
                                <a:cubicBezTo>
                                  <a:pt x="5" y="66"/>
                                  <a:pt x="5" y="66"/>
                                  <a:pt x="5" y="67"/>
                                </a:cubicBezTo>
                                <a:cubicBezTo>
                                  <a:pt x="4" y="69"/>
                                  <a:pt x="4" y="70"/>
                                  <a:pt x="4" y="72"/>
                                </a:cubicBezTo>
                                <a:cubicBezTo>
                                  <a:pt x="3" y="73"/>
                                  <a:pt x="3" y="73"/>
                                  <a:pt x="3" y="74"/>
                                </a:cubicBezTo>
                                <a:cubicBezTo>
                                  <a:pt x="3" y="75"/>
                                  <a:pt x="3" y="77"/>
                                  <a:pt x="2" y="78"/>
                                </a:cubicBezTo>
                                <a:cubicBezTo>
                                  <a:pt x="2" y="79"/>
                                  <a:pt x="2" y="80"/>
                                  <a:pt x="2" y="81"/>
                                </a:cubicBezTo>
                                <a:cubicBezTo>
                                  <a:pt x="2" y="82"/>
                                  <a:pt x="1" y="84"/>
                                  <a:pt x="1" y="85"/>
                                </a:cubicBezTo>
                                <a:cubicBezTo>
                                  <a:pt x="1" y="86"/>
                                  <a:pt x="1" y="87"/>
                                  <a:pt x="1" y="89"/>
                                </a:cubicBezTo>
                                <a:cubicBezTo>
                                  <a:pt x="1" y="90"/>
                                  <a:pt x="0" y="91"/>
                                  <a:pt x="0" y="92"/>
                                </a:cubicBezTo>
                                <a:cubicBezTo>
                                  <a:pt x="0" y="93"/>
                                  <a:pt x="0" y="95"/>
                                  <a:pt x="0" y="96"/>
                                </a:cubicBezTo>
                                <a:cubicBezTo>
                                  <a:pt x="0" y="97"/>
                                  <a:pt x="0" y="98"/>
                                  <a:pt x="0" y="99"/>
                                </a:cubicBezTo>
                                <a:cubicBezTo>
                                  <a:pt x="0" y="101"/>
                                  <a:pt x="0" y="103"/>
                                  <a:pt x="0" y="106"/>
                                </a:cubicBezTo>
                                <a:cubicBezTo>
                                  <a:pt x="0" y="106"/>
                                  <a:pt x="0" y="106"/>
                                  <a:pt x="0" y="106"/>
                                </a:cubicBezTo>
                                <a:cubicBezTo>
                                  <a:pt x="0" y="106"/>
                                  <a:pt x="0" y="106"/>
                                  <a:pt x="0" y="106"/>
                                </a:cubicBezTo>
                                <a:cubicBezTo>
                                  <a:pt x="0" y="106"/>
                                  <a:pt x="0" y="106"/>
                                  <a:pt x="0" y="106"/>
                                </a:cubicBezTo>
                                <a:cubicBezTo>
                                  <a:pt x="0" y="108"/>
                                  <a:pt x="0" y="111"/>
                                  <a:pt x="0" y="113"/>
                                </a:cubicBezTo>
                                <a:cubicBezTo>
                                  <a:pt x="0" y="114"/>
                                  <a:pt x="0" y="115"/>
                                  <a:pt x="0" y="115"/>
                                </a:cubicBezTo>
                                <a:cubicBezTo>
                                  <a:pt x="0" y="117"/>
                                  <a:pt x="0" y="118"/>
                                  <a:pt x="0" y="120"/>
                                </a:cubicBezTo>
                                <a:cubicBezTo>
                                  <a:pt x="0" y="121"/>
                                  <a:pt x="1" y="122"/>
                                  <a:pt x="1" y="123"/>
                                </a:cubicBezTo>
                                <a:cubicBezTo>
                                  <a:pt x="1" y="124"/>
                                  <a:pt x="1" y="125"/>
                                  <a:pt x="1" y="127"/>
                                </a:cubicBezTo>
                                <a:cubicBezTo>
                                  <a:pt x="1" y="128"/>
                                  <a:pt x="2" y="129"/>
                                  <a:pt x="2" y="130"/>
                                </a:cubicBezTo>
                                <a:cubicBezTo>
                                  <a:pt x="2" y="131"/>
                                  <a:pt x="2" y="132"/>
                                  <a:pt x="2" y="133"/>
                                </a:cubicBezTo>
                                <a:cubicBezTo>
                                  <a:pt x="3" y="135"/>
                                  <a:pt x="3" y="136"/>
                                  <a:pt x="3" y="138"/>
                                </a:cubicBezTo>
                                <a:cubicBezTo>
                                  <a:pt x="3" y="138"/>
                                  <a:pt x="3" y="139"/>
                                  <a:pt x="4" y="140"/>
                                </a:cubicBezTo>
                                <a:cubicBezTo>
                                  <a:pt x="4" y="141"/>
                                  <a:pt x="4" y="143"/>
                                  <a:pt x="5" y="145"/>
                                </a:cubicBezTo>
                                <a:cubicBezTo>
                                  <a:pt x="5" y="145"/>
                                  <a:pt x="5" y="146"/>
                                  <a:pt x="5" y="146"/>
                                </a:cubicBezTo>
                                <a:cubicBezTo>
                                  <a:pt x="6" y="148"/>
                                  <a:pt x="6" y="150"/>
                                  <a:pt x="7" y="152"/>
                                </a:cubicBezTo>
                                <a:cubicBezTo>
                                  <a:pt x="7" y="152"/>
                                  <a:pt x="7" y="152"/>
                                  <a:pt x="7" y="152"/>
                                </a:cubicBezTo>
                                <a:cubicBezTo>
                                  <a:pt x="8" y="154"/>
                                  <a:pt x="9" y="156"/>
                                  <a:pt x="9" y="158"/>
                                </a:cubicBezTo>
                                <a:cubicBezTo>
                                  <a:pt x="9" y="158"/>
                                  <a:pt x="9" y="158"/>
                                  <a:pt x="9" y="158"/>
                                </a:cubicBezTo>
                                <a:cubicBezTo>
                                  <a:pt x="9" y="158"/>
                                  <a:pt x="9" y="158"/>
                                  <a:pt x="9" y="158"/>
                                </a:cubicBezTo>
                                <a:cubicBezTo>
                                  <a:pt x="14" y="169"/>
                                  <a:pt x="19" y="179"/>
                                  <a:pt x="25" y="188"/>
                                </a:cubicBezTo>
                                <a:cubicBezTo>
                                  <a:pt x="25" y="188"/>
                                  <a:pt x="25" y="188"/>
                                  <a:pt x="25" y="188"/>
                                </a:cubicBezTo>
                                <a:cubicBezTo>
                                  <a:pt x="25" y="188"/>
                                  <a:pt x="25" y="189"/>
                                  <a:pt x="26" y="189"/>
                                </a:cubicBezTo>
                                <a:cubicBezTo>
                                  <a:pt x="27" y="190"/>
                                  <a:pt x="28" y="192"/>
                                  <a:pt x="29" y="193"/>
                                </a:cubicBezTo>
                                <a:cubicBezTo>
                                  <a:pt x="29" y="193"/>
                                  <a:pt x="29" y="194"/>
                                  <a:pt x="29" y="194"/>
                                </a:cubicBezTo>
                                <a:cubicBezTo>
                                  <a:pt x="29" y="194"/>
                                  <a:pt x="29" y="194"/>
                                  <a:pt x="30" y="194"/>
                                </a:cubicBezTo>
                                <a:cubicBezTo>
                                  <a:pt x="31" y="196"/>
                                  <a:pt x="33" y="198"/>
                                  <a:pt x="35" y="201"/>
                                </a:cubicBezTo>
                                <a:cubicBezTo>
                                  <a:pt x="35" y="201"/>
                                  <a:pt x="36" y="201"/>
                                  <a:pt x="36" y="202"/>
                                </a:cubicBezTo>
                                <a:cubicBezTo>
                                  <a:pt x="38" y="204"/>
                                  <a:pt x="40" y="206"/>
                                  <a:pt x="42" y="209"/>
                                </a:cubicBezTo>
                                <a:cubicBezTo>
                                  <a:pt x="44" y="211"/>
                                  <a:pt x="47" y="211"/>
                                  <a:pt x="49" y="211"/>
                                </a:cubicBezTo>
                                <a:cubicBezTo>
                                  <a:pt x="51" y="211"/>
                                  <a:pt x="52" y="210"/>
                                  <a:pt x="54" y="209"/>
                                </a:cubicBezTo>
                                <a:cubicBezTo>
                                  <a:pt x="54" y="208"/>
                                  <a:pt x="55" y="207"/>
                                  <a:pt x="55" y="206"/>
                                </a:cubicBezTo>
                                <a:cubicBezTo>
                                  <a:pt x="55" y="206"/>
                                  <a:pt x="55" y="206"/>
                                  <a:pt x="55" y="206"/>
                                </a:cubicBezTo>
                                <a:cubicBezTo>
                                  <a:pt x="55" y="206"/>
                                  <a:pt x="55" y="206"/>
                                  <a:pt x="56" y="205"/>
                                </a:cubicBezTo>
                                <a:cubicBezTo>
                                  <a:pt x="56" y="205"/>
                                  <a:pt x="56" y="204"/>
                                  <a:pt x="56" y="203"/>
                                </a:cubicBezTo>
                                <a:cubicBezTo>
                                  <a:pt x="56" y="201"/>
                                  <a:pt x="55" y="199"/>
                                  <a:pt x="54" y="197"/>
                                </a:cubicBezTo>
                                <a:cubicBezTo>
                                  <a:pt x="52" y="195"/>
                                  <a:pt x="50" y="193"/>
                                  <a:pt x="48" y="191"/>
                                </a:cubicBezTo>
                                <a:close/>
                                <a:moveTo>
                                  <a:pt x="207" y="60"/>
                                </a:moveTo>
                                <a:cubicBezTo>
                                  <a:pt x="158" y="60"/>
                                  <a:pt x="158" y="60"/>
                                  <a:pt x="158" y="60"/>
                                </a:cubicBezTo>
                                <a:cubicBezTo>
                                  <a:pt x="147" y="60"/>
                                  <a:pt x="138" y="69"/>
                                  <a:pt x="138" y="80"/>
                                </a:cubicBezTo>
                                <a:cubicBezTo>
                                  <a:pt x="138" y="439"/>
                                  <a:pt x="138" y="439"/>
                                  <a:pt x="138" y="439"/>
                                </a:cubicBezTo>
                                <a:cubicBezTo>
                                  <a:pt x="138" y="443"/>
                                  <a:pt x="142" y="447"/>
                                  <a:pt x="146" y="447"/>
                                </a:cubicBezTo>
                                <a:cubicBezTo>
                                  <a:pt x="151" y="447"/>
                                  <a:pt x="154" y="443"/>
                                  <a:pt x="154" y="439"/>
                                </a:cubicBezTo>
                                <a:cubicBezTo>
                                  <a:pt x="154" y="420"/>
                                  <a:pt x="154" y="420"/>
                                  <a:pt x="154" y="420"/>
                                </a:cubicBezTo>
                                <a:cubicBezTo>
                                  <a:pt x="211" y="363"/>
                                  <a:pt x="211" y="363"/>
                                  <a:pt x="211" y="363"/>
                                </a:cubicBezTo>
                                <a:cubicBezTo>
                                  <a:pt x="211" y="439"/>
                                  <a:pt x="211" y="439"/>
                                  <a:pt x="211" y="439"/>
                                </a:cubicBezTo>
                                <a:cubicBezTo>
                                  <a:pt x="211" y="443"/>
                                  <a:pt x="215" y="447"/>
                                  <a:pt x="219" y="447"/>
                                </a:cubicBezTo>
                                <a:cubicBezTo>
                                  <a:pt x="223" y="447"/>
                                  <a:pt x="227" y="443"/>
                                  <a:pt x="227" y="439"/>
                                </a:cubicBezTo>
                                <a:cubicBezTo>
                                  <a:pt x="227" y="80"/>
                                  <a:pt x="227" y="80"/>
                                  <a:pt x="227" y="80"/>
                                </a:cubicBezTo>
                                <a:cubicBezTo>
                                  <a:pt x="227" y="69"/>
                                  <a:pt x="218" y="60"/>
                                  <a:pt x="207" y="60"/>
                                </a:cubicBezTo>
                                <a:close/>
                                <a:moveTo>
                                  <a:pt x="154" y="80"/>
                                </a:moveTo>
                                <a:cubicBezTo>
                                  <a:pt x="154" y="78"/>
                                  <a:pt x="156" y="76"/>
                                  <a:pt x="158" y="76"/>
                                </a:cubicBezTo>
                                <a:cubicBezTo>
                                  <a:pt x="198" y="76"/>
                                  <a:pt x="198" y="76"/>
                                  <a:pt x="198" y="76"/>
                                </a:cubicBezTo>
                                <a:cubicBezTo>
                                  <a:pt x="154" y="120"/>
                                  <a:pt x="154" y="120"/>
                                  <a:pt x="154" y="120"/>
                                </a:cubicBezTo>
                                <a:lnTo>
                                  <a:pt x="154" y="80"/>
                                </a:lnTo>
                                <a:close/>
                                <a:moveTo>
                                  <a:pt x="154" y="155"/>
                                </a:moveTo>
                                <a:cubicBezTo>
                                  <a:pt x="207" y="207"/>
                                  <a:pt x="207" y="207"/>
                                  <a:pt x="207" y="207"/>
                                </a:cubicBezTo>
                                <a:cubicBezTo>
                                  <a:pt x="154" y="260"/>
                                  <a:pt x="154" y="260"/>
                                  <a:pt x="154" y="260"/>
                                </a:cubicBezTo>
                                <a:lnTo>
                                  <a:pt x="154" y="155"/>
                                </a:lnTo>
                                <a:close/>
                                <a:moveTo>
                                  <a:pt x="154" y="397"/>
                                </a:moveTo>
                                <a:cubicBezTo>
                                  <a:pt x="154" y="294"/>
                                  <a:pt x="154" y="294"/>
                                  <a:pt x="154" y="294"/>
                                </a:cubicBezTo>
                                <a:cubicBezTo>
                                  <a:pt x="206" y="346"/>
                                  <a:pt x="206" y="346"/>
                                  <a:pt x="206" y="346"/>
                                </a:cubicBezTo>
                                <a:lnTo>
                                  <a:pt x="154" y="397"/>
                                </a:lnTo>
                                <a:close/>
                                <a:moveTo>
                                  <a:pt x="211" y="328"/>
                                </a:moveTo>
                                <a:cubicBezTo>
                                  <a:pt x="160" y="277"/>
                                  <a:pt x="160" y="277"/>
                                  <a:pt x="160" y="277"/>
                                </a:cubicBezTo>
                                <a:cubicBezTo>
                                  <a:pt x="211" y="226"/>
                                  <a:pt x="211" y="226"/>
                                  <a:pt x="211" y="226"/>
                                </a:cubicBezTo>
                                <a:lnTo>
                                  <a:pt x="211" y="328"/>
                                </a:lnTo>
                                <a:close/>
                                <a:moveTo>
                                  <a:pt x="211" y="189"/>
                                </a:moveTo>
                                <a:cubicBezTo>
                                  <a:pt x="159" y="137"/>
                                  <a:pt x="159" y="137"/>
                                  <a:pt x="159" y="137"/>
                                </a:cubicBezTo>
                                <a:cubicBezTo>
                                  <a:pt x="211" y="86"/>
                                  <a:pt x="211" y="86"/>
                                  <a:pt x="211" y="86"/>
                                </a:cubicBezTo>
                                <a:lnTo>
                                  <a:pt x="211" y="189"/>
                                </a:lnTo>
                                <a:close/>
                                <a:moveTo>
                                  <a:pt x="107" y="58"/>
                                </a:moveTo>
                                <a:cubicBezTo>
                                  <a:pt x="103" y="58"/>
                                  <a:pt x="99" y="62"/>
                                  <a:pt x="99" y="66"/>
                                </a:cubicBezTo>
                                <a:cubicBezTo>
                                  <a:pt x="99" y="144"/>
                                  <a:pt x="99" y="144"/>
                                  <a:pt x="99" y="144"/>
                                </a:cubicBezTo>
                                <a:cubicBezTo>
                                  <a:pt x="99" y="148"/>
                                  <a:pt x="103" y="152"/>
                                  <a:pt x="107" y="152"/>
                                </a:cubicBezTo>
                                <a:cubicBezTo>
                                  <a:pt x="111" y="152"/>
                                  <a:pt x="115" y="148"/>
                                  <a:pt x="115" y="144"/>
                                </a:cubicBezTo>
                                <a:cubicBezTo>
                                  <a:pt x="115" y="66"/>
                                  <a:pt x="115" y="66"/>
                                  <a:pt x="115" y="66"/>
                                </a:cubicBezTo>
                                <a:cubicBezTo>
                                  <a:pt x="115" y="62"/>
                                  <a:pt x="111" y="58"/>
                                  <a:pt x="107" y="58"/>
                                </a:cubicBezTo>
                                <a:close/>
                                <a:moveTo>
                                  <a:pt x="320" y="28"/>
                                </a:moveTo>
                                <a:cubicBezTo>
                                  <a:pt x="322" y="29"/>
                                  <a:pt x="323" y="31"/>
                                  <a:pt x="324" y="33"/>
                                </a:cubicBezTo>
                                <a:cubicBezTo>
                                  <a:pt x="327" y="36"/>
                                  <a:pt x="332" y="37"/>
                                  <a:pt x="335" y="35"/>
                                </a:cubicBezTo>
                                <a:cubicBezTo>
                                  <a:pt x="339" y="32"/>
                                  <a:pt x="340" y="27"/>
                                  <a:pt x="337" y="23"/>
                                </a:cubicBezTo>
                                <a:cubicBezTo>
                                  <a:pt x="336" y="22"/>
                                  <a:pt x="335" y="20"/>
                                  <a:pt x="333" y="18"/>
                                </a:cubicBezTo>
                                <a:cubicBezTo>
                                  <a:pt x="329" y="13"/>
                                  <a:pt x="325" y="8"/>
                                  <a:pt x="320" y="3"/>
                                </a:cubicBezTo>
                                <a:cubicBezTo>
                                  <a:pt x="317" y="0"/>
                                  <a:pt x="312" y="0"/>
                                  <a:pt x="309" y="3"/>
                                </a:cubicBezTo>
                                <a:cubicBezTo>
                                  <a:pt x="307" y="4"/>
                                  <a:pt x="306" y="7"/>
                                  <a:pt x="306" y="9"/>
                                </a:cubicBezTo>
                                <a:cubicBezTo>
                                  <a:pt x="306" y="11"/>
                                  <a:pt x="307" y="13"/>
                                  <a:pt x="309" y="14"/>
                                </a:cubicBezTo>
                                <a:cubicBezTo>
                                  <a:pt x="313" y="18"/>
                                  <a:pt x="317" y="23"/>
                                  <a:pt x="320" y="28"/>
                                </a:cubicBezTo>
                                <a:close/>
                                <a:moveTo>
                                  <a:pt x="257" y="59"/>
                                </a:moveTo>
                                <a:cubicBezTo>
                                  <a:pt x="252" y="59"/>
                                  <a:pt x="249" y="63"/>
                                  <a:pt x="249" y="67"/>
                                </a:cubicBezTo>
                                <a:cubicBezTo>
                                  <a:pt x="249" y="145"/>
                                  <a:pt x="249" y="145"/>
                                  <a:pt x="249" y="145"/>
                                </a:cubicBezTo>
                                <a:cubicBezTo>
                                  <a:pt x="249" y="149"/>
                                  <a:pt x="252" y="153"/>
                                  <a:pt x="257" y="153"/>
                                </a:cubicBezTo>
                                <a:cubicBezTo>
                                  <a:pt x="261" y="153"/>
                                  <a:pt x="265" y="149"/>
                                  <a:pt x="265" y="145"/>
                                </a:cubicBezTo>
                                <a:cubicBezTo>
                                  <a:pt x="265" y="67"/>
                                  <a:pt x="265" y="67"/>
                                  <a:pt x="265" y="67"/>
                                </a:cubicBezTo>
                                <a:cubicBezTo>
                                  <a:pt x="265" y="63"/>
                                  <a:pt x="261" y="59"/>
                                  <a:pt x="257" y="59"/>
                                </a:cubicBezTo>
                                <a:close/>
                                <a:moveTo>
                                  <a:pt x="291" y="32"/>
                                </a:moveTo>
                                <a:cubicBezTo>
                                  <a:pt x="288" y="29"/>
                                  <a:pt x="283" y="29"/>
                                  <a:pt x="279" y="32"/>
                                </a:cubicBezTo>
                                <a:cubicBezTo>
                                  <a:pt x="278" y="34"/>
                                  <a:pt x="277" y="36"/>
                                  <a:pt x="277" y="38"/>
                                </a:cubicBezTo>
                                <a:cubicBezTo>
                                  <a:pt x="277" y="40"/>
                                  <a:pt x="278" y="42"/>
                                  <a:pt x="279" y="44"/>
                                </a:cubicBezTo>
                                <a:cubicBezTo>
                                  <a:pt x="297" y="61"/>
                                  <a:pt x="305" y="83"/>
                                  <a:pt x="305" y="106"/>
                                </a:cubicBezTo>
                                <a:cubicBezTo>
                                  <a:pt x="305" y="128"/>
                                  <a:pt x="297" y="151"/>
                                  <a:pt x="279" y="168"/>
                                </a:cubicBezTo>
                                <a:cubicBezTo>
                                  <a:pt x="279" y="168"/>
                                  <a:pt x="279" y="168"/>
                                  <a:pt x="279" y="168"/>
                                </a:cubicBezTo>
                                <a:cubicBezTo>
                                  <a:pt x="276" y="171"/>
                                  <a:pt x="276" y="176"/>
                                  <a:pt x="279" y="179"/>
                                </a:cubicBezTo>
                                <a:cubicBezTo>
                                  <a:pt x="283" y="182"/>
                                  <a:pt x="288" y="182"/>
                                  <a:pt x="291" y="179"/>
                                </a:cubicBezTo>
                                <a:cubicBezTo>
                                  <a:pt x="311" y="159"/>
                                  <a:pt x="321" y="132"/>
                                  <a:pt x="321" y="106"/>
                                </a:cubicBezTo>
                                <a:cubicBezTo>
                                  <a:pt x="321" y="79"/>
                                  <a:pt x="311" y="53"/>
                                  <a:pt x="291" y="32"/>
                                </a:cubicBezTo>
                                <a:close/>
                                <a:moveTo>
                                  <a:pt x="353" y="53"/>
                                </a:moveTo>
                                <a:cubicBezTo>
                                  <a:pt x="351" y="49"/>
                                  <a:pt x="347" y="47"/>
                                  <a:pt x="343" y="49"/>
                                </a:cubicBezTo>
                                <a:cubicBezTo>
                                  <a:pt x="338" y="50"/>
                                  <a:pt x="336" y="55"/>
                                  <a:pt x="338" y="59"/>
                                </a:cubicBezTo>
                                <a:cubicBezTo>
                                  <a:pt x="344" y="74"/>
                                  <a:pt x="347" y="90"/>
                                  <a:pt x="347" y="106"/>
                                </a:cubicBezTo>
                                <a:cubicBezTo>
                                  <a:pt x="347" y="140"/>
                                  <a:pt x="333" y="173"/>
                                  <a:pt x="309" y="197"/>
                                </a:cubicBezTo>
                                <a:cubicBezTo>
                                  <a:pt x="307" y="199"/>
                                  <a:pt x="306" y="201"/>
                                  <a:pt x="306" y="203"/>
                                </a:cubicBezTo>
                                <a:cubicBezTo>
                                  <a:pt x="306" y="205"/>
                                  <a:pt x="307" y="207"/>
                                  <a:pt x="309" y="209"/>
                                </a:cubicBezTo>
                                <a:cubicBezTo>
                                  <a:pt x="312" y="212"/>
                                  <a:pt x="317" y="212"/>
                                  <a:pt x="320" y="209"/>
                                </a:cubicBezTo>
                                <a:cubicBezTo>
                                  <a:pt x="348" y="181"/>
                                  <a:pt x="363" y="145"/>
                                  <a:pt x="363" y="106"/>
                                </a:cubicBezTo>
                                <a:cubicBezTo>
                                  <a:pt x="363" y="88"/>
                                  <a:pt x="359" y="70"/>
                                  <a:pt x="353" y="53"/>
                                </a:cubicBezTo>
                                <a:close/>
                              </a:path>
                            </a:pathLst>
                          </a:custGeom>
                          <a:solidFill>
                            <a:srgbClr val="433D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9" name="Straight Arrow Connector 12"/>
                        <wps:cNvCnPr>
                          <a:cxnSpLocks/>
                        </wps:cNvCnPr>
                        <wps:spPr bwMode="auto">
                          <a:xfrm>
                            <a:off x="11006" y="12719"/>
                            <a:ext cx="15780" cy="0"/>
                          </a:xfrm>
                          <a:prstGeom prst="straightConnector1">
                            <a:avLst/>
                          </a:prstGeom>
                          <a:noFill/>
                          <a:ln w="31750">
                            <a:solidFill>
                              <a:srgbClr val="000000"/>
                            </a:solidFill>
                            <a:round/>
                            <a:headEnd type="triangle" w="med" len="med"/>
                            <a:tailEnd type="triangle" w="med" len="med"/>
                          </a:ln>
                        </wps:spPr>
                        <wps:bodyPr/>
                      </wps:wsp>
                      <wps:wsp>
                        <wps:cNvPr id="220" name="TextBox 20"/>
                        <wps:cNvSpPr txBox="1">
                          <a:spLocks noChangeArrowheads="1"/>
                        </wps:cNvSpPr>
                        <wps:spPr bwMode="auto">
                          <a:xfrm>
                            <a:off x="18229" y="7359"/>
                            <a:ext cx="3245" cy="5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pPr>
                                <w:spacing w:before="240" w:after="0"/>
                                <w:textAlignment w:val="baseline"/>
                              </w:pPr>
                              <w:r w:rsidRPr="004C0972">
                                <w:rPr>
                                  <w:rFonts w:ascii="Arial" w:hAnsi="Arial"/>
                                  <w:color w:val="000000"/>
                                  <w:kern w:val="24"/>
                                  <w:sz w:val="40"/>
                                  <w:szCs w:val="40"/>
                                </w:rPr>
                                <w:t>d</w:t>
                              </w:r>
                            </w:p>
                          </w:txbxContent>
                        </wps:txbx>
                        <wps:bodyPr rot="0" vert="horz" wrap="square" lIns="91440" tIns="45720" rIns="91440" bIns="45720" anchor="t" anchorCtr="0" upright="1">
                          <a:noAutofit/>
                        </wps:bodyPr>
                      </wps:wsp>
                    </wpg:wgp>
                  </a:graphicData>
                </a:graphic>
              </wp:inline>
            </w:drawing>
          </mc:Choice>
          <mc:Fallback>
            <w:pict>
              <v:group w14:anchorId="2F6CF81C" id="Group 21" o:spid="_x0000_s1179" style="width:280.15pt;height:3in;mso-position-horizontal-relative:char;mso-position-vertical-relative:line" coordsize="35578,274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">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Hexagon 2" o:spid="_x0000_s1180" type="#_x0000_t9" style="position:absolute;top:9144;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" adj="4655" filled="f" strokeweight="1pt">
                  <v:stroke joinstyle="round"/>
                  <v:textbox inset="2mm,,2mm"/>
                </v:shape>
                <v:shape id="Hexagon 3" o:spid="_x0000_s1181" type="#_x0000_t9" style="position:absolute;left:24971;top:13716;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" adj="4655" filled="f" strokeweight="1pt">
                  <v:stroke joinstyle="round"/>
                  <v:textbox inset="2mm,,2mm"/>
                </v:shape>
                <v:shape id="Hexagon 4" o:spid="_x0000_s1182" type="#_x0000_t9" style="position:absolute;left:16579;top:9144;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" adj="4655" filled="f" strokeweight="1pt">
                  <v:stroke joinstyle="round"/>
                  <v:textbox inset="2mm,,2mm"/>
                </v:shape>
                <v:shape id="Hexagon 5" o:spid="_x0000_s1183" type="#_x0000_t9" style="position:absolute;left:24869;top:4572;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" adj="4655" filled="f" strokeweight="1pt">
                  <v:stroke joinstyle="round"/>
                  <v:textbox inset="2mm,,2mm"/>
                </v:shape>
                <v:shape id="Hexagon 6" o:spid="_x0000_s1184" type="#_x0000_t9" style="position:absolute;left:8289;top:4572;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" adj="4655" filled="f" strokeweight="1pt">
                  <v:stroke joinstyle="round"/>
                  <v:textbox inset="2mm,,2mm"/>
                </v:shape>
                <v:shape id="Hexagon 7" o:spid="_x0000_s1185" type="#_x0000_t9" style="position:absolute;left:16579;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" adj="4655" filled="f" strokeweight="1pt">
                  <v:stroke joinstyle="round"/>
                  <v:textbox inset="2mm,,2mm"/>
                </v:shape>
                <v:shape id="Hexagon 8" o:spid="_x0000_s1186" type="#_x0000_t9" style="position:absolute;left:8323;top:13716;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" adj="4655" filled="f" strokeweight="1pt">
                  <v:stroke joinstyle="round"/>
                  <v:textbox inset="2mm,,2mm"/>
                </v:shape>
                <v:shape id="Hexagon 9" o:spid="_x0000_s1187" type="#_x0000_t9" style="position:absolute;left:16647;top:18288;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" adj="4655" filled="f" strokeweight="1pt">
                  <v:stroke joinstyle="round"/>
                  <v:textbox inset="2mm,,2mm"/>
                </v:shape>
                <v:shape id="Freeform 2" o:spid="_x0000_s1188" style="position:absolute;left:8964;top:9840;width:3149;height:3876;visibility:visible;mso-wrap-style:square;v-text-anchor:top" coordsize="363,4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" path="m85,38v,,,,,c85,36,84,34,83,32v-3,-3,-8,-3,-11,c51,53,41,79,41,106v,,,,,c41,132,51,159,72,179v3,3,8,3,11,c84,178,85,176,85,174v,,,,,c85,172,84,169,83,168,66,151,57,128,57,106,57,83,66,61,83,44v1,-2,2,-4,2,-6xm48,191v,,-1,,-1,-1c45,188,44,186,42,184v,,,,,c41,182,40,181,39,180,33,171,28,162,24,152v,-1,-1,-3,-1,-4c22,147,22,147,22,146v,-1,-1,-3,-1,-4c21,141,20,141,20,140v,-1,,-3,-1,-4c19,135,19,135,19,134v-1,-1,-1,-3,-1,-4c18,129,18,128,17,127v,-1,,-2,,-3c17,123,17,122,17,121v-1,-1,-1,-2,-1,-3c16,117,16,116,16,114v,-1,,-1,,-2c16,110,16,108,16,106v,,,,,c16,106,16,106,16,106v,-2,,-4,,-6c16,99,16,98,16,97v,-1,,-2,,-4c16,92,16,92,17,91v,-1,,-3,,-4c17,86,17,85,17,84v1,-1,1,-2,1,-3c18,80,18,79,19,78v,-1,,-2,,-3c20,74,20,73,20,71v,,1,-1,1,-1c21,68,22,67,22,65v,,,,1,-1c23,63,24,61,24,60,28,50,33,40,39,32v1,-2,2,-3,3,-4c42,28,42,27,42,27v2,-2,3,-4,5,-6c47,21,48,21,48,20v2,-2,4,-4,6,-6c55,13,56,11,56,9v,-1,,-2,,-3c55,6,55,6,55,6v,,,,,c55,5,54,4,54,3,52,2,51,1,49,1,47,,44,1,42,3v-2,2,-4,4,-6,7c36,10,35,11,35,11v-2,2,-4,4,-5,6c29,18,29,18,29,18v,,,,,c28,20,27,21,26,23v-1,,-1,,-1,c25,23,25,23,25,23,19,33,14,43,9,53v,,,,,c9,53,9,53,9,53v,2,-1,4,-2,6c7,59,7,60,7,60,6,62,6,64,5,65v,1,,1,,2c4,69,4,70,4,72,3,73,3,73,3,74v,1,,3,-1,4c2,79,2,80,2,81v,1,-1,3,-1,4c1,86,1,87,1,89,1,90,,91,,92v,1,,3,,4c,97,,98,,99v,2,,4,,7c,106,,106,,106v,,,,,c,106,,106,,106v,2,,5,,7c,114,,115,,115v,2,,3,,5c,121,1,122,1,123v,1,,2,,4c1,128,2,129,2,130v,1,,2,,3c3,135,3,136,3,138v,,,1,1,2c4,141,4,143,5,145v,,,1,,1c6,148,6,150,7,152v,,,,,c8,154,9,156,9,158v,,,,,c9,158,9,158,9,158v5,11,10,21,16,30c25,188,25,188,25,188v,,,1,1,1c27,190,28,192,29,193v,,,1,,1c29,194,29,194,30,194v1,2,3,4,5,7c35,201,36,201,36,202v2,2,4,4,6,7c44,211,47,211,49,211v2,,3,-1,5,-2c54,208,55,207,55,206v,,,,,c55,206,55,206,56,205v,,,-1,,-2c56,201,55,199,54,197v-2,-2,-4,-4,-6,-6xm207,60v-49,,-49,,-49,c147,60,138,69,138,80v,359,,359,,359c138,443,142,447,146,447v5,,8,-4,8,-8c154,420,154,420,154,420v57,-57,57,-57,57,-57c211,439,211,439,211,439v,4,4,8,8,8c223,447,227,443,227,439v,-359,,-359,,-359c227,69,218,60,207,60xm154,80v,-2,2,-4,4,-4c198,76,198,76,198,76v-44,44,-44,44,-44,44l154,80xm154,155v53,52,53,52,53,52c154,260,154,260,154,260r,-105xm154,397v,-103,,-103,,-103c206,346,206,346,206,346r-52,51xm211,328c160,277,160,277,160,277v51,-51,51,-51,51,-51l211,328xm211,189c159,137,159,137,159,137,211,86,211,86,211,86r,103xm107,58v-4,,-8,4,-8,8c99,144,99,144,99,144v,4,4,8,8,8c111,152,115,148,115,144v,-78,,-78,,-78c115,62,111,58,107,58xm320,28v2,1,3,3,4,5c327,36,332,37,335,35v4,-3,5,-8,2,-12c336,22,335,20,333,18,329,13,325,8,320,3,317,,312,,309,3v-2,1,-3,4,-3,6c306,11,307,13,309,14v4,4,8,9,11,14xm257,59v-5,,-8,4,-8,8c249,145,249,145,249,145v,4,3,8,8,8c261,153,265,149,265,145v,-78,,-78,,-78c265,63,261,59,257,59xm291,32v-3,-3,-8,-3,-12,c278,34,277,36,277,38v,2,1,4,2,6c297,61,305,83,305,106v,22,-8,45,-26,62c279,168,279,168,279,168v-3,3,-3,8,,11c283,182,288,182,291,179v20,-20,30,-47,30,-73c321,79,311,53,291,32xm353,53v-2,-4,-6,-6,-10,-4c338,50,336,55,338,59v6,15,9,31,9,47c347,140,333,173,309,197v-2,2,-3,4,-3,6c306,205,307,207,309,209v3,3,8,3,11,c348,181,363,145,363,106v,-18,-4,-36,-10,-53xe" fillcolor="#433d3f" stroked="f">
                  <v:path arrowok="t" o:connecttype="custom" o:connectlocs="541775,240563;624552,1345640;428906,796861;353660,1428328;180595,1142666;150493,1052451;127921,954727;120399,856995;120399,796861;127921,684092;142972,586369;165544,488636;316036,210492;406334,105242;413855,45107;270892,75179;218218,135313;67725,398430;52674,451055;22572,556297;7521,669057;0,796861;0,849477;7521,954727;30102,1052451;52674,1142666;188116,1413292;218218,1458399;316036,1571167;413855,1548614;361189,1435846;1038407,3300193;1587712,2728860;1708111,601404;1489893,571333;1557610,1556132;1158806,2210152;1203950,2082357;1196429,1029897;744942,496154;865342,496154;2520779,263117;2325133,22554;1933850,443538;1994046,1090040;2099394,240563;2099394,1262943;2415430,796861;2543351,443538;2325133,1571167" o:connectangles="0,0,0,0,0,0,0,0,0,0,0,0,0,0,0,0,0,0,0,0,0,0,0,0,0,0,0,0,0,0,0,0,0,0,0,0,0,0,0,0,0,0,0,0,0,0,0,0,0,0"/>
                  <o:lock v:ext="edit" aspectratio="t" verticies="t"/>
                </v:shape>
                <v:shape id="Freeform 2" o:spid="_x0000_s1189" style="position:absolute;left:25680;top:10189;width:3149;height:3875;visibility:visible;mso-wrap-style:square;v-text-anchor:top" coordsize="363,4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" path="m85,38v,,,,,c85,36,84,34,83,32v-3,-3,-8,-3,-11,c51,53,41,79,41,106v,,,,,c41,132,51,159,72,179v3,3,8,3,11,c84,178,85,176,85,174v,,,,,c85,172,84,169,83,168,66,151,57,128,57,106,57,83,66,61,83,44v1,-2,2,-4,2,-6xm48,191v,,-1,,-1,-1c45,188,44,186,42,184v,,,,,c41,182,40,181,39,180,33,171,28,162,24,152v,-1,-1,-3,-1,-4c22,147,22,147,22,146v,-1,-1,-3,-1,-4c21,141,20,141,20,140v,-1,,-3,-1,-4c19,135,19,135,19,134v-1,-1,-1,-3,-1,-4c18,129,18,128,17,127v,-1,,-2,,-3c17,123,17,122,17,121v-1,-1,-1,-2,-1,-3c16,117,16,116,16,114v,-1,,-1,,-2c16,110,16,108,16,106v,,,,,c16,106,16,106,16,106v,-2,,-4,,-6c16,99,16,98,16,97v,-1,,-2,,-4c16,92,16,92,17,91v,-1,,-3,,-4c17,86,17,85,17,84v1,-1,1,-2,1,-3c18,80,18,79,19,78v,-1,,-2,,-3c20,74,20,73,20,71v,,1,-1,1,-1c21,68,22,67,22,65v,,,,1,-1c23,63,24,61,24,60,28,50,33,40,39,32v1,-2,2,-3,3,-4c42,28,42,27,42,27v2,-2,3,-4,5,-6c47,21,48,21,48,20v2,-2,4,-4,6,-6c55,13,56,11,56,9v,-1,,-2,,-3c55,6,55,6,55,6v,,,,,c55,5,54,4,54,3,52,2,51,1,49,1,47,,44,1,42,3v-2,2,-4,4,-6,7c36,10,35,11,35,11v-2,2,-4,4,-5,6c29,18,29,18,29,18v,,,,,c28,20,27,21,26,23v-1,,-1,,-1,c25,23,25,23,25,23,19,33,14,43,9,53v,,,,,c9,53,9,53,9,53v,2,-1,4,-2,6c7,59,7,60,7,60,6,62,6,64,5,65v,1,,1,,2c4,69,4,70,4,72,3,73,3,73,3,74v,1,,3,-1,4c2,79,2,80,2,81v,1,-1,3,-1,4c1,86,1,87,1,89,1,90,,91,,92v,1,,3,,4c,97,,98,,99v,2,,4,,7c,106,,106,,106v,,,,,c,106,,106,,106v,2,,5,,7c,114,,115,,115v,2,,3,,5c,121,1,122,1,123v,1,,2,,4c1,128,2,129,2,130v,1,,2,,3c3,135,3,136,3,138v,,,1,1,2c4,141,4,143,5,145v,,,1,,1c6,148,6,150,7,152v,,,,,c8,154,9,156,9,158v,,,,,c9,158,9,158,9,158v5,11,10,21,16,30c25,188,25,188,25,188v,,,1,1,1c27,190,28,192,29,193v,,,1,,1c29,194,29,194,30,194v1,2,3,4,5,7c35,201,36,201,36,202v2,2,4,4,6,7c44,211,47,211,49,211v2,,3,-1,5,-2c54,208,55,207,55,206v,,,,,c55,206,55,206,56,205v,,,-1,,-2c56,201,55,199,54,197v-2,-2,-4,-4,-6,-6xm207,60v-49,,-49,,-49,c147,60,138,69,138,80v,359,,359,,359c138,443,142,447,146,447v5,,8,-4,8,-8c154,420,154,420,154,420v57,-57,57,-57,57,-57c211,439,211,439,211,439v,4,4,8,8,8c223,447,227,443,227,439v,-359,,-359,,-359c227,69,218,60,207,60xm154,80v,-2,2,-4,4,-4c198,76,198,76,198,76v-44,44,-44,44,-44,44l154,80xm154,155v53,52,53,52,53,52c154,260,154,260,154,260r,-105xm154,397v,-103,,-103,,-103c206,346,206,346,206,346r-52,51xm211,328c160,277,160,277,160,277v51,-51,51,-51,51,-51l211,328xm211,189c159,137,159,137,159,137,211,86,211,86,211,86r,103xm107,58v-4,,-8,4,-8,8c99,144,99,144,99,144v,4,4,8,8,8c111,152,115,148,115,144v,-78,,-78,,-78c115,62,111,58,107,58xm320,28v2,1,3,3,4,5c327,36,332,37,335,35v4,-3,5,-8,2,-12c336,22,335,20,333,18,329,13,325,8,320,3,317,,312,,309,3v-2,1,-3,4,-3,6c306,11,307,13,309,14v4,4,8,9,11,14xm257,59v-5,,-8,4,-8,8c249,145,249,145,249,145v,4,3,8,8,8c261,153,265,149,265,145v,-78,,-78,,-78c265,63,261,59,257,59xm291,32v-3,-3,-8,-3,-12,c278,34,277,36,277,38v,2,1,4,2,6c297,61,305,83,305,106v,22,-8,45,-26,62c279,168,279,168,279,168v-3,3,-3,8,,11c283,182,288,182,291,179v20,-20,30,-47,30,-73c321,79,311,53,291,32xm353,53v-2,-4,-6,-6,-10,-4c338,50,336,55,338,59v6,15,9,31,9,47c347,140,333,173,309,197v-2,2,-3,4,-3,6c306,205,307,207,309,209v3,3,8,3,11,c348,181,363,145,363,106v,-18,-4,-36,-10,-53xe" fillcolor="#433d3f" stroked="f">
                  <v:path arrowok="t" o:connecttype="custom" o:connectlocs="541775,240501;624552,1345293;428906,796655;353660,1427959;180595,1142371;150493,1052180;127921,954481;120399,856774;120399,796655;127921,683916;142972,586217;165544,488510;316036,210438;406334,105214;413855,45096;270892,75159;218218,135278;67725,398327;52674,450939;22572,556154;7521,668884;0,796655;0,849258;7521,954481;30102,1052180;52674,1142371;188116,1412927;218218,1458023;316036,1570762;413855,1548214;361189,1435475;1038407,3299341;1587712,2728156;1708111,601249;1489893,571185;1557610,1555730;1158806,2209582;1203950,2081820;1196429,1029632;744942,496026;865342,496026;2520779,263049;2325133,22548;1933850,443423;1994046,1089759;2099394,240501;2099394,1262617;2415430,796655;2543351,443423;2325133,1570762" o:connectangles="0,0,0,0,0,0,0,0,0,0,0,0,0,0,0,0,0,0,0,0,0,0,0,0,0,0,0,0,0,0,0,0,0,0,0,0,0,0,0,0,0,0,0,0,0,0,0,0,0,0"/>
                  <o:lock v:ext="edit" aspectratio="t" verticies="t"/>
                </v:shape>
                <v:shapetype id="_x0000_t32" coordsize="21600,21600" o:spt="32" o:oned="t" path="m,l21600,21600e" filled="f">
                  <v:path arrowok="t" fillok="f" o:connecttype="none"/>
                  <o:lock v:ext="edit" shapetype="t"/>
                </v:shapetype>
                <v:shape id="Straight Arrow Connector 12" o:spid="_x0000_s1190" type="#_x0000_t32" style="position:absolute;left:11006;top:12719;width:157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" strokeweight="2.5pt">
                  <v:stroke startarrow="block" endarrow="block"/>
                  <o:lock v:ext="edit" shapetype="f"/>
                </v:shape>
                <v:shapetype id="_x0000_t202" coordsize="21600,21600" o:spt="202" path="m,l,21600r21600,l21600,xe">
                  <v:stroke joinstyle="miter"/>
                  <v:path gradientshapeok="t" o:connecttype="rect"/>
                </v:shapetype>
                <v:shape id="TextBox 20" o:spid="_x0000_s1191" type="#_x0000_t202" style="position:absolute;left:18229;top:7359;width:3245;height:5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" filled="f" stroked="f">
                  <v:textbox>
                    <w:txbxContent>
                      <w:p w:rsidR="00654EE9" w:rsidRDefault="00654EE9" w:rsidP="00942E58">
                        <w:pPr>
                          <w:spacing w:before="240" w:after="0"/>
                          <w:textAlignment w:val="baseline"/>
                        </w:pPr>
                        <w:r w:rsidRPr="004C0972">
                          <w:rPr>
                            <w:rFonts w:ascii="Arial" w:hAnsi="Arial"/>
                            <w:color w:val="000000"/>
                            <w:kern w:val="24"/>
                            <w:sz w:val="40"/>
                            <w:szCs w:val="40"/>
                          </w:rPr>
                          <w:t>d</w:t>
                        </w:r>
                      </w:p>
                    </w:txbxContent>
                  </v:textbox>
                </v:shape>
                <w10:anchorlock/>
              </v:group>
            </w:pict>
          </mc:Fallback>
        </mc:AlternateContent>
      </w:r>
    </w:p>
    <w:p w:rsidR="00942E58" w:rsidRPr="0037796D" w:rsidRDefault="00942E58" w:rsidP="00942E58">
      <w:pPr>
        <w:pStyle w:val="TF"/>
      </w:pPr>
      <w:r w:rsidRPr="0037796D">
        <w:t>Figure 9.5.1.3-1: The inter site interference propagation case</w:t>
      </w:r>
    </w:p>
    <w:p w:rsidR="00654EE9" w:rsidRPr="000C5B47" w:rsidRDefault="00654EE9" w:rsidP="00654EE9">
      <w:pPr>
        <w:rPr>
          <w:lang w:val="en-US"/>
        </w:rPr>
      </w:pPr>
      <w:r w:rsidRPr="000C5B47">
        <w:rPr>
          <w:lang w:val="en-US"/>
        </w:rPr>
        <w:t xml:space="preserve">Assume the Total Radiated Power </w:t>
      </w:r>
      <w:del w:id="680" w:author="CR0061" w:date="2020-03-13T16:08:00Z">
        <w:r w:rsidRPr="000C5B47" w:rsidDel="00CA25B0">
          <w:rPr>
            <w:lang w:val="en-US"/>
          </w:rPr>
          <w:delText xml:space="preserve">Off </w:delText>
        </w:r>
      </w:del>
      <w:ins w:id="681" w:author="CR0061" w:date="2020-03-13T16:08:00Z">
        <w:r w:rsidRPr="000C5B47">
          <w:rPr>
            <w:lang w:val="en-US"/>
          </w:rPr>
          <w:t xml:space="preserve">OFF </w:t>
        </w:r>
      </w:ins>
      <w:r w:rsidRPr="000C5B47">
        <w:rPr>
          <w:lang w:val="en-US"/>
        </w:rPr>
        <w:t xml:space="preserve">Power, </w:t>
      </w:r>
      <w:r w:rsidRPr="000C5B47">
        <w:rPr>
          <w:position w:val="-14"/>
        </w:rPr>
        <w:object w:dxaOrig="540" w:dyaOrig="380">
          <v:shape id="_x0000_i56394" type="#_x0000_t75" style="width:27pt;height:18.75pt" o:ole="">
            <v:imagedata r:id="rId90" o:title=""/>
          </v:shape>
          <o:OLEObject Type="Embed" ProgID="Equation.DSMT4" ShapeID="_x0000_i56394" DrawAspect="Content" ObjectID="_1647760346" r:id="rId91"/>
        </w:object>
      </w:r>
      <w:r w:rsidRPr="000C5B47">
        <w:rPr>
          <w:lang w:val="en-US"/>
        </w:rPr>
        <w:fldChar w:fldCharType="begin"/>
      </w:r>
      <w:r w:rsidRPr="000C5B47">
        <w:rPr>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TRP</m:t>
            </m:r>
          </m:e>
          <m:sub>
            <m:r>
              <m:rPr>
                <m:sty m:val="p"/>
              </m:rPr>
              <w:rPr>
                <w:rFonts w:ascii="Cambria Math" w:hAnsi="Cambria Math"/>
                <w:lang w:val="en-US"/>
              </w:rPr>
              <m:t>Off</m:t>
            </m:r>
          </m:sub>
        </m:sSub>
      </m:oMath>
      <w:r w:rsidRPr="000C5B47">
        <w:rPr>
          <w:lang w:val="en-US"/>
        </w:rPr>
        <w:instrText xml:space="preserve"> </w:instrText>
      </w:r>
      <w:r w:rsidRPr="000C5B47">
        <w:rPr>
          <w:lang w:val="en-US"/>
        </w:rPr>
        <w:fldChar w:fldCharType="end"/>
      </w:r>
      <w:r w:rsidRPr="000C5B47">
        <w:rPr>
          <w:lang w:val="en-US"/>
        </w:rPr>
        <w:t xml:space="preserve">, from an interfering site traverse a path loss </w:t>
      </w:r>
      <w:r w:rsidRPr="000C5B47">
        <w:rPr>
          <w:position w:val="-12"/>
        </w:rPr>
        <w:object w:dxaOrig="260" w:dyaOrig="360">
          <v:shape id="_x0000_i56395" type="#_x0000_t75" style="width:12.75pt;height:18pt" o:ole="">
            <v:imagedata r:id="rId92" o:title=""/>
          </v:shape>
          <o:OLEObject Type="Embed" ProgID="Equation.DSMT4" ShapeID="_x0000_i56395" DrawAspect="Content" ObjectID="_1647760347" r:id="rId93"/>
        </w:object>
      </w:r>
      <w:r w:rsidRPr="000C5B47">
        <w:rPr>
          <w:lang w:val="en-US"/>
        </w:rPr>
        <w:t xml:space="preserve"> to reach the victim receiver. The power at the victim receiver array is then:</w:t>
      </w:r>
    </w:p>
    <w:p w:rsidR="00942E58" w:rsidRPr="0037796D" w:rsidRDefault="00942E58" w:rsidP="00942E58">
      <w:pPr>
        <w:pStyle w:val="EQ"/>
        <w:rPr>
          <w:lang w:val="en-US"/>
        </w:rPr>
      </w:pPr>
      <w:r w:rsidRPr="0037796D">
        <w:tab/>
      </w:r>
      <w:r w:rsidRPr="0037796D">
        <w:rPr>
          <w:position w:val="-14"/>
        </w:rPr>
        <w:object w:dxaOrig="960" w:dyaOrig="380">
          <v:shape id="_x0000_i1102" type="#_x0000_t75" style="width:48pt;height:18.75pt" o:ole="">
            <v:imagedata r:id="rId94" o:title=""/>
          </v:shape>
          <o:OLEObject Type="Embed" ProgID="Equation.DSMT4" ShapeID="_x0000_i1102" DrawAspect="Content" ObjectID="_1647760348" r:id="rId95"/>
        </w:object>
      </w:r>
    </w:p>
    <w:p w:rsidR="00942E58" w:rsidRPr="0037796D" w:rsidRDefault="00654EE9" w:rsidP="00942E58">
      <w:pPr>
        <w:rPr>
          <w:lang w:val="en-US"/>
        </w:rPr>
      </w:pPr>
      <w:r w:rsidRPr="000C5B47">
        <w:rPr>
          <w:lang w:val="en-US"/>
        </w:rPr>
        <w:t xml:space="preserve">The </w:t>
      </w:r>
      <w:del w:id="682" w:author="CR0061" w:date="2020-03-13T16:08:00Z">
        <w:r w:rsidRPr="000C5B47" w:rsidDel="00FA3984">
          <w:rPr>
            <w:lang w:val="en-US"/>
          </w:rPr>
          <w:delText xml:space="preserve">off </w:delText>
        </w:r>
      </w:del>
      <w:ins w:id="683" w:author="CR0061" w:date="2020-03-13T16:08:00Z">
        <w:r w:rsidRPr="000C5B47">
          <w:rPr>
            <w:lang w:val="en-US"/>
          </w:rPr>
          <w:t xml:space="preserve">OFF </w:t>
        </w:r>
      </w:ins>
      <w:r w:rsidRPr="000C5B47">
        <w:rPr>
          <w:lang w:val="en-US"/>
        </w:rPr>
        <w:t xml:space="preserve">power </w:t>
      </w:r>
      <w:r w:rsidR="00942E58" w:rsidRPr="0037796D">
        <w:rPr>
          <w:lang w:val="en-US"/>
        </w:rPr>
        <w:t xml:space="preserve">into each victim transceiver equipped with an element receive gain of </w:t>
      </w:r>
      <w:r w:rsidR="00942E58" w:rsidRPr="0037796D">
        <w:rPr>
          <w:position w:val="-14"/>
        </w:rPr>
        <w:object w:dxaOrig="400" w:dyaOrig="380">
          <v:shape id="_x0000_i1103" type="#_x0000_t75" style="width:20.25pt;height:18.75pt" o:ole="">
            <v:imagedata r:id="rId96" o:title=""/>
          </v:shape>
          <o:OLEObject Type="Embed" ProgID="Equation.DSMT4" ShapeID="_x0000_i1103" DrawAspect="Content" ObjectID="_1647760349" r:id="rId97"/>
        </w:object>
      </w:r>
      <w:r w:rsidR="00942E58" w:rsidRPr="0037796D">
        <w:rPr>
          <w:lang w:val="en-US"/>
        </w:rPr>
        <w:t>,becomes:</w:t>
      </w:r>
    </w:p>
    <w:p w:rsidR="00942E58" w:rsidRPr="0037796D" w:rsidRDefault="00942E58" w:rsidP="00942E58">
      <w:pPr>
        <w:pStyle w:val="EQ"/>
        <w:rPr>
          <w:lang w:val="en-US"/>
        </w:rPr>
      </w:pPr>
      <w:r w:rsidRPr="0037796D">
        <w:tab/>
      </w:r>
      <w:r w:rsidRPr="0037796D">
        <w:rPr>
          <w:position w:val="-14"/>
        </w:rPr>
        <w:object w:dxaOrig="1440" w:dyaOrig="380">
          <v:shape id="_x0000_i1104" type="#_x0000_t75" style="width:1in;height:18.75pt" o:ole="">
            <v:imagedata r:id="rId98" o:title=""/>
          </v:shape>
          <o:OLEObject Type="Embed" ProgID="Equation.DSMT4" ShapeID="_x0000_i1104" DrawAspect="Content" ObjectID="_1647760350" r:id="rId99"/>
        </w:object>
      </w:r>
    </w:p>
    <w:p w:rsidR="00942E58" w:rsidRPr="0037796D" w:rsidRDefault="00654EE9" w:rsidP="00942E58">
      <w:pPr>
        <w:rPr>
          <w:lang w:val="en-US"/>
        </w:rPr>
      </w:pPr>
      <w:r w:rsidRPr="000C5B47">
        <w:rPr>
          <w:lang w:val="en-US"/>
        </w:rPr>
        <w:t xml:space="preserve">The </w:t>
      </w:r>
      <w:del w:id="684" w:author="CR0061" w:date="2020-03-13T16:08:00Z">
        <w:r w:rsidRPr="000C5B47" w:rsidDel="00FA3984">
          <w:rPr>
            <w:lang w:val="en-US"/>
          </w:rPr>
          <w:delText xml:space="preserve">off </w:delText>
        </w:r>
      </w:del>
      <w:ins w:id="685" w:author="CR0061" w:date="2020-03-13T16:08:00Z">
        <w:r w:rsidRPr="000C5B47">
          <w:rPr>
            <w:lang w:val="en-US"/>
          </w:rPr>
          <w:t xml:space="preserve">OFF </w:t>
        </w:r>
      </w:ins>
      <w:r w:rsidRPr="000C5B47">
        <w:rPr>
          <w:lang w:val="en-US"/>
        </w:rPr>
        <w:t xml:space="preserve">power </w:t>
      </w:r>
      <w:r w:rsidR="00942E58" w:rsidRPr="0037796D">
        <w:rPr>
          <w:lang w:val="en-US"/>
        </w:rPr>
        <w:t xml:space="preserve">power fed into the whole array of </w:t>
      </w:r>
      <w:r w:rsidR="00942E58" w:rsidRPr="0037796D">
        <w:rPr>
          <w:i/>
          <w:lang w:val="en-US"/>
        </w:rPr>
        <w:t>N</w:t>
      </w:r>
      <w:r w:rsidR="00942E58" w:rsidRPr="0037796D">
        <w:rPr>
          <w:lang w:val="en-US"/>
        </w:rPr>
        <w:fldChar w:fldCharType="begin"/>
      </w:r>
      <w:r w:rsidR="00942E58" w:rsidRPr="0037796D">
        <w:rPr>
          <w:lang w:val="en-US"/>
        </w:rPr>
        <w:instrText xml:space="preserve"> QUOTE </w:instrText>
      </w:r>
      <m:oMath>
        <m:r>
          <m:rPr>
            <m:sty m:val="p"/>
          </m:rPr>
          <w:rPr>
            <w:rFonts w:ascii="Cambria Math" w:hAnsi="Cambria Math"/>
            <w:lang w:val="en-US"/>
          </w:rPr>
          <m:t>N</m:t>
        </m:r>
      </m:oMath>
      <w:r w:rsidR="00942E58" w:rsidRPr="0037796D">
        <w:rPr>
          <w:lang w:val="en-US"/>
        </w:rPr>
        <w:instrText xml:space="preserve"> </w:instrText>
      </w:r>
      <w:r w:rsidR="00942E58" w:rsidRPr="0037796D">
        <w:rPr>
          <w:lang w:val="en-US"/>
        </w:rPr>
        <w:fldChar w:fldCharType="end"/>
      </w:r>
      <w:r w:rsidR="00942E58" w:rsidRPr="0037796D">
        <w:rPr>
          <w:lang w:val="en-US"/>
        </w:rPr>
        <w:t xml:space="preserve"> transceivers, then becomes:</w:t>
      </w:r>
    </w:p>
    <w:p w:rsidR="00942E58" w:rsidRPr="0037796D" w:rsidRDefault="00942E58" w:rsidP="00942E58">
      <w:pPr>
        <w:pStyle w:val="EQ"/>
        <w:rPr>
          <w:lang w:val="en-US"/>
        </w:rPr>
      </w:pPr>
      <w:r w:rsidRPr="0037796D">
        <w:tab/>
      </w:r>
      <w:r w:rsidRPr="0037796D">
        <w:rPr>
          <w:position w:val="-14"/>
        </w:rPr>
        <w:object w:dxaOrig="2880" w:dyaOrig="380">
          <v:shape id="_x0000_i1105" type="#_x0000_t75" style="width:2in;height:18.75pt" o:ole="">
            <v:imagedata r:id="rId100" o:title=""/>
          </v:shape>
          <o:OLEObject Type="Embed" ProgID="Equation.DSMT4" ShapeID="_x0000_i1105" DrawAspect="Content" ObjectID="_1647760351" r:id="rId101"/>
        </w:object>
      </w:r>
    </w:p>
    <w:p w:rsidR="00942E58" w:rsidRPr="0037796D" w:rsidRDefault="00942E58" w:rsidP="00942E58">
      <w:pPr>
        <w:rPr>
          <w:lang w:val="en-US"/>
        </w:rPr>
      </w:pPr>
      <w:r w:rsidRPr="0037796D">
        <w:rPr>
          <w:lang w:val="en-US"/>
        </w:rPr>
        <w:t xml:space="preserve">If we assume the margin for a given noise increase in the system is </w:t>
      </w:r>
      <w:r w:rsidRPr="0037796D">
        <w:rPr>
          <w:i/>
          <w:lang w:val="en-US"/>
        </w:rPr>
        <w:t>M</w:t>
      </w:r>
      <w:r w:rsidRPr="0037796D">
        <w:rPr>
          <w:lang w:val="en-US"/>
        </w:rPr>
        <w:t xml:space="preserve"> dB and the applicable bandwidth of </w:t>
      </w:r>
      <w:r w:rsidRPr="0037796D">
        <w:rPr>
          <w:i/>
          <w:lang w:val="en-US"/>
        </w:rPr>
        <w:t xml:space="preserve">B </w:t>
      </w:r>
      <w:r w:rsidRPr="0037796D">
        <w:rPr>
          <w:lang w:val="en-US"/>
        </w:rPr>
        <w:t>Hz, we get the total noise in the system as:</w:t>
      </w:r>
    </w:p>
    <w:p w:rsidR="00942E58" w:rsidRPr="0037796D" w:rsidRDefault="00942E58" w:rsidP="00942E58">
      <w:pPr>
        <w:pStyle w:val="EQ"/>
        <w:rPr>
          <w:lang w:val="en-US"/>
        </w:rPr>
      </w:pPr>
      <w:r w:rsidRPr="0037796D">
        <w:tab/>
      </w:r>
      <w:r w:rsidRPr="0037796D">
        <w:rPr>
          <w:position w:val="-12"/>
        </w:rPr>
        <w:object w:dxaOrig="2760" w:dyaOrig="360">
          <v:shape id="_x0000_i1106" type="#_x0000_t75" style="width:137.25pt;height:18pt" o:ole="">
            <v:imagedata r:id="rId102" o:title=""/>
          </v:shape>
          <o:OLEObject Type="Embed" ProgID="Equation.DSMT4" ShapeID="_x0000_i1106" DrawAspect="Content" ObjectID="_1647760352" r:id="rId103"/>
        </w:object>
      </w:r>
    </w:p>
    <w:p w:rsidR="00942E58" w:rsidRPr="0037796D" w:rsidRDefault="00942E58" w:rsidP="00942E58">
      <w:pPr>
        <w:rPr>
          <w:lang w:val="en-US"/>
        </w:rPr>
      </w:pPr>
      <w:r w:rsidRPr="0037796D">
        <w:rPr>
          <w:lang w:val="en-US"/>
        </w:rPr>
        <w:t>From equations (1) and (2) we get</w:t>
      </w:r>
    </w:p>
    <w:p w:rsidR="00942E58" w:rsidRPr="0037796D" w:rsidRDefault="00942E58" w:rsidP="00942E58">
      <w:pPr>
        <w:pStyle w:val="EQ"/>
        <w:rPr>
          <w:lang w:val="en-US"/>
        </w:rPr>
      </w:pPr>
      <w:r w:rsidRPr="0037796D">
        <w:tab/>
      </w:r>
      <w:r w:rsidRPr="0037796D">
        <w:rPr>
          <w:position w:val="-14"/>
        </w:rPr>
        <w:object w:dxaOrig="4900" w:dyaOrig="380">
          <v:shape id="_x0000_i1107" type="#_x0000_t75" style="width:244.5pt;height:18.75pt" o:ole="">
            <v:imagedata r:id="rId104" o:title=""/>
          </v:shape>
          <o:OLEObject Type="Embed" ProgID="Equation.DSMT4" ShapeID="_x0000_i1107" DrawAspect="Content" ObjectID="_1647760353" r:id="rId105"/>
        </w:object>
      </w:r>
    </w:p>
    <w:p w:rsidR="00942E58" w:rsidRPr="0037796D" w:rsidRDefault="00942E58" w:rsidP="00942E58">
      <w:pPr>
        <w:rPr>
          <w:lang w:val="en-US"/>
        </w:rPr>
      </w:pPr>
      <w:r w:rsidRPr="0037796D">
        <w:rPr>
          <w:lang w:val="en-US"/>
        </w:rPr>
        <w:t xml:space="preserve">The path loss </w:t>
      </w:r>
      <w:r w:rsidRPr="0037796D">
        <w:rPr>
          <w:position w:val="-12"/>
        </w:rPr>
        <w:object w:dxaOrig="300" w:dyaOrig="360">
          <v:shape id="_x0000_i1108" type="#_x0000_t75" style="width:15pt;height:18pt" o:ole="">
            <v:imagedata r:id="rId106" o:title=""/>
          </v:shape>
          <o:OLEObject Type="Embed" ProgID="Equation.DSMT4" ShapeID="_x0000_i1108" DrawAspect="Content" ObjectID="_1647760354" r:id="rId107"/>
        </w:object>
      </w:r>
      <w:r w:rsidRPr="0037796D">
        <w:t xml:space="preserve"> </w:t>
      </w:r>
      <w:r w:rsidRPr="0037796D">
        <w:rPr>
          <w:lang w:val="en-US"/>
        </w:rPr>
        <w:t>can be estimated using the 3GPP model for NLOS case:</w:t>
      </w:r>
    </w:p>
    <w:p w:rsidR="00942E58" w:rsidRPr="0037796D" w:rsidRDefault="00942E58" w:rsidP="00942E58">
      <w:pPr>
        <w:rPr>
          <w:lang w:val="en-US"/>
        </w:rPr>
      </w:pPr>
      <w:r w:rsidRPr="0037796D">
        <w:rPr>
          <w:lang w:val="en-US"/>
        </w:rPr>
        <w:t>Where:</w:t>
      </w:r>
    </w:p>
    <w:p w:rsidR="00942E58" w:rsidRPr="0037796D" w:rsidRDefault="00942E58" w:rsidP="00942E58">
      <w:pPr>
        <w:pStyle w:val="B1"/>
        <w:rPr>
          <w:lang w:val="en-US"/>
        </w:rPr>
      </w:pPr>
      <w:r w:rsidRPr="0037796D">
        <w:rPr>
          <w:lang w:val="en-US"/>
        </w:rPr>
        <w:t>-</w:t>
      </w:r>
      <w:r w:rsidRPr="0037796D">
        <w:rPr>
          <w:lang w:val="en-US"/>
        </w:rPr>
        <w:tab/>
        <w:t>d is in km, and f in GHz</w:t>
      </w:r>
    </w:p>
    <w:p w:rsidR="00942E58" w:rsidRPr="0037796D" w:rsidRDefault="00942E58" w:rsidP="00942E58">
      <w:pPr>
        <w:pStyle w:val="EQ"/>
        <w:rPr>
          <w:i/>
          <w:lang w:val="en-US"/>
        </w:rPr>
      </w:pPr>
      <w:r w:rsidRPr="0037796D">
        <w:rPr>
          <w:lang w:val="en-US"/>
        </w:rPr>
        <w:tab/>
      </w:r>
      <w:r w:rsidRPr="0037796D">
        <w:rPr>
          <w:position w:val="-12"/>
        </w:rPr>
        <w:object w:dxaOrig="300" w:dyaOrig="360">
          <v:shape id="_x0000_i1109" type="#_x0000_t75" style="width:15pt;height:18pt" o:ole="">
            <v:imagedata r:id="rId108" o:title=""/>
          </v:shape>
          <o:OLEObject Type="Embed" ProgID="Equation.DSMT4" ShapeID="_x0000_i1109" DrawAspect="Content" ObjectID="_1647760355" r:id="rId109"/>
        </w:object>
      </w:r>
      <w:r w:rsidRPr="0037796D">
        <w:rPr>
          <w:i/>
          <w:lang w:val="en-US"/>
        </w:rPr>
        <w:t>=</w:t>
      </w:r>
      <w:bookmarkStart w:id="686" w:name="_Hlk11865889"/>
      <w:r w:rsidRPr="0037796D">
        <w:rPr>
          <w:position w:val="-30"/>
        </w:rPr>
        <w:object w:dxaOrig="7339" w:dyaOrig="720">
          <v:shape id="_x0000_i1110" type="#_x0000_t75" style="width:367.5pt;height:36pt" o:ole="">
            <v:imagedata r:id="rId110" o:title=""/>
          </v:shape>
          <o:OLEObject Type="Embed" ProgID="Equation.DSMT4" ShapeID="_x0000_i1110" DrawAspect="Content" ObjectID="_1647760356" r:id="rId111"/>
        </w:object>
      </w:r>
      <w:bookmarkEnd w:id="686"/>
    </w:p>
    <w:p w:rsidR="00942E58" w:rsidRPr="0037796D" w:rsidRDefault="00942E58" w:rsidP="00942E58">
      <w:pPr>
        <w:pStyle w:val="EQ"/>
        <w:rPr>
          <w:lang w:val="en-US"/>
        </w:rPr>
      </w:pPr>
      <w:r w:rsidRPr="0037796D">
        <w:rPr>
          <w:lang w:val="en-US"/>
        </w:rPr>
        <w:t>By assuming the following parameters for the path loss</w:t>
      </w:r>
      <w:r w:rsidRPr="0037796D">
        <w:rPr>
          <w:position w:val="-12"/>
        </w:rPr>
        <w:object w:dxaOrig="300" w:dyaOrig="360">
          <v:shape id="_x0000_i1111" type="#_x0000_t75" style="width:15pt;height:18pt" o:ole="">
            <v:imagedata r:id="rId112" o:title=""/>
          </v:shape>
          <o:OLEObject Type="Embed" ProgID="Equation.DSMT4" ShapeID="_x0000_i1111" DrawAspect="Content" ObjectID="_1647760357" r:id="rId113"/>
        </w:object>
      </w:r>
      <w:r w:rsidRPr="0037796D">
        <w:rPr>
          <w:lang w:val="en-US"/>
        </w:rPr>
        <w:t>:</w:t>
      </w:r>
    </w:p>
    <w:p w:rsidR="00942E58" w:rsidRPr="0037796D" w:rsidRDefault="00942E58" w:rsidP="00942E58">
      <w:pPr>
        <w:pStyle w:val="B1"/>
        <w:rPr>
          <w:lang w:val="en-US"/>
        </w:rPr>
      </w:pPr>
      <w:r w:rsidRPr="0037796D">
        <w:rPr>
          <w:lang w:val="en-US"/>
        </w:rPr>
        <w:t>-</w:t>
      </w:r>
      <w:r w:rsidRPr="0037796D">
        <w:rPr>
          <w:lang w:val="en-US"/>
        </w:rPr>
        <w:tab/>
      </w:r>
      <w:r w:rsidRPr="0037796D">
        <w:rPr>
          <w:i/>
        </w:rPr>
        <w:t>B</w:t>
      </w:r>
      <w:r w:rsidRPr="0037796D">
        <w:t xml:space="preserve"> </w:t>
      </w:r>
      <w:r w:rsidRPr="0037796D">
        <w:rPr>
          <w:lang w:val="en-US"/>
        </w:rPr>
        <w:t>= 1 MHz</w:t>
      </w:r>
    </w:p>
    <w:p w:rsidR="00942E58" w:rsidRPr="0037796D" w:rsidRDefault="00942E58" w:rsidP="00942E58">
      <w:pPr>
        <w:pStyle w:val="B1"/>
        <w:rPr>
          <w:lang w:val="en-US"/>
        </w:rPr>
      </w:pPr>
      <w:r w:rsidRPr="0037796D">
        <w:rPr>
          <w:lang w:val="en-US"/>
        </w:rPr>
        <w:t>-</w:t>
      </w:r>
      <w:r w:rsidRPr="0037796D">
        <w:rPr>
          <w:lang w:val="en-US"/>
        </w:rPr>
        <w:tab/>
      </w:r>
      <w:r w:rsidRPr="0037796D">
        <w:rPr>
          <w:i/>
          <w:lang w:val="en-US"/>
        </w:rPr>
        <w:t>NF</w:t>
      </w:r>
      <w:r w:rsidRPr="0037796D">
        <w:rPr>
          <w:lang w:val="en-US"/>
        </w:rPr>
        <w:t xml:space="preserve"> = 10 dB</w:t>
      </w:r>
    </w:p>
    <w:p w:rsidR="00942E58" w:rsidRPr="0037796D" w:rsidRDefault="00942E58" w:rsidP="00942E58">
      <w:pPr>
        <w:pStyle w:val="B1"/>
        <w:rPr>
          <w:lang w:val="en-US"/>
        </w:rPr>
      </w:pPr>
      <w:r w:rsidRPr="0037796D">
        <w:rPr>
          <w:lang w:val="en-US"/>
        </w:rPr>
        <w:lastRenderedPageBreak/>
        <w:t>-</w:t>
      </w:r>
      <w:r w:rsidRPr="0037796D">
        <w:rPr>
          <w:lang w:val="en-US"/>
        </w:rPr>
        <w:tab/>
      </w:r>
      <w:r w:rsidRPr="0037796D">
        <w:rPr>
          <w:i/>
          <w:lang w:val="en-US"/>
        </w:rPr>
        <w:t>M</w:t>
      </w:r>
      <w:r w:rsidRPr="0037796D">
        <w:rPr>
          <w:lang w:val="en-US"/>
        </w:rPr>
        <w:t xml:space="preserve"> = 6 dB, for 1 dB noise rise</w:t>
      </w:r>
    </w:p>
    <w:p w:rsidR="00942E58" w:rsidRPr="0037796D" w:rsidRDefault="00942E58" w:rsidP="00942E58">
      <w:pPr>
        <w:pStyle w:val="B1"/>
        <w:rPr>
          <w:lang w:val="en-US"/>
        </w:rPr>
      </w:pPr>
      <w:r w:rsidRPr="0037796D">
        <w:rPr>
          <w:lang w:val="en-US"/>
        </w:rPr>
        <w:t>-</w:t>
      </w:r>
      <w:r w:rsidRPr="0037796D">
        <w:rPr>
          <w:lang w:val="en-US"/>
        </w:rPr>
        <w:tab/>
      </w:r>
      <w:r w:rsidRPr="0037796D">
        <w:rPr>
          <w:i/>
          <w:lang w:val="en-US"/>
        </w:rPr>
        <w:t>N</w:t>
      </w:r>
      <w:r w:rsidRPr="0037796D">
        <w:rPr>
          <w:lang w:val="en-US"/>
        </w:rPr>
        <w:t xml:space="preserve"> = 128 transceivers</w:t>
      </w:r>
    </w:p>
    <w:p w:rsidR="00942E58" w:rsidRPr="0037796D" w:rsidRDefault="00942E58" w:rsidP="00942E58">
      <w:pPr>
        <w:pStyle w:val="B1"/>
        <w:rPr>
          <w:lang w:val="en-US"/>
        </w:rPr>
      </w:pPr>
      <w:r w:rsidRPr="0037796D">
        <w:rPr>
          <w:lang w:val="en-US"/>
        </w:rPr>
        <w:t>-</w:t>
      </w:r>
      <w:r w:rsidRPr="0037796D">
        <w:rPr>
          <w:lang w:val="en-US"/>
        </w:rPr>
        <w:tab/>
      </w:r>
      <w:r w:rsidRPr="0037796D">
        <w:rPr>
          <w:position w:val="-14"/>
        </w:rPr>
        <w:object w:dxaOrig="1020" w:dyaOrig="380">
          <v:shape id="_x0000_i1112" type="#_x0000_t75" style="width:51pt;height:18.75pt" o:ole="">
            <v:imagedata r:id="rId114" o:title=""/>
          </v:shape>
          <o:OLEObject Type="Embed" ProgID="Equation.DSMT4" ShapeID="_x0000_i1112" DrawAspect="Content" ObjectID="_1647760358" r:id="rId115"/>
        </w:object>
      </w:r>
      <w:r w:rsidRPr="0037796D">
        <w:rPr>
          <w:lang w:val="en-US"/>
        </w:rPr>
        <w:t xml:space="preserve"> = 6 dB</w:t>
      </w:r>
    </w:p>
    <w:p w:rsidR="00942E58" w:rsidRPr="0037796D" w:rsidRDefault="00942E58" w:rsidP="00942E58">
      <w:pPr>
        <w:pStyle w:val="B1"/>
        <w:rPr>
          <w:lang w:val="en-US"/>
        </w:rPr>
      </w:pPr>
      <w:r w:rsidRPr="0037796D">
        <w:rPr>
          <w:lang w:val="en-US"/>
        </w:rPr>
        <w:t>-</w:t>
      </w:r>
      <w:r w:rsidRPr="0037796D">
        <w:rPr>
          <w:lang w:val="en-US"/>
        </w:rPr>
        <w:tab/>
      </w:r>
      <w:r w:rsidRPr="0037796D">
        <w:rPr>
          <w:i/>
          <w:lang w:val="en-US"/>
        </w:rPr>
        <w:t>f</w:t>
      </w:r>
      <w:r w:rsidRPr="0037796D">
        <w:rPr>
          <w:lang w:val="en-US"/>
        </w:rPr>
        <w:t xml:space="preserve"> = 28 GHz</w:t>
      </w:r>
    </w:p>
    <w:p w:rsidR="00942E58" w:rsidRPr="0037796D" w:rsidRDefault="00942E58" w:rsidP="00942E58">
      <w:pPr>
        <w:pStyle w:val="B1"/>
        <w:rPr>
          <w:lang w:val="en-US"/>
        </w:rPr>
      </w:pPr>
      <w:r w:rsidRPr="0037796D">
        <w:rPr>
          <w:lang w:val="en-US"/>
        </w:rPr>
        <w:t>-</w:t>
      </w:r>
      <w:r w:rsidRPr="0037796D">
        <w:rPr>
          <w:lang w:val="en-US"/>
        </w:rPr>
        <w:tab/>
      </w:r>
      <w:r w:rsidRPr="0037796D">
        <w:rPr>
          <w:i/>
          <w:lang w:val="en-US"/>
        </w:rPr>
        <w:t>d</w:t>
      </w:r>
      <w:r w:rsidRPr="0037796D">
        <w:rPr>
          <w:lang w:val="en-US"/>
        </w:rPr>
        <w:t xml:space="preserve"> = 100 m</w:t>
      </w:r>
    </w:p>
    <w:p w:rsidR="00942E58" w:rsidRPr="0037796D" w:rsidRDefault="00942E58" w:rsidP="00942E58">
      <w:pPr>
        <w:pStyle w:val="B1"/>
        <w:rPr>
          <w:lang w:val="en-US"/>
        </w:rPr>
      </w:pPr>
      <w:r w:rsidRPr="0037796D">
        <w:rPr>
          <w:lang w:val="en-US"/>
        </w:rPr>
        <w:t>-</w:t>
      </w:r>
      <w:r w:rsidRPr="0037796D">
        <w:rPr>
          <w:lang w:val="en-US"/>
        </w:rPr>
        <w:tab/>
      </w:r>
      <w:r w:rsidRPr="0037796D">
        <w:rPr>
          <w:position w:val="-12"/>
        </w:rPr>
        <w:object w:dxaOrig="240" w:dyaOrig="360">
          <v:shape id="_x0000_i1113" type="#_x0000_t75" style="width:11.25pt;height:18pt" o:ole="">
            <v:imagedata r:id="rId116" o:title=""/>
          </v:shape>
          <o:OLEObject Type="Embed" ProgID="Equation.DSMT4" ShapeID="_x0000_i1113" DrawAspect="Content" ObjectID="_1647760359" r:id="rId117"/>
        </w:object>
      </w:r>
      <w:r w:rsidRPr="0037796D">
        <w:t xml:space="preserve"> </w:t>
      </w:r>
      <w:r w:rsidRPr="0037796D">
        <w:rPr>
          <w:lang w:val="en-US"/>
        </w:rPr>
        <w:t>= 25 m</w:t>
      </w:r>
    </w:p>
    <w:p w:rsidR="00942E58" w:rsidRPr="0037796D" w:rsidRDefault="00942E58" w:rsidP="00942E58">
      <w:pPr>
        <w:pStyle w:val="B1"/>
        <w:rPr>
          <w:lang w:val="en-US"/>
        </w:rPr>
      </w:pPr>
      <w:r w:rsidRPr="0037796D">
        <w:rPr>
          <w:lang w:val="en-US"/>
        </w:rPr>
        <w:t>-</w:t>
      </w:r>
      <w:r w:rsidRPr="0037796D">
        <w:rPr>
          <w:lang w:val="en-US"/>
        </w:rPr>
        <w:tab/>
      </w:r>
      <w:r w:rsidRPr="0037796D">
        <w:rPr>
          <w:position w:val="-12"/>
        </w:rPr>
        <w:object w:dxaOrig="260" w:dyaOrig="360">
          <v:shape id="_x0000_i1114" type="#_x0000_t75" style="width:12.75pt;height:18pt" o:ole="">
            <v:imagedata r:id="rId118" o:title=""/>
          </v:shape>
          <o:OLEObject Type="Embed" ProgID="Equation.DSMT4" ShapeID="_x0000_i1114" DrawAspect="Content" ObjectID="_1647760360" r:id="rId119"/>
        </w:object>
      </w:r>
      <w:r w:rsidRPr="0037796D">
        <w:rPr>
          <w:lang w:val="en-US"/>
        </w:rPr>
        <w:fldChar w:fldCharType="begin"/>
      </w:r>
      <w:r w:rsidRPr="0037796D">
        <w:rPr>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h</m:t>
            </m:r>
          </m:e>
          <m:sub>
            <m:r>
              <m:rPr>
                <m:sty m:val="p"/>
              </m:rPr>
              <w:rPr>
                <w:rFonts w:ascii="Cambria Math" w:hAnsi="Cambria Math"/>
                <w:lang w:val="en-US"/>
              </w:rPr>
              <m:t>m</m:t>
            </m:r>
          </m:sub>
        </m:sSub>
      </m:oMath>
      <w:r w:rsidRPr="0037796D">
        <w:rPr>
          <w:lang w:val="en-US"/>
        </w:rPr>
        <w:instrText xml:space="preserve"> </w:instrText>
      </w:r>
      <w:r w:rsidRPr="0037796D">
        <w:rPr>
          <w:lang w:val="en-US"/>
        </w:rPr>
        <w:fldChar w:fldCharType="end"/>
      </w:r>
      <w:r w:rsidRPr="0037796D">
        <w:rPr>
          <w:lang w:val="en-US"/>
        </w:rPr>
        <w:t xml:space="preserve"> = 1.5 m</w:t>
      </w:r>
    </w:p>
    <w:p w:rsidR="00942E58" w:rsidRPr="0037796D" w:rsidRDefault="00942E58" w:rsidP="00942E58">
      <w:pPr>
        <w:rPr>
          <w:lang w:val="en-US"/>
        </w:rPr>
      </w:pPr>
      <w:r w:rsidRPr="0037796D">
        <w:rPr>
          <w:lang w:val="en-US"/>
        </w:rPr>
        <w:t xml:space="preserve">We get a value for </w:t>
      </w:r>
      <w:r w:rsidRPr="0037796D">
        <w:rPr>
          <w:position w:val="-12"/>
        </w:rPr>
        <w:object w:dxaOrig="279" w:dyaOrig="360">
          <v:shape id="_x0000_i1115" type="#_x0000_t75" style="width:13.5pt;height:18pt" o:ole="">
            <v:imagedata r:id="rId120" o:title=""/>
          </v:shape>
          <o:OLEObject Type="Embed" ProgID="Equation.DSMT4" ShapeID="_x0000_i1115" DrawAspect="Content" ObjectID="_1647760361" r:id="rId121"/>
        </w:object>
      </w:r>
      <w:r w:rsidRPr="0037796D">
        <w:rPr>
          <w:lang w:val="en-US"/>
        </w:rPr>
        <w:t xml:space="preserve">= 117 dB. However, when considering interference, the NLOS case is not the limiting factor but rather the LOS case. In 3GPP we have 2 LOS models LOS1 and LOS2. The path loss </w:t>
      </w:r>
      <w:r w:rsidRPr="0037796D">
        <w:rPr>
          <w:position w:val="-12"/>
        </w:rPr>
        <w:object w:dxaOrig="279" w:dyaOrig="360">
          <v:shape id="_x0000_i1116" type="#_x0000_t75" style="width:13.5pt;height:18pt" o:ole="">
            <v:imagedata r:id="rId120" o:title=""/>
          </v:shape>
          <o:OLEObject Type="Embed" ProgID="Equation.DSMT4" ShapeID="_x0000_i1116" DrawAspect="Content" ObjectID="_1647760362" r:id="rId122"/>
        </w:object>
      </w:r>
      <w:r w:rsidRPr="0037796D">
        <w:t xml:space="preserve"> </w:t>
      </w:r>
      <w:r w:rsidRPr="0037796D">
        <w:rPr>
          <w:lang w:val="en-US"/>
        </w:rPr>
        <w:t>for each of these LOS models can be expressed as follows:</w:t>
      </w:r>
    </w:p>
    <w:p w:rsidR="00942E58" w:rsidRPr="0037796D" w:rsidRDefault="00942E58" w:rsidP="00942E58">
      <w:pPr>
        <w:pStyle w:val="EQ"/>
        <w:rPr>
          <w:lang w:val="en-US"/>
        </w:rPr>
      </w:pPr>
      <w:r w:rsidRPr="0037796D">
        <w:rPr>
          <w:lang w:val="en-US"/>
        </w:rPr>
        <w:tab/>
      </w:r>
      <w:r w:rsidRPr="0037796D">
        <w:rPr>
          <w:position w:val="-12"/>
        </w:rPr>
        <w:object w:dxaOrig="2820" w:dyaOrig="360">
          <v:shape id="_x0000_i1117" type="#_x0000_t75" style="width:141pt;height:18pt" o:ole="">
            <v:imagedata r:id="rId123" o:title=""/>
          </v:shape>
          <o:OLEObject Type="Embed" ProgID="Equation.DSMT4" ShapeID="_x0000_i1117" DrawAspect="Content" ObjectID="_1647760363" r:id="rId124"/>
        </w:object>
      </w:r>
      <w:r w:rsidRPr="0037796D">
        <w:rPr>
          <w:lang w:val="en-US"/>
        </w:rPr>
        <w:fldChar w:fldCharType="begin"/>
      </w:r>
      <w:r w:rsidRPr="0037796D">
        <w:rPr>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L</m:t>
            </m:r>
          </m:e>
          <m:sub>
            <m:r>
              <m:rPr>
                <m:sty m:val="p"/>
              </m:rPr>
              <w:rPr>
                <w:rFonts w:ascii="Cambria Math" w:hAnsi="Cambria Math"/>
                <w:lang w:val="en-US"/>
              </w:rPr>
              <m:t>P</m:t>
            </m:r>
          </m:sub>
        </m:sSub>
        <m:r>
          <m:rPr>
            <m:sty m:val="p"/>
          </m:rPr>
          <w:rPr>
            <w:rFonts w:ascii="Cambria Math" w:hAnsi="Cambria Math"/>
            <w:lang w:val="en-US"/>
          </w:rPr>
          <m:t xml:space="preserve"> = 28 + 22log(d) + 20log(f)</m:t>
        </m:r>
      </m:oMath>
      <w:r w:rsidRPr="0037796D">
        <w:rPr>
          <w:lang w:val="en-US"/>
        </w:rPr>
        <w:instrText xml:space="preserve"> </w:instrText>
      </w:r>
      <w:r w:rsidRPr="0037796D">
        <w:rPr>
          <w:lang w:val="en-US"/>
        </w:rPr>
        <w:fldChar w:fldCharType="end"/>
      </w:r>
      <w:r w:rsidRPr="0037796D">
        <w:rPr>
          <w:lang w:val="en-US"/>
        </w:rPr>
        <w:t>, at LOS1</w:t>
      </w:r>
    </w:p>
    <w:p w:rsidR="00942E58" w:rsidRPr="0037796D" w:rsidRDefault="00942E58" w:rsidP="00942E58">
      <w:pPr>
        <w:pStyle w:val="EQ"/>
        <w:rPr>
          <w:i/>
          <w:lang w:val="en-US"/>
        </w:rPr>
      </w:pPr>
      <w:r w:rsidRPr="0037796D">
        <w:rPr>
          <w:lang w:val="en-US"/>
        </w:rPr>
        <w:tab/>
      </w:r>
      <w:r w:rsidRPr="0037796D">
        <w:rPr>
          <w:position w:val="-16"/>
        </w:rPr>
        <w:object w:dxaOrig="4680" w:dyaOrig="440">
          <v:shape id="_x0000_i1118" type="#_x0000_t75" style="width:234pt;height:21.75pt" o:ole="">
            <v:imagedata r:id="rId125" o:title=""/>
          </v:shape>
          <o:OLEObject Type="Embed" ProgID="Equation.DSMT4" ShapeID="_x0000_i1118" DrawAspect="Content" ObjectID="_1647760364" r:id="rId126"/>
        </w:object>
      </w:r>
      <w:r w:rsidRPr="0037796D">
        <w:rPr>
          <w:lang w:val="en-US"/>
        </w:rPr>
        <w:fldChar w:fldCharType="begin"/>
      </w:r>
      <w:r w:rsidRPr="0037796D">
        <w:rPr>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L</m:t>
            </m:r>
          </m:e>
          <m:sub>
            <m:r>
              <m:rPr>
                <m:sty m:val="p"/>
              </m:rPr>
              <w:rPr>
                <w:rFonts w:ascii="Cambria Math" w:hAnsi="Cambria Math"/>
                <w:lang w:val="en-US"/>
              </w:rPr>
              <m:t>P</m:t>
            </m:r>
          </m:sub>
        </m:sSub>
        <m:r>
          <m:rPr>
            <m:sty m:val="p"/>
          </m:rPr>
          <w:rPr>
            <w:rFonts w:ascii="Cambria Math" w:hAnsi="Cambria Math"/>
            <w:lang w:val="en-US"/>
          </w:rPr>
          <m:t xml:space="preserve"> = 28 + 22log(d) + 20log(f)– 9log(</m:t>
        </m:r>
        <m:sSubSup>
          <m:sSubSupPr>
            <m:ctrlPr>
              <w:rPr>
                <w:rFonts w:ascii="Cambria Math" w:hAnsi="Cambria Math"/>
                <w:i/>
                <w:lang w:val="en-US"/>
              </w:rPr>
            </m:ctrlPr>
          </m:sSubSupPr>
          <m:e>
            <m:r>
              <m:rPr>
                <m:sty m:val="p"/>
              </m:rPr>
              <w:rPr>
                <w:rFonts w:ascii="Cambria Math" w:hAnsi="Cambria Math"/>
                <w:lang w:val="en-US"/>
              </w:rPr>
              <m:t>d</m:t>
            </m:r>
          </m:e>
          <m:sub>
            <m:r>
              <m:rPr>
                <m:sty m:val="p"/>
              </m:rPr>
              <w:rPr>
                <w:rFonts w:ascii="Cambria Math" w:hAnsi="Cambria Math"/>
                <w:lang w:val="en-US"/>
              </w:rPr>
              <m:t>brk</m:t>
            </m:r>
          </m:sub>
          <m:sup>
            <m:r>
              <m:rPr>
                <m:sty m:val="p"/>
              </m:rPr>
              <w:rPr>
                <w:rFonts w:ascii="Cambria Math" w:hAnsi="Cambria Math"/>
                <w:lang w:val="en-US"/>
              </w:rPr>
              <m:t>2</m:t>
            </m:r>
          </m:sup>
        </m:sSubSup>
        <m:r>
          <m:rPr>
            <m:sty m:val="p"/>
          </m:rPr>
          <w:rPr>
            <w:rFonts w:ascii="Cambria Math" w:hAnsi="Cambria Math"/>
            <w:lang w:val="en-US"/>
          </w:rPr>
          <m:t>+</m:t>
        </m:r>
        <m:sSup>
          <m:sSupPr>
            <m:ctrlPr>
              <w:rPr>
                <w:rFonts w:ascii="Cambria Math" w:hAnsi="Cambria Math"/>
                <w:i/>
                <w:lang w:val="en-US"/>
              </w:rPr>
            </m:ctrlPr>
          </m:sSupPr>
          <m:e>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h</m:t>
                </m:r>
              </m:e>
              <m:sub>
                <m:r>
                  <m:rPr>
                    <m:sty m:val="p"/>
                  </m:rPr>
                  <w:rPr>
                    <w:rFonts w:ascii="Cambria Math" w:hAnsi="Cambria Math"/>
                    <w:lang w:val="en-US"/>
                  </w:rPr>
                  <m:t>b</m:t>
                </m:r>
              </m:sub>
            </m:sSub>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h</m:t>
                </m:r>
              </m:e>
              <m:sub>
                <m:r>
                  <m:rPr>
                    <m:sty m:val="p"/>
                  </m:rPr>
                  <w:rPr>
                    <w:rFonts w:ascii="Cambria Math" w:hAnsi="Cambria Math"/>
                    <w:lang w:val="en-US"/>
                  </w:rPr>
                  <m:t>m</m:t>
                </m:r>
              </m:sub>
            </m:sSub>
            <m:r>
              <m:rPr>
                <m:sty m:val="p"/>
              </m:rPr>
              <w:rPr>
                <w:rFonts w:ascii="Cambria Math" w:hAnsi="Cambria Math"/>
                <w:lang w:val="en-US"/>
              </w:rPr>
              <m:t>)</m:t>
            </m:r>
          </m:e>
          <m:sup>
            <m:r>
              <m:rPr>
                <m:sty m:val="p"/>
              </m:rPr>
              <w:rPr>
                <w:rFonts w:ascii="Cambria Math" w:hAnsi="Cambria Math"/>
                <w:lang w:val="en-US"/>
              </w:rPr>
              <m:t>2</m:t>
            </m:r>
          </m:sup>
        </m:sSup>
        <m:r>
          <m:rPr>
            <m:sty m:val="p"/>
          </m:rPr>
          <w:rPr>
            <w:rFonts w:ascii="Cambria Math" w:hAnsi="Cambria Math"/>
            <w:lang w:val="en-US"/>
          </w:rPr>
          <m:t>)</m:t>
        </m:r>
      </m:oMath>
      <w:r w:rsidRPr="0037796D">
        <w:rPr>
          <w:lang w:val="en-US"/>
        </w:rPr>
        <w:instrText xml:space="preserve"> </w:instrText>
      </w:r>
      <w:r w:rsidRPr="0037796D">
        <w:rPr>
          <w:lang w:val="en-US"/>
        </w:rPr>
        <w:fldChar w:fldCharType="end"/>
      </w:r>
      <w:r w:rsidRPr="0037796D">
        <w:rPr>
          <w:i/>
          <w:lang w:val="en-US"/>
        </w:rPr>
        <w:t xml:space="preserve">, </w:t>
      </w:r>
      <w:r w:rsidRPr="0037796D">
        <w:rPr>
          <w:lang w:val="en-US"/>
        </w:rPr>
        <w:t>at LOS2</w:t>
      </w:r>
    </w:p>
    <w:p w:rsidR="00942E58" w:rsidRPr="0037796D" w:rsidRDefault="00942E58" w:rsidP="00942E58">
      <w:pPr>
        <w:rPr>
          <w:lang w:val="en-US"/>
        </w:rPr>
      </w:pPr>
      <w:r w:rsidRPr="0037796D">
        <w:rPr>
          <w:lang w:val="en-US"/>
        </w:rPr>
        <w:t>LOS1 model is used for the Urban environment which is characterized by shorter distance.</w:t>
      </w:r>
    </w:p>
    <w:p w:rsidR="00942E58" w:rsidRPr="0037796D" w:rsidRDefault="00942E58" w:rsidP="00942E58">
      <w:pPr>
        <w:rPr>
          <w:lang w:val="en-US"/>
        </w:rPr>
      </w:pPr>
      <w:r w:rsidRPr="0037796D">
        <w:rPr>
          <w:lang w:val="en-US"/>
        </w:rPr>
        <w:t xml:space="preserve">We get </w:t>
      </w:r>
      <w:r w:rsidRPr="0037796D">
        <w:rPr>
          <w:position w:val="-12"/>
        </w:rPr>
        <w:object w:dxaOrig="279" w:dyaOrig="360">
          <v:shape id="_x0000_i1119" type="#_x0000_t75" style="width:13.5pt;height:18pt" o:ole="">
            <v:imagedata r:id="rId127" o:title=""/>
          </v:shape>
          <o:OLEObject Type="Embed" ProgID="Equation.DSMT4" ShapeID="_x0000_i1119" DrawAspect="Content" ObjectID="_1647760365" r:id="rId128"/>
        </w:object>
      </w:r>
      <w:r w:rsidRPr="0037796D">
        <w:t xml:space="preserve"> </w:t>
      </w:r>
      <w:r w:rsidRPr="0037796D">
        <w:rPr>
          <w:lang w:val="en-US"/>
        </w:rPr>
        <w:t xml:space="preserve">= 101 dB and the corresponding </w:t>
      </w:r>
      <w:del w:id="687" w:author="CR0061" w:date="2020-03-13T16:08:00Z">
        <w:r w:rsidR="00654EE9" w:rsidRPr="000C5B47" w:rsidDel="00FA3984">
          <w:rPr>
            <w:lang w:val="en-US"/>
          </w:rPr>
          <w:delText xml:space="preserve">off </w:delText>
        </w:r>
      </w:del>
      <w:ins w:id="688" w:author="CR0061" w:date="2020-03-13T16:08:00Z">
        <w:r w:rsidR="00654EE9" w:rsidRPr="000C5B47">
          <w:rPr>
            <w:lang w:val="en-US"/>
          </w:rPr>
          <w:t xml:space="preserve">OFF </w:t>
        </w:r>
      </w:ins>
      <w:r w:rsidR="00654EE9" w:rsidRPr="000C5B47">
        <w:rPr>
          <w:lang w:val="en-US"/>
        </w:rPr>
        <w:t>power</w:t>
      </w:r>
      <w:r w:rsidRPr="0037796D">
        <w:rPr>
          <w:lang w:val="en-US"/>
        </w:rPr>
        <w:t xml:space="preserve"> </w:t>
      </w:r>
      <w:r w:rsidRPr="0037796D">
        <w:rPr>
          <w:position w:val="-14"/>
        </w:rPr>
        <w:object w:dxaOrig="580" w:dyaOrig="380">
          <v:shape id="_x0000_i1120" type="#_x0000_t75" style="width:28.5pt;height:18.75pt" o:ole="">
            <v:imagedata r:id="rId129" o:title=""/>
          </v:shape>
          <o:OLEObject Type="Embed" ProgID="Equation.DSMT4" ShapeID="_x0000_i1120" DrawAspect="Content" ObjectID="_1647760366" r:id="rId130"/>
        </w:object>
      </w:r>
      <w:r w:rsidRPr="0037796D">
        <w:rPr>
          <w:lang w:val="en-US"/>
        </w:rPr>
        <w:fldChar w:fldCharType="begin"/>
      </w:r>
      <w:r w:rsidRPr="0037796D">
        <w:rPr>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TRP</m:t>
            </m:r>
          </m:e>
          <m:sub>
            <m:r>
              <m:rPr>
                <m:sty m:val="p"/>
              </m:rPr>
              <w:rPr>
                <w:rFonts w:ascii="Cambria Math" w:hAnsi="Cambria Math"/>
                <w:lang w:val="en-US"/>
              </w:rPr>
              <m:t>Off</m:t>
            </m:r>
          </m:sub>
        </m:sSub>
        <m:r>
          <m:rPr>
            <m:sty m:val="p"/>
          </m:rPr>
          <w:rPr>
            <w:rFonts w:ascii="Cambria Math" w:hAnsi="Cambria Math"/>
            <w:lang w:val="en-US"/>
          </w:rPr>
          <m:t xml:space="preserve"> </m:t>
        </m:r>
      </m:oMath>
      <w:r w:rsidRPr="0037796D">
        <w:rPr>
          <w:lang w:val="en-US"/>
        </w:rPr>
        <w:instrText xml:space="preserve"> </w:instrText>
      </w:r>
      <w:r w:rsidRPr="0037796D">
        <w:rPr>
          <w:lang w:val="en-US"/>
        </w:rPr>
        <w:fldChar w:fldCharType="end"/>
      </w:r>
      <w:r w:rsidRPr="0037796D">
        <w:rPr>
          <w:lang w:val="en-US"/>
        </w:rPr>
        <w:t>= - 36 dBm/MHz.</w:t>
      </w:r>
    </w:p>
    <w:p w:rsidR="00942E58" w:rsidRPr="0037796D" w:rsidRDefault="00942E58" w:rsidP="00942E58">
      <w:pPr>
        <w:rPr>
          <w:lang w:val="en-US"/>
        </w:rPr>
      </w:pPr>
      <w:r w:rsidRPr="0037796D">
        <w:rPr>
          <w:lang w:val="en-US"/>
        </w:rPr>
        <w:t>This value of -36dBm/MHz can then be the requirement for the transmitter OFF power for BS type 2-O.</w:t>
      </w:r>
    </w:p>
    <w:p w:rsidR="00942E58" w:rsidRPr="0037796D" w:rsidRDefault="00942E58" w:rsidP="00942E58">
      <w:pPr>
        <w:rPr>
          <w:lang w:val="en-US"/>
        </w:rPr>
      </w:pPr>
      <w:r w:rsidRPr="0037796D">
        <w:rPr>
          <w:lang w:val="en-US"/>
        </w:rPr>
        <w:t>This value can be measured either as TRP or at the output of the colocation reference antenna.</w:t>
      </w:r>
    </w:p>
    <w:p w:rsidR="00942E58" w:rsidRPr="0037796D" w:rsidRDefault="00942E58" w:rsidP="00942E58">
      <w:pPr>
        <w:rPr>
          <w:b/>
          <w:lang w:val="en-US"/>
        </w:rPr>
      </w:pPr>
      <w:r w:rsidRPr="0037796D">
        <w:rPr>
          <w:lang w:val="en-US"/>
        </w:rPr>
        <w:t xml:space="preserve">In case of transmit power </w:t>
      </w:r>
      <w:del w:id="689" w:author="CR0061" w:date="2020-03-13T16:08:00Z">
        <w:r w:rsidR="00654EE9" w:rsidRPr="000C5B47" w:rsidDel="00FA3984">
          <w:rPr>
            <w:lang w:val="en-US"/>
          </w:rPr>
          <w:delText xml:space="preserve">off </w:delText>
        </w:r>
      </w:del>
      <w:ins w:id="690" w:author="CR0061" w:date="2020-03-13T16:08:00Z">
        <w:r w:rsidR="00654EE9" w:rsidRPr="000C5B47">
          <w:rPr>
            <w:lang w:val="en-US"/>
          </w:rPr>
          <w:t>OFF</w:t>
        </w:r>
      </w:ins>
      <w:r w:rsidRPr="0037796D">
        <w:rPr>
          <w:lang w:val="en-US"/>
        </w:rPr>
        <w:t xml:space="preserve"> measurement as a TRP, the transient time is measured as a relative EIRP measurement.</w:t>
      </w:r>
    </w:p>
    <w:p w:rsidR="00942E58" w:rsidRPr="0037796D" w:rsidRDefault="00942E58" w:rsidP="00942E58">
      <w:pPr>
        <w:rPr>
          <w:lang w:val="en-US"/>
        </w:rPr>
      </w:pPr>
      <w:r w:rsidRPr="0037796D">
        <w:rPr>
          <w:lang w:val="en-US"/>
        </w:rPr>
        <w:t>For the colocation interference scenario corresponds to when the base stations of two operators mutually interfere with each other simultaneously. A typical configuration is shown in Figure 9.5.1.3-2 where both antennas are mounted on the same vertical plane. The most difficult case is when both operators coexist in the same band.</w:t>
      </w:r>
    </w:p>
    <w:p w:rsidR="00942E58" w:rsidRPr="0037796D" w:rsidRDefault="00942E58" w:rsidP="00942E58">
      <w:pPr>
        <w:rPr>
          <w:lang w:val="en-US"/>
        </w:rPr>
      </w:pPr>
      <w:r w:rsidRPr="0037796D">
        <w:rPr>
          <w:lang w:val="en-US"/>
        </w:rPr>
        <w:t xml:space="preserve">The TDD network is synchronized to within a </w:t>
      </w:r>
      <w:r w:rsidRPr="0037796D">
        <w:t>T</w:t>
      </w:r>
      <w:r w:rsidRPr="0037796D">
        <w:rPr>
          <w:rFonts w:cs="Arial"/>
          <w:vertAlign w:val="subscript"/>
          <w:lang w:val="en-US"/>
        </w:rPr>
        <w:t>Sync</w:t>
      </w:r>
      <w:r w:rsidRPr="0037796D">
        <w:rPr>
          <w:lang w:val="en-US"/>
        </w:rPr>
        <w:t>, Cell Phase Sync requirement and the Guard Period T</w:t>
      </w:r>
      <w:r w:rsidRPr="0037796D">
        <w:rPr>
          <w:vertAlign w:val="subscript"/>
          <w:lang w:val="en-US"/>
        </w:rPr>
        <w:t>GUARD</w:t>
      </w:r>
      <w:r w:rsidRPr="0037796D">
        <w:rPr>
          <w:lang w:val="en-US"/>
        </w:rPr>
        <w:t xml:space="preserve"> is dimensioned to cope with the cell size and the transient times:</w:t>
      </w:r>
    </w:p>
    <w:p w:rsidR="00942E58" w:rsidRPr="0037796D" w:rsidRDefault="00942E58" w:rsidP="00942E58">
      <w:pPr>
        <w:pStyle w:val="EQ"/>
        <w:rPr>
          <w:lang w:val="en-US"/>
        </w:rPr>
      </w:pPr>
      <w:r w:rsidRPr="0037796D">
        <w:rPr>
          <w:lang w:val="en-US"/>
        </w:rPr>
        <w:tab/>
        <w:t>T</w:t>
      </w:r>
      <w:r w:rsidRPr="0037796D">
        <w:rPr>
          <w:vertAlign w:val="subscript"/>
          <w:lang w:val="en-US"/>
        </w:rPr>
        <w:t xml:space="preserve">GUARD </w:t>
      </w:r>
      <w:r w:rsidRPr="0037796D">
        <w:rPr>
          <w:lang w:val="en-US"/>
        </w:rPr>
        <w:t>≥ 2*</w:t>
      </w:r>
      <w:r w:rsidRPr="0037796D">
        <w:t xml:space="preserve"> T</w:t>
      </w:r>
      <w:r w:rsidRPr="0037796D">
        <w:rPr>
          <w:vertAlign w:val="subscript"/>
          <w:lang w:val="en-US"/>
        </w:rPr>
        <w:t>Sync</w:t>
      </w:r>
      <w:r w:rsidRPr="0037796D">
        <w:rPr>
          <w:lang w:val="en-US"/>
        </w:rPr>
        <w:t xml:space="preserve"> + </w:t>
      </w:r>
      <w:r w:rsidRPr="0037796D">
        <w:t>2*T</w:t>
      </w:r>
      <w:r w:rsidRPr="0037796D">
        <w:rPr>
          <w:vertAlign w:val="subscript"/>
          <w:lang w:val="en-US"/>
        </w:rPr>
        <w:t>prop_cell edge</w:t>
      </w:r>
      <w:r w:rsidRPr="0037796D">
        <w:rPr>
          <w:lang w:val="en-US"/>
        </w:rPr>
        <w:t xml:space="preserve"> +</w:t>
      </w:r>
      <w:r w:rsidRPr="0037796D">
        <w:t>max ((T</w:t>
      </w:r>
      <w:r w:rsidRPr="0037796D">
        <w:rPr>
          <w:vertAlign w:val="subscript"/>
          <w:lang w:val="en-US"/>
        </w:rPr>
        <w:t>BS on</w:t>
      </w:r>
      <w:r w:rsidRPr="0037796D">
        <w:rPr>
          <w:vertAlign w:val="subscript"/>
          <w:lang w:val="en-US"/>
        </w:rPr>
        <w:sym w:font="Wingdings" w:char="F0E8"/>
      </w:r>
      <w:r w:rsidRPr="0037796D">
        <w:rPr>
          <w:vertAlign w:val="subscript"/>
          <w:lang w:val="en-US"/>
        </w:rPr>
        <w:t xml:space="preserve"> off</w:t>
      </w:r>
      <w:r w:rsidRPr="0037796D">
        <w:t>), (T</w:t>
      </w:r>
      <w:r w:rsidRPr="0037796D">
        <w:rPr>
          <w:vertAlign w:val="subscript"/>
          <w:lang w:val="en-US"/>
        </w:rPr>
        <w:t>UE off</w:t>
      </w:r>
      <w:r w:rsidRPr="0037796D">
        <w:rPr>
          <w:vertAlign w:val="subscript"/>
          <w:lang w:val="en-US"/>
        </w:rPr>
        <w:sym w:font="Wingdings" w:char="F0E8"/>
      </w:r>
      <w:r w:rsidRPr="0037796D">
        <w:rPr>
          <w:vertAlign w:val="subscript"/>
          <w:lang w:val="en-US"/>
        </w:rPr>
        <w:t xml:space="preserve"> on</w:t>
      </w:r>
      <w:r w:rsidRPr="0037796D">
        <w:t>)) + max ((T</w:t>
      </w:r>
      <w:r w:rsidRPr="0037796D">
        <w:rPr>
          <w:vertAlign w:val="subscript"/>
          <w:lang w:val="en-US"/>
        </w:rPr>
        <w:t>BS off</w:t>
      </w:r>
      <w:r w:rsidRPr="0037796D">
        <w:rPr>
          <w:vertAlign w:val="subscript"/>
          <w:lang w:val="en-US"/>
        </w:rPr>
        <w:sym w:font="Wingdings" w:char="F0E8"/>
      </w:r>
      <w:r w:rsidRPr="0037796D">
        <w:rPr>
          <w:vertAlign w:val="subscript"/>
          <w:lang w:val="en-US"/>
        </w:rPr>
        <w:t xml:space="preserve"> on</w:t>
      </w:r>
      <w:r w:rsidRPr="0037796D">
        <w:t>), (T</w:t>
      </w:r>
      <w:r w:rsidRPr="0037796D">
        <w:rPr>
          <w:vertAlign w:val="subscript"/>
          <w:lang w:val="en-US"/>
        </w:rPr>
        <w:t>UE on</w:t>
      </w:r>
      <w:r w:rsidRPr="0037796D">
        <w:rPr>
          <w:vertAlign w:val="subscript"/>
          <w:lang w:val="en-US"/>
        </w:rPr>
        <w:sym w:font="Wingdings" w:char="F0E8"/>
      </w:r>
      <w:r w:rsidRPr="0037796D">
        <w:rPr>
          <w:vertAlign w:val="subscript"/>
          <w:lang w:val="en-US"/>
        </w:rPr>
        <w:t xml:space="preserve"> off</w:t>
      </w:r>
      <w:r w:rsidRPr="0037796D">
        <w:t>))</w:t>
      </w:r>
    </w:p>
    <w:p w:rsidR="00942E58" w:rsidRPr="0037796D" w:rsidRDefault="00942E58" w:rsidP="00942E58">
      <w:pPr>
        <w:rPr>
          <w:lang w:val="en-US"/>
        </w:rPr>
      </w:pPr>
      <w:r w:rsidRPr="0037796D">
        <w:t>The synchronization assumption, the guard period and the assumptions that UL and DL TDD configurations are coordinated so that only the TDD OFF power needs to be considered.</w:t>
      </w:r>
      <w:r w:rsidRPr="0037796D">
        <w:rPr>
          <w:lang w:val="en-US"/>
        </w:rPr>
        <w:br/>
      </w:r>
    </w:p>
    <w:p w:rsidR="00942E58" w:rsidRPr="0037796D" w:rsidRDefault="00942E58" w:rsidP="00942E58">
      <w:pPr>
        <w:jc w:val="center"/>
      </w:pPr>
      <w:r w:rsidRPr="0037796D">
        <w:rPr>
          <w:noProof/>
        </w:rPr>
        <mc:AlternateContent>
          <mc:Choice Requires="wpg">
            <w:drawing>
              <wp:inline distT="0" distB="0" distL="0" distR="0" wp14:anchorId="2EDB8234" wp14:editId="361ED837">
                <wp:extent cx="2391410" cy="1942465"/>
                <wp:effectExtent l="7620" t="6350" r="10795" b="3810"/>
                <wp:docPr id="121" name="Group 1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91410" cy="1942465"/>
                          <a:chOff x="0" y="0"/>
                          <a:chExt cx="23915" cy="19424"/>
                        </a:xfrm>
                      </wpg:grpSpPr>
                      <wpg:grpSp>
                        <wpg:cNvPr id="122" name="Group 145"/>
                        <wpg:cNvGrpSpPr>
                          <a:grpSpLocks/>
                        </wpg:cNvGrpSpPr>
                        <wpg:grpSpPr bwMode="auto">
                          <a:xfrm>
                            <a:off x="0" y="0"/>
                            <a:ext cx="10276" cy="18288"/>
                            <a:chOff x="0" y="0"/>
                            <a:chExt cx="10276" cy="18288"/>
                          </a:xfrm>
                        </wpg:grpSpPr>
                        <wps:wsp>
                          <wps:cNvPr id="123" name="Rectangle 146"/>
                          <wps:cNvSpPr>
                            <a:spLocks noChangeArrowheads="1"/>
                          </wps:cNvSpPr>
                          <wps:spPr bwMode="auto">
                            <a:xfrm>
                              <a:off x="0" y="0"/>
                              <a:ext cx="10276" cy="18288"/>
                            </a:xfrm>
                            <a:prstGeom prst="rect">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g:grpSp>
                          <wpg:cNvPr id="124" name="Group 147"/>
                          <wpg:cNvGrpSpPr>
                            <a:grpSpLocks/>
                          </wpg:cNvGrpSpPr>
                          <wpg:grpSpPr bwMode="auto">
                            <a:xfrm>
                              <a:off x="7128" y="1600"/>
                              <a:ext cx="1896" cy="1752"/>
                              <a:chOff x="7128" y="1600"/>
                              <a:chExt cx="5029" cy="4648"/>
                            </a:xfrm>
                          </wpg:grpSpPr>
                          <wps:wsp>
                            <wps:cNvPr id="125" name="Straight Connector 148"/>
                            <wps:cNvCnPr>
                              <a:cxnSpLocks noChangeShapeType="1"/>
                            </wps:cNvCnPr>
                            <wps:spPr bwMode="auto">
                              <a:xfrm>
                                <a:off x="7128" y="1600"/>
                                <a:ext cx="5029" cy="4648"/>
                              </a:xfrm>
                              <a:prstGeom prst="line">
                                <a:avLst/>
                              </a:prstGeom>
                              <a:noFill/>
                              <a:ln w="12700">
                                <a:solidFill>
                                  <a:srgbClr val="000000"/>
                                </a:solidFill>
                                <a:round/>
                                <a:headEnd/>
                                <a:tailEnd/>
                              </a:ln>
                            </wps:spPr>
                            <wps:bodyPr/>
                          </wps:wsp>
                          <wps:wsp>
                            <wps:cNvPr id="126" name="Straight Connector 149"/>
                            <wps:cNvCnPr>
                              <a:cxnSpLocks/>
                            </wps:cNvCnPr>
                            <wps:spPr bwMode="auto">
                              <a:xfrm flipH="1">
                                <a:off x="7554" y="1600"/>
                                <a:ext cx="4039" cy="4648"/>
                              </a:xfrm>
                              <a:prstGeom prst="line">
                                <a:avLst/>
                              </a:prstGeom>
                              <a:noFill/>
                              <a:ln w="12700">
                                <a:solidFill>
                                  <a:srgbClr val="000000"/>
                                </a:solidFill>
                                <a:round/>
                                <a:headEnd/>
                                <a:tailEnd/>
                              </a:ln>
                            </wps:spPr>
                            <wps:bodyPr/>
                          </wps:wsp>
                        </wpg:grpSp>
                        <wpg:grpSp>
                          <wpg:cNvPr id="127" name="Group 150"/>
                          <wpg:cNvGrpSpPr>
                            <a:grpSpLocks/>
                          </wpg:cNvGrpSpPr>
                          <wpg:grpSpPr bwMode="auto">
                            <a:xfrm>
                              <a:off x="7288" y="5050"/>
                              <a:ext cx="1897" cy="1753"/>
                              <a:chOff x="7288" y="5050"/>
                              <a:chExt cx="5029" cy="4648"/>
                            </a:xfrm>
                          </wpg:grpSpPr>
                          <wps:wsp>
                            <wps:cNvPr id="128" name="Straight Connector 151"/>
                            <wps:cNvCnPr>
                              <a:cxnSpLocks noChangeShapeType="1"/>
                            </wps:cNvCnPr>
                            <wps:spPr bwMode="auto">
                              <a:xfrm>
                                <a:off x="7288" y="5050"/>
                                <a:ext cx="5030" cy="4649"/>
                              </a:xfrm>
                              <a:prstGeom prst="line">
                                <a:avLst/>
                              </a:prstGeom>
                              <a:noFill/>
                              <a:ln w="12700">
                                <a:solidFill>
                                  <a:srgbClr val="000000"/>
                                </a:solidFill>
                                <a:round/>
                                <a:headEnd/>
                                <a:tailEnd/>
                              </a:ln>
                            </wps:spPr>
                            <wps:bodyPr/>
                          </wps:wsp>
                          <wps:wsp>
                            <wps:cNvPr id="129" name="Straight Connector 152"/>
                            <wps:cNvCnPr>
                              <a:cxnSpLocks/>
                            </wps:cNvCnPr>
                            <wps:spPr bwMode="auto">
                              <a:xfrm flipH="1">
                                <a:off x="7715" y="5050"/>
                                <a:ext cx="4039" cy="4649"/>
                              </a:xfrm>
                              <a:prstGeom prst="line">
                                <a:avLst/>
                              </a:prstGeom>
                              <a:noFill/>
                              <a:ln w="12700">
                                <a:solidFill>
                                  <a:srgbClr val="000000"/>
                                </a:solidFill>
                                <a:round/>
                                <a:headEnd/>
                                <a:tailEnd/>
                              </a:ln>
                            </wps:spPr>
                            <wps:bodyPr/>
                          </wps:wsp>
                        </wpg:grpSp>
                        <wpg:grpSp>
                          <wpg:cNvPr id="130" name="Group 153"/>
                          <wpg:cNvGrpSpPr>
                            <a:grpSpLocks/>
                          </wpg:cNvGrpSpPr>
                          <wpg:grpSpPr bwMode="auto">
                            <a:xfrm>
                              <a:off x="3927" y="1600"/>
                              <a:ext cx="1896" cy="1752"/>
                              <a:chOff x="3927" y="1600"/>
                              <a:chExt cx="5029" cy="4648"/>
                            </a:xfrm>
                          </wpg:grpSpPr>
                          <wps:wsp>
                            <wps:cNvPr id="131" name="Straight Connector 154"/>
                            <wps:cNvCnPr>
                              <a:cxnSpLocks noChangeShapeType="1"/>
                            </wps:cNvCnPr>
                            <wps:spPr bwMode="auto">
                              <a:xfrm>
                                <a:off x="3927" y="1600"/>
                                <a:ext cx="5029" cy="4648"/>
                              </a:xfrm>
                              <a:prstGeom prst="line">
                                <a:avLst/>
                              </a:prstGeom>
                              <a:noFill/>
                              <a:ln w="12700">
                                <a:solidFill>
                                  <a:srgbClr val="000000"/>
                                </a:solidFill>
                                <a:round/>
                                <a:headEnd/>
                                <a:tailEnd/>
                              </a:ln>
                            </wps:spPr>
                            <wps:bodyPr/>
                          </wps:wsp>
                          <wps:wsp>
                            <wps:cNvPr id="132" name="Straight Connector 155"/>
                            <wps:cNvCnPr>
                              <a:cxnSpLocks/>
                            </wps:cNvCnPr>
                            <wps:spPr bwMode="auto">
                              <a:xfrm flipH="1">
                                <a:off x="4354" y="1600"/>
                                <a:ext cx="4038" cy="4648"/>
                              </a:xfrm>
                              <a:prstGeom prst="line">
                                <a:avLst/>
                              </a:prstGeom>
                              <a:noFill/>
                              <a:ln w="12700">
                                <a:solidFill>
                                  <a:srgbClr val="000000"/>
                                </a:solidFill>
                                <a:round/>
                                <a:headEnd/>
                                <a:tailEnd/>
                              </a:ln>
                            </wps:spPr>
                            <wps:bodyPr/>
                          </wps:wsp>
                        </wpg:grpSp>
                        <wpg:grpSp>
                          <wpg:cNvPr id="133" name="Group 156"/>
                          <wpg:cNvGrpSpPr>
                            <a:grpSpLocks/>
                          </wpg:cNvGrpSpPr>
                          <wpg:grpSpPr bwMode="auto">
                            <a:xfrm>
                              <a:off x="879" y="1600"/>
                              <a:ext cx="1896" cy="1752"/>
                              <a:chOff x="879" y="1600"/>
                              <a:chExt cx="5029" cy="4648"/>
                            </a:xfrm>
                          </wpg:grpSpPr>
                          <wps:wsp>
                            <wps:cNvPr id="134" name="Straight Connector 157"/>
                            <wps:cNvCnPr>
                              <a:cxnSpLocks noChangeShapeType="1"/>
                            </wps:cNvCnPr>
                            <wps:spPr bwMode="auto">
                              <a:xfrm>
                                <a:off x="879" y="1600"/>
                                <a:ext cx="5029" cy="4648"/>
                              </a:xfrm>
                              <a:prstGeom prst="line">
                                <a:avLst/>
                              </a:prstGeom>
                              <a:noFill/>
                              <a:ln w="12700">
                                <a:solidFill>
                                  <a:srgbClr val="000000"/>
                                </a:solidFill>
                                <a:round/>
                                <a:headEnd/>
                                <a:tailEnd/>
                              </a:ln>
                            </wps:spPr>
                            <wps:bodyPr/>
                          </wps:wsp>
                          <wps:wsp>
                            <wps:cNvPr id="135" name="Straight Connector 158"/>
                            <wps:cNvCnPr>
                              <a:cxnSpLocks/>
                            </wps:cNvCnPr>
                            <wps:spPr bwMode="auto">
                              <a:xfrm flipH="1">
                                <a:off x="1306" y="1600"/>
                                <a:ext cx="4038" cy="4648"/>
                              </a:xfrm>
                              <a:prstGeom prst="line">
                                <a:avLst/>
                              </a:prstGeom>
                              <a:noFill/>
                              <a:ln w="12700">
                                <a:solidFill>
                                  <a:srgbClr val="000000"/>
                                </a:solidFill>
                                <a:round/>
                                <a:headEnd/>
                                <a:tailEnd/>
                              </a:ln>
                            </wps:spPr>
                            <wps:bodyPr/>
                          </wps:wsp>
                        </wpg:grpSp>
                        <wpg:grpSp>
                          <wpg:cNvPr id="136" name="Group 159"/>
                          <wpg:cNvGrpSpPr>
                            <a:grpSpLocks/>
                          </wpg:cNvGrpSpPr>
                          <wpg:grpSpPr bwMode="auto">
                            <a:xfrm>
                              <a:off x="7288" y="8327"/>
                              <a:ext cx="1897" cy="1753"/>
                              <a:chOff x="7288" y="8327"/>
                              <a:chExt cx="5029" cy="4648"/>
                            </a:xfrm>
                          </wpg:grpSpPr>
                          <wps:wsp>
                            <wps:cNvPr id="139" name="Straight Connector 160"/>
                            <wps:cNvCnPr>
                              <a:cxnSpLocks noChangeShapeType="1"/>
                            </wps:cNvCnPr>
                            <wps:spPr bwMode="auto">
                              <a:xfrm>
                                <a:off x="7288" y="8327"/>
                                <a:ext cx="5030" cy="4648"/>
                              </a:xfrm>
                              <a:prstGeom prst="line">
                                <a:avLst/>
                              </a:prstGeom>
                              <a:noFill/>
                              <a:ln w="12700">
                                <a:solidFill>
                                  <a:srgbClr val="000000"/>
                                </a:solidFill>
                                <a:round/>
                                <a:headEnd/>
                                <a:tailEnd/>
                              </a:ln>
                            </wps:spPr>
                            <wps:bodyPr/>
                          </wps:wsp>
                          <wps:wsp>
                            <wps:cNvPr id="140" name="Straight Connector 161"/>
                            <wps:cNvCnPr>
                              <a:cxnSpLocks/>
                            </wps:cNvCnPr>
                            <wps:spPr bwMode="auto">
                              <a:xfrm flipH="1">
                                <a:off x="7715" y="8327"/>
                                <a:ext cx="4039" cy="4648"/>
                              </a:xfrm>
                              <a:prstGeom prst="line">
                                <a:avLst/>
                              </a:prstGeom>
                              <a:noFill/>
                              <a:ln w="12700">
                                <a:solidFill>
                                  <a:srgbClr val="000000"/>
                                </a:solidFill>
                                <a:round/>
                                <a:headEnd/>
                                <a:tailEnd/>
                              </a:ln>
                            </wps:spPr>
                            <wps:bodyPr/>
                          </wps:wsp>
                        </wpg:grpSp>
                        <wpg:grpSp>
                          <wpg:cNvPr id="141" name="Group 162"/>
                          <wpg:cNvGrpSpPr>
                            <a:grpSpLocks/>
                          </wpg:cNvGrpSpPr>
                          <wpg:grpSpPr bwMode="auto">
                            <a:xfrm>
                              <a:off x="7449" y="15163"/>
                              <a:ext cx="1896" cy="1753"/>
                              <a:chOff x="7449" y="15163"/>
                              <a:chExt cx="5029" cy="4648"/>
                            </a:xfrm>
                          </wpg:grpSpPr>
                          <wps:wsp>
                            <wps:cNvPr id="142" name="Straight Connector 163"/>
                            <wps:cNvCnPr>
                              <a:cxnSpLocks noChangeShapeType="1"/>
                            </wps:cNvCnPr>
                            <wps:spPr bwMode="auto">
                              <a:xfrm>
                                <a:off x="7449" y="15163"/>
                                <a:ext cx="5029" cy="4649"/>
                              </a:xfrm>
                              <a:prstGeom prst="line">
                                <a:avLst/>
                              </a:prstGeom>
                              <a:noFill/>
                              <a:ln w="12700">
                                <a:solidFill>
                                  <a:srgbClr val="000000"/>
                                </a:solidFill>
                                <a:round/>
                                <a:headEnd/>
                                <a:tailEnd/>
                              </a:ln>
                            </wps:spPr>
                            <wps:bodyPr/>
                          </wps:wsp>
                          <wps:wsp>
                            <wps:cNvPr id="147" name="Straight Connector 164"/>
                            <wps:cNvCnPr>
                              <a:cxnSpLocks/>
                            </wps:cNvCnPr>
                            <wps:spPr bwMode="auto">
                              <a:xfrm flipH="1">
                                <a:off x="7876" y="15163"/>
                                <a:ext cx="4038" cy="4649"/>
                              </a:xfrm>
                              <a:prstGeom prst="line">
                                <a:avLst/>
                              </a:prstGeom>
                              <a:noFill/>
                              <a:ln w="12700">
                                <a:solidFill>
                                  <a:srgbClr val="000000"/>
                                </a:solidFill>
                                <a:round/>
                                <a:headEnd/>
                                <a:tailEnd/>
                              </a:ln>
                            </wps:spPr>
                            <wps:bodyPr/>
                          </wps:wsp>
                        </wpg:grpSp>
                        <wpg:grpSp>
                          <wpg:cNvPr id="148" name="Group 165"/>
                          <wpg:cNvGrpSpPr>
                            <a:grpSpLocks/>
                          </wpg:cNvGrpSpPr>
                          <wpg:grpSpPr bwMode="auto">
                            <a:xfrm>
                              <a:off x="7236" y="11756"/>
                              <a:ext cx="1897" cy="1753"/>
                              <a:chOff x="7236" y="11756"/>
                              <a:chExt cx="5029" cy="4648"/>
                            </a:xfrm>
                          </wpg:grpSpPr>
                          <wps:wsp>
                            <wps:cNvPr id="151" name="Straight Connector 166"/>
                            <wps:cNvCnPr>
                              <a:cxnSpLocks noChangeShapeType="1"/>
                            </wps:cNvCnPr>
                            <wps:spPr bwMode="auto">
                              <a:xfrm>
                                <a:off x="7236" y="11756"/>
                                <a:ext cx="5030" cy="4648"/>
                              </a:xfrm>
                              <a:prstGeom prst="line">
                                <a:avLst/>
                              </a:prstGeom>
                              <a:noFill/>
                              <a:ln w="12700">
                                <a:solidFill>
                                  <a:srgbClr val="000000"/>
                                </a:solidFill>
                                <a:round/>
                                <a:headEnd/>
                                <a:tailEnd/>
                              </a:ln>
                            </wps:spPr>
                            <wps:bodyPr/>
                          </wps:wsp>
                          <wps:wsp>
                            <wps:cNvPr id="156" name="Straight Connector 167"/>
                            <wps:cNvCnPr>
                              <a:cxnSpLocks/>
                            </wps:cNvCnPr>
                            <wps:spPr bwMode="auto">
                              <a:xfrm flipH="1">
                                <a:off x="7663" y="11756"/>
                                <a:ext cx="4039" cy="4648"/>
                              </a:xfrm>
                              <a:prstGeom prst="line">
                                <a:avLst/>
                              </a:prstGeom>
                              <a:noFill/>
                              <a:ln w="12700">
                                <a:solidFill>
                                  <a:srgbClr val="000000"/>
                                </a:solidFill>
                                <a:round/>
                                <a:headEnd/>
                                <a:tailEnd/>
                              </a:ln>
                            </wps:spPr>
                            <wps:bodyPr/>
                          </wps:wsp>
                        </wpg:grpSp>
                        <wpg:grpSp>
                          <wpg:cNvPr id="157" name="Group 168"/>
                          <wpg:cNvGrpSpPr>
                            <a:grpSpLocks/>
                          </wpg:cNvGrpSpPr>
                          <wpg:grpSpPr bwMode="auto">
                            <a:xfrm>
                              <a:off x="1201" y="15163"/>
                              <a:ext cx="1896" cy="1753"/>
                              <a:chOff x="1201" y="15163"/>
                              <a:chExt cx="5029" cy="4648"/>
                            </a:xfrm>
                          </wpg:grpSpPr>
                          <wps:wsp>
                            <wps:cNvPr id="158" name="Straight Connector 169"/>
                            <wps:cNvCnPr>
                              <a:cxnSpLocks noChangeShapeType="1"/>
                            </wps:cNvCnPr>
                            <wps:spPr bwMode="auto">
                              <a:xfrm>
                                <a:off x="1201" y="15163"/>
                                <a:ext cx="5029" cy="4649"/>
                              </a:xfrm>
                              <a:prstGeom prst="line">
                                <a:avLst/>
                              </a:prstGeom>
                              <a:noFill/>
                              <a:ln w="12700">
                                <a:solidFill>
                                  <a:srgbClr val="000000"/>
                                </a:solidFill>
                                <a:round/>
                                <a:headEnd/>
                                <a:tailEnd/>
                              </a:ln>
                            </wps:spPr>
                            <wps:bodyPr/>
                          </wps:wsp>
                          <wps:wsp>
                            <wps:cNvPr id="163" name="Straight Connector 170"/>
                            <wps:cNvCnPr>
                              <a:cxnSpLocks/>
                            </wps:cNvCnPr>
                            <wps:spPr bwMode="auto">
                              <a:xfrm flipH="1">
                                <a:off x="1627" y="15163"/>
                                <a:ext cx="4039" cy="4649"/>
                              </a:xfrm>
                              <a:prstGeom prst="line">
                                <a:avLst/>
                              </a:prstGeom>
                              <a:noFill/>
                              <a:ln w="12700">
                                <a:solidFill>
                                  <a:srgbClr val="000000"/>
                                </a:solidFill>
                                <a:round/>
                                <a:headEnd/>
                                <a:tailEnd/>
                              </a:ln>
                            </wps:spPr>
                            <wps:bodyPr/>
                          </wps:wsp>
                        </wpg:grpSp>
                        <wpg:grpSp>
                          <wpg:cNvPr id="164" name="Group 171"/>
                          <wpg:cNvGrpSpPr>
                            <a:grpSpLocks/>
                          </wpg:cNvGrpSpPr>
                          <wpg:grpSpPr bwMode="auto">
                            <a:xfrm>
                              <a:off x="4273" y="15163"/>
                              <a:ext cx="1896" cy="1753"/>
                              <a:chOff x="4273" y="15163"/>
                              <a:chExt cx="5029" cy="4648"/>
                            </a:xfrm>
                          </wpg:grpSpPr>
                          <wps:wsp>
                            <wps:cNvPr id="165" name="Straight Connector 172"/>
                            <wps:cNvCnPr>
                              <a:cxnSpLocks noChangeShapeType="1"/>
                            </wps:cNvCnPr>
                            <wps:spPr bwMode="auto">
                              <a:xfrm>
                                <a:off x="4273" y="15163"/>
                                <a:ext cx="5029" cy="4649"/>
                              </a:xfrm>
                              <a:prstGeom prst="line">
                                <a:avLst/>
                              </a:prstGeom>
                              <a:noFill/>
                              <a:ln w="12700">
                                <a:solidFill>
                                  <a:srgbClr val="000000"/>
                                </a:solidFill>
                                <a:round/>
                                <a:headEnd/>
                                <a:tailEnd/>
                              </a:ln>
                            </wps:spPr>
                            <wps:bodyPr/>
                          </wps:wsp>
                          <wps:wsp>
                            <wps:cNvPr id="166" name="Straight Connector 173"/>
                            <wps:cNvCnPr>
                              <a:cxnSpLocks/>
                            </wps:cNvCnPr>
                            <wps:spPr bwMode="auto">
                              <a:xfrm flipH="1">
                                <a:off x="4700" y="15163"/>
                                <a:ext cx="4038" cy="4649"/>
                              </a:xfrm>
                              <a:prstGeom prst="line">
                                <a:avLst/>
                              </a:prstGeom>
                              <a:noFill/>
                              <a:ln w="12700">
                                <a:solidFill>
                                  <a:srgbClr val="000000"/>
                                </a:solidFill>
                                <a:round/>
                                <a:headEnd/>
                                <a:tailEnd/>
                              </a:ln>
                            </wps:spPr>
                            <wps:bodyPr/>
                          </wps:wsp>
                        </wpg:grpSp>
                        <wpg:grpSp>
                          <wpg:cNvPr id="167" name="Group 174"/>
                          <wpg:cNvGrpSpPr>
                            <a:grpSpLocks/>
                          </wpg:cNvGrpSpPr>
                          <wpg:grpSpPr bwMode="auto">
                            <a:xfrm>
                              <a:off x="3927" y="4971"/>
                              <a:ext cx="1896" cy="1752"/>
                              <a:chOff x="3927" y="4971"/>
                              <a:chExt cx="5029" cy="4648"/>
                            </a:xfrm>
                          </wpg:grpSpPr>
                          <wps:wsp>
                            <wps:cNvPr id="168" name="Straight Connector 175"/>
                            <wps:cNvCnPr>
                              <a:cxnSpLocks noChangeShapeType="1"/>
                            </wps:cNvCnPr>
                            <wps:spPr bwMode="auto">
                              <a:xfrm>
                                <a:off x="3927" y="4971"/>
                                <a:ext cx="5029" cy="4648"/>
                              </a:xfrm>
                              <a:prstGeom prst="line">
                                <a:avLst/>
                              </a:prstGeom>
                              <a:noFill/>
                              <a:ln w="12700">
                                <a:solidFill>
                                  <a:srgbClr val="000000"/>
                                </a:solidFill>
                                <a:round/>
                                <a:headEnd/>
                                <a:tailEnd/>
                              </a:ln>
                            </wps:spPr>
                            <wps:bodyPr/>
                          </wps:wsp>
                          <wps:wsp>
                            <wps:cNvPr id="169" name="Straight Connector 176"/>
                            <wps:cNvCnPr>
                              <a:cxnSpLocks/>
                            </wps:cNvCnPr>
                            <wps:spPr bwMode="auto">
                              <a:xfrm flipH="1">
                                <a:off x="4354" y="4971"/>
                                <a:ext cx="4038" cy="4648"/>
                              </a:xfrm>
                              <a:prstGeom prst="line">
                                <a:avLst/>
                              </a:prstGeom>
                              <a:noFill/>
                              <a:ln w="12700">
                                <a:solidFill>
                                  <a:srgbClr val="000000"/>
                                </a:solidFill>
                                <a:round/>
                                <a:headEnd/>
                                <a:tailEnd/>
                              </a:ln>
                            </wps:spPr>
                            <wps:bodyPr/>
                          </wps:wsp>
                        </wpg:grpSp>
                        <wpg:grpSp>
                          <wpg:cNvPr id="170" name="Group 177"/>
                          <wpg:cNvGrpSpPr>
                            <a:grpSpLocks/>
                          </wpg:cNvGrpSpPr>
                          <wpg:grpSpPr bwMode="auto">
                            <a:xfrm>
                              <a:off x="3814" y="8327"/>
                              <a:ext cx="1896" cy="1753"/>
                              <a:chOff x="3814" y="8327"/>
                              <a:chExt cx="5029" cy="4648"/>
                            </a:xfrm>
                          </wpg:grpSpPr>
                          <wps:wsp>
                            <wps:cNvPr id="171" name="Straight Connector 178"/>
                            <wps:cNvCnPr>
                              <a:cxnSpLocks noChangeShapeType="1"/>
                            </wps:cNvCnPr>
                            <wps:spPr bwMode="auto">
                              <a:xfrm>
                                <a:off x="3814" y="8327"/>
                                <a:ext cx="5029" cy="4648"/>
                              </a:xfrm>
                              <a:prstGeom prst="line">
                                <a:avLst/>
                              </a:prstGeom>
                              <a:noFill/>
                              <a:ln w="12700">
                                <a:solidFill>
                                  <a:srgbClr val="000000"/>
                                </a:solidFill>
                                <a:round/>
                                <a:headEnd/>
                                <a:tailEnd/>
                              </a:ln>
                            </wps:spPr>
                            <wps:bodyPr/>
                          </wps:wsp>
                          <wps:wsp>
                            <wps:cNvPr id="172" name="Straight Connector 179"/>
                            <wps:cNvCnPr>
                              <a:cxnSpLocks/>
                            </wps:cNvCnPr>
                            <wps:spPr bwMode="auto">
                              <a:xfrm flipH="1">
                                <a:off x="4240" y="8327"/>
                                <a:ext cx="4039" cy="4648"/>
                              </a:xfrm>
                              <a:prstGeom prst="line">
                                <a:avLst/>
                              </a:prstGeom>
                              <a:noFill/>
                              <a:ln w="12700">
                                <a:solidFill>
                                  <a:srgbClr val="000000"/>
                                </a:solidFill>
                                <a:round/>
                                <a:headEnd/>
                                <a:tailEnd/>
                              </a:ln>
                            </wps:spPr>
                            <wps:bodyPr/>
                          </wps:wsp>
                        </wpg:grpSp>
                        <wpg:grpSp>
                          <wpg:cNvPr id="173" name="Group 180"/>
                          <wpg:cNvGrpSpPr>
                            <a:grpSpLocks/>
                          </wpg:cNvGrpSpPr>
                          <wpg:grpSpPr bwMode="auto">
                            <a:xfrm>
                              <a:off x="1040" y="4971"/>
                              <a:ext cx="1896" cy="1752"/>
                              <a:chOff x="1040" y="4971"/>
                              <a:chExt cx="5029" cy="4648"/>
                            </a:xfrm>
                          </wpg:grpSpPr>
                          <wps:wsp>
                            <wps:cNvPr id="174" name="Straight Connector 181"/>
                            <wps:cNvCnPr>
                              <a:cxnSpLocks noChangeShapeType="1"/>
                            </wps:cNvCnPr>
                            <wps:spPr bwMode="auto">
                              <a:xfrm>
                                <a:off x="1040" y="4971"/>
                                <a:ext cx="5029" cy="4648"/>
                              </a:xfrm>
                              <a:prstGeom prst="line">
                                <a:avLst/>
                              </a:prstGeom>
                              <a:noFill/>
                              <a:ln w="12700">
                                <a:solidFill>
                                  <a:srgbClr val="000000"/>
                                </a:solidFill>
                                <a:round/>
                                <a:headEnd/>
                                <a:tailEnd/>
                              </a:ln>
                            </wps:spPr>
                            <wps:bodyPr/>
                          </wps:wsp>
                          <wps:wsp>
                            <wps:cNvPr id="175" name="Straight Connector 182"/>
                            <wps:cNvCnPr>
                              <a:cxnSpLocks/>
                            </wps:cNvCnPr>
                            <wps:spPr bwMode="auto">
                              <a:xfrm flipH="1">
                                <a:off x="1467" y="4971"/>
                                <a:ext cx="4038" cy="4648"/>
                              </a:xfrm>
                              <a:prstGeom prst="line">
                                <a:avLst/>
                              </a:prstGeom>
                              <a:noFill/>
                              <a:ln w="12700">
                                <a:solidFill>
                                  <a:srgbClr val="000000"/>
                                </a:solidFill>
                                <a:round/>
                                <a:headEnd/>
                                <a:tailEnd/>
                              </a:ln>
                            </wps:spPr>
                            <wps:bodyPr/>
                          </wps:wsp>
                        </wpg:grpSp>
                        <wpg:grpSp>
                          <wpg:cNvPr id="176" name="Group 183"/>
                          <wpg:cNvGrpSpPr>
                            <a:grpSpLocks/>
                          </wpg:cNvGrpSpPr>
                          <wpg:grpSpPr bwMode="auto">
                            <a:xfrm>
                              <a:off x="3772" y="11756"/>
                              <a:ext cx="1897" cy="1753"/>
                              <a:chOff x="3772" y="11756"/>
                              <a:chExt cx="5029" cy="4648"/>
                            </a:xfrm>
                          </wpg:grpSpPr>
                          <wps:wsp>
                            <wps:cNvPr id="177" name="Straight Connector 184"/>
                            <wps:cNvCnPr>
                              <a:cxnSpLocks noChangeShapeType="1"/>
                            </wps:cNvCnPr>
                            <wps:spPr bwMode="auto">
                              <a:xfrm>
                                <a:off x="3772" y="11756"/>
                                <a:ext cx="5030" cy="4648"/>
                              </a:xfrm>
                              <a:prstGeom prst="line">
                                <a:avLst/>
                              </a:prstGeom>
                              <a:noFill/>
                              <a:ln w="12700">
                                <a:solidFill>
                                  <a:srgbClr val="000000"/>
                                </a:solidFill>
                                <a:round/>
                                <a:headEnd/>
                                <a:tailEnd/>
                              </a:ln>
                            </wps:spPr>
                            <wps:bodyPr/>
                          </wps:wsp>
                          <wps:wsp>
                            <wps:cNvPr id="178" name="Straight Connector 185"/>
                            <wps:cNvCnPr>
                              <a:cxnSpLocks/>
                            </wps:cNvCnPr>
                            <wps:spPr bwMode="auto">
                              <a:xfrm flipH="1">
                                <a:off x="4199" y="11756"/>
                                <a:ext cx="4039" cy="4648"/>
                              </a:xfrm>
                              <a:prstGeom prst="line">
                                <a:avLst/>
                              </a:prstGeom>
                              <a:noFill/>
                              <a:ln w="12700">
                                <a:solidFill>
                                  <a:srgbClr val="000000"/>
                                </a:solidFill>
                                <a:round/>
                                <a:headEnd/>
                                <a:tailEnd/>
                              </a:ln>
                            </wps:spPr>
                            <wps:bodyPr/>
                          </wps:wsp>
                        </wpg:grpSp>
                        <wpg:grpSp>
                          <wpg:cNvPr id="179" name="Group 186"/>
                          <wpg:cNvGrpSpPr>
                            <a:grpSpLocks/>
                          </wpg:cNvGrpSpPr>
                          <wpg:grpSpPr bwMode="auto">
                            <a:xfrm>
                              <a:off x="988" y="8327"/>
                              <a:ext cx="1896" cy="1753"/>
                              <a:chOff x="988" y="8327"/>
                              <a:chExt cx="5029" cy="4648"/>
                            </a:xfrm>
                          </wpg:grpSpPr>
                          <wps:wsp>
                            <wps:cNvPr id="180" name="Straight Connector 187"/>
                            <wps:cNvCnPr>
                              <a:cxnSpLocks noChangeShapeType="1"/>
                            </wps:cNvCnPr>
                            <wps:spPr bwMode="auto">
                              <a:xfrm>
                                <a:off x="988" y="8327"/>
                                <a:ext cx="5029" cy="4648"/>
                              </a:xfrm>
                              <a:prstGeom prst="line">
                                <a:avLst/>
                              </a:prstGeom>
                              <a:noFill/>
                              <a:ln w="12700">
                                <a:solidFill>
                                  <a:srgbClr val="000000"/>
                                </a:solidFill>
                                <a:round/>
                                <a:headEnd/>
                                <a:tailEnd/>
                              </a:ln>
                            </wps:spPr>
                            <wps:bodyPr/>
                          </wps:wsp>
                          <wps:wsp>
                            <wps:cNvPr id="181" name="Straight Connector 188"/>
                            <wps:cNvCnPr>
                              <a:cxnSpLocks/>
                            </wps:cNvCnPr>
                            <wps:spPr bwMode="auto">
                              <a:xfrm flipH="1">
                                <a:off x="1415" y="8327"/>
                                <a:ext cx="4038" cy="4648"/>
                              </a:xfrm>
                              <a:prstGeom prst="line">
                                <a:avLst/>
                              </a:prstGeom>
                              <a:noFill/>
                              <a:ln w="12700">
                                <a:solidFill>
                                  <a:srgbClr val="000000"/>
                                </a:solidFill>
                                <a:round/>
                                <a:headEnd/>
                                <a:tailEnd/>
                              </a:ln>
                            </wps:spPr>
                            <wps:bodyPr/>
                          </wps:wsp>
                        </wpg:grpSp>
                        <wpg:grpSp>
                          <wpg:cNvPr id="182" name="Group 189"/>
                          <wpg:cNvGrpSpPr>
                            <a:grpSpLocks/>
                          </wpg:cNvGrpSpPr>
                          <wpg:grpSpPr bwMode="auto">
                            <a:xfrm>
                              <a:off x="1201" y="11756"/>
                              <a:ext cx="1896" cy="1753"/>
                              <a:chOff x="1201" y="11756"/>
                              <a:chExt cx="5029" cy="4648"/>
                            </a:xfrm>
                          </wpg:grpSpPr>
                          <wps:wsp>
                            <wps:cNvPr id="183" name="Straight Connector 190"/>
                            <wps:cNvCnPr>
                              <a:cxnSpLocks noChangeShapeType="1"/>
                            </wps:cNvCnPr>
                            <wps:spPr bwMode="auto">
                              <a:xfrm>
                                <a:off x="1201" y="11756"/>
                                <a:ext cx="5029" cy="4648"/>
                              </a:xfrm>
                              <a:prstGeom prst="line">
                                <a:avLst/>
                              </a:prstGeom>
                              <a:noFill/>
                              <a:ln w="12700">
                                <a:solidFill>
                                  <a:srgbClr val="000000"/>
                                </a:solidFill>
                                <a:round/>
                                <a:headEnd/>
                                <a:tailEnd/>
                              </a:ln>
                            </wps:spPr>
                            <wps:bodyPr/>
                          </wps:wsp>
                          <wps:wsp>
                            <wps:cNvPr id="184" name="Straight Connector 191"/>
                            <wps:cNvCnPr>
                              <a:cxnSpLocks/>
                            </wps:cNvCnPr>
                            <wps:spPr bwMode="auto">
                              <a:xfrm flipH="1">
                                <a:off x="1627" y="11756"/>
                                <a:ext cx="4039" cy="4648"/>
                              </a:xfrm>
                              <a:prstGeom prst="line">
                                <a:avLst/>
                              </a:prstGeom>
                              <a:noFill/>
                              <a:ln w="12700">
                                <a:solidFill>
                                  <a:srgbClr val="000000"/>
                                </a:solidFill>
                                <a:round/>
                                <a:headEnd/>
                                <a:tailEnd/>
                              </a:ln>
                            </wps:spPr>
                            <wps:bodyPr/>
                          </wps:wsp>
                        </wpg:grpSp>
                      </wpg:grpSp>
                      <wpg:grpSp>
                        <wpg:cNvPr id="185" name="Group 192"/>
                        <wpg:cNvGrpSpPr>
                          <a:grpSpLocks/>
                        </wpg:cNvGrpSpPr>
                        <wpg:grpSpPr bwMode="auto">
                          <a:xfrm>
                            <a:off x="13639" y="0"/>
                            <a:ext cx="10276" cy="18288"/>
                            <a:chOff x="13639" y="0"/>
                            <a:chExt cx="10276" cy="18288"/>
                          </a:xfrm>
                        </wpg:grpSpPr>
                        <wps:wsp>
                          <wps:cNvPr id="186" name="Rectangle 193"/>
                          <wps:cNvSpPr>
                            <a:spLocks noChangeArrowheads="1"/>
                          </wps:cNvSpPr>
                          <wps:spPr bwMode="auto">
                            <a:xfrm>
                              <a:off x="13639" y="0"/>
                              <a:ext cx="10276" cy="18288"/>
                            </a:xfrm>
                            <a:prstGeom prst="rect">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g:grpSp>
                          <wpg:cNvPr id="187" name="Group 194"/>
                          <wpg:cNvGrpSpPr>
                            <a:grpSpLocks/>
                          </wpg:cNvGrpSpPr>
                          <wpg:grpSpPr bwMode="auto">
                            <a:xfrm>
                              <a:off x="20767" y="1600"/>
                              <a:ext cx="1897" cy="1752"/>
                              <a:chOff x="20767" y="1600"/>
                              <a:chExt cx="5029" cy="4648"/>
                            </a:xfrm>
                          </wpg:grpSpPr>
                          <wps:wsp>
                            <wps:cNvPr id="188" name="Straight Connector 195"/>
                            <wps:cNvCnPr>
                              <a:cxnSpLocks noChangeShapeType="1"/>
                            </wps:cNvCnPr>
                            <wps:spPr bwMode="auto">
                              <a:xfrm>
                                <a:off x="20767" y="1600"/>
                                <a:ext cx="5030" cy="4648"/>
                              </a:xfrm>
                              <a:prstGeom prst="line">
                                <a:avLst/>
                              </a:prstGeom>
                              <a:noFill/>
                              <a:ln w="12700">
                                <a:solidFill>
                                  <a:srgbClr val="000000"/>
                                </a:solidFill>
                                <a:round/>
                                <a:headEnd/>
                                <a:tailEnd/>
                              </a:ln>
                            </wps:spPr>
                            <wps:bodyPr/>
                          </wps:wsp>
                          <wps:wsp>
                            <wps:cNvPr id="189" name="Straight Connector 196"/>
                            <wps:cNvCnPr>
                              <a:cxnSpLocks/>
                            </wps:cNvCnPr>
                            <wps:spPr bwMode="auto">
                              <a:xfrm flipH="1">
                                <a:off x="21194" y="1600"/>
                                <a:ext cx="4039" cy="4648"/>
                              </a:xfrm>
                              <a:prstGeom prst="line">
                                <a:avLst/>
                              </a:prstGeom>
                              <a:noFill/>
                              <a:ln w="12700">
                                <a:solidFill>
                                  <a:srgbClr val="000000"/>
                                </a:solidFill>
                                <a:round/>
                                <a:headEnd/>
                                <a:tailEnd/>
                              </a:ln>
                            </wps:spPr>
                            <wps:bodyPr/>
                          </wps:wsp>
                        </wpg:grpSp>
                        <wpg:grpSp>
                          <wpg:cNvPr id="190" name="Group 197"/>
                          <wpg:cNvGrpSpPr>
                            <a:grpSpLocks/>
                          </wpg:cNvGrpSpPr>
                          <wpg:grpSpPr bwMode="auto">
                            <a:xfrm>
                              <a:off x="20928" y="5050"/>
                              <a:ext cx="1896" cy="1753"/>
                              <a:chOff x="20928" y="5050"/>
                              <a:chExt cx="5029" cy="4648"/>
                            </a:xfrm>
                          </wpg:grpSpPr>
                          <wps:wsp>
                            <wps:cNvPr id="191" name="Straight Connector 198"/>
                            <wps:cNvCnPr>
                              <a:cxnSpLocks noChangeShapeType="1"/>
                            </wps:cNvCnPr>
                            <wps:spPr bwMode="auto">
                              <a:xfrm>
                                <a:off x="20928" y="5050"/>
                                <a:ext cx="5029" cy="4649"/>
                              </a:xfrm>
                              <a:prstGeom prst="line">
                                <a:avLst/>
                              </a:prstGeom>
                              <a:noFill/>
                              <a:ln w="12700">
                                <a:solidFill>
                                  <a:srgbClr val="000000"/>
                                </a:solidFill>
                                <a:round/>
                                <a:headEnd/>
                                <a:tailEnd/>
                              </a:ln>
                            </wps:spPr>
                            <wps:bodyPr/>
                          </wps:wsp>
                          <wps:wsp>
                            <wps:cNvPr id="608" name="Straight Connector 199"/>
                            <wps:cNvCnPr>
                              <a:cxnSpLocks/>
                            </wps:cNvCnPr>
                            <wps:spPr bwMode="auto">
                              <a:xfrm flipH="1">
                                <a:off x="21355" y="5050"/>
                                <a:ext cx="4038" cy="4649"/>
                              </a:xfrm>
                              <a:prstGeom prst="line">
                                <a:avLst/>
                              </a:prstGeom>
                              <a:noFill/>
                              <a:ln w="12700">
                                <a:solidFill>
                                  <a:srgbClr val="000000"/>
                                </a:solidFill>
                                <a:round/>
                                <a:headEnd/>
                                <a:tailEnd/>
                              </a:ln>
                            </wps:spPr>
                            <wps:bodyPr/>
                          </wps:wsp>
                        </wpg:grpSp>
                        <wpg:grpSp>
                          <wpg:cNvPr id="609" name="Group 200"/>
                          <wpg:cNvGrpSpPr>
                            <a:grpSpLocks/>
                          </wpg:cNvGrpSpPr>
                          <wpg:grpSpPr bwMode="auto">
                            <a:xfrm>
                              <a:off x="17567" y="1600"/>
                              <a:ext cx="1896" cy="1752"/>
                              <a:chOff x="17567" y="1600"/>
                              <a:chExt cx="5029" cy="4648"/>
                            </a:xfrm>
                          </wpg:grpSpPr>
                          <wps:wsp>
                            <wps:cNvPr id="610" name="Straight Connector 201"/>
                            <wps:cNvCnPr>
                              <a:cxnSpLocks noChangeShapeType="1"/>
                            </wps:cNvCnPr>
                            <wps:spPr bwMode="auto">
                              <a:xfrm>
                                <a:off x="17567" y="1600"/>
                                <a:ext cx="5029" cy="4648"/>
                              </a:xfrm>
                              <a:prstGeom prst="line">
                                <a:avLst/>
                              </a:prstGeom>
                              <a:noFill/>
                              <a:ln w="12700">
                                <a:solidFill>
                                  <a:srgbClr val="000000"/>
                                </a:solidFill>
                                <a:round/>
                                <a:headEnd/>
                                <a:tailEnd/>
                              </a:ln>
                            </wps:spPr>
                            <wps:bodyPr/>
                          </wps:wsp>
                          <wps:wsp>
                            <wps:cNvPr id="611" name="Straight Connector 202"/>
                            <wps:cNvCnPr>
                              <a:cxnSpLocks/>
                            </wps:cNvCnPr>
                            <wps:spPr bwMode="auto">
                              <a:xfrm flipH="1">
                                <a:off x="17994" y="1600"/>
                                <a:ext cx="4038" cy="4648"/>
                              </a:xfrm>
                              <a:prstGeom prst="line">
                                <a:avLst/>
                              </a:prstGeom>
                              <a:noFill/>
                              <a:ln w="12700">
                                <a:solidFill>
                                  <a:srgbClr val="000000"/>
                                </a:solidFill>
                                <a:round/>
                                <a:headEnd/>
                                <a:tailEnd/>
                              </a:ln>
                            </wps:spPr>
                            <wps:bodyPr/>
                          </wps:wsp>
                        </wpg:grpSp>
                        <wpg:grpSp>
                          <wpg:cNvPr id="612" name="Group 203"/>
                          <wpg:cNvGrpSpPr>
                            <a:grpSpLocks/>
                          </wpg:cNvGrpSpPr>
                          <wpg:grpSpPr bwMode="auto">
                            <a:xfrm>
                              <a:off x="14519" y="1600"/>
                              <a:ext cx="1896" cy="1752"/>
                              <a:chOff x="14519" y="1600"/>
                              <a:chExt cx="5029" cy="4648"/>
                            </a:xfrm>
                          </wpg:grpSpPr>
                          <wps:wsp>
                            <wps:cNvPr id="618" name="Straight Connector 204"/>
                            <wps:cNvCnPr>
                              <a:cxnSpLocks noChangeShapeType="1"/>
                            </wps:cNvCnPr>
                            <wps:spPr bwMode="auto">
                              <a:xfrm>
                                <a:off x="14519" y="1600"/>
                                <a:ext cx="5029" cy="4648"/>
                              </a:xfrm>
                              <a:prstGeom prst="line">
                                <a:avLst/>
                              </a:prstGeom>
                              <a:noFill/>
                              <a:ln w="12700">
                                <a:solidFill>
                                  <a:srgbClr val="000000"/>
                                </a:solidFill>
                                <a:round/>
                                <a:headEnd/>
                                <a:tailEnd/>
                              </a:ln>
                            </wps:spPr>
                            <wps:bodyPr/>
                          </wps:wsp>
                          <wps:wsp>
                            <wps:cNvPr id="619" name="Straight Connector 205"/>
                            <wps:cNvCnPr>
                              <a:cxnSpLocks/>
                            </wps:cNvCnPr>
                            <wps:spPr bwMode="auto">
                              <a:xfrm flipH="1">
                                <a:off x="14946" y="1600"/>
                                <a:ext cx="4038" cy="4648"/>
                              </a:xfrm>
                              <a:prstGeom prst="line">
                                <a:avLst/>
                              </a:prstGeom>
                              <a:noFill/>
                              <a:ln w="12700">
                                <a:solidFill>
                                  <a:srgbClr val="000000"/>
                                </a:solidFill>
                                <a:round/>
                                <a:headEnd/>
                                <a:tailEnd/>
                              </a:ln>
                            </wps:spPr>
                            <wps:bodyPr/>
                          </wps:wsp>
                        </wpg:grpSp>
                        <wpg:grpSp>
                          <wpg:cNvPr id="620" name="Group 206"/>
                          <wpg:cNvGrpSpPr>
                            <a:grpSpLocks/>
                          </wpg:cNvGrpSpPr>
                          <wpg:grpSpPr bwMode="auto">
                            <a:xfrm>
                              <a:off x="20928" y="8327"/>
                              <a:ext cx="1896" cy="1753"/>
                              <a:chOff x="20928" y="8327"/>
                              <a:chExt cx="5029" cy="4648"/>
                            </a:xfrm>
                          </wpg:grpSpPr>
                          <wps:wsp>
                            <wps:cNvPr id="621" name="Straight Connector 207"/>
                            <wps:cNvCnPr>
                              <a:cxnSpLocks noChangeShapeType="1"/>
                            </wps:cNvCnPr>
                            <wps:spPr bwMode="auto">
                              <a:xfrm>
                                <a:off x="20928" y="8327"/>
                                <a:ext cx="5029" cy="4648"/>
                              </a:xfrm>
                              <a:prstGeom prst="line">
                                <a:avLst/>
                              </a:prstGeom>
                              <a:noFill/>
                              <a:ln w="12700">
                                <a:solidFill>
                                  <a:srgbClr val="000000"/>
                                </a:solidFill>
                                <a:round/>
                                <a:headEnd/>
                                <a:tailEnd/>
                              </a:ln>
                            </wps:spPr>
                            <wps:bodyPr/>
                          </wps:wsp>
                          <wps:wsp>
                            <wps:cNvPr id="622" name="Straight Connector 208"/>
                            <wps:cNvCnPr>
                              <a:cxnSpLocks/>
                            </wps:cNvCnPr>
                            <wps:spPr bwMode="auto">
                              <a:xfrm flipH="1">
                                <a:off x="21355" y="8327"/>
                                <a:ext cx="4038" cy="4648"/>
                              </a:xfrm>
                              <a:prstGeom prst="line">
                                <a:avLst/>
                              </a:prstGeom>
                              <a:noFill/>
                              <a:ln w="12700">
                                <a:solidFill>
                                  <a:srgbClr val="000000"/>
                                </a:solidFill>
                                <a:round/>
                                <a:headEnd/>
                                <a:tailEnd/>
                              </a:ln>
                            </wps:spPr>
                            <wps:bodyPr/>
                          </wps:wsp>
                        </wpg:grpSp>
                        <wpg:grpSp>
                          <wpg:cNvPr id="623" name="Group 209"/>
                          <wpg:cNvGrpSpPr>
                            <a:grpSpLocks/>
                          </wpg:cNvGrpSpPr>
                          <wpg:grpSpPr bwMode="auto">
                            <a:xfrm>
                              <a:off x="21089" y="15163"/>
                              <a:ext cx="1896" cy="1753"/>
                              <a:chOff x="21089" y="15163"/>
                              <a:chExt cx="5029" cy="4648"/>
                            </a:xfrm>
                          </wpg:grpSpPr>
                          <wps:wsp>
                            <wps:cNvPr id="624" name="Straight Connector 210"/>
                            <wps:cNvCnPr>
                              <a:cxnSpLocks noChangeShapeType="1"/>
                            </wps:cNvCnPr>
                            <wps:spPr bwMode="auto">
                              <a:xfrm>
                                <a:off x="21089" y="15163"/>
                                <a:ext cx="5029" cy="4649"/>
                              </a:xfrm>
                              <a:prstGeom prst="line">
                                <a:avLst/>
                              </a:prstGeom>
                              <a:noFill/>
                              <a:ln w="12700">
                                <a:solidFill>
                                  <a:srgbClr val="000000"/>
                                </a:solidFill>
                                <a:round/>
                                <a:headEnd/>
                                <a:tailEnd/>
                              </a:ln>
                            </wps:spPr>
                            <wps:bodyPr/>
                          </wps:wsp>
                          <wps:wsp>
                            <wps:cNvPr id="625" name="Straight Connector 211"/>
                            <wps:cNvCnPr>
                              <a:cxnSpLocks/>
                            </wps:cNvCnPr>
                            <wps:spPr bwMode="auto">
                              <a:xfrm flipH="1">
                                <a:off x="21516" y="15163"/>
                                <a:ext cx="4038" cy="4649"/>
                              </a:xfrm>
                              <a:prstGeom prst="line">
                                <a:avLst/>
                              </a:prstGeom>
                              <a:noFill/>
                              <a:ln w="12700">
                                <a:solidFill>
                                  <a:srgbClr val="000000"/>
                                </a:solidFill>
                                <a:round/>
                                <a:headEnd/>
                                <a:tailEnd/>
                              </a:ln>
                            </wps:spPr>
                            <wps:bodyPr/>
                          </wps:wsp>
                        </wpg:grpSp>
                        <wpg:grpSp>
                          <wpg:cNvPr id="626" name="Group 212"/>
                          <wpg:cNvGrpSpPr>
                            <a:grpSpLocks/>
                          </wpg:cNvGrpSpPr>
                          <wpg:grpSpPr bwMode="auto">
                            <a:xfrm>
                              <a:off x="20876" y="11756"/>
                              <a:ext cx="1896" cy="1753"/>
                              <a:chOff x="20876" y="11756"/>
                              <a:chExt cx="5029" cy="4648"/>
                            </a:xfrm>
                          </wpg:grpSpPr>
                          <wps:wsp>
                            <wps:cNvPr id="627" name="Straight Connector 213"/>
                            <wps:cNvCnPr>
                              <a:cxnSpLocks noChangeShapeType="1"/>
                            </wps:cNvCnPr>
                            <wps:spPr bwMode="auto">
                              <a:xfrm>
                                <a:off x="20876" y="11756"/>
                                <a:ext cx="5029" cy="4648"/>
                              </a:xfrm>
                              <a:prstGeom prst="line">
                                <a:avLst/>
                              </a:prstGeom>
                              <a:noFill/>
                              <a:ln w="12700">
                                <a:solidFill>
                                  <a:srgbClr val="000000"/>
                                </a:solidFill>
                                <a:round/>
                                <a:headEnd/>
                                <a:tailEnd/>
                              </a:ln>
                            </wps:spPr>
                            <wps:bodyPr/>
                          </wps:wsp>
                          <wps:wsp>
                            <wps:cNvPr id="628" name="Straight Connector 214"/>
                            <wps:cNvCnPr>
                              <a:cxnSpLocks/>
                            </wps:cNvCnPr>
                            <wps:spPr bwMode="auto">
                              <a:xfrm flipH="1">
                                <a:off x="21303" y="11756"/>
                                <a:ext cx="4038" cy="4648"/>
                              </a:xfrm>
                              <a:prstGeom prst="line">
                                <a:avLst/>
                              </a:prstGeom>
                              <a:noFill/>
                              <a:ln w="12700">
                                <a:solidFill>
                                  <a:srgbClr val="000000"/>
                                </a:solidFill>
                                <a:round/>
                                <a:headEnd/>
                                <a:tailEnd/>
                              </a:ln>
                            </wps:spPr>
                            <wps:bodyPr/>
                          </wps:wsp>
                        </wpg:grpSp>
                        <wpg:grpSp>
                          <wpg:cNvPr id="629" name="Group 215"/>
                          <wpg:cNvGrpSpPr>
                            <a:grpSpLocks/>
                          </wpg:cNvGrpSpPr>
                          <wpg:grpSpPr bwMode="auto">
                            <a:xfrm>
                              <a:off x="14841" y="15163"/>
                              <a:ext cx="1896" cy="1753"/>
                              <a:chOff x="14841" y="15163"/>
                              <a:chExt cx="5029" cy="4648"/>
                            </a:xfrm>
                          </wpg:grpSpPr>
                          <wps:wsp>
                            <wps:cNvPr id="630" name="Straight Connector 216"/>
                            <wps:cNvCnPr>
                              <a:cxnSpLocks noChangeShapeType="1"/>
                            </wps:cNvCnPr>
                            <wps:spPr bwMode="auto">
                              <a:xfrm>
                                <a:off x="14841" y="15163"/>
                                <a:ext cx="5029" cy="4649"/>
                              </a:xfrm>
                              <a:prstGeom prst="line">
                                <a:avLst/>
                              </a:prstGeom>
                              <a:noFill/>
                              <a:ln w="12700">
                                <a:solidFill>
                                  <a:srgbClr val="000000"/>
                                </a:solidFill>
                                <a:round/>
                                <a:headEnd/>
                                <a:tailEnd/>
                              </a:ln>
                            </wps:spPr>
                            <wps:bodyPr/>
                          </wps:wsp>
                          <wps:wsp>
                            <wps:cNvPr id="631" name="Straight Connector 217"/>
                            <wps:cNvCnPr>
                              <a:cxnSpLocks/>
                            </wps:cNvCnPr>
                            <wps:spPr bwMode="auto">
                              <a:xfrm flipH="1">
                                <a:off x="15267" y="15163"/>
                                <a:ext cx="4039" cy="4649"/>
                              </a:xfrm>
                              <a:prstGeom prst="line">
                                <a:avLst/>
                              </a:prstGeom>
                              <a:noFill/>
                              <a:ln w="12700">
                                <a:solidFill>
                                  <a:srgbClr val="000000"/>
                                </a:solidFill>
                                <a:round/>
                                <a:headEnd/>
                                <a:tailEnd/>
                              </a:ln>
                            </wps:spPr>
                            <wps:bodyPr/>
                          </wps:wsp>
                        </wpg:grpSp>
                        <wpg:grpSp>
                          <wpg:cNvPr id="632" name="Group 218"/>
                          <wpg:cNvGrpSpPr>
                            <a:grpSpLocks/>
                          </wpg:cNvGrpSpPr>
                          <wpg:grpSpPr bwMode="auto">
                            <a:xfrm>
                              <a:off x="17913" y="15163"/>
                              <a:ext cx="1896" cy="1753"/>
                              <a:chOff x="17913" y="15163"/>
                              <a:chExt cx="5029" cy="4648"/>
                            </a:xfrm>
                          </wpg:grpSpPr>
                          <wps:wsp>
                            <wps:cNvPr id="633" name="Straight Connector 219"/>
                            <wps:cNvCnPr>
                              <a:cxnSpLocks noChangeShapeType="1"/>
                            </wps:cNvCnPr>
                            <wps:spPr bwMode="auto">
                              <a:xfrm>
                                <a:off x="17913" y="15163"/>
                                <a:ext cx="5029" cy="4649"/>
                              </a:xfrm>
                              <a:prstGeom prst="line">
                                <a:avLst/>
                              </a:prstGeom>
                              <a:noFill/>
                              <a:ln w="12700">
                                <a:solidFill>
                                  <a:srgbClr val="000000"/>
                                </a:solidFill>
                                <a:round/>
                                <a:headEnd/>
                                <a:tailEnd/>
                              </a:ln>
                            </wps:spPr>
                            <wps:bodyPr/>
                          </wps:wsp>
                          <wps:wsp>
                            <wps:cNvPr id="634" name="Straight Connector 220"/>
                            <wps:cNvCnPr>
                              <a:cxnSpLocks/>
                            </wps:cNvCnPr>
                            <wps:spPr bwMode="auto">
                              <a:xfrm flipH="1">
                                <a:off x="18339" y="15163"/>
                                <a:ext cx="4039" cy="4649"/>
                              </a:xfrm>
                              <a:prstGeom prst="line">
                                <a:avLst/>
                              </a:prstGeom>
                              <a:noFill/>
                              <a:ln w="12700">
                                <a:solidFill>
                                  <a:srgbClr val="000000"/>
                                </a:solidFill>
                                <a:round/>
                                <a:headEnd/>
                                <a:tailEnd/>
                              </a:ln>
                            </wps:spPr>
                            <wps:bodyPr/>
                          </wps:wsp>
                        </wpg:grpSp>
                        <wpg:grpSp>
                          <wpg:cNvPr id="635" name="Group 221"/>
                          <wpg:cNvGrpSpPr>
                            <a:grpSpLocks/>
                          </wpg:cNvGrpSpPr>
                          <wpg:grpSpPr bwMode="auto">
                            <a:xfrm>
                              <a:off x="17567" y="4971"/>
                              <a:ext cx="1896" cy="1752"/>
                              <a:chOff x="17567" y="4971"/>
                              <a:chExt cx="5029" cy="4648"/>
                            </a:xfrm>
                          </wpg:grpSpPr>
                          <wps:wsp>
                            <wps:cNvPr id="636" name="Straight Connector 222"/>
                            <wps:cNvCnPr>
                              <a:cxnSpLocks noChangeShapeType="1"/>
                            </wps:cNvCnPr>
                            <wps:spPr bwMode="auto">
                              <a:xfrm>
                                <a:off x="17567" y="4971"/>
                                <a:ext cx="5029" cy="4648"/>
                              </a:xfrm>
                              <a:prstGeom prst="line">
                                <a:avLst/>
                              </a:prstGeom>
                              <a:noFill/>
                              <a:ln w="12700">
                                <a:solidFill>
                                  <a:srgbClr val="000000"/>
                                </a:solidFill>
                                <a:round/>
                                <a:headEnd/>
                                <a:tailEnd/>
                              </a:ln>
                            </wps:spPr>
                            <wps:bodyPr/>
                          </wps:wsp>
                          <wps:wsp>
                            <wps:cNvPr id="637" name="Straight Connector 223"/>
                            <wps:cNvCnPr>
                              <a:cxnSpLocks/>
                            </wps:cNvCnPr>
                            <wps:spPr bwMode="auto">
                              <a:xfrm flipH="1">
                                <a:off x="17994" y="4971"/>
                                <a:ext cx="4038" cy="4648"/>
                              </a:xfrm>
                              <a:prstGeom prst="line">
                                <a:avLst/>
                              </a:prstGeom>
                              <a:noFill/>
                              <a:ln w="12700">
                                <a:solidFill>
                                  <a:srgbClr val="000000"/>
                                </a:solidFill>
                                <a:round/>
                                <a:headEnd/>
                                <a:tailEnd/>
                              </a:ln>
                            </wps:spPr>
                            <wps:bodyPr/>
                          </wps:wsp>
                        </wpg:grpSp>
                        <wpg:grpSp>
                          <wpg:cNvPr id="638" name="Group 224"/>
                          <wpg:cNvGrpSpPr>
                            <a:grpSpLocks/>
                          </wpg:cNvGrpSpPr>
                          <wpg:grpSpPr bwMode="auto">
                            <a:xfrm>
                              <a:off x="17454" y="8327"/>
                              <a:ext cx="1896" cy="1753"/>
                              <a:chOff x="17454" y="8327"/>
                              <a:chExt cx="5029" cy="4648"/>
                            </a:xfrm>
                          </wpg:grpSpPr>
                          <wps:wsp>
                            <wps:cNvPr id="639" name="Straight Connector 225"/>
                            <wps:cNvCnPr>
                              <a:cxnSpLocks noChangeShapeType="1"/>
                            </wps:cNvCnPr>
                            <wps:spPr bwMode="auto">
                              <a:xfrm>
                                <a:off x="17454" y="8327"/>
                                <a:ext cx="5029" cy="4648"/>
                              </a:xfrm>
                              <a:prstGeom prst="line">
                                <a:avLst/>
                              </a:prstGeom>
                              <a:noFill/>
                              <a:ln w="12700">
                                <a:solidFill>
                                  <a:srgbClr val="000000"/>
                                </a:solidFill>
                                <a:round/>
                                <a:headEnd/>
                                <a:tailEnd/>
                              </a:ln>
                            </wps:spPr>
                            <wps:bodyPr/>
                          </wps:wsp>
                          <wps:wsp>
                            <wps:cNvPr id="192" name="Straight Connector 226"/>
                            <wps:cNvCnPr>
                              <a:cxnSpLocks/>
                            </wps:cNvCnPr>
                            <wps:spPr bwMode="auto">
                              <a:xfrm flipH="1">
                                <a:off x="17880" y="8327"/>
                                <a:ext cx="4039" cy="4648"/>
                              </a:xfrm>
                              <a:prstGeom prst="line">
                                <a:avLst/>
                              </a:prstGeom>
                              <a:noFill/>
                              <a:ln w="12700">
                                <a:solidFill>
                                  <a:srgbClr val="000000"/>
                                </a:solidFill>
                                <a:round/>
                                <a:headEnd/>
                                <a:tailEnd/>
                              </a:ln>
                            </wps:spPr>
                            <wps:bodyPr/>
                          </wps:wsp>
                        </wpg:grpSp>
                        <wpg:grpSp>
                          <wpg:cNvPr id="193" name="Group 227"/>
                          <wpg:cNvGrpSpPr>
                            <a:grpSpLocks/>
                          </wpg:cNvGrpSpPr>
                          <wpg:grpSpPr bwMode="auto">
                            <a:xfrm>
                              <a:off x="14680" y="4971"/>
                              <a:ext cx="1896" cy="1752"/>
                              <a:chOff x="14680" y="4971"/>
                              <a:chExt cx="5029" cy="4648"/>
                            </a:xfrm>
                          </wpg:grpSpPr>
                          <wps:wsp>
                            <wps:cNvPr id="195" name="Straight Connector 228"/>
                            <wps:cNvCnPr>
                              <a:cxnSpLocks noChangeShapeType="1"/>
                            </wps:cNvCnPr>
                            <wps:spPr bwMode="auto">
                              <a:xfrm>
                                <a:off x="14680" y="4971"/>
                                <a:ext cx="5029" cy="4648"/>
                              </a:xfrm>
                              <a:prstGeom prst="line">
                                <a:avLst/>
                              </a:prstGeom>
                              <a:noFill/>
                              <a:ln w="12700">
                                <a:solidFill>
                                  <a:srgbClr val="000000"/>
                                </a:solidFill>
                                <a:round/>
                                <a:headEnd/>
                                <a:tailEnd/>
                              </a:ln>
                            </wps:spPr>
                            <wps:bodyPr/>
                          </wps:wsp>
                          <wps:wsp>
                            <wps:cNvPr id="196" name="Straight Connector 229"/>
                            <wps:cNvCnPr>
                              <a:cxnSpLocks/>
                            </wps:cNvCnPr>
                            <wps:spPr bwMode="auto">
                              <a:xfrm flipH="1">
                                <a:off x="15106" y="4971"/>
                                <a:ext cx="4039" cy="4648"/>
                              </a:xfrm>
                              <a:prstGeom prst="line">
                                <a:avLst/>
                              </a:prstGeom>
                              <a:noFill/>
                              <a:ln w="12700">
                                <a:solidFill>
                                  <a:srgbClr val="000000"/>
                                </a:solidFill>
                                <a:round/>
                                <a:headEnd/>
                                <a:tailEnd/>
                              </a:ln>
                            </wps:spPr>
                            <wps:bodyPr/>
                          </wps:wsp>
                        </wpg:grpSp>
                        <wpg:grpSp>
                          <wpg:cNvPr id="197" name="Group 230"/>
                          <wpg:cNvGrpSpPr>
                            <a:grpSpLocks/>
                          </wpg:cNvGrpSpPr>
                          <wpg:grpSpPr bwMode="auto">
                            <a:xfrm>
                              <a:off x="17412" y="11756"/>
                              <a:ext cx="1897" cy="1753"/>
                              <a:chOff x="17412" y="11756"/>
                              <a:chExt cx="5029" cy="4648"/>
                            </a:xfrm>
                          </wpg:grpSpPr>
                          <wps:wsp>
                            <wps:cNvPr id="198" name="Straight Connector 231"/>
                            <wps:cNvCnPr>
                              <a:cxnSpLocks noChangeShapeType="1"/>
                            </wps:cNvCnPr>
                            <wps:spPr bwMode="auto">
                              <a:xfrm>
                                <a:off x="17412" y="11756"/>
                                <a:ext cx="5029" cy="4648"/>
                              </a:xfrm>
                              <a:prstGeom prst="line">
                                <a:avLst/>
                              </a:prstGeom>
                              <a:noFill/>
                              <a:ln w="12700">
                                <a:solidFill>
                                  <a:srgbClr val="000000"/>
                                </a:solidFill>
                                <a:round/>
                                <a:headEnd/>
                                <a:tailEnd/>
                              </a:ln>
                            </wps:spPr>
                            <wps:bodyPr/>
                          </wps:wsp>
                          <wps:wsp>
                            <wps:cNvPr id="199" name="Straight Connector 232"/>
                            <wps:cNvCnPr>
                              <a:cxnSpLocks/>
                            </wps:cNvCnPr>
                            <wps:spPr bwMode="auto">
                              <a:xfrm flipH="1">
                                <a:off x="17839" y="11756"/>
                                <a:ext cx="4038" cy="4648"/>
                              </a:xfrm>
                              <a:prstGeom prst="line">
                                <a:avLst/>
                              </a:prstGeom>
                              <a:noFill/>
                              <a:ln w="12700">
                                <a:solidFill>
                                  <a:srgbClr val="000000"/>
                                </a:solidFill>
                                <a:round/>
                                <a:headEnd/>
                                <a:tailEnd/>
                              </a:ln>
                            </wps:spPr>
                            <wps:bodyPr/>
                          </wps:wsp>
                        </wpg:grpSp>
                        <wpg:grpSp>
                          <wpg:cNvPr id="200" name="Group 233"/>
                          <wpg:cNvGrpSpPr>
                            <a:grpSpLocks/>
                          </wpg:cNvGrpSpPr>
                          <wpg:grpSpPr bwMode="auto">
                            <a:xfrm>
                              <a:off x="14628" y="8327"/>
                              <a:ext cx="1896" cy="1753"/>
                              <a:chOff x="14628" y="8327"/>
                              <a:chExt cx="5029" cy="4648"/>
                            </a:xfrm>
                          </wpg:grpSpPr>
                          <wps:wsp>
                            <wps:cNvPr id="201" name="Straight Connector 234"/>
                            <wps:cNvCnPr>
                              <a:cxnSpLocks noChangeShapeType="1"/>
                            </wps:cNvCnPr>
                            <wps:spPr bwMode="auto">
                              <a:xfrm>
                                <a:off x="14628" y="8327"/>
                                <a:ext cx="5029" cy="4648"/>
                              </a:xfrm>
                              <a:prstGeom prst="line">
                                <a:avLst/>
                              </a:prstGeom>
                              <a:noFill/>
                              <a:ln w="12700">
                                <a:solidFill>
                                  <a:srgbClr val="000000"/>
                                </a:solidFill>
                                <a:round/>
                                <a:headEnd/>
                                <a:tailEnd/>
                              </a:ln>
                            </wps:spPr>
                            <wps:bodyPr/>
                          </wps:wsp>
                          <wps:wsp>
                            <wps:cNvPr id="202" name="Straight Connector 235"/>
                            <wps:cNvCnPr>
                              <a:cxnSpLocks/>
                            </wps:cNvCnPr>
                            <wps:spPr bwMode="auto">
                              <a:xfrm flipH="1">
                                <a:off x="15055" y="8327"/>
                                <a:ext cx="4038" cy="4648"/>
                              </a:xfrm>
                              <a:prstGeom prst="line">
                                <a:avLst/>
                              </a:prstGeom>
                              <a:noFill/>
                              <a:ln w="12700">
                                <a:solidFill>
                                  <a:srgbClr val="000000"/>
                                </a:solidFill>
                                <a:round/>
                                <a:headEnd/>
                                <a:tailEnd/>
                              </a:ln>
                            </wps:spPr>
                            <wps:bodyPr/>
                          </wps:wsp>
                        </wpg:grpSp>
                        <wpg:grpSp>
                          <wpg:cNvPr id="203" name="Group 236"/>
                          <wpg:cNvGrpSpPr>
                            <a:grpSpLocks/>
                          </wpg:cNvGrpSpPr>
                          <wpg:grpSpPr bwMode="auto">
                            <a:xfrm>
                              <a:off x="14841" y="11756"/>
                              <a:ext cx="1896" cy="1753"/>
                              <a:chOff x="14841" y="11756"/>
                              <a:chExt cx="5029" cy="4648"/>
                            </a:xfrm>
                          </wpg:grpSpPr>
                          <wps:wsp>
                            <wps:cNvPr id="204" name="Straight Connector 237"/>
                            <wps:cNvCnPr>
                              <a:cxnSpLocks noChangeShapeType="1"/>
                            </wps:cNvCnPr>
                            <wps:spPr bwMode="auto">
                              <a:xfrm>
                                <a:off x="14841" y="11756"/>
                                <a:ext cx="5029" cy="4648"/>
                              </a:xfrm>
                              <a:prstGeom prst="line">
                                <a:avLst/>
                              </a:prstGeom>
                              <a:noFill/>
                              <a:ln w="12700">
                                <a:solidFill>
                                  <a:srgbClr val="000000"/>
                                </a:solidFill>
                                <a:round/>
                                <a:headEnd/>
                                <a:tailEnd/>
                              </a:ln>
                            </wps:spPr>
                            <wps:bodyPr/>
                          </wps:wsp>
                          <wps:wsp>
                            <wps:cNvPr id="205" name="Straight Connector 238"/>
                            <wps:cNvCnPr>
                              <a:cxnSpLocks/>
                            </wps:cNvCnPr>
                            <wps:spPr bwMode="auto">
                              <a:xfrm flipH="1">
                                <a:off x="15267" y="11756"/>
                                <a:ext cx="4039" cy="4648"/>
                              </a:xfrm>
                              <a:prstGeom prst="line">
                                <a:avLst/>
                              </a:prstGeom>
                              <a:noFill/>
                              <a:ln w="12700">
                                <a:solidFill>
                                  <a:srgbClr val="000000"/>
                                </a:solidFill>
                                <a:round/>
                                <a:headEnd/>
                                <a:tailEnd/>
                              </a:ln>
                            </wps:spPr>
                            <wps:bodyPr/>
                          </wps:wsp>
                        </wpg:grpSp>
                      </wpg:grpSp>
                      <wps:wsp>
                        <wps:cNvPr id="206" name="Straight Arrow Connector 239"/>
                        <wps:cNvCnPr>
                          <a:cxnSpLocks noChangeShapeType="1"/>
                        </wps:cNvCnPr>
                        <wps:spPr bwMode="auto">
                          <a:xfrm>
                            <a:off x="10276" y="15163"/>
                            <a:ext cx="3363" cy="0"/>
                          </a:xfrm>
                          <a:prstGeom prst="straightConnector1">
                            <a:avLst/>
                          </a:prstGeom>
                          <a:noFill/>
                          <a:ln w="12700">
                            <a:solidFill>
                              <a:srgbClr val="000000"/>
                            </a:solidFill>
                            <a:round/>
                            <a:headEnd type="triangle" w="med" len="med"/>
                            <a:tailEnd type="triangle" w="med" len="med"/>
                          </a:ln>
                        </wps:spPr>
                        <wps:bodyPr/>
                      </wps:wsp>
                      <wps:wsp>
                        <wps:cNvPr id="207" name="TextBox 113"/>
                        <wps:cNvSpPr txBox="1">
                          <a:spLocks noChangeArrowheads="1"/>
                        </wps:cNvSpPr>
                        <wps:spPr bwMode="auto">
                          <a:xfrm>
                            <a:off x="10424" y="14065"/>
                            <a:ext cx="3244" cy="53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pPr>
                                <w:spacing w:before="240" w:after="0"/>
                                <w:textAlignment w:val="baseline"/>
                              </w:pPr>
                              <w:r w:rsidRPr="004C0972">
                                <w:rPr>
                                  <w:rFonts w:ascii="Arial" w:hAnsi="Arial"/>
                                  <w:color w:val="000000"/>
                                  <w:kern w:val="24"/>
                                  <w:sz w:val="40"/>
                                  <w:szCs w:val="40"/>
                                </w:rPr>
                                <w:t>d</w:t>
                              </w:r>
                            </w:p>
                          </w:txbxContent>
                        </wps:txbx>
                        <wps:bodyPr rot="0" vert="horz" wrap="none" lIns="91440" tIns="45720" rIns="91440" bIns="45720" anchor="t" anchorCtr="0" upright="1">
                          <a:spAutoFit/>
                        </wps:bodyPr>
                      </wps:wsp>
                    </wpg:wgp>
                  </a:graphicData>
                </a:graphic>
              </wp:inline>
            </w:drawing>
          </mc:Choice>
          <mc:Fallback>
            <w:pict>
              <v:group w14:anchorId="2EDB8234" id="Group 114" o:spid="_x0000_s1192" style="width:188.3pt;height:152.95pt;mso-position-horizontal-relative:char;mso-position-vertical-relative:line" coordsize="23915,194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">
                <v:group id="Group 145" o:spid="_x0000_s1193" style="position:absolute;width:10276;height:18288" coordsize="10276,18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">
                  <v:rect id="Rectangle 146" o:spid="_x0000_s1194" style="position:absolute;width:10276;height:182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" filled="f" strokeweight="1pt">
                    <v:stroke joinstyle="round"/>
                    <v:textbox inset="2mm,,2mm"/>
                  </v:rect>
                  <v:group id="Group 147" o:spid="_x0000_s1195" style="position:absolute;left:7128;top:1600;width:1896;height:1752" coordorigin="7128,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">
                    <v:line id="Straight Connector 148" o:spid="_x0000_s1196" style="position:absolute;visibility:visible;mso-wrap-style:square" from="7128,1600" to="12157,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" strokeweight="1pt"/>
                    <v:line id="Straight Connector 149" o:spid="_x0000_s1197" style="position:absolute;flip:x;visibility:visible;mso-wrap-style:square" from="7554,1600" to="11593,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" strokeweight="1pt">
                      <o:lock v:ext="edit" shapetype="f"/>
                    </v:line>
                  </v:group>
                  <v:group id="Group 150" o:spid="_x0000_s1198" style="position:absolute;left:7288;top:5050;width:1897;height:1753" coordorigin="7288,505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">
                    <v:line id="Straight Connector 151" o:spid="_x0000_s1199" style="position:absolute;visibility:visible;mso-wrap-style:square" from="7288,5050" to="12318,9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" strokeweight="1pt"/>
                    <v:line id="Straight Connector 152" o:spid="_x0000_s1200" style="position:absolute;flip:x;visibility:visible;mso-wrap-style:square" from="7715,5050" to="11754,9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" strokeweight="1pt">
                      <o:lock v:ext="edit" shapetype="f"/>
                    </v:line>
                  </v:group>
                  <v:group id="Group 153" o:spid="_x0000_s1201" style="position:absolute;left:3927;top:1600;width:1896;height:1752" coordorigin="3927,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FDh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">
                    <v:line id="Straight Connector 154" o:spid="_x0000_s1202" style="position:absolute;visibility:visible;mso-wrap-style:square" from="3927,1600" to="8956,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" strokeweight="1pt"/>
                    <v:line id="Straight Connector 155" o:spid="_x0000_s1203" style="position:absolute;flip:x;visibility:visible;mso-wrap-style:square" from="4354,1600" to="8392,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" strokeweight="1pt">
                      <o:lock v:ext="edit" shapetype="f"/>
                    </v:line>
                  </v:group>
                  <v:group id="Group 156" o:spid="_x0000_s1204" style="position:absolute;left:879;top:1600;width:1896;height:1752" coordorigin="879,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">
                    <v:line id="Straight Connector 157" o:spid="_x0000_s1205" style="position:absolute;visibility:visible;mso-wrap-style:square" from="879,1600" to="5908,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" strokeweight="1pt"/>
                    <v:line id="Straight Connector 158" o:spid="_x0000_s1206" style="position:absolute;flip:x;visibility:visible;mso-wrap-style:square" from="1306,1600" to="5344,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" strokeweight="1pt">
                      <o:lock v:ext="edit" shapetype="f"/>
                    </v:line>
                  </v:group>
                  <v:group id="Group 159" o:spid="_x0000_s1207" style="position:absolute;left:7288;top:8327;width:1897;height:1753" coordorigin="7288,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">
                    <v:line id="Straight Connector 160" o:spid="_x0000_s1208" style="position:absolute;visibility:visible;mso-wrap-style:square" from="7288,8327" to="12318,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" strokeweight="1pt"/>
                    <v:line id="Straight Connector 161" o:spid="_x0000_s1209" style="position:absolute;flip:x;visibility:visible;mso-wrap-style:square" from="7715,8327" to="11754,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" strokeweight="1pt">
                      <o:lock v:ext="edit" shapetype="f"/>
                    </v:line>
                  </v:group>
                  <v:group id="Group 162" o:spid="_x0000_s1210" style="position:absolute;left:7449;top:15163;width:1896;height:1753" coordorigin="7449,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">
                    <v:line id="Straight Connector 163" o:spid="_x0000_s1211" style="position:absolute;visibility:visible;mso-wrap-style:square" from="7449,15163" to="12478,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" strokeweight="1pt"/>
                    <v:line id="Straight Connector 164" o:spid="_x0000_s1212" style="position:absolute;flip:x;visibility:visible;mso-wrap-style:square" from="7876,15163" to="11914,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" strokeweight="1pt">
                      <o:lock v:ext="edit" shapetype="f"/>
                    </v:line>
                  </v:group>
                  <v:group id="Group 165" o:spid="_x0000_s1213" style="position:absolute;left:7236;top:11756;width:1897;height:1753" coordorigin="7236,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">
                    <v:line id="Straight Connector 166" o:spid="_x0000_s1214" style="position:absolute;visibility:visible;mso-wrap-style:square" from="7236,11756" to="12266,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" strokeweight="1pt"/>
                    <v:line id="Straight Connector 167" o:spid="_x0000_s1215" style="position:absolute;flip:x;visibility:visible;mso-wrap-style:square" from="7663,11756" to="11702,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" strokeweight="1pt">
                      <o:lock v:ext="edit" shapetype="f"/>
                    </v:line>
                  </v:group>
                  <v:group id="Group 168" o:spid="_x0000_s1216" style="position:absolute;left:1201;top:15163;width:1896;height:1753" coordorigin="1201,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line id="Straight Connector 169" o:spid="_x0000_s1217" style="position:absolute;visibility:visible;mso-wrap-style:square" from="1201,15163" to="6230,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" strokeweight="1pt"/>
                    <v:line id="Straight Connector 170" o:spid="_x0000_s1218" style="position:absolute;flip:x;visibility:visible;mso-wrap-style:square" from="1627,15163" to="5666,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" strokeweight="1pt">
                      <o:lock v:ext="edit" shapetype="f"/>
                    </v:line>
                  </v:group>
                  <v:group id="Group 171" o:spid="_x0000_s1219" style="position:absolute;left:4273;top:15163;width:1896;height:1753" coordorigin="4273,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line id="Straight Connector 172" o:spid="_x0000_s1220" style="position:absolute;visibility:visible;mso-wrap-style:square" from="4273,15163" to="9302,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" strokeweight="1pt"/>
                    <v:line id="Straight Connector 173" o:spid="_x0000_s1221" style="position:absolute;flip:x;visibility:visible;mso-wrap-style:square" from="4700,15163" to="8738,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" strokeweight="1pt">
                      <o:lock v:ext="edit" shapetype="f"/>
                    </v:line>
                  </v:group>
                  <v:group id="Group 174" o:spid="_x0000_s1222" style="position:absolute;left:3927;top:4971;width:1896;height:1752" coordorigin="3927,4971"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line id="Straight Connector 175" o:spid="_x0000_s1223" style="position:absolute;visibility:visible;mso-wrap-style:square" from="3927,4971" to="8956,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" strokeweight="1pt"/>
                    <v:line id="Straight Connector 176" o:spid="_x0000_s1224" style="position:absolute;flip:x;visibility:visible;mso-wrap-style:square" from="4354,4971" to="8392,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" strokeweight="1pt">
                      <o:lock v:ext="edit" shapetype="f"/>
                    </v:line>
                  </v:group>
                  <v:group id="Group 177" o:spid="_x0000_s1225" style="position:absolute;left:3814;top:8327;width:1896;height:1753" coordorigin="3814,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line id="Straight Connector 178" o:spid="_x0000_s1226" style="position:absolute;visibility:visible;mso-wrap-style:square" from="3814,8327" to="884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" strokeweight="1pt"/>
                    <v:line id="Straight Connector 179" o:spid="_x0000_s1227" style="position:absolute;flip:x;visibility:visible;mso-wrap-style:square" from="4240,8327" to="8279,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" strokeweight="1pt">
                      <o:lock v:ext="edit" shapetype="f"/>
                    </v:line>
                  </v:group>
                  <v:group id="Group 180" o:spid="_x0000_s1228" style="position:absolute;left:1040;top:4971;width:1896;height:1752" coordorigin="1040,4971"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line id="Straight Connector 181" o:spid="_x0000_s1229" style="position:absolute;visibility:visible;mso-wrap-style:square" from="1040,4971" to="6069,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" strokeweight="1pt"/>
                    <v:line id="Straight Connector 182" o:spid="_x0000_s1230" style="position:absolute;flip:x;visibility:visible;mso-wrap-style:square" from="1467,4971" to="5505,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" strokeweight="1pt">
                      <o:lock v:ext="edit" shapetype="f"/>
                    </v:line>
                  </v:group>
                  <v:group id="Group 183" o:spid="_x0000_s1231" style="position:absolute;left:3772;top:11756;width:1897;height:1753" coordorigin="3772,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line id="Straight Connector 184" o:spid="_x0000_s1232" style="position:absolute;visibility:visible;mso-wrap-style:square" from="3772,11756" to="8802,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" strokeweight="1pt"/>
                    <v:line id="Straight Connector 185" o:spid="_x0000_s1233" style="position:absolute;flip:x;visibility:visible;mso-wrap-style:square" from="4199,11756" to="8238,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" strokeweight="1pt">
                      <o:lock v:ext="edit" shapetype="f"/>
                    </v:line>
                  </v:group>
                  <v:group id="Group 186" o:spid="_x0000_s1234" style="position:absolute;left:988;top:8327;width:1896;height:1753" coordorigin="988,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line id="Straight Connector 187" o:spid="_x0000_s1235" style="position:absolute;visibility:visible;mso-wrap-style:square" from="988,8327" to="6017,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" strokeweight="1pt"/>
                    <v:line id="Straight Connector 188" o:spid="_x0000_s1236" style="position:absolute;flip:x;visibility:visible;mso-wrap-style:square" from="1415,8327" to="545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" strokeweight="1pt">
                      <o:lock v:ext="edit" shapetype="f"/>
                    </v:line>
                  </v:group>
                  <v:group id="Group 189" o:spid="_x0000_s1237" style="position:absolute;left:1201;top:11756;width:1896;height:1753" coordorigin="1201,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line id="Straight Connector 190" o:spid="_x0000_s1238" style="position:absolute;visibility:visible;mso-wrap-style:square" from="1201,11756" to="6230,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" strokeweight="1pt"/>
                    <v:line id="Straight Connector 191" o:spid="_x0000_s1239" style="position:absolute;flip:x;visibility:visible;mso-wrap-style:square" from="1627,11756" to="5666,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" strokeweight="1pt">
                      <o:lock v:ext="edit" shapetype="f"/>
                    </v:line>
                  </v:group>
                </v:group>
                <v:group id="Group 192" o:spid="_x0000_s1240" style="position:absolute;left:13639;width:10276;height:18288" coordorigin="13639" coordsize="10276,18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rect id="Rectangle 193" o:spid="_x0000_s1241" style="position:absolute;left:13639;width:10276;height:182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" filled="f" strokeweight="1pt">
                    <v:stroke joinstyle="round"/>
                    <v:textbox inset="2mm,,2mm"/>
                  </v:rect>
                  <v:group id="Group 194" o:spid="_x0000_s1242" style="position:absolute;left:20767;top:1600;width:1897;height:1752" coordorigin="20767,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">
                    <v:line id="Straight Connector 195" o:spid="_x0000_s1243" style="position:absolute;visibility:visible;mso-wrap-style:square" from="20767,1600" to="25797,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" strokeweight="1pt"/>
                    <v:line id="Straight Connector 196" o:spid="_x0000_s1244" style="position:absolute;flip:x;visibility:visible;mso-wrap-style:square" from="21194,1600" to="25233,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" strokeweight="1pt">
                      <o:lock v:ext="edit" shapetype="f"/>
                    </v:line>
                  </v:group>
                  <v:group id="Group 197" o:spid="_x0000_s1245" style="position:absolute;left:20928;top:5050;width:1896;height:1753" coordorigin="20928,505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g/b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4Ivz8gEev4LAAD//wMAUEsBAi0AFAAGAAgAAAAhANvh9svuAAAAhQEAABMAAAAAAAAA&#10;AAAAAAAAAAAAAFtDb250ZW50X1R5cGVzXS54bWxQSwECLQAUAAYACAAAACEAWvQsW78AAAAVAQAA&#10;CwAAAAAAAAAAAAAAAAAfAQAAX3JlbHMvLnJlbHNQSwECLQAUAAYACAAAACEAo84P28YAAADcAAAA&#10;DwAAAAAAAAAAAAAAAAAHAgAAZHJzL2Rvd25yZXYueG1sUEsFBgAAAAADAAMAtwAAAPoCAAAAAA==&#10;">
                    <v:line id="Straight Connector 198" o:spid="_x0000_s1246" style="position:absolute;visibility:visible;mso-wrap-style:square" from="20928,5050" to="25957,9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" strokeweight="1pt"/>
                    <v:line id="Straight Connector 199" o:spid="_x0000_s1247" style="position:absolute;flip:x;visibility:visible;mso-wrap-style:square" from="21355,5050" to="25393,9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" strokeweight="1pt">
                      <o:lock v:ext="edit" shapetype="f"/>
                    </v:line>
                  </v:group>
                  <v:group id="Group 200" o:spid="_x0000_s1248" style="position:absolute;left:17567;top:1600;width:1896;height:1752" coordorigin="17567,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">
                    <v:line id="Straight Connector 201" o:spid="_x0000_s1249" style="position:absolute;visibility:visible;mso-wrap-style:square" from="17567,1600" to="22596,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" strokeweight="1pt"/>
                    <v:line id="Straight Connector 202" o:spid="_x0000_s1250" style="position:absolute;flip:x;visibility:visible;mso-wrap-style:square" from="17994,1600" to="22032,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" strokeweight="1pt">
                      <o:lock v:ext="edit" shapetype="f"/>
                    </v:line>
                  </v:group>
                  <v:group id="Group 203" o:spid="_x0000_s1251" style="position:absolute;left:14519;top:1600;width:1896;height:1752" coordorigin="14519,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">
                    <v:line id="Straight Connector 204" o:spid="_x0000_s1252" style="position:absolute;visibility:visible;mso-wrap-style:square" from="14519,1600" to="19548,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" strokeweight="1pt"/>
                    <v:line id="Straight Connector 205" o:spid="_x0000_s1253" style="position:absolute;flip:x;visibility:visible;mso-wrap-style:square" from="14946,1600" to="18984,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" strokeweight="1pt">
                      <o:lock v:ext="edit" shapetype="f"/>
                    </v:line>
                  </v:group>
                  <v:group id="Group 206" o:spid="_x0000_s1254" style="position:absolute;left:20928;top:8327;width:1896;height:1753" coordorigin="20928,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">
                    <v:line id="Straight Connector 207" o:spid="_x0000_s1255" style="position:absolute;visibility:visible;mso-wrap-style:square" from="20928,8327" to="25957,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" strokeweight="1pt"/>
                    <v:line id="Straight Connector 208" o:spid="_x0000_s1256" style="position:absolute;flip:x;visibility:visible;mso-wrap-style:square" from="21355,8327" to="2539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" strokeweight="1pt">
                      <o:lock v:ext="edit" shapetype="f"/>
                    </v:line>
                  </v:group>
                  <v:group id="Group 209" o:spid="_x0000_s1257" style="position:absolute;left:21089;top:15163;width:1896;height:1753" coordorigin="21089,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">
                    <v:line id="Straight Connector 210" o:spid="_x0000_s1258" style="position:absolute;visibility:visible;mso-wrap-style:square" from="21089,15163" to="26118,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" strokeweight="1pt"/>
                    <v:line id="Straight Connector 211" o:spid="_x0000_s1259" style="position:absolute;flip:x;visibility:visible;mso-wrap-style:square" from="21516,15163" to="25554,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" strokeweight="1pt">
                      <o:lock v:ext="edit" shapetype="f"/>
                    </v:line>
                  </v:group>
                  <v:group id="Group 212" o:spid="_x0000_s1260" style="position:absolute;left:20876;top:11756;width:1896;height:1753" coordorigin="20876,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">
                    <v:line id="Straight Connector 213" o:spid="_x0000_s1261" style="position:absolute;visibility:visible;mso-wrap-style:square" from="20876,11756" to="25905,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" strokeweight="1pt"/>
                    <v:line id="Straight Connector 214" o:spid="_x0000_s1262" style="position:absolute;flip:x;visibility:visible;mso-wrap-style:square" from="21303,11756" to="25341,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" strokeweight="1pt">
                      <o:lock v:ext="edit" shapetype="f"/>
                    </v:line>
                  </v:group>
                  <v:group id="Group 215" o:spid="_x0000_s1263" style="position:absolute;left:14841;top:15163;width:1896;height:1753" coordorigin="14841,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">
                    <v:line id="Straight Connector 216" o:spid="_x0000_s1264" style="position:absolute;visibility:visible;mso-wrap-style:square" from="14841,15163" to="19870,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" strokeweight="1pt"/>
                    <v:line id="Straight Connector 217" o:spid="_x0000_s1265" style="position:absolute;flip:x;visibility:visible;mso-wrap-style:square" from="15267,15163" to="19306,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" strokeweight="1pt">
                      <o:lock v:ext="edit" shapetype="f"/>
                    </v:line>
                  </v:group>
                  <v:group id="Group 218" o:spid="_x0000_s1266" style="position:absolute;left:17913;top:15163;width:1896;height:1753" coordorigin="17913,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">
                    <v:line id="Straight Connector 219" o:spid="_x0000_s1267" style="position:absolute;visibility:visible;mso-wrap-style:square" from="17913,15163" to="22942,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" strokeweight="1pt"/>
                    <v:line id="Straight Connector 220" o:spid="_x0000_s1268" style="position:absolute;flip:x;visibility:visible;mso-wrap-style:square" from="18339,15163" to="22378,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" strokeweight="1pt">
                      <o:lock v:ext="edit" shapetype="f"/>
                    </v:line>
                  </v:group>
                  <v:group id="Group 221" o:spid="_x0000_s1269" style="position:absolute;left:17567;top:4971;width:1896;height:1752" coordorigin="17567,4971"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">
                    <v:line id="Straight Connector 222" o:spid="_x0000_s1270" style="position:absolute;visibility:visible;mso-wrap-style:square" from="17567,4971" to="22596,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" strokeweight="1pt"/>
                    <v:line id="Straight Connector 223" o:spid="_x0000_s1271" style="position:absolute;flip:x;visibility:visible;mso-wrap-style:square" from="17994,4971" to="22032,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" strokeweight="1pt">
                      <o:lock v:ext="edit" shapetype="f"/>
                    </v:line>
                  </v:group>
                  <v:group id="Group 224" o:spid="_x0000_s1272" style="position:absolute;left:17454;top:8327;width:1896;height:1753" coordorigin="17454,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">
                    <v:line id="Straight Connector 225" o:spid="_x0000_s1273" style="position:absolute;visibility:visible;mso-wrap-style:square" from="17454,8327" to="2248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" strokeweight="1pt"/>
                    <v:line id="Straight Connector 226" o:spid="_x0000_s1274" style="position:absolute;flip:x;visibility:visible;mso-wrap-style:square" from="17880,8327" to="21919,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" strokeweight="1pt">
                      <o:lock v:ext="edit" shapetype="f"/>
                    </v:line>
                  </v:group>
                  <v:group id="Group 227" o:spid="_x0000_s1275" style="position:absolute;left:14680;top:4971;width:1896;height:1752" coordorigin="14680,4971"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line id="Straight Connector 228" o:spid="_x0000_s1276" style="position:absolute;visibility:visible;mso-wrap-style:square" from="14680,4971" to="19709,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" strokeweight="1pt"/>
                    <v:line id="Straight Connector 229" o:spid="_x0000_s1277" style="position:absolute;flip:x;visibility:visible;mso-wrap-style:square" from="15106,4971" to="19145,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" strokeweight="1pt">
                      <o:lock v:ext="edit" shapetype="f"/>
                    </v:line>
                  </v:group>
                  <v:group id="Group 230" o:spid="_x0000_s1278" style="position:absolute;left:17412;top:11756;width:1897;height:1753" coordorigin="17412,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">
                    <v:line id="Straight Connector 231" o:spid="_x0000_s1279" style="position:absolute;visibility:visible;mso-wrap-style:square" from="17412,11756" to="22441,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" strokeweight="1pt"/>
                    <v:line id="Straight Connector 232" o:spid="_x0000_s1280" style="position:absolute;flip:x;visibility:visible;mso-wrap-style:square" from="17839,11756" to="21877,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" strokeweight="1pt">
                      <o:lock v:ext="edit" shapetype="f"/>
                    </v:line>
                  </v:group>
                  <v:group id="Group 233" o:spid="_x0000_s1281" style="position:absolute;left:14628;top:8327;width:1896;height:1753" coordorigin="14628,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">
                    <v:line id="Straight Connector 234" o:spid="_x0000_s1282" style="position:absolute;visibility:visible;mso-wrap-style:square" from="14628,8327" to="19657,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" strokeweight="1pt"/>
                    <v:line id="Straight Connector 235" o:spid="_x0000_s1283" style="position:absolute;flip:x;visibility:visible;mso-wrap-style:square" from="15055,8327" to="1909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" strokeweight="1pt">
                      <o:lock v:ext="edit" shapetype="f"/>
                    </v:line>
                  </v:group>
                  <v:group id="Group 236" o:spid="_x0000_s1284" style="position:absolute;left:14841;top:11756;width:1896;height:1753" coordorigin="14841,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">
                    <v:line id="Straight Connector 237" o:spid="_x0000_s1285" style="position:absolute;visibility:visible;mso-wrap-style:square" from="14841,11756" to="19870,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" strokeweight="1pt"/>
                    <v:line id="Straight Connector 238" o:spid="_x0000_s1286" style="position:absolute;flip:x;visibility:visible;mso-wrap-style:square" from="15267,11756" to="19306,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" strokeweight="1pt">
                      <o:lock v:ext="edit" shapetype="f"/>
                    </v:line>
                  </v:group>
                </v:group>
                <v:shape id="Straight Arrow Connector 239" o:spid="_x0000_s1287" type="#_x0000_t32" style="position:absolute;left:10276;top:15163;width:336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" strokeweight="1pt">
                  <v:stroke startarrow="block" endarrow="block"/>
                </v:shape>
                <v:shape id="TextBox 113" o:spid="_x0000_s1288" type="#_x0000_t202" style="position:absolute;left:10424;top:14065;width:3244;height:535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" filled="f" stroked="f">
                  <v:textbox style="mso-fit-shape-to-text:t">
                    <w:txbxContent>
                      <w:p w:rsidR="00654EE9" w:rsidRDefault="00654EE9" w:rsidP="00942E58">
                        <w:pPr>
                          <w:spacing w:before="240" w:after="0"/>
                          <w:textAlignment w:val="baseline"/>
                        </w:pPr>
                        <w:r w:rsidRPr="004C0972">
                          <w:rPr>
                            <w:rFonts w:ascii="Arial" w:hAnsi="Arial"/>
                            <w:color w:val="000000"/>
                            <w:kern w:val="24"/>
                            <w:sz w:val="40"/>
                            <w:szCs w:val="40"/>
                          </w:rPr>
                          <w:t>d</w:t>
                        </w:r>
                      </w:p>
                    </w:txbxContent>
                  </v:textbox>
                </v:shape>
                <w10:anchorlock/>
              </v:group>
            </w:pict>
          </mc:Fallback>
        </mc:AlternateContent>
      </w:r>
    </w:p>
    <w:p w:rsidR="00942E58" w:rsidRPr="0037796D" w:rsidRDefault="00942E58" w:rsidP="00942E58">
      <w:pPr>
        <w:pStyle w:val="TF"/>
      </w:pPr>
      <w:r w:rsidRPr="0037796D">
        <w:t>Figure 9.5.1.3-2: Colocation interference scenario</w:t>
      </w:r>
    </w:p>
    <w:p w:rsidR="00942E58" w:rsidRPr="0037796D" w:rsidRDefault="00942E58" w:rsidP="00942E58">
      <w:pPr>
        <w:rPr>
          <w:lang w:val="en-US"/>
        </w:rPr>
      </w:pPr>
      <w:r w:rsidRPr="0037796D">
        <w:rPr>
          <w:lang w:val="en-US"/>
        </w:rPr>
        <w:lastRenderedPageBreak/>
        <w:t>This colocation scenario is governed by the OTA reference sensitivity. Equipment not conforming to reference sensitivity requirements would self desense their own transceiver array and its neighboring sectors, even in its own channel. In this colocation case we would have some additional protection, since this is a neighbor carrier, even if it is in the same band.</w:t>
      </w:r>
    </w:p>
    <w:p w:rsidR="00942E58" w:rsidRPr="0037796D" w:rsidRDefault="00942E58" w:rsidP="00942E58">
      <w:pPr>
        <w:rPr>
          <w:lang w:val="en-US"/>
        </w:rPr>
      </w:pPr>
      <w:r w:rsidRPr="0037796D">
        <w:rPr>
          <w:lang w:val="en-US"/>
        </w:rPr>
        <w:t>For the scenario of sector site example, different sectors are installed within one site. This scenario is also governed by the OTA reference sensitivity. Equipment not conforming to reference sensitivity requirements would self desense their own transceiver array and its neighboring.</w:t>
      </w:r>
    </w:p>
    <w:p w:rsidR="00942E58" w:rsidRPr="0037796D" w:rsidRDefault="00942E58" w:rsidP="00942E58">
      <w:r w:rsidRPr="0037796D">
        <w:rPr>
          <w:lang w:val="en-US" w:eastAsia="zh-CN"/>
        </w:rPr>
        <w:t>In summary, t</w:t>
      </w:r>
      <w:r w:rsidRPr="0037796D">
        <w:rPr>
          <w:lang w:val="en-US"/>
        </w:rPr>
        <w:t xml:space="preserve">he transmit OFF power spectral density for NR BS type 2-O can be specified as TRP with a value less </w:t>
      </w:r>
      <w:r w:rsidRPr="0037796D">
        <w:t>than -36 dBm/MHz and adopted as the core requirement.</w:t>
      </w:r>
    </w:p>
    <w:p w:rsidR="00654EE9" w:rsidRPr="000C5B47" w:rsidRDefault="00654EE9" w:rsidP="00654EE9">
      <w:r w:rsidRPr="000C5B47">
        <w:t xml:space="preserve">For conformance testing, when verifying TX </w:t>
      </w:r>
      <w:del w:id="691" w:author="CR0061" w:date="2020-03-13T16:08:00Z">
        <w:r w:rsidRPr="000C5B47" w:rsidDel="00CA25B0">
          <w:delText xml:space="preserve">off </w:delText>
        </w:r>
      </w:del>
      <w:ins w:id="692" w:author="CR0061" w:date="2020-03-13T16:08:00Z">
        <w:r w:rsidRPr="000C5B47">
          <w:t xml:space="preserve">OFF </w:t>
        </w:r>
      </w:ins>
      <w:r w:rsidRPr="000C5B47">
        <w:t xml:space="preserve">power and </w:t>
      </w:r>
      <w:del w:id="693" w:author="CR0061" w:date="2020-03-13T16:08:00Z">
        <w:r w:rsidRPr="000C5B47" w:rsidDel="00CA25B0">
          <w:delText>on</w:delText>
        </w:r>
      </w:del>
      <w:ins w:id="694" w:author="CR0061" w:date="2020-03-13T16:08:00Z">
        <w:r w:rsidRPr="000C5B47">
          <w:t>ON</w:t>
        </w:r>
      </w:ins>
      <w:r w:rsidRPr="000C5B47">
        <w:t>/</w:t>
      </w:r>
      <w:del w:id="695" w:author="CR0061" w:date="2020-03-13T16:08:00Z">
        <w:r w:rsidRPr="000C5B47" w:rsidDel="00CA25B0">
          <w:delText>off</w:delText>
        </w:r>
      </w:del>
      <w:ins w:id="696" w:author="CR0061" w:date="2020-03-13T16:08:00Z">
        <w:r w:rsidRPr="000C5B47">
          <w:t>OFF</w:t>
        </w:r>
      </w:ins>
      <w:r w:rsidRPr="000C5B47">
        <w:t xml:space="preserve"> transient period, it is only necessary to measure that the power level is below the TX </w:t>
      </w:r>
      <w:del w:id="697" w:author="CR0061" w:date="2020-03-13T16:08:00Z">
        <w:r w:rsidRPr="000C5B47" w:rsidDel="00CA25B0">
          <w:delText xml:space="preserve">off </w:delText>
        </w:r>
      </w:del>
      <w:ins w:id="698" w:author="CR0061" w:date="2020-03-13T16:08:00Z">
        <w:r w:rsidRPr="000C5B47">
          <w:t xml:space="preserve">OFF </w:t>
        </w:r>
      </w:ins>
      <w:r w:rsidRPr="000C5B47">
        <w:t xml:space="preserve">limit value after the specified time. The absolute TX </w:t>
      </w:r>
      <w:del w:id="699" w:author="CR0061" w:date="2020-03-13T16:08:00Z">
        <w:r w:rsidRPr="000C5B47" w:rsidDel="00CA25B0">
          <w:delText xml:space="preserve">off </w:delText>
        </w:r>
      </w:del>
      <w:ins w:id="700" w:author="CR0061" w:date="2020-03-13T16:08:00Z">
        <w:r w:rsidRPr="000C5B47">
          <w:t xml:space="preserve">OFF </w:t>
        </w:r>
      </w:ins>
      <w:r w:rsidRPr="000C5B47">
        <w:t xml:space="preserve">power level is not explicitly measured because compliance to the </w:t>
      </w:r>
      <w:del w:id="701" w:author="CR0061" w:date="2020-03-13T16:08:00Z">
        <w:r w:rsidRPr="000C5B47" w:rsidDel="00CA25B0">
          <w:delText xml:space="preserve">off </w:delText>
        </w:r>
      </w:del>
      <w:ins w:id="702" w:author="CR0061" w:date="2020-03-13T16:08:00Z">
        <w:r w:rsidRPr="000C5B47">
          <w:t xml:space="preserve">OFF </w:t>
        </w:r>
      </w:ins>
      <w:r w:rsidRPr="000C5B47">
        <w:t>power level is inferred by the transient period test.</w:t>
      </w:r>
    </w:p>
    <w:p w:rsidR="00942E58" w:rsidRPr="0037796D" w:rsidRDefault="00942E58" w:rsidP="00942E58">
      <w:r w:rsidRPr="0037796D">
        <w:t>The conformance power level is measured as the maximum EIRP value assuming on-state directivity (i.e. the difference between the maximum EIRP and TRP during transmitter ON power in dB). The EIRP conformance level during TX OFF power is measured in the beam peak direction within a reference beam direction pair for the declared beam identifier with the highest EIRP.</w:t>
      </w:r>
    </w:p>
    <w:p w:rsidR="00942E58" w:rsidRPr="0037796D" w:rsidRDefault="00942E58" w:rsidP="00942E58">
      <w:r w:rsidRPr="0037796D">
        <w:t>The transmitter OFF power antenna directivity is not known explicitly and hence an assumption must be made in order to translate the transmitter OFF power TRP core requirement to an EIRP OFF conformance requirement. At the same time the test system sensitivity restrictions due to the measurement being EIRP means it is difficult to measure very low power levels.</w:t>
      </w:r>
    </w:p>
    <w:p w:rsidR="00942E58" w:rsidRPr="0037796D" w:rsidRDefault="00942E58" w:rsidP="00942E58">
      <w:r w:rsidRPr="0037796D">
        <w:t>It has been shown that it is feasible to measure TX OFF power as EIRP if it is assumed that the transmitter ON antenna directivity is equal to the transmitter OFF antenna directivity. If a lower directivity is assumed then it is not possible to measure the power. Hence it is agreed that the transmitter ON antenna directivity will be used to calculate the EIRP of transmitter OFF level. This is reasonable as the transmitter ON directivity was used as a worst case when calculating the core TRP level in equation (1) above.</w:t>
      </w:r>
    </w:p>
    <w:p w:rsidR="00654EE9" w:rsidRPr="000C5B47" w:rsidRDefault="00654EE9" w:rsidP="00654EE9">
      <w:pPr>
        <w:rPr>
          <w:lang w:val="en-US" w:eastAsia="zh-CN"/>
        </w:rPr>
      </w:pPr>
      <w:r w:rsidRPr="000C5B47">
        <w:t xml:space="preserve">As the </w:t>
      </w:r>
      <w:ins w:id="703" w:author="CR0061" w:date="2020-03-13T16:08:00Z">
        <w:r w:rsidRPr="000C5B47">
          <w:t>transmitter</w:t>
        </w:r>
      </w:ins>
      <w:del w:id="704" w:author="CR0061" w:date="2020-03-13T16:08:00Z">
        <w:r w:rsidRPr="000C5B47" w:rsidDel="001D1D90">
          <w:delText>trasnmitter</w:delText>
        </w:r>
      </w:del>
      <w:r w:rsidRPr="000C5B47">
        <w:t xml:space="preserve"> OFF level is fixed and there is no upper bound on the TX output power there is effectively no cap on the difference between ON power and OFF power level. Currently the measurement receiver can provide a dynamic range of approximately 70 dB. As the </w:t>
      </w:r>
      <w:ins w:id="705" w:author="CR0061" w:date="2020-03-13T16:08:00Z">
        <w:r w:rsidRPr="000C5B47">
          <w:t>transmitter</w:t>
        </w:r>
      </w:ins>
      <w:del w:id="706" w:author="CR0061" w:date="2020-03-13T16:08:00Z">
        <w:r w:rsidRPr="000C5B47" w:rsidDel="001D1D90">
          <w:delText>trasnmitter</w:delText>
        </w:r>
      </w:del>
      <w:r w:rsidRPr="000C5B47">
        <w:t xml:space="preserve"> OFF level is -36 dBm/MHz this sets an upper TRP limit of approximately +34 dBm/MHz or +51 dBm/50MHz. It is not likely that an FR2 BS will have an output power at this power level. Hence, the dynamic range is not likely to be an issue. The ON antenna </w:t>
      </w:r>
      <w:r w:rsidRPr="000C5B47">
        <w:rPr>
          <w:lang w:val="en-US" w:eastAsia="zh-CN"/>
        </w:rPr>
        <w:t>directivity</w:t>
      </w:r>
      <w:r w:rsidRPr="000C5B47" w:rsidDel="00D14450">
        <w:t xml:space="preserve"> </w:t>
      </w:r>
      <w:r w:rsidRPr="000C5B47">
        <w:t>can be calculated using the declared values of:</w:t>
      </w:r>
    </w:p>
    <w:p w:rsidR="00942E58" w:rsidRPr="0037796D" w:rsidRDefault="00942E58" w:rsidP="00942E58">
      <w:pPr>
        <w:pStyle w:val="B1"/>
      </w:pPr>
      <w:r w:rsidRPr="0037796D">
        <w:t>-</w:t>
      </w:r>
      <w:r w:rsidRPr="0037796D">
        <w:tab/>
        <w:t>rated carrier output EIRP, P</w:t>
      </w:r>
      <w:r w:rsidRPr="0037796D">
        <w:rPr>
          <w:vertAlign w:val="subscript"/>
        </w:rPr>
        <w:t>Rated,c,EIRP</w:t>
      </w:r>
      <w:r w:rsidRPr="0037796D">
        <w:t>, (</w:t>
      </w:r>
      <w:r>
        <w:t>clause</w:t>
      </w:r>
      <w:r w:rsidRPr="0037796D">
        <w:t xml:space="preserve"> 4.6, D.11 of TS</w:t>
      </w:r>
      <w:r w:rsidRPr="0037796D">
        <w:rPr>
          <w:lang w:val="en-US"/>
        </w:rPr>
        <w:t> </w:t>
      </w:r>
      <w:r w:rsidRPr="0037796D">
        <w:t>38.141-2</w:t>
      </w:r>
      <w:r w:rsidRPr="0037796D">
        <w:rPr>
          <w:lang w:val="en-US"/>
        </w:rPr>
        <w:t> [18]</w:t>
      </w:r>
      <w:r w:rsidRPr="0037796D">
        <w:t>)</w:t>
      </w:r>
    </w:p>
    <w:p w:rsidR="00942E58" w:rsidRPr="0037796D" w:rsidRDefault="00942E58" w:rsidP="00942E58">
      <w:pPr>
        <w:pStyle w:val="B1"/>
      </w:pPr>
      <w:r w:rsidRPr="0037796D">
        <w:t>-</w:t>
      </w:r>
      <w:r w:rsidRPr="0037796D">
        <w:tab/>
        <w:t>rated carrier TRP output power, P</w:t>
      </w:r>
      <w:r w:rsidRPr="0037796D">
        <w:rPr>
          <w:rFonts w:cs="Arial"/>
          <w:szCs w:val="18"/>
          <w:vertAlign w:val="subscript"/>
        </w:rPr>
        <w:t>Rated</w:t>
      </w:r>
      <w:r w:rsidRPr="0037796D">
        <w:rPr>
          <w:vertAlign w:val="subscript"/>
        </w:rPr>
        <w:t>,c,TRP</w:t>
      </w:r>
      <w:r w:rsidRPr="0037796D">
        <w:t>, (</w:t>
      </w:r>
      <w:r>
        <w:t>clause</w:t>
      </w:r>
      <w:r w:rsidRPr="0037796D">
        <w:t xml:space="preserve"> 4.6, D.37 of TS</w:t>
      </w:r>
      <w:r w:rsidRPr="0037796D">
        <w:rPr>
          <w:lang w:val="en-US"/>
        </w:rPr>
        <w:t> </w:t>
      </w:r>
      <w:r w:rsidRPr="0037796D">
        <w:t>38.141-2</w:t>
      </w:r>
      <w:r w:rsidRPr="0037796D">
        <w:rPr>
          <w:lang w:val="en-US"/>
        </w:rPr>
        <w:t> [18]</w:t>
      </w:r>
      <w:r w:rsidRPr="0037796D">
        <w:t>)</w:t>
      </w:r>
      <w:r w:rsidRPr="0037796D">
        <w:rPr>
          <w:rFonts w:hint="eastAsia"/>
        </w:rPr>
        <w:t>,</w:t>
      </w:r>
    </w:p>
    <w:p w:rsidR="00942E58" w:rsidRPr="0037796D" w:rsidRDefault="00942E58" w:rsidP="00942E58">
      <w:pPr>
        <w:rPr>
          <w:lang w:eastAsia="zh-CN"/>
        </w:rPr>
      </w:pPr>
      <w:r w:rsidRPr="0037796D">
        <w:t>where P</w:t>
      </w:r>
      <w:r w:rsidRPr="0037796D">
        <w:rPr>
          <w:rFonts w:hint="eastAsia"/>
          <w:vertAlign w:val="subscript"/>
          <w:lang w:eastAsia="zh-CN"/>
        </w:rPr>
        <w:t>R</w:t>
      </w:r>
      <w:r w:rsidRPr="0037796D">
        <w:rPr>
          <w:vertAlign w:val="subscript"/>
        </w:rPr>
        <w:t>ated,c,EIRP</w:t>
      </w:r>
      <w:r w:rsidRPr="0037796D">
        <w:t xml:space="preserve"> is in the value associated with the reference beam direction pair for the beam identifier with the highest EIRP</w:t>
      </w:r>
      <w:r w:rsidRPr="0037796D">
        <w:rPr>
          <w:rFonts w:hint="eastAsia"/>
          <w:lang w:eastAsia="zh-CN"/>
        </w:rPr>
        <w:t>.</w:t>
      </w:r>
    </w:p>
    <w:p w:rsidR="00942E58" w:rsidRPr="0037796D" w:rsidRDefault="00942E58" w:rsidP="00942E58">
      <w:r w:rsidRPr="0037796D">
        <w:t xml:space="preserve">The transmitter </w:t>
      </w:r>
      <w:r w:rsidRPr="0037796D">
        <w:rPr>
          <w:rFonts w:hint="eastAsia"/>
          <w:lang w:eastAsia="zh-CN"/>
        </w:rPr>
        <w:t>OFF</w:t>
      </w:r>
      <w:r w:rsidRPr="0037796D">
        <w:t xml:space="preserve"> power level for conformance testing </w:t>
      </w:r>
      <w:r w:rsidRPr="0037796D">
        <w:rPr>
          <w:rFonts w:hint="eastAsia"/>
          <w:lang w:eastAsia="zh-CN"/>
        </w:rPr>
        <w:t xml:space="preserve">as an EIRP </w:t>
      </w:r>
      <w:r w:rsidRPr="0037796D">
        <w:rPr>
          <w:lang w:eastAsia="zh-CN"/>
        </w:rPr>
        <w:t xml:space="preserve">TX </w:t>
      </w:r>
      <w:del w:id="707" w:author="CR0061" w:date="2020-03-13T16:08:00Z">
        <w:r w:rsidR="00654EE9" w:rsidRPr="000C5B47" w:rsidDel="00FA3984">
          <w:rPr>
            <w:lang w:eastAsia="zh-CN"/>
          </w:rPr>
          <w:delText xml:space="preserve">off </w:delText>
        </w:r>
      </w:del>
      <w:ins w:id="708" w:author="CR0061" w:date="2020-03-13T16:08:00Z">
        <w:r w:rsidR="00654EE9" w:rsidRPr="000C5B47">
          <w:rPr>
            <w:lang w:eastAsia="zh-CN"/>
          </w:rPr>
          <w:t xml:space="preserve">OFF </w:t>
        </w:r>
      </w:ins>
      <w:r w:rsidRPr="0037796D">
        <w:rPr>
          <w:lang w:eastAsia="zh-CN"/>
        </w:rPr>
        <w:t>limit</w:t>
      </w:r>
      <w:r w:rsidRPr="0037796D">
        <w:rPr>
          <w:rFonts w:hint="eastAsia"/>
          <w:lang w:eastAsia="zh-CN"/>
        </w:rPr>
        <w:t>,</w:t>
      </w:r>
      <w:r w:rsidRPr="0037796D">
        <w:t xml:space="preserve"> P</w:t>
      </w:r>
      <w:r w:rsidRPr="0037796D">
        <w:rPr>
          <w:vertAlign w:val="subscript"/>
        </w:rPr>
        <w:t>EIRP</w:t>
      </w:r>
      <w:r w:rsidRPr="0037796D">
        <w:rPr>
          <w:rFonts w:hint="eastAsia"/>
          <w:vertAlign w:val="subscript"/>
          <w:lang w:eastAsia="zh-CN"/>
        </w:rPr>
        <w:t xml:space="preserve"> OFF,</w:t>
      </w:r>
      <w:r w:rsidRPr="0037796D">
        <w:rPr>
          <w:rFonts w:hint="eastAsia"/>
          <w:lang w:eastAsia="zh-CN"/>
        </w:rPr>
        <w:t xml:space="preserve"> </w:t>
      </w:r>
      <w:r w:rsidRPr="0037796D">
        <w:t>is</w:t>
      </w:r>
      <w:r w:rsidRPr="0037796D">
        <w:rPr>
          <w:rFonts w:hint="eastAsia"/>
          <w:lang w:eastAsia="zh-CN"/>
        </w:rPr>
        <w:t xml:space="preserve"> calculated as</w:t>
      </w:r>
      <w:r w:rsidRPr="0037796D">
        <w:t>:</w:t>
      </w:r>
    </w:p>
    <w:p w:rsidR="00942E58" w:rsidRPr="0037796D" w:rsidRDefault="00942E58" w:rsidP="00942E58">
      <w:pPr>
        <w:pStyle w:val="EQ"/>
        <w:rPr>
          <w:lang w:val="en-US"/>
        </w:rPr>
      </w:pPr>
      <w:bookmarkStart w:id="709" w:name="MTBlankEqn"/>
      <w:r w:rsidRPr="0037796D">
        <w:tab/>
      </w:r>
      <w:r w:rsidRPr="0037796D">
        <w:rPr>
          <w:position w:val="-12"/>
        </w:rPr>
        <w:object w:dxaOrig="4560" w:dyaOrig="360">
          <v:shape id="_x0000_i1121" type="#_x0000_t75" style="width:227.25pt;height:18pt" o:ole="">
            <v:imagedata r:id="rId131" o:title=""/>
          </v:shape>
          <o:OLEObject Type="Embed" ProgID="Equation.DSMT4" ShapeID="_x0000_i1121" DrawAspect="Content" ObjectID="_1647760367" r:id="rId132"/>
        </w:object>
      </w:r>
      <w:bookmarkEnd w:id="709"/>
    </w:p>
    <w:p w:rsidR="00942E58" w:rsidRPr="0037796D" w:rsidRDefault="00942E58" w:rsidP="00942E58">
      <w:pPr>
        <w:pStyle w:val="Heading3"/>
        <w:rPr>
          <w:lang w:val="en-US" w:eastAsia="zh-CN"/>
        </w:rPr>
      </w:pPr>
      <w:bookmarkStart w:id="710" w:name="_Toc21020900"/>
      <w:bookmarkStart w:id="711" w:name="_Toc29813597"/>
      <w:bookmarkStart w:id="712" w:name="_Toc29814068"/>
      <w:bookmarkStart w:id="713" w:name="_Toc29814416"/>
      <w:bookmarkStart w:id="714" w:name="_Toc37144431"/>
      <w:r w:rsidRPr="0037796D">
        <w:rPr>
          <w:lang w:val="en-US" w:eastAsia="zh-CN"/>
        </w:rPr>
        <w:t>9.5.2</w:t>
      </w:r>
      <w:r w:rsidRPr="0037796D">
        <w:rPr>
          <w:lang w:val="en-US" w:eastAsia="zh-CN"/>
        </w:rPr>
        <w:tab/>
        <w:t>OTA Transmitter transient period</w:t>
      </w:r>
      <w:bookmarkEnd w:id="710"/>
      <w:bookmarkEnd w:id="711"/>
      <w:bookmarkEnd w:id="712"/>
      <w:bookmarkEnd w:id="713"/>
      <w:bookmarkEnd w:id="714"/>
    </w:p>
    <w:p w:rsidR="00942E58" w:rsidRPr="0037796D" w:rsidRDefault="00942E58" w:rsidP="00942E58">
      <w:r w:rsidRPr="0037796D">
        <w:t xml:space="preserve">For OTA, the transmitter transient period is defined the </w:t>
      </w:r>
      <w:r w:rsidRPr="0037796D">
        <w:rPr>
          <w:rFonts w:hint="eastAsia"/>
          <w:lang w:eastAsia="zh-CN"/>
        </w:rPr>
        <w:t>same</w:t>
      </w:r>
      <w:r w:rsidRPr="0037796D">
        <w:t xml:space="preserve"> as for the conducted case. That is, it is defined as the time period during which the transmitter is changing from the OFF period to the ON period or vice versa. The transmitter transient period is illustrated in Figure 9.5.2-1.</w:t>
      </w:r>
    </w:p>
    <w:p w:rsidR="00942E58" w:rsidRPr="0037796D" w:rsidRDefault="00942E58" w:rsidP="00942E58">
      <w:pPr>
        <w:rPr>
          <w:b/>
          <w:bCs/>
        </w:rPr>
      </w:pPr>
      <w:r w:rsidRPr="0037796D">
        <w:rPr>
          <w:b/>
          <w:bCs/>
          <w:noProof/>
        </w:rPr>
        <w:lastRenderedPageBreak/>
        <w:drawing>
          <wp:inline distT="0" distB="0" distL="0" distR="0" wp14:anchorId="58597FDC" wp14:editId="7C8AF881">
            <wp:extent cx="6184900" cy="297815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84900" cy="2978150"/>
                    </a:xfrm>
                    <a:prstGeom prst="rect">
                      <a:avLst/>
                    </a:prstGeom>
                    <a:noFill/>
                    <a:ln>
                      <a:noFill/>
                    </a:ln>
                  </pic:spPr>
                </pic:pic>
              </a:graphicData>
            </a:graphic>
          </wp:inline>
        </w:drawing>
      </w:r>
    </w:p>
    <w:p w:rsidR="00942E58" w:rsidRPr="0037796D" w:rsidRDefault="00942E58" w:rsidP="00942E58">
      <w:pPr>
        <w:pStyle w:val="TF"/>
      </w:pPr>
      <w:r w:rsidRPr="0037796D">
        <w:t>Figure 9.5.2-1: Illustration of the relations of transmitter ON period, transmitter OFF period and transmitter transient period.</w:t>
      </w:r>
    </w:p>
    <w:p w:rsidR="00942E58" w:rsidRPr="0037796D" w:rsidRDefault="00942E58" w:rsidP="00942E58">
      <w:r w:rsidRPr="0037796D">
        <w:t>In E-UTRA BS, the transmitter transient period for both OFF to ON and ON to OFF are specified to be shorter than 17us.</w:t>
      </w:r>
    </w:p>
    <w:p w:rsidR="00942E58" w:rsidRPr="0037796D" w:rsidRDefault="00942E58" w:rsidP="00942E58">
      <w:r w:rsidRPr="0037796D">
        <w:t>For NR, since larger sub-carrier spacing are introduced, such as 30kHz, 60kHz and 120kHz, the length of symbol is reduced significantly. It means if the same transient period is kept and the same number of symbol is configured for gap period (GP), the cell coverage will be reduced and BS to BS distance without interference will also be reduced. This may bring the risk of introducing BS to BS interference in the network. Balance needs to be considered between transient period requirements and BS to BS interference in the network. So NR BS transient periods need to be optimized.</w:t>
      </w:r>
    </w:p>
    <w:p w:rsidR="00942E58" w:rsidRPr="0037796D" w:rsidRDefault="00942E58" w:rsidP="00942E58">
      <w:r w:rsidRPr="0037796D">
        <w:t>Based on the above argument, it is agreed to adopt shorter transient periods for NR BS than the values specified for E-UTRA BS by considering the capabilities of current hardware. A value of 10</w:t>
      </w:r>
      <w:r w:rsidRPr="0037796D">
        <w:rPr>
          <w:rFonts w:cs="Arial"/>
        </w:rPr>
        <w:t xml:space="preserve"> µ</w:t>
      </w:r>
      <w:r w:rsidRPr="0037796D">
        <w:t>s is agreed and accepted for the transmitter transient periods for FR1 as specified in Table 9.5.3.2-1 of 3GPP TS 38.104 [3].</w:t>
      </w:r>
    </w:p>
    <w:p w:rsidR="00942E58" w:rsidRPr="0037796D" w:rsidRDefault="00942E58" w:rsidP="00942E58">
      <w:r w:rsidRPr="0037796D">
        <w:t xml:space="preserve">For FR2, a value of 3 </w:t>
      </w:r>
      <w:r w:rsidRPr="0037796D">
        <w:rPr>
          <w:rFonts w:cs="Arial"/>
        </w:rPr>
        <w:t>µ</w:t>
      </w:r>
      <w:r w:rsidRPr="0037796D">
        <w:t>s is agreed for the transmitter transient period as specified in Table 9.5.3.3-1 of 3GPP TS 38.104 [3].</w:t>
      </w:r>
    </w:p>
    <w:p w:rsidR="00942E58" w:rsidRPr="0037796D" w:rsidRDefault="00942E58" w:rsidP="00942E58">
      <w:pPr>
        <w:pStyle w:val="Heading2"/>
      </w:pPr>
      <w:bookmarkStart w:id="715" w:name="_Toc21020901"/>
      <w:bookmarkStart w:id="716" w:name="_Toc29813598"/>
      <w:bookmarkStart w:id="717" w:name="_Toc29814069"/>
      <w:bookmarkStart w:id="718" w:name="_Toc29814417"/>
      <w:bookmarkStart w:id="719" w:name="_Toc37144432"/>
      <w:r w:rsidRPr="0037796D">
        <w:t>9.6</w:t>
      </w:r>
      <w:r w:rsidRPr="0037796D">
        <w:tab/>
        <w:t>OTA Transmitted signal quality</w:t>
      </w:r>
      <w:bookmarkEnd w:id="715"/>
      <w:bookmarkEnd w:id="716"/>
      <w:bookmarkEnd w:id="717"/>
      <w:bookmarkEnd w:id="718"/>
      <w:bookmarkEnd w:id="719"/>
    </w:p>
    <w:p w:rsidR="00942E58" w:rsidRPr="0037796D" w:rsidRDefault="00942E58" w:rsidP="00942E58">
      <w:pPr>
        <w:pStyle w:val="Heading3"/>
      </w:pPr>
      <w:bookmarkStart w:id="720" w:name="_Toc21020902"/>
      <w:bookmarkStart w:id="721" w:name="_Toc29813599"/>
      <w:bookmarkStart w:id="722" w:name="_Toc29814070"/>
      <w:bookmarkStart w:id="723" w:name="_Toc29814418"/>
      <w:bookmarkStart w:id="724" w:name="_Toc37144433"/>
      <w:r w:rsidRPr="0037796D">
        <w:t>9.6.1</w:t>
      </w:r>
      <w:r w:rsidRPr="0037796D">
        <w:tab/>
        <w:t>General</w:t>
      </w:r>
      <w:bookmarkEnd w:id="720"/>
      <w:bookmarkEnd w:id="721"/>
      <w:bookmarkEnd w:id="722"/>
      <w:bookmarkEnd w:id="723"/>
      <w:bookmarkEnd w:id="724"/>
    </w:p>
    <w:p w:rsidR="00942E58" w:rsidRPr="0037796D" w:rsidRDefault="00942E58" w:rsidP="00942E58">
      <w:r w:rsidRPr="0037796D">
        <w:t xml:space="preserve">Unless otherwise stated, the requirements in clause 9.6 apply during the </w:t>
      </w:r>
      <w:r w:rsidRPr="0037796D">
        <w:rPr>
          <w:i/>
        </w:rPr>
        <w:t>transmitter(s) ON period</w:t>
      </w:r>
      <w:r w:rsidRPr="0037796D">
        <w:t>.</w:t>
      </w:r>
    </w:p>
    <w:p w:rsidR="00942E58" w:rsidRPr="0037796D" w:rsidRDefault="00942E58" w:rsidP="00942E58">
      <w:pPr>
        <w:pStyle w:val="Heading3"/>
        <w:rPr>
          <w:lang w:eastAsia="zh-CN"/>
        </w:rPr>
      </w:pPr>
      <w:bookmarkStart w:id="725" w:name="_Toc21020903"/>
      <w:bookmarkStart w:id="726" w:name="_Toc29813600"/>
      <w:bookmarkStart w:id="727" w:name="_Toc29814071"/>
      <w:bookmarkStart w:id="728" w:name="_Toc29814419"/>
      <w:bookmarkStart w:id="729" w:name="_Toc37144434"/>
      <w:r w:rsidRPr="0037796D">
        <w:t>9.6.2</w:t>
      </w:r>
      <w:r w:rsidRPr="0037796D">
        <w:tab/>
        <w:t>OTA frequency error</w:t>
      </w:r>
      <w:r w:rsidRPr="0037796D">
        <w:rPr>
          <w:rFonts w:hint="eastAsia"/>
          <w:lang w:eastAsia="zh-CN"/>
        </w:rPr>
        <w:t xml:space="preserve"> for FR1</w:t>
      </w:r>
      <w:bookmarkEnd w:id="725"/>
      <w:bookmarkEnd w:id="726"/>
      <w:bookmarkEnd w:id="727"/>
      <w:bookmarkEnd w:id="728"/>
      <w:bookmarkEnd w:id="729"/>
    </w:p>
    <w:p w:rsidR="00942E58" w:rsidRPr="0037796D" w:rsidRDefault="00942E58" w:rsidP="00942E58">
      <w:pPr>
        <w:rPr>
          <w:lang w:val="en-US" w:eastAsia="zh-CN"/>
        </w:rPr>
      </w:pPr>
      <w:r w:rsidRPr="0037796D">
        <w:rPr>
          <w:lang w:val="en-US" w:eastAsia="zh-CN"/>
        </w:rPr>
        <w:t>The OTA frequency error requirement is defined to capture the maximum allowable difference between an assigned frequency and the actual generated frequency. The frequency error requirement is a regulatory requirement in some regions.</w:t>
      </w:r>
    </w:p>
    <w:p w:rsidR="00942E58" w:rsidRPr="0037796D" w:rsidRDefault="00942E58" w:rsidP="00942E58">
      <w:pPr>
        <w:rPr>
          <w:lang w:val="en-US" w:eastAsia="zh-CN"/>
        </w:rPr>
      </w:pPr>
      <w:r w:rsidRPr="0037796D">
        <w:rPr>
          <w:lang w:val="en-US" w:eastAsia="zh-CN"/>
        </w:rPr>
        <w:t>Based on the motivation captured in 3GPP TS 37.843 [9], the OTA frequency error will be correlated among all TRX units forming the beam, hence the frequency error is coherent, will have a ‘flat’ response in the spatial domain, i.e. OTA frequency error will not depend on the selection of the measurement point within beam’s compliance directions set.</w:t>
      </w:r>
    </w:p>
    <w:p w:rsidR="00942E58" w:rsidRPr="0037796D" w:rsidRDefault="00942E58" w:rsidP="00942E58">
      <w:pPr>
        <w:rPr>
          <w:lang w:val="en-US" w:eastAsia="zh-CN"/>
        </w:rPr>
      </w:pPr>
      <w:r w:rsidRPr="0037796D">
        <w:t xml:space="preserve">The measurement time contributes to the frequency error. A short measurement time induces an intrinsic uncertainty of what the frequency error is. A measurement time like 1 ms in LTE is short and one has to go all the way to a one second measurement time is long enough to clear a frequency error measurement from the influence of phase noise and spurs, </w:t>
      </w:r>
      <w:r w:rsidRPr="0037796D">
        <w:lastRenderedPageBreak/>
        <w:t xml:space="preserve">leaving only the contributions from the reference signal, frequency slip due to non-phase-locks and hold-over frequency drift. </w:t>
      </w:r>
      <w:r w:rsidRPr="0037796D">
        <w:rPr>
          <w:lang w:val="en-US"/>
        </w:rPr>
        <w:t>A frequency error requirement at ppb accuracy level must have a defined measurement duration. A 1 ms measurement time is sufficient.</w:t>
      </w:r>
    </w:p>
    <w:p w:rsidR="00942E58" w:rsidRPr="0037796D" w:rsidRDefault="00942E58" w:rsidP="00942E58">
      <w:r w:rsidRPr="0037796D">
        <w:t>As the frequency error is flat in the spatial domain it is only necessary to show conformance in a single direction. Therefore, t</w:t>
      </w:r>
      <w:r w:rsidRPr="0037796D">
        <w:rPr>
          <w:lang w:eastAsia="ja-JP"/>
        </w:rPr>
        <w:t xml:space="preserve">he OTA frequency error requirement is defined as a directional requirement at the RIB and shall be met within the OTA coverage range. </w:t>
      </w:r>
      <w:r w:rsidRPr="0037796D">
        <w:t xml:space="preserve"> The requirement needs to be defined so that all transmitter units are active and the system is operating at the declared maximum rated total radiated power.</w:t>
      </w:r>
    </w:p>
    <w:p w:rsidR="00942E58" w:rsidRPr="0037796D" w:rsidRDefault="00942E58" w:rsidP="00942E58">
      <w:pPr>
        <w:rPr>
          <w:lang w:eastAsia="zh-CN"/>
        </w:rPr>
      </w:pPr>
      <w:r w:rsidRPr="0037796D">
        <w:rPr>
          <w:lang w:eastAsia="zh-CN"/>
        </w:rPr>
        <w:t>B</w:t>
      </w:r>
      <w:r w:rsidRPr="0037796D">
        <w:rPr>
          <w:rFonts w:hint="eastAsia"/>
          <w:lang w:eastAsia="zh-CN"/>
        </w:rPr>
        <w:t xml:space="preserve">ased on considerations for conducted frequency error requirement in </w:t>
      </w:r>
      <w:r>
        <w:rPr>
          <w:rFonts w:hint="eastAsia"/>
          <w:lang w:eastAsia="zh-CN"/>
        </w:rPr>
        <w:t>clause</w:t>
      </w:r>
      <w:r w:rsidRPr="0037796D">
        <w:rPr>
          <w:rFonts w:hint="eastAsia"/>
          <w:lang w:eastAsia="zh-CN"/>
        </w:rPr>
        <w:t xml:space="preserve"> 6.5.2, </w:t>
      </w:r>
      <w:r w:rsidRPr="0037796D">
        <w:rPr>
          <w:lang w:eastAsia="zh-CN"/>
        </w:rPr>
        <w:t xml:space="preserve">conducted </w:t>
      </w:r>
      <w:r w:rsidRPr="0037796D">
        <w:rPr>
          <w:rFonts w:hint="eastAsia"/>
          <w:lang w:eastAsia="zh-CN"/>
        </w:rPr>
        <w:t xml:space="preserve">frequency error requirement </w:t>
      </w:r>
      <w:r w:rsidRPr="0037796D">
        <w:rPr>
          <w:lang w:eastAsia="zh-CN"/>
        </w:rPr>
        <w:t xml:space="preserve">will </w:t>
      </w:r>
      <w:r w:rsidRPr="0037796D">
        <w:rPr>
          <w:rFonts w:hint="eastAsia"/>
          <w:lang w:eastAsia="zh-CN"/>
        </w:rPr>
        <w:t xml:space="preserve">be reused for </w:t>
      </w:r>
      <w:r w:rsidRPr="0037796D">
        <w:rPr>
          <w:lang w:eastAsia="zh-CN"/>
        </w:rPr>
        <w:t>OTA frequency error requirement in FR1</w:t>
      </w:r>
      <w:r w:rsidRPr="0037796D">
        <w:rPr>
          <w:rFonts w:hint="eastAsia"/>
          <w:lang w:eastAsia="zh-CN"/>
        </w:rPr>
        <w:t>.</w:t>
      </w:r>
    </w:p>
    <w:p w:rsidR="00654EE9" w:rsidRPr="000C5B47" w:rsidRDefault="00654EE9" w:rsidP="00654EE9">
      <w:r w:rsidRPr="000C5B47">
        <w:t xml:space="preserve">For the sake of minimising the number of spatial declarations and as frequency error testing is generally done at the same time as OTA EVM testing the ‘reference direction’ of the </w:t>
      </w:r>
      <w:del w:id="730" w:author="CR0061" w:date="2020-03-13T16:08:00Z">
        <w:r w:rsidRPr="000C5B47" w:rsidDel="001D1D90">
          <w:delText>[</w:delText>
        </w:r>
      </w:del>
      <w:r w:rsidRPr="000C5B47">
        <w:t>OTA compliance peak directions set</w:t>
      </w:r>
      <w:del w:id="731" w:author="CR0061" w:date="2020-03-13T16:08:00Z">
        <w:r w:rsidRPr="000C5B47" w:rsidDel="001D1D90">
          <w:delText>]</w:delText>
        </w:r>
      </w:del>
      <w:r w:rsidRPr="000C5B47">
        <w:t xml:space="preserve"> is the most suitable direction to define for the conformance testing.</w:t>
      </w:r>
    </w:p>
    <w:p w:rsidR="00942E58" w:rsidRPr="0037796D" w:rsidRDefault="00942E58" w:rsidP="00942E58">
      <w:pPr>
        <w:rPr>
          <w:lang w:val="en-US" w:eastAsia="zh-CN"/>
        </w:rPr>
      </w:pPr>
      <w:r w:rsidRPr="0037796D">
        <w:rPr>
          <w:lang w:val="en-US" w:eastAsia="zh-CN"/>
        </w:rPr>
        <w:t>For conformance testing purposes, the OTA frequency error shall be tested at the maximum and minimum power settings (together with the EVM test).</w:t>
      </w:r>
    </w:p>
    <w:p w:rsidR="00942E58" w:rsidRPr="0037796D" w:rsidRDefault="00942E58" w:rsidP="00942E58">
      <w:pPr>
        <w:pStyle w:val="Heading3"/>
      </w:pPr>
      <w:bookmarkStart w:id="732" w:name="_Toc21020904"/>
      <w:bookmarkStart w:id="733" w:name="_Toc29813601"/>
      <w:bookmarkStart w:id="734" w:name="_Toc29814072"/>
      <w:bookmarkStart w:id="735" w:name="_Toc29814420"/>
      <w:bookmarkStart w:id="736" w:name="_Toc37144435"/>
      <w:r w:rsidRPr="0037796D">
        <w:t>9.6.3</w:t>
      </w:r>
      <w:r w:rsidRPr="0037796D">
        <w:tab/>
        <w:t>OTA time alignment error for FR1</w:t>
      </w:r>
      <w:bookmarkEnd w:id="732"/>
      <w:bookmarkEnd w:id="733"/>
      <w:bookmarkEnd w:id="734"/>
      <w:bookmarkEnd w:id="735"/>
      <w:bookmarkEnd w:id="736"/>
    </w:p>
    <w:p w:rsidR="00942E58" w:rsidRPr="0037796D" w:rsidRDefault="00942E58" w:rsidP="00942E58">
      <w:r w:rsidRPr="0037796D">
        <w:rPr>
          <w:lang w:eastAsia="ja-JP"/>
        </w:rPr>
        <w:t xml:space="preserve">Similar to the conducted TAE requirement motivation captured in sub-clause 6.5.3, the OTA TAE requirement is defined as the largest timing difference between any two different NR signals belonging to different reference symbols in the radiated domain. </w:t>
      </w:r>
      <w:r w:rsidRPr="0037796D">
        <w:t>The OTA TAE requirement is defined as a directional requirement at the RIB and shall be met within the OTA coverage range.</w:t>
      </w:r>
    </w:p>
    <w:p w:rsidR="00942E58" w:rsidRPr="0037796D" w:rsidRDefault="00942E58" w:rsidP="00942E58">
      <w:pPr>
        <w:rPr>
          <w:lang w:eastAsia="zh-CN"/>
        </w:rPr>
      </w:pPr>
      <w:r w:rsidRPr="0037796D">
        <w:rPr>
          <w:lang w:eastAsia="zh-CN"/>
        </w:rPr>
        <w:t>This requirement applies to frame timing in MIMO transmission,</w:t>
      </w:r>
      <w:r w:rsidRPr="0037796D">
        <w:rPr>
          <w:i/>
          <w:lang w:eastAsia="zh-CN"/>
        </w:rPr>
        <w:t xml:space="preserve"> carrier aggregation</w:t>
      </w:r>
      <w:r w:rsidRPr="0037796D">
        <w:rPr>
          <w:lang w:eastAsia="zh-CN"/>
        </w:rPr>
        <w:t xml:space="preserve"> and their combination in FR1.</w:t>
      </w:r>
    </w:p>
    <w:p w:rsidR="00942E58" w:rsidRPr="0037796D" w:rsidRDefault="00942E58" w:rsidP="00942E58">
      <w:pPr>
        <w:rPr>
          <w:lang w:eastAsia="ja-JP"/>
        </w:rPr>
      </w:pPr>
      <w:r w:rsidRPr="0037796D">
        <w:rPr>
          <w:lang w:eastAsia="ja-JP"/>
        </w:rPr>
        <w:t>The same general comments apply for carrier aggregation, as already stated in 6.5.3.1 carrier aggregation.</w:t>
      </w:r>
    </w:p>
    <w:p w:rsidR="00942E58" w:rsidRPr="0037796D" w:rsidRDefault="00942E58" w:rsidP="00942E58">
      <w:pPr>
        <w:pStyle w:val="Heading3"/>
      </w:pPr>
      <w:bookmarkStart w:id="737" w:name="_Toc21020905"/>
      <w:bookmarkStart w:id="738" w:name="_Toc29813602"/>
      <w:bookmarkStart w:id="739" w:name="_Toc29814073"/>
      <w:bookmarkStart w:id="740" w:name="_Toc29814421"/>
      <w:bookmarkStart w:id="741" w:name="_Toc37144436"/>
      <w:r w:rsidRPr="0037796D">
        <w:t>9.6.4</w:t>
      </w:r>
      <w:r w:rsidRPr="0037796D">
        <w:tab/>
        <w:t>OTA time alignment error for FR2</w:t>
      </w:r>
      <w:bookmarkEnd w:id="737"/>
      <w:bookmarkEnd w:id="738"/>
      <w:bookmarkEnd w:id="739"/>
      <w:bookmarkEnd w:id="740"/>
      <w:bookmarkEnd w:id="741"/>
    </w:p>
    <w:p w:rsidR="00942E58" w:rsidRPr="0037796D" w:rsidRDefault="00942E58" w:rsidP="00942E58">
      <w:pPr>
        <w:rPr>
          <w:lang w:eastAsia="ja-JP"/>
        </w:rPr>
      </w:pPr>
      <w:r w:rsidRPr="0037796D">
        <w:rPr>
          <w:lang w:eastAsia="ja-JP"/>
        </w:rPr>
        <w:t>The same general comments apply for carrier aggregation, as already stated in 6.5.3.1 carrier aggregation.</w:t>
      </w:r>
    </w:p>
    <w:p w:rsidR="00942E58" w:rsidRPr="0037796D" w:rsidRDefault="00942E58" w:rsidP="00942E58">
      <w:pPr>
        <w:pStyle w:val="Heading3"/>
        <w:rPr>
          <w:lang w:eastAsia="zh-CN"/>
        </w:rPr>
      </w:pPr>
      <w:bookmarkStart w:id="742" w:name="_Toc21020906"/>
      <w:bookmarkStart w:id="743" w:name="_Toc29813603"/>
      <w:bookmarkStart w:id="744" w:name="_Toc29814074"/>
      <w:bookmarkStart w:id="745" w:name="_Toc29814422"/>
      <w:bookmarkStart w:id="746" w:name="_Toc37144437"/>
      <w:r w:rsidRPr="0037796D">
        <w:t>9.6.5</w:t>
      </w:r>
      <w:r w:rsidRPr="0037796D">
        <w:tab/>
        <w:t>OTA frequency error</w:t>
      </w:r>
      <w:r w:rsidRPr="0037796D">
        <w:rPr>
          <w:rFonts w:hint="eastAsia"/>
          <w:lang w:eastAsia="zh-CN"/>
        </w:rPr>
        <w:t xml:space="preserve"> for FR2</w:t>
      </w:r>
      <w:bookmarkEnd w:id="742"/>
      <w:bookmarkEnd w:id="743"/>
      <w:bookmarkEnd w:id="744"/>
      <w:bookmarkEnd w:id="745"/>
      <w:bookmarkEnd w:id="746"/>
    </w:p>
    <w:p w:rsidR="00942E58" w:rsidRPr="0037796D" w:rsidRDefault="00942E58" w:rsidP="00942E58">
      <w:r w:rsidRPr="0037796D">
        <w:t xml:space="preserve">The Doppler shift dominates over any static frequency error at high speed when it comes to UE HO requirements for mobility and it is the UE RX Doppler performance that matters at handover. Moreover, NR FR2 will in the same way as NR FR1 benefit from using existing synchronization infrastructure. Oscillators in NR FR2 cannot be expected to be better than for NR FR1 and a strict base station frequency error would reduce the base station holdover margin and thereby the holdover duration when losing an external synchronization source. Given this one can conclude that there is nor a need or any motivation from an implantation view to have stricter base station frequency requirements for FR2 than for FR1. The same comments regarding measurement time apply to FR2 as stated for FR1 in </w:t>
      </w:r>
      <w:r>
        <w:t>clause</w:t>
      </w:r>
      <w:r w:rsidRPr="0037796D">
        <w:t xml:space="preserve"> 9.6.2.</w:t>
      </w:r>
    </w:p>
    <w:p w:rsidR="00942E58" w:rsidRPr="0037796D" w:rsidRDefault="00942E58" w:rsidP="00942E58">
      <w:pPr>
        <w:pStyle w:val="Heading3"/>
      </w:pPr>
      <w:bookmarkStart w:id="747" w:name="_Toc21020907"/>
      <w:bookmarkStart w:id="748" w:name="_Toc29813604"/>
      <w:bookmarkStart w:id="749" w:name="_Toc29814075"/>
      <w:bookmarkStart w:id="750" w:name="_Toc29814423"/>
      <w:bookmarkStart w:id="751" w:name="_Toc37144438"/>
      <w:r w:rsidRPr="0037796D">
        <w:t>9.6.6</w:t>
      </w:r>
      <w:r w:rsidRPr="0037796D">
        <w:tab/>
        <w:t>OTA modulation quality for FR1</w:t>
      </w:r>
      <w:bookmarkEnd w:id="747"/>
      <w:bookmarkEnd w:id="748"/>
      <w:bookmarkEnd w:id="749"/>
      <w:bookmarkEnd w:id="750"/>
      <w:bookmarkEnd w:id="751"/>
    </w:p>
    <w:p w:rsidR="00942E58" w:rsidRPr="0037796D" w:rsidRDefault="00942E58" w:rsidP="00942E58">
      <w:r w:rsidRPr="0037796D">
        <w:t>OTA transmit modulation signal quality is measured in terms of error vector magnitude (EVM).  EVM captures a maximum allowed distortion due to degradations in the BS transmitter.</w:t>
      </w:r>
    </w:p>
    <w:p w:rsidR="00942E58" w:rsidRPr="0037796D" w:rsidRDefault="00942E58" w:rsidP="00942E58">
      <w:r w:rsidRPr="0037796D">
        <w:t>For NR EVM is defined similar to that of E-UTRA in that the measurement device contains a equalization algorithm and the EVM is assessed after equalization.  For 2-O, common phase error compensation algorithm is also needed to be applied in addition to the simple equalization algorithm.  EVM is also measured over a root mean square average over 10 sub-frames.</w:t>
      </w:r>
      <w:r w:rsidRPr="0037796D">
        <w:tab/>
      </w:r>
    </w:p>
    <w:p w:rsidR="00942E58" w:rsidRPr="0037796D" w:rsidRDefault="00942E58" w:rsidP="00942E58">
      <w:pPr>
        <w:rPr>
          <w:lang w:val="en-US" w:eastAsia="zh-CN"/>
        </w:rPr>
      </w:pPr>
      <w:r w:rsidRPr="0037796D">
        <w:rPr>
          <w:lang w:val="en-US" w:eastAsia="zh-CN"/>
        </w:rPr>
        <w:t>Although EVM is expressed in terms of a percentage it is a ratio, that of the error vector and the reference power. Whilst the reference (or wanted) signal may be subjected to beam forming the error vector power has unknown correlation level between transmitter units and hence may be beam formed or not.</w:t>
      </w:r>
    </w:p>
    <w:p w:rsidR="00942E58" w:rsidRPr="0037796D" w:rsidRDefault="00942E58" w:rsidP="00942E58">
      <w:pPr>
        <w:rPr>
          <w:lang w:val="en-US" w:eastAsia="zh-CN"/>
        </w:rPr>
      </w:pPr>
      <w:r w:rsidRPr="0037796D">
        <w:rPr>
          <w:lang w:val="en-US" w:eastAsia="zh-CN"/>
        </w:rPr>
        <w:t xml:space="preserve">The EVM requirement is important only between the BS and its intended UE. Hence the EVM is only of importance in directions where the BS intends to communicate with the UE’s. It is therefore in a set of specific directions from the AAS BS which is of interest rather than the average or total EVM over the entire sphere. Based upon the method </w:t>
      </w:r>
      <w:r w:rsidRPr="0037796D">
        <w:rPr>
          <w:lang w:val="en-US" w:eastAsia="zh-CN"/>
        </w:rPr>
        <w:lastRenderedPageBreak/>
        <w:t xml:space="preserve">captured in 3GPP TR 37.843 [9], the EVM requirement is defined over a declared OTA coverage range.  The range of directions which the NR BS meets the EVM requirement is declared by the manufacturer as </w:t>
      </w:r>
      <w:r w:rsidRPr="0037796D">
        <w:rPr>
          <w:i/>
          <w:lang w:val="en-US" w:eastAsia="zh-CN"/>
        </w:rPr>
        <w:t>OTA coverage range</w:t>
      </w:r>
      <w:r w:rsidRPr="0037796D">
        <w:rPr>
          <w:lang w:val="en-US" w:eastAsia="zh-CN"/>
        </w:rPr>
        <w:t>.</w:t>
      </w:r>
    </w:p>
    <w:p w:rsidR="00942E58" w:rsidRPr="0037796D" w:rsidRDefault="00942E58" w:rsidP="00942E58">
      <w:pPr>
        <w:keepNext/>
        <w:jc w:val="center"/>
      </w:pPr>
      <w:r w:rsidRPr="0037796D">
        <w:rPr>
          <w:noProof/>
        </w:rPr>
        <w:drawing>
          <wp:inline distT="0" distB="0" distL="0" distR="0" wp14:anchorId="7A6C680B" wp14:editId="2BE05F84">
            <wp:extent cx="5124450" cy="268605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124450" cy="2686050"/>
                    </a:xfrm>
                    <a:prstGeom prst="rect">
                      <a:avLst/>
                    </a:prstGeom>
                    <a:noFill/>
                    <a:ln>
                      <a:noFill/>
                    </a:ln>
                  </pic:spPr>
                </pic:pic>
              </a:graphicData>
            </a:graphic>
          </wp:inline>
        </w:drawing>
      </w:r>
    </w:p>
    <w:p w:rsidR="00942E58" w:rsidRPr="0037796D" w:rsidRDefault="00942E58" w:rsidP="00942E58">
      <w:pPr>
        <w:pStyle w:val="TF"/>
      </w:pPr>
      <w:r w:rsidRPr="0037796D">
        <w:t xml:space="preserve">Figure 9.6.6-1. Example of </w:t>
      </w:r>
      <w:r w:rsidRPr="0037796D">
        <w:rPr>
          <w:i/>
        </w:rPr>
        <w:t>OTA coverage range</w:t>
      </w:r>
      <w:r w:rsidRPr="0037796D">
        <w:t xml:space="preserve"> and 5 conformance points</w:t>
      </w:r>
    </w:p>
    <w:p w:rsidR="00942E58" w:rsidRPr="0037796D" w:rsidRDefault="00942E58" w:rsidP="00942E58">
      <w:pPr>
        <w:rPr>
          <w:lang w:val="en-US" w:eastAsia="zh-CN"/>
        </w:rPr>
      </w:pPr>
      <w:r w:rsidRPr="0037796D">
        <w:rPr>
          <w:lang w:val="en-US" w:eastAsia="zh-CN"/>
        </w:rPr>
        <w:t xml:space="preserve">The EVM is required to be met across the </w:t>
      </w:r>
      <w:r w:rsidRPr="0037796D">
        <w:rPr>
          <w:i/>
          <w:lang w:val="en-US" w:eastAsia="zh-CN"/>
        </w:rPr>
        <w:t>OTA coverage range</w:t>
      </w:r>
      <w:r w:rsidRPr="0037796D">
        <w:rPr>
          <w:lang w:val="en-US" w:eastAsia="zh-CN"/>
        </w:rPr>
        <w:t>. Physical layer specifics such as DM-RS patterns needed are discussed in more detail in 6.5.4 for conducted requirements, can also be applied to OTA for FR1.</w:t>
      </w:r>
    </w:p>
    <w:p w:rsidR="00942E58" w:rsidRPr="0037796D" w:rsidRDefault="00942E58" w:rsidP="00942E58">
      <w:pPr>
        <w:pStyle w:val="Heading3"/>
      </w:pPr>
      <w:bookmarkStart w:id="752" w:name="_Toc21020908"/>
      <w:bookmarkStart w:id="753" w:name="_Toc29813605"/>
      <w:bookmarkStart w:id="754" w:name="_Toc29814076"/>
      <w:bookmarkStart w:id="755" w:name="_Toc29814424"/>
      <w:bookmarkStart w:id="756" w:name="_Toc37144439"/>
      <w:r w:rsidRPr="0037796D">
        <w:t>9.6.7</w:t>
      </w:r>
      <w:r w:rsidRPr="0037796D">
        <w:tab/>
        <w:t>OTA modulation quality for FR2</w:t>
      </w:r>
      <w:bookmarkEnd w:id="752"/>
      <w:bookmarkEnd w:id="753"/>
      <w:bookmarkEnd w:id="754"/>
      <w:bookmarkEnd w:id="755"/>
      <w:bookmarkEnd w:id="756"/>
    </w:p>
    <w:p w:rsidR="00942E58" w:rsidRPr="0037796D" w:rsidRDefault="00942E58" w:rsidP="00942E58">
      <w:pPr>
        <w:pStyle w:val="Heading4"/>
      </w:pPr>
      <w:bookmarkStart w:id="757" w:name="_Toc21020909"/>
      <w:bookmarkStart w:id="758" w:name="_Toc29813606"/>
      <w:bookmarkStart w:id="759" w:name="_Toc29814077"/>
      <w:bookmarkStart w:id="760" w:name="_Toc29814425"/>
      <w:bookmarkStart w:id="761" w:name="_Toc37144440"/>
      <w:r w:rsidRPr="0037796D">
        <w:t>9.6.7.1</w:t>
      </w:r>
      <w:r w:rsidRPr="0037796D">
        <w:tab/>
      </w:r>
      <w:r w:rsidRPr="0037796D">
        <w:rPr>
          <w:lang w:val="en-US" w:eastAsia="zh-CN"/>
        </w:rPr>
        <w:t>General</w:t>
      </w:r>
      <w:bookmarkEnd w:id="757"/>
      <w:bookmarkEnd w:id="758"/>
      <w:bookmarkEnd w:id="759"/>
      <w:bookmarkEnd w:id="760"/>
      <w:bookmarkEnd w:id="761"/>
    </w:p>
    <w:p w:rsidR="00942E58" w:rsidRPr="0037796D" w:rsidRDefault="00942E58" w:rsidP="00942E58">
      <w:r w:rsidRPr="0037796D">
        <w:t xml:space="preserve">The EVM requirement for FR2 shall apply also to the range of directions which is described in </w:t>
      </w:r>
      <w:r>
        <w:t>clause</w:t>
      </w:r>
      <w:r w:rsidRPr="0037796D">
        <w:t xml:space="preserve"> 9.6.6.</w:t>
      </w:r>
    </w:p>
    <w:p w:rsidR="00942E58" w:rsidRPr="0037796D" w:rsidRDefault="00942E58" w:rsidP="00942E58">
      <w:r w:rsidRPr="0037796D">
        <w:t>The intention of the following description is to summarize the parameters used to determine appropriate EVM levels.</w:t>
      </w:r>
    </w:p>
    <w:p w:rsidR="00942E58" w:rsidRPr="0037796D" w:rsidRDefault="00942E58" w:rsidP="00942E58">
      <w:r w:rsidRPr="0037796D">
        <w:t>A DM-RS pattern will be transmitted, and a standardized receiver will be used to mitigate some linear aspects of the EVM. Additionally, common phase error compensation algorithm is also needed to be applied in addition to the simple equalization algorithm. For this, an additional reference signal is needed, the so-called phase tracking reference signal (PT-RS).</w:t>
      </w:r>
    </w:p>
    <w:p w:rsidR="00942E58" w:rsidRPr="0037796D" w:rsidRDefault="00942E58" w:rsidP="00942E58">
      <w:r w:rsidRPr="0037796D">
        <w:t>To balance between reference signal overhead and throughput a balance of DM-RS and PT-RS along with achievable EVM levels were studied.</w:t>
      </w:r>
    </w:p>
    <w:p w:rsidR="00942E58" w:rsidRPr="0037796D" w:rsidRDefault="00942E58" w:rsidP="00942E58">
      <w:pPr>
        <w:spacing w:after="0"/>
        <w:jc w:val="center"/>
      </w:pPr>
      <w:r w:rsidRPr="0037796D">
        <w:rPr>
          <w:noProof/>
        </w:rPr>
        <w:drawing>
          <wp:inline distT="0" distB="0" distL="0" distR="0" wp14:anchorId="59BD059F" wp14:editId="438D8738">
            <wp:extent cx="1511300" cy="12700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flipV="1">
                      <a:off x="0" y="0"/>
                      <a:ext cx="1511300" cy="1270000"/>
                    </a:xfrm>
                    <a:prstGeom prst="rect">
                      <a:avLst/>
                    </a:prstGeom>
                    <a:noFill/>
                    <a:ln>
                      <a:noFill/>
                    </a:ln>
                  </pic:spPr>
                </pic:pic>
              </a:graphicData>
            </a:graphic>
          </wp:inline>
        </w:drawing>
      </w:r>
    </w:p>
    <w:p w:rsidR="00942E58" w:rsidRPr="0037796D" w:rsidRDefault="00942E58" w:rsidP="00942E58">
      <w:pPr>
        <w:spacing w:after="0"/>
        <w:jc w:val="center"/>
      </w:pPr>
      <w:r w:rsidRPr="0037796D">
        <w:t>PTRS every 4</w:t>
      </w:r>
      <w:r w:rsidRPr="0037796D">
        <w:rPr>
          <w:vertAlign w:val="superscript"/>
        </w:rPr>
        <w:t>th</w:t>
      </w:r>
      <w:r w:rsidRPr="0037796D">
        <w:t xml:space="preserve"> OFDM symbol</w:t>
      </w:r>
    </w:p>
    <w:p w:rsidR="00942E58" w:rsidRPr="00621B48" w:rsidRDefault="00942E58" w:rsidP="00942E58">
      <w:pPr>
        <w:spacing w:after="0"/>
        <w:jc w:val="center"/>
        <w:rPr>
          <w:lang w:eastAsia="sv-SE"/>
        </w:rPr>
      </w:pPr>
      <w:r w:rsidRPr="0037796D">
        <w:rPr>
          <w:noProof/>
        </w:rPr>
        <w:drawing>
          <wp:inline distT="0" distB="0" distL="0" distR="0" wp14:anchorId="27893CBF" wp14:editId="56EC3737">
            <wp:extent cx="241300" cy="184150"/>
            <wp:effectExtent l="0" t="0" r="0" b="0"/>
            <wp:docPr id="7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41300" cy="184150"/>
                    </a:xfrm>
                    <a:prstGeom prst="rect">
                      <a:avLst/>
                    </a:prstGeom>
                    <a:noFill/>
                    <a:ln>
                      <a:noFill/>
                    </a:ln>
                  </pic:spPr>
                </pic:pic>
              </a:graphicData>
            </a:graphic>
          </wp:inline>
        </w:drawing>
      </w:r>
      <w:r w:rsidRPr="00621B48">
        <w:rPr>
          <w:lang w:eastAsia="sv-SE"/>
        </w:rPr>
        <w:t xml:space="preserve"> PDCCH   </w:t>
      </w:r>
      <w:r w:rsidRPr="0037796D">
        <w:rPr>
          <w:noProof/>
          <w:lang w:val="en-US" w:eastAsia="sv-SE"/>
        </w:rPr>
        <w:drawing>
          <wp:inline distT="0" distB="0" distL="0" distR="0" wp14:anchorId="3F0F0BED" wp14:editId="3F495FDC">
            <wp:extent cx="228600" cy="190500"/>
            <wp:effectExtent l="0" t="0" r="0" b="0"/>
            <wp:docPr id="7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28600" cy="190500"/>
                    </a:xfrm>
                    <a:prstGeom prst="rect">
                      <a:avLst/>
                    </a:prstGeom>
                    <a:noFill/>
                    <a:ln>
                      <a:noFill/>
                    </a:ln>
                  </pic:spPr>
                </pic:pic>
              </a:graphicData>
            </a:graphic>
          </wp:inline>
        </w:drawing>
      </w:r>
      <w:r w:rsidRPr="00621B48">
        <w:rPr>
          <w:lang w:eastAsia="sv-SE"/>
        </w:rPr>
        <w:t xml:space="preserve">  DM-RS    </w:t>
      </w:r>
      <w:r w:rsidRPr="0037796D">
        <w:rPr>
          <w:noProof/>
          <w:lang w:val="en-US" w:eastAsia="sv-SE"/>
        </w:rPr>
        <w:drawing>
          <wp:inline distT="0" distB="0" distL="0" distR="0" wp14:anchorId="7CEF4FD0" wp14:editId="03D5D70D">
            <wp:extent cx="222250" cy="203200"/>
            <wp:effectExtent l="0" t="0" r="0" b="0"/>
            <wp:docPr id="7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222250" cy="203200"/>
                    </a:xfrm>
                    <a:prstGeom prst="rect">
                      <a:avLst/>
                    </a:prstGeom>
                    <a:noFill/>
                    <a:ln>
                      <a:noFill/>
                    </a:ln>
                  </pic:spPr>
                </pic:pic>
              </a:graphicData>
            </a:graphic>
          </wp:inline>
        </w:drawing>
      </w:r>
      <w:r w:rsidRPr="00621B48">
        <w:rPr>
          <w:lang w:eastAsia="sv-SE"/>
        </w:rPr>
        <w:t xml:space="preserve">   PT-RS   </w:t>
      </w:r>
      <w:r w:rsidRPr="0037796D">
        <w:rPr>
          <w:noProof/>
          <w:lang w:val="en-US" w:eastAsia="sv-SE"/>
        </w:rPr>
        <w:drawing>
          <wp:inline distT="0" distB="0" distL="0" distR="0" wp14:anchorId="3DA7C432" wp14:editId="681E8E06">
            <wp:extent cx="228600" cy="18415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228600" cy="184150"/>
                    </a:xfrm>
                    <a:prstGeom prst="rect">
                      <a:avLst/>
                    </a:prstGeom>
                    <a:noFill/>
                    <a:ln>
                      <a:noFill/>
                    </a:ln>
                  </pic:spPr>
                </pic:pic>
              </a:graphicData>
            </a:graphic>
          </wp:inline>
        </w:drawing>
      </w:r>
      <w:r w:rsidRPr="00621B48">
        <w:rPr>
          <w:lang w:eastAsia="sv-SE"/>
        </w:rPr>
        <w:t xml:space="preserve">  PDSCH</w:t>
      </w:r>
    </w:p>
    <w:p w:rsidR="00942E58" w:rsidRPr="00621B48" w:rsidRDefault="00942E58" w:rsidP="00942E58">
      <w:pPr>
        <w:spacing w:after="0"/>
        <w:jc w:val="center"/>
        <w:rPr>
          <w:lang w:eastAsia="sv-SE"/>
        </w:rPr>
      </w:pPr>
    </w:p>
    <w:p w:rsidR="00942E58" w:rsidRPr="0037796D" w:rsidRDefault="00942E58" w:rsidP="00942E58">
      <w:pPr>
        <w:pStyle w:val="TF"/>
      </w:pPr>
      <w:r w:rsidRPr="0037796D">
        <w:t>Figure 9.6.7-1: TYPE-1 Pattern front loaded DM-RS (1 DM-RS symbol)</w:t>
      </w:r>
    </w:p>
    <w:p w:rsidR="00942E58" w:rsidRPr="0037796D" w:rsidRDefault="00942E58" w:rsidP="00942E58">
      <w:pPr>
        <w:rPr>
          <w:rFonts w:cs="Calibri"/>
          <w:b/>
          <w:bCs/>
          <w:u w:val="single"/>
          <w:lang w:val="en-US" w:eastAsia="zh-CN"/>
        </w:rPr>
      </w:pPr>
      <w:r w:rsidRPr="0037796D">
        <w:rPr>
          <w:rFonts w:hint="eastAsia"/>
          <w:sz w:val="21"/>
          <w:szCs w:val="22"/>
          <w:lang w:val="en-US" w:eastAsia="zh-CN"/>
        </w:rPr>
        <w:t xml:space="preserve">In the following </w:t>
      </w:r>
      <w:r>
        <w:rPr>
          <w:sz w:val="21"/>
          <w:szCs w:val="22"/>
          <w:lang w:val="en-US" w:eastAsia="zh-CN"/>
        </w:rPr>
        <w:t>clause</w:t>
      </w:r>
      <w:r w:rsidRPr="0037796D">
        <w:rPr>
          <w:rFonts w:hint="eastAsia"/>
          <w:sz w:val="21"/>
          <w:szCs w:val="22"/>
          <w:lang w:val="en-US" w:eastAsia="zh-CN"/>
        </w:rPr>
        <w:t>, background on the EVM measurement are introduced in details.</w:t>
      </w:r>
    </w:p>
    <w:p w:rsidR="00942E58" w:rsidRPr="0037796D" w:rsidRDefault="00942E58" w:rsidP="00942E58">
      <w:pPr>
        <w:pStyle w:val="Heading4"/>
        <w:rPr>
          <w:rFonts w:cs="Calibri"/>
          <w:b/>
          <w:bCs/>
          <w:u w:val="single"/>
          <w:lang w:val="en-US"/>
        </w:rPr>
      </w:pPr>
      <w:bookmarkStart w:id="762" w:name="_Toc21020910"/>
      <w:bookmarkStart w:id="763" w:name="_Toc29813607"/>
      <w:bookmarkStart w:id="764" w:name="_Toc29814078"/>
      <w:bookmarkStart w:id="765" w:name="_Toc29814426"/>
      <w:bookmarkStart w:id="766" w:name="_Toc37144441"/>
      <w:r w:rsidRPr="0037796D">
        <w:rPr>
          <w:rFonts w:hint="eastAsia"/>
          <w:lang w:val="en-US"/>
        </w:rPr>
        <w:lastRenderedPageBreak/>
        <w:t>9</w:t>
      </w:r>
      <w:r w:rsidRPr="0037796D">
        <w:t>.</w:t>
      </w:r>
      <w:r w:rsidRPr="0037796D">
        <w:rPr>
          <w:rFonts w:hint="eastAsia"/>
          <w:lang w:val="en-US"/>
        </w:rPr>
        <w:t>6</w:t>
      </w:r>
      <w:r w:rsidRPr="0037796D">
        <w:t>.</w:t>
      </w:r>
      <w:r w:rsidRPr="0037796D">
        <w:rPr>
          <w:rFonts w:hint="eastAsia"/>
          <w:lang w:val="en-US"/>
        </w:rPr>
        <w:t>7</w:t>
      </w:r>
      <w:r w:rsidRPr="0037796D">
        <w:t>.</w:t>
      </w:r>
      <w:r w:rsidRPr="0037796D">
        <w:rPr>
          <w:lang w:val="en-US"/>
        </w:rPr>
        <w:t>2</w:t>
      </w:r>
      <w:r w:rsidRPr="0037796D">
        <w:tab/>
      </w:r>
      <w:r w:rsidRPr="0037796D">
        <w:rPr>
          <w:rFonts w:hint="eastAsia"/>
          <w:lang w:val="en-US"/>
        </w:rPr>
        <w:t>Example N</w:t>
      </w:r>
      <w:r w:rsidRPr="0037796D">
        <w:rPr>
          <w:rFonts w:hint="eastAsia"/>
          <w:vertAlign w:val="subscript"/>
          <w:lang w:val="en-US"/>
        </w:rPr>
        <w:t>RB</w:t>
      </w:r>
      <w:r w:rsidRPr="0037796D">
        <w:rPr>
          <w:rFonts w:hint="eastAsia"/>
          <w:lang w:val="en-US"/>
        </w:rPr>
        <w:t xml:space="preserve"> </w:t>
      </w:r>
      <w:r w:rsidRPr="0037796D">
        <w:rPr>
          <w:lang w:val="en-US"/>
        </w:rPr>
        <w:t>v</w:t>
      </w:r>
      <w:r w:rsidRPr="0037796D">
        <w:rPr>
          <w:rFonts w:hint="eastAsia"/>
          <w:lang w:val="en-US"/>
        </w:rPr>
        <w:t>alues</w:t>
      </w:r>
      <w:bookmarkEnd w:id="762"/>
      <w:bookmarkEnd w:id="763"/>
      <w:bookmarkEnd w:id="764"/>
      <w:bookmarkEnd w:id="765"/>
      <w:bookmarkEnd w:id="766"/>
    </w:p>
    <w:p w:rsidR="00942E58" w:rsidRPr="0037796D" w:rsidRDefault="00942E58" w:rsidP="00942E58">
      <w:pPr>
        <w:rPr>
          <w:lang w:val="en-US" w:eastAsia="zh-CN"/>
        </w:rPr>
      </w:pPr>
      <w:r w:rsidRPr="0037796D">
        <w:rPr>
          <w:rFonts w:hint="eastAsia"/>
          <w:kern w:val="2"/>
          <w:sz w:val="21"/>
          <w:szCs w:val="22"/>
          <w:lang w:val="en-US" w:eastAsia="zh-CN"/>
        </w:rPr>
        <w:t>For NR spec</w:t>
      </w:r>
      <w:r w:rsidRPr="0037796D">
        <w:rPr>
          <w:kern w:val="2"/>
          <w:sz w:val="21"/>
          <w:szCs w:val="22"/>
          <w:lang w:val="en-US" w:eastAsia="zh-CN"/>
        </w:rPr>
        <w:t>ification</w:t>
      </w:r>
      <w:r w:rsidRPr="0037796D">
        <w:rPr>
          <w:rFonts w:hint="eastAsia"/>
          <w:kern w:val="2"/>
          <w:sz w:val="21"/>
          <w:szCs w:val="22"/>
          <w:lang w:val="en-US" w:eastAsia="zh-CN"/>
        </w:rPr>
        <w:t>, it is agreed to use 100</w:t>
      </w:r>
      <w:r w:rsidRPr="0037796D">
        <w:rPr>
          <w:kern w:val="2"/>
          <w:sz w:val="21"/>
          <w:szCs w:val="22"/>
          <w:lang w:val="en-US" w:eastAsia="zh-CN"/>
        </w:rPr>
        <w:t xml:space="preserve"> </w:t>
      </w:r>
      <w:r w:rsidRPr="0037796D">
        <w:rPr>
          <w:rFonts w:hint="eastAsia"/>
          <w:kern w:val="2"/>
          <w:sz w:val="21"/>
          <w:szCs w:val="22"/>
          <w:lang w:val="en-US" w:eastAsia="zh-CN"/>
        </w:rPr>
        <w:t xml:space="preserve">MHz </w:t>
      </w:r>
      <w:r w:rsidRPr="0037796D">
        <w:rPr>
          <w:kern w:val="2"/>
          <w:sz w:val="21"/>
          <w:szCs w:val="22"/>
          <w:lang w:val="en-US" w:eastAsia="zh-CN"/>
        </w:rPr>
        <w:t xml:space="preserve">channel bandwidth </w:t>
      </w:r>
      <w:r w:rsidRPr="0037796D">
        <w:rPr>
          <w:rFonts w:hint="eastAsia"/>
          <w:kern w:val="2"/>
          <w:sz w:val="21"/>
          <w:szCs w:val="22"/>
          <w:lang w:val="en-US" w:eastAsia="zh-CN"/>
        </w:rPr>
        <w:t>with 30</w:t>
      </w:r>
      <w:r w:rsidRPr="0037796D">
        <w:rPr>
          <w:kern w:val="2"/>
          <w:sz w:val="21"/>
          <w:szCs w:val="22"/>
          <w:lang w:val="en-US" w:eastAsia="zh-CN"/>
        </w:rPr>
        <w:t xml:space="preserve"> k</w:t>
      </w:r>
      <w:r w:rsidRPr="0037796D">
        <w:rPr>
          <w:rFonts w:hint="eastAsia"/>
          <w:kern w:val="2"/>
          <w:sz w:val="21"/>
          <w:szCs w:val="22"/>
          <w:lang w:val="en-US" w:eastAsia="zh-CN"/>
        </w:rPr>
        <w:t>Hz</w:t>
      </w:r>
      <w:r w:rsidRPr="0037796D">
        <w:rPr>
          <w:kern w:val="2"/>
          <w:sz w:val="21"/>
          <w:szCs w:val="22"/>
          <w:lang w:val="en-US" w:eastAsia="zh-CN"/>
        </w:rPr>
        <w:t xml:space="preserve"> SCS</w:t>
      </w:r>
      <w:r w:rsidRPr="0037796D">
        <w:rPr>
          <w:rFonts w:hint="eastAsia"/>
          <w:kern w:val="2"/>
          <w:sz w:val="21"/>
          <w:szCs w:val="22"/>
          <w:lang w:val="en-US" w:eastAsia="zh-CN"/>
        </w:rPr>
        <w:t xml:space="preserve"> for FR1 and 400</w:t>
      </w:r>
      <w:r w:rsidRPr="0037796D">
        <w:rPr>
          <w:kern w:val="2"/>
          <w:sz w:val="21"/>
          <w:szCs w:val="22"/>
          <w:lang w:val="en-US" w:eastAsia="zh-CN"/>
        </w:rPr>
        <w:t xml:space="preserve"> </w:t>
      </w:r>
      <w:r w:rsidRPr="0037796D">
        <w:rPr>
          <w:rFonts w:hint="eastAsia"/>
          <w:kern w:val="2"/>
          <w:sz w:val="21"/>
          <w:szCs w:val="22"/>
          <w:lang w:val="en-US" w:eastAsia="zh-CN"/>
        </w:rPr>
        <w:t>MHz</w:t>
      </w:r>
      <w:r w:rsidRPr="0037796D">
        <w:rPr>
          <w:kern w:val="2"/>
          <w:sz w:val="21"/>
          <w:szCs w:val="22"/>
          <w:lang w:val="en-US" w:eastAsia="zh-CN"/>
        </w:rPr>
        <w:t xml:space="preserve"> channel bandwidth</w:t>
      </w:r>
      <w:r w:rsidRPr="0037796D">
        <w:rPr>
          <w:rFonts w:hint="eastAsia"/>
          <w:kern w:val="2"/>
          <w:sz w:val="21"/>
          <w:szCs w:val="22"/>
          <w:lang w:val="en-US" w:eastAsia="zh-CN"/>
        </w:rPr>
        <w:t xml:space="preserve"> with 120</w:t>
      </w:r>
      <w:r w:rsidRPr="0037796D">
        <w:rPr>
          <w:kern w:val="2"/>
          <w:sz w:val="21"/>
          <w:szCs w:val="22"/>
          <w:lang w:val="en-US" w:eastAsia="zh-CN"/>
        </w:rPr>
        <w:t xml:space="preserve"> k</w:t>
      </w:r>
      <w:r w:rsidRPr="0037796D">
        <w:rPr>
          <w:rFonts w:hint="eastAsia"/>
          <w:kern w:val="2"/>
          <w:sz w:val="21"/>
          <w:szCs w:val="22"/>
          <w:lang w:val="en-US" w:eastAsia="zh-CN"/>
        </w:rPr>
        <w:t xml:space="preserve">Hz </w:t>
      </w:r>
      <w:r w:rsidRPr="0037796D">
        <w:rPr>
          <w:kern w:val="2"/>
          <w:sz w:val="21"/>
          <w:szCs w:val="22"/>
          <w:lang w:val="en-US" w:eastAsia="zh-CN"/>
        </w:rPr>
        <w:t xml:space="preserve">SCS </w:t>
      </w:r>
      <w:r w:rsidRPr="0037796D">
        <w:rPr>
          <w:rFonts w:hint="eastAsia"/>
          <w:kern w:val="2"/>
          <w:sz w:val="21"/>
          <w:szCs w:val="22"/>
          <w:lang w:val="en-US" w:eastAsia="zh-CN"/>
        </w:rPr>
        <w:t xml:space="preserve">for FR2 as example cases.  </w:t>
      </w:r>
    </w:p>
    <w:p w:rsidR="00942E58" w:rsidRPr="0037796D" w:rsidRDefault="00942E58" w:rsidP="00942E58">
      <w:pPr>
        <w:pStyle w:val="Heading4"/>
        <w:rPr>
          <w:b/>
          <w:bCs/>
          <w:u w:val="single"/>
        </w:rPr>
      </w:pPr>
      <w:bookmarkStart w:id="767" w:name="_Toc21020911"/>
      <w:bookmarkStart w:id="768" w:name="_Toc29813608"/>
      <w:bookmarkStart w:id="769" w:name="_Toc29814079"/>
      <w:bookmarkStart w:id="770" w:name="_Toc29814427"/>
      <w:bookmarkStart w:id="771" w:name="_Toc37144442"/>
      <w:r w:rsidRPr="0037796D">
        <w:rPr>
          <w:rFonts w:hint="eastAsia"/>
          <w:lang w:val="en-US"/>
        </w:rPr>
        <w:t>9</w:t>
      </w:r>
      <w:r w:rsidRPr="0037796D">
        <w:t>.</w:t>
      </w:r>
      <w:r w:rsidRPr="0037796D">
        <w:rPr>
          <w:rFonts w:hint="eastAsia"/>
          <w:lang w:val="en-US"/>
        </w:rPr>
        <w:t>6</w:t>
      </w:r>
      <w:r w:rsidRPr="0037796D">
        <w:t>.</w:t>
      </w:r>
      <w:r w:rsidRPr="0037796D">
        <w:rPr>
          <w:rFonts w:hint="eastAsia"/>
          <w:lang w:val="en-US"/>
        </w:rPr>
        <w:t>7</w:t>
      </w:r>
      <w:r w:rsidRPr="0037796D">
        <w:t>.</w:t>
      </w:r>
      <w:r w:rsidRPr="0037796D">
        <w:rPr>
          <w:lang w:val="en-US"/>
        </w:rPr>
        <w:t>3</w:t>
      </w:r>
      <w:r w:rsidRPr="0037796D">
        <w:tab/>
      </w:r>
      <w:r w:rsidRPr="0037796D">
        <w:rPr>
          <w:rFonts w:hint="eastAsia"/>
          <w:lang w:val="en-US"/>
        </w:rPr>
        <w:t>RSTP and OSTP</w:t>
      </w:r>
      <w:bookmarkEnd w:id="767"/>
      <w:bookmarkEnd w:id="768"/>
      <w:bookmarkEnd w:id="769"/>
      <w:bookmarkEnd w:id="770"/>
      <w:bookmarkEnd w:id="771"/>
    </w:p>
    <w:p w:rsidR="00942E58" w:rsidRPr="0037796D" w:rsidRDefault="00942E58" w:rsidP="00942E58">
      <w:pPr>
        <w:rPr>
          <w:i/>
          <w:lang w:val="en-US" w:eastAsia="zh-CN"/>
        </w:rPr>
      </w:pPr>
      <w:r w:rsidRPr="0037796D">
        <w:rPr>
          <w:rFonts w:hint="eastAsia"/>
          <w:lang w:val="en-US" w:eastAsia="zh-CN"/>
        </w:rPr>
        <w:t xml:space="preserve">The considerations in </w:t>
      </w:r>
      <w:r>
        <w:rPr>
          <w:lang w:val="en-US" w:eastAsia="zh-CN"/>
        </w:rPr>
        <w:t>clause</w:t>
      </w:r>
      <w:r w:rsidRPr="0037796D">
        <w:rPr>
          <w:rFonts w:hint="eastAsia"/>
          <w:lang w:val="en-US" w:eastAsia="zh-CN"/>
        </w:rPr>
        <w:t xml:space="preserve"> 6.5.4.3 could be applied for FR2.</w:t>
      </w:r>
    </w:p>
    <w:p w:rsidR="00942E58" w:rsidRPr="0037796D" w:rsidRDefault="00942E58" w:rsidP="00942E58">
      <w:pPr>
        <w:pStyle w:val="Heading4"/>
        <w:rPr>
          <w:lang w:val="en-US"/>
        </w:rPr>
      </w:pPr>
      <w:bookmarkStart w:id="772" w:name="_Toc21020912"/>
      <w:bookmarkStart w:id="773" w:name="_Toc29813609"/>
      <w:bookmarkStart w:id="774" w:name="_Toc29814080"/>
      <w:bookmarkStart w:id="775" w:name="_Toc29814428"/>
      <w:bookmarkStart w:id="776" w:name="OLE_LINK1"/>
      <w:bookmarkStart w:id="777" w:name="_Toc37144443"/>
      <w:r w:rsidRPr="0037796D">
        <w:rPr>
          <w:rFonts w:hint="eastAsia"/>
          <w:lang w:val="en-US"/>
        </w:rPr>
        <w:t>9</w:t>
      </w:r>
      <w:r w:rsidRPr="0037796D">
        <w:t>.</w:t>
      </w:r>
      <w:r w:rsidRPr="0037796D">
        <w:rPr>
          <w:rFonts w:hint="eastAsia"/>
          <w:lang w:val="en-US"/>
        </w:rPr>
        <w:t>6</w:t>
      </w:r>
      <w:r w:rsidRPr="0037796D">
        <w:t>.</w:t>
      </w:r>
      <w:r w:rsidRPr="0037796D">
        <w:rPr>
          <w:rFonts w:hint="eastAsia"/>
          <w:lang w:val="en-US"/>
        </w:rPr>
        <w:t>7</w:t>
      </w:r>
      <w:r w:rsidRPr="0037796D">
        <w:t>.</w:t>
      </w:r>
      <w:r w:rsidRPr="0037796D">
        <w:rPr>
          <w:rFonts w:hint="eastAsia"/>
          <w:lang w:val="en-US"/>
        </w:rPr>
        <w:t>4</w:t>
      </w:r>
      <w:r w:rsidRPr="0037796D">
        <w:tab/>
      </w:r>
      <w:r w:rsidRPr="0037796D">
        <w:rPr>
          <w:rFonts w:hint="eastAsia"/>
          <w:lang w:val="en-US"/>
        </w:rPr>
        <w:t xml:space="preserve">TDD EVM </w:t>
      </w:r>
      <w:r w:rsidRPr="0037796D">
        <w:rPr>
          <w:lang w:val="en-US"/>
        </w:rPr>
        <w:t>m</w:t>
      </w:r>
      <w:r w:rsidRPr="0037796D">
        <w:rPr>
          <w:rFonts w:hint="eastAsia"/>
          <w:lang w:val="en-US"/>
        </w:rPr>
        <w:t>easurements</w:t>
      </w:r>
      <w:bookmarkEnd w:id="772"/>
      <w:bookmarkEnd w:id="773"/>
      <w:bookmarkEnd w:id="774"/>
      <w:bookmarkEnd w:id="775"/>
      <w:bookmarkEnd w:id="777"/>
    </w:p>
    <w:p w:rsidR="00942E58" w:rsidRPr="0037796D" w:rsidRDefault="00942E58" w:rsidP="00942E58">
      <w:pPr>
        <w:jc w:val="both"/>
        <w:rPr>
          <w:u w:val="single"/>
        </w:rPr>
      </w:pPr>
      <w:r w:rsidRPr="0037796D">
        <w:rPr>
          <w:rFonts w:hint="eastAsia"/>
          <w:lang w:val="en-US" w:eastAsia="zh-CN"/>
        </w:rPr>
        <w:t xml:space="preserve">Moving average length 19 from </w:t>
      </w:r>
      <w:r w:rsidRPr="0037796D">
        <w:rPr>
          <w:lang w:val="en-US" w:eastAsia="zh-CN"/>
        </w:rPr>
        <w:t>E-UTRA</w:t>
      </w:r>
      <w:r w:rsidRPr="0037796D">
        <w:rPr>
          <w:rFonts w:hint="eastAsia"/>
          <w:lang w:val="en-US" w:eastAsia="zh-CN"/>
        </w:rPr>
        <w:t xml:space="preserve"> spec</w:t>
      </w:r>
      <w:r w:rsidRPr="0037796D">
        <w:rPr>
          <w:lang w:val="en-US" w:eastAsia="zh-CN"/>
        </w:rPr>
        <w:t>ification</w:t>
      </w:r>
      <w:r w:rsidRPr="0037796D">
        <w:rPr>
          <w:rFonts w:hint="eastAsia"/>
          <w:lang w:val="en-US" w:eastAsia="zh-CN"/>
        </w:rPr>
        <w:t xml:space="preserve"> is to </w:t>
      </w:r>
      <w:r w:rsidRPr="0037796D">
        <w:rPr>
          <w:lang w:val="en-US" w:eastAsia="zh-CN"/>
        </w:rPr>
        <w:t xml:space="preserve">be </w:t>
      </w:r>
      <w:r w:rsidRPr="0037796D">
        <w:rPr>
          <w:rFonts w:hint="eastAsia"/>
          <w:lang w:val="en-US" w:eastAsia="zh-CN"/>
        </w:rPr>
        <w:t>used for FR2</w:t>
      </w:r>
      <w:r w:rsidRPr="0037796D">
        <w:rPr>
          <w:lang w:val="en-US" w:eastAsia="zh-CN"/>
        </w:rPr>
        <w:t xml:space="preserve"> in</w:t>
      </w:r>
      <w:r w:rsidRPr="0037796D">
        <w:rPr>
          <w:rFonts w:hint="eastAsia"/>
          <w:lang w:val="en-US" w:eastAsia="zh-CN"/>
        </w:rPr>
        <w:t xml:space="preserve"> NR</w:t>
      </w:r>
      <w:r w:rsidRPr="0037796D">
        <w:rPr>
          <w:lang w:val="en-US" w:eastAsia="zh-CN"/>
        </w:rPr>
        <w:t>.</w:t>
      </w:r>
    </w:p>
    <w:p w:rsidR="00942E58" w:rsidRPr="0037796D" w:rsidRDefault="00942E58" w:rsidP="00942E58">
      <w:pPr>
        <w:pStyle w:val="Heading4"/>
        <w:rPr>
          <w:lang w:val="en-US"/>
        </w:rPr>
      </w:pPr>
      <w:bookmarkStart w:id="778" w:name="_Toc21020913"/>
      <w:bookmarkStart w:id="779" w:name="_Toc29813610"/>
      <w:bookmarkStart w:id="780" w:name="_Toc29814081"/>
      <w:bookmarkStart w:id="781" w:name="_Toc29814429"/>
      <w:bookmarkStart w:id="782" w:name="_Toc37144444"/>
      <w:r w:rsidRPr="0037796D">
        <w:rPr>
          <w:rFonts w:hint="eastAsia"/>
          <w:lang w:val="en-US"/>
        </w:rPr>
        <w:t>9</w:t>
      </w:r>
      <w:r w:rsidRPr="0037796D">
        <w:t>.</w:t>
      </w:r>
      <w:r w:rsidRPr="0037796D">
        <w:rPr>
          <w:rFonts w:hint="eastAsia"/>
          <w:lang w:val="en-US"/>
        </w:rPr>
        <w:t>6</w:t>
      </w:r>
      <w:r w:rsidRPr="0037796D">
        <w:t>.</w:t>
      </w:r>
      <w:r w:rsidRPr="0037796D">
        <w:rPr>
          <w:rFonts w:hint="eastAsia"/>
          <w:lang w:val="en-US"/>
        </w:rPr>
        <w:t>7</w:t>
      </w:r>
      <w:r w:rsidRPr="0037796D">
        <w:t>.</w:t>
      </w:r>
      <w:r w:rsidRPr="0037796D">
        <w:rPr>
          <w:rFonts w:hint="eastAsia"/>
          <w:lang w:val="en-US"/>
        </w:rPr>
        <w:t>5</w:t>
      </w:r>
      <w:r w:rsidRPr="0037796D">
        <w:tab/>
      </w:r>
      <w:r w:rsidRPr="0037796D">
        <w:rPr>
          <w:rFonts w:hint="eastAsia"/>
          <w:lang w:val="en-US"/>
        </w:rPr>
        <w:t>EVM window</w:t>
      </w:r>
      <w:bookmarkEnd w:id="778"/>
      <w:bookmarkEnd w:id="779"/>
      <w:bookmarkEnd w:id="780"/>
      <w:bookmarkEnd w:id="781"/>
      <w:bookmarkEnd w:id="782"/>
    </w:p>
    <w:p w:rsidR="00942E58" w:rsidRPr="0037796D" w:rsidRDefault="00942E58" w:rsidP="00942E58">
      <w:pPr>
        <w:rPr>
          <w:lang w:val="en-US" w:eastAsia="zh-CN"/>
        </w:rPr>
      </w:pPr>
      <w:r w:rsidRPr="0037796D">
        <w:rPr>
          <w:rFonts w:hint="eastAsia"/>
          <w:lang w:val="en-US" w:eastAsia="zh-CN"/>
        </w:rPr>
        <w:t xml:space="preserve">For the </w:t>
      </w:r>
      <w:r w:rsidRPr="0037796D">
        <w:rPr>
          <w:position w:val="-6"/>
        </w:rPr>
        <w:object w:dxaOrig="376" w:dyaOrig="301">
          <v:shape id="_x0000_i1122" type="#_x0000_t75" style="width:18.75pt;height:15pt" o:ole="" fillcolor="#6d6d6d">
            <v:imagedata r:id="rId34" o:title=""/>
          </v:shape>
          <o:OLEObject Type="Embed" ProgID="Equation.3" ShapeID="_x0000_i1122" DrawAspect="Content" ObjectID="_1647760368" r:id="rId139"/>
        </w:object>
      </w:r>
      <w:r w:rsidRPr="0037796D">
        <w:rPr>
          <w:rFonts w:hint="eastAsia"/>
          <w:lang w:val="en-US" w:eastAsia="zh-CN"/>
        </w:rPr>
        <w:t>configurations,</w:t>
      </w:r>
      <w:r w:rsidRPr="0037796D">
        <w:rPr>
          <w:lang w:val="en-US" w:eastAsia="zh-CN"/>
        </w:rPr>
        <w:t xml:space="preserve"> </w:t>
      </w:r>
      <w:r w:rsidRPr="0037796D">
        <w:rPr>
          <w:rFonts w:hint="eastAsia"/>
          <w:lang w:val="en-US" w:eastAsia="zh-CN"/>
        </w:rPr>
        <w:t>the example case for FR</w:t>
      </w:r>
      <w:r w:rsidRPr="0037796D">
        <w:rPr>
          <w:lang w:val="en-US" w:eastAsia="zh-CN"/>
        </w:rPr>
        <w:t>2</w:t>
      </w:r>
      <w:r w:rsidRPr="0037796D">
        <w:rPr>
          <w:rFonts w:hint="eastAsia"/>
          <w:lang w:val="en-US" w:eastAsia="zh-CN"/>
        </w:rPr>
        <w:t xml:space="preserve"> is 400</w:t>
      </w:r>
      <w:r w:rsidRPr="0037796D">
        <w:rPr>
          <w:lang w:val="en-US" w:eastAsia="zh-CN"/>
        </w:rPr>
        <w:t> </w:t>
      </w:r>
      <w:r w:rsidRPr="0037796D">
        <w:rPr>
          <w:rFonts w:hint="eastAsia"/>
          <w:lang w:val="en-US" w:eastAsia="zh-CN"/>
        </w:rPr>
        <w:t>MHz BW with 120</w:t>
      </w:r>
      <w:r w:rsidRPr="0037796D">
        <w:rPr>
          <w:lang w:val="en-US" w:eastAsia="zh-CN"/>
        </w:rPr>
        <w:t xml:space="preserve"> k</w:t>
      </w:r>
      <w:r w:rsidRPr="0037796D">
        <w:rPr>
          <w:rFonts w:hint="eastAsia"/>
          <w:lang w:val="en-US" w:eastAsia="zh-CN"/>
        </w:rPr>
        <w:t>Hz SCS, then sampling rate should be 491.52</w:t>
      </w:r>
      <w:r w:rsidRPr="0037796D">
        <w:rPr>
          <w:lang w:val="en-US" w:eastAsia="zh-CN"/>
        </w:rPr>
        <w:t> </w:t>
      </w:r>
      <w:r w:rsidRPr="0037796D">
        <w:rPr>
          <w:rFonts w:hint="eastAsia"/>
          <w:lang w:val="en-US" w:eastAsia="zh-CN"/>
        </w:rPr>
        <w:t xml:space="preserve">Msps, therefore </w:t>
      </w:r>
      <w:r w:rsidRPr="0037796D">
        <w:rPr>
          <w:rFonts w:hint="eastAsia"/>
          <w:position w:val="-10"/>
          <w:lang w:val="en-US" w:eastAsia="zh-CN"/>
        </w:rPr>
        <w:object w:dxaOrig="247" w:dyaOrig="258">
          <v:shape id="_x0000_i1123" type="#_x0000_t75" style="width:12.75pt;height:13.5pt" o:ole="">
            <v:imagedata r:id="rId36" o:title=""/>
          </v:shape>
          <o:OLEObject Type="Embed" ProgID="Equation.3" ShapeID="_x0000_i1123" DrawAspect="Content" ObjectID="_1647760369" r:id="rId140"/>
        </w:object>
      </w:r>
      <w:r w:rsidRPr="0037796D">
        <w:rPr>
          <w:rFonts w:hint="eastAsia"/>
          <w:lang w:val="en-US" w:eastAsia="zh-CN"/>
        </w:rPr>
        <w:t xml:space="preserve">is 3 where </w:t>
      </w:r>
      <w:r w:rsidRPr="0037796D">
        <w:rPr>
          <w:rFonts w:hint="eastAsia"/>
          <w:position w:val="-4"/>
          <w:lang w:val="en-US" w:eastAsia="zh-CN"/>
        </w:rPr>
        <w:object w:dxaOrig="226" w:dyaOrig="204">
          <v:shape id="_x0000_i1124" type="#_x0000_t75" style="width:11.25pt;height:9.75pt" o:ole="">
            <v:imagedata r:id="rId38" o:title=""/>
          </v:shape>
          <o:OLEObject Type="Embed" ProgID="Equation.3" ShapeID="_x0000_i1124" DrawAspect="Content" ObjectID="_1647760370" r:id="rId141"/>
        </w:object>
      </w:r>
      <w:r w:rsidRPr="0037796D">
        <w:rPr>
          <w:rFonts w:hint="eastAsia"/>
          <w:lang w:val="en-US" w:eastAsia="zh-CN"/>
        </w:rPr>
        <w:t>is 64 for Tc (1/480</w:t>
      </w:r>
      <w:r w:rsidRPr="0037796D">
        <w:rPr>
          <w:lang w:val="en-US" w:eastAsia="zh-CN"/>
        </w:rPr>
        <w:t>k</w:t>
      </w:r>
      <w:r w:rsidRPr="0037796D">
        <w:rPr>
          <w:rFonts w:hint="eastAsia"/>
          <w:lang w:val="en-US" w:eastAsia="zh-CN"/>
        </w:rPr>
        <w:t>Hz</w:t>
      </w:r>
      <w:r w:rsidRPr="0037796D">
        <w:rPr>
          <w:lang w:val="en-US" w:eastAsia="zh-CN"/>
        </w:rPr>
        <w:t xml:space="preserve"> </w:t>
      </w:r>
      <w:r w:rsidRPr="0037796D">
        <w:rPr>
          <w:rFonts w:hint="eastAsia"/>
          <w:lang w:val="en-US" w:eastAsia="zh-CN"/>
        </w:rPr>
        <w:t>*</w:t>
      </w:r>
      <w:r w:rsidRPr="0037796D">
        <w:rPr>
          <w:lang w:val="en-US" w:eastAsia="zh-CN"/>
        </w:rPr>
        <w:t xml:space="preserve"> </w:t>
      </w:r>
      <w:r w:rsidRPr="0037796D">
        <w:rPr>
          <w:rFonts w:hint="eastAsia"/>
          <w:lang w:val="en-US" w:eastAsia="zh-CN"/>
        </w:rPr>
        <w:t>4096).</w:t>
      </w:r>
    </w:p>
    <w:p w:rsidR="00942E58" w:rsidRPr="0037796D" w:rsidRDefault="00942E58" w:rsidP="00942E58">
      <w:r w:rsidRPr="0037796D">
        <w:rPr>
          <w:noProof/>
          <w:lang w:val="en-US" w:eastAsia="zh-CN"/>
        </w:rPr>
        <mc:AlternateContent>
          <mc:Choice Requires="wps">
            <w:drawing>
              <wp:anchor distT="0" distB="0" distL="114300" distR="114300" simplePos="0" relativeHeight="251666432" behindDoc="0" locked="0" layoutInCell="1" allowOverlap="1" wp14:anchorId="773B708A" wp14:editId="3E5961B5">
                <wp:simplePos x="0" y="0"/>
                <wp:positionH relativeFrom="column">
                  <wp:posOffset>4718050</wp:posOffset>
                </wp:positionH>
                <wp:positionV relativeFrom="paragraph">
                  <wp:posOffset>6891655</wp:posOffset>
                </wp:positionV>
                <wp:extent cx="0" cy="228600"/>
                <wp:effectExtent l="4445" t="0" r="14605" b="0"/>
                <wp:wrapNone/>
                <wp:docPr id="789" name="直接连接符 30"/>
                <wp:cNvGraphicFramePr/>
                <a:graphic xmlns:a="http://schemas.openxmlformats.org/drawingml/2006/main">
                  <a:graphicData uri="http://schemas.microsoft.com/office/word/2010/wordprocessingShape">
                    <wps:wsp>
                      <wps:cNvCnPr/>
                      <wps:spPr>
                        <a:xfrm>
                          <a:off x="0" y="0"/>
                          <a:ext cx="0" cy="228600"/>
                        </a:xfrm>
                        <a:prstGeom prst="line">
                          <a:avLst/>
                        </a:prstGeom>
                        <a:ln w="9525" cap="flat" cmpd="sng">
                          <a:solidFill>
                            <a:srgbClr val="000000"/>
                          </a:solidFill>
                          <a:prstDash val="solid"/>
                          <a:headEnd type="none" w="med" len="med"/>
                          <a:tailEnd type="none" w="med" len="med"/>
                        </a:ln>
                      </wps:spPr>
                      <wps:bodyPr/>
                    </wps:wsp>
                  </a:graphicData>
                </a:graphic>
              </wp:anchor>
            </w:drawing>
          </mc:Choice>
          <mc:Fallback>
            <w:pict>
              <v:line w14:anchorId="560E6F21" id="直接连接符 30" o:spid="_x0000_s1026" style="position:absolute;z-index:251666432;visibility:visible;mso-wrap-style:square;mso-wrap-distance-left:9pt;mso-wrap-distance-top:0;mso-wrap-distance-right:9pt;mso-wrap-distance-bottom:0;mso-position-horizontal:absolute;mso-position-horizontal-relative:text;mso-position-vertical:absolute;mso-position-vertical-relative:text"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"/>
            </w:pict>
          </mc:Fallback>
        </mc:AlternateContent>
      </w:r>
      <w:r w:rsidRPr="0037796D">
        <w:rPr>
          <w:position w:val="-6"/>
        </w:rPr>
        <w:object w:dxaOrig="376" w:dyaOrig="301">
          <v:shape id="_x0000_i1125" type="#_x0000_t75" style="width:18.75pt;height:15pt" o:ole="" fillcolor="#6d6d6d">
            <v:imagedata r:id="rId34" o:title=""/>
          </v:shape>
          <o:OLEObject Type="Embed" ProgID="Equation.3" ShapeID="_x0000_i1125" DrawAspect="Content" ObjectID="_1647760371" r:id="rId142"/>
        </w:object>
      </w:r>
      <w:r w:rsidRPr="0037796D">
        <w:t xml:space="preserve"> is on T</w:t>
      </w:r>
      <w:r w:rsidRPr="0037796D">
        <w:rPr>
          <w:vertAlign w:val="subscript"/>
        </w:rPr>
        <w:t xml:space="preserve">f </w:t>
      </w:r>
      <w:r w:rsidRPr="0037796D">
        <w:t xml:space="preserve">= </w:t>
      </w:r>
      <w:r w:rsidRPr="0037796D">
        <w:rPr>
          <w:rFonts w:hint="eastAsia"/>
          <w:lang w:val="en-US" w:eastAsia="zh-CN"/>
        </w:rPr>
        <w:t>144 (</w:t>
      </w:r>
      <w:r w:rsidRPr="0037796D">
        <w:rPr>
          <w:position w:val="-12"/>
        </w:rPr>
        <w:object w:dxaOrig="2439" w:dyaOrig="355">
          <v:shape id="_x0000_i1126" type="#_x0000_t75" style="width:122.25pt;height:18pt" o:ole="">
            <v:imagedata r:id="rId143" o:title=""/>
          </v:shape>
          <o:OLEObject Type="Embed" ProgID="Equation.3" ShapeID="_x0000_i1126" DrawAspect="Content" ObjectID="_1647760372" r:id="rId144"/>
        </w:object>
      </w:r>
      <w:r w:rsidRPr="0037796D">
        <w:rPr>
          <w:rFonts w:hint="eastAsia"/>
          <w:lang w:val="en-US" w:eastAsia="zh-CN"/>
        </w:rPr>
        <w:t>)</w:t>
      </w:r>
      <w:r w:rsidRPr="0037796D">
        <w:t xml:space="preserve"> within the CP of length </w:t>
      </w:r>
      <w:r w:rsidRPr="0037796D">
        <w:rPr>
          <w:rFonts w:hint="eastAsia"/>
          <w:lang w:val="en-US" w:eastAsia="zh-CN"/>
        </w:rPr>
        <w:t>288 (</w:t>
      </w:r>
      <w:r w:rsidRPr="0037796D">
        <w:rPr>
          <w:position w:val="-12"/>
        </w:rPr>
        <w:object w:dxaOrig="2547" w:dyaOrig="355">
          <v:shape id="_x0000_i1127" type="#_x0000_t75" style="width:127.5pt;height:18pt" o:ole="">
            <v:imagedata r:id="rId145" o:title=""/>
          </v:shape>
          <o:OLEObject Type="Embed" ProgID="Equation.3" ShapeID="_x0000_i1127" DrawAspect="Content" ObjectID="_1647760373" r:id="rId146"/>
        </w:object>
      </w:r>
      <w:r w:rsidRPr="0037796D">
        <w:rPr>
          <w:rFonts w:hint="eastAsia"/>
          <w:lang w:val="en-US" w:eastAsia="zh-CN"/>
        </w:rPr>
        <w:t>)</w:t>
      </w:r>
      <w:r w:rsidRPr="0037796D">
        <w:t xml:space="preserve"> (in OFDM symbol </w:t>
      </w:r>
      <w:r w:rsidRPr="0037796D">
        <w:rPr>
          <w:position w:val="-6"/>
        </w:rPr>
        <w:object w:dxaOrig="548" w:dyaOrig="258">
          <v:shape id="_x0000_i1128" type="#_x0000_t75" style="width:27.75pt;height:13.5pt" o:ole="">
            <v:imagedata r:id="rId45" o:title=""/>
          </v:shape>
          <o:OLEObject Type="Embed" ProgID="Equation.3" ShapeID="_x0000_i1128" DrawAspect="Content" ObjectID="_1647760374" r:id="rId147"/>
        </w:object>
      </w:r>
      <w:r w:rsidRPr="0037796D">
        <w:rPr>
          <w:rFonts w:hint="eastAsia"/>
          <w:lang w:val="en-US" w:eastAsia="zh-CN"/>
        </w:rPr>
        <w:t xml:space="preserve"> or </w:t>
      </w:r>
      <w:r w:rsidRPr="0037796D">
        <w:rPr>
          <w:position w:val="-10"/>
        </w:rPr>
        <w:object w:dxaOrig="1343" w:dyaOrig="333">
          <v:shape id="_x0000_i1129" type="#_x0000_t75" style="width:66.75pt;height:16.5pt" o:ole="">
            <v:imagedata r:id="rId148" o:title=""/>
          </v:shape>
          <o:OLEObject Type="Embed" ProgID="Equation.3" ShapeID="_x0000_i1129" DrawAspect="Content" ObjectID="_1647760375" r:id="rId149"/>
        </w:object>
      </w:r>
      <w:r w:rsidRPr="0037796D">
        <w:t>).</w:t>
      </w:r>
    </w:p>
    <w:p w:rsidR="00942E58" w:rsidRPr="0037796D" w:rsidRDefault="00942E58" w:rsidP="00942E58">
      <w:pPr>
        <w:rPr>
          <w:lang w:val="en-US" w:eastAsia="zh-CN"/>
        </w:rPr>
      </w:pPr>
      <w:r w:rsidRPr="0037796D">
        <w:rPr>
          <w:noProof/>
          <w:lang w:val="en-US" w:eastAsia="zh-CN"/>
        </w:rPr>
        <mc:AlternateContent>
          <mc:Choice Requires="wps">
            <w:drawing>
              <wp:anchor distT="0" distB="0" distL="114300" distR="114300" simplePos="0" relativeHeight="251667456" behindDoc="0" locked="0" layoutInCell="1" allowOverlap="1" wp14:anchorId="06063519" wp14:editId="372FB97A">
                <wp:simplePos x="0" y="0"/>
                <wp:positionH relativeFrom="column">
                  <wp:posOffset>4718050</wp:posOffset>
                </wp:positionH>
                <wp:positionV relativeFrom="paragraph">
                  <wp:posOffset>6891655</wp:posOffset>
                </wp:positionV>
                <wp:extent cx="0" cy="228600"/>
                <wp:effectExtent l="4445" t="0" r="14605" b="0"/>
                <wp:wrapNone/>
                <wp:docPr id="790" name="直接连接符 31"/>
                <wp:cNvGraphicFramePr/>
                <a:graphic xmlns:a="http://schemas.openxmlformats.org/drawingml/2006/main">
                  <a:graphicData uri="http://schemas.microsoft.com/office/word/2010/wordprocessingShape">
                    <wps:wsp>
                      <wps:cNvCnPr/>
                      <wps:spPr>
                        <a:xfrm>
                          <a:off x="0" y="0"/>
                          <a:ext cx="0" cy="228600"/>
                        </a:xfrm>
                        <a:prstGeom prst="line">
                          <a:avLst/>
                        </a:prstGeom>
                        <a:ln w="9525" cap="flat" cmpd="sng">
                          <a:solidFill>
                            <a:srgbClr val="000000"/>
                          </a:solidFill>
                          <a:prstDash val="solid"/>
                          <a:headEnd type="none" w="med" len="med"/>
                          <a:tailEnd type="none" w="med" len="med"/>
                        </a:ln>
                      </wps:spPr>
                      <wps:bodyPr/>
                    </wps:wsp>
                  </a:graphicData>
                </a:graphic>
              </wp:anchor>
            </w:drawing>
          </mc:Choice>
          <mc:Fallback>
            <w:pict>
              <v:line w14:anchorId="150B8551" id="直接连接符 31" o:spid="_x0000_s1026" style="position:absolute;z-index:251667456;visibility:visible;mso-wrap-style:square;mso-wrap-distance-left:9pt;mso-wrap-distance-top:0;mso-wrap-distance-right:9pt;mso-wrap-distance-bottom:0;mso-position-horizontal:absolute;mso-position-horizontal-relative:text;mso-position-vertical:absolute;mso-position-vertical-relative:text"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"/>
            </w:pict>
          </mc:Fallback>
        </mc:AlternateContent>
      </w:r>
      <w:r w:rsidRPr="0037796D">
        <w:rPr>
          <w:position w:val="-6"/>
        </w:rPr>
        <w:object w:dxaOrig="376" w:dyaOrig="301">
          <v:shape id="_x0000_i1130" type="#_x0000_t75" style="width:18.75pt;height:15pt" o:ole="" fillcolor="#6d6d6d">
            <v:imagedata r:id="rId34" o:title=""/>
          </v:shape>
          <o:OLEObject Type="Embed" ProgID="Equation.3" ShapeID="_x0000_i1130" DrawAspect="Content" ObjectID="_1647760376" r:id="rId150"/>
        </w:object>
      </w:r>
      <w:r w:rsidRPr="0037796D">
        <w:t xml:space="preserve"> is on T</w:t>
      </w:r>
      <w:r w:rsidRPr="0037796D">
        <w:rPr>
          <w:vertAlign w:val="subscript"/>
        </w:rPr>
        <w:t xml:space="preserve">f </w:t>
      </w:r>
      <w:r w:rsidRPr="0037796D">
        <w:t xml:space="preserve">= </w:t>
      </w:r>
      <w:r w:rsidRPr="0037796D">
        <w:rPr>
          <w:rFonts w:hint="eastAsia"/>
          <w:lang w:val="en-US" w:eastAsia="zh-CN"/>
        </w:rPr>
        <w:t>400 (</w:t>
      </w:r>
      <w:r w:rsidRPr="0037796D">
        <w:rPr>
          <w:position w:val="-12"/>
        </w:rPr>
        <w:object w:dxaOrig="4460" w:dyaOrig="355">
          <v:shape id="_x0000_i1131" type="#_x0000_t75" style="width:222.75pt;height:18pt" o:ole="">
            <v:imagedata r:id="rId151" o:title=""/>
          </v:shape>
          <o:OLEObject Type="Embed" ProgID="Equation.3" ShapeID="_x0000_i1131" DrawAspect="Content" ObjectID="_1647760377" r:id="rId152"/>
        </w:object>
      </w:r>
      <w:r w:rsidRPr="0037796D">
        <w:rPr>
          <w:rFonts w:hint="eastAsia"/>
          <w:lang w:val="en-US" w:eastAsia="zh-CN"/>
        </w:rPr>
        <w:t xml:space="preserve">) </w:t>
      </w:r>
      <w:r w:rsidRPr="0037796D">
        <w:t>within the CP of length</w:t>
      </w:r>
      <w:r w:rsidRPr="0037796D">
        <w:rPr>
          <w:rFonts w:hint="eastAsia"/>
          <w:lang w:val="en-US" w:eastAsia="zh-CN"/>
        </w:rPr>
        <w:t xml:space="preserve"> 352 (</w:t>
      </w:r>
      <w:r w:rsidRPr="0037796D">
        <w:rPr>
          <w:position w:val="-12"/>
        </w:rPr>
        <w:object w:dxaOrig="3321" w:dyaOrig="355">
          <v:shape id="_x0000_i1132" type="#_x0000_t75" style="width:165.75pt;height:18pt" o:ole="">
            <v:imagedata r:id="rId153" o:title=""/>
          </v:shape>
          <o:OLEObject Type="Embed" ProgID="Equation.3" ShapeID="_x0000_i1132" DrawAspect="Content" ObjectID="_1647760378" r:id="rId154"/>
        </w:object>
      </w:r>
      <w:r w:rsidRPr="0037796D">
        <w:rPr>
          <w:rFonts w:hint="eastAsia"/>
          <w:lang w:val="en-US" w:eastAsia="zh-CN"/>
        </w:rPr>
        <w:t>)</w:t>
      </w:r>
      <w:r w:rsidRPr="0037796D">
        <w:t xml:space="preserve"> (in OFDM symbol </w:t>
      </w:r>
      <w:r w:rsidRPr="0037796D">
        <w:rPr>
          <w:position w:val="-6"/>
        </w:rPr>
        <w:object w:dxaOrig="548" w:dyaOrig="258">
          <v:shape id="_x0000_i1133" type="#_x0000_t75" style="width:27.75pt;height:13.5pt" o:ole="">
            <v:imagedata r:id="rId54" o:title=""/>
          </v:shape>
          <o:OLEObject Type="Embed" ProgID="Equation.3" ShapeID="_x0000_i1133" DrawAspect="Content" ObjectID="_1647760379" r:id="rId155"/>
        </w:object>
      </w:r>
      <w:r w:rsidRPr="0037796D">
        <w:rPr>
          <w:rFonts w:hint="eastAsia"/>
          <w:lang w:val="en-US" w:eastAsia="zh-CN"/>
        </w:rPr>
        <w:t xml:space="preserve"> or </w:t>
      </w:r>
      <w:r w:rsidRPr="0037796D">
        <w:rPr>
          <w:position w:val="-10"/>
        </w:rPr>
        <w:object w:dxaOrig="1333" w:dyaOrig="333">
          <v:shape id="_x0000_i1134" type="#_x0000_t75" style="width:66pt;height:16.5pt" o:ole="">
            <v:imagedata r:id="rId156" o:title=""/>
          </v:shape>
          <o:OLEObject Type="Embed" ProgID="Equation.3" ShapeID="_x0000_i1134" DrawAspect="Content" ObjectID="_1647760380" r:id="rId157"/>
        </w:object>
      </w:r>
      <w:r w:rsidRPr="0037796D">
        <w:t>)</w:t>
      </w:r>
      <w:r w:rsidRPr="0037796D">
        <w:rPr>
          <w:rFonts w:hint="eastAsia"/>
          <w:lang w:val="en-US" w:eastAsia="zh-CN"/>
        </w:rPr>
        <w:t>.</w:t>
      </w:r>
      <w:bookmarkEnd w:id="776"/>
    </w:p>
    <w:p w:rsidR="00942E58" w:rsidRPr="0037796D" w:rsidRDefault="00942E58" w:rsidP="00942E58">
      <w:pPr>
        <w:pStyle w:val="Heading2"/>
      </w:pPr>
      <w:bookmarkStart w:id="783" w:name="_Toc21020914"/>
      <w:bookmarkStart w:id="784" w:name="_Toc29813611"/>
      <w:bookmarkStart w:id="785" w:name="_Toc29814082"/>
      <w:bookmarkStart w:id="786" w:name="_Toc29814430"/>
      <w:bookmarkStart w:id="787" w:name="_Toc37144445"/>
      <w:r w:rsidRPr="0037796D">
        <w:t>9.7</w:t>
      </w:r>
      <w:r w:rsidRPr="0037796D">
        <w:tab/>
        <w:t>OTA Unwanted emissions</w:t>
      </w:r>
      <w:bookmarkEnd w:id="783"/>
      <w:bookmarkEnd w:id="784"/>
      <w:bookmarkEnd w:id="785"/>
      <w:bookmarkEnd w:id="786"/>
      <w:bookmarkEnd w:id="787"/>
    </w:p>
    <w:p w:rsidR="00942E58" w:rsidRPr="0037796D" w:rsidRDefault="00942E58" w:rsidP="00942E58">
      <w:pPr>
        <w:pStyle w:val="Heading3"/>
      </w:pPr>
      <w:bookmarkStart w:id="788" w:name="_Toc21020915"/>
      <w:bookmarkStart w:id="789" w:name="_Toc29813612"/>
      <w:bookmarkStart w:id="790" w:name="_Toc29814083"/>
      <w:bookmarkStart w:id="791" w:name="_Toc29814431"/>
      <w:bookmarkStart w:id="792" w:name="_Toc37144446"/>
      <w:r w:rsidRPr="0037796D">
        <w:t>9.7.1</w:t>
      </w:r>
      <w:r w:rsidRPr="0037796D">
        <w:tab/>
        <w:t>General</w:t>
      </w:r>
      <w:bookmarkEnd w:id="788"/>
      <w:bookmarkEnd w:id="789"/>
      <w:bookmarkEnd w:id="790"/>
      <w:bookmarkEnd w:id="791"/>
      <w:bookmarkEnd w:id="792"/>
    </w:p>
    <w:p w:rsidR="00942E58" w:rsidRPr="0037796D" w:rsidRDefault="00942E58" w:rsidP="00942E58">
      <w:r w:rsidRPr="0037796D">
        <w:t xml:space="preserve">An overview of unwanted emissions and the relation and frequency boundary between the OBUE and spurious emissions is given in </w:t>
      </w:r>
      <w:r>
        <w:t>clause</w:t>
      </w:r>
      <w:r w:rsidRPr="0037796D">
        <w:t xml:space="preserve"> 9.7.1 of 3GPP TS 38.104 [3].</w:t>
      </w:r>
    </w:p>
    <w:p w:rsidR="00942E58" w:rsidRPr="0037796D" w:rsidRDefault="00942E58" w:rsidP="00942E58">
      <w:pPr>
        <w:pStyle w:val="Heading3"/>
      </w:pPr>
      <w:bookmarkStart w:id="793" w:name="_Toc21020916"/>
      <w:bookmarkStart w:id="794" w:name="_Toc29813613"/>
      <w:bookmarkStart w:id="795" w:name="_Toc29814084"/>
      <w:bookmarkStart w:id="796" w:name="_Toc29814432"/>
      <w:bookmarkStart w:id="797" w:name="_Toc37144447"/>
      <w:r w:rsidRPr="0037796D">
        <w:t>9.7.2</w:t>
      </w:r>
      <w:r w:rsidRPr="0037796D">
        <w:tab/>
        <w:t>OTA Occupied bandwidth</w:t>
      </w:r>
      <w:bookmarkEnd w:id="793"/>
      <w:bookmarkEnd w:id="794"/>
      <w:bookmarkEnd w:id="795"/>
      <w:bookmarkEnd w:id="796"/>
      <w:bookmarkEnd w:id="797"/>
      <w:r w:rsidRPr="0037796D">
        <w:tab/>
      </w:r>
    </w:p>
    <w:p w:rsidR="00942E58" w:rsidRPr="0037796D" w:rsidRDefault="00942E58" w:rsidP="00942E58">
      <w:pPr>
        <w:rPr>
          <w:lang w:val="en-US"/>
        </w:rPr>
      </w:pPr>
      <w:r w:rsidRPr="0037796D">
        <w:rPr>
          <w:lang w:val="en-US"/>
        </w:rPr>
        <w:t>The OTA occupied BW requirement is the same</w:t>
      </w:r>
      <w:r w:rsidRPr="0037796D">
        <w:t xml:space="preserve"> </w:t>
      </w:r>
      <w:r w:rsidRPr="0037796D">
        <w:rPr>
          <w:lang w:val="en-US"/>
        </w:rPr>
        <w:t xml:space="preserve">as the conducted occupied BW requirement in sub-clause 6.6.2.1. For </w:t>
      </w:r>
      <w:r w:rsidRPr="0037796D">
        <w:rPr>
          <w:rFonts w:hint="eastAsia"/>
          <w:lang w:val="en-US" w:eastAsia="zh-CN"/>
        </w:rPr>
        <w:t xml:space="preserve">frequency </w:t>
      </w:r>
      <w:r w:rsidRPr="0037796D">
        <w:rPr>
          <w:lang w:val="en-US"/>
        </w:rPr>
        <w:t xml:space="preserve">range1 </w:t>
      </w:r>
      <w:r w:rsidRPr="0037796D">
        <w:rPr>
          <w:rFonts w:hint="eastAsia"/>
          <w:lang w:val="en-US" w:eastAsia="zh-CN"/>
        </w:rPr>
        <w:t>and frequency range 2</w:t>
      </w:r>
      <w:r w:rsidRPr="0037796D">
        <w:rPr>
          <w:lang w:val="en-US" w:eastAsia="zh-CN"/>
        </w:rPr>
        <w:t xml:space="preserve"> </w:t>
      </w:r>
      <w:r w:rsidRPr="0037796D">
        <w:rPr>
          <w:lang w:val="en-US"/>
        </w:rPr>
        <w:t>the spatial requirements are the same as those used of an OTA AAS BS [9], occupied BW is a directional requirement</w:t>
      </w:r>
    </w:p>
    <w:p w:rsidR="00942E58" w:rsidRPr="0037796D" w:rsidRDefault="00942E58" w:rsidP="00942E58">
      <w:pPr>
        <w:pStyle w:val="Heading3"/>
      </w:pPr>
      <w:bookmarkStart w:id="798" w:name="_Toc21020917"/>
      <w:bookmarkStart w:id="799" w:name="_Toc29813614"/>
      <w:bookmarkStart w:id="800" w:name="_Toc29814085"/>
      <w:bookmarkStart w:id="801" w:name="_Toc29814433"/>
      <w:bookmarkStart w:id="802" w:name="_Toc37144448"/>
      <w:r w:rsidRPr="0037796D">
        <w:t>9.7.3</w:t>
      </w:r>
      <w:r w:rsidRPr="0037796D">
        <w:tab/>
        <w:t>OTA Adjacent Channel Leakage Power Ratio (ACLR)</w:t>
      </w:r>
      <w:bookmarkEnd w:id="798"/>
      <w:bookmarkEnd w:id="799"/>
      <w:bookmarkEnd w:id="800"/>
      <w:bookmarkEnd w:id="801"/>
      <w:bookmarkEnd w:id="802"/>
    </w:p>
    <w:p w:rsidR="00942E58" w:rsidRPr="0037796D" w:rsidRDefault="00942E58" w:rsidP="00942E58">
      <w:pPr>
        <w:pStyle w:val="Heading4"/>
      </w:pPr>
      <w:bookmarkStart w:id="803" w:name="_Toc21020918"/>
      <w:bookmarkStart w:id="804" w:name="_Toc29813615"/>
      <w:bookmarkStart w:id="805" w:name="_Toc29814086"/>
      <w:bookmarkStart w:id="806" w:name="_Toc29814434"/>
      <w:bookmarkStart w:id="807" w:name="_Toc37144449"/>
      <w:r w:rsidRPr="0037796D">
        <w:t>9.7.3.1</w:t>
      </w:r>
      <w:r w:rsidRPr="0037796D">
        <w:tab/>
        <w:t>General</w:t>
      </w:r>
      <w:bookmarkEnd w:id="803"/>
      <w:bookmarkEnd w:id="804"/>
      <w:bookmarkEnd w:id="805"/>
      <w:bookmarkEnd w:id="806"/>
      <w:bookmarkEnd w:id="807"/>
    </w:p>
    <w:p w:rsidR="00942E58" w:rsidRPr="0037796D" w:rsidRDefault="00942E58" w:rsidP="00942E58">
      <w:r w:rsidRPr="0037796D">
        <w:t>OTA ACLR is the ratio of the filtered mean power centred on the assigned channel frequency to the filtered mean power centred on an adjacent channel frequency. TRP is used a metric for the power measured on the assigned channel frequency and the adjacent channel frequency.</w:t>
      </w:r>
    </w:p>
    <w:p w:rsidR="00942E58" w:rsidRPr="0037796D" w:rsidRDefault="00942E58" w:rsidP="00942E58">
      <w:pPr>
        <w:pStyle w:val="Heading4"/>
      </w:pPr>
      <w:bookmarkStart w:id="808" w:name="_Toc21020919"/>
      <w:bookmarkStart w:id="809" w:name="_Toc29813616"/>
      <w:bookmarkStart w:id="810" w:name="_Toc29814087"/>
      <w:bookmarkStart w:id="811" w:name="_Toc29814435"/>
      <w:bookmarkStart w:id="812" w:name="_Toc37144450"/>
      <w:r w:rsidRPr="0037796D">
        <w:t>9.7.3.2</w:t>
      </w:r>
      <w:r w:rsidRPr="0037796D">
        <w:tab/>
        <w:t>AAS radiated ACLR requirement for FR1</w:t>
      </w:r>
      <w:bookmarkEnd w:id="808"/>
      <w:bookmarkEnd w:id="809"/>
      <w:bookmarkEnd w:id="810"/>
      <w:bookmarkEnd w:id="811"/>
      <w:bookmarkEnd w:id="812"/>
    </w:p>
    <w:p w:rsidR="00942E58" w:rsidRPr="0037796D" w:rsidRDefault="00942E58" w:rsidP="00942E58">
      <w:r w:rsidRPr="0037796D">
        <w:t xml:space="preserve">The OTA ACLR limit requirement for 1-O applies per RIB interface during the </w:t>
      </w:r>
      <w:r w:rsidRPr="0037796D">
        <w:rPr>
          <w:i/>
        </w:rPr>
        <w:t>transmitter ON period</w:t>
      </w:r>
      <w:r w:rsidRPr="0037796D">
        <w:t xml:space="preserve">. The OTA ACLR limit requirement for 1-O is based on the basic limits without the emission scaling applied as defined in sub-clause 6.3.3. The OTA ACLR absolute limit requirement for 1-O is based on the </w:t>
      </w:r>
      <w:r w:rsidRPr="0037796D">
        <w:rPr>
          <w:i/>
        </w:rPr>
        <w:t>basic limits</w:t>
      </w:r>
      <w:r w:rsidRPr="0037796D">
        <w:t xml:space="preserve"> defined in sub-clause 6.3.3, with the emissions scaling applied to the basic limit as described in sub-clause 5.9. </w:t>
      </w:r>
    </w:p>
    <w:p w:rsidR="00942E58" w:rsidRPr="0037796D" w:rsidRDefault="00942E58" w:rsidP="00942E58">
      <w:pPr>
        <w:pStyle w:val="Heading4"/>
      </w:pPr>
      <w:bookmarkStart w:id="813" w:name="_Toc21020920"/>
      <w:bookmarkStart w:id="814" w:name="_Toc29813617"/>
      <w:bookmarkStart w:id="815" w:name="_Toc29814088"/>
      <w:bookmarkStart w:id="816" w:name="_Toc29814436"/>
      <w:bookmarkStart w:id="817" w:name="_Toc37144451"/>
      <w:r w:rsidRPr="0037796D">
        <w:t>9.7.3.3</w:t>
      </w:r>
      <w:r w:rsidRPr="0037796D">
        <w:tab/>
        <w:t>AAS radiated ACLR requirement for FR2</w:t>
      </w:r>
      <w:bookmarkEnd w:id="813"/>
      <w:bookmarkEnd w:id="814"/>
      <w:bookmarkEnd w:id="815"/>
      <w:bookmarkEnd w:id="816"/>
      <w:bookmarkEnd w:id="817"/>
    </w:p>
    <w:p w:rsidR="00942E58" w:rsidRPr="0037796D" w:rsidRDefault="00942E58" w:rsidP="00942E58">
      <w:r w:rsidRPr="0037796D">
        <w:t>For the frequency ranging from 24.25 GHz to 33.4 GHz, the OTA ACLR1 limit is 28 dB.</w:t>
      </w:r>
    </w:p>
    <w:p w:rsidR="00942E58" w:rsidRPr="0037796D" w:rsidRDefault="00942E58" w:rsidP="00942E58">
      <w:r w:rsidRPr="0037796D">
        <w:lastRenderedPageBreak/>
        <w:t>For the frequency ranging from 37 GHz to 52.6 GHz, the OTA ACLR1 limit is 26 dB.</w:t>
      </w:r>
    </w:p>
    <w:p w:rsidR="00942E58" w:rsidRPr="0037796D" w:rsidRDefault="00942E58" w:rsidP="00942E58">
      <w:r w:rsidRPr="0037796D">
        <w:t>The OTA ACLR2 limit is not specified since the emission level at the ACLR2 range will be close to noise floor.</w:t>
      </w:r>
    </w:p>
    <w:p w:rsidR="00942E58" w:rsidRPr="0037796D" w:rsidRDefault="00942E58" w:rsidP="00942E58">
      <w:r w:rsidRPr="0037796D">
        <w:t xml:space="preserve">The same </w:t>
      </w:r>
      <w:r w:rsidRPr="0037796D">
        <w:rPr>
          <w:i/>
        </w:rPr>
        <w:t>BS channel bandwidth</w:t>
      </w:r>
      <w:r w:rsidRPr="0037796D">
        <w:t xml:space="preserve"> with the wanted signal can be assumed as the adjacent channel bandwidth.</w:t>
      </w:r>
    </w:p>
    <w:p w:rsidR="00942E58" w:rsidRPr="0037796D" w:rsidRDefault="00942E58" w:rsidP="00942E58">
      <w:r w:rsidRPr="0037796D">
        <w:t xml:space="preserve">The transmission bandwidth configuration of wanted channel (it would differ depending on SCS and/or </w:t>
      </w:r>
      <w:r w:rsidRPr="0037796D">
        <w:rPr>
          <w:i/>
        </w:rPr>
        <w:t>BS channel bandwidth</w:t>
      </w:r>
      <w:r w:rsidRPr="0037796D">
        <w:t>) should be used as a measurement bandwidth for the wanted signal power measurement.</w:t>
      </w:r>
    </w:p>
    <w:p w:rsidR="00942E58" w:rsidRPr="0037796D" w:rsidRDefault="00942E58" w:rsidP="00942E58">
      <w:r w:rsidRPr="0037796D">
        <w:rPr>
          <w:lang w:eastAsia="zh-CN"/>
        </w:rPr>
        <w:t xml:space="preserve">Maximum transmission bandwidth configuration of the </w:t>
      </w:r>
      <w:r w:rsidRPr="0037796D">
        <w:rPr>
          <w:i/>
          <w:lang w:eastAsia="zh-CN"/>
        </w:rPr>
        <w:t>BS channel bandwidth</w:t>
      </w:r>
      <w:r w:rsidRPr="0037796D">
        <w:rPr>
          <w:lang w:eastAsia="zh-CN"/>
        </w:rPr>
        <w:t xml:space="preserve"> (between subcarrier spacing) specified in Release 15 should be used </w:t>
      </w:r>
      <w:r w:rsidRPr="0037796D">
        <w:t xml:space="preserve">as a measurement </w:t>
      </w:r>
      <w:r w:rsidRPr="0037796D">
        <w:rPr>
          <w:lang w:eastAsia="zh-CN"/>
        </w:rPr>
        <w:t>bandwidth</w:t>
      </w:r>
      <w:r w:rsidRPr="0037796D">
        <w:t xml:space="preserve"> for adjacent channel power measurement, i.e. the measurement bandwidth should also apply to future releases regardless of whether new SU is introduced or not.</w:t>
      </w:r>
    </w:p>
    <w:p w:rsidR="00942E58" w:rsidRPr="0037796D" w:rsidRDefault="00942E58" w:rsidP="00942E58">
      <w:r w:rsidRPr="0037796D">
        <w:t>The minimum radiated requirement for 2-O NR BS for FR2 is specified in Table 9.7.3.3-1 of 3GPP TS 38.104 [3].</w:t>
      </w:r>
    </w:p>
    <w:p w:rsidR="00942E58" w:rsidRPr="0037796D" w:rsidRDefault="00942E58" w:rsidP="00942E58">
      <w:r w:rsidRPr="0037796D">
        <w:t>It has also been agreed to define absolute ACLR limits for FR2, thus the following is agreed. In case the absolute ACLR requirement is not compatible with Japanese regulation, a regional requirement for Japan can be introduced. The absolute ACLR limits for FR2 are specified in Table 9.7.3.3-2 of 3GPP TS 38.104 [3].</w:t>
      </w:r>
    </w:p>
    <w:p w:rsidR="00942E58" w:rsidRPr="0037796D" w:rsidRDefault="00942E58" w:rsidP="00942E58">
      <w:pPr>
        <w:rPr>
          <w:lang w:eastAsia="zh-CN"/>
        </w:rPr>
      </w:pPr>
      <w:r w:rsidRPr="0037796D">
        <w:t>It has also been agreed to apply the 50 MHz adjacent channel carrier to NR channel bandwidth &lt;200 MHz and the 200 MHz adjacent channel carrier to NR channel bandwidth ≥200 MHz for OTA CACLR requirement in FR2</w:t>
      </w:r>
      <w:r w:rsidRPr="0037796D">
        <w:rPr>
          <w:lang w:eastAsia="zh-CN"/>
        </w:rPr>
        <w:t>. Accordingly, the CACLR requirement and the ACLR requirement in non-contiguous spectrum in FR2 are specified as shown in tables 9.7.3.3-3 to 9.7.3.3-5 of 3GPP TS 38.104 [3].</w:t>
      </w:r>
    </w:p>
    <w:p w:rsidR="00942E58" w:rsidRPr="0037796D" w:rsidRDefault="00942E58" w:rsidP="00942E58">
      <w:pPr>
        <w:pStyle w:val="Heading3"/>
      </w:pPr>
      <w:bookmarkStart w:id="818" w:name="_Toc21020921"/>
      <w:bookmarkStart w:id="819" w:name="_Toc29813618"/>
      <w:bookmarkStart w:id="820" w:name="_Toc29814089"/>
      <w:bookmarkStart w:id="821" w:name="_Toc29814437"/>
      <w:bookmarkStart w:id="822" w:name="_Toc37144452"/>
      <w:r w:rsidRPr="0037796D">
        <w:t>9.7.4</w:t>
      </w:r>
      <w:r w:rsidRPr="0037796D">
        <w:tab/>
        <w:t>OTA Operating band unwanted emissions</w:t>
      </w:r>
      <w:bookmarkEnd w:id="818"/>
      <w:bookmarkEnd w:id="819"/>
      <w:bookmarkEnd w:id="820"/>
      <w:bookmarkEnd w:id="821"/>
      <w:bookmarkEnd w:id="822"/>
      <w:r w:rsidRPr="0037796D">
        <w:tab/>
      </w:r>
    </w:p>
    <w:p w:rsidR="00942E58" w:rsidRPr="0037796D" w:rsidRDefault="00942E58" w:rsidP="00942E58">
      <w:pPr>
        <w:pStyle w:val="Heading4"/>
      </w:pPr>
      <w:bookmarkStart w:id="823" w:name="_Toc21020922"/>
      <w:bookmarkStart w:id="824" w:name="_Toc29813619"/>
      <w:bookmarkStart w:id="825" w:name="_Toc29814090"/>
      <w:bookmarkStart w:id="826" w:name="_Toc29814438"/>
      <w:bookmarkStart w:id="827" w:name="_Toc37144453"/>
      <w:r w:rsidRPr="0037796D">
        <w:t>9.7.4.1</w:t>
      </w:r>
      <w:r w:rsidRPr="0037796D">
        <w:tab/>
        <w:t>Radiated OBUE Requirement in FR1</w:t>
      </w:r>
      <w:bookmarkEnd w:id="823"/>
      <w:bookmarkEnd w:id="824"/>
      <w:bookmarkEnd w:id="825"/>
      <w:bookmarkEnd w:id="826"/>
      <w:bookmarkEnd w:id="827"/>
    </w:p>
    <w:p w:rsidR="00942E58" w:rsidRPr="0037796D" w:rsidRDefault="00942E58" w:rsidP="00942E58">
      <w:r w:rsidRPr="0037796D">
        <w:t xml:space="preserve">Minimum radiated requirement for 1-O NR BS in FR1 is defined based on basic limit with the emissions scaling applied, with reference to the basic limits in </w:t>
      </w:r>
      <w:r>
        <w:t>clause</w:t>
      </w:r>
      <w:r w:rsidRPr="0037796D">
        <w:t xml:space="preserve"> 6.6.4.2 of 3GPP TS 38.104 [3].</w:t>
      </w:r>
    </w:p>
    <w:p w:rsidR="00942E58" w:rsidRPr="0037796D" w:rsidRDefault="00942E58" w:rsidP="00942E58">
      <w:pPr>
        <w:pStyle w:val="Heading4"/>
      </w:pPr>
      <w:bookmarkStart w:id="828" w:name="_Toc21020923"/>
      <w:bookmarkStart w:id="829" w:name="_Toc29813620"/>
      <w:bookmarkStart w:id="830" w:name="_Toc29814091"/>
      <w:bookmarkStart w:id="831" w:name="_Toc29814439"/>
      <w:bookmarkStart w:id="832" w:name="_Toc37144454"/>
      <w:r w:rsidRPr="0037796D">
        <w:t>9.7.4.2</w:t>
      </w:r>
      <w:r w:rsidRPr="0037796D">
        <w:tab/>
        <w:t>Radiated OBUE Requirement in FR2</w:t>
      </w:r>
      <w:bookmarkEnd w:id="828"/>
      <w:bookmarkEnd w:id="829"/>
      <w:bookmarkEnd w:id="830"/>
      <w:bookmarkEnd w:id="831"/>
      <w:bookmarkEnd w:id="832"/>
    </w:p>
    <w:p w:rsidR="00183D26" w:rsidRPr="0037796D" w:rsidRDefault="00183D26" w:rsidP="00183D26">
      <w:r w:rsidRPr="0037796D">
        <w:t>The NR BS mmWave spectrum emission mask is defined taking into account following assumptions</w:t>
      </w:r>
      <w:ins w:id="833" w:author="CR0062" w:date="2020-03-13T16:08:00Z">
        <w:r>
          <w:rPr>
            <w:rFonts w:hint="eastAsia"/>
            <w:lang w:eastAsia="zh-CN"/>
          </w:rPr>
          <w:t xml:space="preserve"> for Category A OBUE requirement</w:t>
        </w:r>
      </w:ins>
      <w:r w:rsidRPr="0037796D">
        <w:t>:</w:t>
      </w:r>
    </w:p>
    <w:p w:rsidR="00942E58" w:rsidRPr="0037796D" w:rsidRDefault="00942E58" w:rsidP="00942E58">
      <w:pPr>
        <w:pStyle w:val="B1"/>
      </w:pPr>
      <w:r w:rsidRPr="0037796D">
        <w:t>-</w:t>
      </w:r>
      <w:r w:rsidRPr="0037796D">
        <w:tab/>
        <w:t>Boundary between OOB and spurious domain limits should be applied according ITU-R SM.1539 recommendation.</w:t>
      </w:r>
    </w:p>
    <w:p w:rsidR="00942E58" w:rsidRPr="0037796D" w:rsidRDefault="00942E58" w:rsidP="00942E58">
      <w:pPr>
        <w:pStyle w:val="B1"/>
      </w:pPr>
      <w:r w:rsidRPr="0037796D">
        <w:t>-</w:t>
      </w:r>
      <w:r w:rsidRPr="0037796D">
        <w:tab/>
        <w:t>Masks in the Out-of-band domain should be band centric OBUE mask</w:t>
      </w:r>
    </w:p>
    <w:p w:rsidR="00942E58" w:rsidRPr="0037796D" w:rsidRDefault="00942E58" w:rsidP="00942E58">
      <w:pPr>
        <w:pStyle w:val="B1"/>
      </w:pPr>
      <w:r w:rsidRPr="0037796D">
        <w:t>-</w:t>
      </w:r>
      <w:r w:rsidRPr="0037796D">
        <w:tab/>
        <w:t>The NR emission mask should use the emission limits submitted to WP5D as a baseline</w:t>
      </w:r>
    </w:p>
    <w:p w:rsidR="00942E58" w:rsidRPr="0037796D" w:rsidRDefault="00942E58" w:rsidP="00942E58">
      <w:pPr>
        <w:pStyle w:val="B1"/>
      </w:pPr>
      <w:r w:rsidRPr="0037796D">
        <w:t>-</w:t>
      </w:r>
      <w:r w:rsidRPr="0037796D">
        <w:tab/>
        <w:t>Agreed ACLR values should be considered</w:t>
      </w:r>
    </w:p>
    <w:p w:rsidR="00942E58" w:rsidRPr="0037796D" w:rsidRDefault="00942E58" w:rsidP="00942E58">
      <w:pPr>
        <w:pStyle w:val="B1"/>
      </w:pPr>
      <w:r w:rsidRPr="0037796D">
        <w:t>-</w:t>
      </w:r>
      <w:r w:rsidRPr="0037796D">
        <w:tab/>
        <w:t>Spurious emission limits should be taken into account (when agreed)</w:t>
      </w:r>
    </w:p>
    <w:p w:rsidR="00942E58" w:rsidRPr="0037796D" w:rsidRDefault="00942E58" w:rsidP="00942E58">
      <w:pPr>
        <w:pStyle w:val="B1"/>
      </w:pPr>
      <w:r w:rsidRPr="0037796D">
        <w:t>-</w:t>
      </w:r>
      <w:r w:rsidRPr="0037796D">
        <w:tab/>
        <w:t>BS mmWave output power should be taken into account</w:t>
      </w:r>
    </w:p>
    <w:p w:rsidR="00942E58" w:rsidRPr="0037796D" w:rsidRDefault="00942E58" w:rsidP="00942E58">
      <w:pPr>
        <w:pStyle w:val="B1"/>
      </w:pPr>
      <w:r w:rsidRPr="0037796D">
        <w:t>-</w:t>
      </w:r>
      <w:r w:rsidRPr="0037796D">
        <w:tab/>
        <w:t>Frequency range up to 52.6 GHz should be covered</w:t>
      </w:r>
    </w:p>
    <w:p w:rsidR="00942E58" w:rsidRPr="0037796D" w:rsidRDefault="00942E58" w:rsidP="00942E58">
      <w:pPr>
        <w:pStyle w:val="B1"/>
      </w:pPr>
      <w:r w:rsidRPr="0037796D">
        <w:t>-</w:t>
      </w:r>
      <w:r w:rsidRPr="0037796D">
        <w:tab/>
        <w:t xml:space="preserve">The mask is linked with the total transmission bandwidth (the sum of </w:t>
      </w:r>
      <w:r w:rsidRPr="0037796D">
        <w:rPr>
          <w:i/>
        </w:rPr>
        <w:t>BS channel bandwidth</w:t>
      </w:r>
      <w:r w:rsidRPr="0037796D">
        <w:t>s in case of multicarrier transmission).</w:t>
      </w:r>
    </w:p>
    <w:p w:rsidR="00942E58" w:rsidRPr="0037796D" w:rsidRDefault="00942E58" w:rsidP="00942E58">
      <w:r w:rsidRPr="0037796D">
        <w:t>The BS spectrum emission mask tables will need to cover the following variations:</w:t>
      </w:r>
    </w:p>
    <w:p w:rsidR="00942E58" w:rsidRPr="0037796D" w:rsidRDefault="00942E58" w:rsidP="00942E58">
      <w:pPr>
        <w:pStyle w:val="B1"/>
      </w:pPr>
      <w:r w:rsidRPr="0037796D">
        <w:t>-</w:t>
      </w:r>
      <w:r w:rsidRPr="0037796D">
        <w:tab/>
        <w:t>Power levels</w:t>
      </w:r>
    </w:p>
    <w:p w:rsidR="00942E58" w:rsidRPr="0037796D" w:rsidRDefault="00942E58" w:rsidP="00942E58">
      <w:pPr>
        <w:pStyle w:val="B1"/>
      </w:pPr>
      <w:r w:rsidRPr="0037796D">
        <w:t>-</w:t>
      </w:r>
      <w:r w:rsidRPr="0037796D">
        <w:tab/>
        <w:t>Frequency ranges</w:t>
      </w:r>
    </w:p>
    <w:p w:rsidR="00942E58" w:rsidRPr="0037796D" w:rsidRDefault="00942E58" w:rsidP="00942E58">
      <w:pPr>
        <w:pStyle w:val="B1"/>
      </w:pPr>
      <w:r w:rsidRPr="0037796D">
        <w:t>-</w:t>
      </w:r>
      <w:r w:rsidRPr="0037796D">
        <w:tab/>
        <w:t>BS classes (see further discussion below)</w:t>
      </w:r>
    </w:p>
    <w:p w:rsidR="00942E58" w:rsidRPr="0037796D" w:rsidRDefault="00942E58" w:rsidP="00942E58">
      <w:r w:rsidRPr="0037796D">
        <w:t xml:space="preserve">For the LS response to WP5D LS on “Characteristics of terrestrial IMT systems for frequency sharing/interference analysis in the frequency range between 24.25 GHz and 86 GHz” [10], there were spectrum masks developed that were based on similar principles as listed above. The masks in [10] used the FCC limits in 30.203 [11] as a baseline and that </w:t>
      </w:r>
      <w:r w:rsidRPr="0037796D">
        <w:lastRenderedPageBreak/>
        <w:t>defined a mask with lower limits for BS Total transmitted power levels (P</w:t>
      </w:r>
      <w:r w:rsidRPr="0037796D">
        <w:rPr>
          <w:vertAlign w:val="subscript"/>
        </w:rPr>
        <w:t>Tx</w:t>
      </w:r>
      <w:r w:rsidRPr="0037796D">
        <w:t>) below certain levels, aligned with the ACLR defined for different frequency ranges.</w:t>
      </w:r>
    </w:p>
    <w:p w:rsidR="00942E58" w:rsidRPr="0037796D" w:rsidRDefault="00942E58" w:rsidP="00942E58">
      <w:r w:rsidRPr="0037796D">
        <w:t>For LTE, there are different masks defined for different BS classes. The BS classes are fundamentally defined for different deployment scenarios (identified by Minimum Coupling Loss MCL), but also with different BS output powers. The spectrum masks for “smaller” BS (Medium Range and Local Area) have a dependence on the BS power level.</w:t>
      </w:r>
    </w:p>
    <w:p w:rsidR="00942E58" w:rsidRPr="0037796D" w:rsidRDefault="00942E58" w:rsidP="00942E58">
      <w:r w:rsidRPr="0037796D">
        <w:t>For NR, the spectrum masks for Medium Range and Local Area would also have dependence on power level. The dependence could similar between the different BS classes, making it possible to use the same spectrum mask definition for different BS classes. That would for example be the case if similar transceiver implementation was used for the different sized BS and with the implementation scaled with the BS power level in terms of the number of transmitting elements.</w:t>
      </w:r>
    </w:p>
    <w:p w:rsidR="00183D26" w:rsidRPr="0037796D" w:rsidRDefault="00183D26" w:rsidP="00183D26">
      <w:r w:rsidRPr="0037796D">
        <w:t xml:space="preserve">For this reason, a generic set of NR </w:t>
      </w:r>
      <w:r w:rsidRPr="0037796D">
        <w:rPr>
          <w:rFonts w:hint="eastAsia"/>
          <w:lang w:eastAsia="zh-CN"/>
        </w:rPr>
        <w:t xml:space="preserve">Operation Band </w:t>
      </w:r>
      <w:ins w:id="834" w:author="CR0062" w:date="2020-03-13T16:08:00Z">
        <w:r>
          <w:rPr>
            <w:rFonts w:hint="eastAsia"/>
            <w:lang w:eastAsia="zh-CN"/>
          </w:rPr>
          <w:t xml:space="preserve">Category A </w:t>
        </w:r>
      </w:ins>
      <w:r w:rsidRPr="0037796D">
        <w:rPr>
          <w:rFonts w:hint="eastAsia"/>
          <w:lang w:eastAsia="zh-CN"/>
        </w:rPr>
        <w:t>Unwanted</w:t>
      </w:r>
      <w:r w:rsidRPr="0037796D">
        <w:t xml:space="preserve"> Emission Masks is defined based on the same principles as for the WP5D LS response [10], applicable to all BS classes:</w:t>
      </w:r>
    </w:p>
    <w:p w:rsidR="00942E58" w:rsidRPr="0037796D" w:rsidRDefault="00942E58" w:rsidP="00942E58">
      <w:pPr>
        <w:pStyle w:val="B1"/>
      </w:pPr>
      <w:r w:rsidRPr="0037796D">
        <w:t>-</w:t>
      </w:r>
      <w:r w:rsidRPr="0037796D">
        <w:tab/>
        <w:t>A fixed mask</w:t>
      </w:r>
      <w:r w:rsidRPr="0037796D">
        <w:rPr>
          <w:rFonts w:hint="eastAsia"/>
          <w:lang w:eastAsia="zh-CN"/>
        </w:rPr>
        <w:t>, same as FCC limit</w:t>
      </w:r>
      <w:r w:rsidRPr="0037796D">
        <w:t xml:space="preserve"> appli</w:t>
      </w:r>
      <w:r w:rsidRPr="0037796D">
        <w:rPr>
          <w:rFonts w:hint="eastAsia"/>
          <w:lang w:eastAsia="zh-CN"/>
        </w:rPr>
        <w:t>es</w:t>
      </w:r>
      <w:r w:rsidRPr="0037796D">
        <w:t xml:space="preserve"> to the highest BS power levels.</w:t>
      </w:r>
    </w:p>
    <w:p w:rsidR="00942E58" w:rsidRPr="0037796D" w:rsidRDefault="00942E58" w:rsidP="00942E58">
      <w:pPr>
        <w:pStyle w:val="B1"/>
      </w:pPr>
      <w:r w:rsidRPr="0037796D">
        <w:t>-</w:t>
      </w:r>
      <w:r w:rsidRPr="0037796D">
        <w:tab/>
        <w:t>Variable masks scaled with power level apply</w:t>
      </w:r>
      <w:r w:rsidRPr="0037796D">
        <w:rPr>
          <w:lang w:eastAsia="zh-CN"/>
        </w:rPr>
        <w:t xml:space="preserve"> </w:t>
      </w:r>
      <w:r w:rsidRPr="0037796D">
        <w:t>to BS with power level below certain thresholds:</w:t>
      </w:r>
    </w:p>
    <w:p w:rsidR="00942E58" w:rsidRPr="0037796D" w:rsidRDefault="00942E58" w:rsidP="00942E58">
      <w:pPr>
        <w:pStyle w:val="B2"/>
        <w:ind w:left="567" w:firstLine="0"/>
      </w:pPr>
      <w:r w:rsidRPr="0037796D">
        <w:t>-</w:t>
      </w:r>
      <w:r w:rsidRPr="0037796D">
        <w:tab/>
        <w:t>One mask for 24.25 – 33.4 GHz, based on ACLR = 28 dBc.</w:t>
      </w:r>
    </w:p>
    <w:p w:rsidR="00942E58" w:rsidRPr="0037796D" w:rsidRDefault="00942E58" w:rsidP="00942E58">
      <w:pPr>
        <w:pStyle w:val="B2"/>
        <w:ind w:left="568" w:firstLine="0"/>
      </w:pPr>
      <w:r w:rsidRPr="0037796D">
        <w:t>-</w:t>
      </w:r>
      <w:r w:rsidRPr="0037796D">
        <w:tab/>
        <w:t>One mask for 37 – 52.6 GHz, based on ACLR = 26 dBc.</w:t>
      </w:r>
    </w:p>
    <w:p w:rsidR="00942E58" w:rsidRPr="0037796D" w:rsidRDefault="00942E58" w:rsidP="00942E58">
      <w:pPr>
        <w:pStyle w:val="B1"/>
      </w:pPr>
      <w:r w:rsidRPr="0037796D">
        <w:t>-</w:t>
      </w:r>
      <w:r w:rsidRPr="0037796D">
        <w:tab/>
        <w:t>Masks are limited to an absolute lowest emission limit of -20 dBm as in the WP5D LS response [10]</w:t>
      </w:r>
    </w:p>
    <w:p w:rsidR="00942E58" w:rsidRPr="0037796D" w:rsidRDefault="00942E58" w:rsidP="00942E58">
      <w:r w:rsidRPr="0037796D">
        <w:t>The masks cover the frequency ranges within the present scope of the work item. It is specified in Table 9.7.4.3.2-1 to Table 9.7.4.3.2-2 of 3GPP TS 38.104 [3].</w:t>
      </w:r>
    </w:p>
    <w:p w:rsidR="00183D26" w:rsidRDefault="00183D26" w:rsidP="00183D26">
      <w:pPr>
        <w:rPr>
          <w:iCs/>
          <w:lang w:eastAsia="zh-CN"/>
        </w:rPr>
      </w:pPr>
      <w:bookmarkStart w:id="835" w:name="_Toc21020924"/>
      <w:bookmarkStart w:id="836" w:name="_Toc29813621"/>
      <w:bookmarkStart w:id="837" w:name="_Toc29814092"/>
      <w:bookmarkStart w:id="838" w:name="_Toc29814440"/>
      <w:bookmarkStart w:id="839" w:name="_Toc37144455"/>
      <w:r w:rsidRPr="000C5B47">
        <w:rPr>
          <w:rFonts w:hint="eastAsia"/>
          <w:lang w:eastAsia="zh-CN"/>
        </w:rPr>
        <w:t xml:space="preserve">The BS power level used to distinguish and derive the FR2 OTA OBUE mask is agreed as </w:t>
      </w:r>
      <w:r w:rsidRPr="000C5B47">
        <w:rPr>
          <w:bCs/>
          <w:lang w:val="en-US"/>
        </w:rPr>
        <w:t>rated total TRP output power</w:t>
      </w:r>
      <w:ins w:id="840" w:author="CR0061" w:date="2020-03-13T16:08:00Z">
        <w:r w:rsidRPr="000C5B47">
          <w:rPr>
            <w:bCs/>
            <w:lang w:val="en-US"/>
          </w:rPr>
          <w:t xml:space="preserve"> </w:t>
        </w:r>
      </w:ins>
      <w:r w:rsidRPr="000C5B47">
        <w:rPr>
          <w:rFonts w:hint="eastAsia"/>
          <w:bCs/>
          <w:lang w:val="en-US" w:eastAsia="zh-CN"/>
        </w:rPr>
        <w:t>(</w:t>
      </w:r>
      <w:r w:rsidRPr="000C5B47">
        <w:rPr>
          <w:lang w:val="en-US"/>
        </w:rPr>
        <w:t>P</w:t>
      </w:r>
      <w:r w:rsidRPr="000C5B47">
        <w:rPr>
          <w:vertAlign w:val="subscript"/>
          <w:lang w:val="en-US"/>
        </w:rPr>
        <w:t>rated,t,TRP</w:t>
      </w:r>
      <w:r w:rsidRPr="000C5B47">
        <w:rPr>
          <w:rFonts w:hint="eastAsia"/>
          <w:lang w:val="en-US" w:eastAsia="zh-CN"/>
        </w:rPr>
        <w:t>)</w:t>
      </w:r>
      <w:r w:rsidRPr="000C5B47">
        <w:rPr>
          <w:rFonts w:hint="eastAsia"/>
          <w:bCs/>
          <w:lang w:val="en-US" w:eastAsia="zh-CN"/>
        </w:rPr>
        <w:t>, which is</w:t>
      </w:r>
      <w:r w:rsidRPr="000C5B47">
        <w:rPr>
          <w:bCs/>
          <w:lang w:val="en-US"/>
        </w:rPr>
        <w:t xml:space="preserve"> </w:t>
      </w:r>
      <w:r w:rsidRPr="000C5B47">
        <w:rPr>
          <w:lang w:val="en-US"/>
        </w:rPr>
        <w:t xml:space="preserve">mean power level that the manufacturer has declared to be available at the RIB during the </w:t>
      </w:r>
      <w:r w:rsidRPr="000C5B47">
        <w:rPr>
          <w:i/>
          <w:iCs/>
          <w:lang w:val="en-US"/>
        </w:rPr>
        <w:t>transmitter ON period</w:t>
      </w:r>
      <w:r w:rsidRPr="000C5B47">
        <w:rPr>
          <w:rFonts w:hint="eastAsia"/>
          <w:i/>
          <w:iCs/>
          <w:lang w:val="en-US" w:eastAsia="zh-CN"/>
        </w:rPr>
        <w:t xml:space="preserve">. </w:t>
      </w:r>
      <w:r w:rsidRPr="000C5B47">
        <w:rPr>
          <w:rFonts w:hint="eastAsia"/>
          <w:iCs/>
          <w:lang w:val="en-US" w:eastAsia="zh-CN"/>
        </w:rPr>
        <w:t>Furthermore, it is c</w:t>
      </w:r>
      <w:r w:rsidRPr="000C5B47">
        <w:rPr>
          <w:iCs/>
        </w:rPr>
        <w:t xml:space="preserve">onsensus that </w:t>
      </w:r>
      <w:r w:rsidRPr="000C5B47">
        <w:rPr>
          <w:rFonts w:hint="eastAsia"/>
          <w:iCs/>
          <w:lang w:eastAsia="zh-CN"/>
        </w:rPr>
        <w:t xml:space="preserve">the </w:t>
      </w:r>
      <w:r w:rsidRPr="000C5B47">
        <w:rPr>
          <w:iCs/>
          <w:lang w:eastAsia="zh-CN"/>
        </w:rPr>
        <w:t>“</w:t>
      </w:r>
      <w:r w:rsidRPr="000C5B47">
        <w:rPr>
          <w:rFonts w:hint="eastAsia"/>
          <w:iCs/>
          <w:lang w:eastAsia="zh-CN"/>
        </w:rPr>
        <w:t xml:space="preserve">rated </w:t>
      </w:r>
      <w:r w:rsidRPr="000C5B47">
        <w:rPr>
          <w:iCs/>
          <w:lang w:eastAsia="zh-CN"/>
        </w:rPr>
        <w:t>total</w:t>
      </w:r>
      <w:r w:rsidRPr="000C5B47">
        <w:rPr>
          <w:rFonts w:hint="eastAsia"/>
          <w:iCs/>
          <w:lang w:eastAsia="zh-CN"/>
        </w:rPr>
        <w:t xml:space="preserve"> TRP output power</w:t>
      </w:r>
      <w:r w:rsidRPr="000C5B47">
        <w:rPr>
          <w:iCs/>
          <w:lang w:eastAsia="zh-CN"/>
        </w:rPr>
        <w:t>”</w:t>
      </w:r>
      <w:r w:rsidRPr="000C5B47">
        <w:rPr>
          <w:iCs/>
        </w:rPr>
        <w:t xml:space="preserve"> </w:t>
      </w:r>
      <w:r w:rsidRPr="000C5B47">
        <w:rPr>
          <w:rFonts w:hint="eastAsia"/>
          <w:iCs/>
          <w:lang w:eastAsia="zh-CN"/>
        </w:rPr>
        <w:t>mean</w:t>
      </w:r>
      <w:r w:rsidRPr="000C5B47">
        <w:rPr>
          <w:iCs/>
        </w:rPr>
        <w:t>s both polarizations and includes all sub-blocks in case of non-contiguous operation</w:t>
      </w:r>
      <w:r w:rsidRPr="000C5B47">
        <w:rPr>
          <w:rFonts w:hint="eastAsia"/>
          <w:iCs/>
          <w:lang w:eastAsia="zh-CN"/>
        </w:rPr>
        <w:t>.</w:t>
      </w:r>
    </w:p>
    <w:p w:rsidR="00183D26" w:rsidRDefault="00183D26" w:rsidP="00183D26">
      <w:pPr>
        <w:rPr>
          <w:ins w:id="841" w:author="CR0062" w:date="2020-03-13T16:08:00Z"/>
          <w:iCs/>
          <w:lang w:eastAsia="zh-CN"/>
        </w:rPr>
      </w:pPr>
      <w:ins w:id="842" w:author="CR0062" w:date="2020-03-13T16:08:00Z">
        <w:r>
          <w:rPr>
            <w:rFonts w:hint="eastAsia"/>
            <w:iCs/>
            <w:lang w:eastAsia="zh-CN"/>
          </w:rPr>
          <w:t xml:space="preserve">For Category B OBUE requirement is based on the same </w:t>
        </w:r>
        <w:r>
          <w:rPr>
            <w:iCs/>
            <w:lang w:eastAsia="zh-CN"/>
          </w:rPr>
          <w:t>principle</w:t>
        </w:r>
        <w:r>
          <w:rPr>
            <w:rFonts w:hint="eastAsia"/>
            <w:iCs/>
            <w:lang w:eastAsia="zh-CN"/>
          </w:rPr>
          <w:t xml:space="preserve"> of category A OBUE as much as possible with necessary modification to align with regulation in [3</w:t>
        </w:r>
        <w:del w:id="843" w:author="MCC" w:date="2020-04-07T10:13:00Z">
          <w:r w:rsidDel="00183D26">
            <w:rPr>
              <w:rFonts w:hint="eastAsia"/>
              <w:iCs/>
              <w:lang w:eastAsia="zh-CN"/>
            </w:rPr>
            <w:delText>2</w:delText>
          </w:r>
        </w:del>
      </w:ins>
      <w:ins w:id="844" w:author="MCC" w:date="2020-04-07T10:13:00Z">
        <w:r>
          <w:rPr>
            <w:iCs/>
            <w:lang w:eastAsia="zh-CN"/>
          </w:rPr>
          <w:t>5</w:t>
        </w:r>
      </w:ins>
      <w:ins w:id="845" w:author="CR0062" w:date="2020-03-13T16:08:00Z">
        <w:r>
          <w:rPr>
            <w:rFonts w:hint="eastAsia"/>
            <w:iCs/>
            <w:lang w:eastAsia="zh-CN"/>
          </w:rPr>
          <w:t>] as below:</w:t>
        </w:r>
      </w:ins>
    </w:p>
    <w:p w:rsidR="00183D26" w:rsidRDefault="00183D26" w:rsidP="00183D26">
      <w:pPr>
        <w:pStyle w:val="B1"/>
        <w:rPr>
          <w:ins w:id="846" w:author="CR0062" w:date="2020-03-13T16:08:00Z"/>
          <w:lang w:eastAsia="zh-CN"/>
        </w:rPr>
      </w:pPr>
      <w:ins w:id="847" w:author="CR0062" w:date="2020-03-13T16:08:00Z">
        <w:r w:rsidRPr="0037796D">
          <w:t>-</w:t>
        </w:r>
        <w:r w:rsidRPr="0037796D">
          <w:tab/>
        </w:r>
        <w:r>
          <w:rPr>
            <w:rFonts w:hint="eastAsia"/>
            <w:lang w:eastAsia="zh-CN"/>
          </w:rPr>
          <w:t xml:space="preserve">A single </w:t>
        </w:r>
        <w:r w:rsidRPr="00E26D09">
          <w:t>Δf</w:t>
        </w:r>
        <w:r w:rsidRPr="00E26D09">
          <w:rPr>
            <w:vertAlign w:val="subscript"/>
          </w:rPr>
          <w:t>OBUE</w:t>
        </w:r>
        <w:r>
          <w:rPr>
            <w:rFonts w:hint="eastAsia"/>
            <w:lang w:eastAsia="zh-CN"/>
          </w:rPr>
          <w:t xml:space="preserve">  of 1.5GHz applies for FR2 BS type 2-O as well for Category B OBUE</w:t>
        </w:r>
      </w:ins>
    </w:p>
    <w:p w:rsidR="00183D26" w:rsidRPr="000C5B47" w:rsidRDefault="00183D26" w:rsidP="00183D26">
      <w:pPr>
        <w:pStyle w:val="B1"/>
        <w:rPr>
          <w:lang w:eastAsia="zh-CN"/>
        </w:rPr>
      </w:pPr>
      <w:ins w:id="848" w:author="CR0062" w:date="2020-03-13T16:08:00Z">
        <w:r w:rsidRPr="0037796D">
          <w:t>-</w:t>
        </w:r>
        <w:r w:rsidRPr="0037796D">
          <w:tab/>
        </w:r>
        <w:r>
          <w:rPr>
            <w:rFonts w:hint="eastAsia"/>
          </w:rPr>
          <w:t xml:space="preserve">Wide bandwidth and narrow bandwidth is </w:t>
        </w:r>
        <w:r>
          <w:rPr>
            <w:rFonts w:hint="eastAsia"/>
            <w:lang w:eastAsia="zh-CN"/>
          </w:rPr>
          <w:t xml:space="preserve">considered </w:t>
        </w:r>
        <w:r w:rsidRPr="00633715">
          <w:rPr>
            <w:rFonts w:hint="eastAsia"/>
          </w:rPr>
          <w:t>with</w:t>
        </w:r>
        <w:r>
          <w:rPr>
            <w:rFonts w:hint="eastAsia"/>
          </w:rPr>
          <w:t xml:space="preserve"> the</w:t>
        </w:r>
        <w:r w:rsidRPr="00633715">
          <w:rPr>
            <w:rFonts w:hint="eastAsia"/>
          </w:rPr>
          <w:t xml:space="preserve"> breakout point at</w:t>
        </w:r>
        <w:r w:rsidRPr="00EB59BA">
          <w:t xml:space="preserve"> </w:t>
        </w:r>
        <w:r w:rsidRPr="00E26D09">
          <w:t>BW</w:t>
        </w:r>
        <w:r w:rsidRPr="00E26D09">
          <w:rPr>
            <w:vertAlign w:val="subscript"/>
          </w:rPr>
          <w:t>contiguous</w:t>
        </w:r>
        <w:r w:rsidRPr="00E26D09">
          <w:rPr>
            <w:lang w:val="en-US"/>
          </w:rPr>
          <w:t xml:space="preserve"> </w:t>
        </w:r>
        <w:r w:rsidRPr="00633715">
          <w:rPr>
            <w:rFonts w:hint="eastAsia"/>
          </w:rPr>
          <w:t>of 500MHz</w:t>
        </w:r>
        <w:r>
          <w:rPr>
            <w:rFonts w:hint="eastAsia"/>
          </w:rPr>
          <w:t xml:space="preserve"> </w:t>
        </w:r>
        <w:r>
          <w:rPr>
            <w:rFonts w:hint="eastAsia"/>
            <w:lang w:eastAsia="zh-CN"/>
          </w:rPr>
          <w:t>according to SM.1539</w:t>
        </w:r>
      </w:ins>
    </w:p>
    <w:p w:rsidR="00942E58" w:rsidRPr="0037796D" w:rsidRDefault="00942E58" w:rsidP="00942E58">
      <w:pPr>
        <w:pStyle w:val="Heading3"/>
      </w:pPr>
      <w:r w:rsidRPr="0037796D">
        <w:t>9.7.5</w:t>
      </w:r>
      <w:r w:rsidRPr="0037796D">
        <w:tab/>
        <w:t>OTA Transmitter spurious emissions</w:t>
      </w:r>
      <w:bookmarkEnd w:id="835"/>
      <w:bookmarkEnd w:id="836"/>
      <w:bookmarkEnd w:id="837"/>
      <w:bookmarkEnd w:id="838"/>
      <w:bookmarkEnd w:id="839"/>
    </w:p>
    <w:p w:rsidR="00942E58" w:rsidRPr="0037796D" w:rsidRDefault="00942E58" w:rsidP="00942E58">
      <w:pPr>
        <w:pStyle w:val="Heading4"/>
      </w:pPr>
      <w:bookmarkStart w:id="849" w:name="_Toc21020925"/>
      <w:bookmarkStart w:id="850" w:name="_Toc29813622"/>
      <w:bookmarkStart w:id="851" w:name="_Toc29814093"/>
      <w:bookmarkStart w:id="852" w:name="_Toc29814441"/>
      <w:bookmarkStart w:id="853" w:name="_Toc37144456"/>
      <w:r w:rsidRPr="0037796D">
        <w:t>9.7.5.1</w:t>
      </w:r>
      <w:r w:rsidRPr="0037796D">
        <w:tab/>
        <w:t>General</w:t>
      </w:r>
      <w:bookmarkEnd w:id="849"/>
      <w:bookmarkEnd w:id="850"/>
      <w:bookmarkEnd w:id="851"/>
      <w:bookmarkEnd w:id="852"/>
      <w:bookmarkEnd w:id="853"/>
    </w:p>
    <w:p w:rsidR="00942E58" w:rsidRPr="0037796D" w:rsidRDefault="00942E58" w:rsidP="00942E58">
      <w:r w:rsidRPr="0037796D">
        <w:t xml:space="preserve">The metric used to capture OTA transmitter spurious emissions is total radiated power (TRP).  </w:t>
      </w:r>
    </w:p>
    <w:p w:rsidR="00942E58" w:rsidRPr="0037796D" w:rsidRDefault="00942E58" w:rsidP="00942E58">
      <w:r w:rsidRPr="0037796D">
        <w:t>OTA transmitter spurious emissions co-location requirements shall not be specified for BS type 2-O co-located with BS type 2-O. Regional requirements are FFS.</w:t>
      </w:r>
    </w:p>
    <w:p w:rsidR="00942E58" w:rsidRPr="0037796D" w:rsidRDefault="00942E58" w:rsidP="00942E58">
      <w:r w:rsidRPr="0037796D">
        <w:t>Measurement bandwidths and frequency limits of the spurious emissions range are defined according to SM.329 [4].</w:t>
      </w:r>
    </w:p>
    <w:p w:rsidR="00942E58" w:rsidRPr="0037796D" w:rsidRDefault="00942E58" w:rsidP="00942E58">
      <w:pPr>
        <w:pStyle w:val="Heading4"/>
      </w:pPr>
      <w:bookmarkStart w:id="854" w:name="_Toc21020926"/>
      <w:bookmarkStart w:id="855" w:name="_Toc29813623"/>
      <w:bookmarkStart w:id="856" w:name="_Toc29814094"/>
      <w:bookmarkStart w:id="857" w:name="_Toc29814442"/>
      <w:bookmarkStart w:id="858" w:name="_Toc37144457"/>
      <w:r w:rsidRPr="0037796D">
        <w:t>9.7.5.2</w:t>
      </w:r>
      <w:r w:rsidRPr="0037796D">
        <w:tab/>
        <w:t>AAS radiated Tx spurious emissions requirement for FR1</w:t>
      </w:r>
      <w:bookmarkEnd w:id="854"/>
      <w:bookmarkEnd w:id="855"/>
      <w:bookmarkEnd w:id="856"/>
      <w:bookmarkEnd w:id="857"/>
      <w:bookmarkEnd w:id="858"/>
    </w:p>
    <w:p w:rsidR="00942E58" w:rsidRPr="0037796D" w:rsidRDefault="00942E58" w:rsidP="00942E58">
      <w:r w:rsidRPr="0037796D">
        <w:t xml:space="preserve">The </w:t>
      </w:r>
      <w:r w:rsidRPr="0037796D">
        <w:rPr>
          <w:lang w:eastAsia="zh-CN"/>
        </w:rPr>
        <w:t xml:space="preserve">OTA Tx spurious emission requirement for 1-O type NR BS is defined </w:t>
      </w:r>
      <w:r w:rsidRPr="0037796D">
        <w:t xml:space="preserve">at RIB interface for the spurious range from 30 MHz (as opposed to the 9 kHz limit for the conducted requirement) up to the 12.75 GHz, excluding the frequency range from </w:t>
      </w:r>
      <w:r w:rsidRPr="0037796D">
        <w:rPr>
          <w:rFonts w:hint="eastAsia"/>
          <w:lang w:eastAsia="zh-CN"/>
        </w:rPr>
        <w:t>Δ</w:t>
      </w:r>
      <w:r w:rsidRPr="0037796D">
        <w:rPr>
          <w:lang w:eastAsia="zh-CN"/>
        </w:rPr>
        <w:t>f</w:t>
      </w:r>
      <w:r w:rsidRPr="0037796D">
        <w:rPr>
          <w:vertAlign w:val="subscript"/>
          <w:lang w:eastAsia="zh-CN"/>
        </w:rPr>
        <w:t>OBUE</w:t>
      </w:r>
      <w:r w:rsidRPr="0037796D" w:rsidDel="006D2990">
        <w:t xml:space="preserve"> </w:t>
      </w:r>
      <w:r w:rsidRPr="0037796D">
        <w:t xml:space="preserve">below the lowest frequency of each supported downlink operating band, up to </w:t>
      </w:r>
      <w:r w:rsidRPr="0037796D">
        <w:rPr>
          <w:rFonts w:hint="eastAsia"/>
          <w:lang w:eastAsia="zh-CN"/>
        </w:rPr>
        <w:t>Δ</w:t>
      </w:r>
      <w:r w:rsidRPr="0037796D">
        <w:rPr>
          <w:lang w:eastAsia="zh-CN"/>
        </w:rPr>
        <w:t>f</w:t>
      </w:r>
      <w:r w:rsidRPr="0037796D">
        <w:rPr>
          <w:vertAlign w:val="subscript"/>
          <w:lang w:eastAsia="zh-CN"/>
        </w:rPr>
        <w:t>OBUE</w:t>
      </w:r>
      <w:r w:rsidRPr="0037796D" w:rsidDel="001314A4">
        <w:rPr>
          <w:lang w:eastAsia="zh-CN"/>
        </w:rPr>
        <w:t xml:space="preserve"> </w:t>
      </w:r>
      <w:r w:rsidRPr="0037796D">
        <w:t xml:space="preserve">above the highest frequency of each supported downlink operating band, where the </w:t>
      </w:r>
      <w:r w:rsidRPr="0037796D">
        <w:rPr>
          <w:rFonts w:hint="eastAsia"/>
          <w:lang w:eastAsia="zh-CN"/>
        </w:rPr>
        <w:t>Δ</w:t>
      </w:r>
      <w:r w:rsidRPr="0037796D">
        <w:rPr>
          <w:lang w:eastAsia="zh-CN"/>
        </w:rPr>
        <w:t>f</w:t>
      </w:r>
      <w:r w:rsidRPr="0037796D">
        <w:rPr>
          <w:vertAlign w:val="subscript"/>
          <w:lang w:eastAsia="zh-CN"/>
        </w:rPr>
        <w:t>OBUE</w:t>
      </w:r>
      <w:r w:rsidRPr="0037796D">
        <w:rPr>
          <w:rFonts w:cs="v5.0.0"/>
        </w:rPr>
        <w:t xml:space="preserve"> is defined in sub-clause 6.6.4</w:t>
      </w:r>
      <w:r w:rsidRPr="0037796D">
        <w:t xml:space="preserve">. For </w:t>
      </w:r>
      <w:r w:rsidRPr="0037796D">
        <w:rPr>
          <w:i/>
          <w:lang w:val="en-US" w:eastAsia="zh-CN"/>
        </w:rPr>
        <w:t>operating bands</w:t>
      </w:r>
      <w:r w:rsidRPr="0037796D">
        <w:rPr>
          <w:lang w:val="en-US" w:eastAsia="zh-CN"/>
        </w:rPr>
        <w:t xml:space="preserve"> for which the 5</w:t>
      </w:r>
      <w:r w:rsidRPr="0037796D">
        <w:rPr>
          <w:vertAlign w:val="superscript"/>
          <w:lang w:val="en-US" w:eastAsia="zh-CN"/>
        </w:rPr>
        <w:t>th</w:t>
      </w:r>
      <w:r w:rsidRPr="0037796D">
        <w:rPr>
          <w:lang w:val="en-US" w:eastAsia="zh-CN"/>
        </w:rPr>
        <w:t xml:space="preserve"> harmonics reaches beyond the 12.75 GHz, the upper limit of the spurious range is extended up to the </w:t>
      </w:r>
      <w:r w:rsidRPr="0037796D">
        <w:t>5</w:t>
      </w:r>
      <w:r w:rsidRPr="0037796D">
        <w:rPr>
          <w:vertAlign w:val="superscript"/>
        </w:rPr>
        <w:t xml:space="preserve">th </w:t>
      </w:r>
      <w:r w:rsidRPr="0037796D">
        <w:t>harmonic of the fundamental range, but not higher than 26 GHz.</w:t>
      </w:r>
    </w:p>
    <w:p w:rsidR="00942E58" w:rsidRPr="0037796D" w:rsidRDefault="00942E58" w:rsidP="00942E58">
      <w:r w:rsidRPr="0037796D">
        <w:t xml:space="preserve">Spurious emissions limits for 1-O are based on the </w:t>
      </w:r>
      <w:r w:rsidRPr="0037796D">
        <w:rPr>
          <w:i/>
        </w:rPr>
        <w:t>basic limits</w:t>
      </w:r>
      <w:r w:rsidRPr="0037796D">
        <w:t xml:space="preserve"> defined for Cat. A and for Cat. B in Table 6.6.5-1 and Table 6.6.5-2, with the fixed emissions scaling applied based on the basic limit as described in sub-clause 5.9.</w:t>
      </w:r>
    </w:p>
    <w:p w:rsidR="00942E58" w:rsidRPr="0037796D" w:rsidRDefault="00942E58" w:rsidP="00942E58">
      <w:r w:rsidRPr="0037796D">
        <w:lastRenderedPageBreak/>
        <w:t xml:space="preserve">Minimum radiated requirement for </w:t>
      </w:r>
      <w:r w:rsidRPr="0037796D">
        <w:rPr>
          <w:i/>
        </w:rPr>
        <w:t>BS type 1-O</w:t>
      </w:r>
      <w:r w:rsidRPr="0037796D">
        <w:t xml:space="preserve"> is defined based on basic limit with the emissions scaling applied. The basic limits are in </w:t>
      </w:r>
      <w:r>
        <w:t>clause</w:t>
      </w:r>
      <w:r w:rsidRPr="0037796D">
        <w:t xml:space="preserve"> 6.6.5.2 of 3GPP TS 38.104 [3].</w:t>
      </w:r>
    </w:p>
    <w:p w:rsidR="00942E58" w:rsidRPr="0037796D" w:rsidRDefault="00942E58" w:rsidP="00942E58">
      <w:pPr>
        <w:pStyle w:val="Heading4"/>
      </w:pPr>
      <w:bookmarkStart w:id="859" w:name="_Toc21020927"/>
      <w:bookmarkStart w:id="860" w:name="_Toc29813624"/>
      <w:bookmarkStart w:id="861" w:name="_Toc29814095"/>
      <w:bookmarkStart w:id="862" w:name="_Toc29814443"/>
      <w:bookmarkStart w:id="863" w:name="_Toc37144458"/>
      <w:r w:rsidRPr="0037796D">
        <w:t>9.7.5.3</w:t>
      </w:r>
      <w:r w:rsidRPr="0037796D">
        <w:tab/>
        <w:t>AAS radiated Tx spurious emissions requirement for FR2</w:t>
      </w:r>
      <w:bookmarkEnd w:id="859"/>
      <w:bookmarkEnd w:id="860"/>
      <w:bookmarkEnd w:id="861"/>
      <w:bookmarkEnd w:id="862"/>
      <w:bookmarkEnd w:id="863"/>
    </w:p>
    <w:p w:rsidR="00183D26" w:rsidRPr="0037796D" w:rsidRDefault="00183D26" w:rsidP="00183D26">
      <w:pPr>
        <w:rPr>
          <w:i/>
        </w:rPr>
      </w:pPr>
      <w:r w:rsidRPr="0037796D">
        <w:t xml:space="preserve">The </w:t>
      </w:r>
      <w:r w:rsidRPr="0037796D">
        <w:rPr>
          <w:lang w:eastAsia="zh-CN"/>
        </w:rPr>
        <w:t xml:space="preserve">Tx spurious emission requirement for </w:t>
      </w:r>
      <w:r w:rsidRPr="0037796D">
        <w:rPr>
          <w:i/>
          <w:lang w:eastAsia="zh-CN"/>
        </w:rPr>
        <w:t>BS type 2-O</w:t>
      </w:r>
      <w:r w:rsidRPr="0037796D">
        <w:rPr>
          <w:lang w:eastAsia="zh-CN"/>
        </w:rPr>
        <w:t xml:space="preserve"> is defined </w:t>
      </w:r>
      <w:r w:rsidRPr="0037796D">
        <w:t>at RIB for the spurious range from 30 MHz up to the 2</w:t>
      </w:r>
      <w:r w:rsidRPr="0037796D">
        <w:rPr>
          <w:vertAlign w:val="superscript"/>
        </w:rPr>
        <w:t>nd</w:t>
      </w:r>
      <w:r w:rsidRPr="0037796D">
        <w:t xml:space="preserve"> harmonics of the upper frequency edge of the </w:t>
      </w:r>
      <w:r w:rsidRPr="0037796D">
        <w:rPr>
          <w:i/>
        </w:rPr>
        <w:t>operating band.</w:t>
      </w:r>
    </w:p>
    <w:p w:rsidR="00183D26" w:rsidRDefault="00183D26" w:rsidP="00183D26">
      <w:pPr>
        <w:rPr>
          <w:ins w:id="864" w:author="CR0062" w:date="2020-03-13T16:08:00Z"/>
          <w:lang w:eastAsia="zh-CN"/>
        </w:rPr>
      </w:pPr>
      <w:del w:id="865" w:author="CR0062" w:date="2020-03-13T16:08:00Z">
        <w:r w:rsidRPr="0037796D" w:rsidDel="00B90558">
          <w:delText xml:space="preserve">Only </w:delText>
        </w:r>
      </w:del>
      <w:r w:rsidRPr="0037796D">
        <w:t xml:space="preserve">Category A limits are defined for FR2 and are the same as limits defined for </w:t>
      </w:r>
      <w:r w:rsidRPr="0037796D">
        <w:rPr>
          <w:i/>
        </w:rPr>
        <w:t>basic limits</w:t>
      </w:r>
      <w:r w:rsidRPr="0037796D">
        <w:t xml:space="preserve"> in subclause 6.6.5.2. The limits are specified in table 9.7.5.3.2-1 of TS 38.104 [3].</w:t>
      </w:r>
      <w:ins w:id="866" w:author="CR0062" w:date="2020-03-13T16:08:00Z">
        <w:r>
          <w:rPr>
            <w:rFonts w:hint="eastAsia"/>
            <w:lang w:eastAsia="zh-CN"/>
          </w:rPr>
          <w:t xml:space="preserve"> </w:t>
        </w:r>
      </w:ins>
    </w:p>
    <w:p w:rsidR="00183D26" w:rsidRPr="0037796D" w:rsidRDefault="00183D26" w:rsidP="00183D26">
      <w:pPr>
        <w:rPr>
          <w:lang w:eastAsia="zh-CN"/>
        </w:rPr>
      </w:pPr>
      <w:ins w:id="867" w:author="CR0062" w:date="2020-03-13T16:08:00Z">
        <w:r>
          <w:rPr>
            <w:rFonts w:hint="eastAsia"/>
            <w:lang w:eastAsia="zh-CN"/>
          </w:rPr>
          <w:t>Category B limits are defined for FR2 with regional regulation defined in [3</w:t>
        </w:r>
      </w:ins>
      <w:ins w:id="868" w:author="MCC" w:date="2020-04-07T10:14:00Z">
        <w:r>
          <w:rPr>
            <w:lang w:eastAsia="zh-CN"/>
          </w:rPr>
          <w:t>5</w:t>
        </w:r>
      </w:ins>
      <w:ins w:id="869" w:author="CR0062" w:date="2020-03-13T16:08:00Z">
        <w:del w:id="870" w:author="MCC" w:date="2020-04-07T10:14:00Z">
          <w:r w:rsidDel="00183D26">
            <w:rPr>
              <w:rFonts w:hint="eastAsia"/>
              <w:lang w:eastAsia="zh-CN"/>
            </w:rPr>
            <w:delText>2</w:delText>
          </w:r>
        </w:del>
        <w:r>
          <w:rPr>
            <w:rFonts w:hint="eastAsia"/>
            <w:lang w:eastAsia="zh-CN"/>
          </w:rPr>
          <w:t xml:space="preserve">] as baseline. The limits are specified in table </w:t>
        </w:r>
        <w:r w:rsidRPr="00E26D09">
          <w:t>9.7.5.3.2.3-1</w:t>
        </w:r>
        <w:r>
          <w:rPr>
            <w:rFonts w:hint="eastAsia"/>
            <w:lang w:eastAsia="zh-CN"/>
          </w:rPr>
          <w:t xml:space="preserve"> with step frequencies defined in table </w:t>
        </w:r>
        <w:r w:rsidRPr="00E26D09">
          <w:t>9.7.5.3.2.3-2</w:t>
        </w:r>
        <w:r>
          <w:rPr>
            <w:rFonts w:hint="eastAsia"/>
            <w:lang w:eastAsia="zh-CN"/>
          </w:rPr>
          <w:t>. Currently, step size</w:t>
        </w:r>
        <w:r>
          <w:rPr>
            <w:rFonts w:hint="eastAsia"/>
          </w:rPr>
          <w:t xml:space="preserve"> is only </w:t>
        </w:r>
        <w:r>
          <w:rPr>
            <w:rFonts w:hint="eastAsia"/>
            <w:lang w:eastAsia="zh-CN"/>
          </w:rPr>
          <w:t xml:space="preserve">defined for </w:t>
        </w:r>
        <w:r>
          <w:rPr>
            <w:rFonts w:hint="eastAsia"/>
          </w:rPr>
          <w:t>one band, i.e. n258</w:t>
        </w:r>
        <w:r>
          <w:rPr>
            <w:rFonts w:hint="eastAsia"/>
            <w:lang w:eastAsia="zh-CN"/>
          </w:rPr>
          <w:t>, for</w:t>
        </w:r>
        <w:r>
          <w:rPr>
            <w:rFonts w:hint="eastAsia"/>
          </w:rPr>
          <w:t xml:space="preserve"> </w:t>
        </w:r>
        <w:r>
          <w:rPr>
            <w:rFonts w:hint="eastAsia"/>
            <w:lang w:eastAsia="zh-CN"/>
          </w:rPr>
          <w:t xml:space="preserve">Category B </w:t>
        </w:r>
        <w:r>
          <w:rPr>
            <w:lang w:eastAsia="zh-CN"/>
          </w:rPr>
          <w:t>spurious</w:t>
        </w:r>
        <w:r>
          <w:rPr>
            <w:rFonts w:hint="eastAsia"/>
            <w:lang w:eastAsia="zh-CN"/>
          </w:rPr>
          <w:t xml:space="preserve"> emissio</w:t>
        </w:r>
        <w:r w:rsidRPr="00D12751">
          <w:rPr>
            <w:rFonts w:hint="eastAsia"/>
            <w:lang w:eastAsia="zh-CN"/>
          </w:rPr>
          <w:t xml:space="preserve">ns. </w:t>
        </w:r>
        <w:r w:rsidRPr="00D12751">
          <w:rPr>
            <w:rFonts w:hint="eastAsia"/>
          </w:rPr>
          <w:t xml:space="preserve">If </w:t>
        </w:r>
        <w:r w:rsidRPr="00D12751">
          <w:rPr>
            <w:rFonts w:hint="eastAsia"/>
            <w:lang w:eastAsia="zh-CN"/>
          </w:rPr>
          <w:t xml:space="preserve">the applicability of Category B limit is confirmed for other FR2 operating band </w:t>
        </w:r>
        <w:r w:rsidRPr="00D12751">
          <w:rPr>
            <w:rFonts w:hint="eastAsia"/>
          </w:rPr>
          <w:t xml:space="preserve">in </w:t>
        </w:r>
        <w:r w:rsidRPr="00D12751">
          <w:rPr>
            <w:rFonts w:hint="eastAsia"/>
            <w:lang w:eastAsia="zh-CN"/>
          </w:rPr>
          <w:t>future</w:t>
        </w:r>
        <w:r w:rsidRPr="00D12751">
          <w:rPr>
            <w:rFonts w:hint="eastAsia"/>
          </w:rPr>
          <w:t>, corresponding step</w:t>
        </w:r>
        <w:r w:rsidRPr="00D12751">
          <w:rPr>
            <w:rFonts w:hint="eastAsia"/>
            <w:lang w:eastAsia="zh-CN"/>
          </w:rPr>
          <w:t xml:space="preserve"> frequencies</w:t>
        </w:r>
        <w:r w:rsidRPr="00D12751">
          <w:rPr>
            <w:rFonts w:hint="eastAsia"/>
          </w:rPr>
          <w:t xml:space="preserve"> for that band will be defined accordingly.</w:t>
        </w:r>
      </w:ins>
    </w:p>
    <w:p w:rsidR="00942E58" w:rsidRPr="00183D26" w:rsidRDefault="00183D26" w:rsidP="00942E58">
      <w:pPr>
        <w:rPr>
          <w:rStyle w:val="GuidanceChar"/>
          <w:color w:val="auto"/>
        </w:rPr>
      </w:pPr>
      <w:r w:rsidRPr="000C5B47">
        <w:rPr>
          <w:lang w:val="en-US" w:eastAsia="zh-CN"/>
        </w:rPr>
        <w:t>F</w:t>
      </w:r>
      <w:r w:rsidRPr="000C5B47">
        <w:t xml:space="preserve">or conformance testing of the Tx spurious emissions requirement </w:t>
      </w:r>
      <w:r w:rsidRPr="000C5B47">
        <w:rPr>
          <w:lang w:eastAsia="zh-CN"/>
        </w:rPr>
        <w:t xml:space="preserve">for </w:t>
      </w:r>
      <w:r w:rsidRPr="000C5B47">
        <w:rPr>
          <w:i/>
          <w:lang w:eastAsia="zh-CN"/>
        </w:rPr>
        <w:t>BS type 2-O</w:t>
      </w:r>
      <w:r w:rsidRPr="000C5B47">
        <w:t xml:space="preserve">, the upper frequency limit of the spurious range might be limited </w:t>
      </w:r>
      <w:del w:id="871" w:author="CR0061" w:date="2020-03-13T16:08:00Z">
        <w:r w:rsidRPr="000C5B47" w:rsidDel="00C64ECE">
          <w:delText xml:space="preserve">by </w:delText>
        </w:r>
      </w:del>
      <w:r w:rsidRPr="000C5B47">
        <w:t xml:space="preserve">to </w:t>
      </w:r>
      <w:del w:id="872" w:author="CR0061" w:date="2020-03-13T16:08:00Z">
        <w:r w:rsidRPr="000C5B47" w:rsidDel="00277A25">
          <w:delText>[</w:delText>
        </w:r>
      </w:del>
      <w:r w:rsidRPr="000C5B47">
        <w:t>60</w:t>
      </w:r>
      <w:del w:id="873" w:author="CR0061" w:date="2020-03-13T16:08:00Z">
        <w:r w:rsidRPr="000C5B47" w:rsidDel="00277A25">
          <w:delText>]</w:delText>
        </w:r>
      </w:del>
      <w:r w:rsidRPr="000C5B47">
        <w:t xml:space="preserve"> GHz value, considering practical OTA measurement capabilities of the OTA test ranges in the spurious range</w:t>
      </w:r>
      <w:r w:rsidR="00942E58" w:rsidRPr="0037796D">
        <w:t>.</w:t>
      </w:r>
    </w:p>
    <w:p w:rsidR="00942E58" w:rsidRPr="0037796D" w:rsidRDefault="00942E58" w:rsidP="00942E58">
      <w:pPr>
        <w:pStyle w:val="TH"/>
      </w:pPr>
      <w:r w:rsidRPr="0037796D">
        <w:t>Table 9.7.5.3-1: (Void)</w:t>
      </w:r>
    </w:p>
    <w:p w:rsidR="00942E58" w:rsidRPr="0037796D" w:rsidRDefault="00942E58" w:rsidP="00942E58">
      <w:pPr>
        <w:pStyle w:val="Guidance"/>
        <w:rPr>
          <w:color w:val="auto"/>
        </w:rPr>
      </w:pPr>
    </w:p>
    <w:p w:rsidR="00942E58" w:rsidRPr="0037796D" w:rsidRDefault="00942E58" w:rsidP="00942E58">
      <w:pPr>
        <w:pStyle w:val="Heading2"/>
      </w:pPr>
      <w:bookmarkStart w:id="874" w:name="_Toc21020928"/>
      <w:bookmarkStart w:id="875" w:name="_Toc29813625"/>
      <w:bookmarkStart w:id="876" w:name="_Toc29814096"/>
      <w:bookmarkStart w:id="877" w:name="_Toc29814444"/>
      <w:bookmarkStart w:id="878" w:name="_Toc37144459"/>
      <w:r w:rsidRPr="0037796D">
        <w:t>9.8</w:t>
      </w:r>
      <w:r w:rsidRPr="0037796D">
        <w:tab/>
        <w:t>OTA Transmitter intermodulation</w:t>
      </w:r>
      <w:bookmarkEnd w:id="874"/>
      <w:bookmarkEnd w:id="875"/>
      <w:bookmarkEnd w:id="876"/>
      <w:bookmarkEnd w:id="877"/>
      <w:bookmarkEnd w:id="878"/>
    </w:p>
    <w:p w:rsidR="00942E58" w:rsidRPr="0037796D" w:rsidRDefault="00942E58" w:rsidP="00942E58">
      <w:pPr>
        <w:pStyle w:val="Heading3"/>
      </w:pPr>
      <w:bookmarkStart w:id="879" w:name="_Toc21020929"/>
      <w:bookmarkStart w:id="880" w:name="_Toc29813626"/>
      <w:bookmarkStart w:id="881" w:name="_Toc29814097"/>
      <w:bookmarkStart w:id="882" w:name="_Toc29814445"/>
      <w:bookmarkStart w:id="883" w:name="_Hlk494100531"/>
      <w:bookmarkStart w:id="884" w:name="_Toc37144460"/>
      <w:r w:rsidRPr="0037796D">
        <w:t>9.8.1</w:t>
      </w:r>
      <w:r w:rsidRPr="0037796D">
        <w:tab/>
        <w:t>General</w:t>
      </w:r>
      <w:bookmarkEnd w:id="879"/>
      <w:bookmarkEnd w:id="880"/>
      <w:bookmarkEnd w:id="881"/>
      <w:bookmarkEnd w:id="882"/>
      <w:bookmarkEnd w:id="884"/>
    </w:p>
    <w:p w:rsidR="00942E58" w:rsidRPr="0037796D" w:rsidRDefault="00942E58" w:rsidP="00942E58">
      <w:r w:rsidRPr="0037796D">
        <w:t>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w:t>
      </w:r>
    </w:p>
    <w:p w:rsidR="00942E58" w:rsidRPr="0037796D" w:rsidRDefault="00942E58" w:rsidP="00942E58">
      <w:r w:rsidRPr="0037796D">
        <w:t xml:space="preserve">The requirement applies during the </w:t>
      </w:r>
      <w:r w:rsidRPr="0037796D">
        <w:rPr>
          <w:i/>
        </w:rPr>
        <w:t>transmitter ON period</w:t>
      </w:r>
      <w:r w:rsidRPr="0037796D">
        <w:t xml:space="preserve"> and the </w:t>
      </w:r>
      <w:r w:rsidRPr="0037796D">
        <w:rPr>
          <w:i/>
        </w:rPr>
        <w:t>transmitter transient period</w:t>
      </w:r>
      <w:r w:rsidRPr="0037796D">
        <w:t>. The interfering signal level is derived based on the co-location assumption that the co-located BS is of the same class and output power level as the BS under test.  The OTA TX IMD interferer level can hence be regarded as a co-location requirement.</w:t>
      </w:r>
    </w:p>
    <w:p w:rsidR="00942E58" w:rsidRPr="0037796D" w:rsidRDefault="00942E58" w:rsidP="00942E58">
      <w:pPr>
        <w:rPr>
          <w:lang w:eastAsia="zh-CN"/>
        </w:rPr>
      </w:pPr>
      <w:r w:rsidRPr="0037796D">
        <w:rPr>
          <w:lang w:eastAsia="zh-CN"/>
        </w:rPr>
        <w:t>Due to high isolation between co-located base stations at FR2 frequencies there is no relevance for a transmitter intermodulation requirement for base stations operating at FR2 bands specified by requirement set 2-O.</w:t>
      </w:r>
    </w:p>
    <w:p w:rsidR="00942E58" w:rsidRPr="0037796D" w:rsidRDefault="00942E58" w:rsidP="00942E58">
      <w:pPr>
        <w:pStyle w:val="Heading3"/>
      </w:pPr>
      <w:bookmarkStart w:id="885" w:name="_Toc21020930"/>
      <w:bookmarkStart w:id="886" w:name="_Toc29813627"/>
      <w:bookmarkStart w:id="887" w:name="_Toc29814098"/>
      <w:bookmarkStart w:id="888" w:name="_Toc29814446"/>
      <w:bookmarkStart w:id="889" w:name="_Toc37144461"/>
      <w:r w:rsidRPr="0037796D">
        <w:t>9.8.2</w:t>
      </w:r>
      <w:r w:rsidRPr="0037796D">
        <w:tab/>
        <w:t>Core requirement</w:t>
      </w:r>
      <w:bookmarkEnd w:id="885"/>
      <w:bookmarkEnd w:id="886"/>
      <w:bookmarkEnd w:id="887"/>
      <w:bookmarkEnd w:id="888"/>
      <w:bookmarkEnd w:id="889"/>
    </w:p>
    <w:p w:rsidR="00942E58" w:rsidRPr="0037796D" w:rsidRDefault="00942E58" w:rsidP="00942E58">
      <w:r w:rsidRPr="0037796D">
        <w:t>The minimum requirement for the transmitter intermodulation requirement is that the emissions output level shall not exceed the unwanted emission limits specified for operating band unwanted emission in sub-clause 9.7.4, transmitter spurious emission in sub-clause 9.7.5, and ACLR in sub-clause 9.7.3 in the presence of a wanted signal and an interfering signal specified in Table 9.8.2-1 of 3GPP TS 38.104 [3] in an OTA environment.</w:t>
      </w:r>
    </w:p>
    <w:p w:rsidR="00942E58" w:rsidRPr="0037796D" w:rsidRDefault="00942E58" w:rsidP="00942E58">
      <w:r w:rsidRPr="0037796D">
        <w:t>When OTA ACLR, OTA OBUE and OTA spurious emission is defined, the relevance for having a separate intra-system requirement disappears. The intra-system case is covered by OTA unwanted emission requirement including the unwanted emission for the whole system, hence a separate intra-system IMD requirement is not needed when considering OTA.</w:t>
      </w:r>
    </w:p>
    <w:p w:rsidR="00942E58" w:rsidRPr="0037796D" w:rsidRDefault="00942E58" w:rsidP="00942E58">
      <w:pPr>
        <w:pStyle w:val="Heading2"/>
      </w:pPr>
      <w:bookmarkStart w:id="890" w:name="_Toc21020931"/>
      <w:bookmarkStart w:id="891" w:name="_Toc29813628"/>
      <w:bookmarkStart w:id="892" w:name="_Toc29814099"/>
      <w:bookmarkStart w:id="893" w:name="_Toc29814447"/>
      <w:bookmarkStart w:id="894" w:name="_Toc37144462"/>
      <w:r w:rsidRPr="0037796D">
        <w:t>9.9</w:t>
      </w:r>
      <w:r w:rsidRPr="0037796D">
        <w:tab/>
        <w:t>Transmitter spatial emissions</w:t>
      </w:r>
      <w:bookmarkEnd w:id="890"/>
      <w:bookmarkEnd w:id="891"/>
      <w:bookmarkEnd w:id="892"/>
      <w:bookmarkEnd w:id="893"/>
      <w:bookmarkEnd w:id="894"/>
    </w:p>
    <w:p w:rsidR="00942E58" w:rsidRPr="0037796D" w:rsidRDefault="00942E58" w:rsidP="00942E58">
      <w:pPr>
        <w:pStyle w:val="Heading3"/>
      </w:pPr>
      <w:bookmarkStart w:id="895" w:name="_Toc21020932"/>
      <w:bookmarkStart w:id="896" w:name="_Toc29813629"/>
      <w:bookmarkStart w:id="897" w:name="_Toc29814100"/>
      <w:bookmarkStart w:id="898" w:name="_Toc29814448"/>
      <w:bookmarkStart w:id="899" w:name="_Toc37144463"/>
      <w:r w:rsidRPr="0037796D">
        <w:t>9.9.1</w:t>
      </w:r>
      <w:r w:rsidRPr="0037796D">
        <w:tab/>
        <w:t>General</w:t>
      </w:r>
      <w:bookmarkEnd w:id="895"/>
      <w:bookmarkEnd w:id="896"/>
      <w:bookmarkEnd w:id="897"/>
      <w:bookmarkEnd w:id="898"/>
      <w:bookmarkEnd w:id="899"/>
    </w:p>
    <w:p w:rsidR="00942E58" w:rsidRPr="0037796D" w:rsidRDefault="00942E58" w:rsidP="00942E58">
      <w:pPr>
        <w:rPr>
          <w:lang w:val="en-US" w:eastAsia="zh-CN"/>
        </w:rPr>
      </w:pPr>
      <w:r w:rsidRPr="0037796D">
        <w:rPr>
          <w:lang w:val="en-US" w:eastAsia="zh-CN"/>
        </w:rPr>
        <w:t>Traditional antenna data sheets provide information on not only the antenna gain in the intended direction but also the gain in unwanted directions. Traditional metrics are:</w:t>
      </w:r>
    </w:p>
    <w:p w:rsidR="00942E58" w:rsidRPr="0037796D" w:rsidRDefault="00942E58" w:rsidP="00942E58">
      <w:pPr>
        <w:pStyle w:val="B1"/>
        <w:rPr>
          <w:lang w:val="en-US" w:eastAsia="zh-CN"/>
        </w:rPr>
      </w:pPr>
      <w:r w:rsidRPr="0037796D">
        <w:rPr>
          <w:lang w:val="en-US" w:eastAsia="zh-CN"/>
        </w:rPr>
        <w:lastRenderedPageBreak/>
        <w:t>-</w:t>
      </w:r>
      <w:r w:rsidRPr="0037796D">
        <w:rPr>
          <w:lang w:val="en-US" w:eastAsia="zh-CN"/>
        </w:rPr>
        <w:tab/>
        <w:t>Front to back ration (FBR) – which captured the ratio of emissions behind the antenna compared to those in the forward direction.</w:t>
      </w:r>
    </w:p>
    <w:p w:rsidR="00942E58" w:rsidRPr="0037796D" w:rsidRDefault="00942E58" w:rsidP="00942E58">
      <w:pPr>
        <w:pStyle w:val="B1"/>
        <w:rPr>
          <w:lang w:val="en-US" w:eastAsia="zh-CN"/>
        </w:rPr>
      </w:pPr>
      <w:r w:rsidRPr="0037796D">
        <w:rPr>
          <w:lang w:val="en-US" w:eastAsia="zh-CN"/>
        </w:rPr>
        <w:t>-</w:t>
      </w:r>
      <w:r w:rsidRPr="0037796D">
        <w:rPr>
          <w:lang w:val="en-US" w:eastAsia="zh-CN"/>
        </w:rPr>
        <w:tab/>
        <w:t xml:space="preserve">Side </w:t>
      </w:r>
      <w:r w:rsidRPr="0037796D">
        <w:rPr>
          <w:rFonts w:hint="eastAsia"/>
          <w:lang w:val="en-US" w:eastAsia="zh-CN"/>
        </w:rPr>
        <w:t>Lobe</w:t>
      </w:r>
      <w:r w:rsidRPr="0037796D">
        <w:rPr>
          <w:lang w:val="en-US" w:eastAsia="zh-CN"/>
        </w:rPr>
        <w:t xml:space="preserve"> Ratio (SLR) – ratio of the side lobe antenna gain to the main lobe antenna gain.</w:t>
      </w:r>
    </w:p>
    <w:p w:rsidR="00942E58" w:rsidRPr="0037796D" w:rsidRDefault="00942E58" w:rsidP="00942E58">
      <w:pPr>
        <w:rPr>
          <w:lang w:val="en-US" w:eastAsia="zh-CN"/>
        </w:rPr>
      </w:pPr>
      <w:r w:rsidRPr="0037796D">
        <w:rPr>
          <w:lang w:val="en-US" w:eastAsia="zh-CN"/>
        </w:rPr>
        <w:t>For an AAS it is clear that these traditional metrics of antenna gain are not directly applicable, as an AAS has the ability to manipulate the shape of the spatial emissions to maintain optimum network throughput it is unlikely that the spatial pattern of the emissions will relate to a specific beam pattern with identifiable side and back lobes. An example of a realistic AAS beam pattern in an operational environment is shown in Figure 9.9.1-1.</w:t>
      </w:r>
    </w:p>
    <w:p w:rsidR="00942E58" w:rsidRPr="0037796D" w:rsidRDefault="00942E58" w:rsidP="00942E58">
      <w:pPr>
        <w:jc w:val="center"/>
        <w:rPr>
          <w:lang w:val="en-US" w:eastAsia="ja-JP"/>
        </w:rPr>
      </w:pPr>
      <w:r w:rsidRPr="0037796D">
        <w:rPr>
          <w:noProof/>
          <w:lang w:eastAsia="en-GB"/>
        </w:rPr>
        <w:drawing>
          <wp:inline distT="0" distB="0" distL="0" distR="0" wp14:anchorId="3CEB5C68" wp14:editId="2C44C884">
            <wp:extent cx="3060700" cy="2082800"/>
            <wp:effectExtent l="0" t="0" r="0" b="0"/>
            <wp:docPr id="7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3060700" cy="2082800"/>
                    </a:xfrm>
                    <a:prstGeom prst="rect">
                      <a:avLst/>
                    </a:prstGeom>
                    <a:noFill/>
                    <a:ln>
                      <a:noFill/>
                    </a:ln>
                  </pic:spPr>
                </pic:pic>
              </a:graphicData>
            </a:graphic>
          </wp:inline>
        </w:drawing>
      </w:r>
      <w:r w:rsidRPr="0037796D">
        <w:rPr>
          <w:noProof/>
          <w:lang w:eastAsia="en-GB"/>
        </w:rPr>
        <w:drawing>
          <wp:inline distT="0" distB="0" distL="0" distR="0" wp14:anchorId="65CD3569" wp14:editId="0C86E599">
            <wp:extent cx="2857500" cy="2159000"/>
            <wp:effectExtent l="0" t="0" r="0" b="0"/>
            <wp:docPr id="7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2857500" cy="2159000"/>
                    </a:xfrm>
                    <a:prstGeom prst="rect">
                      <a:avLst/>
                    </a:prstGeom>
                    <a:noFill/>
                    <a:ln>
                      <a:noFill/>
                    </a:ln>
                  </pic:spPr>
                </pic:pic>
              </a:graphicData>
            </a:graphic>
          </wp:inline>
        </w:drawing>
      </w:r>
    </w:p>
    <w:p w:rsidR="00942E58" w:rsidRPr="0037796D" w:rsidRDefault="00942E58" w:rsidP="00942E58">
      <w:pPr>
        <w:pStyle w:val="TF"/>
      </w:pPr>
      <w:r w:rsidRPr="0037796D">
        <w:t>Figure 9.9.1-1: Example of a realistic AAS beam pattern in an operational environment (with DFT subband precoding)</w:t>
      </w:r>
    </w:p>
    <w:p w:rsidR="00942E58" w:rsidRPr="0037796D" w:rsidRDefault="00942E58" w:rsidP="00942E58">
      <w:pPr>
        <w:rPr>
          <w:lang w:val="en-US" w:eastAsia="zh-CN"/>
        </w:rPr>
      </w:pPr>
      <w:r w:rsidRPr="0037796D">
        <w:rPr>
          <w:lang w:val="en-US" w:eastAsia="zh-CN"/>
        </w:rPr>
        <w:t xml:space="preserve">The influence that the shape of the antenna pattern (and wanted and unwanted cell emission) has depends on the number of simultaneously operating beams, which could be </w:t>
      </w:r>
      <w:r w:rsidRPr="0037796D">
        <w:rPr>
          <w:rFonts w:hint="eastAsia"/>
          <w:lang w:val="en-US" w:eastAsia="zh-CN"/>
        </w:rPr>
        <w:t>depending</w:t>
      </w:r>
      <w:r w:rsidRPr="0037796D">
        <w:rPr>
          <w:lang w:val="en-US" w:eastAsia="zh-CN"/>
        </w:rPr>
        <w:t xml:space="preserve"> on the operational state of the beamforming algorithm and operator configurations. The wanted and in the same time the unwanted spatial emissions strongly depends on the number of simultaneously beams and their shapes and directions.</w:t>
      </w:r>
    </w:p>
    <w:p w:rsidR="00942E58" w:rsidRPr="0037796D" w:rsidRDefault="00942E58" w:rsidP="00942E58">
      <w:pPr>
        <w:rPr>
          <w:lang w:val="en-US" w:eastAsia="zh-CN"/>
        </w:rPr>
      </w:pPr>
      <w:r w:rsidRPr="0037796D">
        <w:rPr>
          <w:lang w:val="en-US" w:eastAsia="zh-CN"/>
        </w:rPr>
        <w:t>The antenna pattern also depends on beamforming architectures and algorithms, amplitude tapering level, antenna structure, etc. and is affected by realistic propagation channel as described below in example.</w:t>
      </w:r>
    </w:p>
    <w:p w:rsidR="00942E58" w:rsidRPr="0037796D" w:rsidRDefault="00942E58" w:rsidP="00942E58">
      <w:pPr>
        <w:rPr>
          <w:lang w:val="en-US"/>
        </w:rPr>
      </w:pPr>
      <w:r w:rsidRPr="0037796D">
        <w:rPr>
          <w:lang w:val="en-US" w:eastAsia="zh-CN"/>
        </w:rPr>
        <w:t xml:space="preserve">In practice, </w:t>
      </w:r>
      <w:r w:rsidRPr="0037796D">
        <w:rPr>
          <w:lang w:val="en-US"/>
        </w:rPr>
        <w:t>several multipaths may exist to the UE, and radiation along each of the multipaths comprises useful radiation.</w:t>
      </w:r>
    </w:p>
    <w:p w:rsidR="00942E58" w:rsidRPr="0037796D" w:rsidRDefault="00942E58" w:rsidP="00942E58">
      <w:pPr>
        <w:rPr>
          <w:lang w:val="en-US"/>
        </w:rPr>
      </w:pPr>
      <w:r w:rsidRPr="0037796D">
        <w:rPr>
          <w:lang w:val="en-US"/>
        </w:rPr>
        <w:t>For example:</w:t>
      </w:r>
    </w:p>
    <w:p w:rsidR="00942E58" w:rsidRPr="0037796D" w:rsidRDefault="00942E58" w:rsidP="00942E58">
      <w:pPr>
        <w:rPr>
          <w:lang w:val="en-US"/>
        </w:rPr>
      </w:pPr>
      <w:r w:rsidRPr="0037796D">
        <w:rPr>
          <w:lang w:val="en-US"/>
        </w:rPr>
        <w:t>It can be possible that a multipath reflection may result in a beam radiated into the direction of a neighbor cell may be reflected back towards the wanted UE and be useful as shown in Figure 9.9.1-2 (A). Furthermore, in a multipath environment it may also be possible that radiation is both useful for the scheduled UE and interference to other UEs with a different multipath profile. In the example illustrated in figure 3, the beams are reflected back to the wanted UE. However, the beam also causes interference to another UE, as shown in Figure 9.9.1-2(B)</w:t>
      </w:r>
    </w:p>
    <w:p w:rsidR="00942E58" w:rsidRPr="0037796D" w:rsidRDefault="00942E58" w:rsidP="00942E58">
      <w:pPr>
        <w:rPr>
          <w:lang w:val="en-US"/>
        </w:rPr>
      </w:pPr>
    </w:p>
    <w:p w:rsidR="00942E58" w:rsidRPr="0037796D" w:rsidRDefault="00942E58" w:rsidP="00942E58">
      <w:pPr>
        <w:rPr>
          <w:lang w:val="en-US" w:eastAsia="zh-CN"/>
        </w:rPr>
      </w:pPr>
    </w:p>
    <w:p w:rsidR="00942E58" w:rsidRPr="0037796D" w:rsidRDefault="00942E58" w:rsidP="00942E58">
      <w:pPr>
        <w:rPr>
          <w:lang w:val="en-US"/>
        </w:rPr>
      </w:pPr>
      <w:r w:rsidRPr="0037796D">
        <w:rPr>
          <w:noProof/>
          <w:lang w:val="en-US"/>
        </w:rPr>
        <w:lastRenderedPageBreak/>
        <w:drawing>
          <wp:inline distT="0" distB="0" distL="0" distR="0" wp14:anchorId="2E22DA00" wp14:editId="0A120D6B">
            <wp:extent cx="3327400" cy="34925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3327400" cy="3492500"/>
                    </a:xfrm>
                    <a:prstGeom prst="rect">
                      <a:avLst/>
                    </a:prstGeom>
                    <a:noFill/>
                    <a:ln>
                      <a:noFill/>
                    </a:ln>
                  </pic:spPr>
                </pic:pic>
              </a:graphicData>
            </a:graphic>
          </wp:inline>
        </w:drawing>
      </w:r>
      <w:r w:rsidRPr="0037796D">
        <w:rPr>
          <w:lang w:val="en-US"/>
        </w:rPr>
        <w:t xml:space="preserve">     </w:t>
      </w:r>
      <w:r w:rsidRPr="0037796D">
        <w:rPr>
          <w:noProof/>
          <w:lang w:val="en-US"/>
        </w:rPr>
        <w:drawing>
          <wp:inline distT="0" distB="0" distL="0" distR="0" wp14:anchorId="7199660F" wp14:editId="24ED4363">
            <wp:extent cx="2374900" cy="339725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2374900" cy="3397250"/>
                    </a:xfrm>
                    <a:prstGeom prst="rect">
                      <a:avLst/>
                    </a:prstGeom>
                    <a:noFill/>
                    <a:ln>
                      <a:noFill/>
                    </a:ln>
                  </pic:spPr>
                </pic:pic>
              </a:graphicData>
            </a:graphic>
          </wp:inline>
        </w:drawing>
      </w:r>
    </w:p>
    <w:p w:rsidR="00942E58" w:rsidRPr="0037796D" w:rsidRDefault="00942E58" w:rsidP="00942E58">
      <w:pPr>
        <w:tabs>
          <w:tab w:val="left" w:pos="2977"/>
          <w:tab w:val="left" w:pos="6521"/>
        </w:tabs>
        <w:rPr>
          <w:lang w:val="en-US"/>
        </w:rPr>
      </w:pPr>
      <w:r w:rsidRPr="0037796D">
        <w:rPr>
          <w:lang w:val="en-US"/>
        </w:rPr>
        <w:tab/>
        <w:t>(A)</w:t>
      </w:r>
      <w:r w:rsidRPr="0037796D">
        <w:rPr>
          <w:lang w:val="en-US"/>
        </w:rPr>
        <w:tab/>
        <w:t>(B)</w:t>
      </w:r>
    </w:p>
    <w:p w:rsidR="00942E58" w:rsidRPr="0037796D" w:rsidRDefault="00942E58" w:rsidP="00942E58">
      <w:pPr>
        <w:pStyle w:val="TF"/>
      </w:pPr>
      <w:r w:rsidRPr="0037796D">
        <w:t>Figure 9.9.1-2: Example of how radiation may be both wanted and unwanted are difficult to differentiate.</w:t>
      </w:r>
    </w:p>
    <w:p w:rsidR="00942E58" w:rsidRPr="0037796D" w:rsidRDefault="00942E58" w:rsidP="00942E58">
      <w:pPr>
        <w:rPr>
          <w:lang w:val="en-US" w:eastAsia="zh-CN"/>
        </w:rPr>
      </w:pPr>
      <w:r w:rsidRPr="0037796D">
        <w:rPr>
          <w:lang w:val="en-US" w:eastAsia="zh-CN"/>
        </w:rPr>
        <w:t xml:space="preserve">Furthermore, techniques such as beam tapering may reduce the side lobe levels but at the cost of widening the </w:t>
      </w:r>
      <w:r w:rsidRPr="0037796D">
        <w:rPr>
          <w:rFonts w:hint="eastAsia"/>
          <w:lang w:val="en-US" w:eastAsia="zh-CN"/>
        </w:rPr>
        <w:t>beam</w:t>
      </w:r>
      <w:r w:rsidRPr="0037796D">
        <w:rPr>
          <w:lang w:val="en-US" w:eastAsia="zh-CN"/>
        </w:rPr>
        <w:t xml:space="preserve"> and hence lowering EIRP. It has been shown that under some circumstances this has a negative effect on network throughput and hence a low side lobe level is not a beneficial target.</w:t>
      </w:r>
    </w:p>
    <w:p w:rsidR="00942E58" w:rsidRPr="0037796D" w:rsidRDefault="00942E58" w:rsidP="00942E58">
      <w:pPr>
        <w:rPr>
          <w:lang w:val="en-US" w:eastAsia="zh-CN"/>
        </w:rPr>
      </w:pPr>
      <w:r w:rsidRPr="0037796D">
        <w:rPr>
          <w:lang w:val="en-US" w:eastAsia="zh-CN"/>
        </w:rPr>
        <w:t>Hence 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“unwanted” radiation, leading to systems with apparently higher unwanted radiation also providing superior throughput performance. System performance should additionally be characterized taking all factors into account.</w:t>
      </w:r>
    </w:p>
    <w:p w:rsidR="00942E58" w:rsidRPr="0037796D" w:rsidRDefault="00942E58" w:rsidP="00942E58">
      <w:pPr>
        <w:rPr>
          <w:lang w:val="en-US" w:eastAsia="zh-CN"/>
        </w:rPr>
      </w:pPr>
      <w:r w:rsidRPr="0037796D">
        <w:rPr>
          <w:lang w:val="en-US" w:eastAsia="zh-CN"/>
        </w:rPr>
        <w:t>However there remains some benefit in having a means to indicate the ratio of emissions in the intended directions to the unintended directions.</w:t>
      </w:r>
    </w:p>
    <w:p w:rsidR="00942E58" w:rsidRPr="0037796D" w:rsidRDefault="00942E58" w:rsidP="00942E58">
      <w:pPr>
        <w:rPr>
          <w:lang w:val="en-US" w:eastAsia="zh-CN"/>
        </w:rPr>
      </w:pPr>
      <w:r w:rsidRPr="0037796D">
        <w:rPr>
          <w:lang w:val="en-US" w:eastAsia="zh-CN"/>
        </w:rPr>
        <w:t>An option declaration of the spatial emissions has therefore been defined, this does not form part of the BS minimum requirements but a means for BS vendors to have a common understanding of a means to declare and measure the spatial emissions.</w:t>
      </w:r>
      <w:r w:rsidRPr="0037796D">
        <w:t xml:space="preserve"> </w:t>
      </w:r>
      <w:r w:rsidRPr="0037796D">
        <w:rPr>
          <w:lang w:val="en-US" w:eastAsia="zh-CN"/>
        </w:rPr>
        <w:t>This optional declaration should be also defined to limit the evaluation complexities and take into account that not all antenna pattern options could be evaluated due to many possibilities of AAS configuration in term of beamforming techniques, number of beams, amplitude tapering level, radiation pattern shaping for interference management, etc.</w:t>
      </w:r>
    </w:p>
    <w:p w:rsidR="00942E58" w:rsidRPr="0037796D" w:rsidRDefault="00942E58" w:rsidP="00942E58">
      <w:pPr>
        <w:pStyle w:val="Heading3"/>
      </w:pPr>
      <w:bookmarkStart w:id="900" w:name="_Toc21020933"/>
      <w:bookmarkStart w:id="901" w:name="_Toc29813630"/>
      <w:bookmarkStart w:id="902" w:name="_Toc29814101"/>
      <w:bookmarkStart w:id="903" w:name="_Toc29814449"/>
      <w:bookmarkStart w:id="904" w:name="_Toc37144464"/>
      <w:r w:rsidRPr="0037796D">
        <w:t>9.9.2</w:t>
      </w:r>
      <w:r w:rsidRPr="0037796D">
        <w:tab/>
        <w:t>Declaration definition</w:t>
      </w:r>
      <w:bookmarkEnd w:id="900"/>
      <w:bookmarkEnd w:id="901"/>
      <w:bookmarkEnd w:id="902"/>
      <w:bookmarkEnd w:id="903"/>
      <w:bookmarkEnd w:id="904"/>
    </w:p>
    <w:p w:rsidR="00942E58" w:rsidRPr="0037796D" w:rsidRDefault="00942E58" w:rsidP="00942E58">
      <w:pPr>
        <w:rPr>
          <w:lang w:val="en-US" w:eastAsia="zh-CN"/>
        </w:rPr>
      </w:pPr>
      <w:r w:rsidRPr="0037796D">
        <w:rPr>
          <w:lang w:val="en-US" w:eastAsia="zh-CN"/>
        </w:rPr>
        <w:t xml:space="preserve">The spatial emissions requirement can be separated into 2 ranges of directions, those in the intended set of directions (in cell) and those in the unwanted set of directions (out of cell). The intended set of directions (in cell) is defined only for the </w:t>
      </w:r>
      <w:r w:rsidRPr="0037796D">
        <w:rPr>
          <w:i/>
          <w:lang w:val="en-US" w:eastAsia="zh-CN"/>
        </w:rPr>
        <w:t>OTA peak directions set</w:t>
      </w:r>
      <w:r w:rsidRPr="0037796D">
        <w:rPr>
          <w:lang w:val="en-US" w:eastAsia="zh-CN"/>
        </w:rPr>
        <w:t xml:space="preserve"> that corresponds to the maximum expected steering angles of the AAS in azimuth and elevation. The unwanted emissions unwanted directions are therefore defined as follows:</w:t>
      </w:r>
    </w:p>
    <w:p w:rsidR="00942E58" w:rsidRPr="0037796D" w:rsidRDefault="00942E58" w:rsidP="00942E58">
      <w:pPr>
        <w:rPr>
          <w:lang w:val="en-US" w:eastAsia="zh-CN"/>
        </w:rPr>
      </w:pPr>
      <w:r w:rsidRPr="0037796D">
        <w:rPr>
          <w:lang w:val="en-US" w:eastAsia="zh-CN"/>
        </w:rPr>
        <w:t xml:space="preserve">Out of cell direction set – The set of directions which are outside the intended directions of radiation or outside the wanted cell. Declared per operating band. The out of cell direction set is defined when intended set of directions (in cell) is specified for the </w:t>
      </w:r>
      <w:r w:rsidRPr="0037796D">
        <w:rPr>
          <w:i/>
          <w:lang w:val="en-US" w:eastAsia="zh-CN"/>
        </w:rPr>
        <w:t>OTA peak directions set</w:t>
      </w:r>
      <w:r w:rsidRPr="0037796D">
        <w:rPr>
          <w:lang w:val="en-US" w:eastAsia="zh-CN"/>
        </w:rPr>
        <w:t xml:space="preserve"> that corresponds to the maximum expected steering angles of the AAS in azimuth and elevation.</w:t>
      </w:r>
    </w:p>
    <w:p w:rsidR="00942E58" w:rsidRPr="0037796D" w:rsidRDefault="00942E58" w:rsidP="00942E58">
      <w:pPr>
        <w:rPr>
          <w:lang w:val="en-US" w:eastAsia="zh-CN"/>
        </w:rPr>
      </w:pPr>
      <w:r w:rsidRPr="0037796D">
        <w:rPr>
          <w:lang w:val="en-US" w:eastAsia="zh-CN"/>
        </w:rPr>
        <w:lastRenderedPageBreak/>
        <w:t>As it is not possible to predict the spatial pattern of the emissions when the AAS is operational (as it depends on the channel, the UE’ location and allocation etc.) the declaration only applies to the AAS when it is transmitting the conformance test directions where the beam pattern is defined.</w:t>
      </w:r>
      <w:r w:rsidRPr="0037796D">
        <w:t xml:space="preserve"> </w:t>
      </w:r>
      <w:r w:rsidRPr="0037796D">
        <w:rPr>
          <w:lang w:val="en-US" w:eastAsia="zh-CN"/>
        </w:rPr>
        <w:t>The declaration is defined only for single beam emissions and one declared operating condition.</w:t>
      </w:r>
    </w:p>
    <w:p w:rsidR="00942E58" w:rsidRPr="0037796D" w:rsidRDefault="00942E58" w:rsidP="00942E58">
      <w:pPr>
        <w:rPr>
          <w:lang w:val="en-US" w:eastAsia="zh-CN"/>
        </w:rPr>
      </w:pPr>
      <w:r w:rsidRPr="0037796D">
        <w:rPr>
          <w:lang w:val="en-US" w:eastAsia="zh-CN"/>
        </w:rPr>
        <w:t xml:space="preserve">The directions sets of transmitter directional requirements are defined by the </w:t>
      </w:r>
      <w:r w:rsidRPr="0037796D">
        <w:rPr>
          <w:i/>
          <w:lang w:val="en-US" w:eastAsia="zh-CN"/>
        </w:rPr>
        <w:t>OTA coverage range</w:t>
      </w:r>
      <w:r w:rsidRPr="0037796D">
        <w:rPr>
          <w:lang w:val="en-US" w:eastAsia="zh-CN"/>
        </w:rPr>
        <w:t xml:space="preserve"> and the </w:t>
      </w:r>
      <w:r w:rsidRPr="0037796D">
        <w:rPr>
          <w:i/>
          <w:lang w:val="en-US" w:eastAsia="zh-CN"/>
        </w:rPr>
        <w:t>OTA peak directions set(s).</w:t>
      </w:r>
      <w:r w:rsidRPr="0037796D">
        <w:rPr>
          <w:lang w:val="en-US" w:eastAsia="zh-CN"/>
        </w:rPr>
        <w:t xml:space="preserve"> The EIRR accuracy requirement uses a set of conformance directions based on the OTA peak directions set(s) as shown in Figure 9.9.2-1.</w:t>
      </w:r>
    </w:p>
    <w:p w:rsidR="00942E58" w:rsidRPr="0037796D" w:rsidRDefault="00942E58" w:rsidP="00942E58">
      <w:r w:rsidRPr="0037796D">
        <w:rPr>
          <w:noProof/>
        </w:rPr>
        <w:drawing>
          <wp:inline distT="0" distB="0" distL="0" distR="0" wp14:anchorId="3D3F0335" wp14:editId="356AE4B7">
            <wp:extent cx="5149850" cy="259715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5149850" cy="2597150"/>
                    </a:xfrm>
                    <a:prstGeom prst="rect">
                      <a:avLst/>
                    </a:prstGeom>
                    <a:noFill/>
                    <a:ln>
                      <a:noFill/>
                    </a:ln>
                  </pic:spPr>
                </pic:pic>
              </a:graphicData>
            </a:graphic>
          </wp:inline>
        </w:drawing>
      </w:r>
    </w:p>
    <w:p w:rsidR="00942E58" w:rsidRPr="0037796D" w:rsidRDefault="00942E58" w:rsidP="00942E58">
      <w:pPr>
        <w:pStyle w:val="TF"/>
      </w:pPr>
      <w:r w:rsidRPr="0037796D">
        <w:t>Figure 9.9.2-1: Diagram showing an example of requirement declaration</w:t>
      </w:r>
    </w:p>
    <w:p w:rsidR="00942E58" w:rsidRPr="0037796D" w:rsidRDefault="00942E58" w:rsidP="00942E58">
      <w:pPr>
        <w:rPr>
          <w:lang w:val="en-US" w:eastAsia="zh-CN"/>
        </w:rPr>
      </w:pPr>
      <w:r w:rsidRPr="0037796D">
        <w:rPr>
          <w:lang w:val="en-US" w:eastAsia="zh-CN"/>
        </w:rPr>
        <w:t>The OTA peak directions set is a subset of the OTA coverage range. So clearly the out of cell directions set must be outside the OTA coverage range and the OTA peak directions set. AN example id given in Figure 9.9.2-2</w:t>
      </w:r>
    </w:p>
    <w:p w:rsidR="00942E58" w:rsidRPr="0037796D" w:rsidRDefault="00942E58" w:rsidP="00942E58">
      <w:pPr>
        <w:jc w:val="center"/>
      </w:pPr>
      <w:r w:rsidRPr="0037796D">
        <w:rPr>
          <w:noProof/>
        </w:rPr>
        <w:lastRenderedPageBreak/>
        <w:drawing>
          <wp:inline distT="0" distB="0" distL="0" distR="0" wp14:anchorId="60D51FDD" wp14:editId="6B3443E3">
            <wp:extent cx="5410200" cy="44577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5410200" cy="4457700"/>
                    </a:xfrm>
                    <a:prstGeom prst="rect">
                      <a:avLst/>
                    </a:prstGeom>
                    <a:noFill/>
                    <a:ln>
                      <a:noFill/>
                    </a:ln>
                  </pic:spPr>
                </pic:pic>
              </a:graphicData>
            </a:graphic>
          </wp:inline>
        </w:drawing>
      </w:r>
    </w:p>
    <w:p w:rsidR="00942E58" w:rsidRPr="0037796D" w:rsidRDefault="00942E58" w:rsidP="00942E58">
      <w:pPr>
        <w:pStyle w:val="TF"/>
      </w:pPr>
      <w:r w:rsidRPr="0037796D">
        <w:t>Figure 9.9.2-2: Example of out of cell directions set and declared single beam at a single extreme steering direction.</w:t>
      </w:r>
    </w:p>
    <w:p w:rsidR="00942E58" w:rsidRPr="0037796D" w:rsidRDefault="00942E58" w:rsidP="00942E58">
      <w:pPr>
        <w:rPr>
          <w:lang w:val="en-US" w:eastAsia="zh-CN"/>
        </w:rPr>
      </w:pPr>
      <w:r w:rsidRPr="0037796D">
        <w:rPr>
          <w:lang w:val="en-US" w:eastAsia="zh-CN"/>
        </w:rPr>
        <w:t>Having described the spatial aspects of the declaration the power levels of the power in the wanted direction (i.e. not in the out of cell direction set) and the power in the unwanted direction set need to be declared.</w:t>
      </w:r>
    </w:p>
    <w:p w:rsidR="00942E58" w:rsidRPr="0037796D" w:rsidRDefault="00942E58" w:rsidP="00942E58">
      <w:pPr>
        <w:rPr>
          <w:lang w:val="en-US" w:eastAsia="zh-CN"/>
        </w:rPr>
      </w:pPr>
      <w:r w:rsidRPr="0037796D">
        <w:rPr>
          <w:lang w:val="en-US" w:eastAsia="zh-CN"/>
        </w:rPr>
        <w:t>There are 5 conformance directions out of cell power level is the average power over these 5 conformance directions. For each of the conformance directions the power level is the average power in the specified out of cell directions set.</w:t>
      </w:r>
    </w:p>
    <w:p w:rsidR="00942E58" w:rsidRPr="0037796D" w:rsidRDefault="00942E58" w:rsidP="00942E58">
      <w:pPr>
        <w:rPr>
          <w:lang w:val="en-US" w:eastAsia="zh-CN"/>
        </w:rPr>
      </w:pPr>
      <w:r w:rsidRPr="0037796D">
        <w:rPr>
          <w:lang w:val="en-US" w:eastAsia="zh-CN"/>
        </w:rPr>
        <w:t>The out of cell power level and in cell power levels are declared for each of the 5 conformance directions. In addition, the average in cell power level and out of cell power level averaged over all 5 directions is declared. The reason that the average is declared is that the average more accurately reflects the impact of out of cell radiation to other cells.</w:t>
      </w:r>
    </w:p>
    <w:p w:rsidR="00942E58" w:rsidRPr="0037796D" w:rsidRDefault="00942E58" w:rsidP="00942E58">
      <w:pPr>
        <w:rPr>
          <w:lang w:val="en-US" w:eastAsia="zh-CN"/>
        </w:rPr>
      </w:pPr>
      <w:r w:rsidRPr="0037796D">
        <w:rPr>
          <w:lang w:val="en-US" w:eastAsia="zh-CN"/>
        </w:rPr>
        <w:t>The in-cell power level is the average power outside the out of cell directions set (i.e. in the intended direction) averaged over the 5 conformance directions.</w:t>
      </w:r>
    </w:p>
    <w:p w:rsidR="00942E58" w:rsidRPr="0037796D" w:rsidRDefault="00942E58" w:rsidP="00942E58">
      <w:pPr>
        <w:rPr>
          <w:lang w:val="en-US" w:eastAsia="zh-CN"/>
        </w:rPr>
      </w:pPr>
      <w:r w:rsidRPr="0037796D">
        <w:rPr>
          <w:lang w:val="en-US" w:eastAsia="zh-CN"/>
        </w:rPr>
        <w:t>So the optimal declarations are:</w:t>
      </w:r>
    </w:p>
    <w:p w:rsidR="00942E58" w:rsidRPr="0037796D" w:rsidRDefault="00942E58" w:rsidP="00942E58">
      <w:pPr>
        <w:pStyle w:val="TH"/>
      </w:pPr>
      <w:r w:rsidRPr="0037796D">
        <w:lastRenderedPageBreak/>
        <w:t>Table 9.9.2-1: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942E58" w:rsidRPr="0037796D" w:rsidTr="00942E58">
        <w:trPr>
          <w:tblHeader/>
          <w:jc w:val="center"/>
        </w:trPr>
        <w:tc>
          <w:tcPr>
            <w:tcW w:w="1241" w:type="dxa"/>
          </w:tcPr>
          <w:p w:rsidR="00942E58" w:rsidRPr="0037796D" w:rsidRDefault="00942E58" w:rsidP="00942E58">
            <w:pPr>
              <w:pStyle w:val="TAH"/>
              <w:keepNext w:val="0"/>
              <w:keepLines w:val="0"/>
            </w:pPr>
            <w:r w:rsidRPr="0037796D">
              <w:t>Declaration identifier</w:t>
            </w:r>
          </w:p>
        </w:tc>
        <w:tc>
          <w:tcPr>
            <w:tcW w:w="2930" w:type="dxa"/>
          </w:tcPr>
          <w:p w:rsidR="00942E58" w:rsidRPr="0037796D" w:rsidRDefault="00942E58" w:rsidP="00942E58">
            <w:pPr>
              <w:pStyle w:val="TAH"/>
              <w:keepNext w:val="0"/>
              <w:keepLines w:val="0"/>
            </w:pPr>
            <w:r w:rsidRPr="0037796D">
              <w:t>Declaration</w:t>
            </w:r>
          </w:p>
        </w:tc>
        <w:tc>
          <w:tcPr>
            <w:tcW w:w="5686" w:type="dxa"/>
          </w:tcPr>
          <w:p w:rsidR="00942E58" w:rsidRPr="0037796D" w:rsidRDefault="00942E58" w:rsidP="00942E58">
            <w:pPr>
              <w:pStyle w:val="TAH"/>
              <w:keepNext w:val="0"/>
              <w:keepLines w:val="0"/>
            </w:pPr>
            <w:r w:rsidRPr="0037796D">
              <w:t>Description</w:t>
            </w:r>
          </w:p>
        </w:tc>
      </w:tr>
      <w:tr w:rsidR="00942E58" w:rsidRPr="0037796D" w:rsidTr="00942E58">
        <w:trPr>
          <w:jc w:val="center"/>
        </w:trPr>
        <w:tc>
          <w:tcPr>
            <w:tcW w:w="1241" w:type="dxa"/>
          </w:tcPr>
          <w:p w:rsidR="00942E58" w:rsidRPr="0037796D" w:rsidRDefault="00942E58" w:rsidP="00942E58">
            <w:pPr>
              <w:pStyle w:val="TAC"/>
            </w:pPr>
            <w:r w:rsidRPr="0037796D">
              <w:t>DE.1</w:t>
            </w:r>
          </w:p>
        </w:tc>
        <w:tc>
          <w:tcPr>
            <w:tcW w:w="2930" w:type="dxa"/>
          </w:tcPr>
          <w:p w:rsidR="00942E58" w:rsidRPr="0037796D" w:rsidRDefault="00942E58" w:rsidP="00942E58">
            <w:pPr>
              <w:pStyle w:val="TAL"/>
            </w:pPr>
            <w:r w:rsidRPr="0037796D">
              <w:rPr>
                <w:lang w:val="en-US"/>
              </w:rPr>
              <w:t>Out of cell directions set</w:t>
            </w:r>
          </w:p>
          <w:p w:rsidR="00942E58" w:rsidRPr="0037796D" w:rsidRDefault="00942E58" w:rsidP="00942E58">
            <w:pPr>
              <w:pStyle w:val="TAL"/>
              <w:keepNext w:val="0"/>
              <w:keepLines w:val="0"/>
            </w:pPr>
          </w:p>
        </w:tc>
        <w:tc>
          <w:tcPr>
            <w:tcW w:w="5686" w:type="dxa"/>
          </w:tcPr>
          <w:p w:rsidR="00942E58" w:rsidRPr="0037796D" w:rsidRDefault="00942E58" w:rsidP="00942E58">
            <w:pPr>
              <w:pStyle w:val="TAL"/>
              <w:keepNext w:val="0"/>
              <w:keepLines w:val="0"/>
            </w:pPr>
            <w:r w:rsidRPr="0037796D">
              <w:t>The set of directions which are outside the intended directions of radiation or outside the wanted cell. Declared per operating band.</w:t>
            </w:r>
          </w:p>
        </w:tc>
      </w:tr>
      <w:tr w:rsidR="00942E58" w:rsidRPr="0037796D" w:rsidTr="00942E58">
        <w:trPr>
          <w:jc w:val="center"/>
        </w:trPr>
        <w:tc>
          <w:tcPr>
            <w:tcW w:w="1241" w:type="dxa"/>
          </w:tcPr>
          <w:p w:rsidR="00942E58" w:rsidRPr="0037796D" w:rsidRDefault="00942E58" w:rsidP="00942E58">
            <w:pPr>
              <w:pStyle w:val="TAC"/>
            </w:pPr>
            <w:r w:rsidRPr="0037796D">
              <w:t>DE.2</w:t>
            </w:r>
          </w:p>
        </w:tc>
        <w:tc>
          <w:tcPr>
            <w:tcW w:w="2930" w:type="dxa"/>
          </w:tcPr>
          <w:p w:rsidR="00942E58" w:rsidRPr="0037796D" w:rsidRDefault="00942E58" w:rsidP="00942E58">
            <w:pPr>
              <w:pStyle w:val="TAL"/>
            </w:pPr>
            <w:r w:rsidRPr="0037796D">
              <w:rPr>
                <w:lang w:val="en-US"/>
              </w:rPr>
              <w:t>Out of cell power level</w:t>
            </w:r>
          </w:p>
          <w:p w:rsidR="00942E58" w:rsidRPr="0037796D" w:rsidRDefault="00942E58" w:rsidP="00942E58">
            <w:pPr>
              <w:pStyle w:val="TAL"/>
              <w:keepNext w:val="0"/>
              <w:keepLines w:val="0"/>
            </w:pPr>
          </w:p>
        </w:tc>
        <w:tc>
          <w:tcPr>
            <w:tcW w:w="5686" w:type="dxa"/>
          </w:tcPr>
          <w:p w:rsidR="00942E58" w:rsidRPr="0037796D" w:rsidRDefault="00942E58" w:rsidP="00942E58">
            <w:pPr>
              <w:pStyle w:val="TAL"/>
              <w:keepNext w:val="0"/>
              <w:keepLines w:val="0"/>
            </w:pPr>
            <w:r w:rsidRPr="0037796D">
              <w:t>Declared in band average power inside each of the out of cell directions set(s) (DE.1) declared for each of the 5 conformance directions (D9.x)</w:t>
            </w:r>
          </w:p>
        </w:tc>
      </w:tr>
      <w:tr w:rsidR="00942E58" w:rsidRPr="0037796D" w:rsidTr="00942E58">
        <w:trPr>
          <w:jc w:val="center"/>
        </w:trPr>
        <w:tc>
          <w:tcPr>
            <w:tcW w:w="1241" w:type="dxa"/>
          </w:tcPr>
          <w:p w:rsidR="00942E58" w:rsidRPr="0037796D" w:rsidRDefault="00942E58" w:rsidP="00942E58">
            <w:pPr>
              <w:pStyle w:val="TAC"/>
            </w:pPr>
            <w:r w:rsidRPr="0037796D">
              <w:t>DE.3</w:t>
            </w:r>
          </w:p>
        </w:tc>
        <w:tc>
          <w:tcPr>
            <w:tcW w:w="2930" w:type="dxa"/>
          </w:tcPr>
          <w:p w:rsidR="00942E58" w:rsidRPr="0037796D" w:rsidRDefault="00942E58" w:rsidP="00942E58">
            <w:pPr>
              <w:pStyle w:val="TAL"/>
            </w:pPr>
            <w:r w:rsidRPr="0037796D">
              <w:rPr>
                <w:lang w:val="en-US"/>
              </w:rPr>
              <w:t>In cell power level</w:t>
            </w:r>
          </w:p>
          <w:p w:rsidR="00942E58" w:rsidRPr="0037796D" w:rsidRDefault="00942E58" w:rsidP="00942E58">
            <w:pPr>
              <w:pStyle w:val="TAL"/>
              <w:keepNext w:val="0"/>
              <w:keepLines w:val="0"/>
            </w:pPr>
          </w:p>
        </w:tc>
        <w:tc>
          <w:tcPr>
            <w:tcW w:w="5686" w:type="dxa"/>
          </w:tcPr>
          <w:p w:rsidR="00942E58" w:rsidRPr="0037796D" w:rsidRDefault="00942E58" w:rsidP="00942E58">
            <w:pPr>
              <w:pStyle w:val="TAL"/>
              <w:keepNext w:val="0"/>
              <w:keepLines w:val="0"/>
            </w:pPr>
            <w:r w:rsidRPr="0037796D">
              <w:t>Declared in band average power outside the out of cell directions set(s) (DE.1) declared for each of the 5 conformance directions (D9.x)</w:t>
            </w:r>
          </w:p>
        </w:tc>
      </w:tr>
      <w:tr w:rsidR="00942E58" w:rsidRPr="0037796D" w:rsidTr="00942E58">
        <w:trPr>
          <w:jc w:val="center"/>
        </w:trPr>
        <w:tc>
          <w:tcPr>
            <w:tcW w:w="1241" w:type="dxa"/>
          </w:tcPr>
          <w:p w:rsidR="00942E58" w:rsidRPr="0037796D" w:rsidRDefault="00942E58" w:rsidP="00942E58">
            <w:pPr>
              <w:pStyle w:val="TAC"/>
            </w:pPr>
            <w:r w:rsidRPr="0037796D">
              <w:t>DE.4</w:t>
            </w:r>
          </w:p>
        </w:tc>
        <w:tc>
          <w:tcPr>
            <w:tcW w:w="2930" w:type="dxa"/>
          </w:tcPr>
          <w:p w:rsidR="00942E58" w:rsidRPr="0037796D" w:rsidRDefault="00942E58" w:rsidP="00942E58">
            <w:pPr>
              <w:pStyle w:val="TAL"/>
            </w:pPr>
            <w:r w:rsidRPr="0037796D">
              <w:rPr>
                <w:lang w:val="en-US"/>
              </w:rPr>
              <w:t>Average out of cell power level</w:t>
            </w:r>
          </w:p>
          <w:p w:rsidR="00942E58" w:rsidRPr="0037796D" w:rsidRDefault="00942E58" w:rsidP="00942E58">
            <w:pPr>
              <w:pStyle w:val="TAL"/>
            </w:pPr>
          </w:p>
        </w:tc>
        <w:tc>
          <w:tcPr>
            <w:tcW w:w="5686" w:type="dxa"/>
          </w:tcPr>
          <w:p w:rsidR="00942E58" w:rsidRPr="0037796D" w:rsidRDefault="00942E58" w:rsidP="00942E58">
            <w:pPr>
              <w:pStyle w:val="TAL"/>
              <w:keepNext w:val="0"/>
              <w:keepLines w:val="0"/>
            </w:pPr>
            <w:r w:rsidRPr="0037796D">
              <w:t>Declared in band average power inside each of the out of cell directions set(s) (DE.1) averaged over the 5 conformance directions (D9.x).</w:t>
            </w:r>
          </w:p>
          <w:p w:rsidR="00942E58" w:rsidRPr="0037796D" w:rsidRDefault="00942E58" w:rsidP="00942E58">
            <w:pPr>
              <w:pStyle w:val="TAL"/>
              <w:keepNext w:val="0"/>
              <w:keepLines w:val="0"/>
            </w:pPr>
          </w:p>
        </w:tc>
      </w:tr>
      <w:tr w:rsidR="00942E58" w:rsidRPr="0037796D" w:rsidTr="00942E58">
        <w:trPr>
          <w:jc w:val="center"/>
        </w:trPr>
        <w:tc>
          <w:tcPr>
            <w:tcW w:w="1241" w:type="dxa"/>
          </w:tcPr>
          <w:p w:rsidR="00942E58" w:rsidRPr="0037796D" w:rsidRDefault="00942E58" w:rsidP="00942E58">
            <w:pPr>
              <w:pStyle w:val="TAC"/>
            </w:pPr>
            <w:r w:rsidRPr="0037796D">
              <w:t>DE.5</w:t>
            </w:r>
          </w:p>
        </w:tc>
        <w:tc>
          <w:tcPr>
            <w:tcW w:w="2930" w:type="dxa"/>
          </w:tcPr>
          <w:p w:rsidR="00942E58" w:rsidRPr="0037796D" w:rsidRDefault="00942E58" w:rsidP="00942E58">
            <w:pPr>
              <w:pStyle w:val="TAL"/>
            </w:pPr>
            <w:r w:rsidRPr="0037796D">
              <w:rPr>
                <w:lang w:val="en-US"/>
              </w:rPr>
              <w:t>Average in cell power level</w:t>
            </w:r>
          </w:p>
          <w:p w:rsidR="00942E58" w:rsidRPr="0037796D" w:rsidRDefault="00942E58" w:rsidP="00942E58">
            <w:pPr>
              <w:pStyle w:val="TAL"/>
              <w:rPr>
                <w:lang w:val="en-US"/>
              </w:rPr>
            </w:pPr>
          </w:p>
        </w:tc>
        <w:tc>
          <w:tcPr>
            <w:tcW w:w="5686" w:type="dxa"/>
          </w:tcPr>
          <w:p w:rsidR="00942E58" w:rsidRPr="0037796D" w:rsidRDefault="00942E58" w:rsidP="00942E58">
            <w:pPr>
              <w:pStyle w:val="TAL"/>
              <w:keepNext w:val="0"/>
              <w:keepLines w:val="0"/>
            </w:pPr>
            <w:r w:rsidRPr="0037796D">
              <w:t>Declared in band average power inside each of the out of cell directions set(s) (DE.1) averaged over the 5 conformance directions (D9.x)</w:t>
            </w:r>
          </w:p>
        </w:tc>
      </w:tr>
    </w:tbl>
    <w:p w:rsidR="00942E58" w:rsidRPr="0037796D" w:rsidRDefault="00942E58" w:rsidP="00942E58">
      <w:pPr>
        <w:rPr>
          <w:lang w:val="en-US" w:eastAsia="zh-CN"/>
        </w:rPr>
      </w:pPr>
    </w:p>
    <w:p w:rsidR="00942E58" w:rsidRPr="0037796D" w:rsidRDefault="00942E58" w:rsidP="00942E58">
      <w:pPr>
        <w:pStyle w:val="NO"/>
        <w:rPr>
          <w:lang w:val="en-US" w:eastAsia="zh-CN"/>
        </w:rPr>
      </w:pPr>
      <w:r w:rsidRPr="0037796D">
        <w:rPr>
          <w:lang w:val="en-US" w:eastAsia="zh-CN"/>
        </w:rPr>
        <w:t>NOTE 1:</w:t>
      </w:r>
      <w:r w:rsidRPr="0037796D">
        <w:rPr>
          <w:lang w:val="en-US" w:eastAsia="zh-CN"/>
        </w:rPr>
        <w:tab/>
        <w:t>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“unwanted” radiation, leading to systems with apparently higher unwanted radiation also providing superior throughput performance. System performance should additionally be characterized taking all factors into account.</w:t>
      </w:r>
    </w:p>
    <w:p w:rsidR="00942E58" w:rsidRPr="0037796D" w:rsidRDefault="00942E58" w:rsidP="00942E58">
      <w:pPr>
        <w:pStyle w:val="NO"/>
        <w:rPr>
          <w:lang w:val="en-US" w:eastAsia="zh-CN"/>
        </w:rPr>
      </w:pPr>
      <w:r w:rsidRPr="0037796D">
        <w:rPr>
          <w:lang w:val="en-US" w:eastAsia="zh-CN"/>
        </w:rPr>
        <w:t>NOTE 2:</w:t>
      </w:r>
      <w:r w:rsidRPr="0037796D">
        <w:rPr>
          <w:lang w:val="en-US" w:eastAsia="zh-CN"/>
        </w:rPr>
        <w:tab/>
      </w:r>
      <w:r w:rsidRPr="0037796D">
        <w:t>The Average out of cell power level reflects the impact of out of cell radiation on other cells more accurately than the out of cell power level for individual test beams.</w:t>
      </w:r>
    </w:p>
    <w:p w:rsidR="00942E58" w:rsidRPr="0037796D" w:rsidRDefault="00942E58" w:rsidP="00942E58">
      <w:pPr>
        <w:pStyle w:val="Heading2"/>
      </w:pPr>
      <w:bookmarkStart w:id="905" w:name="_Toc21020934"/>
      <w:bookmarkStart w:id="906" w:name="_Toc29813631"/>
      <w:bookmarkStart w:id="907" w:name="_Toc29814102"/>
      <w:bookmarkStart w:id="908" w:name="_Toc29814450"/>
      <w:bookmarkStart w:id="909" w:name="_Toc37144465"/>
      <w:bookmarkEnd w:id="883"/>
      <w:r w:rsidRPr="0037796D">
        <w:t>9.</w:t>
      </w:r>
      <w:r w:rsidRPr="0037796D">
        <w:rPr>
          <w:rFonts w:hint="eastAsia"/>
        </w:rPr>
        <w:t>10</w:t>
      </w:r>
      <w:r w:rsidRPr="0037796D">
        <w:tab/>
      </w:r>
      <w:r w:rsidRPr="0037796D">
        <w:rPr>
          <w:rFonts w:hint="eastAsia"/>
        </w:rPr>
        <w:t>Beam switching speed</w:t>
      </w:r>
      <w:bookmarkEnd w:id="905"/>
      <w:bookmarkEnd w:id="906"/>
      <w:bookmarkEnd w:id="907"/>
      <w:bookmarkEnd w:id="908"/>
      <w:bookmarkEnd w:id="909"/>
    </w:p>
    <w:p w:rsidR="00942E58" w:rsidRPr="0037796D" w:rsidRDefault="00942E58" w:rsidP="00942E58">
      <w:pPr>
        <w:pStyle w:val="Heading3"/>
      </w:pPr>
      <w:bookmarkStart w:id="910" w:name="_Toc21020935"/>
      <w:bookmarkStart w:id="911" w:name="_Toc29813632"/>
      <w:bookmarkStart w:id="912" w:name="_Toc29814103"/>
      <w:bookmarkStart w:id="913" w:name="_Toc29814451"/>
      <w:bookmarkStart w:id="914" w:name="_Toc37144466"/>
      <w:r w:rsidRPr="0037796D">
        <w:t>9.</w:t>
      </w:r>
      <w:r w:rsidRPr="0037796D">
        <w:rPr>
          <w:rFonts w:hint="eastAsia"/>
        </w:rPr>
        <w:t>10</w:t>
      </w:r>
      <w:r w:rsidRPr="0037796D">
        <w:t>.1</w:t>
      </w:r>
      <w:r w:rsidRPr="0037796D">
        <w:tab/>
        <w:t>General</w:t>
      </w:r>
      <w:bookmarkEnd w:id="910"/>
      <w:bookmarkEnd w:id="911"/>
      <w:bookmarkEnd w:id="912"/>
      <w:bookmarkEnd w:id="913"/>
      <w:bookmarkEnd w:id="914"/>
    </w:p>
    <w:p w:rsidR="00942E58" w:rsidRPr="0037796D" w:rsidRDefault="00942E58" w:rsidP="00942E58">
      <w:pPr>
        <w:overflowPunct w:val="0"/>
        <w:autoSpaceDE w:val="0"/>
        <w:autoSpaceDN w:val="0"/>
        <w:adjustRightInd w:val="0"/>
        <w:textAlignment w:val="baseline"/>
        <w:rPr>
          <w:rFonts w:cs="v5.0.0"/>
          <w:lang w:eastAsia="ja-JP"/>
        </w:rPr>
      </w:pPr>
      <w:r w:rsidRPr="0037796D">
        <w:rPr>
          <w:rFonts w:hint="eastAsia"/>
          <w:lang w:eastAsia="ja-JP"/>
        </w:rPr>
        <w:t>The necessity of Beam switching speed requirement was discussed in RAN4. B</w:t>
      </w:r>
      <w:r w:rsidRPr="0037796D">
        <w:t>eam forming</w:t>
      </w:r>
      <w:r w:rsidRPr="0037796D">
        <w:rPr>
          <w:rFonts w:hint="eastAsia"/>
          <w:lang w:eastAsia="ja-JP"/>
        </w:rPr>
        <w:t xml:space="preserve"> (BF)</w:t>
      </w:r>
      <w:r w:rsidRPr="0037796D">
        <w:t xml:space="preserve"> is one of the essential capabilities </w:t>
      </w:r>
      <w:r w:rsidRPr="0037796D">
        <w:rPr>
          <w:rFonts w:hint="eastAsia"/>
          <w:lang w:eastAsia="ja-JP"/>
        </w:rPr>
        <w:t xml:space="preserve">for NR FR2 </w:t>
      </w:r>
      <w:r w:rsidRPr="0037796D">
        <w:t>to compensate for large path-loss</w:t>
      </w:r>
      <w:r w:rsidRPr="0037796D">
        <w:rPr>
          <w:rFonts w:hint="eastAsia"/>
          <w:lang w:eastAsia="ja-JP"/>
        </w:rPr>
        <w:t xml:space="preserve"> (BF is not required as a mandatory in </w:t>
      </w:r>
      <w:r w:rsidRPr="0037796D">
        <w:rPr>
          <w:lang w:eastAsia="ja-JP"/>
        </w:rPr>
        <w:t>legacy</w:t>
      </w:r>
      <w:r w:rsidRPr="0037796D">
        <w:rPr>
          <w:rFonts w:hint="eastAsia"/>
          <w:lang w:eastAsia="ja-JP"/>
        </w:rPr>
        <w:t xml:space="preserve"> RAT and NR FR1). </w:t>
      </w:r>
      <w:r w:rsidRPr="0037796D">
        <w:rPr>
          <w:rFonts w:cs="v5.0.0" w:hint="eastAsia"/>
          <w:lang w:eastAsia="ja-JP"/>
        </w:rPr>
        <w:t xml:space="preserve">If the beam is not pointing in the direction of the target UE, DL performance may be affected. If multiple UEs are scheduled in different directions, the beam must be able to switch between them. It will be </w:t>
      </w:r>
      <w:r w:rsidRPr="0037796D">
        <w:rPr>
          <w:rFonts w:cs="v5.0.0"/>
          <w:lang w:eastAsia="ja-JP"/>
        </w:rPr>
        <w:t>necessary</w:t>
      </w:r>
      <w:r w:rsidRPr="0037796D">
        <w:rPr>
          <w:rFonts w:cs="v5.0.0" w:hint="eastAsia"/>
          <w:lang w:eastAsia="ja-JP"/>
        </w:rPr>
        <w:t xml:space="preserve"> that the BS can change steering direction in time which will not negatively impact DL performance. The steering speed capability is </w:t>
      </w:r>
      <w:r w:rsidRPr="0037796D">
        <w:rPr>
          <w:rFonts w:cs="v5.0.0"/>
          <w:lang w:eastAsia="ja-JP"/>
        </w:rPr>
        <w:t>guaranteed</w:t>
      </w:r>
      <w:r w:rsidRPr="0037796D">
        <w:rPr>
          <w:rFonts w:cs="v5.0.0" w:hint="eastAsia"/>
          <w:lang w:eastAsia="ja-JP"/>
        </w:rPr>
        <w:t xml:space="preserve"> by existing requirements such as EIRP accuracy or EVM while the requirements relevant to beam forming such as EIRP accuracy are specified in specific directions within the declared Range by the manufacture.</w:t>
      </w:r>
    </w:p>
    <w:p w:rsidR="00942E58" w:rsidRPr="0037796D" w:rsidRDefault="00942E58" w:rsidP="00942E58">
      <w:pPr>
        <w:overflowPunct w:val="0"/>
        <w:autoSpaceDE w:val="0"/>
        <w:autoSpaceDN w:val="0"/>
        <w:adjustRightInd w:val="0"/>
        <w:textAlignment w:val="baseline"/>
        <w:rPr>
          <w:rFonts w:cs="v5.0.0"/>
          <w:lang w:eastAsia="ja-JP"/>
        </w:rPr>
      </w:pPr>
      <w:r w:rsidRPr="0037796D">
        <w:rPr>
          <w:rFonts w:cs="v5.0.0" w:hint="eastAsia"/>
          <w:lang w:eastAsia="ja-JP"/>
        </w:rPr>
        <w:t xml:space="preserve">Based on RAN1 agreed OFDM symbol design, BS needs to switch own beam to different </w:t>
      </w:r>
      <w:r w:rsidRPr="0037796D">
        <w:rPr>
          <w:rFonts w:cs="v5.0.0"/>
          <w:lang w:eastAsia="ja-JP"/>
        </w:rPr>
        <w:t>directions</w:t>
      </w:r>
      <w:r w:rsidRPr="0037796D">
        <w:rPr>
          <w:rFonts w:cs="v5.0.0" w:hint="eastAsia"/>
          <w:lang w:eastAsia="ja-JP"/>
        </w:rPr>
        <w:t xml:space="preserve"> of different UEs at next OFDM symbol without any guard time. In this case, in order to prevent the DL performance degradation</w:t>
      </w:r>
      <w:r w:rsidRPr="0037796D">
        <w:rPr>
          <w:rFonts w:cs="v5.0.0"/>
          <w:lang w:eastAsia="ja-JP"/>
        </w:rPr>
        <w:t>,</w:t>
      </w:r>
      <w:r w:rsidRPr="0037796D">
        <w:rPr>
          <w:rFonts w:cs="v5.0.0" w:hint="eastAsia"/>
          <w:lang w:eastAsia="ja-JP"/>
        </w:rPr>
        <w:t xml:space="preserve"> </w:t>
      </w:r>
      <w:r w:rsidRPr="0037796D">
        <w:rPr>
          <w:rFonts w:cs="v5.0.0"/>
          <w:lang w:eastAsia="ja-JP"/>
        </w:rPr>
        <w:t xml:space="preserve">the switching time </w:t>
      </w:r>
      <w:r w:rsidRPr="0037796D">
        <w:rPr>
          <w:rFonts w:cs="v5.0.0" w:hint="eastAsia"/>
          <w:lang w:eastAsia="ja-JP"/>
        </w:rPr>
        <w:t>should</w:t>
      </w:r>
      <w:r w:rsidRPr="0037796D">
        <w:rPr>
          <w:rFonts w:cs="v5.0.0"/>
          <w:lang w:eastAsia="ja-JP"/>
        </w:rPr>
        <w:t xml:space="preserve"> be at least less than </w:t>
      </w:r>
      <w:r w:rsidRPr="0037796D">
        <w:rPr>
          <w:rFonts w:cs="v5.0.0" w:hint="eastAsia"/>
          <w:lang w:eastAsia="ja-JP"/>
        </w:rPr>
        <w:t>cyclic prefix (</w:t>
      </w:r>
      <w:r w:rsidRPr="0037796D">
        <w:rPr>
          <w:rFonts w:cs="v5.0.0"/>
          <w:lang w:eastAsia="ja-JP"/>
        </w:rPr>
        <w:t>C</w:t>
      </w:r>
      <w:r w:rsidRPr="0037796D">
        <w:rPr>
          <w:rFonts w:cs="v5.0.0" w:hint="eastAsia"/>
          <w:lang w:eastAsia="ja-JP"/>
        </w:rPr>
        <w:t>P)</w:t>
      </w:r>
      <w:r w:rsidRPr="0037796D">
        <w:rPr>
          <w:rFonts w:cs="v5.0.0"/>
          <w:lang w:eastAsia="ja-JP"/>
        </w:rPr>
        <w:t xml:space="preserve"> length</w:t>
      </w:r>
      <w:r w:rsidRPr="0037796D">
        <w:rPr>
          <w:rFonts w:cs="v5.0.0" w:hint="eastAsia"/>
          <w:lang w:eastAsia="ja-JP"/>
        </w:rPr>
        <w:t xml:space="preserve"> (normal CP length </w:t>
      </w:r>
      <w:r w:rsidRPr="0037796D">
        <w:t>unless otherwise stated</w:t>
      </w:r>
      <w:r w:rsidRPr="0037796D">
        <w:rPr>
          <w:rFonts w:cs="v5.0.0" w:hint="eastAsia"/>
          <w:lang w:eastAsia="ja-JP"/>
        </w:rPr>
        <w:t>). Following Table 9.10.1-1 shows CP length for each SCS.</w:t>
      </w:r>
    </w:p>
    <w:p w:rsidR="00942E58" w:rsidRPr="0037796D" w:rsidRDefault="00942E58" w:rsidP="00942E58">
      <w:pPr>
        <w:pStyle w:val="TH"/>
      </w:pPr>
      <w:r w:rsidRPr="0037796D">
        <w:t>Table 9.</w:t>
      </w:r>
      <w:r w:rsidRPr="0037796D">
        <w:rPr>
          <w:rFonts w:hint="eastAsia"/>
        </w:rPr>
        <w:t>10</w:t>
      </w:r>
      <w:r w:rsidRPr="0037796D">
        <w:t>.</w:t>
      </w:r>
      <w:r w:rsidRPr="0037796D">
        <w:rPr>
          <w:rFonts w:hint="eastAsia"/>
        </w:rPr>
        <w:t>1</w:t>
      </w:r>
      <w:r w:rsidRPr="0037796D">
        <w:t xml:space="preserve">-1: </w:t>
      </w:r>
      <w:r w:rsidRPr="0037796D">
        <w:rPr>
          <w:rFonts w:hint="eastAsia"/>
        </w:rPr>
        <w:t>CP length for each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942E58" w:rsidRPr="0037796D" w:rsidTr="00942E58">
        <w:trPr>
          <w:jc w:val="center"/>
        </w:trPr>
        <w:tc>
          <w:tcPr>
            <w:tcW w:w="2507" w:type="dxa"/>
          </w:tcPr>
          <w:p w:rsidR="00942E58" w:rsidRPr="0037796D" w:rsidRDefault="00942E58" w:rsidP="00942E58">
            <w:pPr>
              <w:pStyle w:val="TAH"/>
              <w:rPr>
                <w:lang w:eastAsia="ja-JP"/>
              </w:rPr>
            </w:pPr>
            <w:r w:rsidRPr="0037796D">
              <w:rPr>
                <w:rFonts w:hint="eastAsia"/>
                <w:lang w:eastAsia="ja-JP"/>
              </w:rPr>
              <w:t>SCS [kHz]</w:t>
            </w:r>
          </w:p>
        </w:tc>
        <w:tc>
          <w:tcPr>
            <w:tcW w:w="3969" w:type="dxa"/>
          </w:tcPr>
          <w:p w:rsidR="00942E58" w:rsidRPr="0037796D" w:rsidRDefault="00942E58" w:rsidP="00942E58">
            <w:pPr>
              <w:pStyle w:val="TAH"/>
              <w:rPr>
                <w:lang w:eastAsia="ja-JP"/>
              </w:rPr>
            </w:pPr>
            <w:r w:rsidRPr="0037796D">
              <w:rPr>
                <w:rFonts w:hint="eastAsia"/>
                <w:lang w:eastAsia="ja-JP"/>
              </w:rPr>
              <w:t>CP length</w:t>
            </w:r>
          </w:p>
        </w:tc>
      </w:tr>
      <w:tr w:rsidR="00942E58" w:rsidRPr="0037796D" w:rsidTr="00942E58">
        <w:trPr>
          <w:jc w:val="center"/>
        </w:trPr>
        <w:tc>
          <w:tcPr>
            <w:tcW w:w="2507" w:type="dxa"/>
          </w:tcPr>
          <w:p w:rsidR="00942E58" w:rsidRPr="0037796D" w:rsidRDefault="00942E58" w:rsidP="00942E58">
            <w:pPr>
              <w:pStyle w:val="TAC"/>
              <w:rPr>
                <w:lang w:eastAsia="ja-JP"/>
              </w:rPr>
            </w:pPr>
            <w:r w:rsidRPr="0037796D">
              <w:rPr>
                <w:rFonts w:hint="eastAsia"/>
                <w:lang w:eastAsia="ja-JP"/>
              </w:rPr>
              <w:t>15</w:t>
            </w:r>
          </w:p>
        </w:tc>
        <w:tc>
          <w:tcPr>
            <w:tcW w:w="3969" w:type="dxa"/>
          </w:tcPr>
          <w:p w:rsidR="00942E58" w:rsidRPr="0037796D" w:rsidRDefault="00942E58" w:rsidP="00942E58">
            <w:pPr>
              <w:pStyle w:val="TAC"/>
              <w:rPr>
                <w:lang w:eastAsia="ja-JP"/>
              </w:rPr>
            </w:pPr>
            <w:r w:rsidRPr="0037796D">
              <w:rPr>
                <w:rFonts w:hint="eastAsia"/>
                <w:lang w:eastAsia="ja-JP"/>
              </w:rPr>
              <w:t xml:space="preserve">4.69 </w:t>
            </w:r>
            <w:r w:rsidRPr="0037796D">
              <w:rPr>
                <w:lang w:eastAsia="ja-JP"/>
              </w:rPr>
              <w:t>µs</w:t>
            </w:r>
          </w:p>
        </w:tc>
      </w:tr>
      <w:tr w:rsidR="00942E58" w:rsidRPr="0037796D" w:rsidTr="00942E58">
        <w:trPr>
          <w:jc w:val="center"/>
        </w:trPr>
        <w:tc>
          <w:tcPr>
            <w:tcW w:w="2507" w:type="dxa"/>
          </w:tcPr>
          <w:p w:rsidR="00942E58" w:rsidRPr="0037796D" w:rsidRDefault="00942E58" w:rsidP="00942E58">
            <w:pPr>
              <w:pStyle w:val="TAC"/>
              <w:rPr>
                <w:lang w:eastAsia="ja-JP"/>
              </w:rPr>
            </w:pPr>
            <w:r w:rsidRPr="0037796D">
              <w:rPr>
                <w:rFonts w:hint="eastAsia"/>
                <w:lang w:eastAsia="ja-JP"/>
              </w:rPr>
              <w:t>30</w:t>
            </w:r>
          </w:p>
        </w:tc>
        <w:tc>
          <w:tcPr>
            <w:tcW w:w="3969" w:type="dxa"/>
          </w:tcPr>
          <w:p w:rsidR="00942E58" w:rsidRPr="0037796D" w:rsidRDefault="00942E58" w:rsidP="00942E58">
            <w:pPr>
              <w:pStyle w:val="TAC"/>
              <w:rPr>
                <w:lang w:eastAsia="zh-CN"/>
              </w:rPr>
            </w:pPr>
            <w:r w:rsidRPr="0037796D">
              <w:rPr>
                <w:rFonts w:hint="eastAsia"/>
                <w:lang w:eastAsia="ja-JP"/>
              </w:rPr>
              <w:t xml:space="preserve">2.34 </w:t>
            </w:r>
            <w:r w:rsidRPr="0037796D">
              <w:rPr>
                <w:lang w:eastAsia="ja-JP"/>
              </w:rPr>
              <w:t>µs</w:t>
            </w:r>
          </w:p>
        </w:tc>
      </w:tr>
      <w:tr w:rsidR="00942E58" w:rsidRPr="0037796D" w:rsidTr="00942E58">
        <w:trPr>
          <w:jc w:val="center"/>
        </w:trPr>
        <w:tc>
          <w:tcPr>
            <w:tcW w:w="2507" w:type="dxa"/>
          </w:tcPr>
          <w:p w:rsidR="00942E58" w:rsidRPr="0037796D" w:rsidRDefault="00942E58" w:rsidP="00942E58">
            <w:pPr>
              <w:pStyle w:val="TAC"/>
              <w:rPr>
                <w:lang w:eastAsia="ja-JP"/>
              </w:rPr>
            </w:pPr>
            <w:r w:rsidRPr="0037796D">
              <w:rPr>
                <w:rFonts w:hint="eastAsia"/>
                <w:lang w:eastAsia="ja-JP"/>
              </w:rPr>
              <w:t>60</w:t>
            </w:r>
          </w:p>
        </w:tc>
        <w:tc>
          <w:tcPr>
            <w:tcW w:w="3969" w:type="dxa"/>
          </w:tcPr>
          <w:p w:rsidR="00942E58" w:rsidRPr="0037796D" w:rsidRDefault="00942E58" w:rsidP="00942E58">
            <w:pPr>
              <w:pStyle w:val="TAC"/>
              <w:rPr>
                <w:lang w:eastAsia="ja-JP"/>
              </w:rPr>
            </w:pPr>
            <w:r w:rsidRPr="0037796D">
              <w:rPr>
                <w:rFonts w:hint="eastAsia"/>
                <w:lang w:eastAsia="ja-JP"/>
              </w:rPr>
              <w:t xml:space="preserve">1.17 </w:t>
            </w:r>
            <w:r w:rsidRPr="0037796D">
              <w:rPr>
                <w:lang w:eastAsia="ja-JP"/>
              </w:rPr>
              <w:t>µs</w:t>
            </w:r>
          </w:p>
        </w:tc>
      </w:tr>
      <w:tr w:rsidR="00942E58" w:rsidRPr="0037796D" w:rsidTr="00942E58">
        <w:trPr>
          <w:jc w:val="center"/>
        </w:trPr>
        <w:tc>
          <w:tcPr>
            <w:tcW w:w="2507" w:type="dxa"/>
          </w:tcPr>
          <w:p w:rsidR="00942E58" w:rsidRPr="0037796D" w:rsidRDefault="00942E58" w:rsidP="00942E58">
            <w:pPr>
              <w:pStyle w:val="TAC"/>
              <w:rPr>
                <w:lang w:eastAsia="ja-JP"/>
              </w:rPr>
            </w:pPr>
            <w:r w:rsidRPr="0037796D">
              <w:rPr>
                <w:rFonts w:hint="eastAsia"/>
                <w:lang w:eastAsia="ja-JP"/>
              </w:rPr>
              <w:t>120</w:t>
            </w:r>
          </w:p>
        </w:tc>
        <w:tc>
          <w:tcPr>
            <w:tcW w:w="3969" w:type="dxa"/>
          </w:tcPr>
          <w:p w:rsidR="00942E58" w:rsidRPr="0037796D" w:rsidRDefault="00942E58" w:rsidP="00942E58">
            <w:pPr>
              <w:pStyle w:val="TAC"/>
              <w:rPr>
                <w:lang w:eastAsia="ja-JP"/>
              </w:rPr>
            </w:pPr>
            <w:r w:rsidRPr="0037796D">
              <w:rPr>
                <w:rFonts w:hint="eastAsia"/>
                <w:lang w:eastAsia="ja-JP"/>
              </w:rPr>
              <w:t>586 ns</w:t>
            </w:r>
          </w:p>
        </w:tc>
      </w:tr>
      <w:tr w:rsidR="00942E58" w:rsidRPr="0037796D" w:rsidTr="00942E58">
        <w:trPr>
          <w:jc w:val="center"/>
        </w:trPr>
        <w:tc>
          <w:tcPr>
            <w:tcW w:w="2507" w:type="dxa"/>
          </w:tcPr>
          <w:p w:rsidR="00942E58" w:rsidRPr="0037796D" w:rsidRDefault="00942E58" w:rsidP="00942E58">
            <w:pPr>
              <w:pStyle w:val="TAC"/>
              <w:rPr>
                <w:lang w:eastAsia="ja-JP"/>
              </w:rPr>
            </w:pPr>
            <w:r w:rsidRPr="0037796D">
              <w:rPr>
                <w:rFonts w:hint="eastAsia"/>
                <w:lang w:eastAsia="ja-JP"/>
              </w:rPr>
              <w:t>240</w:t>
            </w:r>
          </w:p>
        </w:tc>
        <w:tc>
          <w:tcPr>
            <w:tcW w:w="3969" w:type="dxa"/>
          </w:tcPr>
          <w:p w:rsidR="00942E58" w:rsidRPr="0037796D" w:rsidRDefault="00942E58" w:rsidP="00942E58">
            <w:pPr>
              <w:pStyle w:val="TAC"/>
              <w:rPr>
                <w:lang w:eastAsia="ja-JP"/>
              </w:rPr>
            </w:pPr>
            <w:r w:rsidRPr="0037796D">
              <w:rPr>
                <w:rFonts w:hint="eastAsia"/>
                <w:lang w:eastAsia="ja-JP"/>
              </w:rPr>
              <w:t>293 ns</w:t>
            </w:r>
          </w:p>
        </w:tc>
      </w:tr>
    </w:tbl>
    <w:p w:rsidR="00942E58" w:rsidRPr="0037796D" w:rsidRDefault="00942E58" w:rsidP="00942E58"/>
    <w:p w:rsidR="00942E58" w:rsidRPr="0037796D" w:rsidRDefault="00942E58" w:rsidP="00942E58">
      <w:pPr>
        <w:pStyle w:val="Heading3"/>
      </w:pPr>
      <w:bookmarkStart w:id="915" w:name="_Toc21020936"/>
      <w:bookmarkStart w:id="916" w:name="_Toc29813633"/>
      <w:bookmarkStart w:id="917" w:name="_Toc29814104"/>
      <w:bookmarkStart w:id="918" w:name="_Toc29814452"/>
      <w:bookmarkStart w:id="919" w:name="_Toc37144467"/>
      <w:r w:rsidRPr="0037796D">
        <w:t>9.</w:t>
      </w:r>
      <w:r w:rsidRPr="0037796D">
        <w:rPr>
          <w:rFonts w:hint="eastAsia"/>
        </w:rPr>
        <w:t>10</w:t>
      </w:r>
      <w:r w:rsidRPr="0037796D">
        <w:t>.</w:t>
      </w:r>
      <w:r w:rsidRPr="0037796D">
        <w:rPr>
          <w:rFonts w:hint="eastAsia"/>
        </w:rPr>
        <w:t>2</w:t>
      </w:r>
      <w:r w:rsidRPr="0037796D">
        <w:tab/>
      </w:r>
      <w:r w:rsidRPr="0037796D">
        <w:rPr>
          <w:rFonts w:hint="eastAsia"/>
        </w:rPr>
        <w:t>Estimated switching speed</w:t>
      </w:r>
      <w:bookmarkEnd w:id="915"/>
      <w:bookmarkEnd w:id="916"/>
      <w:bookmarkEnd w:id="917"/>
      <w:bookmarkEnd w:id="918"/>
      <w:bookmarkEnd w:id="919"/>
    </w:p>
    <w:p w:rsidR="00942E58" w:rsidRPr="0037796D" w:rsidRDefault="00942E58" w:rsidP="00942E58">
      <w:pPr>
        <w:rPr>
          <w:lang w:eastAsia="ja-JP"/>
        </w:rPr>
      </w:pPr>
      <w:bookmarkStart w:id="920" w:name="_Hlk501462469"/>
      <w:r w:rsidRPr="0037796D">
        <w:rPr>
          <w:lang w:eastAsia="ja-JP"/>
        </w:rPr>
        <w:t>The direction of the beam from a phased array is changed by adjusting the phase of the signal applied to each of the elements in the antenna array. This may be implemented in a number of ways:</w:t>
      </w:r>
    </w:p>
    <w:p w:rsidR="00942E58" w:rsidRPr="0037796D" w:rsidRDefault="00942E58" w:rsidP="00942E58">
      <w:pPr>
        <w:pStyle w:val="B1"/>
        <w:rPr>
          <w:lang w:eastAsia="ja-JP"/>
        </w:rPr>
      </w:pPr>
      <w:r w:rsidRPr="0037796D">
        <w:rPr>
          <w:lang w:eastAsia="ja-JP"/>
        </w:rPr>
        <w:lastRenderedPageBreak/>
        <w:t>-</w:t>
      </w:r>
      <w:r w:rsidRPr="0037796D">
        <w:rPr>
          <w:lang w:eastAsia="ja-JP"/>
        </w:rPr>
        <w:tab/>
        <w:t>Digital beam forming – in this case the phase is adjusted in the baseband – it can be considered that the time taken to adjust beam direction is so fast it is negligible.</w:t>
      </w:r>
    </w:p>
    <w:p w:rsidR="00942E58" w:rsidRPr="0037796D" w:rsidRDefault="00942E58" w:rsidP="00942E58">
      <w:pPr>
        <w:pStyle w:val="B1"/>
        <w:rPr>
          <w:lang w:eastAsia="ja-JP"/>
        </w:rPr>
      </w:pPr>
      <w:r w:rsidRPr="0037796D">
        <w:rPr>
          <w:lang w:eastAsia="ja-JP"/>
        </w:rPr>
        <w:t>-</w:t>
      </w:r>
      <w:r w:rsidRPr="0037796D">
        <w:rPr>
          <w:lang w:eastAsia="ja-JP"/>
        </w:rPr>
        <w:tab/>
        <w:t>Analogue beam forming</w:t>
      </w:r>
    </w:p>
    <w:p w:rsidR="00942E58" w:rsidRPr="0037796D" w:rsidRDefault="00942E58" w:rsidP="00942E58">
      <w:pPr>
        <w:pStyle w:val="B2"/>
        <w:rPr>
          <w:lang w:eastAsia="ja-JP"/>
        </w:rPr>
      </w:pPr>
      <w:r w:rsidRPr="0037796D">
        <w:rPr>
          <w:lang w:eastAsia="ja-JP"/>
        </w:rPr>
        <w:t>-</w:t>
      </w:r>
      <w:r w:rsidRPr="0037796D">
        <w:rPr>
          <w:lang w:eastAsia="ja-JP"/>
        </w:rPr>
        <w:tab/>
        <w:t xml:space="preserve">Analogue phase shifters – devices which implement a controllable phase shift such as PIN diodes. This is probably the slowest reacting method of phase shift, </w:t>
      </w:r>
      <w:r w:rsidRPr="0037796D">
        <w:rPr>
          <w:rFonts w:hint="eastAsia"/>
          <w:lang w:eastAsia="ja-JP"/>
        </w:rPr>
        <w:t>s</w:t>
      </w:r>
      <w:r w:rsidRPr="0037796D">
        <w:rPr>
          <w:lang w:eastAsia="ja-JP"/>
        </w:rPr>
        <w:t>uch circuits have a reaction time in the 10s of ns and a worst case of 100ns can be considered.</w:t>
      </w:r>
    </w:p>
    <w:p w:rsidR="00942E58" w:rsidRPr="0037796D" w:rsidRDefault="00942E58" w:rsidP="00942E58">
      <w:pPr>
        <w:pStyle w:val="B2"/>
        <w:rPr>
          <w:lang w:eastAsia="ja-JP"/>
        </w:rPr>
      </w:pPr>
      <w:r w:rsidRPr="0037796D">
        <w:rPr>
          <w:lang w:eastAsia="ja-JP"/>
        </w:rPr>
        <w:t>-</w:t>
      </w:r>
      <w:r w:rsidRPr="0037796D">
        <w:rPr>
          <w:lang w:eastAsia="ja-JP"/>
        </w:rPr>
        <w:tab/>
        <w:t>Switched phase shifters – RF switches are used to switch different transmission line delays, such circuits will react based on the RF switching time, GaAs switches react in</w:t>
      </w:r>
      <w:r w:rsidRPr="0037796D">
        <w:t xml:space="preserve"> </w:t>
      </w:r>
      <w:r w:rsidRPr="0037796D">
        <w:rPr>
          <w:lang w:eastAsia="ja-JP"/>
        </w:rPr>
        <w:t>approximately 10n</w:t>
      </w:r>
      <w:r w:rsidRPr="0037796D">
        <w:rPr>
          <w:rFonts w:hint="eastAsia"/>
          <w:lang w:eastAsia="ja-JP"/>
        </w:rPr>
        <w:t>s.</w:t>
      </w:r>
    </w:p>
    <w:p w:rsidR="00942E58" w:rsidRPr="0037796D" w:rsidRDefault="00942E58" w:rsidP="00942E58">
      <w:pPr>
        <w:pStyle w:val="B1"/>
        <w:rPr>
          <w:lang w:eastAsia="ja-JP"/>
        </w:rPr>
      </w:pPr>
      <w:r w:rsidRPr="0037796D">
        <w:rPr>
          <w:lang w:eastAsia="ja-JP"/>
        </w:rPr>
        <w:t>-</w:t>
      </w:r>
      <w:r w:rsidRPr="0037796D">
        <w:rPr>
          <w:lang w:eastAsia="ja-JP"/>
        </w:rPr>
        <w:tab/>
        <w:t>Hybrid beam forming – mixture of analogue and digital beam forming, worst case will have similar switching time to t</w:t>
      </w:r>
      <w:r w:rsidRPr="0037796D">
        <w:rPr>
          <w:rFonts w:hint="eastAsia"/>
          <w:lang w:eastAsia="ja-JP"/>
        </w:rPr>
        <w:t>h</w:t>
      </w:r>
      <w:r w:rsidRPr="0037796D">
        <w:rPr>
          <w:lang w:eastAsia="ja-JP"/>
        </w:rPr>
        <w:t>e analog</w:t>
      </w:r>
      <w:r w:rsidRPr="0037796D">
        <w:rPr>
          <w:rFonts w:hint="eastAsia"/>
          <w:lang w:eastAsia="ja-JP"/>
        </w:rPr>
        <w:t xml:space="preserve">ue </w:t>
      </w:r>
      <w:r w:rsidRPr="0037796D">
        <w:rPr>
          <w:lang w:eastAsia="ja-JP"/>
        </w:rPr>
        <w:t>part.</w:t>
      </w:r>
    </w:p>
    <w:p w:rsidR="00942E58" w:rsidRPr="0037796D" w:rsidRDefault="00942E58" w:rsidP="00942E58">
      <w:pPr>
        <w:rPr>
          <w:rFonts w:cs="v5.0.0"/>
          <w:lang w:eastAsia="ja-JP"/>
        </w:rPr>
      </w:pPr>
      <w:r w:rsidRPr="0037796D">
        <w:rPr>
          <w:lang w:eastAsia="ja-JP"/>
        </w:rPr>
        <w:t>The worst-case beam switching time is hence based on the analogue implementation and is estimated as &lt; 100ns.</w:t>
      </w:r>
      <w:bookmarkEnd w:id="920"/>
    </w:p>
    <w:p w:rsidR="00942E58" w:rsidRPr="0037796D" w:rsidRDefault="00942E58" w:rsidP="00942E58">
      <w:pPr>
        <w:pStyle w:val="Heading3"/>
      </w:pPr>
      <w:bookmarkStart w:id="921" w:name="_Toc21020937"/>
      <w:bookmarkStart w:id="922" w:name="_Toc29813634"/>
      <w:bookmarkStart w:id="923" w:name="_Toc29814105"/>
      <w:bookmarkStart w:id="924" w:name="_Toc29814453"/>
      <w:bookmarkStart w:id="925" w:name="_Toc37144468"/>
      <w:r w:rsidRPr="0037796D">
        <w:t>9.</w:t>
      </w:r>
      <w:r w:rsidRPr="0037796D">
        <w:rPr>
          <w:rFonts w:hint="eastAsia"/>
        </w:rPr>
        <w:t>10</w:t>
      </w:r>
      <w:r w:rsidRPr="0037796D">
        <w:t>.</w:t>
      </w:r>
      <w:r w:rsidRPr="0037796D">
        <w:rPr>
          <w:rFonts w:hint="eastAsia"/>
        </w:rPr>
        <w:t>3</w:t>
      </w:r>
      <w:r w:rsidRPr="0037796D">
        <w:tab/>
      </w:r>
      <w:r w:rsidRPr="0037796D">
        <w:rPr>
          <w:rFonts w:hint="eastAsia"/>
        </w:rPr>
        <w:t>Simulation results</w:t>
      </w:r>
      <w:bookmarkEnd w:id="921"/>
      <w:bookmarkEnd w:id="922"/>
      <w:bookmarkEnd w:id="923"/>
      <w:bookmarkEnd w:id="924"/>
      <w:bookmarkEnd w:id="925"/>
    </w:p>
    <w:p w:rsidR="00942E58" w:rsidRPr="0037796D" w:rsidRDefault="00942E58" w:rsidP="00942E58">
      <w:pPr>
        <w:pStyle w:val="Heading4"/>
        <w:rPr>
          <w:lang w:eastAsia="ja-JP"/>
        </w:rPr>
      </w:pPr>
      <w:bookmarkStart w:id="926" w:name="_Toc21020938"/>
      <w:bookmarkStart w:id="927" w:name="_Toc29813635"/>
      <w:bookmarkStart w:id="928" w:name="_Toc29814106"/>
      <w:bookmarkStart w:id="929" w:name="_Toc29814454"/>
      <w:bookmarkStart w:id="930" w:name="_Toc37144469"/>
      <w:r w:rsidRPr="0037796D">
        <w:rPr>
          <w:lang w:eastAsia="ja-JP"/>
        </w:rPr>
        <w:t>9.10.3.1</w:t>
      </w:r>
      <w:r w:rsidRPr="0037796D">
        <w:rPr>
          <w:lang w:eastAsia="ja-JP"/>
        </w:rPr>
        <w:tab/>
        <w:t>General</w:t>
      </w:r>
      <w:bookmarkEnd w:id="926"/>
      <w:bookmarkEnd w:id="927"/>
      <w:bookmarkEnd w:id="928"/>
      <w:bookmarkEnd w:id="929"/>
      <w:bookmarkEnd w:id="930"/>
    </w:p>
    <w:p w:rsidR="00942E58" w:rsidRPr="0037796D" w:rsidRDefault="00942E58" w:rsidP="00942E58">
      <w:pPr>
        <w:overflowPunct w:val="0"/>
        <w:autoSpaceDE w:val="0"/>
        <w:autoSpaceDN w:val="0"/>
        <w:adjustRightInd w:val="0"/>
        <w:textAlignment w:val="baseline"/>
        <w:rPr>
          <w:rFonts w:cs="v5.0.0"/>
          <w:lang w:eastAsia="ja-JP"/>
        </w:rPr>
      </w:pPr>
      <w:r w:rsidRPr="0037796D">
        <w:rPr>
          <w:rFonts w:cs="v5.0.0" w:hint="eastAsia"/>
          <w:lang w:eastAsia="ja-JP"/>
        </w:rPr>
        <w:t xml:space="preserve">To clarify required beam switching time smaller than CP length, RAN4 carried out link level simulation evaluations based on a number of different assumptions. </w:t>
      </w:r>
      <w:r w:rsidRPr="0037796D">
        <w:rPr>
          <w:rFonts w:cs="v5.0.0"/>
          <w:lang w:eastAsia="ja-JP"/>
        </w:rPr>
        <w:t>T</w:t>
      </w:r>
      <w:r w:rsidRPr="0037796D">
        <w:rPr>
          <w:rFonts w:cs="v5.0.0" w:hint="eastAsia"/>
          <w:lang w:eastAsia="ja-JP"/>
        </w:rPr>
        <w:t xml:space="preserve">he </w:t>
      </w:r>
      <w:r w:rsidRPr="0037796D">
        <w:rPr>
          <w:rFonts w:cs="v5.0.0"/>
          <w:lang w:eastAsia="ja-JP"/>
        </w:rPr>
        <w:t>fi</w:t>
      </w:r>
      <w:r w:rsidRPr="0037796D">
        <w:rPr>
          <w:rFonts w:cs="v5.0.0" w:hint="eastAsia"/>
          <w:lang w:eastAsia="ja-JP"/>
        </w:rPr>
        <w:t>nal assumptions listed in Table 9.10.3-1 represent what is considered the worst</w:t>
      </w:r>
      <w:r w:rsidRPr="0037796D">
        <w:rPr>
          <w:rFonts w:cs="v5.0.0"/>
          <w:lang w:eastAsia="ja-JP"/>
        </w:rPr>
        <w:t>-</w:t>
      </w:r>
      <w:r w:rsidRPr="0037796D">
        <w:rPr>
          <w:rFonts w:cs="v5.0.0" w:hint="eastAsia"/>
          <w:lang w:eastAsia="ja-JP"/>
        </w:rPr>
        <w:t>case set.</w:t>
      </w:r>
    </w:p>
    <w:p w:rsidR="00942E58" w:rsidRPr="0037796D" w:rsidRDefault="00942E58" w:rsidP="00942E58">
      <w:pPr>
        <w:pStyle w:val="TH"/>
      </w:pPr>
      <w:r w:rsidRPr="0037796D">
        <w:t>Table 9.</w:t>
      </w:r>
      <w:r w:rsidRPr="0037796D">
        <w:rPr>
          <w:rFonts w:hint="eastAsia"/>
        </w:rPr>
        <w:t>10</w:t>
      </w:r>
      <w:r w:rsidRPr="0037796D">
        <w:t>.</w:t>
      </w:r>
      <w:r w:rsidRPr="0037796D">
        <w:rPr>
          <w:rFonts w:hint="eastAsia"/>
        </w:rPr>
        <w:t>3</w:t>
      </w:r>
      <w:r w:rsidRPr="0037796D">
        <w:t xml:space="preserve">-1: </w:t>
      </w:r>
      <w:r w:rsidRPr="0037796D">
        <w:rPr>
          <w:rFonts w:hint="eastAsia"/>
        </w:rPr>
        <w:t>Simulation assumption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942E58" w:rsidRPr="0037796D" w:rsidTr="00942E58">
        <w:trPr>
          <w:jc w:val="center"/>
        </w:trPr>
        <w:tc>
          <w:tcPr>
            <w:tcW w:w="2507" w:type="dxa"/>
          </w:tcPr>
          <w:p w:rsidR="00942E58" w:rsidRPr="0037796D" w:rsidRDefault="00942E58" w:rsidP="00942E58">
            <w:pPr>
              <w:pStyle w:val="TAC"/>
              <w:rPr>
                <w:b/>
                <w:lang w:eastAsia="ja-JP"/>
              </w:rPr>
            </w:pPr>
            <w:r w:rsidRPr="0037796D">
              <w:rPr>
                <w:b/>
                <w:lang w:eastAsia="ja-JP"/>
              </w:rPr>
              <w:t>Parameters</w:t>
            </w:r>
          </w:p>
        </w:tc>
        <w:tc>
          <w:tcPr>
            <w:tcW w:w="3969" w:type="dxa"/>
          </w:tcPr>
          <w:p w:rsidR="00942E58" w:rsidRPr="0037796D" w:rsidRDefault="00942E58" w:rsidP="00942E58">
            <w:pPr>
              <w:pStyle w:val="TAC"/>
              <w:rPr>
                <w:b/>
                <w:lang w:eastAsia="ja-JP"/>
              </w:rPr>
            </w:pPr>
            <w:r w:rsidRPr="0037796D">
              <w:rPr>
                <w:b/>
                <w:lang w:eastAsia="ja-JP"/>
              </w:rPr>
              <w:t>Values</w:t>
            </w:r>
          </w:p>
        </w:tc>
      </w:tr>
      <w:tr w:rsidR="00942E58" w:rsidRPr="0037796D" w:rsidTr="00942E58">
        <w:trPr>
          <w:jc w:val="center"/>
        </w:trPr>
        <w:tc>
          <w:tcPr>
            <w:tcW w:w="2507" w:type="dxa"/>
          </w:tcPr>
          <w:p w:rsidR="00942E58" w:rsidRPr="0037796D" w:rsidRDefault="00942E58" w:rsidP="00942E58">
            <w:pPr>
              <w:pStyle w:val="TAC"/>
              <w:rPr>
                <w:lang w:eastAsia="ja-JP"/>
              </w:rPr>
            </w:pPr>
            <w:r w:rsidRPr="0037796D">
              <w:rPr>
                <w:lang w:eastAsia="ja-JP"/>
              </w:rPr>
              <w:t>Evaluated channel</w:t>
            </w:r>
          </w:p>
        </w:tc>
        <w:tc>
          <w:tcPr>
            <w:tcW w:w="3969" w:type="dxa"/>
          </w:tcPr>
          <w:p w:rsidR="00942E58" w:rsidRPr="0037796D" w:rsidRDefault="00942E58" w:rsidP="00942E58">
            <w:pPr>
              <w:pStyle w:val="TAC"/>
              <w:rPr>
                <w:lang w:eastAsia="ja-JP"/>
              </w:rPr>
            </w:pPr>
            <w:r w:rsidRPr="0037796D">
              <w:rPr>
                <w:lang w:eastAsia="ja-JP"/>
              </w:rPr>
              <w:t>PSS/PBCH/PDCCH/PDSCH</w:t>
            </w:r>
          </w:p>
        </w:tc>
      </w:tr>
      <w:tr w:rsidR="00942E58" w:rsidRPr="0037796D" w:rsidTr="00942E58">
        <w:trPr>
          <w:jc w:val="center"/>
        </w:trPr>
        <w:tc>
          <w:tcPr>
            <w:tcW w:w="2507" w:type="dxa"/>
          </w:tcPr>
          <w:p w:rsidR="00942E58" w:rsidRPr="0037796D" w:rsidRDefault="00942E58" w:rsidP="00942E58">
            <w:pPr>
              <w:pStyle w:val="TAC"/>
              <w:rPr>
                <w:lang w:eastAsia="ja-JP"/>
              </w:rPr>
            </w:pPr>
            <w:r w:rsidRPr="0037796D">
              <w:rPr>
                <w:lang w:eastAsia="ja-JP"/>
              </w:rPr>
              <w:t>Carrier frequency</w:t>
            </w:r>
          </w:p>
        </w:tc>
        <w:tc>
          <w:tcPr>
            <w:tcW w:w="3969" w:type="dxa"/>
          </w:tcPr>
          <w:p w:rsidR="00942E58" w:rsidRPr="0037796D" w:rsidRDefault="00942E58" w:rsidP="00942E58">
            <w:pPr>
              <w:pStyle w:val="TAC"/>
              <w:rPr>
                <w:lang w:eastAsia="ja-JP"/>
              </w:rPr>
            </w:pPr>
            <w:r w:rsidRPr="0037796D">
              <w:rPr>
                <w:lang w:eastAsia="ja-JP"/>
              </w:rPr>
              <w:t>28GHz</w:t>
            </w:r>
          </w:p>
        </w:tc>
      </w:tr>
      <w:tr w:rsidR="00942E58" w:rsidRPr="0037796D" w:rsidTr="00942E58">
        <w:trPr>
          <w:jc w:val="center"/>
        </w:trPr>
        <w:tc>
          <w:tcPr>
            <w:tcW w:w="2507" w:type="dxa"/>
          </w:tcPr>
          <w:p w:rsidR="00942E58" w:rsidRPr="0037796D" w:rsidRDefault="00942E58" w:rsidP="00942E58">
            <w:pPr>
              <w:pStyle w:val="TAC"/>
              <w:rPr>
                <w:lang w:eastAsia="ja-JP"/>
              </w:rPr>
            </w:pPr>
            <w:r w:rsidRPr="0037796D">
              <w:rPr>
                <w:lang w:eastAsia="ja-JP"/>
              </w:rPr>
              <w:t>BS CBW</w:t>
            </w:r>
          </w:p>
        </w:tc>
        <w:tc>
          <w:tcPr>
            <w:tcW w:w="3969" w:type="dxa"/>
          </w:tcPr>
          <w:p w:rsidR="00942E58" w:rsidRPr="0037796D" w:rsidRDefault="00942E58" w:rsidP="00942E58">
            <w:pPr>
              <w:pStyle w:val="TAC"/>
              <w:rPr>
                <w:lang w:eastAsia="ja-JP"/>
              </w:rPr>
            </w:pPr>
            <w:r w:rsidRPr="0037796D">
              <w:rPr>
                <w:lang w:eastAsia="ja-JP"/>
              </w:rPr>
              <w:t>400MHz</w:t>
            </w:r>
          </w:p>
        </w:tc>
      </w:tr>
      <w:tr w:rsidR="00942E58" w:rsidRPr="0037796D" w:rsidTr="00942E58">
        <w:trPr>
          <w:jc w:val="center"/>
        </w:trPr>
        <w:tc>
          <w:tcPr>
            <w:tcW w:w="2507" w:type="dxa"/>
          </w:tcPr>
          <w:p w:rsidR="00942E58" w:rsidRPr="0037796D" w:rsidRDefault="00942E58" w:rsidP="00942E58">
            <w:pPr>
              <w:pStyle w:val="TAC"/>
              <w:rPr>
                <w:lang w:eastAsia="ja-JP"/>
              </w:rPr>
            </w:pPr>
            <w:r w:rsidRPr="0037796D">
              <w:rPr>
                <w:lang w:eastAsia="ja-JP"/>
              </w:rPr>
              <w:t>SS block SCS</w:t>
            </w:r>
          </w:p>
        </w:tc>
        <w:tc>
          <w:tcPr>
            <w:tcW w:w="3969" w:type="dxa"/>
          </w:tcPr>
          <w:p w:rsidR="00942E58" w:rsidRPr="0037796D" w:rsidRDefault="00942E58" w:rsidP="00942E58">
            <w:pPr>
              <w:pStyle w:val="TAC"/>
              <w:rPr>
                <w:lang w:eastAsia="ja-JP"/>
              </w:rPr>
            </w:pPr>
            <w:r w:rsidRPr="0037796D">
              <w:rPr>
                <w:lang w:eastAsia="ja-JP"/>
              </w:rPr>
              <w:t>240kHz</w:t>
            </w:r>
          </w:p>
        </w:tc>
      </w:tr>
      <w:tr w:rsidR="00942E58" w:rsidRPr="0037796D" w:rsidTr="00942E58">
        <w:trPr>
          <w:jc w:val="center"/>
        </w:trPr>
        <w:tc>
          <w:tcPr>
            <w:tcW w:w="2507" w:type="dxa"/>
          </w:tcPr>
          <w:p w:rsidR="00942E58" w:rsidRPr="0037796D" w:rsidRDefault="00942E58" w:rsidP="00942E58">
            <w:pPr>
              <w:pStyle w:val="TAC"/>
              <w:rPr>
                <w:lang w:eastAsia="ja-JP"/>
              </w:rPr>
            </w:pPr>
            <w:r w:rsidRPr="0037796D">
              <w:rPr>
                <w:lang w:eastAsia="ja-JP"/>
              </w:rPr>
              <w:t>Data CH SCS</w:t>
            </w:r>
          </w:p>
        </w:tc>
        <w:tc>
          <w:tcPr>
            <w:tcW w:w="3969" w:type="dxa"/>
          </w:tcPr>
          <w:p w:rsidR="00942E58" w:rsidRPr="0037796D" w:rsidRDefault="00942E58" w:rsidP="00942E58">
            <w:pPr>
              <w:pStyle w:val="TAC"/>
              <w:rPr>
                <w:lang w:eastAsia="ja-JP"/>
              </w:rPr>
            </w:pPr>
            <w:r w:rsidRPr="0037796D">
              <w:rPr>
                <w:lang w:eastAsia="ja-JP"/>
              </w:rPr>
              <w:t>120kHz</w:t>
            </w:r>
          </w:p>
        </w:tc>
      </w:tr>
      <w:tr w:rsidR="00942E58" w:rsidRPr="0037796D" w:rsidTr="00942E58">
        <w:trPr>
          <w:jc w:val="center"/>
        </w:trPr>
        <w:tc>
          <w:tcPr>
            <w:tcW w:w="2507" w:type="dxa"/>
          </w:tcPr>
          <w:p w:rsidR="00942E58" w:rsidRPr="0037796D" w:rsidRDefault="00942E58" w:rsidP="00942E58">
            <w:pPr>
              <w:pStyle w:val="TAC"/>
              <w:rPr>
                <w:lang w:eastAsia="ja-JP"/>
              </w:rPr>
            </w:pPr>
            <w:r w:rsidRPr="0037796D">
              <w:rPr>
                <w:lang w:eastAsia="ja-JP"/>
              </w:rPr>
              <w:t>Beam Switching Time</w:t>
            </w:r>
          </w:p>
        </w:tc>
        <w:tc>
          <w:tcPr>
            <w:tcW w:w="3969" w:type="dxa"/>
          </w:tcPr>
          <w:p w:rsidR="00942E58" w:rsidRPr="0037796D" w:rsidRDefault="00942E58" w:rsidP="00942E58">
            <w:pPr>
              <w:pStyle w:val="TAC"/>
              <w:rPr>
                <w:lang w:eastAsia="ja-JP"/>
              </w:rPr>
            </w:pPr>
            <w:r w:rsidRPr="0037796D">
              <w:rPr>
                <w:lang w:eastAsia="ja-JP"/>
              </w:rPr>
              <w:t>0%,</w:t>
            </w:r>
            <w:r w:rsidRPr="0037796D">
              <w:rPr>
                <w:rFonts w:hint="eastAsia"/>
                <w:lang w:eastAsia="ja-JP"/>
              </w:rPr>
              <w:t xml:space="preserve"> </w:t>
            </w:r>
            <w:r w:rsidRPr="0037796D">
              <w:rPr>
                <w:lang w:eastAsia="ja-JP"/>
              </w:rPr>
              <w:t>20</w:t>
            </w:r>
            <w:r w:rsidRPr="0037796D">
              <w:rPr>
                <w:rFonts w:hint="eastAsia"/>
                <w:lang w:eastAsia="ja-JP"/>
              </w:rPr>
              <w:t>%</w:t>
            </w:r>
            <w:r w:rsidRPr="0037796D">
              <w:rPr>
                <w:lang w:eastAsia="ja-JP"/>
              </w:rPr>
              <w:t>, 40</w:t>
            </w:r>
            <w:r w:rsidRPr="0037796D">
              <w:rPr>
                <w:rFonts w:hint="eastAsia"/>
                <w:lang w:eastAsia="ja-JP"/>
              </w:rPr>
              <w:t>%</w:t>
            </w:r>
            <w:r w:rsidRPr="0037796D">
              <w:rPr>
                <w:lang w:eastAsia="ja-JP"/>
              </w:rPr>
              <w:t>, 60</w:t>
            </w:r>
            <w:r w:rsidRPr="0037796D">
              <w:rPr>
                <w:rFonts w:hint="eastAsia"/>
                <w:lang w:eastAsia="ja-JP"/>
              </w:rPr>
              <w:t>%</w:t>
            </w:r>
            <w:r w:rsidRPr="0037796D">
              <w:rPr>
                <w:lang w:eastAsia="ja-JP"/>
              </w:rPr>
              <w:t>, 80</w:t>
            </w:r>
            <w:r w:rsidRPr="0037796D">
              <w:rPr>
                <w:rFonts w:hint="eastAsia"/>
                <w:lang w:eastAsia="ja-JP"/>
              </w:rPr>
              <w:t>%</w:t>
            </w:r>
            <w:r w:rsidRPr="0037796D">
              <w:rPr>
                <w:lang w:eastAsia="ja-JP"/>
              </w:rPr>
              <w:t>, 100% of CP</w:t>
            </w:r>
          </w:p>
        </w:tc>
      </w:tr>
      <w:tr w:rsidR="00942E58" w:rsidRPr="0037796D" w:rsidTr="00942E58">
        <w:trPr>
          <w:jc w:val="center"/>
        </w:trPr>
        <w:tc>
          <w:tcPr>
            <w:tcW w:w="2507" w:type="dxa"/>
          </w:tcPr>
          <w:p w:rsidR="00942E58" w:rsidRPr="0037796D" w:rsidRDefault="00942E58" w:rsidP="00942E58">
            <w:pPr>
              <w:pStyle w:val="TAC"/>
              <w:rPr>
                <w:lang w:eastAsia="ja-JP"/>
              </w:rPr>
            </w:pPr>
            <w:r w:rsidRPr="0037796D">
              <w:rPr>
                <w:lang w:eastAsia="ja-JP"/>
              </w:rPr>
              <w:t>Channel Type</w:t>
            </w:r>
          </w:p>
        </w:tc>
        <w:tc>
          <w:tcPr>
            <w:tcW w:w="3969" w:type="dxa"/>
          </w:tcPr>
          <w:p w:rsidR="00942E58" w:rsidRPr="0037796D" w:rsidRDefault="00942E58" w:rsidP="00942E58">
            <w:pPr>
              <w:pStyle w:val="TAC"/>
              <w:rPr>
                <w:lang w:eastAsia="ja-JP"/>
              </w:rPr>
            </w:pPr>
            <w:r w:rsidRPr="0037796D">
              <w:rPr>
                <w:lang w:eastAsia="ja-JP"/>
              </w:rPr>
              <w:t>TDL_C</w:t>
            </w:r>
          </w:p>
        </w:tc>
      </w:tr>
      <w:tr w:rsidR="00942E58" w:rsidRPr="0037796D" w:rsidTr="00942E58">
        <w:trPr>
          <w:jc w:val="center"/>
        </w:trPr>
        <w:tc>
          <w:tcPr>
            <w:tcW w:w="2507" w:type="dxa"/>
          </w:tcPr>
          <w:p w:rsidR="00942E58" w:rsidRPr="0037796D" w:rsidRDefault="00942E58" w:rsidP="00942E58">
            <w:pPr>
              <w:pStyle w:val="TAC"/>
              <w:rPr>
                <w:lang w:eastAsia="ja-JP"/>
              </w:rPr>
            </w:pPr>
            <w:r w:rsidRPr="0037796D">
              <w:rPr>
                <w:lang w:eastAsia="ja-JP"/>
              </w:rPr>
              <w:t>Delay spread</w:t>
            </w:r>
          </w:p>
        </w:tc>
        <w:tc>
          <w:tcPr>
            <w:tcW w:w="3969" w:type="dxa"/>
          </w:tcPr>
          <w:p w:rsidR="00942E58" w:rsidRPr="0037796D" w:rsidRDefault="00942E58" w:rsidP="00942E58">
            <w:pPr>
              <w:pStyle w:val="TAC"/>
              <w:rPr>
                <w:lang w:eastAsia="ja-JP"/>
              </w:rPr>
            </w:pPr>
            <w:r w:rsidRPr="0037796D">
              <w:rPr>
                <w:lang w:eastAsia="ja-JP"/>
              </w:rPr>
              <w:t>300ns(, 100ns)</w:t>
            </w:r>
          </w:p>
        </w:tc>
      </w:tr>
    </w:tbl>
    <w:p w:rsidR="00942E58" w:rsidRPr="0037796D" w:rsidRDefault="00942E58" w:rsidP="00942E58">
      <w:pPr>
        <w:overflowPunct w:val="0"/>
        <w:autoSpaceDE w:val="0"/>
        <w:autoSpaceDN w:val="0"/>
        <w:adjustRightInd w:val="0"/>
        <w:jc w:val="center"/>
        <w:textAlignment w:val="baseline"/>
        <w:rPr>
          <w:rFonts w:cs="v5.0.0"/>
          <w:lang w:eastAsia="ja-JP"/>
        </w:rPr>
      </w:pPr>
    </w:p>
    <w:p w:rsidR="00942E58" w:rsidRPr="0037796D" w:rsidRDefault="00942E58" w:rsidP="00942E58">
      <w:pPr>
        <w:pStyle w:val="Heading4"/>
      </w:pPr>
      <w:bookmarkStart w:id="931" w:name="_Toc21020939"/>
      <w:bookmarkStart w:id="932" w:name="_Toc29813636"/>
      <w:bookmarkStart w:id="933" w:name="_Toc29814107"/>
      <w:bookmarkStart w:id="934" w:name="_Toc29814455"/>
      <w:bookmarkStart w:id="935" w:name="_Toc37144470"/>
      <w:r w:rsidRPr="0037796D">
        <w:t>9.10.3.2</w:t>
      </w:r>
      <w:r w:rsidRPr="0037796D">
        <w:tab/>
      </w:r>
      <w:r w:rsidRPr="0037796D">
        <w:rPr>
          <w:rFonts w:hint="eastAsia"/>
          <w:lang w:eastAsia="ja-JP"/>
        </w:rPr>
        <w:t>PSS</w:t>
      </w:r>
      <w:bookmarkEnd w:id="931"/>
      <w:bookmarkEnd w:id="932"/>
      <w:bookmarkEnd w:id="933"/>
      <w:bookmarkEnd w:id="934"/>
      <w:bookmarkEnd w:id="935"/>
    </w:p>
    <w:p w:rsidR="00942E58" w:rsidRPr="0037796D" w:rsidRDefault="00942E58" w:rsidP="00942E58">
      <w:pPr>
        <w:rPr>
          <w:lang w:eastAsia="ja-JP"/>
        </w:rPr>
      </w:pPr>
      <w:r w:rsidRPr="0037796D">
        <w:rPr>
          <w:rFonts w:hint="eastAsia"/>
          <w:lang w:eastAsia="ja-JP"/>
        </w:rPr>
        <w:t>Simulation assumption and results for PSS are shown in Table 9.10.3.2-1 and Figure 9.10.3.2-1 respectively [</w:t>
      </w:r>
      <w:r w:rsidRPr="0037796D">
        <w:rPr>
          <w:lang w:val="en-US"/>
        </w:rPr>
        <w:t>R4-1711428</w:t>
      </w:r>
      <w:r w:rsidRPr="0037796D">
        <w:rPr>
          <w:rFonts w:hint="eastAsia"/>
          <w:lang w:val="en-US" w:eastAsia="ja-JP"/>
        </w:rPr>
        <w:t>, Nokia</w:t>
      </w:r>
      <w:r w:rsidRPr="0037796D">
        <w:rPr>
          <w:rFonts w:hint="eastAsia"/>
          <w:lang w:eastAsia="ja-JP"/>
        </w:rPr>
        <w:t xml:space="preserve">]. </w:t>
      </w:r>
      <w:r w:rsidRPr="0037796D">
        <w:rPr>
          <w:lang w:eastAsia="ja-JP"/>
        </w:rPr>
        <w:t>T</w:t>
      </w:r>
      <w:r w:rsidRPr="0037796D">
        <w:rPr>
          <w:rFonts w:hint="eastAsia"/>
          <w:lang w:eastAsia="ja-JP"/>
        </w:rPr>
        <w:t xml:space="preserve">here is almost no impact to error detection probability according to CP loss by </w:t>
      </w:r>
      <w:r w:rsidRPr="0037796D">
        <w:rPr>
          <w:lang w:eastAsia="ja-JP"/>
        </w:rPr>
        <w:t>difference</w:t>
      </w:r>
      <w:r w:rsidRPr="0037796D">
        <w:rPr>
          <w:rFonts w:hint="eastAsia"/>
          <w:lang w:eastAsia="ja-JP"/>
        </w:rPr>
        <w:t xml:space="preserve"> of beam switching times under the same delay spread assumption.</w:t>
      </w:r>
    </w:p>
    <w:p w:rsidR="00942E58" w:rsidRPr="0037796D" w:rsidRDefault="00942E58" w:rsidP="00942E58">
      <w:pPr>
        <w:pStyle w:val="TH"/>
      </w:pPr>
      <w:r w:rsidRPr="0037796D">
        <w:t>Table 9.10.3.2-1</w:t>
      </w:r>
      <w:r w:rsidRPr="0037796D">
        <w:rPr>
          <w:rFonts w:hint="eastAsia"/>
        </w:rPr>
        <w:t>:</w:t>
      </w:r>
      <w:r w:rsidRPr="0037796D">
        <w:t xml:space="preserve"> </w:t>
      </w:r>
      <w:r w:rsidRPr="0037796D">
        <w:rPr>
          <w:rFonts w:hint="eastAsia"/>
        </w:rPr>
        <w:t xml:space="preserve">Simulation assumption for PSS </w:t>
      </w:r>
      <w:r w:rsidRPr="0037796D">
        <w:rPr>
          <w:rFonts w:cs="v5.0.0" w:hint="eastAsia"/>
        </w:rPr>
        <w:t>[</w:t>
      </w:r>
      <w:r w:rsidRPr="0037796D">
        <w:rPr>
          <w:lang w:val="en-US"/>
        </w:rPr>
        <w:t>R4-1711428</w:t>
      </w:r>
      <w:r w:rsidRPr="0037796D">
        <w:rPr>
          <w:rFonts w:hint="eastAsia"/>
          <w:lang w:val="en-US"/>
        </w:rPr>
        <w:t>, Nokia</w:t>
      </w:r>
      <w:r w:rsidRPr="0037796D">
        <w:rPr>
          <w:rFonts w:cs="v5.0.0"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942E58" w:rsidRPr="0037796D" w:rsidTr="00942E58">
        <w:trPr>
          <w:jc w:val="center"/>
        </w:trPr>
        <w:tc>
          <w:tcPr>
            <w:tcW w:w="2507" w:type="dxa"/>
          </w:tcPr>
          <w:p w:rsidR="00942E58" w:rsidRPr="0037796D" w:rsidRDefault="00942E58" w:rsidP="00942E58">
            <w:pPr>
              <w:pStyle w:val="TAH"/>
              <w:rPr>
                <w:lang w:eastAsia="ja-JP"/>
              </w:rPr>
            </w:pPr>
            <w:r w:rsidRPr="0037796D">
              <w:rPr>
                <w:lang w:eastAsia="ja-JP"/>
              </w:rPr>
              <w:t>Parameters</w:t>
            </w:r>
          </w:p>
        </w:tc>
        <w:tc>
          <w:tcPr>
            <w:tcW w:w="3969" w:type="dxa"/>
          </w:tcPr>
          <w:p w:rsidR="00942E58" w:rsidRPr="0037796D" w:rsidRDefault="00942E58" w:rsidP="00942E58">
            <w:pPr>
              <w:pStyle w:val="TAH"/>
              <w:rPr>
                <w:lang w:eastAsia="ja-JP"/>
              </w:rPr>
            </w:pPr>
            <w:r w:rsidRPr="0037796D">
              <w:rPr>
                <w:lang w:eastAsia="ja-JP"/>
              </w:rPr>
              <w:t>Values</w:t>
            </w:r>
          </w:p>
        </w:tc>
      </w:tr>
      <w:tr w:rsidR="00942E58" w:rsidRPr="0037796D" w:rsidTr="00942E58">
        <w:trPr>
          <w:jc w:val="center"/>
        </w:trPr>
        <w:tc>
          <w:tcPr>
            <w:tcW w:w="2507" w:type="dxa"/>
          </w:tcPr>
          <w:p w:rsidR="00942E58" w:rsidRPr="0037796D" w:rsidRDefault="00942E58" w:rsidP="00942E58">
            <w:pPr>
              <w:pStyle w:val="TAC"/>
            </w:pPr>
            <w:r w:rsidRPr="0037796D">
              <w:t>Evaluated channel</w:t>
            </w:r>
          </w:p>
        </w:tc>
        <w:tc>
          <w:tcPr>
            <w:tcW w:w="3969" w:type="dxa"/>
          </w:tcPr>
          <w:p w:rsidR="00942E58" w:rsidRPr="0037796D" w:rsidRDefault="00942E58" w:rsidP="00942E58">
            <w:pPr>
              <w:pStyle w:val="TAC"/>
            </w:pPr>
            <w:r w:rsidRPr="0037796D">
              <w:t>PSS</w:t>
            </w:r>
          </w:p>
        </w:tc>
      </w:tr>
      <w:tr w:rsidR="00942E58" w:rsidRPr="0037796D" w:rsidTr="00942E58">
        <w:trPr>
          <w:jc w:val="center"/>
        </w:trPr>
        <w:tc>
          <w:tcPr>
            <w:tcW w:w="2507" w:type="dxa"/>
          </w:tcPr>
          <w:p w:rsidR="00942E58" w:rsidRPr="0037796D" w:rsidRDefault="00942E58" w:rsidP="00942E58">
            <w:pPr>
              <w:pStyle w:val="TAC"/>
            </w:pPr>
            <w:r w:rsidRPr="0037796D">
              <w:t>Carrier frequency</w:t>
            </w:r>
          </w:p>
        </w:tc>
        <w:tc>
          <w:tcPr>
            <w:tcW w:w="3969" w:type="dxa"/>
          </w:tcPr>
          <w:p w:rsidR="00942E58" w:rsidRPr="0037796D" w:rsidRDefault="00942E58" w:rsidP="00942E58">
            <w:pPr>
              <w:pStyle w:val="TAC"/>
            </w:pPr>
            <w:r w:rsidRPr="0037796D">
              <w:t>28GHz</w:t>
            </w:r>
          </w:p>
        </w:tc>
      </w:tr>
      <w:tr w:rsidR="00942E58" w:rsidRPr="0037796D" w:rsidTr="00942E58">
        <w:trPr>
          <w:jc w:val="center"/>
        </w:trPr>
        <w:tc>
          <w:tcPr>
            <w:tcW w:w="2507" w:type="dxa"/>
          </w:tcPr>
          <w:p w:rsidR="00942E58" w:rsidRPr="0037796D" w:rsidRDefault="00942E58" w:rsidP="00942E58">
            <w:pPr>
              <w:pStyle w:val="TAC"/>
            </w:pPr>
            <w:r w:rsidRPr="0037796D">
              <w:t>BS CBW</w:t>
            </w:r>
          </w:p>
        </w:tc>
        <w:tc>
          <w:tcPr>
            <w:tcW w:w="3969" w:type="dxa"/>
          </w:tcPr>
          <w:p w:rsidR="00942E58" w:rsidRPr="0037796D" w:rsidRDefault="00942E58" w:rsidP="00942E58">
            <w:pPr>
              <w:pStyle w:val="TAC"/>
            </w:pPr>
            <w:r w:rsidRPr="0037796D">
              <w:rPr>
                <w:rFonts w:hint="eastAsia"/>
              </w:rPr>
              <w:t>100</w:t>
            </w:r>
            <w:r w:rsidRPr="0037796D">
              <w:t>MHz</w:t>
            </w:r>
          </w:p>
        </w:tc>
      </w:tr>
      <w:tr w:rsidR="00942E58" w:rsidRPr="0037796D" w:rsidTr="00942E58">
        <w:trPr>
          <w:jc w:val="center"/>
        </w:trPr>
        <w:tc>
          <w:tcPr>
            <w:tcW w:w="2507" w:type="dxa"/>
          </w:tcPr>
          <w:p w:rsidR="00942E58" w:rsidRPr="0037796D" w:rsidRDefault="00942E58" w:rsidP="00942E58">
            <w:pPr>
              <w:pStyle w:val="TAC"/>
            </w:pPr>
            <w:r w:rsidRPr="0037796D">
              <w:t>SCS</w:t>
            </w:r>
          </w:p>
        </w:tc>
        <w:tc>
          <w:tcPr>
            <w:tcW w:w="3969" w:type="dxa"/>
          </w:tcPr>
          <w:p w:rsidR="00942E58" w:rsidRPr="0037796D" w:rsidRDefault="00942E58" w:rsidP="00942E58">
            <w:pPr>
              <w:pStyle w:val="TAC"/>
            </w:pPr>
            <w:r w:rsidRPr="0037796D">
              <w:t>240kHz</w:t>
            </w:r>
          </w:p>
        </w:tc>
      </w:tr>
      <w:tr w:rsidR="00942E58" w:rsidRPr="0037796D" w:rsidTr="00942E58">
        <w:trPr>
          <w:jc w:val="center"/>
        </w:trPr>
        <w:tc>
          <w:tcPr>
            <w:tcW w:w="2507" w:type="dxa"/>
          </w:tcPr>
          <w:p w:rsidR="00942E58" w:rsidRPr="0037796D" w:rsidRDefault="00942E58" w:rsidP="00942E58">
            <w:pPr>
              <w:pStyle w:val="TAC"/>
            </w:pPr>
            <w:r w:rsidRPr="0037796D">
              <w:t>Beam Switching Time</w:t>
            </w:r>
          </w:p>
        </w:tc>
        <w:tc>
          <w:tcPr>
            <w:tcW w:w="3969" w:type="dxa"/>
          </w:tcPr>
          <w:p w:rsidR="00942E58" w:rsidRPr="0037796D" w:rsidRDefault="00942E58" w:rsidP="00942E58">
            <w:pPr>
              <w:pStyle w:val="TAC"/>
            </w:pPr>
            <w:r w:rsidRPr="0037796D">
              <w:t>0%,</w:t>
            </w:r>
            <w:r w:rsidRPr="0037796D">
              <w:rPr>
                <w:rFonts w:hint="eastAsia"/>
              </w:rPr>
              <w:t xml:space="preserve"> 5</w:t>
            </w:r>
            <w:r w:rsidRPr="0037796D">
              <w:t>0</w:t>
            </w:r>
            <w:r w:rsidRPr="0037796D">
              <w:rPr>
                <w:rFonts w:hint="eastAsia"/>
              </w:rPr>
              <w:t>%</w:t>
            </w:r>
            <w:r w:rsidRPr="0037796D">
              <w:t>, 100% of CP</w:t>
            </w:r>
          </w:p>
        </w:tc>
      </w:tr>
      <w:tr w:rsidR="00942E58" w:rsidRPr="0037796D" w:rsidTr="00942E58">
        <w:trPr>
          <w:jc w:val="center"/>
        </w:trPr>
        <w:tc>
          <w:tcPr>
            <w:tcW w:w="2507" w:type="dxa"/>
          </w:tcPr>
          <w:p w:rsidR="00942E58" w:rsidRPr="0037796D" w:rsidRDefault="00942E58" w:rsidP="00942E58">
            <w:pPr>
              <w:pStyle w:val="TAC"/>
            </w:pPr>
            <w:r w:rsidRPr="0037796D">
              <w:t>Channel Type</w:t>
            </w:r>
          </w:p>
        </w:tc>
        <w:tc>
          <w:tcPr>
            <w:tcW w:w="3969" w:type="dxa"/>
          </w:tcPr>
          <w:p w:rsidR="00942E58" w:rsidRPr="0037796D" w:rsidRDefault="00942E58" w:rsidP="00942E58">
            <w:pPr>
              <w:pStyle w:val="TAC"/>
            </w:pPr>
            <w:r w:rsidRPr="0037796D">
              <w:rPr>
                <w:rFonts w:hint="eastAsia"/>
              </w:rPr>
              <w:t>TDL_A, TDL_D</w:t>
            </w:r>
          </w:p>
        </w:tc>
      </w:tr>
      <w:tr w:rsidR="00942E58" w:rsidRPr="0037796D" w:rsidTr="00942E58">
        <w:trPr>
          <w:jc w:val="center"/>
        </w:trPr>
        <w:tc>
          <w:tcPr>
            <w:tcW w:w="2507" w:type="dxa"/>
          </w:tcPr>
          <w:p w:rsidR="00942E58" w:rsidRPr="0037796D" w:rsidRDefault="00942E58" w:rsidP="00942E58">
            <w:pPr>
              <w:pStyle w:val="TAC"/>
            </w:pPr>
            <w:r w:rsidRPr="0037796D">
              <w:t>Delay spread</w:t>
            </w:r>
          </w:p>
        </w:tc>
        <w:tc>
          <w:tcPr>
            <w:tcW w:w="3969" w:type="dxa"/>
          </w:tcPr>
          <w:p w:rsidR="00942E58" w:rsidRPr="0037796D" w:rsidRDefault="00942E58" w:rsidP="00942E58">
            <w:pPr>
              <w:pStyle w:val="TAC"/>
            </w:pPr>
            <w:r w:rsidRPr="0037796D">
              <w:t>100ns, 300ns, 1000ns</w:t>
            </w:r>
          </w:p>
        </w:tc>
      </w:tr>
    </w:tbl>
    <w:p w:rsidR="00942E58" w:rsidRPr="0037796D" w:rsidRDefault="00942E58" w:rsidP="00942E58"/>
    <w:p w:rsidR="00942E58" w:rsidRPr="0037796D" w:rsidRDefault="00942E58" w:rsidP="00942E58">
      <w:r w:rsidRPr="0037796D">
        <w:rPr>
          <w:noProof/>
          <w:lang w:val="en-US"/>
        </w:rPr>
        <w:lastRenderedPageBreak/>
        <w:drawing>
          <wp:inline distT="0" distB="0" distL="0" distR="0" wp14:anchorId="4F1D5D2A" wp14:editId="348BFE48">
            <wp:extent cx="3067050" cy="224155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3067050" cy="2241550"/>
                    </a:xfrm>
                    <a:prstGeom prst="rect">
                      <a:avLst/>
                    </a:prstGeom>
                    <a:noFill/>
                    <a:ln>
                      <a:noFill/>
                    </a:ln>
                  </pic:spPr>
                </pic:pic>
              </a:graphicData>
            </a:graphic>
          </wp:inline>
        </w:drawing>
      </w:r>
      <w:r w:rsidRPr="0037796D">
        <w:rPr>
          <w:noProof/>
          <w:lang w:val="en-US"/>
        </w:rPr>
        <w:drawing>
          <wp:inline distT="0" distB="0" distL="0" distR="0" wp14:anchorId="79A6EAD1" wp14:editId="138B4BE4">
            <wp:extent cx="3067050" cy="22606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3067050" cy="2260600"/>
                    </a:xfrm>
                    <a:prstGeom prst="rect">
                      <a:avLst/>
                    </a:prstGeom>
                    <a:noFill/>
                    <a:ln>
                      <a:noFill/>
                    </a:ln>
                  </pic:spPr>
                </pic:pic>
              </a:graphicData>
            </a:graphic>
          </wp:inline>
        </w:drawing>
      </w:r>
    </w:p>
    <w:p w:rsidR="00942E58" w:rsidRPr="0037796D" w:rsidRDefault="00942E58" w:rsidP="00942E58">
      <w:pPr>
        <w:pStyle w:val="TF"/>
        <w:rPr>
          <w:lang w:eastAsia="ja-JP"/>
        </w:rPr>
      </w:pPr>
      <w:r w:rsidRPr="0037796D">
        <w:rPr>
          <w:rFonts w:hint="eastAsia"/>
          <w:lang w:eastAsia="ja-JP"/>
        </w:rPr>
        <w:t>F</w:t>
      </w:r>
      <w:r w:rsidRPr="0037796D">
        <w:t>igure 9.10.3.2-</w:t>
      </w:r>
      <w:r w:rsidRPr="0037796D">
        <w:rPr>
          <w:rFonts w:hint="eastAsia"/>
          <w:lang w:eastAsia="ja-JP"/>
        </w:rPr>
        <w:t>1:</w:t>
      </w:r>
      <w:r w:rsidRPr="0037796D">
        <w:t xml:space="preserve"> Error detection probability </w:t>
      </w:r>
      <w:r w:rsidRPr="0037796D">
        <w:rPr>
          <w:rFonts w:hint="eastAsia"/>
          <w:lang w:eastAsia="ja-JP"/>
        </w:rPr>
        <w:t>for</w:t>
      </w:r>
      <w:r w:rsidRPr="0037796D">
        <w:t xml:space="preserve"> PSS vs. SNR </w:t>
      </w:r>
      <w:r w:rsidRPr="0037796D">
        <w:rPr>
          <w:rFonts w:hint="eastAsia"/>
          <w:lang w:eastAsia="ja-JP"/>
        </w:rPr>
        <w:t xml:space="preserve">simulation </w:t>
      </w:r>
      <w:r w:rsidRPr="0037796D">
        <w:rPr>
          <w:rFonts w:hint="eastAsia"/>
        </w:rPr>
        <w:t>results</w:t>
      </w:r>
    </w:p>
    <w:p w:rsidR="00942E58" w:rsidRPr="0037796D" w:rsidRDefault="00942E58" w:rsidP="00942E58">
      <w:pPr>
        <w:pStyle w:val="Heading4"/>
      </w:pPr>
      <w:bookmarkStart w:id="936" w:name="_Toc21020940"/>
      <w:bookmarkStart w:id="937" w:name="_Toc29813637"/>
      <w:bookmarkStart w:id="938" w:name="_Toc29814108"/>
      <w:bookmarkStart w:id="939" w:name="_Toc29814456"/>
      <w:bookmarkStart w:id="940" w:name="_Toc37144471"/>
      <w:r w:rsidRPr="0037796D">
        <w:t>9.10.3.3</w:t>
      </w:r>
      <w:r w:rsidRPr="0037796D">
        <w:tab/>
      </w:r>
      <w:r w:rsidRPr="0037796D">
        <w:rPr>
          <w:rFonts w:hint="eastAsia"/>
          <w:lang w:eastAsia="ja-JP"/>
        </w:rPr>
        <w:t>PDCCH</w:t>
      </w:r>
      <w:bookmarkEnd w:id="936"/>
      <w:bookmarkEnd w:id="937"/>
      <w:bookmarkEnd w:id="938"/>
      <w:bookmarkEnd w:id="939"/>
      <w:bookmarkEnd w:id="940"/>
    </w:p>
    <w:p w:rsidR="00942E58" w:rsidRPr="0037796D" w:rsidRDefault="00942E58" w:rsidP="00942E58">
      <w:pPr>
        <w:overflowPunct w:val="0"/>
        <w:autoSpaceDE w:val="0"/>
        <w:autoSpaceDN w:val="0"/>
        <w:adjustRightInd w:val="0"/>
        <w:jc w:val="both"/>
        <w:textAlignment w:val="baseline"/>
        <w:rPr>
          <w:rFonts w:cs="v5.0.0"/>
          <w:lang w:eastAsia="ja-JP"/>
        </w:rPr>
      </w:pPr>
      <w:r w:rsidRPr="0037796D">
        <w:rPr>
          <w:rFonts w:cs="v5.0.0" w:hint="eastAsia"/>
          <w:lang w:eastAsia="ja-JP"/>
        </w:rPr>
        <w:t>Simulation assumption and results for PDCCH are shown in Table 9.10.3.3-1, and Figure 9.10.3.3-1 and 9.10.3.3-2 respectively [</w:t>
      </w:r>
      <w:r w:rsidRPr="0037796D">
        <w:rPr>
          <w:lang w:val="en-US" w:eastAsia="x-none"/>
        </w:rPr>
        <w:t>R4-1711428</w:t>
      </w:r>
      <w:r w:rsidRPr="0037796D">
        <w:rPr>
          <w:rFonts w:hint="eastAsia"/>
          <w:lang w:val="en-US" w:eastAsia="ja-JP"/>
        </w:rPr>
        <w:t>, Nokia</w:t>
      </w:r>
      <w:r w:rsidRPr="0037796D">
        <w:rPr>
          <w:rFonts w:cs="v5.0.0" w:hint="eastAsia"/>
          <w:lang w:eastAsia="ja-JP"/>
        </w:rPr>
        <w:t xml:space="preserve">]. </w:t>
      </w:r>
      <w:r w:rsidRPr="0037796D">
        <w:rPr>
          <w:rFonts w:cs="v5.0.0"/>
          <w:lang w:eastAsia="ja-JP"/>
        </w:rPr>
        <w:t>T</w:t>
      </w:r>
      <w:r w:rsidRPr="0037796D">
        <w:rPr>
          <w:rFonts w:cs="v5.0.0" w:hint="eastAsia"/>
          <w:lang w:eastAsia="ja-JP"/>
        </w:rPr>
        <w:t xml:space="preserve">here is almost no impact to performance according CP loss by </w:t>
      </w:r>
      <w:r w:rsidRPr="0037796D">
        <w:rPr>
          <w:rFonts w:cs="v5.0.0"/>
          <w:lang w:eastAsia="ja-JP"/>
        </w:rPr>
        <w:t>difference</w:t>
      </w:r>
      <w:r w:rsidRPr="0037796D">
        <w:rPr>
          <w:rFonts w:cs="v5.0.0" w:hint="eastAsia"/>
          <w:lang w:eastAsia="ja-JP"/>
        </w:rPr>
        <w:t xml:space="preserve"> of beam switching times.</w:t>
      </w:r>
    </w:p>
    <w:p w:rsidR="00942E58" w:rsidRPr="0037796D" w:rsidRDefault="00942E58" w:rsidP="00942E58">
      <w:pPr>
        <w:pStyle w:val="TH"/>
      </w:pPr>
      <w:r w:rsidRPr="0037796D">
        <w:t>Table 9.10.3.3-1</w:t>
      </w:r>
      <w:r w:rsidRPr="0037796D">
        <w:rPr>
          <w:rFonts w:hint="eastAsia"/>
        </w:rPr>
        <w:t>:</w:t>
      </w:r>
      <w:r w:rsidRPr="0037796D">
        <w:t xml:space="preserve"> </w:t>
      </w:r>
      <w:r w:rsidRPr="0037796D">
        <w:rPr>
          <w:rFonts w:hint="eastAsia"/>
        </w:rPr>
        <w:t>Simulation assumption for PDCCH</w:t>
      </w:r>
      <w:r w:rsidRPr="0037796D">
        <w:rPr>
          <w:rFonts w:cs="v5.0.0" w:hint="eastAsia"/>
        </w:rPr>
        <w:t xml:space="preserve"> [</w:t>
      </w:r>
      <w:r w:rsidRPr="0037796D">
        <w:rPr>
          <w:lang w:val="en-US"/>
        </w:rPr>
        <w:t>R4-1711428</w:t>
      </w:r>
      <w:r w:rsidRPr="0037796D">
        <w:rPr>
          <w:rFonts w:hint="eastAsia"/>
          <w:lang w:val="en-US"/>
        </w:rPr>
        <w:t>, Nokia</w:t>
      </w:r>
      <w:r w:rsidRPr="0037796D">
        <w:rPr>
          <w:rFonts w:cs="v5.0.0"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942E58" w:rsidRPr="0037796D" w:rsidTr="00942E58">
        <w:trPr>
          <w:jc w:val="center"/>
        </w:trPr>
        <w:tc>
          <w:tcPr>
            <w:tcW w:w="2507" w:type="dxa"/>
          </w:tcPr>
          <w:p w:rsidR="00942E58" w:rsidRPr="0037796D" w:rsidRDefault="00942E58" w:rsidP="00942E58">
            <w:pPr>
              <w:pStyle w:val="TAH"/>
              <w:rPr>
                <w:lang w:eastAsia="ja-JP"/>
              </w:rPr>
            </w:pPr>
            <w:r w:rsidRPr="0037796D">
              <w:rPr>
                <w:lang w:eastAsia="ja-JP"/>
              </w:rPr>
              <w:t>Parameters</w:t>
            </w:r>
          </w:p>
        </w:tc>
        <w:tc>
          <w:tcPr>
            <w:tcW w:w="3969" w:type="dxa"/>
          </w:tcPr>
          <w:p w:rsidR="00942E58" w:rsidRPr="0037796D" w:rsidRDefault="00942E58" w:rsidP="00942E58">
            <w:pPr>
              <w:pStyle w:val="TAH"/>
              <w:rPr>
                <w:lang w:eastAsia="ja-JP"/>
              </w:rPr>
            </w:pPr>
            <w:r w:rsidRPr="0037796D">
              <w:rPr>
                <w:lang w:eastAsia="ja-JP"/>
              </w:rPr>
              <w:t>Values</w:t>
            </w:r>
          </w:p>
        </w:tc>
      </w:tr>
      <w:tr w:rsidR="00942E58" w:rsidRPr="0037796D" w:rsidTr="00942E58">
        <w:trPr>
          <w:jc w:val="center"/>
        </w:trPr>
        <w:tc>
          <w:tcPr>
            <w:tcW w:w="2507" w:type="dxa"/>
          </w:tcPr>
          <w:p w:rsidR="00942E58" w:rsidRPr="0037796D" w:rsidRDefault="00942E58" w:rsidP="00942E58">
            <w:pPr>
              <w:pStyle w:val="TAC"/>
              <w:rPr>
                <w:lang w:eastAsia="ja-JP"/>
              </w:rPr>
            </w:pPr>
            <w:r w:rsidRPr="0037796D">
              <w:rPr>
                <w:lang w:eastAsia="ja-JP"/>
              </w:rPr>
              <w:t>Evaluated channel</w:t>
            </w:r>
          </w:p>
        </w:tc>
        <w:tc>
          <w:tcPr>
            <w:tcW w:w="3969" w:type="dxa"/>
          </w:tcPr>
          <w:p w:rsidR="00942E58" w:rsidRPr="0037796D" w:rsidRDefault="00942E58" w:rsidP="00942E58">
            <w:pPr>
              <w:pStyle w:val="TAC"/>
              <w:rPr>
                <w:lang w:eastAsia="ja-JP"/>
              </w:rPr>
            </w:pPr>
            <w:r w:rsidRPr="0037796D">
              <w:rPr>
                <w:rFonts w:hint="eastAsia"/>
                <w:lang w:eastAsia="ja-JP"/>
              </w:rPr>
              <w:t>PDCCH</w:t>
            </w:r>
          </w:p>
        </w:tc>
      </w:tr>
      <w:tr w:rsidR="00942E58" w:rsidRPr="0037796D" w:rsidTr="00942E58">
        <w:trPr>
          <w:jc w:val="center"/>
        </w:trPr>
        <w:tc>
          <w:tcPr>
            <w:tcW w:w="2507" w:type="dxa"/>
          </w:tcPr>
          <w:p w:rsidR="00942E58" w:rsidRPr="0037796D" w:rsidRDefault="00942E58" w:rsidP="00942E58">
            <w:pPr>
              <w:pStyle w:val="TAC"/>
              <w:rPr>
                <w:lang w:eastAsia="ja-JP"/>
              </w:rPr>
            </w:pPr>
            <w:r w:rsidRPr="0037796D">
              <w:rPr>
                <w:lang w:eastAsia="ja-JP"/>
              </w:rPr>
              <w:t>Carrier frequency</w:t>
            </w:r>
          </w:p>
        </w:tc>
        <w:tc>
          <w:tcPr>
            <w:tcW w:w="3969" w:type="dxa"/>
          </w:tcPr>
          <w:p w:rsidR="00942E58" w:rsidRPr="0037796D" w:rsidRDefault="00942E58" w:rsidP="00942E58">
            <w:pPr>
              <w:pStyle w:val="TAC"/>
              <w:rPr>
                <w:lang w:eastAsia="ja-JP"/>
              </w:rPr>
            </w:pPr>
            <w:r w:rsidRPr="0037796D">
              <w:rPr>
                <w:lang w:eastAsia="ja-JP"/>
              </w:rPr>
              <w:t>28GHz</w:t>
            </w:r>
          </w:p>
        </w:tc>
      </w:tr>
      <w:tr w:rsidR="00942E58" w:rsidRPr="0037796D" w:rsidTr="00942E58">
        <w:trPr>
          <w:jc w:val="center"/>
        </w:trPr>
        <w:tc>
          <w:tcPr>
            <w:tcW w:w="2507" w:type="dxa"/>
          </w:tcPr>
          <w:p w:rsidR="00942E58" w:rsidRPr="0037796D" w:rsidRDefault="00942E58" w:rsidP="00942E58">
            <w:pPr>
              <w:pStyle w:val="TAC"/>
              <w:rPr>
                <w:lang w:eastAsia="ja-JP"/>
              </w:rPr>
            </w:pPr>
            <w:r w:rsidRPr="0037796D">
              <w:rPr>
                <w:lang w:eastAsia="ja-JP"/>
              </w:rPr>
              <w:t>BS CBW</w:t>
            </w:r>
          </w:p>
        </w:tc>
        <w:tc>
          <w:tcPr>
            <w:tcW w:w="3969" w:type="dxa"/>
          </w:tcPr>
          <w:p w:rsidR="00942E58" w:rsidRPr="0037796D" w:rsidRDefault="00942E58" w:rsidP="00942E58">
            <w:pPr>
              <w:pStyle w:val="TAC"/>
              <w:rPr>
                <w:lang w:eastAsia="ja-JP"/>
              </w:rPr>
            </w:pPr>
            <w:r w:rsidRPr="0037796D">
              <w:rPr>
                <w:rFonts w:hint="eastAsia"/>
                <w:lang w:eastAsia="ja-JP"/>
              </w:rPr>
              <w:t>100</w:t>
            </w:r>
            <w:r w:rsidRPr="0037796D">
              <w:rPr>
                <w:lang w:eastAsia="ja-JP"/>
              </w:rPr>
              <w:t>MHz</w:t>
            </w:r>
          </w:p>
        </w:tc>
      </w:tr>
      <w:tr w:rsidR="00942E58" w:rsidRPr="0037796D" w:rsidTr="00942E58">
        <w:trPr>
          <w:jc w:val="center"/>
        </w:trPr>
        <w:tc>
          <w:tcPr>
            <w:tcW w:w="2507" w:type="dxa"/>
          </w:tcPr>
          <w:p w:rsidR="00942E58" w:rsidRPr="0037796D" w:rsidRDefault="00942E58" w:rsidP="00942E58">
            <w:pPr>
              <w:pStyle w:val="TAC"/>
              <w:rPr>
                <w:lang w:eastAsia="ja-JP"/>
              </w:rPr>
            </w:pPr>
            <w:r w:rsidRPr="0037796D">
              <w:rPr>
                <w:lang w:eastAsia="ja-JP"/>
              </w:rPr>
              <w:t>SCS</w:t>
            </w:r>
          </w:p>
        </w:tc>
        <w:tc>
          <w:tcPr>
            <w:tcW w:w="3969" w:type="dxa"/>
          </w:tcPr>
          <w:p w:rsidR="00942E58" w:rsidRPr="0037796D" w:rsidRDefault="00942E58" w:rsidP="00942E58">
            <w:pPr>
              <w:pStyle w:val="TAC"/>
              <w:rPr>
                <w:lang w:eastAsia="ja-JP"/>
              </w:rPr>
            </w:pPr>
            <w:r w:rsidRPr="0037796D">
              <w:rPr>
                <w:lang w:eastAsia="ja-JP"/>
              </w:rPr>
              <w:t>120kHz</w:t>
            </w:r>
          </w:p>
        </w:tc>
      </w:tr>
      <w:tr w:rsidR="00942E58" w:rsidRPr="0037796D" w:rsidTr="00942E58">
        <w:trPr>
          <w:jc w:val="center"/>
        </w:trPr>
        <w:tc>
          <w:tcPr>
            <w:tcW w:w="2507" w:type="dxa"/>
          </w:tcPr>
          <w:p w:rsidR="00942E58" w:rsidRPr="0037796D" w:rsidRDefault="00942E58" w:rsidP="00942E58">
            <w:pPr>
              <w:pStyle w:val="TAC"/>
              <w:rPr>
                <w:lang w:eastAsia="ja-JP"/>
              </w:rPr>
            </w:pPr>
            <w:r w:rsidRPr="0037796D">
              <w:rPr>
                <w:lang w:eastAsia="ja-JP"/>
              </w:rPr>
              <w:t>Beam Switching Time</w:t>
            </w:r>
          </w:p>
        </w:tc>
        <w:tc>
          <w:tcPr>
            <w:tcW w:w="3969" w:type="dxa"/>
          </w:tcPr>
          <w:p w:rsidR="00942E58" w:rsidRPr="0037796D" w:rsidRDefault="00942E58" w:rsidP="00942E58">
            <w:pPr>
              <w:pStyle w:val="TAC"/>
              <w:rPr>
                <w:lang w:eastAsia="ja-JP"/>
              </w:rPr>
            </w:pPr>
            <w:r w:rsidRPr="0037796D">
              <w:rPr>
                <w:lang w:eastAsia="ja-JP"/>
              </w:rPr>
              <w:t>0%,</w:t>
            </w:r>
            <w:r w:rsidRPr="0037796D">
              <w:rPr>
                <w:rFonts w:hint="eastAsia"/>
                <w:lang w:eastAsia="ja-JP"/>
              </w:rPr>
              <w:t xml:space="preserve"> 5</w:t>
            </w:r>
            <w:r w:rsidRPr="0037796D">
              <w:rPr>
                <w:lang w:eastAsia="ja-JP"/>
              </w:rPr>
              <w:t>0</w:t>
            </w:r>
            <w:r w:rsidRPr="0037796D">
              <w:rPr>
                <w:rFonts w:hint="eastAsia"/>
                <w:lang w:eastAsia="ja-JP"/>
              </w:rPr>
              <w:t>%</w:t>
            </w:r>
            <w:r w:rsidRPr="0037796D">
              <w:rPr>
                <w:lang w:eastAsia="ja-JP"/>
              </w:rPr>
              <w:t>, 100% of CP</w:t>
            </w:r>
          </w:p>
        </w:tc>
      </w:tr>
      <w:tr w:rsidR="00942E58" w:rsidRPr="0037796D" w:rsidTr="00942E58">
        <w:trPr>
          <w:jc w:val="center"/>
        </w:trPr>
        <w:tc>
          <w:tcPr>
            <w:tcW w:w="2507" w:type="dxa"/>
          </w:tcPr>
          <w:p w:rsidR="00942E58" w:rsidRPr="0037796D" w:rsidRDefault="00942E58" w:rsidP="00942E58">
            <w:pPr>
              <w:pStyle w:val="TAC"/>
              <w:rPr>
                <w:lang w:eastAsia="ja-JP"/>
              </w:rPr>
            </w:pPr>
            <w:r w:rsidRPr="0037796D">
              <w:rPr>
                <w:lang w:eastAsia="ja-JP"/>
              </w:rPr>
              <w:t>Channel Type</w:t>
            </w:r>
          </w:p>
        </w:tc>
        <w:tc>
          <w:tcPr>
            <w:tcW w:w="3969" w:type="dxa"/>
          </w:tcPr>
          <w:p w:rsidR="00942E58" w:rsidRPr="0037796D" w:rsidRDefault="00942E58" w:rsidP="00942E58">
            <w:pPr>
              <w:pStyle w:val="TAC"/>
              <w:rPr>
                <w:lang w:eastAsia="ja-JP"/>
              </w:rPr>
            </w:pPr>
            <w:r w:rsidRPr="0037796D">
              <w:rPr>
                <w:rFonts w:hint="eastAsia"/>
                <w:lang w:eastAsia="ja-JP"/>
              </w:rPr>
              <w:t>TDL_C</w:t>
            </w:r>
          </w:p>
        </w:tc>
      </w:tr>
      <w:tr w:rsidR="00942E58" w:rsidRPr="0037796D" w:rsidTr="00942E58">
        <w:trPr>
          <w:jc w:val="center"/>
        </w:trPr>
        <w:tc>
          <w:tcPr>
            <w:tcW w:w="2507" w:type="dxa"/>
          </w:tcPr>
          <w:p w:rsidR="00942E58" w:rsidRPr="0037796D" w:rsidRDefault="00942E58" w:rsidP="00942E58">
            <w:pPr>
              <w:pStyle w:val="TAC"/>
              <w:rPr>
                <w:lang w:eastAsia="ja-JP"/>
              </w:rPr>
            </w:pPr>
            <w:r w:rsidRPr="0037796D">
              <w:rPr>
                <w:lang w:eastAsia="ja-JP"/>
              </w:rPr>
              <w:t>Delay spread</w:t>
            </w:r>
          </w:p>
        </w:tc>
        <w:tc>
          <w:tcPr>
            <w:tcW w:w="3969" w:type="dxa"/>
          </w:tcPr>
          <w:p w:rsidR="00942E58" w:rsidRPr="0037796D" w:rsidRDefault="00942E58" w:rsidP="00942E58">
            <w:pPr>
              <w:pStyle w:val="TAC"/>
              <w:rPr>
                <w:lang w:eastAsia="ja-JP"/>
              </w:rPr>
            </w:pPr>
            <w:r w:rsidRPr="0037796D">
              <w:rPr>
                <w:lang w:eastAsia="ja-JP"/>
              </w:rPr>
              <w:t>100ns, 300ns</w:t>
            </w:r>
          </w:p>
        </w:tc>
      </w:tr>
    </w:tbl>
    <w:p w:rsidR="00942E58" w:rsidRPr="0037796D" w:rsidRDefault="00942E58" w:rsidP="00942E58">
      <w:pPr>
        <w:rPr>
          <w:lang w:eastAsia="ja-JP"/>
        </w:rPr>
      </w:pPr>
    </w:p>
    <w:p w:rsidR="00942E58" w:rsidRPr="0037796D" w:rsidRDefault="00942E58" w:rsidP="00942E58">
      <w:pPr>
        <w:jc w:val="center"/>
      </w:pPr>
      <w:r w:rsidRPr="0037796D">
        <w:rPr>
          <w:noProof/>
          <w:lang w:val="en-US"/>
        </w:rPr>
        <w:lastRenderedPageBreak/>
        <w:drawing>
          <wp:inline distT="0" distB="0" distL="0" distR="0" wp14:anchorId="61EB15F6" wp14:editId="12B657AF">
            <wp:extent cx="2901950" cy="216535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2901950" cy="2165350"/>
                    </a:xfrm>
                    <a:prstGeom prst="rect">
                      <a:avLst/>
                    </a:prstGeom>
                    <a:noFill/>
                    <a:ln>
                      <a:noFill/>
                    </a:ln>
                  </pic:spPr>
                </pic:pic>
              </a:graphicData>
            </a:graphic>
          </wp:inline>
        </w:drawing>
      </w:r>
      <w:r w:rsidRPr="0037796D">
        <w:rPr>
          <w:noProof/>
          <w:lang w:val="en-US"/>
        </w:rPr>
        <w:t xml:space="preserve"> </w:t>
      </w:r>
      <w:r w:rsidRPr="0037796D">
        <w:rPr>
          <w:noProof/>
          <w:lang w:val="en-US"/>
        </w:rPr>
        <w:drawing>
          <wp:inline distT="0" distB="0" distL="0" distR="0" wp14:anchorId="784E9BD4" wp14:editId="7ABD0A40">
            <wp:extent cx="2971800" cy="22352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2971800" cy="2235200"/>
                    </a:xfrm>
                    <a:prstGeom prst="rect">
                      <a:avLst/>
                    </a:prstGeom>
                    <a:noFill/>
                    <a:ln>
                      <a:noFill/>
                    </a:ln>
                  </pic:spPr>
                </pic:pic>
              </a:graphicData>
            </a:graphic>
          </wp:inline>
        </w:drawing>
      </w:r>
    </w:p>
    <w:p w:rsidR="00942E58" w:rsidRPr="0037796D" w:rsidRDefault="00942E58" w:rsidP="00942E58">
      <w:pPr>
        <w:pStyle w:val="TF"/>
      </w:pPr>
      <w:r w:rsidRPr="0037796D">
        <w:rPr>
          <w:rFonts w:hint="eastAsia"/>
        </w:rPr>
        <w:t>F</w:t>
      </w:r>
      <w:r w:rsidRPr="0037796D">
        <w:t>igure 9.10.3.3-</w:t>
      </w:r>
      <w:r w:rsidRPr="0037796D">
        <w:rPr>
          <w:rFonts w:hint="eastAsia"/>
        </w:rPr>
        <w:t>1:</w:t>
      </w:r>
      <w:r w:rsidRPr="0037796D">
        <w:t xml:space="preserve"> </w:t>
      </w:r>
      <w:r w:rsidRPr="0037796D">
        <w:rPr>
          <w:rFonts w:hint="eastAsia"/>
        </w:rPr>
        <w:t>BLER</w:t>
      </w:r>
      <w:r w:rsidRPr="0037796D">
        <w:t xml:space="preserve"> </w:t>
      </w:r>
      <w:r w:rsidRPr="0037796D">
        <w:rPr>
          <w:rFonts w:hint="eastAsia"/>
        </w:rPr>
        <w:t>for PDCCH</w:t>
      </w:r>
      <w:r w:rsidRPr="0037796D">
        <w:t xml:space="preserve"> vs. SNR </w:t>
      </w:r>
      <w:r w:rsidRPr="0037796D">
        <w:rPr>
          <w:rFonts w:hint="eastAsia"/>
        </w:rPr>
        <w:t>simulation results with PDCCH allocated after PUCCH</w:t>
      </w:r>
    </w:p>
    <w:p w:rsidR="00942E58" w:rsidRPr="0037796D" w:rsidRDefault="00942E58" w:rsidP="00942E58">
      <w:pPr>
        <w:rPr>
          <w:lang w:eastAsia="ja-JP"/>
        </w:rPr>
      </w:pPr>
    </w:p>
    <w:p w:rsidR="00942E58" w:rsidRPr="0037796D" w:rsidRDefault="00942E58" w:rsidP="00942E58">
      <w:pPr>
        <w:jc w:val="center"/>
      </w:pPr>
      <w:r w:rsidRPr="0037796D">
        <w:rPr>
          <w:noProof/>
          <w:lang w:val="en-US"/>
        </w:rPr>
        <w:drawing>
          <wp:inline distT="0" distB="0" distL="0" distR="0" wp14:anchorId="413F2B5E" wp14:editId="2F6F8134">
            <wp:extent cx="2889250" cy="216535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2889250" cy="2165350"/>
                    </a:xfrm>
                    <a:prstGeom prst="rect">
                      <a:avLst/>
                    </a:prstGeom>
                    <a:noFill/>
                    <a:ln>
                      <a:noFill/>
                    </a:ln>
                  </pic:spPr>
                </pic:pic>
              </a:graphicData>
            </a:graphic>
          </wp:inline>
        </w:drawing>
      </w:r>
      <w:r w:rsidRPr="0037796D">
        <w:rPr>
          <w:noProof/>
          <w:lang w:val="en-US"/>
        </w:rPr>
        <w:t xml:space="preserve"> </w:t>
      </w:r>
      <w:r w:rsidRPr="0037796D">
        <w:rPr>
          <w:noProof/>
          <w:lang w:val="en-US"/>
        </w:rPr>
        <w:drawing>
          <wp:inline distT="0" distB="0" distL="0" distR="0" wp14:anchorId="63BC6960" wp14:editId="4E237EA3">
            <wp:extent cx="2927350" cy="22098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2927350" cy="2209800"/>
                    </a:xfrm>
                    <a:prstGeom prst="rect">
                      <a:avLst/>
                    </a:prstGeom>
                    <a:noFill/>
                    <a:ln>
                      <a:noFill/>
                    </a:ln>
                  </pic:spPr>
                </pic:pic>
              </a:graphicData>
            </a:graphic>
          </wp:inline>
        </w:drawing>
      </w:r>
    </w:p>
    <w:p w:rsidR="00942E58" w:rsidRPr="0037796D" w:rsidRDefault="00942E58" w:rsidP="00942E58">
      <w:pPr>
        <w:pStyle w:val="TF"/>
      </w:pPr>
      <w:r w:rsidRPr="0037796D">
        <w:rPr>
          <w:rFonts w:hint="eastAsia"/>
        </w:rPr>
        <w:t>F</w:t>
      </w:r>
      <w:r w:rsidRPr="0037796D">
        <w:t>igure 9.10.3.3-</w:t>
      </w:r>
      <w:r w:rsidRPr="0037796D">
        <w:rPr>
          <w:rFonts w:hint="eastAsia"/>
        </w:rPr>
        <w:t>2:</w:t>
      </w:r>
      <w:r w:rsidRPr="0037796D">
        <w:t xml:space="preserve"> </w:t>
      </w:r>
      <w:r w:rsidRPr="0037796D">
        <w:rPr>
          <w:rFonts w:hint="eastAsia"/>
        </w:rPr>
        <w:t>BLER</w:t>
      </w:r>
      <w:r w:rsidRPr="0037796D">
        <w:t xml:space="preserve"> </w:t>
      </w:r>
      <w:r w:rsidRPr="0037796D">
        <w:rPr>
          <w:rFonts w:hint="eastAsia"/>
        </w:rPr>
        <w:t>for</w:t>
      </w:r>
      <w:r w:rsidRPr="0037796D">
        <w:t xml:space="preserve"> </w:t>
      </w:r>
      <w:r w:rsidRPr="0037796D">
        <w:rPr>
          <w:rFonts w:hint="eastAsia"/>
        </w:rPr>
        <w:t>PDCCH</w:t>
      </w:r>
      <w:r w:rsidRPr="0037796D">
        <w:t xml:space="preserve"> vs. SNR </w:t>
      </w:r>
      <w:r w:rsidRPr="0037796D">
        <w:rPr>
          <w:rFonts w:hint="eastAsia"/>
        </w:rPr>
        <w:t>simulation results with PDCCH allocated after PDSCH</w:t>
      </w:r>
    </w:p>
    <w:p w:rsidR="00942E58" w:rsidRPr="0037796D" w:rsidRDefault="00942E58" w:rsidP="00942E58">
      <w:pPr>
        <w:rPr>
          <w:lang w:eastAsia="ja-JP"/>
        </w:rPr>
      </w:pPr>
      <w:r w:rsidRPr="0037796D">
        <w:rPr>
          <w:lang w:eastAsia="ja-JP"/>
        </w:rPr>
        <w:t xml:space="preserve">Simulation assumption and results for PDCCH are shown in Table 9.10.3.3-2 and </w:t>
      </w:r>
      <w:r w:rsidRPr="0037796D">
        <w:rPr>
          <w:rFonts w:hint="eastAsia"/>
          <w:lang w:eastAsia="ja-JP"/>
        </w:rPr>
        <w:t>F</w:t>
      </w:r>
      <w:r w:rsidRPr="0037796D">
        <w:rPr>
          <w:lang w:eastAsia="ja-JP"/>
        </w:rPr>
        <w:t xml:space="preserve">igure 9.10.3.3-3 </w:t>
      </w:r>
      <w:r w:rsidRPr="0037796D">
        <w:rPr>
          <w:rFonts w:hint="eastAsia"/>
          <w:lang w:eastAsia="ja-JP"/>
        </w:rPr>
        <w:t xml:space="preserve">respectively </w:t>
      </w:r>
      <w:r w:rsidRPr="0037796D">
        <w:rPr>
          <w:lang w:eastAsia="ja-JP"/>
        </w:rPr>
        <w:t>[R4-1711164, Ericsson]. The simulation results</w:t>
      </w:r>
      <w:r w:rsidRPr="0037796D">
        <w:rPr>
          <w:rFonts w:hint="eastAsia"/>
          <w:lang w:eastAsia="ja-JP"/>
        </w:rPr>
        <w:t xml:space="preserve"> for 400MHz CBW</w:t>
      </w:r>
      <w:r w:rsidRPr="0037796D">
        <w:rPr>
          <w:lang w:eastAsia="ja-JP"/>
        </w:rPr>
        <w:t xml:space="preserve"> are shown in Figure 9.10.3.3-4</w:t>
      </w:r>
      <w:r w:rsidRPr="0037796D">
        <w:rPr>
          <w:rFonts w:hint="eastAsia"/>
          <w:lang w:eastAsia="ja-JP"/>
        </w:rPr>
        <w:t xml:space="preserve">. </w:t>
      </w:r>
      <w:r w:rsidRPr="0037796D">
        <w:rPr>
          <w:lang w:eastAsia="ja-JP"/>
        </w:rPr>
        <w:t>There is almost no impact to performance according CP loss by difference of beam switching times</w:t>
      </w:r>
      <w:r w:rsidRPr="0037796D">
        <w:rPr>
          <w:rFonts w:hint="eastAsia"/>
          <w:lang w:eastAsia="ja-JP"/>
        </w:rPr>
        <w:t xml:space="preserve"> up to 40% of CP</w:t>
      </w:r>
      <w:r w:rsidRPr="0037796D">
        <w:rPr>
          <w:lang w:eastAsia="ja-JP"/>
        </w:rPr>
        <w:t>.</w:t>
      </w:r>
      <w:r w:rsidRPr="0037796D">
        <w:rPr>
          <w:rFonts w:hint="eastAsia"/>
          <w:lang w:eastAsia="ja-JP"/>
        </w:rPr>
        <w:t xml:space="preserve"> Note that results on 60, 80, 100% of CP are not provided.</w:t>
      </w:r>
    </w:p>
    <w:p w:rsidR="00942E58" w:rsidRPr="0037796D" w:rsidRDefault="00942E58" w:rsidP="00942E58">
      <w:pPr>
        <w:pStyle w:val="TH"/>
      </w:pPr>
      <w:r w:rsidRPr="0037796D">
        <w:lastRenderedPageBreak/>
        <w:t>Table 9.10.3.3-2</w:t>
      </w:r>
      <w:r w:rsidRPr="0037796D">
        <w:rPr>
          <w:rFonts w:hint="eastAsia"/>
        </w:rPr>
        <w:t>:</w:t>
      </w:r>
      <w:r w:rsidRPr="0037796D">
        <w:t xml:space="preserve"> Simulation assumption for PDCCH [R4-1711164, Ericsson]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942E58" w:rsidRPr="0037796D" w:rsidTr="00942E58">
        <w:trPr>
          <w:jc w:val="center"/>
        </w:trPr>
        <w:tc>
          <w:tcPr>
            <w:tcW w:w="2507" w:type="dxa"/>
          </w:tcPr>
          <w:p w:rsidR="00942E58" w:rsidRPr="0037796D" w:rsidRDefault="00942E58" w:rsidP="00942E58">
            <w:pPr>
              <w:pStyle w:val="TAH"/>
              <w:rPr>
                <w:lang w:eastAsia="ja-JP"/>
              </w:rPr>
            </w:pPr>
            <w:r w:rsidRPr="0037796D">
              <w:rPr>
                <w:lang w:eastAsia="ja-JP"/>
              </w:rPr>
              <w:t>Parameters</w:t>
            </w:r>
          </w:p>
        </w:tc>
        <w:tc>
          <w:tcPr>
            <w:tcW w:w="3969" w:type="dxa"/>
          </w:tcPr>
          <w:p w:rsidR="00942E58" w:rsidRPr="0037796D" w:rsidRDefault="00942E58" w:rsidP="00942E58">
            <w:pPr>
              <w:pStyle w:val="TAH"/>
              <w:rPr>
                <w:lang w:eastAsia="ja-JP"/>
              </w:rPr>
            </w:pPr>
            <w:r w:rsidRPr="0037796D">
              <w:rPr>
                <w:lang w:eastAsia="ja-JP"/>
              </w:rPr>
              <w:t>Values</w:t>
            </w:r>
          </w:p>
        </w:tc>
      </w:tr>
      <w:tr w:rsidR="00942E58" w:rsidRPr="0037796D" w:rsidTr="00942E58">
        <w:trPr>
          <w:jc w:val="center"/>
        </w:trPr>
        <w:tc>
          <w:tcPr>
            <w:tcW w:w="2507" w:type="dxa"/>
          </w:tcPr>
          <w:p w:rsidR="00942E58" w:rsidRPr="0037796D" w:rsidRDefault="00942E58" w:rsidP="00942E58">
            <w:pPr>
              <w:pStyle w:val="TAC"/>
              <w:rPr>
                <w:lang w:eastAsia="ja-JP"/>
              </w:rPr>
            </w:pPr>
            <w:r w:rsidRPr="0037796D">
              <w:rPr>
                <w:lang w:eastAsia="ja-JP"/>
              </w:rPr>
              <w:t>Evaluated channel</w:t>
            </w:r>
          </w:p>
        </w:tc>
        <w:tc>
          <w:tcPr>
            <w:tcW w:w="3969" w:type="dxa"/>
          </w:tcPr>
          <w:p w:rsidR="00942E58" w:rsidRPr="0037796D" w:rsidRDefault="00942E58" w:rsidP="00942E58">
            <w:pPr>
              <w:pStyle w:val="TAC"/>
              <w:rPr>
                <w:lang w:eastAsia="ja-JP"/>
              </w:rPr>
            </w:pPr>
            <w:r w:rsidRPr="0037796D">
              <w:rPr>
                <w:rFonts w:hint="eastAsia"/>
                <w:lang w:eastAsia="ja-JP"/>
              </w:rPr>
              <w:t>PDCCH</w:t>
            </w:r>
          </w:p>
        </w:tc>
      </w:tr>
      <w:tr w:rsidR="00942E58" w:rsidRPr="0037796D" w:rsidTr="00942E58">
        <w:trPr>
          <w:jc w:val="center"/>
        </w:trPr>
        <w:tc>
          <w:tcPr>
            <w:tcW w:w="2507" w:type="dxa"/>
          </w:tcPr>
          <w:p w:rsidR="00942E58" w:rsidRPr="0037796D" w:rsidRDefault="00942E58" w:rsidP="00942E58">
            <w:pPr>
              <w:pStyle w:val="TAC"/>
              <w:rPr>
                <w:lang w:eastAsia="ja-JP"/>
              </w:rPr>
            </w:pPr>
            <w:r w:rsidRPr="0037796D">
              <w:rPr>
                <w:lang w:eastAsia="ja-JP"/>
              </w:rPr>
              <w:t>Carrier frequency</w:t>
            </w:r>
          </w:p>
        </w:tc>
        <w:tc>
          <w:tcPr>
            <w:tcW w:w="3969" w:type="dxa"/>
          </w:tcPr>
          <w:p w:rsidR="00942E58" w:rsidRPr="0037796D" w:rsidRDefault="00942E58" w:rsidP="00942E58">
            <w:pPr>
              <w:pStyle w:val="TAC"/>
              <w:rPr>
                <w:lang w:eastAsia="ja-JP"/>
              </w:rPr>
            </w:pPr>
            <w:r w:rsidRPr="0037796D">
              <w:rPr>
                <w:lang w:eastAsia="ja-JP"/>
              </w:rPr>
              <w:t>28GHz</w:t>
            </w:r>
          </w:p>
        </w:tc>
      </w:tr>
      <w:tr w:rsidR="00942E58" w:rsidRPr="0037796D" w:rsidTr="00942E58">
        <w:trPr>
          <w:jc w:val="center"/>
        </w:trPr>
        <w:tc>
          <w:tcPr>
            <w:tcW w:w="2507" w:type="dxa"/>
          </w:tcPr>
          <w:p w:rsidR="00942E58" w:rsidRPr="0037796D" w:rsidRDefault="00942E58" w:rsidP="00942E58">
            <w:pPr>
              <w:pStyle w:val="TAC"/>
              <w:rPr>
                <w:lang w:eastAsia="ja-JP"/>
              </w:rPr>
            </w:pPr>
            <w:r w:rsidRPr="0037796D">
              <w:rPr>
                <w:lang w:eastAsia="ja-JP"/>
              </w:rPr>
              <w:t>BS CBW</w:t>
            </w:r>
          </w:p>
        </w:tc>
        <w:tc>
          <w:tcPr>
            <w:tcW w:w="3969" w:type="dxa"/>
          </w:tcPr>
          <w:p w:rsidR="00942E58" w:rsidRPr="0037796D" w:rsidRDefault="00942E58" w:rsidP="00942E58">
            <w:pPr>
              <w:pStyle w:val="TAC"/>
              <w:rPr>
                <w:lang w:eastAsia="ja-JP"/>
              </w:rPr>
            </w:pPr>
            <w:r w:rsidRPr="0037796D">
              <w:rPr>
                <w:rFonts w:hint="eastAsia"/>
                <w:lang w:eastAsia="ja-JP"/>
              </w:rPr>
              <w:t>20</w:t>
            </w:r>
            <w:r w:rsidRPr="0037796D">
              <w:rPr>
                <w:lang w:eastAsia="ja-JP"/>
              </w:rPr>
              <w:t> MHz, 400 MHz</w:t>
            </w:r>
          </w:p>
        </w:tc>
      </w:tr>
      <w:tr w:rsidR="00942E58" w:rsidRPr="0037796D" w:rsidTr="00942E58">
        <w:trPr>
          <w:jc w:val="center"/>
        </w:trPr>
        <w:tc>
          <w:tcPr>
            <w:tcW w:w="2507" w:type="dxa"/>
          </w:tcPr>
          <w:p w:rsidR="00942E58" w:rsidRPr="0037796D" w:rsidRDefault="00942E58" w:rsidP="00942E58">
            <w:pPr>
              <w:pStyle w:val="TAC"/>
              <w:rPr>
                <w:lang w:eastAsia="ja-JP"/>
              </w:rPr>
            </w:pPr>
            <w:r w:rsidRPr="0037796D">
              <w:rPr>
                <w:lang w:eastAsia="ja-JP"/>
              </w:rPr>
              <w:t>SCS</w:t>
            </w:r>
          </w:p>
        </w:tc>
        <w:tc>
          <w:tcPr>
            <w:tcW w:w="3969" w:type="dxa"/>
          </w:tcPr>
          <w:p w:rsidR="00942E58" w:rsidRPr="0037796D" w:rsidRDefault="00942E58" w:rsidP="00942E58">
            <w:pPr>
              <w:pStyle w:val="TAC"/>
              <w:rPr>
                <w:lang w:eastAsia="ja-JP"/>
              </w:rPr>
            </w:pPr>
            <w:r w:rsidRPr="0037796D">
              <w:rPr>
                <w:lang w:eastAsia="ja-JP"/>
              </w:rPr>
              <w:t>120kHz</w:t>
            </w:r>
          </w:p>
        </w:tc>
      </w:tr>
      <w:tr w:rsidR="00942E58" w:rsidRPr="0037796D" w:rsidTr="00942E58">
        <w:trPr>
          <w:jc w:val="center"/>
        </w:trPr>
        <w:tc>
          <w:tcPr>
            <w:tcW w:w="2507" w:type="dxa"/>
          </w:tcPr>
          <w:p w:rsidR="00942E58" w:rsidRPr="0037796D" w:rsidRDefault="00942E58" w:rsidP="00942E58">
            <w:pPr>
              <w:pStyle w:val="TAC"/>
              <w:rPr>
                <w:lang w:eastAsia="ja-JP"/>
              </w:rPr>
            </w:pPr>
            <w:r w:rsidRPr="0037796D">
              <w:rPr>
                <w:lang w:eastAsia="ja-JP"/>
              </w:rPr>
              <w:t>Beam Switching Time</w:t>
            </w:r>
          </w:p>
        </w:tc>
        <w:tc>
          <w:tcPr>
            <w:tcW w:w="3969" w:type="dxa"/>
          </w:tcPr>
          <w:p w:rsidR="00942E58" w:rsidRPr="0037796D" w:rsidRDefault="00942E58" w:rsidP="00942E58">
            <w:pPr>
              <w:pStyle w:val="TAC"/>
              <w:rPr>
                <w:lang w:eastAsia="ja-JP"/>
              </w:rPr>
            </w:pPr>
            <w:r w:rsidRPr="0037796D">
              <w:rPr>
                <w:lang w:eastAsia="ja-JP"/>
              </w:rPr>
              <w:t>0%,</w:t>
            </w:r>
            <w:r w:rsidRPr="0037796D">
              <w:rPr>
                <w:rFonts w:hint="eastAsia"/>
                <w:lang w:eastAsia="ja-JP"/>
              </w:rPr>
              <w:t xml:space="preserve"> 2</w:t>
            </w:r>
            <w:r w:rsidRPr="0037796D">
              <w:rPr>
                <w:lang w:eastAsia="ja-JP"/>
              </w:rPr>
              <w:t>0</w:t>
            </w:r>
            <w:r w:rsidRPr="0037796D">
              <w:rPr>
                <w:rFonts w:hint="eastAsia"/>
                <w:lang w:eastAsia="ja-JP"/>
              </w:rPr>
              <w:t>%</w:t>
            </w:r>
            <w:r w:rsidRPr="0037796D">
              <w:rPr>
                <w:lang w:eastAsia="ja-JP"/>
              </w:rPr>
              <w:t xml:space="preserve">, </w:t>
            </w:r>
            <w:r w:rsidRPr="0037796D">
              <w:rPr>
                <w:rFonts w:hint="eastAsia"/>
                <w:lang w:eastAsia="ja-JP"/>
              </w:rPr>
              <w:t>4</w:t>
            </w:r>
            <w:r w:rsidRPr="0037796D">
              <w:rPr>
                <w:lang w:eastAsia="ja-JP"/>
              </w:rPr>
              <w:t>0% of CP</w:t>
            </w:r>
          </w:p>
        </w:tc>
      </w:tr>
      <w:tr w:rsidR="00942E58" w:rsidRPr="0037796D" w:rsidTr="00942E58">
        <w:trPr>
          <w:jc w:val="center"/>
        </w:trPr>
        <w:tc>
          <w:tcPr>
            <w:tcW w:w="2507" w:type="dxa"/>
          </w:tcPr>
          <w:p w:rsidR="00942E58" w:rsidRPr="0037796D" w:rsidRDefault="00942E58" w:rsidP="00942E58">
            <w:pPr>
              <w:pStyle w:val="TAC"/>
              <w:rPr>
                <w:lang w:eastAsia="ja-JP"/>
              </w:rPr>
            </w:pPr>
            <w:r w:rsidRPr="0037796D">
              <w:rPr>
                <w:lang w:eastAsia="ja-JP"/>
              </w:rPr>
              <w:t>Channel Type</w:t>
            </w:r>
          </w:p>
        </w:tc>
        <w:tc>
          <w:tcPr>
            <w:tcW w:w="3969" w:type="dxa"/>
          </w:tcPr>
          <w:p w:rsidR="00942E58" w:rsidRPr="0037796D" w:rsidRDefault="00942E58" w:rsidP="00942E58">
            <w:pPr>
              <w:pStyle w:val="TAC"/>
              <w:rPr>
                <w:lang w:eastAsia="ja-JP"/>
              </w:rPr>
            </w:pPr>
            <w:r w:rsidRPr="0037796D">
              <w:rPr>
                <w:rFonts w:hint="eastAsia"/>
                <w:lang w:eastAsia="ja-JP"/>
              </w:rPr>
              <w:t>TDL_C</w:t>
            </w:r>
          </w:p>
        </w:tc>
      </w:tr>
      <w:tr w:rsidR="00942E58" w:rsidRPr="0037796D" w:rsidTr="00942E58">
        <w:trPr>
          <w:jc w:val="center"/>
        </w:trPr>
        <w:tc>
          <w:tcPr>
            <w:tcW w:w="2507" w:type="dxa"/>
          </w:tcPr>
          <w:p w:rsidR="00942E58" w:rsidRPr="0037796D" w:rsidRDefault="00942E58" w:rsidP="00942E58">
            <w:pPr>
              <w:pStyle w:val="TAC"/>
              <w:rPr>
                <w:lang w:eastAsia="ja-JP"/>
              </w:rPr>
            </w:pPr>
            <w:r w:rsidRPr="0037796D">
              <w:rPr>
                <w:lang w:eastAsia="ja-JP"/>
              </w:rPr>
              <w:t>Delay spread</w:t>
            </w:r>
          </w:p>
        </w:tc>
        <w:tc>
          <w:tcPr>
            <w:tcW w:w="3969" w:type="dxa"/>
          </w:tcPr>
          <w:p w:rsidR="00942E58" w:rsidRPr="0037796D" w:rsidRDefault="00942E58" w:rsidP="00942E58">
            <w:pPr>
              <w:pStyle w:val="TAC"/>
              <w:rPr>
                <w:lang w:eastAsia="ja-JP"/>
              </w:rPr>
            </w:pPr>
            <w:r w:rsidRPr="0037796D">
              <w:rPr>
                <w:lang w:eastAsia="ja-JP"/>
              </w:rPr>
              <w:t>300ns</w:t>
            </w:r>
          </w:p>
        </w:tc>
      </w:tr>
    </w:tbl>
    <w:p w:rsidR="00942E58" w:rsidRPr="0037796D" w:rsidRDefault="00942E58" w:rsidP="00942E58">
      <w:pPr>
        <w:jc w:val="center"/>
      </w:pPr>
      <w:r w:rsidRPr="0037796D">
        <w:rPr>
          <w:noProof/>
          <w:lang w:eastAsia="en-CA"/>
        </w:rPr>
        <w:drawing>
          <wp:inline distT="0" distB="0" distL="0" distR="0" wp14:anchorId="42BE093C" wp14:editId="0F750A5B">
            <wp:extent cx="5397500" cy="393065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5397500" cy="3930650"/>
                    </a:xfrm>
                    <a:prstGeom prst="rect">
                      <a:avLst/>
                    </a:prstGeom>
                    <a:noFill/>
                    <a:ln>
                      <a:noFill/>
                    </a:ln>
                  </pic:spPr>
                </pic:pic>
              </a:graphicData>
            </a:graphic>
          </wp:inline>
        </w:drawing>
      </w:r>
    </w:p>
    <w:p w:rsidR="00942E58" w:rsidRPr="0037796D" w:rsidRDefault="00942E58" w:rsidP="00942E58">
      <w:pPr>
        <w:pStyle w:val="TF"/>
      </w:pPr>
      <w:r w:rsidRPr="0037796D">
        <w:rPr>
          <w:rFonts w:hint="eastAsia"/>
        </w:rPr>
        <w:t>F</w:t>
      </w:r>
      <w:r w:rsidRPr="0037796D">
        <w:t>igure 9.10.3.3-</w:t>
      </w:r>
      <w:r w:rsidRPr="0037796D">
        <w:rPr>
          <w:rFonts w:hint="eastAsia"/>
        </w:rPr>
        <w:t>3:</w:t>
      </w:r>
      <w:r w:rsidRPr="0037796D">
        <w:t xml:space="preserve"> </w:t>
      </w:r>
      <w:r w:rsidRPr="0037796D">
        <w:rPr>
          <w:rFonts w:hint="eastAsia"/>
        </w:rPr>
        <w:t>Throughput</w:t>
      </w:r>
      <w:r w:rsidRPr="0037796D">
        <w:t xml:space="preserve"> </w:t>
      </w:r>
      <w:r w:rsidRPr="0037796D">
        <w:rPr>
          <w:rFonts w:hint="eastAsia"/>
        </w:rPr>
        <w:t>for</w:t>
      </w:r>
      <w:r w:rsidRPr="0037796D">
        <w:t xml:space="preserve"> </w:t>
      </w:r>
      <w:r w:rsidRPr="0037796D">
        <w:rPr>
          <w:rFonts w:hint="eastAsia"/>
        </w:rPr>
        <w:t>PDCCH</w:t>
      </w:r>
      <w:r w:rsidRPr="0037796D">
        <w:t xml:space="preserve"> vs. SNR </w:t>
      </w:r>
      <w:r w:rsidRPr="0037796D">
        <w:rPr>
          <w:rFonts w:hint="eastAsia"/>
        </w:rPr>
        <w:t>simulation results (20MHz CBW)</w:t>
      </w:r>
    </w:p>
    <w:p w:rsidR="00942E58" w:rsidRPr="0037796D" w:rsidRDefault="00942E58" w:rsidP="00942E58">
      <w:pPr>
        <w:jc w:val="center"/>
        <w:rPr>
          <w:noProof/>
          <w:lang w:eastAsia="ja-JP"/>
        </w:rPr>
      </w:pPr>
    </w:p>
    <w:p w:rsidR="00942E58" w:rsidRPr="0037796D" w:rsidRDefault="00942E58" w:rsidP="00942E58">
      <w:pPr>
        <w:jc w:val="center"/>
      </w:pPr>
      <w:r w:rsidRPr="0037796D">
        <w:rPr>
          <w:lang w:val="en-CA"/>
        </w:rPr>
        <w:lastRenderedPageBreak/>
        <w:fldChar w:fldCharType="begin"/>
      </w:r>
      <w:r w:rsidRPr="0037796D">
        <w:rPr>
          <w:lang w:val="en-CA"/>
        </w:rPr>
        <w:instrText xml:space="preserve"> INCLUDEPICTURE  "cid:image003.png@01D37FBD.6D9ABBC0" \* MERGEFORMATINET </w:instrText>
      </w:r>
      <w:r w:rsidRPr="0037796D">
        <w:rPr>
          <w:lang w:val="en-CA"/>
        </w:rPr>
        <w:fldChar w:fldCharType="separate"/>
      </w:r>
      <w:r w:rsidRPr="0037796D">
        <w:rPr>
          <w:lang w:val="en-CA"/>
        </w:rPr>
        <w:fldChar w:fldCharType="begin"/>
      </w:r>
      <w:r w:rsidRPr="0037796D">
        <w:rPr>
          <w:lang w:val="en-CA"/>
        </w:rPr>
        <w:instrText xml:space="preserve"> INCLUDEPICTURE  "cid:image003.png@01D37FBD.6D9ABBC0" \* MERGEFORMATINET </w:instrText>
      </w:r>
      <w:r w:rsidRPr="0037796D">
        <w:rPr>
          <w:lang w:val="en-CA"/>
        </w:rPr>
        <w:fldChar w:fldCharType="separate"/>
      </w:r>
      <w:r w:rsidRPr="0037796D">
        <w:rPr>
          <w:lang w:val="en-CA"/>
        </w:rPr>
        <w:fldChar w:fldCharType="begin"/>
      </w:r>
      <w:r w:rsidRPr="0037796D">
        <w:rPr>
          <w:lang w:val="en-CA"/>
        </w:rPr>
        <w:instrText xml:space="preserve"> INCLUDEPICTURE  "cid:image003.png@01D37FBD.6D9ABBC0" \* MERGEFORMATINET </w:instrText>
      </w:r>
      <w:r w:rsidRPr="0037796D">
        <w:rPr>
          <w:lang w:val="en-CA"/>
        </w:rPr>
        <w:fldChar w:fldCharType="separate"/>
      </w:r>
      <w:r w:rsidRPr="0037796D">
        <w:rPr>
          <w:lang w:val="en-CA"/>
        </w:rPr>
        <w:fldChar w:fldCharType="begin"/>
      </w:r>
      <w:r w:rsidRPr="0037796D">
        <w:rPr>
          <w:lang w:val="en-CA"/>
        </w:rPr>
        <w:instrText xml:space="preserve"> INCLUDEPICTURE  "cid:image003.png@01D37FBD.6D9ABBC0" \* MERGEFORMATINET </w:instrText>
      </w:r>
      <w:r w:rsidRPr="0037796D">
        <w:rPr>
          <w:lang w:val="en-CA"/>
        </w:rPr>
        <w:fldChar w:fldCharType="separate"/>
      </w:r>
      <w:r w:rsidRPr="0037796D">
        <w:rPr>
          <w:lang w:val="en-CA"/>
        </w:rPr>
        <w:fldChar w:fldCharType="begin"/>
      </w:r>
      <w:r w:rsidRPr="0037796D">
        <w:rPr>
          <w:lang w:val="en-CA"/>
        </w:rPr>
        <w:instrText xml:space="preserve"> INCLUDEPICTURE  "cid:image003.png@01D37FBD.6D9ABBC0" \* MERGEFORMATINET </w:instrText>
      </w:r>
      <w:r w:rsidRPr="0037796D">
        <w:rPr>
          <w:lang w:val="en-CA"/>
        </w:rPr>
        <w:fldChar w:fldCharType="separate"/>
      </w:r>
      <w:r w:rsidRPr="0037796D">
        <w:rPr>
          <w:lang w:val="en-CA"/>
        </w:rPr>
        <w:fldChar w:fldCharType="begin"/>
      </w:r>
      <w:r w:rsidRPr="0037796D">
        <w:rPr>
          <w:lang w:val="en-CA"/>
        </w:rPr>
        <w:instrText xml:space="preserve"> INCLUDEPICTURE  "cid:image003.png@01D37FBD.6D9ABBC0" \* MERGEFORMATINET </w:instrText>
      </w:r>
      <w:r w:rsidRPr="0037796D">
        <w:rPr>
          <w:lang w:val="en-CA"/>
        </w:rPr>
        <w:fldChar w:fldCharType="separate"/>
      </w:r>
      <w:r w:rsidRPr="0037796D">
        <w:rPr>
          <w:lang w:val="en-CA"/>
        </w:rPr>
        <w:fldChar w:fldCharType="begin"/>
      </w:r>
      <w:r w:rsidRPr="0037796D">
        <w:rPr>
          <w:lang w:val="en-CA"/>
        </w:rPr>
        <w:instrText xml:space="preserve"> INCLUDEPICTURE  "cid:image003.png@01D37FBD.6D9ABBC0" \* MERGEFORMATINET </w:instrText>
      </w:r>
      <w:r w:rsidRPr="0037796D">
        <w:rPr>
          <w:lang w:val="en-CA"/>
        </w:rPr>
        <w:fldChar w:fldCharType="separate"/>
      </w:r>
      <w:r w:rsidRPr="0037796D">
        <w:rPr>
          <w:lang w:val="en-CA"/>
        </w:rPr>
        <w:fldChar w:fldCharType="begin"/>
      </w:r>
      <w:r w:rsidRPr="0037796D">
        <w:rPr>
          <w:lang w:val="en-CA"/>
        </w:rPr>
        <w:instrText xml:space="preserve"> INCLUDEPICTURE  "cid:image003.png@01D37FBD.6D9ABBC0" \* MERGEFORMATINET </w:instrText>
      </w:r>
      <w:r w:rsidRPr="0037796D">
        <w:rPr>
          <w:lang w:val="en-CA"/>
        </w:rPr>
        <w:fldChar w:fldCharType="separate"/>
      </w:r>
      <w:r w:rsidRPr="0037796D">
        <w:rPr>
          <w:lang w:val="en-CA"/>
        </w:rPr>
        <w:fldChar w:fldCharType="begin"/>
      </w:r>
      <w:r w:rsidRPr="0037796D">
        <w:rPr>
          <w:lang w:val="en-CA"/>
        </w:rPr>
        <w:instrText xml:space="preserve"> INCLUDEPICTURE  "cid:image003.png@01D37FBD.6D9ABBC0" \* MERGEFORMATINET </w:instrText>
      </w:r>
      <w:r w:rsidRPr="0037796D">
        <w:rPr>
          <w:lang w:val="en-CA"/>
        </w:rPr>
        <w:fldChar w:fldCharType="separate"/>
      </w:r>
      <w:r w:rsidRPr="0037796D">
        <w:rPr>
          <w:lang w:val="en-CA"/>
        </w:rPr>
        <w:fldChar w:fldCharType="begin"/>
      </w:r>
      <w:r w:rsidRPr="0037796D">
        <w:rPr>
          <w:lang w:val="en-CA"/>
        </w:rPr>
        <w:instrText xml:space="preserve"> INCLUDEPICTURE  "cid:image003.png@01D37FBD.6D9ABBC0" \* MERGEFORMATINET </w:instrText>
      </w:r>
      <w:r w:rsidRPr="0037796D">
        <w:rPr>
          <w:lang w:val="en-CA"/>
        </w:rPr>
        <w:fldChar w:fldCharType="separate"/>
      </w:r>
      <w:r w:rsidRPr="0037796D">
        <w:rPr>
          <w:lang w:val="en-CA"/>
        </w:rPr>
        <w:fldChar w:fldCharType="begin"/>
      </w:r>
      <w:r w:rsidRPr="0037796D">
        <w:rPr>
          <w:lang w:val="en-CA"/>
        </w:rPr>
        <w:instrText xml:space="preserve"> INCLUDEPICTURE  "cid:image003.png@01D37FBD.6D9ABBC0" \* MERGEFORMATINET </w:instrText>
      </w:r>
      <w:r w:rsidRPr="0037796D">
        <w:rPr>
          <w:lang w:val="en-CA"/>
        </w:rPr>
        <w:fldChar w:fldCharType="separate"/>
      </w:r>
      <w:r w:rsidRPr="0037796D">
        <w:rPr>
          <w:lang w:val="en-CA"/>
        </w:rPr>
        <w:fldChar w:fldCharType="begin"/>
      </w:r>
      <w:r w:rsidRPr="0037796D">
        <w:rPr>
          <w:lang w:val="en-CA"/>
        </w:rPr>
        <w:instrText xml:space="preserve"> INCLUDEPICTURE  "cid:image003.png@01D37FBD.6D9ABBC0" \* MERGEFORMATINET </w:instrText>
      </w:r>
      <w:r w:rsidRPr="0037796D">
        <w:rPr>
          <w:lang w:val="en-CA"/>
        </w:rPr>
        <w:fldChar w:fldCharType="separate"/>
      </w:r>
      <w:r w:rsidRPr="0037796D">
        <w:rPr>
          <w:lang w:val="en-CA"/>
        </w:rPr>
        <w:fldChar w:fldCharType="begin"/>
      </w:r>
      <w:r w:rsidRPr="0037796D">
        <w:rPr>
          <w:lang w:val="en-CA"/>
        </w:rPr>
        <w:instrText xml:space="preserve"> INCLUDEPICTURE  "cid:image003.png@01D37FBD.6D9ABBC0" \* MERGEFORMATINET </w:instrText>
      </w:r>
      <w:r w:rsidRPr="0037796D">
        <w:rPr>
          <w:lang w:val="en-CA"/>
        </w:rPr>
        <w:fldChar w:fldCharType="separate"/>
      </w:r>
      <w:r>
        <w:rPr>
          <w:lang w:val="en-CA"/>
        </w:rPr>
        <w:fldChar w:fldCharType="begin"/>
      </w:r>
      <w:r>
        <w:rPr>
          <w:lang w:val="en-CA"/>
        </w:rPr>
        <w:instrText xml:space="preserve"> INCLUDEPICTURE  "cid:image003.png@01D37FBD.6D9ABBC0" \* MERGEFORMATINET </w:instrText>
      </w:r>
      <w:r>
        <w:rPr>
          <w:lang w:val="en-CA"/>
        </w:rPr>
        <w:fldChar w:fldCharType="separate"/>
      </w:r>
      <w:r>
        <w:rPr>
          <w:lang w:val="en-CA"/>
        </w:rPr>
        <w:fldChar w:fldCharType="begin"/>
      </w:r>
      <w:r>
        <w:rPr>
          <w:lang w:val="en-CA"/>
        </w:rPr>
        <w:instrText xml:space="preserve"> INCLUDEPICTURE  "cid:image003.png@01D37FBD.6D9ABBC0" \* MERGEFORMATINET </w:instrText>
      </w:r>
      <w:r>
        <w:rPr>
          <w:lang w:val="en-CA"/>
        </w:rPr>
        <w:fldChar w:fldCharType="separate"/>
      </w:r>
      <w:r>
        <w:rPr>
          <w:lang w:val="en-CA"/>
        </w:rPr>
        <w:fldChar w:fldCharType="begin"/>
      </w:r>
      <w:r>
        <w:rPr>
          <w:lang w:val="en-CA"/>
        </w:rPr>
        <w:instrText xml:space="preserve"> INCLUDEPICTURE  "cid:image003.png@01D37FBD.6D9ABBC0" \* MERGEFORMATINET </w:instrText>
      </w:r>
      <w:r>
        <w:rPr>
          <w:lang w:val="en-CA"/>
        </w:rPr>
        <w:fldChar w:fldCharType="separate"/>
      </w:r>
      <w:r>
        <w:rPr>
          <w:lang w:val="en-CA"/>
        </w:rPr>
        <w:fldChar w:fldCharType="begin"/>
      </w:r>
      <w:r>
        <w:rPr>
          <w:lang w:val="en-CA"/>
        </w:rPr>
        <w:instrText xml:space="preserve"> INCLUDEPICTURE  "cid:image003.png@01D37FBD.6D9ABBC0" \* MERGEFORMATINET </w:instrText>
      </w:r>
      <w:r>
        <w:rPr>
          <w:lang w:val="en-CA"/>
        </w:rPr>
        <w:fldChar w:fldCharType="separate"/>
      </w:r>
      <w:r>
        <w:rPr>
          <w:lang w:val="en-CA"/>
        </w:rPr>
        <w:pict>
          <v:shape id="_x0000_i1135" type="#_x0000_t75" style="width:431.25pt;height:303pt">
            <v:imagedata r:id="rId171" r:href="rId172"/>
          </v:shape>
        </w:pict>
      </w:r>
      <w:r>
        <w:rPr>
          <w:lang w:val="en-CA"/>
        </w:rPr>
        <w:fldChar w:fldCharType="end"/>
      </w:r>
      <w:r>
        <w:rPr>
          <w:lang w:val="en-CA"/>
        </w:rPr>
        <w:fldChar w:fldCharType="end"/>
      </w:r>
      <w:r>
        <w:rPr>
          <w:lang w:val="en-CA"/>
        </w:rPr>
        <w:fldChar w:fldCharType="end"/>
      </w:r>
      <w:r>
        <w:rPr>
          <w:lang w:val="en-CA"/>
        </w:rPr>
        <w:fldChar w:fldCharType="end"/>
      </w:r>
      <w:r w:rsidRPr="0037796D">
        <w:rPr>
          <w:lang w:val="en-CA"/>
        </w:rPr>
        <w:fldChar w:fldCharType="end"/>
      </w:r>
      <w:r w:rsidRPr="0037796D">
        <w:rPr>
          <w:lang w:val="en-CA"/>
        </w:rPr>
        <w:fldChar w:fldCharType="end"/>
      </w:r>
      <w:r w:rsidRPr="0037796D">
        <w:rPr>
          <w:lang w:val="en-CA"/>
        </w:rPr>
        <w:fldChar w:fldCharType="end"/>
      </w:r>
      <w:r w:rsidRPr="0037796D">
        <w:rPr>
          <w:lang w:val="en-CA"/>
        </w:rPr>
        <w:fldChar w:fldCharType="end"/>
      </w:r>
      <w:r w:rsidRPr="0037796D">
        <w:rPr>
          <w:lang w:val="en-CA"/>
        </w:rPr>
        <w:fldChar w:fldCharType="end"/>
      </w:r>
      <w:r w:rsidRPr="0037796D">
        <w:rPr>
          <w:lang w:val="en-CA"/>
        </w:rPr>
        <w:fldChar w:fldCharType="end"/>
      </w:r>
      <w:r w:rsidRPr="0037796D">
        <w:rPr>
          <w:lang w:val="en-CA"/>
        </w:rPr>
        <w:fldChar w:fldCharType="end"/>
      </w:r>
      <w:r w:rsidRPr="0037796D">
        <w:rPr>
          <w:lang w:val="en-CA"/>
        </w:rPr>
        <w:fldChar w:fldCharType="end"/>
      </w:r>
      <w:r w:rsidRPr="0037796D">
        <w:rPr>
          <w:lang w:val="en-CA"/>
        </w:rPr>
        <w:fldChar w:fldCharType="end"/>
      </w:r>
      <w:r w:rsidRPr="0037796D">
        <w:rPr>
          <w:lang w:val="en-CA"/>
        </w:rPr>
        <w:fldChar w:fldCharType="end"/>
      </w:r>
      <w:r w:rsidRPr="0037796D">
        <w:rPr>
          <w:lang w:val="en-CA"/>
        </w:rPr>
        <w:fldChar w:fldCharType="end"/>
      </w:r>
      <w:r w:rsidRPr="0037796D">
        <w:rPr>
          <w:lang w:val="en-CA"/>
        </w:rPr>
        <w:fldChar w:fldCharType="end"/>
      </w:r>
      <w:r w:rsidRPr="0037796D">
        <w:rPr>
          <w:lang w:val="en-CA"/>
        </w:rPr>
        <w:fldChar w:fldCharType="end"/>
      </w:r>
    </w:p>
    <w:p w:rsidR="00942E58" w:rsidRPr="0037796D" w:rsidRDefault="00942E58" w:rsidP="00942E58">
      <w:pPr>
        <w:pStyle w:val="TF"/>
      </w:pPr>
      <w:r w:rsidRPr="0037796D">
        <w:rPr>
          <w:rFonts w:hint="eastAsia"/>
        </w:rPr>
        <w:t>F</w:t>
      </w:r>
      <w:r w:rsidRPr="0037796D">
        <w:t>igure 9.10.3.3-</w:t>
      </w:r>
      <w:r w:rsidRPr="0037796D">
        <w:rPr>
          <w:rFonts w:hint="eastAsia"/>
        </w:rPr>
        <w:t>4:</w:t>
      </w:r>
      <w:r w:rsidRPr="0037796D">
        <w:t xml:space="preserve"> </w:t>
      </w:r>
      <w:r w:rsidRPr="0037796D">
        <w:rPr>
          <w:rFonts w:hint="eastAsia"/>
        </w:rPr>
        <w:t>Throughput</w:t>
      </w:r>
      <w:r w:rsidRPr="0037796D">
        <w:t xml:space="preserve"> </w:t>
      </w:r>
      <w:r w:rsidRPr="0037796D">
        <w:rPr>
          <w:rFonts w:hint="eastAsia"/>
        </w:rPr>
        <w:t>for</w:t>
      </w:r>
      <w:r w:rsidRPr="0037796D">
        <w:t xml:space="preserve"> </w:t>
      </w:r>
      <w:r w:rsidRPr="0037796D">
        <w:rPr>
          <w:rFonts w:hint="eastAsia"/>
        </w:rPr>
        <w:t>PDCCH</w:t>
      </w:r>
      <w:r w:rsidRPr="0037796D">
        <w:t xml:space="preserve"> vs. SNR </w:t>
      </w:r>
      <w:r w:rsidRPr="0037796D">
        <w:rPr>
          <w:rFonts w:hint="eastAsia"/>
        </w:rPr>
        <w:t>simulation results (400MHz CBW)</w:t>
      </w:r>
    </w:p>
    <w:p w:rsidR="00942E58" w:rsidRPr="0037796D" w:rsidRDefault="00942E58" w:rsidP="00942E58">
      <w:pPr>
        <w:pStyle w:val="Heading4"/>
      </w:pPr>
      <w:bookmarkStart w:id="941" w:name="_Toc21020941"/>
      <w:bookmarkStart w:id="942" w:name="_Toc29813638"/>
      <w:bookmarkStart w:id="943" w:name="_Toc29814109"/>
      <w:bookmarkStart w:id="944" w:name="_Toc29814457"/>
      <w:bookmarkStart w:id="945" w:name="_Toc37144472"/>
      <w:r w:rsidRPr="0037796D">
        <w:t>9.10.3.4</w:t>
      </w:r>
      <w:r w:rsidRPr="0037796D">
        <w:tab/>
      </w:r>
      <w:r w:rsidRPr="0037796D">
        <w:rPr>
          <w:rFonts w:hint="eastAsia"/>
        </w:rPr>
        <w:t>PDSCH</w:t>
      </w:r>
      <w:bookmarkEnd w:id="941"/>
      <w:bookmarkEnd w:id="942"/>
      <w:bookmarkEnd w:id="943"/>
      <w:bookmarkEnd w:id="944"/>
      <w:bookmarkEnd w:id="945"/>
    </w:p>
    <w:p w:rsidR="00942E58" w:rsidRPr="0037796D" w:rsidRDefault="00942E58" w:rsidP="00942E58">
      <w:pPr>
        <w:rPr>
          <w:lang w:eastAsia="ja-JP"/>
        </w:rPr>
      </w:pPr>
      <w:r w:rsidRPr="0037796D">
        <w:rPr>
          <w:rFonts w:hint="eastAsia"/>
          <w:lang w:eastAsia="ja-JP"/>
        </w:rPr>
        <w:t>Simulation assumption and results for PDSCH are shown in Table 9.10.3.4-1 and Figure 9.10.3.4-1 to 9.10.3.4-3 respectively [</w:t>
      </w:r>
      <w:r w:rsidRPr="0037796D">
        <w:rPr>
          <w:lang w:val="en-US"/>
        </w:rPr>
        <w:t>R4-1711428</w:t>
      </w:r>
      <w:r w:rsidRPr="0037796D">
        <w:rPr>
          <w:rFonts w:hint="eastAsia"/>
          <w:lang w:val="en-US" w:eastAsia="ja-JP"/>
        </w:rPr>
        <w:t>, Nokia</w:t>
      </w:r>
      <w:r w:rsidRPr="0037796D">
        <w:rPr>
          <w:rFonts w:hint="eastAsia"/>
          <w:lang w:eastAsia="ja-JP"/>
        </w:rPr>
        <w:t>]. The degradation of throughput and BLER are found under the condition of 80% CP loss by beam switching speed delay, 100 ns delay spread and MCS 3 (code rate = 0.6092). In the case of 300ns delay spread, so that the code rate is too high to decode, the lower code rate (0.25) was used.</w:t>
      </w:r>
    </w:p>
    <w:p w:rsidR="00942E58" w:rsidRPr="0037796D" w:rsidRDefault="00942E58" w:rsidP="00942E58">
      <w:pPr>
        <w:pStyle w:val="TH"/>
      </w:pPr>
      <w:r w:rsidRPr="0037796D">
        <w:t>Table 9.10.3.4-</w:t>
      </w:r>
      <w:r w:rsidRPr="0037796D">
        <w:rPr>
          <w:rFonts w:hint="eastAsia"/>
        </w:rPr>
        <w:t>1:</w:t>
      </w:r>
      <w:r w:rsidRPr="0037796D">
        <w:t xml:space="preserve"> </w:t>
      </w:r>
      <w:r w:rsidRPr="0037796D">
        <w:rPr>
          <w:rFonts w:hint="eastAsia"/>
        </w:rPr>
        <w:t xml:space="preserve">Simulation assumption for PDSCH </w:t>
      </w:r>
      <w:r w:rsidRPr="0037796D">
        <w:rPr>
          <w:rFonts w:cs="v5.0.0" w:hint="eastAsia"/>
        </w:rPr>
        <w:t>[</w:t>
      </w:r>
      <w:r w:rsidRPr="0037796D">
        <w:rPr>
          <w:lang w:val="en-US"/>
        </w:rPr>
        <w:t>R4-1711428</w:t>
      </w:r>
      <w:r w:rsidRPr="0037796D">
        <w:rPr>
          <w:rFonts w:hint="eastAsia"/>
          <w:lang w:val="en-US"/>
        </w:rPr>
        <w:t>, Nokia</w:t>
      </w:r>
      <w:r w:rsidRPr="0037796D">
        <w:rPr>
          <w:rFonts w:cs="v5.0.0"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942E58" w:rsidRPr="0037796D" w:rsidTr="00942E58">
        <w:trPr>
          <w:jc w:val="center"/>
        </w:trPr>
        <w:tc>
          <w:tcPr>
            <w:tcW w:w="2507" w:type="dxa"/>
          </w:tcPr>
          <w:p w:rsidR="00942E58" w:rsidRPr="0037796D" w:rsidRDefault="00942E58" w:rsidP="00942E58">
            <w:pPr>
              <w:pStyle w:val="TAH"/>
              <w:rPr>
                <w:lang w:eastAsia="ja-JP"/>
              </w:rPr>
            </w:pPr>
            <w:r w:rsidRPr="0037796D">
              <w:rPr>
                <w:lang w:eastAsia="ja-JP"/>
              </w:rPr>
              <w:t>Parameters</w:t>
            </w:r>
          </w:p>
        </w:tc>
        <w:tc>
          <w:tcPr>
            <w:tcW w:w="3969" w:type="dxa"/>
          </w:tcPr>
          <w:p w:rsidR="00942E58" w:rsidRPr="0037796D" w:rsidRDefault="00942E58" w:rsidP="00942E58">
            <w:pPr>
              <w:pStyle w:val="TAH"/>
              <w:rPr>
                <w:lang w:eastAsia="ja-JP"/>
              </w:rPr>
            </w:pPr>
            <w:r w:rsidRPr="0037796D">
              <w:rPr>
                <w:lang w:eastAsia="ja-JP"/>
              </w:rPr>
              <w:t>Values</w:t>
            </w:r>
          </w:p>
        </w:tc>
      </w:tr>
      <w:tr w:rsidR="00942E58" w:rsidRPr="0037796D" w:rsidTr="00942E58">
        <w:trPr>
          <w:jc w:val="center"/>
        </w:trPr>
        <w:tc>
          <w:tcPr>
            <w:tcW w:w="2507" w:type="dxa"/>
          </w:tcPr>
          <w:p w:rsidR="00942E58" w:rsidRPr="0037796D" w:rsidRDefault="00942E58" w:rsidP="00942E58">
            <w:pPr>
              <w:pStyle w:val="TAC"/>
              <w:rPr>
                <w:lang w:eastAsia="ja-JP"/>
              </w:rPr>
            </w:pPr>
            <w:r w:rsidRPr="0037796D">
              <w:rPr>
                <w:lang w:eastAsia="ja-JP"/>
              </w:rPr>
              <w:t>Evaluated channel</w:t>
            </w:r>
          </w:p>
        </w:tc>
        <w:tc>
          <w:tcPr>
            <w:tcW w:w="3969" w:type="dxa"/>
          </w:tcPr>
          <w:p w:rsidR="00942E58" w:rsidRPr="0037796D" w:rsidRDefault="00942E58" w:rsidP="00942E58">
            <w:pPr>
              <w:pStyle w:val="TAC"/>
              <w:rPr>
                <w:lang w:eastAsia="ja-JP"/>
              </w:rPr>
            </w:pPr>
            <w:r w:rsidRPr="0037796D">
              <w:rPr>
                <w:rFonts w:hint="eastAsia"/>
                <w:lang w:eastAsia="ja-JP"/>
              </w:rPr>
              <w:t>PDCCH</w:t>
            </w:r>
          </w:p>
        </w:tc>
      </w:tr>
      <w:tr w:rsidR="00942E58" w:rsidRPr="0037796D" w:rsidTr="00942E58">
        <w:trPr>
          <w:jc w:val="center"/>
        </w:trPr>
        <w:tc>
          <w:tcPr>
            <w:tcW w:w="2507" w:type="dxa"/>
          </w:tcPr>
          <w:p w:rsidR="00942E58" w:rsidRPr="0037796D" w:rsidRDefault="00942E58" w:rsidP="00942E58">
            <w:pPr>
              <w:pStyle w:val="TAC"/>
              <w:rPr>
                <w:lang w:eastAsia="ja-JP"/>
              </w:rPr>
            </w:pPr>
            <w:r w:rsidRPr="0037796D">
              <w:rPr>
                <w:lang w:eastAsia="ja-JP"/>
              </w:rPr>
              <w:t>Carrier frequency</w:t>
            </w:r>
          </w:p>
        </w:tc>
        <w:tc>
          <w:tcPr>
            <w:tcW w:w="3969" w:type="dxa"/>
          </w:tcPr>
          <w:p w:rsidR="00942E58" w:rsidRPr="0037796D" w:rsidRDefault="00942E58" w:rsidP="00942E58">
            <w:pPr>
              <w:pStyle w:val="TAC"/>
              <w:rPr>
                <w:lang w:eastAsia="ja-JP"/>
              </w:rPr>
            </w:pPr>
            <w:r w:rsidRPr="0037796D">
              <w:rPr>
                <w:lang w:eastAsia="ja-JP"/>
              </w:rPr>
              <w:t>28GHz</w:t>
            </w:r>
          </w:p>
        </w:tc>
      </w:tr>
      <w:tr w:rsidR="00942E58" w:rsidRPr="0037796D" w:rsidTr="00942E58">
        <w:trPr>
          <w:jc w:val="center"/>
        </w:trPr>
        <w:tc>
          <w:tcPr>
            <w:tcW w:w="2507" w:type="dxa"/>
          </w:tcPr>
          <w:p w:rsidR="00942E58" w:rsidRPr="0037796D" w:rsidRDefault="00942E58" w:rsidP="00942E58">
            <w:pPr>
              <w:pStyle w:val="TAC"/>
              <w:rPr>
                <w:lang w:eastAsia="ja-JP"/>
              </w:rPr>
            </w:pPr>
            <w:r w:rsidRPr="0037796D">
              <w:rPr>
                <w:lang w:eastAsia="ja-JP"/>
              </w:rPr>
              <w:t>BS CBW</w:t>
            </w:r>
          </w:p>
        </w:tc>
        <w:tc>
          <w:tcPr>
            <w:tcW w:w="3969" w:type="dxa"/>
          </w:tcPr>
          <w:p w:rsidR="00942E58" w:rsidRPr="0037796D" w:rsidRDefault="00942E58" w:rsidP="00942E58">
            <w:pPr>
              <w:pStyle w:val="TAC"/>
              <w:rPr>
                <w:lang w:eastAsia="ja-JP"/>
              </w:rPr>
            </w:pPr>
            <w:r w:rsidRPr="0037796D">
              <w:rPr>
                <w:rFonts w:hint="eastAsia"/>
                <w:lang w:eastAsia="ja-JP"/>
              </w:rPr>
              <w:t>100</w:t>
            </w:r>
            <w:r w:rsidRPr="0037796D">
              <w:rPr>
                <w:lang w:eastAsia="ja-JP"/>
              </w:rPr>
              <w:t>MHz</w:t>
            </w:r>
          </w:p>
        </w:tc>
      </w:tr>
      <w:tr w:rsidR="00942E58" w:rsidRPr="0037796D" w:rsidTr="00942E58">
        <w:trPr>
          <w:jc w:val="center"/>
        </w:trPr>
        <w:tc>
          <w:tcPr>
            <w:tcW w:w="2507" w:type="dxa"/>
          </w:tcPr>
          <w:p w:rsidR="00942E58" w:rsidRPr="0037796D" w:rsidRDefault="00942E58" w:rsidP="00942E58">
            <w:pPr>
              <w:pStyle w:val="TAC"/>
              <w:rPr>
                <w:lang w:eastAsia="ja-JP"/>
              </w:rPr>
            </w:pPr>
            <w:r w:rsidRPr="0037796D">
              <w:rPr>
                <w:lang w:eastAsia="ja-JP"/>
              </w:rPr>
              <w:t>SCS</w:t>
            </w:r>
          </w:p>
        </w:tc>
        <w:tc>
          <w:tcPr>
            <w:tcW w:w="3969" w:type="dxa"/>
          </w:tcPr>
          <w:p w:rsidR="00942E58" w:rsidRPr="0037796D" w:rsidRDefault="00942E58" w:rsidP="00942E58">
            <w:pPr>
              <w:pStyle w:val="TAC"/>
              <w:rPr>
                <w:lang w:eastAsia="ja-JP"/>
              </w:rPr>
            </w:pPr>
            <w:r w:rsidRPr="0037796D">
              <w:rPr>
                <w:lang w:eastAsia="ja-JP"/>
              </w:rPr>
              <w:t>120kHz</w:t>
            </w:r>
          </w:p>
        </w:tc>
      </w:tr>
      <w:tr w:rsidR="00942E58" w:rsidRPr="0037796D" w:rsidTr="00942E58">
        <w:trPr>
          <w:jc w:val="center"/>
        </w:trPr>
        <w:tc>
          <w:tcPr>
            <w:tcW w:w="2507" w:type="dxa"/>
          </w:tcPr>
          <w:p w:rsidR="00942E58" w:rsidRPr="0037796D" w:rsidRDefault="00942E58" w:rsidP="00942E58">
            <w:pPr>
              <w:pStyle w:val="TAC"/>
              <w:rPr>
                <w:lang w:eastAsia="ja-JP"/>
              </w:rPr>
            </w:pPr>
            <w:r w:rsidRPr="0037796D">
              <w:rPr>
                <w:lang w:eastAsia="ja-JP"/>
              </w:rPr>
              <w:t>Beam Switching Time</w:t>
            </w:r>
          </w:p>
        </w:tc>
        <w:tc>
          <w:tcPr>
            <w:tcW w:w="3969" w:type="dxa"/>
          </w:tcPr>
          <w:p w:rsidR="00942E58" w:rsidRPr="0037796D" w:rsidRDefault="00942E58" w:rsidP="00942E58">
            <w:pPr>
              <w:pStyle w:val="TAC"/>
              <w:rPr>
                <w:lang w:eastAsia="ja-JP"/>
              </w:rPr>
            </w:pPr>
            <w:r w:rsidRPr="0037796D">
              <w:rPr>
                <w:lang w:eastAsia="ja-JP"/>
              </w:rPr>
              <w:t>0%,</w:t>
            </w:r>
            <w:r w:rsidRPr="0037796D">
              <w:rPr>
                <w:rFonts w:hint="eastAsia"/>
                <w:lang w:eastAsia="ja-JP"/>
              </w:rPr>
              <w:t xml:space="preserve"> 20%, 40%, 60%</w:t>
            </w:r>
            <w:r w:rsidRPr="0037796D">
              <w:rPr>
                <w:lang w:eastAsia="ja-JP"/>
              </w:rPr>
              <w:t>,</w:t>
            </w:r>
            <w:r w:rsidRPr="0037796D">
              <w:rPr>
                <w:rFonts w:hint="eastAsia"/>
                <w:lang w:eastAsia="ja-JP"/>
              </w:rPr>
              <w:t xml:space="preserve"> 80%,</w:t>
            </w:r>
            <w:r w:rsidRPr="0037796D">
              <w:rPr>
                <w:lang w:eastAsia="ja-JP"/>
              </w:rPr>
              <w:t xml:space="preserve"> 100% of CP</w:t>
            </w:r>
          </w:p>
        </w:tc>
      </w:tr>
      <w:tr w:rsidR="00942E58" w:rsidRPr="0037796D" w:rsidTr="00942E58">
        <w:trPr>
          <w:jc w:val="center"/>
        </w:trPr>
        <w:tc>
          <w:tcPr>
            <w:tcW w:w="2507" w:type="dxa"/>
          </w:tcPr>
          <w:p w:rsidR="00942E58" w:rsidRPr="0037796D" w:rsidRDefault="00942E58" w:rsidP="00942E58">
            <w:pPr>
              <w:pStyle w:val="TAC"/>
              <w:rPr>
                <w:lang w:eastAsia="ja-JP"/>
              </w:rPr>
            </w:pPr>
            <w:r w:rsidRPr="0037796D">
              <w:rPr>
                <w:lang w:eastAsia="ja-JP"/>
              </w:rPr>
              <w:t>Channel Type</w:t>
            </w:r>
          </w:p>
        </w:tc>
        <w:tc>
          <w:tcPr>
            <w:tcW w:w="3969" w:type="dxa"/>
          </w:tcPr>
          <w:p w:rsidR="00942E58" w:rsidRPr="0037796D" w:rsidRDefault="00942E58" w:rsidP="00942E58">
            <w:pPr>
              <w:pStyle w:val="TAC"/>
              <w:rPr>
                <w:lang w:eastAsia="ja-JP"/>
              </w:rPr>
            </w:pPr>
            <w:r w:rsidRPr="0037796D">
              <w:rPr>
                <w:rFonts w:hint="eastAsia"/>
                <w:lang w:eastAsia="ja-JP"/>
              </w:rPr>
              <w:t>TDL_C</w:t>
            </w:r>
          </w:p>
        </w:tc>
      </w:tr>
      <w:tr w:rsidR="00942E58" w:rsidRPr="0037796D" w:rsidTr="00942E58">
        <w:trPr>
          <w:jc w:val="center"/>
        </w:trPr>
        <w:tc>
          <w:tcPr>
            <w:tcW w:w="2507" w:type="dxa"/>
          </w:tcPr>
          <w:p w:rsidR="00942E58" w:rsidRPr="0037796D" w:rsidRDefault="00942E58" w:rsidP="00942E58">
            <w:pPr>
              <w:pStyle w:val="TAC"/>
              <w:rPr>
                <w:lang w:eastAsia="ja-JP"/>
              </w:rPr>
            </w:pPr>
            <w:r w:rsidRPr="0037796D">
              <w:rPr>
                <w:lang w:eastAsia="ja-JP"/>
              </w:rPr>
              <w:t>Delay spread</w:t>
            </w:r>
          </w:p>
        </w:tc>
        <w:tc>
          <w:tcPr>
            <w:tcW w:w="3969" w:type="dxa"/>
          </w:tcPr>
          <w:p w:rsidR="00942E58" w:rsidRPr="0037796D" w:rsidRDefault="00942E58" w:rsidP="00942E58">
            <w:pPr>
              <w:pStyle w:val="TAC"/>
              <w:rPr>
                <w:lang w:eastAsia="ja-JP"/>
              </w:rPr>
            </w:pPr>
            <w:r w:rsidRPr="0037796D">
              <w:rPr>
                <w:rFonts w:hint="eastAsia"/>
                <w:lang w:eastAsia="ja-JP"/>
              </w:rPr>
              <w:t xml:space="preserve">300ns, </w:t>
            </w:r>
            <w:r w:rsidRPr="0037796D">
              <w:rPr>
                <w:lang w:eastAsia="ja-JP"/>
              </w:rPr>
              <w:t>100ns</w:t>
            </w:r>
          </w:p>
        </w:tc>
      </w:tr>
      <w:tr w:rsidR="00942E58" w:rsidRPr="0037796D" w:rsidTr="00942E58">
        <w:trPr>
          <w:jc w:val="center"/>
        </w:trPr>
        <w:tc>
          <w:tcPr>
            <w:tcW w:w="2507" w:type="dxa"/>
          </w:tcPr>
          <w:p w:rsidR="00942E58" w:rsidRPr="0037796D" w:rsidRDefault="00942E58" w:rsidP="00942E58">
            <w:pPr>
              <w:pStyle w:val="TAC"/>
              <w:rPr>
                <w:lang w:eastAsia="ja-JP"/>
              </w:rPr>
            </w:pPr>
            <w:r w:rsidRPr="0037796D">
              <w:rPr>
                <w:rFonts w:hint="eastAsia"/>
                <w:lang w:eastAsia="ja-JP"/>
              </w:rPr>
              <w:t>MCS</w:t>
            </w:r>
          </w:p>
        </w:tc>
        <w:tc>
          <w:tcPr>
            <w:tcW w:w="3969" w:type="dxa"/>
          </w:tcPr>
          <w:p w:rsidR="00942E58" w:rsidRPr="0037796D" w:rsidRDefault="00942E58" w:rsidP="00942E58">
            <w:pPr>
              <w:pStyle w:val="TAC"/>
              <w:rPr>
                <w:lang w:eastAsia="ja-JP"/>
              </w:rPr>
            </w:pPr>
            <w:r w:rsidRPr="0037796D">
              <w:rPr>
                <w:rFonts w:hint="eastAsia"/>
                <w:lang w:eastAsia="ja-JP"/>
              </w:rPr>
              <w:t>MCS 0, MCS 3</w:t>
            </w:r>
          </w:p>
        </w:tc>
      </w:tr>
    </w:tbl>
    <w:p w:rsidR="00942E58" w:rsidRPr="0037796D" w:rsidRDefault="00942E58" w:rsidP="00942E58">
      <w:pPr>
        <w:rPr>
          <w:lang w:eastAsia="ja-JP"/>
        </w:rPr>
      </w:pPr>
    </w:p>
    <w:p w:rsidR="00942E58" w:rsidRPr="0037796D" w:rsidRDefault="00942E58" w:rsidP="00942E58">
      <w:pPr>
        <w:pStyle w:val="TH"/>
      </w:pPr>
      <w:r w:rsidRPr="0037796D">
        <w:rPr>
          <w:noProof/>
          <w:lang w:val="en-US"/>
        </w:rPr>
        <w:lastRenderedPageBreak/>
        <w:drawing>
          <wp:inline distT="0" distB="0" distL="0" distR="0" wp14:anchorId="181B0A72" wp14:editId="606C7288">
            <wp:extent cx="3028950" cy="22860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3028950" cy="2286000"/>
                    </a:xfrm>
                    <a:prstGeom prst="rect">
                      <a:avLst/>
                    </a:prstGeom>
                    <a:noFill/>
                    <a:ln>
                      <a:noFill/>
                    </a:ln>
                  </pic:spPr>
                </pic:pic>
              </a:graphicData>
            </a:graphic>
          </wp:inline>
        </w:drawing>
      </w:r>
    </w:p>
    <w:p w:rsidR="00942E58" w:rsidRPr="0037796D" w:rsidRDefault="00942E58" w:rsidP="00942E58">
      <w:pPr>
        <w:pStyle w:val="TF"/>
        <w:rPr>
          <w:lang w:val="en-US" w:eastAsia="ja-JP"/>
        </w:rPr>
      </w:pPr>
      <w:r w:rsidRPr="0037796D">
        <w:rPr>
          <w:rFonts w:hint="eastAsia"/>
          <w:lang w:eastAsia="ja-JP"/>
        </w:rPr>
        <w:t>F</w:t>
      </w:r>
      <w:r w:rsidRPr="0037796D">
        <w:t>igure 9.10.3.4-</w:t>
      </w:r>
      <w:r w:rsidRPr="0037796D">
        <w:rPr>
          <w:rFonts w:hint="eastAsia"/>
          <w:lang w:eastAsia="ja-JP"/>
        </w:rPr>
        <w:t>1:</w:t>
      </w:r>
      <w:r w:rsidRPr="0037796D">
        <w:t xml:space="preserve"> </w:t>
      </w:r>
      <w:r w:rsidRPr="0037796D">
        <w:rPr>
          <w:rFonts w:hint="eastAsia"/>
          <w:lang w:eastAsia="ja-JP"/>
        </w:rPr>
        <w:t>BLER for</w:t>
      </w:r>
      <w:r w:rsidRPr="0037796D">
        <w:t xml:space="preserve"> </w:t>
      </w:r>
      <w:r w:rsidRPr="0037796D">
        <w:rPr>
          <w:rFonts w:hint="eastAsia"/>
          <w:lang w:eastAsia="ja-JP"/>
        </w:rPr>
        <w:t>PDSCH</w:t>
      </w:r>
      <w:r w:rsidRPr="0037796D">
        <w:t xml:space="preserve"> vs. SNR </w:t>
      </w:r>
      <w:r w:rsidRPr="0037796D">
        <w:rPr>
          <w:rFonts w:hint="eastAsia"/>
          <w:lang w:eastAsia="ja-JP"/>
        </w:rPr>
        <w:t>simulation results</w:t>
      </w:r>
      <w:r w:rsidRPr="0037796D">
        <w:rPr>
          <w:rFonts w:hint="eastAsia"/>
          <w:lang w:val="en-US" w:eastAsia="ja-JP"/>
        </w:rPr>
        <w:t xml:space="preserve"> with MCS0 (</w:t>
      </w:r>
      <w:r w:rsidRPr="0037796D">
        <w:rPr>
          <w:lang w:val="en-US" w:eastAsia="ja-JP"/>
        </w:rPr>
        <w:t>QPSK, Coding Rate = 0.2285</w:t>
      </w:r>
      <w:r w:rsidRPr="0037796D">
        <w:rPr>
          <w:rFonts w:hint="eastAsia"/>
          <w:lang w:val="en-US" w:eastAsia="ja-JP"/>
        </w:rPr>
        <w:t>) and 100ns delay spread</w:t>
      </w:r>
    </w:p>
    <w:p w:rsidR="00942E58" w:rsidRPr="0037796D" w:rsidRDefault="00942E58" w:rsidP="00942E58"/>
    <w:p w:rsidR="00942E58" w:rsidRPr="0037796D" w:rsidRDefault="00942E58" w:rsidP="00942E58">
      <w:pPr>
        <w:pStyle w:val="TH"/>
      </w:pPr>
      <w:r w:rsidRPr="0037796D">
        <w:rPr>
          <w:noProof/>
          <w:lang w:val="en-US"/>
        </w:rPr>
        <w:drawing>
          <wp:inline distT="0" distB="0" distL="0" distR="0" wp14:anchorId="3B72B14F" wp14:editId="3A08FEBD">
            <wp:extent cx="3016250" cy="225425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3016250" cy="2254250"/>
                    </a:xfrm>
                    <a:prstGeom prst="rect">
                      <a:avLst/>
                    </a:prstGeom>
                    <a:noFill/>
                    <a:ln>
                      <a:noFill/>
                    </a:ln>
                  </pic:spPr>
                </pic:pic>
              </a:graphicData>
            </a:graphic>
          </wp:inline>
        </w:drawing>
      </w:r>
      <w:r w:rsidRPr="0037796D">
        <w:rPr>
          <w:noProof/>
          <w:lang w:val="en-US"/>
        </w:rPr>
        <w:t xml:space="preserve"> </w:t>
      </w:r>
      <w:r w:rsidRPr="0037796D">
        <w:rPr>
          <w:noProof/>
          <w:lang w:val="en-US"/>
        </w:rPr>
        <w:drawing>
          <wp:inline distT="0" distB="0" distL="0" distR="0" wp14:anchorId="062166BD" wp14:editId="4A6F1E7A">
            <wp:extent cx="2978150" cy="224155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2978150" cy="2241550"/>
                    </a:xfrm>
                    <a:prstGeom prst="rect">
                      <a:avLst/>
                    </a:prstGeom>
                    <a:noFill/>
                    <a:ln>
                      <a:noFill/>
                    </a:ln>
                  </pic:spPr>
                </pic:pic>
              </a:graphicData>
            </a:graphic>
          </wp:inline>
        </w:drawing>
      </w:r>
    </w:p>
    <w:p w:rsidR="00942E58" w:rsidRPr="0037796D" w:rsidRDefault="00942E58" w:rsidP="00942E58">
      <w:pPr>
        <w:pStyle w:val="TF"/>
        <w:rPr>
          <w:lang w:val="en-US" w:eastAsia="ja-JP"/>
        </w:rPr>
      </w:pPr>
      <w:r w:rsidRPr="0037796D">
        <w:rPr>
          <w:rFonts w:hint="eastAsia"/>
          <w:lang w:eastAsia="ja-JP"/>
        </w:rPr>
        <w:t>F</w:t>
      </w:r>
      <w:r w:rsidRPr="0037796D">
        <w:t>igure 9.10.3.4-</w:t>
      </w:r>
      <w:r w:rsidRPr="0037796D">
        <w:rPr>
          <w:rFonts w:hint="eastAsia"/>
          <w:lang w:eastAsia="ja-JP"/>
        </w:rPr>
        <w:t>2:</w:t>
      </w:r>
      <w:r w:rsidRPr="0037796D">
        <w:t xml:space="preserve"> </w:t>
      </w:r>
      <w:r w:rsidRPr="0037796D">
        <w:rPr>
          <w:rFonts w:hint="eastAsia"/>
          <w:lang w:eastAsia="ja-JP"/>
        </w:rPr>
        <w:t>Throughput and BLER for</w:t>
      </w:r>
      <w:r w:rsidRPr="0037796D">
        <w:t xml:space="preserve"> </w:t>
      </w:r>
      <w:r w:rsidRPr="0037796D">
        <w:rPr>
          <w:rFonts w:hint="eastAsia"/>
          <w:lang w:eastAsia="ja-JP"/>
        </w:rPr>
        <w:t>PDSCH</w:t>
      </w:r>
      <w:r w:rsidRPr="0037796D">
        <w:t xml:space="preserve"> vs. SNR </w:t>
      </w:r>
      <w:r w:rsidRPr="0037796D">
        <w:rPr>
          <w:rFonts w:hint="eastAsia"/>
          <w:lang w:eastAsia="ja-JP"/>
        </w:rPr>
        <w:t>simulation results</w:t>
      </w:r>
      <w:r w:rsidRPr="0037796D">
        <w:rPr>
          <w:rFonts w:hint="eastAsia"/>
          <w:lang w:val="en-US" w:eastAsia="ja-JP"/>
        </w:rPr>
        <w:t xml:space="preserve"> </w:t>
      </w:r>
      <w:r w:rsidRPr="0037796D">
        <w:rPr>
          <w:rFonts w:hint="eastAsia"/>
        </w:rPr>
        <w:t>with</w:t>
      </w:r>
      <w:r w:rsidRPr="0037796D">
        <w:rPr>
          <w:rFonts w:hint="eastAsia"/>
          <w:lang w:val="en-US" w:eastAsia="ja-JP"/>
        </w:rPr>
        <w:t xml:space="preserve"> MCS3 (</w:t>
      </w:r>
      <w:r w:rsidRPr="0037796D">
        <w:rPr>
          <w:lang w:val="en-US" w:eastAsia="ja-JP"/>
        </w:rPr>
        <w:t>64QAM, Coding Rate = 0.6092</w:t>
      </w:r>
      <w:r w:rsidRPr="0037796D">
        <w:rPr>
          <w:rFonts w:hint="eastAsia"/>
          <w:lang w:val="en-US" w:eastAsia="ja-JP"/>
        </w:rPr>
        <w:t xml:space="preserve">) and 100ns delay </w:t>
      </w:r>
      <w:r w:rsidRPr="0037796D">
        <w:rPr>
          <w:rFonts w:hint="eastAsia"/>
        </w:rPr>
        <w:t>spread</w:t>
      </w:r>
    </w:p>
    <w:p w:rsidR="00942E58" w:rsidRPr="0037796D" w:rsidRDefault="00942E58" w:rsidP="00942E58"/>
    <w:p w:rsidR="00942E58" w:rsidRPr="0037796D" w:rsidRDefault="00942E58" w:rsidP="00942E58">
      <w:pPr>
        <w:pStyle w:val="TH"/>
      </w:pPr>
      <w:bookmarkStart w:id="946" w:name="_Hlk501462667"/>
      <w:r w:rsidRPr="0037796D">
        <w:rPr>
          <w:noProof/>
        </w:rPr>
        <w:drawing>
          <wp:inline distT="0" distB="0" distL="0" distR="0" wp14:anchorId="23F1028B" wp14:editId="6FFB4843">
            <wp:extent cx="6254750" cy="237490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6254750" cy="2374900"/>
                    </a:xfrm>
                    <a:prstGeom prst="rect">
                      <a:avLst/>
                    </a:prstGeom>
                    <a:noFill/>
                    <a:ln>
                      <a:noFill/>
                    </a:ln>
                  </pic:spPr>
                </pic:pic>
              </a:graphicData>
            </a:graphic>
          </wp:inline>
        </w:drawing>
      </w:r>
      <w:bookmarkEnd w:id="946"/>
    </w:p>
    <w:p w:rsidR="00942E58" w:rsidRPr="0037796D" w:rsidRDefault="00942E58" w:rsidP="00942E58">
      <w:pPr>
        <w:pStyle w:val="TF"/>
        <w:rPr>
          <w:lang w:val="en-US" w:eastAsia="ja-JP"/>
        </w:rPr>
      </w:pPr>
      <w:r w:rsidRPr="0037796D">
        <w:rPr>
          <w:rFonts w:hint="eastAsia"/>
          <w:lang w:eastAsia="ja-JP"/>
        </w:rPr>
        <w:t>F</w:t>
      </w:r>
      <w:r w:rsidRPr="0037796D">
        <w:t>igure 9.10.3.4-</w:t>
      </w:r>
      <w:r w:rsidRPr="0037796D">
        <w:rPr>
          <w:rFonts w:hint="eastAsia"/>
          <w:lang w:eastAsia="ja-JP"/>
        </w:rPr>
        <w:t>3:</w:t>
      </w:r>
      <w:r w:rsidRPr="0037796D">
        <w:t xml:space="preserve"> </w:t>
      </w:r>
      <w:r w:rsidRPr="0037796D">
        <w:rPr>
          <w:rFonts w:hint="eastAsia"/>
          <w:lang w:eastAsia="ja-JP"/>
        </w:rPr>
        <w:t>Throughput and BLER for</w:t>
      </w:r>
      <w:r w:rsidRPr="0037796D">
        <w:t xml:space="preserve"> </w:t>
      </w:r>
      <w:r w:rsidRPr="0037796D">
        <w:rPr>
          <w:rFonts w:hint="eastAsia"/>
          <w:lang w:eastAsia="ja-JP"/>
        </w:rPr>
        <w:t>PDSCH</w:t>
      </w:r>
      <w:r w:rsidRPr="0037796D">
        <w:t xml:space="preserve"> vs. SNR </w:t>
      </w:r>
      <w:r w:rsidRPr="0037796D">
        <w:rPr>
          <w:rFonts w:hint="eastAsia"/>
          <w:lang w:eastAsia="ja-JP"/>
        </w:rPr>
        <w:t>simulation results</w:t>
      </w:r>
      <w:r w:rsidRPr="0037796D">
        <w:rPr>
          <w:rFonts w:hint="eastAsia"/>
          <w:lang w:val="en-US" w:eastAsia="ja-JP"/>
        </w:rPr>
        <w:t xml:space="preserve"> with MCS3 (</w:t>
      </w:r>
      <w:r w:rsidRPr="0037796D">
        <w:rPr>
          <w:lang w:val="en-US" w:eastAsia="ja-JP"/>
        </w:rPr>
        <w:t>64QAM, Coding Rate = 0.</w:t>
      </w:r>
      <w:r w:rsidRPr="0037796D">
        <w:rPr>
          <w:rFonts w:hint="eastAsia"/>
          <w:lang w:val="en-US" w:eastAsia="ja-JP"/>
        </w:rPr>
        <w:t xml:space="preserve">25) and </w:t>
      </w:r>
      <w:r w:rsidRPr="0037796D">
        <w:rPr>
          <w:rFonts w:hint="eastAsia"/>
        </w:rPr>
        <w:t>300ns</w:t>
      </w:r>
      <w:r w:rsidRPr="0037796D">
        <w:rPr>
          <w:rFonts w:hint="eastAsia"/>
          <w:lang w:val="en-US" w:eastAsia="ja-JP"/>
        </w:rPr>
        <w:t xml:space="preserve"> delay spread</w:t>
      </w:r>
    </w:p>
    <w:p w:rsidR="00942E58" w:rsidRPr="0037796D" w:rsidRDefault="00942E58" w:rsidP="00942E58">
      <w:pPr>
        <w:pStyle w:val="Heading3"/>
      </w:pPr>
      <w:bookmarkStart w:id="947" w:name="_Toc21020942"/>
      <w:bookmarkStart w:id="948" w:name="_Toc29813639"/>
      <w:bookmarkStart w:id="949" w:name="_Toc29814110"/>
      <w:bookmarkStart w:id="950" w:name="_Toc29814458"/>
      <w:bookmarkStart w:id="951" w:name="_Toc37144473"/>
      <w:r w:rsidRPr="0037796D">
        <w:lastRenderedPageBreak/>
        <w:t>9.</w:t>
      </w:r>
      <w:r w:rsidRPr="0037796D">
        <w:rPr>
          <w:rFonts w:hint="eastAsia"/>
        </w:rPr>
        <w:t>10</w:t>
      </w:r>
      <w:r w:rsidRPr="0037796D">
        <w:t>.</w:t>
      </w:r>
      <w:r w:rsidRPr="0037796D">
        <w:rPr>
          <w:rFonts w:hint="eastAsia"/>
        </w:rPr>
        <w:t>4</w:t>
      </w:r>
      <w:r w:rsidRPr="0037796D">
        <w:tab/>
      </w:r>
      <w:r w:rsidRPr="0037796D">
        <w:rPr>
          <w:rFonts w:hint="eastAsia"/>
        </w:rPr>
        <w:t>Test feasibility</w:t>
      </w:r>
      <w:bookmarkEnd w:id="947"/>
      <w:bookmarkEnd w:id="948"/>
      <w:bookmarkEnd w:id="949"/>
      <w:bookmarkEnd w:id="950"/>
      <w:bookmarkEnd w:id="951"/>
    </w:p>
    <w:p w:rsidR="00942E58" w:rsidRPr="0037796D" w:rsidRDefault="00942E58" w:rsidP="00942E58">
      <w:pPr>
        <w:overflowPunct w:val="0"/>
        <w:autoSpaceDE w:val="0"/>
        <w:autoSpaceDN w:val="0"/>
        <w:adjustRightInd w:val="0"/>
        <w:textAlignment w:val="baseline"/>
        <w:rPr>
          <w:rFonts w:cs="v5.0.0"/>
          <w:lang w:eastAsia="ja-JP"/>
        </w:rPr>
      </w:pPr>
      <w:r w:rsidRPr="0037796D">
        <w:rPr>
          <w:rFonts w:cs="v5.0.0" w:hint="eastAsia"/>
          <w:lang w:eastAsia="ja-JP"/>
        </w:rPr>
        <w:t>Test feasibility is not identified yet in RAN4. Generally</w:t>
      </w:r>
      <w:r w:rsidRPr="0037796D">
        <w:rPr>
          <w:rFonts w:cs="v5.0.0"/>
          <w:lang w:eastAsia="ja-JP"/>
        </w:rPr>
        <w:t>,</w:t>
      </w:r>
      <w:r w:rsidRPr="0037796D">
        <w:rPr>
          <w:rFonts w:cs="v5.0.0" w:hint="eastAsia"/>
          <w:lang w:eastAsia="ja-JP"/>
        </w:rPr>
        <w:t xml:space="preserve"> two receive test antennas within OTA camber are required in order to confirm. However</w:t>
      </w:r>
      <w:r w:rsidRPr="0037796D">
        <w:rPr>
          <w:rFonts w:cs="v5.0.0"/>
          <w:lang w:eastAsia="ja-JP"/>
        </w:rPr>
        <w:t>,</w:t>
      </w:r>
      <w:r w:rsidRPr="0037796D">
        <w:rPr>
          <w:rFonts w:cs="v5.0.0" w:hint="eastAsia"/>
          <w:lang w:eastAsia="ja-JP"/>
        </w:rPr>
        <w:t xml:space="preserve"> it is not a typical OTA testing </w:t>
      </w:r>
      <w:r w:rsidRPr="0037796D">
        <w:rPr>
          <w:rFonts w:cs="v5.0.0"/>
          <w:lang w:eastAsia="ja-JP"/>
        </w:rPr>
        <w:t>environment</w:t>
      </w:r>
      <w:r w:rsidRPr="0037796D">
        <w:rPr>
          <w:rFonts w:cs="v5.0.0" w:hint="eastAsia"/>
          <w:lang w:eastAsia="ja-JP"/>
        </w:rPr>
        <w:t>.</w:t>
      </w:r>
    </w:p>
    <w:p w:rsidR="00942E58" w:rsidRPr="0037796D" w:rsidRDefault="00942E58" w:rsidP="00942E58">
      <w:pPr>
        <w:rPr>
          <w:lang w:val="en-US"/>
        </w:rPr>
      </w:pPr>
      <w:r w:rsidRPr="0037796D">
        <w:rPr>
          <w:lang w:val="en-US"/>
        </w:rPr>
        <w:t xml:space="preserve">Beam switching definition arises a problem that although the beam switching duration can be specified the variation in power can cause a false failing of the requirement. </w:t>
      </w:r>
    </w:p>
    <w:p w:rsidR="00942E58" w:rsidRPr="0037796D" w:rsidRDefault="00942E58" w:rsidP="00942E58">
      <w:pPr>
        <w:rPr>
          <w:lang w:val="en-US"/>
        </w:rPr>
      </w:pPr>
      <w:r w:rsidRPr="0037796D">
        <w:rPr>
          <w:lang w:val="en-US"/>
        </w:rPr>
        <w:t xml:space="preserve">Studies had also been performed to understand the performance impact, results showed that if beam switch delay fell within the CP length then little to no impact was made on the overall link. </w:t>
      </w:r>
    </w:p>
    <w:p w:rsidR="00942E58" w:rsidRPr="0037796D" w:rsidRDefault="00942E58" w:rsidP="00942E58">
      <w:pPr>
        <w:rPr>
          <w:lang w:val="en-US" w:eastAsia="ja-JP"/>
        </w:rPr>
      </w:pPr>
      <w:r w:rsidRPr="0037796D">
        <w:rPr>
          <w:lang w:val="en-US"/>
        </w:rPr>
        <w:t>Discussions of complexity of the requirement description and the testability aspects of the requirement had also been discussed. One approach for the requirement description was to describe the beam switch time of the signal envelope. In the following table the number of samples contained within a 100nsec switching time for different SCS. The number of samples is small then power levels could depend as much on the modulation envelope of the signal itself as the beam switching.</w:t>
      </w:r>
    </w:p>
    <w:p w:rsidR="00942E58" w:rsidRPr="0037796D" w:rsidRDefault="00942E58" w:rsidP="00942E58">
      <w:pPr>
        <w:pStyle w:val="TH"/>
      </w:pPr>
      <w:r w:rsidRPr="0037796D">
        <w:t xml:space="preserve">Table </w:t>
      </w:r>
      <w:r w:rsidRPr="0037796D">
        <w:rPr>
          <w:rFonts w:hint="eastAsia"/>
          <w:lang w:eastAsia="ja-JP"/>
        </w:rPr>
        <w:t>9.10.4</w:t>
      </w:r>
      <w:r w:rsidRPr="0037796D">
        <w:t>-1: Number of samples during a 100 ns switching time for several example sampling rates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4"/>
        <w:gridCol w:w="2664"/>
        <w:gridCol w:w="2258"/>
        <w:gridCol w:w="2255"/>
      </w:tblGrid>
      <w:tr w:rsidR="00942E58" w:rsidRPr="0037796D" w:rsidTr="00942E58">
        <w:tc>
          <w:tcPr>
            <w:tcW w:w="2527" w:type="dxa"/>
            <w:shd w:val="clear" w:color="auto" w:fill="auto"/>
          </w:tcPr>
          <w:p w:rsidR="00942E58" w:rsidRPr="0037796D" w:rsidRDefault="00942E58" w:rsidP="00942E58">
            <w:pPr>
              <w:pStyle w:val="TAH"/>
            </w:pPr>
            <w:r w:rsidRPr="0037796D">
              <w:t>SCS</w:t>
            </w:r>
          </w:p>
        </w:tc>
        <w:tc>
          <w:tcPr>
            <w:tcW w:w="2724" w:type="dxa"/>
            <w:shd w:val="clear" w:color="auto" w:fill="auto"/>
          </w:tcPr>
          <w:p w:rsidR="00942E58" w:rsidRPr="0037796D" w:rsidRDefault="00942E58" w:rsidP="00942E58">
            <w:pPr>
              <w:pStyle w:val="TAH"/>
            </w:pPr>
            <w:r w:rsidRPr="0037796D">
              <w:t>Example bandwidth</w:t>
            </w:r>
          </w:p>
        </w:tc>
        <w:tc>
          <w:tcPr>
            <w:tcW w:w="2302" w:type="dxa"/>
            <w:shd w:val="clear" w:color="auto" w:fill="auto"/>
          </w:tcPr>
          <w:p w:rsidR="00942E58" w:rsidRPr="0037796D" w:rsidRDefault="00942E58" w:rsidP="00942E58">
            <w:pPr>
              <w:pStyle w:val="TAH"/>
            </w:pPr>
            <w:r w:rsidRPr="0037796D">
              <w:t>Example sampling rate</w:t>
            </w:r>
          </w:p>
        </w:tc>
        <w:tc>
          <w:tcPr>
            <w:tcW w:w="2302" w:type="dxa"/>
            <w:shd w:val="clear" w:color="auto" w:fill="auto"/>
          </w:tcPr>
          <w:p w:rsidR="00942E58" w:rsidRPr="0037796D" w:rsidRDefault="00942E58" w:rsidP="00942E58">
            <w:pPr>
              <w:pStyle w:val="TAH"/>
            </w:pPr>
            <w:r w:rsidRPr="0037796D">
              <w:t>Samples of signal during 100nsec switching time</w:t>
            </w:r>
          </w:p>
        </w:tc>
      </w:tr>
      <w:tr w:rsidR="00942E58" w:rsidRPr="0037796D" w:rsidTr="00942E58">
        <w:tc>
          <w:tcPr>
            <w:tcW w:w="2527" w:type="dxa"/>
            <w:shd w:val="clear" w:color="auto" w:fill="auto"/>
          </w:tcPr>
          <w:p w:rsidR="00942E58" w:rsidRPr="0037796D" w:rsidRDefault="00942E58" w:rsidP="00942E58">
            <w:pPr>
              <w:pStyle w:val="TAC"/>
              <w:rPr>
                <w:lang w:val="en-US"/>
              </w:rPr>
            </w:pPr>
            <w:r w:rsidRPr="0037796D">
              <w:rPr>
                <w:lang w:val="en-US"/>
              </w:rPr>
              <w:t>15 kHz</w:t>
            </w:r>
          </w:p>
        </w:tc>
        <w:tc>
          <w:tcPr>
            <w:tcW w:w="2724" w:type="dxa"/>
            <w:shd w:val="clear" w:color="auto" w:fill="auto"/>
          </w:tcPr>
          <w:p w:rsidR="00942E58" w:rsidRPr="0037796D" w:rsidRDefault="00942E58" w:rsidP="00942E58">
            <w:pPr>
              <w:pStyle w:val="TAC"/>
              <w:rPr>
                <w:lang w:val="en-US"/>
              </w:rPr>
            </w:pPr>
            <w:r w:rsidRPr="0037796D">
              <w:rPr>
                <w:lang w:val="en-US"/>
              </w:rPr>
              <w:t>10MHz</w:t>
            </w:r>
          </w:p>
        </w:tc>
        <w:tc>
          <w:tcPr>
            <w:tcW w:w="2302" w:type="dxa"/>
            <w:shd w:val="clear" w:color="auto" w:fill="auto"/>
          </w:tcPr>
          <w:p w:rsidR="00942E58" w:rsidRPr="0037796D" w:rsidRDefault="00942E58" w:rsidP="00942E58">
            <w:pPr>
              <w:pStyle w:val="TAC"/>
              <w:rPr>
                <w:lang w:val="en-US"/>
              </w:rPr>
            </w:pPr>
            <w:r w:rsidRPr="0037796D">
              <w:rPr>
                <w:lang w:val="en-US"/>
              </w:rPr>
              <w:t>15.36MHz</w:t>
            </w:r>
          </w:p>
        </w:tc>
        <w:tc>
          <w:tcPr>
            <w:tcW w:w="2302" w:type="dxa"/>
            <w:shd w:val="clear" w:color="auto" w:fill="auto"/>
          </w:tcPr>
          <w:p w:rsidR="00942E58" w:rsidRPr="0037796D" w:rsidRDefault="00942E58" w:rsidP="00942E58">
            <w:pPr>
              <w:pStyle w:val="TAC"/>
              <w:rPr>
                <w:lang w:val="en-US"/>
              </w:rPr>
            </w:pPr>
            <w:r w:rsidRPr="0037796D">
              <w:rPr>
                <w:lang w:val="en-US"/>
              </w:rPr>
              <w:t>1.5</w:t>
            </w:r>
          </w:p>
        </w:tc>
      </w:tr>
      <w:tr w:rsidR="00942E58" w:rsidRPr="0037796D" w:rsidTr="00942E58">
        <w:tc>
          <w:tcPr>
            <w:tcW w:w="2527" w:type="dxa"/>
            <w:shd w:val="clear" w:color="auto" w:fill="auto"/>
          </w:tcPr>
          <w:p w:rsidR="00942E58" w:rsidRPr="0037796D" w:rsidRDefault="00942E58" w:rsidP="00942E58">
            <w:pPr>
              <w:pStyle w:val="TAC"/>
              <w:rPr>
                <w:lang w:val="en-US"/>
              </w:rPr>
            </w:pPr>
            <w:r w:rsidRPr="0037796D">
              <w:rPr>
                <w:lang w:val="en-US"/>
              </w:rPr>
              <w:t>30 kHz</w:t>
            </w:r>
          </w:p>
        </w:tc>
        <w:tc>
          <w:tcPr>
            <w:tcW w:w="2724" w:type="dxa"/>
            <w:shd w:val="clear" w:color="auto" w:fill="auto"/>
          </w:tcPr>
          <w:p w:rsidR="00942E58" w:rsidRPr="0037796D" w:rsidRDefault="00942E58" w:rsidP="00942E58">
            <w:pPr>
              <w:pStyle w:val="TAC"/>
              <w:rPr>
                <w:lang w:val="en-US"/>
              </w:rPr>
            </w:pPr>
            <w:r w:rsidRPr="0037796D">
              <w:rPr>
                <w:lang w:val="en-US"/>
              </w:rPr>
              <w:t>10MHz</w:t>
            </w:r>
          </w:p>
        </w:tc>
        <w:tc>
          <w:tcPr>
            <w:tcW w:w="2302" w:type="dxa"/>
            <w:shd w:val="clear" w:color="auto" w:fill="auto"/>
          </w:tcPr>
          <w:p w:rsidR="00942E58" w:rsidRPr="0037796D" w:rsidRDefault="00942E58" w:rsidP="00942E58">
            <w:pPr>
              <w:pStyle w:val="TAC"/>
              <w:rPr>
                <w:lang w:val="en-US"/>
              </w:rPr>
            </w:pPr>
            <w:r w:rsidRPr="0037796D">
              <w:rPr>
                <w:lang w:val="en-US"/>
              </w:rPr>
              <w:t>15.36MHz</w:t>
            </w:r>
          </w:p>
        </w:tc>
        <w:tc>
          <w:tcPr>
            <w:tcW w:w="2302" w:type="dxa"/>
            <w:shd w:val="clear" w:color="auto" w:fill="auto"/>
          </w:tcPr>
          <w:p w:rsidR="00942E58" w:rsidRPr="0037796D" w:rsidRDefault="00942E58" w:rsidP="00942E58">
            <w:pPr>
              <w:pStyle w:val="TAC"/>
              <w:rPr>
                <w:lang w:val="en-US"/>
              </w:rPr>
            </w:pPr>
            <w:r w:rsidRPr="0037796D">
              <w:rPr>
                <w:lang w:val="en-US"/>
              </w:rPr>
              <w:t>1.5</w:t>
            </w:r>
          </w:p>
        </w:tc>
      </w:tr>
      <w:tr w:rsidR="00942E58" w:rsidRPr="0037796D" w:rsidTr="00942E58">
        <w:tc>
          <w:tcPr>
            <w:tcW w:w="2527" w:type="dxa"/>
            <w:shd w:val="clear" w:color="auto" w:fill="auto"/>
          </w:tcPr>
          <w:p w:rsidR="00942E58" w:rsidRPr="0037796D" w:rsidRDefault="00942E58" w:rsidP="00942E58">
            <w:pPr>
              <w:pStyle w:val="TAC"/>
              <w:rPr>
                <w:lang w:val="en-US"/>
              </w:rPr>
            </w:pPr>
            <w:r w:rsidRPr="0037796D">
              <w:rPr>
                <w:lang w:val="en-US"/>
              </w:rPr>
              <w:t>60 kHz</w:t>
            </w:r>
          </w:p>
        </w:tc>
        <w:tc>
          <w:tcPr>
            <w:tcW w:w="2724" w:type="dxa"/>
            <w:shd w:val="clear" w:color="auto" w:fill="auto"/>
          </w:tcPr>
          <w:p w:rsidR="00942E58" w:rsidRPr="0037796D" w:rsidRDefault="00942E58" w:rsidP="00942E58">
            <w:pPr>
              <w:pStyle w:val="TAC"/>
              <w:rPr>
                <w:lang w:val="en-US"/>
              </w:rPr>
            </w:pPr>
            <w:r w:rsidRPr="0037796D">
              <w:rPr>
                <w:lang w:val="en-US"/>
              </w:rPr>
              <w:t>20MHz</w:t>
            </w:r>
          </w:p>
        </w:tc>
        <w:tc>
          <w:tcPr>
            <w:tcW w:w="2302" w:type="dxa"/>
            <w:shd w:val="clear" w:color="auto" w:fill="auto"/>
          </w:tcPr>
          <w:p w:rsidR="00942E58" w:rsidRPr="0037796D" w:rsidRDefault="00942E58" w:rsidP="00942E58">
            <w:pPr>
              <w:pStyle w:val="TAC"/>
              <w:rPr>
                <w:lang w:val="en-US"/>
              </w:rPr>
            </w:pPr>
            <w:r w:rsidRPr="0037796D">
              <w:rPr>
                <w:lang w:val="en-US"/>
              </w:rPr>
              <w:t>20.48MHz</w:t>
            </w:r>
          </w:p>
        </w:tc>
        <w:tc>
          <w:tcPr>
            <w:tcW w:w="2302" w:type="dxa"/>
            <w:shd w:val="clear" w:color="auto" w:fill="auto"/>
          </w:tcPr>
          <w:p w:rsidR="00942E58" w:rsidRPr="0037796D" w:rsidRDefault="00942E58" w:rsidP="00942E58">
            <w:pPr>
              <w:pStyle w:val="TAC"/>
              <w:rPr>
                <w:lang w:val="en-US"/>
              </w:rPr>
            </w:pPr>
            <w:r w:rsidRPr="0037796D">
              <w:rPr>
                <w:lang w:val="en-US"/>
              </w:rPr>
              <w:t>2</w:t>
            </w:r>
          </w:p>
        </w:tc>
      </w:tr>
      <w:tr w:rsidR="00942E58" w:rsidRPr="0037796D" w:rsidTr="00942E58">
        <w:tc>
          <w:tcPr>
            <w:tcW w:w="2527" w:type="dxa"/>
            <w:shd w:val="clear" w:color="auto" w:fill="auto"/>
          </w:tcPr>
          <w:p w:rsidR="00942E58" w:rsidRPr="0037796D" w:rsidRDefault="00942E58" w:rsidP="00942E58">
            <w:pPr>
              <w:pStyle w:val="TAC"/>
              <w:rPr>
                <w:lang w:val="en-US"/>
              </w:rPr>
            </w:pPr>
            <w:r w:rsidRPr="0037796D">
              <w:rPr>
                <w:lang w:val="en-US"/>
              </w:rPr>
              <w:t>120 kHz</w:t>
            </w:r>
          </w:p>
        </w:tc>
        <w:tc>
          <w:tcPr>
            <w:tcW w:w="2724" w:type="dxa"/>
            <w:shd w:val="clear" w:color="auto" w:fill="auto"/>
          </w:tcPr>
          <w:p w:rsidR="00942E58" w:rsidRPr="0037796D" w:rsidRDefault="00942E58" w:rsidP="00942E58">
            <w:pPr>
              <w:pStyle w:val="TAC"/>
              <w:rPr>
                <w:lang w:val="en-US"/>
              </w:rPr>
            </w:pPr>
            <w:r w:rsidRPr="0037796D">
              <w:rPr>
                <w:lang w:val="en-US"/>
              </w:rPr>
              <w:t>50MHz</w:t>
            </w:r>
          </w:p>
        </w:tc>
        <w:tc>
          <w:tcPr>
            <w:tcW w:w="2302" w:type="dxa"/>
            <w:shd w:val="clear" w:color="auto" w:fill="auto"/>
          </w:tcPr>
          <w:p w:rsidR="00942E58" w:rsidRPr="0037796D" w:rsidRDefault="00942E58" w:rsidP="00942E58">
            <w:pPr>
              <w:pStyle w:val="TAC"/>
              <w:rPr>
                <w:lang w:val="en-US"/>
              </w:rPr>
            </w:pPr>
            <w:r w:rsidRPr="0037796D">
              <w:rPr>
                <w:lang w:val="en-US"/>
              </w:rPr>
              <w:t>61.44MHz</w:t>
            </w:r>
          </w:p>
        </w:tc>
        <w:tc>
          <w:tcPr>
            <w:tcW w:w="2302" w:type="dxa"/>
            <w:shd w:val="clear" w:color="auto" w:fill="auto"/>
          </w:tcPr>
          <w:p w:rsidR="00942E58" w:rsidRPr="0037796D" w:rsidRDefault="00942E58" w:rsidP="00942E58">
            <w:pPr>
              <w:pStyle w:val="TAC"/>
              <w:rPr>
                <w:lang w:val="en-US"/>
              </w:rPr>
            </w:pPr>
            <w:r w:rsidRPr="0037796D">
              <w:rPr>
                <w:lang w:val="en-US"/>
              </w:rPr>
              <w:t>6</w:t>
            </w:r>
          </w:p>
        </w:tc>
      </w:tr>
      <w:tr w:rsidR="00942E58" w:rsidRPr="0037796D" w:rsidTr="00942E58">
        <w:tc>
          <w:tcPr>
            <w:tcW w:w="2527" w:type="dxa"/>
            <w:shd w:val="clear" w:color="auto" w:fill="auto"/>
          </w:tcPr>
          <w:p w:rsidR="00942E58" w:rsidRPr="0037796D" w:rsidRDefault="00942E58" w:rsidP="00942E58">
            <w:pPr>
              <w:pStyle w:val="TAC"/>
              <w:rPr>
                <w:lang w:val="en-US"/>
              </w:rPr>
            </w:pPr>
            <w:r w:rsidRPr="0037796D">
              <w:rPr>
                <w:lang w:val="en-US"/>
              </w:rPr>
              <w:t>240 kHz</w:t>
            </w:r>
          </w:p>
        </w:tc>
        <w:tc>
          <w:tcPr>
            <w:tcW w:w="2724" w:type="dxa"/>
            <w:shd w:val="clear" w:color="auto" w:fill="auto"/>
          </w:tcPr>
          <w:p w:rsidR="00942E58" w:rsidRPr="0037796D" w:rsidRDefault="00942E58" w:rsidP="00942E58">
            <w:pPr>
              <w:pStyle w:val="TAC"/>
              <w:rPr>
                <w:lang w:val="en-US"/>
              </w:rPr>
            </w:pPr>
            <w:r w:rsidRPr="0037796D">
              <w:rPr>
                <w:lang w:val="en-US"/>
              </w:rPr>
              <w:t>100MHz</w:t>
            </w:r>
          </w:p>
        </w:tc>
        <w:tc>
          <w:tcPr>
            <w:tcW w:w="2302" w:type="dxa"/>
            <w:shd w:val="clear" w:color="auto" w:fill="auto"/>
          </w:tcPr>
          <w:p w:rsidR="00942E58" w:rsidRPr="0037796D" w:rsidRDefault="00942E58" w:rsidP="00942E58">
            <w:pPr>
              <w:pStyle w:val="TAC"/>
              <w:rPr>
                <w:lang w:val="en-US"/>
              </w:rPr>
            </w:pPr>
            <w:r w:rsidRPr="0037796D">
              <w:rPr>
                <w:lang w:val="en-US"/>
              </w:rPr>
              <w:t>122.88MHz</w:t>
            </w:r>
          </w:p>
        </w:tc>
        <w:tc>
          <w:tcPr>
            <w:tcW w:w="2302" w:type="dxa"/>
            <w:shd w:val="clear" w:color="auto" w:fill="auto"/>
          </w:tcPr>
          <w:p w:rsidR="00942E58" w:rsidRPr="0037796D" w:rsidRDefault="00942E58" w:rsidP="00942E58">
            <w:pPr>
              <w:pStyle w:val="TAC"/>
              <w:rPr>
                <w:lang w:val="en-US"/>
              </w:rPr>
            </w:pPr>
            <w:r w:rsidRPr="0037796D">
              <w:rPr>
                <w:lang w:val="en-US"/>
              </w:rPr>
              <w:t>12</w:t>
            </w:r>
          </w:p>
        </w:tc>
      </w:tr>
    </w:tbl>
    <w:p w:rsidR="00942E58" w:rsidRPr="0037796D" w:rsidRDefault="00942E58" w:rsidP="00942E58">
      <w:pPr>
        <w:overflowPunct w:val="0"/>
        <w:autoSpaceDE w:val="0"/>
        <w:autoSpaceDN w:val="0"/>
        <w:adjustRightInd w:val="0"/>
        <w:textAlignment w:val="baseline"/>
        <w:rPr>
          <w:rFonts w:cs="v5.0.0"/>
          <w:lang w:val="en-US" w:eastAsia="ja-JP"/>
        </w:rPr>
      </w:pPr>
    </w:p>
    <w:p w:rsidR="00942E58" w:rsidRPr="0037796D" w:rsidRDefault="00942E58" w:rsidP="00942E58">
      <w:pPr>
        <w:pStyle w:val="Heading3"/>
      </w:pPr>
      <w:bookmarkStart w:id="952" w:name="_Toc21020943"/>
      <w:bookmarkStart w:id="953" w:name="_Toc29813640"/>
      <w:bookmarkStart w:id="954" w:name="_Toc29814111"/>
      <w:bookmarkStart w:id="955" w:name="_Toc29814459"/>
      <w:bookmarkStart w:id="956" w:name="_Toc37144474"/>
      <w:r w:rsidRPr="0037796D">
        <w:t>9.</w:t>
      </w:r>
      <w:r w:rsidRPr="0037796D">
        <w:rPr>
          <w:rFonts w:hint="eastAsia"/>
        </w:rPr>
        <w:t>10</w:t>
      </w:r>
      <w:r w:rsidRPr="0037796D">
        <w:t>.</w:t>
      </w:r>
      <w:r w:rsidRPr="0037796D">
        <w:rPr>
          <w:rFonts w:hint="eastAsia"/>
        </w:rPr>
        <w:t>5</w:t>
      </w:r>
      <w:r w:rsidRPr="0037796D">
        <w:tab/>
      </w:r>
      <w:r w:rsidRPr="0037796D">
        <w:rPr>
          <w:rFonts w:hint="eastAsia"/>
        </w:rPr>
        <w:t>Conclusion</w:t>
      </w:r>
      <w:bookmarkEnd w:id="952"/>
      <w:bookmarkEnd w:id="953"/>
      <w:bookmarkEnd w:id="954"/>
      <w:bookmarkEnd w:id="955"/>
      <w:bookmarkEnd w:id="956"/>
    </w:p>
    <w:p w:rsidR="00942E58" w:rsidRPr="0037796D" w:rsidRDefault="00942E58" w:rsidP="00942E58">
      <w:pPr>
        <w:overflowPunct w:val="0"/>
        <w:autoSpaceDE w:val="0"/>
        <w:autoSpaceDN w:val="0"/>
        <w:adjustRightInd w:val="0"/>
        <w:textAlignment w:val="baseline"/>
        <w:rPr>
          <w:rFonts w:cs="v5.0.0"/>
          <w:lang w:eastAsia="ja-JP"/>
        </w:rPr>
      </w:pPr>
      <w:r w:rsidRPr="0037796D">
        <w:rPr>
          <w:rFonts w:cs="v5.0.0" w:hint="eastAsia"/>
          <w:lang w:eastAsia="ja-JP"/>
        </w:rPr>
        <w:t xml:space="preserve">Based on simulation results, </w:t>
      </w:r>
      <w:r w:rsidRPr="0037796D">
        <w:rPr>
          <w:rFonts w:hint="eastAsia"/>
          <w:lang w:eastAsia="ja-JP"/>
        </w:rPr>
        <w:t xml:space="preserve">to prevent degradation to system performance </w:t>
      </w:r>
      <w:r w:rsidRPr="0037796D">
        <w:rPr>
          <w:lang w:eastAsia="ja-JP"/>
        </w:rPr>
        <w:t>the</w:t>
      </w:r>
      <w:r w:rsidRPr="0037796D">
        <w:rPr>
          <w:rFonts w:hint="eastAsia"/>
          <w:lang w:eastAsia="ja-JP"/>
        </w:rPr>
        <w:t xml:space="preserve"> switching time must be less than</w:t>
      </w:r>
      <w:r w:rsidRPr="0037796D">
        <w:rPr>
          <w:lang w:eastAsia="ja-JP"/>
        </w:rPr>
        <w:t xml:space="preserve"> </w:t>
      </w:r>
      <w:r w:rsidRPr="0037796D">
        <w:rPr>
          <w:rFonts w:hint="eastAsia"/>
          <w:lang w:eastAsia="ja-JP"/>
        </w:rPr>
        <w:t>80% of the CP length</w:t>
      </w:r>
      <w:r w:rsidRPr="0037796D">
        <w:rPr>
          <w:lang w:eastAsia="ja-JP"/>
        </w:rPr>
        <w:t xml:space="preserve">. However, RAN4 decided not to </w:t>
      </w:r>
      <w:r w:rsidRPr="0037796D">
        <w:rPr>
          <w:rFonts w:hint="eastAsia"/>
          <w:lang w:eastAsia="ja-JP"/>
        </w:rPr>
        <w:t>introduce</w:t>
      </w:r>
      <w:r w:rsidRPr="0037796D">
        <w:rPr>
          <w:lang w:eastAsia="ja-JP"/>
        </w:rPr>
        <w:t xml:space="preserve"> the requirement in Rel-15</w:t>
      </w:r>
      <w:r w:rsidRPr="0037796D">
        <w:rPr>
          <w:rFonts w:hint="eastAsia"/>
          <w:lang w:eastAsia="ja-JP"/>
        </w:rPr>
        <w:t xml:space="preserve"> </w:t>
      </w:r>
      <w:r w:rsidRPr="0037796D">
        <w:rPr>
          <w:lang w:eastAsia="ja-JP"/>
        </w:rPr>
        <w:t>3GPP TS 38.104</w:t>
      </w:r>
      <w:r w:rsidRPr="0037796D">
        <w:rPr>
          <w:rFonts w:hint="eastAsia"/>
          <w:lang w:eastAsia="ja-JP"/>
        </w:rPr>
        <w:t xml:space="preserve"> </w:t>
      </w:r>
      <w:r w:rsidRPr="0037796D">
        <w:rPr>
          <w:lang w:eastAsia="ja-JP"/>
        </w:rPr>
        <w:t xml:space="preserve">[3] </w:t>
      </w:r>
      <w:r w:rsidRPr="0037796D">
        <w:rPr>
          <w:rFonts w:hint="eastAsia"/>
          <w:lang w:eastAsia="ja-JP"/>
        </w:rPr>
        <w:t xml:space="preserve">as the estimated maximum switching time was smaller than 80% of </w:t>
      </w:r>
      <w:r w:rsidRPr="0037796D">
        <w:rPr>
          <w:lang w:eastAsia="ja-JP"/>
        </w:rPr>
        <w:t>the</w:t>
      </w:r>
      <w:r w:rsidRPr="0037796D">
        <w:rPr>
          <w:rFonts w:hint="eastAsia"/>
          <w:lang w:eastAsia="ja-JP"/>
        </w:rPr>
        <w:t xml:space="preserve"> CP length. </w:t>
      </w:r>
      <w:r w:rsidRPr="0037796D">
        <w:rPr>
          <w:lang w:eastAsia="ja-JP"/>
        </w:rPr>
        <w:t>A</w:t>
      </w:r>
      <w:r w:rsidRPr="0037796D">
        <w:rPr>
          <w:rFonts w:hint="eastAsia"/>
          <w:lang w:eastAsia="ja-JP"/>
        </w:rPr>
        <w:t>dditionally, some companies had concerns to introduce the requirement whose test feasibility was not clear, though it was agreed that a t</w:t>
      </w:r>
      <w:r w:rsidRPr="0037796D">
        <w:rPr>
          <w:lang w:eastAsia="ja-JP"/>
        </w:rPr>
        <w:t xml:space="preserve">est feasibility does not affect the decision on whether to introduce </w:t>
      </w:r>
      <w:r w:rsidRPr="0037796D">
        <w:rPr>
          <w:rFonts w:hint="eastAsia"/>
          <w:lang w:eastAsia="ja-JP"/>
        </w:rPr>
        <w:t xml:space="preserve">the requirement </w:t>
      </w:r>
      <w:r w:rsidRPr="0037796D">
        <w:rPr>
          <w:lang w:eastAsia="ja-JP"/>
        </w:rPr>
        <w:t>to core spec</w:t>
      </w:r>
      <w:r w:rsidRPr="0037796D">
        <w:rPr>
          <w:rFonts w:hint="eastAsia"/>
          <w:lang w:eastAsia="ja-JP"/>
        </w:rPr>
        <w:t xml:space="preserve"> or not. If further evidence is identified in the future it is not excluded to reconsider the conclusion and add a requirement in the future release of 3GPP TS 38.104</w:t>
      </w:r>
      <w:r w:rsidRPr="0037796D">
        <w:rPr>
          <w:lang w:eastAsia="ja-JP"/>
        </w:rPr>
        <w:t xml:space="preserve"> [3]</w:t>
      </w:r>
      <w:r w:rsidRPr="0037796D">
        <w:rPr>
          <w:rFonts w:hint="eastAsia"/>
          <w:lang w:eastAsia="ja-JP"/>
        </w:rPr>
        <w:t>.</w:t>
      </w:r>
    </w:p>
    <w:p w:rsidR="00942E58" w:rsidRPr="0037796D" w:rsidRDefault="00942E58" w:rsidP="00942E58">
      <w:pPr>
        <w:pStyle w:val="Heading1"/>
      </w:pPr>
      <w:r w:rsidRPr="0037796D">
        <w:br w:type="page"/>
      </w:r>
      <w:bookmarkStart w:id="957" w:name="_Toc21020944"/>
      <w:bookmarkStart w:id="958" w:name="_Toc29813641"/>
      <w:bookmarkStart w:id="959" w:name="_Toc29814112"/>
      <w:bookmarkStart w:id="960" w:name="_Toc29814460"/>
      <w:bookmarkStart w:id="961" w:name="_Toc37144475"/>
      <w:r w:rsidRPr="0037796D">
        <w:lastRenderedPageBreak/>
        <w:t>10</w:t>
      </w:r>
      <w:r w:rsidRPr="0037796D">
        <w:tab/>
        <w:t>Radiated BS receiver characteristics</w:t>
      </w:r>
      <w:bookmarkEnd w:id="957"/>
      <w:bookmarkEnd w:id="958"/>
      <w:bookmarkEnd w:id="959"/>
      <w:bookmarkEnd w:id="960"/>
      <w:bookmarkEnd w:id="961"/>
      <w:r w:rsidRPr="0037796D">
        <w:tab/>
      </w:r>
    </w:p>
    <w:p w:rsidR="00942E58" w:rsidRPr="0037796D" w:rsidRDefault="00942E58" w:rsidP="00942E58">
      <w:pPr>
        <w:pStyle w:val="Heading2"/>
        <w:rPr>
          <w:rFonts w:eastAsia="Malgun Gothic"/>
          <w:lang w:eastAsia="ko-KR"/>
        </w:rPr>
      </w:pPr>
      <w:bookmarkStart w:id="962" w:name="_Toc21020945"/>
      <w:bookmarkStart w:id="963" w:name="_Toc29813642"/>
      <w:bookmarkStart w:id="964" w:name="_Toc29814113"/>
      <w:bookmarkStart w:id="965" w:name="_Toc29814461"/>
      <w:bookmarkStart w:id="966" w:name="_Toc37144476"/>
      <w:r w:rsidRPr="0037796D">
        <w:t>10.1</w:t>
      </w:r>
      <w:r w:rsidRPr="0037796D">
        <w:tab/>
        <w:t>General</w:t>
      </w:r>
      <w:bookmarkEnd w:id="962"/>
      <w:bookmarkEnd w:id="963"/>
      <w:bookmarkEnd w:id="964"/>
      <w:bookmarkEnd w:id="965"/>
      <w:bookmarkEnd w:id="966"/>
    </w:p>
    <w:p w:rsidR="00942E58" w:rsidRPr="0037796D" w:rsidRDefault="00942E58" w:rsidP="00942E58">
      <w:pPr>
        <w:rPr>
          <w:lang w:val="en-US" w:eastAsia="zh-CN"/>
        </w:rPr>
      </w:pPr>
      <w:r w:rsidRPr="0037796D">
        <w:rPr>
          <w:lang w:val="en-US" w:eastAsia="zh-CN"/>
        </w:rPr>
        <w:t>For BS type 1-H and BS type 1-O the same spatial definitions are used as for the AAS described in 3GPP TR 37.842 [8] and 3GPP TR 37.843 [9].</w:t>
      </w:r>
    </w:p>
    <w:p w:rsidR="00942E58" w:rsidRPr="0037796D" w:rsidRDefault="00942E58" w:rsidP="00942E58">
      <w:pPr>
        <w:rPr>
          <w:lang w:val="en-US" w:eastAsia="zh-CN"/>
        </w:rPr>
      </w:pPr>
      <w:r w:rsidRPr="0037796D">
        <w:rPr>
          <w:lang w:val="en-US" w:eastAsia="zh-CN"/>
        </w:rPr>
        <w:t>For BS type 2-O spatial definitions defined for BS type 1-O are reused, with few exceptions described in table 10.1-1.</w:t>
      </w:r>
    </w:p>
    <w:p w:rsidR="00942E58" w:rsidRPr="0037796D" w:rsidRDefault="00942E58" w:rsidP="00942E58">
      <w:pPr>
        <w:rPr>
          <w:lang w:val="en-US" w:eastAsia="zh-CN"/>
        </w:rPr>
      </w:pPr>
      <w:r w:rsidRPr="0037796D">
        <w:rPr>
          <w:lang w:val="en-US" w:eastAsia="zh-CN"/>
        </w:rPr>
        <w:t>For NR BS type 1-O OTA sensitivity is valid over the RoAoA(s) in the declared OSDD(s), where any number of OSDD’s may be declared by the manufacturer to describe the receiver capabilities.</w:t>
      </w:r>
    </w:p>
    <w:p w:rsidR="00942E58" w:rsidRPr="0037796D" w:rsidRDefault="00942E58" w:rsidP="00942E58">
      <w:pPr>
        <w:rPr>
          <w:lang w:val="en-US" w:eastAsia="zh-CN"/>
        </w:rPr>
      </w:pPr>
      <w:r w:rsidRPr="0037796D">
        <w:rPr>
          <w:lang w:val="en-US" w:eastAsia="zh-CN"/>
        </w:rPr>
        <w:t xml:space="preserve">Minimum sensitivity (minSENS) is defined as the lowest declared EIS value from all the declared OSDD’s and is valid over the </w:t>
      </w:r>
      <w:r w:rsidRPr="0037796D">
        <w:rPr>
          <w:i/>
          <w:lang w:val="en-US" w:eastAsia="zh-CN"/>
        </w:rPr>
        <w:t>minSENS RoAoA</w:t>
      </w:r>
      <w:r w:rsidRPr="0037796D">
        <w:rPr>
          <w:lang w:val="en-US" w:eastAsia="zh-CN"/>
        </w:rPr>
        <w:t>.</w:t>
      </w:r>
    </w:p>
    <w:p w:rsidR="00942E58" w:rsidRPr="0037796D" w:rsidRDefault="00942E58" w:rsidP="00942E58">
      <w:pPr>
        <w:rPr>
          <w:lang w:val="en-US" w:eastAsia="zh-CN"/>
        </w:rPr>
      </w:pPr>
      <w:r w:rsidRPr="0037796D">
        <w:rPr>
          <w:lang w:val="en-US" w:eastAsia="zh-CN"/>
        </w:rPr>
        <w:t>Absolute levels which are based on performance at minSENS are offset from the appropriate conducted absolute power level by the following:</w:t>
      </w:r>
    </w:p>
    <w:p w:rsidR="00942E58" w:rsidRPr="0037796D" w:rsidRDefault="00942E58" w:rsidP="00942E58">
      <w:pPr>
        <w:pStyle w:val="EQ"/>
      </w:pPr>
      <w:r w:rsidRPr="0037796D">
        <w:tab/>
        <w:t>Δ</w:t>
      </w:r>
      <w:r w:rsidRPr="0037796D">
        <w:rPr>
          <w:vertAlign w:val="subscript"/>
        </w:rPr>
        <w:t>minSENS</w:t>
      </w:r>
      <w:r w:rsidRPr="0037796D">
        <w:t xml:space="preserve"> = P</w:t>
      </w:r>
      <w:r w:rsidRPr="0037796D">
        <w:rPr>
          <w:vertAlign w:val="subscript"/>
        </w:rPr>
        <w:t>REFSENS</w:t>
      </w:r>
      <w:r w:rsidRPr="0037796D">
        <w:t xml:space="preserve"> – EIS</w:t>
      </w:r>
      <w:r w:rsidRPr="0037796D">
        <w:rPr>
          <w:vertAlign w:val="subscript"/>
        </w:rPr>
        <w:t>minSENS</w:t>
      </w:r>
    </w:p>
    <w:p w:rsidR="00942E58" w:rsidRPr="0037796D" w:rsidRDefault="00942E58" w:rsidP="00942E58">
      <w:pPr>
        <w:rPr>
          <w:lang w:val="en-US" w:eastAsia="zh-CN"/>
        </w:rPr>
      </w:pPr>
      <w:r w:rsidRPr="0037796D">
        <w:rPr>
          <w:lang w:val="en-US" w:eastAsia="zh-CN"/>
        </w:rPr>
        <w:t>OTA REFSENS is valid over the OTA REFSENS RoAoA which is declared by the manufacturer, absolute levels which are based on performance at OTA REFSENS are offset from the appropriate conducted absolute power level by the following:</w:t>
      </w:r>
    </w:p>
    <w:p w:rsidR="00942E58" w:rsidRPr="0037796D" w:rsidRDefault="00942E58" w:rsidP="00942E58">
      <w:pPr>
        <w:pStyle w:val="EQ"/>
      </w:pPr>
      <w:r w:rsidRPr="0037796D">
        <w:tab/>
        <w:t>Δ</w:t>
      </w:r>
      <w:r w:rsidRPr="0037796D">
        <w:rPr>
          <w:vertAlign w:val="subscript"/>
        </w:rPr>
        <w:t>REFSENS</w:t>
      </w:r>
      <w:r w:rsidRPr="0037796D">
        <w:t xml:space="preserve"> = P</w:t>
      </w:r>
      <w:r w:rsidRPr="0037796D">
        <w:rPr>
          <w:vertAlign w:val="subscript"/>
        </w:rPr>
        <w:t>REFSENS</w:t>
      </w:r>
      <w:r w:rsidRPr="0037796D">
        <w:t xml:space="preserve"> – EIS</w:t>
      </w:r>
      <w:r w:rsidRPr="0037796D">
        <w:rPr>
          <w:vertAlign w:val="subscript"/>
        </w:rPr>
        <w:t>REFSENS</w:t>
      </w:r>
    </w:p>
    <w:p w:rsidR="00942E58" w:rsidRPr="0037796D" w:rsidRDefault="00942E58" w:rsidP="00942E58">
      <w:pPr>
        <w:rPr>
          <w:lang w:val="en-US" w:eastAsia="zh-CN"/>
        </w:rPr>
      </w:pPr>
      <w:r w:rsidRPr="0037796D">
        <w:rPr>
          <w:lang w:val="en-US" w:eastAsia="zh-CN"/>
        </w:rPr>
        <w:t xml:space="preserve">In table 10.1-1 classification of the </w:t>
      </w:r>
      <w:r w:rsidRPr="0037796D">
        <w:t>radiated Rx requirements is provided with brief justification.</w:t>
      </w:r>
    </w:p>
    <w:p w:rsidR="00942E58" w:rsidRPr="0037796D" w:rsidRDefault="00942E58" w:rsidP="00942E58">
      <w:pPr>
        <w:pStyle w:val="TH"/>
      </w:pPr>
      <w:r w:rsidRPr="0037796D">
        <w:t>Table 10.1-</w:t>
      </w:r>
      <w:r w:rsidRPr="0037796D">
        <w:rPr>
          <w:rFonts w:eastAsia="Malgun Gothic" w:hint="eastAsia"/>
          <w:lang w:eastAsia="ko-KR"/>
        </w:rPr>
        <w:t>1</w:t>
      </w:r>
      <w:r w:rsidRPr="0037796D">
        <w:t>: Classification of radiated Rx requirements</w:t>
      </w:r>
    </w:p>
    <w:tbl>
      <w:tblPr>
        <w:tblW w:w="9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90"/>
        <w:gridCol w:w="6628"/>
        <w:gridCol w:w="1307"/>
      </w:tblGrid>
      <w:tr w:rsidR="00942E58" w:rsidRPr="0037796D" w:rsidTr="00942E58">
        <w:trPr>
          <w:jc w:val="center"/>
        </w:trPr>
        <w:tc>
          <w:tcPr>
            <w:tcW w:w="0" w:type="auto"/>
            <w:shd w:val="clear" w:color="auto" w:fill="auto"/>
          </w:tcPr>
          <w:p w:rsidR="00942E58" w:rsidRPr="0037796D" w:rsidRDefault="00942E58" w:rsidP="00942E58">
            <w:pPr>
              <w:pStyle w:val="TAH"/>
              <w:rPr>
                <w:lang w:eastAsia="ja-JP"/>
              </w:rPr>
            </w:pPr>
            <w:r w:rsidRPr="0037796D">
              <w:rPr>
                <w:lang w:eastAsia="ja-JP"/>
              </w:rPr>
              <w:t>Rx requirement</w:t>
            </w:r>
          </w:p>
        </w:tc>
        <w:tc>
          <w:tcPr>
            <w:tcW w:w="0" w:type="auto"/>
          </w:tcPr>
          <w:p w:rsidR="00942E58" w:rsidRPr="0037796D" w:rsidRDefault="00942E58" w:rsidP="00942E58">
            <w:pPr>
              <w:pStyle w:val="TAH"/>
              <w:rPr>
                <w:lang w:eastAsia="ja-JP"/>
              </w:rPr>
            </w:pPr>
            <w:r w:rsidRPr="0037796D">
              <w:rPr>
                <w:lang w:eastAsia="ja-JP"/>
              </w:rPr>
              <w:t>Description and discussion</w:t>
            </w:r>
          </w:p>
        </w:tc>
        <w:tc>
          <w:tcPr>
            <w:tcW w:w="1307" w:type="dxa"/>
          </w:tcPr>
          <w:p w:rsidR="00942E58" w:rsidRPr="0037796D" w:rsidRDefault="00942E58" w:rsidP="00942E58">
            <w:pPr>
              <w:pStyle w:val="TAH"/>
              <w:rPr>
                <w:lang w:eastAsia="ja-JP"/>
              </w:rPr>
            </w:pPr>
            <w:r w:rsidRPr="0037796D">
              <w:rPr>
                <w:lang w:eastAsia="ja-JP"/>
              </w:rPr>
              <w:t>Classification</w:t>
            </w:r>
          </w:p>
        </w:tc>
      </w:tr>
      <w:tr w:rsidR="00942E58" w:rsidRPr="0037796D" w:rsidTr="00942E58">
        <w:trPr>
          <w:jc w:val="center"/>
        </w:trPr>
        <w:tc>
          <w:tcPr>
            <w:tcW w:w="0" w:type="auto"/>
            <w:shd w:val="clear" w:color="auto" w:fill="auto"/>
          </w:tcPr>
          <w:p w:rsidR="00942E58" w:rsidRPr="0037796D" w:rsidRDefault="00942E58" w:rsidP="00942E58">
            <w:pPr>
              <w:pStyle w:val="TAC"/>
              <w:rPr>
                <w:lang w:eastAsia="ja-JP"/>
              </w:rPr>
            </w:pPr>
            <w:r w:rsidRPr="0037796D">
              <w:rPr>
                <w:lang w:eastAsia="ja-JP"/>
              </w:rPr>
              <w:t>OTA sensitivity</w:t>
            </w:r>
          </w:p>
        </w:tc>
        <w:tc>
          <w:tcPr>
            <w:tcW w:w="0" w:type="auto"/>
          </w:tcPr>
          <w:p w:rsidR="00942E58" w:rsidRPr="0037796D" w:rsidRDefault="00942E58" w:rsidP="00942E58">
            <w:pPr>
              <w:pStyle w:val="TAL"/>
              <w:rPr>
                <w:lang w:eastAsia="ja-JP"/>
              </w:rPr>
            </w:pPr>
            <w:r w:rsidRPr="0037796D">
              <w:rPr>
                <w:lang w:eastAsia="ja-JP"/>
              </w:rPr>
              <w:t>Based on the Rel-13 EIS requirement declaration over the OSDD, the OTA sensitivity is directional requirement by definition.</w:t>
            </w:r>
          </w:p>
          <w:p w:rsidR="00942E58" w:rsidRPr="0037796D" w:rsidRDefault="00942E58" w:rsidP="00942E58">
            <w:pPr>
              <w:pStyle w:val="TAL"/>
              <w:rPr>
                <w:lang w:eastAsia="ja-JP"/>
              </w:rPr>
            </w:pPr>
            <w:r w:rsidRPr="0037796D">
              <w:rPr>
                <w:lang w:eastAsia="ja-JP"/>
              </w:rPr>
              <w:t>Conformance testing for OTA sensitivity is performed for the five directions same as the Rel-13 AAS OTA sensitivity requirements. This requirement is not applicable for BS type 2-O.</w:t>
            </w:r>
          </w:p>
        </w:tc>
        <w:tc>
          <w:tcPr>
            <w:tcW w:w="1307" w:type="dxa"/>
            <w:vAlign w:val="center"/>
          </w:tcPr>
          <w:p w:rsidR="00942E58" w:rsidRPr="0037796D" w:rsidRDefault="00942E58" w:rsidP="00942E58">
            <w:pPr>
              <w:pStyle w:val="TAC"/>
              <w:rPr>
                <w:lang w:eastAsia="ja-JP"/>
              </w:rPr>
            </w:pPr>
            <w:r w:rsidRPr="0037796D">
              <w:rPr>
                <w:lang w:eastAsia="ja-JP"/>
              </w:rPr>
              <w:t>Directional</w:t>
            </w:r>
          </w:p>
        </w:tc>
      </w:tr>
      <w:tr w:rsidR="00942E58" w:rsidRPr="0037796D" w:rsidTr="00942E58">
        <w:trPr>
          <w:jc w:val="center"/>
        </w:trPr>
        <w:tc>
          <w:tcPr>
            <w:tcW w:w="0" w:type="auto"/>
            <w:shd w:val="clear" w:color="auto" w:fill="auto"/>
          </w:tcPr>
          <w:p w:rsidR="00942E58" w:rsidRPr="0037796D" w:rsidRDefault="00942E58" w:rsidP="00942E58">
            <w:pPr>
              <w:pStyle w:val="TAC"/>
              <w:rPr>
                <w:lang w:eastAsia="ja-JP"/>
              </w:rPr>
            </w:pPr>
            <w:r w:rsidRPr="0037796D">
              <w:rPr>
                <w:lang w:eastAsia="ja-JP"/>
              </w:rPr>
              <w:t>OTA reference sensitivity level</w:t>
            </w:r>
          </w:p>
        </w:tc>
        <w:tc>
          <w:tcPr>
            <w:tcW w:w="0" w:type="auto"/>
            <w:shd w:val="clear" w:color="auto" w:fill="auto"/>
          </w:tcPr>
          <w:p w:rsidR="00942E58" w:rsidRPr="0037796D" w:rsidRDefault="00942E58" w:rsidP="00942E58">
            <w:pPr>
              <w:pStyle w:val="TAL"/>
              <w:rPr>
                <w:lang w:eastAsia="ja-JP"/>
              </w:rPr>
            </w:pPr>
            <w:r w:rsidRPr="0037796D">
              <w:t xml:space="preserve">Conformance testing for OTA reference sensitivity is performed for five directions declared by the manufacturer. </w:t>
            </w:r>
          </w:p>
        </w:tc>
        <w:tc>
          <w:tcPr>
            <w:tcW w:w="1307" w:type="dxa"/>
            <w:shd w:val="clear" w:color="auto" w:fill="auto"/>
            <w:vAlign w:val="center"/>
          </w:tcPr>
          <w:p w:rsidR="00942E58" w:rsidRPr="0037796D" w:rsidRDefault="00942E58" w:rsidP="00942E58">
            <w:pPr>
              <w:pStyle w:val="TAC"/>
              <w:rPr>
                <w:lang w:eastAsia="ja-JP"/>
              </w:rPr>
            </w:pPr>
            <w:r w:rsidRPr="0037796D">
              <w:rPr>
                <w:lang w:eastAsia="ja-JP"/>
              </w:rPr>
              <w:t>Directional</w:t>
            </w:r>
          </w:p>
        </w:tc>
      </w:tr>
      <w:tr w:rsidR="00942E58" w:rsidRPr="0037796D" w:rsidTr="00942E58">
        <w:trPr>
          <w:jc w:val="center"/>
        </w:trPr>
        <w:tc>
          <w:tcPr>
            <w:tcW w:w="0" w:type="auto"/>
            <w:shd w:val="clear" w:color="auto" w:fill="auto"/>
          </w:tcPr>
          <w:p w:rsidR="00942E58" w:rsidRPr="0037796D" w:rsidRDefault="00942E58" w:rsidP="00942E58">
            <w:pPr>
              <w:pStyle w:val="TAC"/>
              <w:rPr>
                <w:lang w:eastAsia="ja-JP"/>
              </w:rPr>
            </w:pPr>
            <w:r w:rsidRPr="0037796D">
              <w:rPr>
                <w:lang w:eastAsia="ja-JP"/>
              </w:rPr>
              <w:t>OTA dynamic range</w:t>
            </w:r>
          </w:p>
        </w:tc>
        <w:tc>
          <w:tcPr>
            <w:tcW w:w="0" w:type="auto"/>
            <w:shd w:val="clear" w:color="auto" w:fill="auto"/>
          </w:tcPr>
          <w:p w:rsidR="00942E58" w:rsidRPr="0037796D" w:rsidRDefault="00942E58" w:rsidP="00942E58">
            <w:pPr>
              <w:pStyle w:val="TAL"/>
              <w:rPr>
                <w:lang w:eastAsia="ja-JP"/>
              </w:rPr>
            </w:pPr>
            <w:r w:rsidRPr="0037796D">
              <w:rPr>
                <w:lang w:eastAsia="ja-JP"/>
              </w:rPr>
              <w:t>It was agreed that the requirement assumes that the wanted signal and interfering signal come from the same direction. Testing is defined in the receiver target reference direction, meaning that this is directional requirement. This requirement is not applicable for BS type 2-O.</w:t>
            </w:r>
          </w:p>
        </w:tc>
        <w:tc>
          <w:tcPr>
            <w:tcW w:w="1307" w:type="dxa"/>
            <w:shd w:val="clear" w:color="auto" w:fill="auto"/>
            <w:vAlign w:val="center"/>
          </w:tcPr>
          <w:p w:rsidR="00942E58" w:rsidRPr="0037796D" w:rsidRDefault="00942E58" w:rsidP="00942E58">
            <w:pPr>
              <w:pStyle w:val="TAC"/>
              <w:rPr>
                <w:lang w:eastAsia="ja-JP"/>
              </w:rPr>
            </w:pPr>
            <w:r w:rsidRPr="0037796D">
              <w:rPr>
                <w:lang w:eastAsia="ja-JP"/>
              </w:rPr>
              <w:t>Directional</w:t>
            </w:r>
          </w:p>
        </w:tc>
      </w:tr>
      <w:tr w:rsidR="00183D26" w:rsidRPr="0037796D" w:rsidTr="00942E58">
        <w:trPr>
          <w:jc w:val="center"/>
        </w:trPr>
        <w:tc>
          <w:tcPr>
            <w:tcW w:w="0" w:type="auto"/>
            <w:shd w:val="clear" w:color="auto" w:fill="auto"/>
          </w:tcPr>
          <w:p w:rsidR="00183D26" w:rsidRPr="000C5B47" w:rsidRDefault="00183D26" w:rsidP="00183D26">
            <w:pPr>
              <w:pStyle w:val="TAC"/>
              <w:rPr>
                <w:lang w:eastAsia="ja-JP"/>
              </w:rPr>
            </w:pPr>
            <w:r w:rsidRPr="000C5B47">
              <w:rPr>
                <w:lang w:eastAsia="ja-JP"/>
              </w:rPr>
              <w:t>OTA in-band selectivity and blocking</w:t>
            </w:r>
          </w:p>
        </w:tc>
        <w:tc>
          <w:tcPr>
            <w:tcW w:w="0" w:type="auto"/>
            <w:shd w:val="clear" w:color="auto" w:fill="auto"/>
          </w:tcPr>
          <w:p w:rsidR="00183D26" w:rsidRPr="000C5B47" w:rsidRDefault="00183D26" w:rsidP="00183D26">
            <w:pPr>
              <w:pStyle w:val="TAL"/>
              <w:rPr>
                <w:lang w:eastAsia="ja-JP"/>
              </w:rPr>
            </w:pPr>
            <w:r w:rsidRPr="000C5B47">
              <w:rPr>
                <w:lang w:eastAsia="ja-JP"/>
              </w:rPr>
              <w:t>The OTA blocking requirement is tested as follows:</w:t>
            </w:r>
          </w:p>
          <w:p w:rsidR="00183D26" w:rsidRPr="000C5B47" w:rsidRDefault="00183D26" w:rsidP="00183D26">
            <w:pPr>
              <w:pStyle w:val="TAL"/>
              <w:ind w:left="284" w:hanging="284"/>
              <w:rPr>
                <w:lang w:eastAsia="ja-JP"/>
              </w:rPr>
            </w:pPr>
            <w:r w:rsidRPr="000C5B47">
              <w:t>-</w:t>
            </w:r>
            <w:r w:rsidRPr="000C5B47">
              <w:rPr>
                <w:lang w:eastAsia="ja-JP"/>
              </w:rPr>
              <w:tab/>
              <w:t>In the reference direction of the minSENS OSDD using the minSENS based requirement level</w:t>
            </w:r>
          </w:p>
          <w:p w:rsidR="00183D26" w:rsidRPr="000C5B47" w:rsidRDefault="00183D26" w:rsidP="00183D26">
            <w:pPr>
              <w:pStyle w:val="TAL"/>
              <w:ind w:left="284" w:hanging="284"/>
              <w:rPr>
                <w:lang w:eastAsia="ja-JP"/>
              </w:rPr>
            </w:pPr>
            <w:r w:rsidRPr="000C5B47">
              <w:t>-</w:t>
            </w:r>
            <w:r w:rsidRPr="000C5B47">
              <w:rPr>
                <w:lang w:eastAsia="ja-JP"/>
              </w:rPr>
              <w:tab/>
              <w:t>In each of the 4 conformance direction</w:t>
            </w:r>
            <w:ins w:id="967" w:author="CR0061" w:date="2020-03-13T16:08:00Z">
              <w:r w:rsidRPr="000C5B47">
                <w:rPr>
                  <w:lang w:eastAsia="ja-JP"/>
                </w:rPr>
                <w:t>s</w:t>
              </w:r>
            </w:ins>
            <w:r w:rsidRPr="000C5B47">
              <w:rPr>
                <w:lang w:eastAsia="ja-JP"/>
              </w:rPr>
              <w:t xml:space="preserve"> at the extremities of the OTA REFSENS RoAoA using the REFSENS based requirement level.</w:t>
            </w:r>
          </w:p>
        </w:tc>
        <w:tc>
          <w:tcPr>
            <w:tcW w:w="1307" w:type="dxa"/>
            <w:shd w:val="clear" w:color="auto" w:fill="auto"/>
            <w:vAlign w:val="center"/>
          </w:tcPr>
          <w:p w:rsidR="00183D26" w:rsidRPr="000C5B47" w:rsidRDefault="00183D26" w:rsidP="00183D26">
            <w:pPr>
              <w:pStyle w:val="TAC"/>
              <w:rPr>
                <w:lang w:eastAsia="ja-JP"/>
              </w:rPr>
            </w:pPr>
            <w:r w:rsidRPr="000C5B47">
              <w:rPr>
                <w:lang w:eastAsia="ja-JP"/>
              </w:rPr>
              <w:t>Directional</w:t>
            </w:r>
          </w:p>
        </w:tc>
      </w:tr>
      <w:tr w:rsidR="00942E58" w:rsidRPr="0037796D" w:rsidTr="00942E58">
        <w:trPr>
          <w:jc w:val="center"/>
        </w:trPr>
        <w:tc>
          <w:tcPr>
            <w:tcW w:w="0" w:type="auto"/>
            <w:shd w:val="clear" w:color="auto" w:fill="auto"/>
          </w:tcPr>
          <w:p w:rsidR="00942E58" w:rsidRPr="0037796D" w:rsidRDefault="00942E58" w:rsidP="00942E58">
            <w:pPr>
              <w:pStyle w:val="TAC"/>
              <w:rPr>
                <w:lang w:eastAsia="ja-JP"/>
              </w:rPr>
            </w:pPr>
            <w:r w:rsidRPr="0037796D">
              <w:rPr>
                <w:lang w:eastAsia="ja-JP"/>
              </w:rPr>
              <w:t>OTA out-of-band blocking</w:t>
            </w:r>
          </w:p>
        </w:tc>
        <w:tc>
          <w:tcPr>
            <w:tcW w:w="0" w:type="auto"/>
            <w:shd w:val="clear" w:color="auto" w:fill="auto"/>
          </w:tcPr>
          <w:p w:rsidR="00942E58" w:rsidRPr="0037796D" w:rsidRDefault="00942E58" w:rsidP="00942E58">
            <w:pPr>
              <w:pStyle w:val="TAL"/>
              <w:rPr>
                <w:lang w:eastAsia="ja-JP"/>
              </w:rPr>
            </w:pPr>
            <w:r w:rsidRPr="0037796D">
              <w:rPr>
                <w:lang w:eastAsia="ja-JP"/>
              </w:rPr>
              <w:t>Out of band blocking is a long test and hence it is optimum to minimize the number of conformance test directions. The antenna gain can be assumed to be maximum at the reference direction, therefore it is sufficient to show conformance at the reference direction only.</w:t>
            </w:r>
          </w:p>
        </w:tc>
        <w:tc>
          <w:tcPr>
            <w:tcW w:w="1307" w:type="dxa"/>
            <w:shd w:val="clear" w:color="auto" w:fill="auto"/>
            <w:vAlign w:val="center"/>
          </w:tcPr>
          <w:p w:rsidR="00942E58" w:rsidRPr="0037796D" w:rsidRDefault="00942E58" w:rsidP="00942E58">
            <w:pPr>
              <w:pStyle w:val="TAC"/>
              <w:rPr>
                <w:lang w:eastAsia="ja-JP"/>
              </w:rPr>
            </w:pPr>
            <w:r w:rsidRPr="0037796D">
              <w:rPr>
                <w:lang w:eastAsia="ja-JP"/>
              </w:rPr>
              <w:t>Directional, except for co-location requirement applicable for BS type 1-O</w:t>
            </w:r>
          </w:p>
        </w:tc>
      </w:tr>
      <w:tr w:rsidR="00942E58" w:rsidRPr="0037796D" w:rsidTr="00942E58">
        <w:trPr>
          <w:jc w:val="center"/>
        </w:trPr>
        <w:tc>
          <w:tcPr>
            <w:tcW w:w="0" w:type="auto"/>
            <w:shd w:val="clear" w:color="auto" w:fill="auto"/>
          </w:tcPr>
          <w:p w:rsidR="00942E58" w:rsidRPr="0037796D" w:rsidRDefault="00942E58" w:rsidP="00942E58">
            <w:pPr>
              <w:pStyle w:val="TAC"/>
              <w:rPr>
                <w:lang w:eastAsia="ja-JP"/>
              </w:rPr>
            </w:pPr>
            <w:r w:rsidRPr="0037796D">
              <w:rPr>
                <w:lang w:eastAsia="ja-JP"/>
              </w:rPr>
              <w:t xml:space="preserve">OTA receiver spurious emission </w:t>
            </w:r>
          </w:p>
        </w:tc>
        <w:tc>
          <w:tcPr>
            <w:tcW w:w="0" w:type="auto"/>
            <w:shd w:val="clear" w:color="auto" w:fill="auto"/>
          </w:tcPr>
          <w:p w:rsidR="00942E58" w:rsidRPr="0037796D" w:rsidRDefault="00942E58" w:rsidP="00942E58">
            <w:pPr>
              <w:pStyle w:val="TAL"/>
              <w:rPr>
                <w:lang w:eastAsia="ja-JP"/>
              </w:rPr>
            </w:pPr>
            <w:r w:rsidRPr="0037796D">
              <w:rPr>
                <w:lang w:eastAsia="ja-JP"/>
              </w:rPr>
              <w:t>The Rx spurious emissions requirement follows the approach for the Tx spurious emissions, i.e. the emissions in the spurious region needs to be measured as TRP due to unknown radiation pattern.</w:t>
            </w:r>
          </w:p>
        </w:tc>
        <w:tc>
          <w:tcPr>
            <w:tcW w:w="1307" w:type="dxa"/>
            <w:shd w:val="clear" w:color="auto" w:fill="auto"/>
            <w:vAlign w:val="center"/>
          </w:tcPr>
          <w:p w:rsidR="00942E58" w:rsidRPr="0037796D" w:rsidRDefault="00942E58" w:rsidP="00942E58">
            <w:pPr>
              <w:pStyle w:val="TAC"/>
              <w:rPr>
                <w:lang w:eastAsia="ja-JP"/>
              </w:rPr>
            </w:pPr>
            <w:r w:rsidRPr="0037796D">
              <w:rPr>
                <w:lang w:eastAsia="ja-JP"/>
              </w:rPr>
              <w:t>TRP</w:t>
            </w:r>
          </w:p>
        </w:tc>
      </w:tr>
      <w:tr w:rsidR="00942E58" w:rsidRPr="0037796D" w:rsidTr="00942E58">
        <w:trPr>
          <w:jc w:val="center"/>
        </w:trPr>
        <w:tc>
          <w:tcPr>
            <w:tcW w:w="0" w:type="auto"/>
            <w:shd w:val="clear" w:color="auto" w:fill="auto"/>
          </w:tcPr>
          <w:p w:rsidR="00942E58" w:rsidRPr="0037796D" w:rsidRDefault="00942E58" w:rsidP="00942E58">
            <w:pPr>
              <w:pStyle w:val="TAC"/>
              <w:rPr>
                <w:lang w:eastAsia="ja-JP"/>
              </w:rPr>
            </w:pPr>
            <w:r w:rsidRPr="0037796D">
              <w:rPr>
                <w:lang w:eastAsia="ja-JP"/>
              </w:rPr>
              <w:t>OTA receiver intermodulation</w:t>
            </w:r>
          </w:p>
        </w:tc>
        <w:tc>
          <w:tcPr>
            <w:tcW w:w="0" w:type="auto"/>
            <w:shd w:val="clear" w:color="auto" w:fill="auto"/>
          </w:tcPr>
          <w:p w:rsidR="00942E58" w:rsidRPr="0037796D" w:rsidRDefault="00942E58" w:rsidP="00942E58">
            <w:pPr>
              <w:pStyle w:val="TAL"/>
              <w:rPr>
                <w:lang w:eastAsia="ja-JP"/>
              </w:rPr>
            </w:pPr>
            <w:r w:rsidRPr="0037796D">
              <w:rPr>
                <w:lang w:eastAsia="ja-JP"/>
              </w:rPr>
              <w:t>Since RX sensitivity and blocking already test at all conformance directions, it is sufficient to test RX IM only in a single direction.</w:t>
            </w:r>
          </w:p>
        </w:tc>
        <w:tc>
          <w:tcPr>
            <w:tcW w:w="1307" w:type="dxa"/>
            <w:shd w:val="clear" w:color="auto" w:fill="auto"/>
            <w:vAlign w:val="center"/>
          </w:tcPr>
          <w:p w:rsidR="00942E58" w:rsidRPr="0037796D" w:rsidRDefault="00942E58" w:rsidP="00942E58">
            <w:pPr>
              <w:pStyle w:val="TAC"/>
              <w:rPr>
                <w:lang w:eastAsia="ja-JP"/>
              </w:rPr>
            </w:pPr>
            <w:r w:rsidRPr="0037796D">
              <w:rPr>
                <w:lang w:eastAsia="ja-JP"/>
              </w:rPr>
              <w:t>Directional</w:t>
            </w:r>
          </w:p>
        </w:tc>
      </w:tr>
      <w:tr w:rsidR="00942E58" w:rsidRPr="0037796D" w:rsidTr="00942E58">
        <w:trPr>
          <w:jc w:val="center"/>
        </w:trPr>
        <w:tc>
          <w:tcPr>
            <w:tcW w:w="0" w:type="auto"/>
            <w:shd w:val="clear" w:color="auto" w:fill="auto"/>
          </w:tcPr>
          <w:p w:rsidR="00942E58" w:rsidRPr="0037796D" w:rsidRDefault="00942E58" w:rsidP="00942E58">
            <w:pPr>
              <w:pStyle w:val="TAC"/>
              <w:rPr>
                <w:lang w:eastAsia="ja-JP"/>
              </w:rPr>
            </w:pPr>
            <w:r w:rsidRPr="0037796D">
              <w:rPr>
                <w:lang w:eastAsia="ja-JP"/>
              </w:rPr>
              <w:t>OTA in-channel selectivity</w:t>
            </w:r>
          </w:p>
        </w:tc>
        <w:tc>
          <w:tcPr>
            <w:tcW w:w="0" w:type="auto"/>
            <w:shd w:val="clear" w:color="auto" w:fill="auto"/>
          </w:tcPr>
          <w:p w:rsidR="00942E58" w:rsidRPr="0037796D" w:rsidRDefault="00942E58" w:rsidP="00942E58">
            <w:pPr>
              <w:pStyle w:val="TAL"/>
              <w:rPr>
                <w:lang w:eastAsia="ja-JP"/>
              </w:rPr>
            </w:pPr>
            <w:r w:rsidRPr="0037796D">
              <w:rPr>
                <w:lang w:eastAsia="ja-JP"/>
              </w:rPr>
              <w:t>In channel selectivity requirement is tested in a single direction.</w:t>
            </w:r>
          </w:p>
        </w:tc>
        <w:tc>
          <w:tcPr>
            <w:tcW w:w="1307" w:type="dxa"/>
            <w:shd w:val="clear" w:color="auto" w:fill="auto"/>
            <w:vAlign w:val="center"/>
          </w:tcPr>
          <w:p w:rsidR="00942E58" w:rsidRPr="0037796D" w:rsidRDefault="00942E58" w:rsidP="00942E58">
            <w:pPr>
              <w:pStyle w:val="TAC"/>
              <w:rPr>
                <w:lang w:eastAsia="ja-JP"/>
              </w:rPr>
            </w:pPr>
            <w:r w:rsidRPr="0037796D">
              <w:rPr>
                <w:lang w:eastAsia="ja-JP"/>
              </w:rPr>
              <w:t>Directional</w:t>
            </w:r>
          </w:p>
        </w:tc>
      </w:tr>
    </w:tbl>
    <w:p w:rsidR="00942E58" w:rsidRPr="0037796D" w:rsidRDefault="00942E58" w:rsidP="00942E58"/>
    <w:p w:rsidR="00942E58" w:rsidRPr="0037796D" w:rsidRDefault="00942E58" w:rsidP="00942E58">
      <w:r w:rsidRPr="0037796D">
        <w:rPr>
          <w:lang w:val="en-US" w:eastAsia="zh-CN"/>
        </w:rPr>
        <w:t>Spatial definitions relevant for co-location requirements applicable for BS type 1-O is described in TR 37.843 [9].</w:t>
      </w:r>
    </w:p>
    <w:p w:rsidR="00942E58" w:rsidRPr="0037796D" w:rsidRDefault="00942E58" w:rsidP="00942E58">
      <w:pPr>
        <w:pStyle w:val="Heading2"/>
      </w:pPr>
      <w:bookmarkStart w:id="968" w:name="_Toc21020946"/>
      <w:bookmarkStart w:id="969" w:name="_Toc29813643"/>
      <w:bookmarkStart w:id="970" w:name="_Toc29814114"/>
      <w:bookmarkStart w:id="971" w:name="_Toc29814462"/>
      <w:bookmarkStart w:id="972" w:name="_Toc37144477"/>
      <w:r w:rsidRPr="0037796D">
        <w:lastRenderedPageBreak/>
        <w:t>10.2</w:t>
      </w:r>
      <w:r w:rsidRPr="0037796D">
        <w:tab/>
        <w:t>OTA sensitivity</w:t>
      </w:r>
      <w:bookmarkEnd w:id="968"/>
      <w:bookmarkEnd w:id="969"/>
      <w:bookmarkEnd w:id="970"/>
      <w:bookmarkEnd w:id="971"/>
      <w:bookmarkEnd w:id="972"/>
    </w:p>
    <w:p w:rsidR="00942E58" w:rsidRPr="0037796D" w:rsidRDefault="00942E58" w:rsidP="00942E58">
      <w:r w:rsidRPr="0037796D">
        <w:t>The minimum requirements for OTA sensitivity, are based on one or more manufacturer declared OSDD. For BS type 1-H and 1-O, the OTA sensitivity requirements will be as those for E-UTRA, except that NR specific FRCs required for NR. The background information for the minimum requirement is captured in 3GPP TR 37.842, sub-clause 7.3.2.</w:t>
      </w:r>
    </w:p>
    <w:p w:rsidR="00942E58" w:rsidRPr="0037796D" w:rsidRDefault="00942E58" w:rsidP="00942E58">
      <w:r w:rsidRPr="0037796D">
        <w:t xml:space="preserve">For BS type 2-O </w:t>
      </w:r>
      <w:r w:rsidRPr="0037796D">
        <w:rPr>
          <w:lang w:val="en-US" w:eastAsia="zh-CN"/>
        </w:rPr>
        <w:t>there are no equivalent conducted requirements and a certain minimum level of beam forming gain is required. As such it is not necessary to have both declared OTA sensitivity and reference sensitivity requirements. Hence there is only one sensitivity requirement for FR2, which is used as reference sensitivity and hence is called REFSENS.</w:t>
      </w:r>
    </w:p>
    <w:p w:rsidR="00942E58" w:rsidRPr="0037796D" w:rsidRDefault="00942E58" w:rsidP="00942E58">
      <w:pPr>
        <w:pStyle w:val="Heading2"/>
      </w:pPr>
      <w:bookmarkStart w:id="973" w:name="_Toc21020947"/>
      <w:bookmarkStart w:id="974" w:name="_Toc29813644"/>
      <w:bookmarkStart w:id="975" w:name="_Toc29814115"/>
      <w:bookmarkStart w:id="976" w:name="_Toc29814463"/>
      <w:bookmarkStart w:id="977" w:name="_Toc37144478"/>
      <w:r w:rsidRPr="0037796D">
        <w:t>10.3</w:t>
      </w:r>
      <w:r w:rsidRPr="0037796D">
        <w:tab/>
        <w:t>OTA Reference sensitivity level</w:t>
      </w:r>
      <w:bookmarkEnd w:id="973"/>
      <w:bookmarkEnd w:id="974"/>
      <w:bookmarkEnd w:id="975"/>
      <w:bookmarkEnd w:id="976"/>
      <w:bookmarkEnd w:id="977"/>
    </w:p>
    <w:p w:rsidR="00942E58" w:rsidRPr="0037796D" w:rsidRDefault="00942E58" w:rsidP="00942E58">
      <w:pPr>
        <w:pStyle w:val="Heading3"/>
      </w:pPr>
      <w:bookmarkStart w:id="978" w:name="_Toc21020948"/>
      <w:bookmarkStart w:id="979" w:name="_Toc29813645"/>
      <w:bookmarkStart w:id="980" w:name="_Toc29814116"/>
      <w:bookmarkStart w:id="981" w:name="_Toc29814464"/>
      <w:bookmarkStart w:id="982" w:name="_Toc37144479"/>
      <w:r w:rsidRPr="0037796D">
        <w:t>10.3.1</w:t>
      </w:r>
      <w:r w:rsidRPr="0037796D">
        <w:tab/>
        <w:t>General</w:t>
      </w:r>
      <w:bookmarkEnd w:id="978"/>
      <w:bookmarkEnd w:id="979"/>
      <w:bookmarkEnd w:id="980"/>
      <w:bookmarkEnd w:id="981"/>
      <w:bookmarkEnd w:id="982"/>
    </w:p>
    <w:p w:rsidR="00942E58" w:rsidRPr="0037796D" w:rsidRDefault="00942E58" w:rsidP="00942E58">
      <w:r w:rsidRPr="0037796D">
        <w:t>OTA reference sensitivity level is a directional requirement specified as an EIS level.</w:t>
      </w:r>
    </w:p>
    <w:p w:rsidR="00942E58" w:rsidRPr="0037796D" w:rsidRDefault="00942E58" w:rsidP="00942E58">
      <w:r w:rsidRPr="0037796D">
        <w:t xml:space="preserve">As OTA reference sensitivity is used as a reference for many of the interference requirements where it is important that the interferer is polarization matched to the receiver antenna it is also important that the wanted signal is polarization matched. Hence OTA reference sensitivity is specifically declared per polarization and the EIS values are under the assumption of </w:t>
      </w:r>
      <w:r w:rsidRPr="0037796D">
        <w:rPr>
          <w:i/>
        </w:rPr>
        <w:t>polarization match</w:t>
      </w:r>
      <w:r w:rsidRPr="0037796D">
        <w:t>.</w:t>
      </w:r>
    </w:p>
    <w:p w:rsidR="00942E58" w:rsidRPr="0037796D" w:rsidRDefault="00942E58" w:rsidP="00942E58">
      <w:pPr>
        <w:pStyle w:val="Heading3"/>
      </w:pPr>
      <w:bookmarkStart w:id="983" w:name="_Toc21020949"/>
      <w:bookmarkStart w:id="984" w:name="_Toc29813646"/>
      <w:bookmarkStart w:id="985" w:name="_Toc29814117"/>
      <w:bookmarkStart w:id="986" w:name="_Toc29814465"/>
      <w:bookmarkStart w:id="987" w:name="_Toc37144480"/>
      <w:r w:rsidRPr="0037796D">
        <w:t>10.3.2</w:t>
      </w:r>
      <w:r w:rsidRPr="0037796D">
        <w:tab/>
        <w:t>BS type 1-O</w:t>
      </w:r>
      <w:bookmarkEnd w:id="983"/>
      <w:bookmarkEnd w:id="984"/>
      <w:bookmarkEnd w:id="985"/>
      <w:bookmarkEnd w:id="986"/>
      <w:bookmarkEnd w:id="987"/>
    </w:p>
    <w:p w:rsidR="00183D26" w:rsidRPr="000C5B47" w:rsidRDefault="00183D26" w:rsidP="00183D26">
      <w:pPr>
        <w:rPr>
          <w:lang w:val="en-US" w:eastAsia="zh-CN"/>
        </w:rPr>
      </w:pPr>
      <w:r w:rsidRPr="000C5B47">
        <w:rPr>
          <w:lang w:val="en-US" w:eastAsia="zh-CN"/>
        </w:rPr>
        <w:t xml:space="preserve">For BS type 1-O OTA reference sensitivity is intended to provide equivalent protection and performance as the conducted reference sensitivity level. The OTA reference sensitivity level is calculated based on the conducted reference sensitivity level for BS type 1-C and 1-H and a hypothetical antenna gain </w:t>
      </w:r>
      <w:del w:id="988" w:author="CR0061" w:date="2020-03-13T16:08:00Z">
        <w:r w:rsidRPr="000C5B47" w:rsidDel="00F87013">
          <w:rPr>
            <w:lang w:val="en-US" w:eastAsia="zh-CN"/>
          </w:rPr>
          <w:delText xml:space="preserve"> </w:delText>
        </w:r>
      </w:del>
      <w:r w:rsidRPr="000C5B47">
        <w:rPr>
          <w:lang w:val="en-US" w:eastAsia="zh-CN"/>
        </w:rPr>
        <w:t>of a passive antenna which would be used with a non-AAS BS in the same deployment scenario.</w:t>
      </w:r>
    </w:p>
    <w:p w:rsidR="00942E58" w:rsidRPr="0037796D" w:rsidRDefault="00942E58" w:rsidP="00942E58">
      <w:r w:rsidRPr="0037796D">
        <w:rPr>
          <w:lang w:val="en-US" w:eastAsia="zh-CN"/>
        </w:rPr>
        <w:t xml:space="preserve">The </w:t>
      </w:r>
      <w:r w:rsidRPr="0037796D">
        <w:t>requirement is valid over the OT</w:t>
      </w:r>
      <w:r w:rsidRPr="0037796D">
        <w:rPr>
          <w:rFonts w:hint="eastAsia"/>
          <w:lang w:eastAsia="zh-CN"/>
        </w:rPr>
        <w:t>A</w:t>
      </w:r>
      <w:r w:rsidRPr="0037796D">
        <w:t xml:space="preserve"> REFSENS RoAoA which is a declared by the vendor. The OTA REFSENS RoAoA is used to estimate the equivalent antenna gain using the Elliot’s formula approximation, and a number of agreed margins as follows:</w:t>
      </w:r>
    </w:p>
    <w:p w:rsidR="00942E58" w:rsidRPr="0037796D" w:rsidRDefault="00942E58" w:rsidP="00942E58">
      <w:pPr>
        <w:pStyle w:val="EQ"/>
        <w:rPr>
          <w:lang w:val="en-US" w:eastAsia="zh-CN"/>
        </w:rPr>
      </w:pPr>
      <w:r w:rsidRPr="0037796D">
        <w:tab/>
      </w:r>
      <w:r w:rsidRPr="0037796D">
        <w:rPr>
          <w:position w:val="-14"/>
        </w:rPr>
        <w:object w:dxaOrig="5160" w:dyaOrig="380">
          <v:shape id="_x0000_i1136" type="#_x0000_t75" style="width:258.75pt;height:18.75pt" o:ole="">
            <v:imagedata r:id="rId177" o:title=""/>
          </v:shape>
          <o:OLEObject Type="Embed" ProgID="Equation.3" ShapeID="_x0000_i1136" DrawAspect="Content" ObjectID="_1647760381" r:id="rId178"/>
        </w:object>
      </w:r>
    </w:p>
    <w:p w:rsidR="00942E58" w:rsidRPr="0037796D" w:rsidRDefault="00942E58" w:rsidP="00942E58">
      <w:pPr>
        <w:rPr>
          <w:lang w:val="en-US"/>
        </w:rPr>
      </w:pPr>
      <w:r w:rsidRPr="0037796D">
        <w:rPr>
          <w:lang w:val="en-US"/>
        </w:rPr>
        <w:t>Where:</w:t>
      </w:r>
    </w:p>
    <w:p w:rsidR="00942E58" w:rsidRPr="0037796D" w:rsidRDefault="00942E58" w:rsidP="00942E58">
      <w:pPr>
        <w:pStyle w:val="B1"/>
      </w:pPr>
      <w:r w:rsidRPr="0037796D">
        <w:rPr>
          <w:lang w:val="en-US"/>
        </w:rPr>
        <w:t>-</w:t>
      </w:r>
      <w:r w:rsidRPr="0037796D">
        <w:rPr>
          <w:lang w:val="en-US"/>
        </w:rPr>
        <w:tab/>
        <w:t>P</w:t>
      </w:r>
      <w:r w:rsidRPr="0037796D">
        <w:rPr>
          <w:vertAlign w:val="subscript"/>
          <w:lang w:val="en-US"/>
        </w:rPr>
        <w:t>REFSENS</w:t>
      </w:r>
      <w:r w:rsidRPr="0037796D">
        <w:rPr>
          <w:lang w:val="en-US"/>
        </w:rPr>
        <w:t xml:space="preserve"> is the conducted reference sensitivity level in dBm.</w:t>
      </w:r>
    </w:p>
    <w:p w:rsidR="00942E58" w:rsidRPr="0037796D" w:rsidRDefault="00942E58" w:rsidP="00942E58">
      <w:pPr>
        <w:pStyle w:val="B1"/>
      </w:pPr>
      <w:r w:rsidRPr="0037796D">
        <w:t>-</w:t>
      </w:r>
      <w:r w:rsidRPr="0037796D">
        <w:tab/>
        <w:t>D</w:t>
      </w:r>
      <w:r w:rsidRPr="0037796D">
        <w:rPr>
          <w:vertAlign w:val="subscript"/>
        </w:rPr>
        <w:t>RX_OTA+MARGIN</w:t>
      </w:r>
      <w:r w:rsidRPr="0037796D">
        <w:t xml:space="preserve"> is an implementation margin to allow for errors associated with beam forming in the UL. The D</w:t>
      </w:r>
      <w:r w:rsidRPr="0037796D">
        <w:rPr>
          <w:vertAlign w:val="subscript"/>
        </w:rPr>
        <w:t>RX_OTA_MARGIN</w:t>
      </w:r>
      <w:r w:rsidRPr="0037796D">
        <w:t xml:space="preserve"> value is 1dB.</w:t>
      </w:r>
    </w:p>
    <w:p w:rsidR="00942E58" w:rsidRPr="0037796D" w:rsidRDefault="00942E58" w:rsidP="00942E58">
      <w:pPr>
        <w:pStyle w:val="B1"/>
        <w:rPr>
          <w:lang w:val="en-US"/>
        </w:rPr>
      </w:pPr>
      <w:r w:rsidRPr="0037796D">
        <w:rPr>
          <w:lang w:val="en-US"/>
        </w:rPr>
        <w:t>-</w:t>
      </w:r>
      <w:r w:rsidRPr="0037796D">
        <w:rPr>
          <w:lang w:val="en-US"/>
        </w:rPr>
        <w:tab/>
        <w:t>D</w:t>
      </w:r>
      <w:r w:rsidRPr="0037796D">
        <w:rPr>
          <w:vertAlign w:val="subscript"/>
          <w:lang w:val="en-US"/>
        </w:rPr>
        <w:t>0</w:t>
      </w:r>
      <w:r w:rsidRPr="0037796D">
        <w:rPr>
          <w:lang w:val="en-US"/>
        </w:rPr>
        <w:t xml:space="preserve"> is the estimated antenna peak directivity in dBi of a non-AAS BS, which has a beam pattern related to the OTA REFSENS RoAoA region.  D</w:t>
      </w:r>
      <w:r w:rsidRPr="0037796D">
        <w:rPr>
          <w:vertAlign w:val="subscript"/>
          <w:lang w:val="en-US"/>
        </w:rPr>
        <w:t xml:space="preserve">0 </w:t>
      </w:r>
      <w:r w:rsidRPr="0037796D">
        <w:rPr>
          <w:lang w:val="en-US"/>
        </w:rPr>
        <w:t>is approximated by the Elliot’s formula and expressed as,</w:t>
      </w:r>
    </w:p>
    <w:p w:rsidR="00942E58" w:rsidRPr="0037796D" w:rsidRDefault="00942E58" w:rsidP="00942E58">
      <w:pPr>
        <w:pStyle w:val="B2"/>
        <w:rPr>
          <w:lang w:val="en-US"/>
        </w:rPr>
      </w:pPr>
      <w:r w:rsidRPr="0037796D">
        <w:rPr>
          <w:position w:val="-34"/>
        </w:rPr>
        <w:object w:dxaOrig="3879" w:dyaOrig="800">
          <v:shape id="_x0000_i1137" type="#_x0000_t75" style="width:195pt;height:39.75pt" o:ole="">
            <v:imagedata r:id="rId179" o:title=""/>
          </v:shape>
          <o:OLEObject Type="Embed" ProgID="Equation.3" ShapeID="_x0000_i1137" DrawAspect="Content" ObjectID="_1647760382" r:id="rId180"/>
        </w:object>
      </w:r>
    </w:p>
    <w:p w:rsidR="00942E58" w:rsidRPr="0037796D" w:rsidRDefault="00942E58" w:rsidP="00942E58">
      <w:pPr>
        <w:pStyle w:val="B2"/>
        <w:rPr>
          <w:rFonts w:eastAsia="MS Mincho"/>
          <w:lang w:val="en-US" w:eastAsia="ja-JP"/>
        </w:rPr>
      </w:pPr>
      <w:r w:rsidRPr="0037796D">
        <w:rPr>
          <w:rFonts w:eastAsia="MS Mincho"/>
          <w:lang w:val="en-US" w:eastAsia="ja-JP"/>
        </w:rPr>
        <w:t>Where,</w:t>
      </w:r>
    </w:p>
    <w:p w:rsidR="00942E58" w:rsidRPr="0037796D" w:rsidRDefault="00942E58" w:rsidP="00942E58">
      <w:pPr>
        <w:pStyle w:val="B3"/>
        <w:rPr>
          <w:rFonts w:eastAsia="MS Mincho"/>
          <w:lang w:val="en-US" w:eastAsia="ja-JP"/>
        </w:rPr>
      </w:pPr>
      <w:r w:rsidRPr="0037796D">
        <w:rPr>
          <w:rFonts w:eastAsia="MS Mincho"/>
          <w:lang w:val="en-US" w:eastAsia="ja-JP"/>
        </w:rPr>
        <w:t>-</w:t>
      </w:r>
      <w:r w:rsidRPr="0037796D">
        <w:rPr>
          <w:rFonts w:eastAsia="MS Mincho"/>
          <w:lang w:val="en-US" w:eastAsia="ja-JP"/>
        </w:rPr>
        <w:tab/>
        <w:t>BeW</w:t>
      </w:r>
      <w:r w:rsidRPr="0037796D">
        <w:rPr>
          <w:rFonts w:eastAsia="MS Mincho"/>
          <w:vertAlign w:val="subscript"/>
          <w:lang w:val="en-US" w:eastAsia="ja-JP"/>
        </w:rPr>
        <w:t>θ,REFSENS</w:t>
      </w:r>
      <w:r w:rsidRPr="0037796D">
        <w:rPr>
          <w:rFonts w:eastAsia="MS Mincho"/>
          <w:lang w:val="en-US" w:eastAsia="ja-JP"/>
        </w:rPr>
        <w:t xml:space="preserve"> is the beamwidth equivalent to the  OTA REFSENS RoAoA in the θ-axis in degrees.</w:t>
      </w:r>
    </w:p>
    <w:p w:rsidR="00942E58" w:rsidRPr="0037796D" w:rsidRDefault="00942E58" w:rsidP="00942E58">
      <w:pPr>
        <w:pStyle w:val="B3"/>
        <w:rPr>
          <w:lang w:val="en-US"/>
        </w:rPr>
      </w:pPr>
      <w:r w:rsidRPr="0037796D">
        <w:rPr>
          <w:rFonts w:eastAsia="MS Mincho"/>
          <w:lang w:val="en-US" w:eastAsia="ja-JP"/>
        </w:rPr>
        <w:t>-</w:t>
      </w:r>
      <w:r w:rsidRPr="0037796D">
        <w:rPr>
          <w:rFonts w:eastAsia="MS Mincho"/>
          <w:lang w:val="en-US" w:eastAsia="ja-JP"/>
        </w:rPr>
        <w:tab/>
        <w:t>BeW</w:t>
      </w:r>
      <w:r w:rsidRPr="0037796D">
        <w:rPr>
          <w:rFonts w:eastAsia="MS Mincho"/>
          <w:vertAlign w:val="subscript"/>
          <w:lang w:val="en-US" w:eastAsia="ja-JP"/>
        </w:rPr>
        <w:t>φ,REFSENS</w:t>
      </w:r>
      <w:r w:rsidRPr="0037796D">
        <w:rPr>
          <w:rFonts w:eastAsia="MS Mincho"/>
          <w:lang w:val="en-US" w:eastAsia="ja-JP"/>
        </w:rPr>
        <w:t xml:space="preserve"> is the beamwidth equivalent to the  OTA REFSENS RoAoA in the φ-axis in degrees.</w:t>
      </w:r>
      <w:r w:rsidRPr="0037796D">
        <w:rPr>
          <w:i/>
          <w:lang w:val="en-US" w:eastAsia="zh-CN"/>
        </w:rPr>
        <w:t>OTA REFSENS RoAoA</w:t>
      </w:r>
      <w:r w:rsidRPr="0037796D">
        <w:rPr>
          <w:lang w:val="en-US" w:eastAsia="zh-CN"/>
        </w:rPr>
        <w:t xml:space="preserve"> is declared by the vendor.</w:t>
      </w:r>
    </w:p>
    <w:p w:rsidR="00942E58" w:rsidRPr="0037796D" w:rsidRDefault="00942E58" w:rsidP="00942E58">
      <w:pPr>
        <w:pStyle w:val="B1"/>
      </w:pPr>
      <w:r w:rsidRPr="0037796D">
        <w:t>-</w:t>
      </w:r>
      <w:r w:rsidRPr="0037796D">
        <w:tab/>
        <w:t>D</w:t>
      </w:r>
      <w:r w:rsidRPr="0037796D">
        <w:rPr>
          <w:vertAlign w:val="subscript"/>
        </w:rPr>
        <w:t>off-peak</w:t>
      </w:r>
      <w:r w:rsidRPr="0037796D">
        <w:t xml:space="preserve"> is the peak directivity off-peak margin, it is defined as follows:</w:t>
      </w:r>
    </w:p>
    <w:p w:rsidR="00942E58" w:rsidRPr="0037796D" w:rsidRDefault="00942E58" w:rsidP="00942E58">
      <w:pPr>
        <w:pStyle w:val="B2"/>
      </w:pPr>
      <w:r w:rsidRPr="0037796D">
        <w:t>-</w:t>
      </w:r>
      <w:r w:rsidRPr="0037796D">
        <w:tab/>
        <w:t>The OTA REFSENS RoAoA is defined as the contour where the EIS is 3dB higher than in the reference direction, therefore by definition D</w:t>
      </w:r>
      <w:r w:rsidRPr="0037796D">
        <w:rPr>
          <w:vertAlign w:val="subscript"/>
        </w:rPr>
        <w:t>off-peak</w:t>
      </w:r>
      <w:r w:rsidRPr="0037796D">
        <w:t xml:space="preserve"> in the reference direction is 0dB. In all other directions within the OTA REFSENS RoAoA D</w:t>
      </w:r>
      <w:r w:rsidRPr="0037796D">
        <w:rPr>
          <w:vertAlign w:val="subscript"/>
        </w:rPr>
        <w:t>off-peak</w:t>
      </w:r>
      <w:r w:rsidRPr="0037796D">
        <w:t xml:space="preserve"> is 3dB.</w:t>
      </w:r>
    </w:p>
    <w:p w:rsidR="00942E58" w:rsidRPr="0037796D" w:rsidRDefault="00942E58" w:rsidP="00942E58">
      <w:pPr>
        <w:pStyle w:val="Heading3"/>
      </w:pPr>
      <w:bookmarkStart w:id="989" w:name="_Toc21020950"/>
      <w:bookmarkStart w:id="990" w:name="_Toc29813647"/>
      <w:bookmarkStart w:id="991" w:name="_Toc29814118"/>
      <w:bookmarkStart w:id="992" w:name="_Toc29814466"/>
      <w:bookmarkStart w:id="993" w:name="_Toc37144481"/>
      <w:r w:rsidRPr="0037796D">
        <w:lastRenderedPageBreak/>
        <w:t>10.3.3</w:t>
      </w:r>
      <w:r w:rsidRPr="0037796D">
        <w:tab/>
        <w:t>BS type 2-O</w:t>
      </w:r>
      <w:bookmarkEnd w:id="989"/>
      <w:bookmarkEnd w:id="990"/>
      <w:bookmarkEnd w:id="991"/>
      <w:bookmarkEnd w:id="992"/>
      <w:bookmarkEnd w:id="993"/>
    </w:p>
    <w:p w:rsidR="00942E58" w:rsidRPr="0037796D" w:rsidRDefault="00942E58" w:rsidP="00942E58">
      <w:pPr>
        <w:pStyle w:val="Heading4"/>
      </w:pPr>
      <w:bookmarkStart w:id="994" w:name="_Toc21020951"/>
      <w:bookmarkStart w:id="995" w:name="_Toc29813648"/>
      <w:bookmarkStart w:id="996" w:name="_Toc29814119"/>
      <w:bookmarkStart w:id="997" w:name="_Toc29814467"/>
      <w:bookmarkStart w:id="998" w:name="_Toc37144482"/>
      <w:r w:rsidRPr="0037796D">
        <w:t>10.3.3.1</w:t>
      </w:r>
      <w:r w:rsidRPr="0037796D">
        <w:tab/>
        <w:t>General</w:t>
      </w:r>
      <w:bookmarkEnd w:id="994"/>
      <w:bookmarkEnd w:id="995"/>
      <w:bookmarkEnd w:id="996"/>
      <w:bookmarkEnd w:id="997"/>
      <w:bookmarkEnd w:id="998"/>
    </w:p>
    <w:p w:rsidR="00942E58" w:rsidRPr="0037796D" w:rsidRDefault="00942E58" w:rsidP="00942E58">
      <w:r w:rsidRPr="0037796D">
        <w:t>The OTA reference sensitivity requirement is the only sensitivity requirement used for BS type 2-0. OTA REFSENS RoAoA defines the region over which the EIS</w:t>
      </w:r>
      <w:r w:rsidRPr="0037796D">
        <w:rPr>
          <w:vertAlign w:val="subscript"/>
        </w:rPr>
        <w:t>REFSENS</w:t>
      </w:r>
      <w:r w:rsidRPr="0037796D">
        <w:t xml:space="preserve"> value is valid. For BS type 2-O, it is not clear what beam forming gain is needed even if there is a single ideal beam forming gain because the channel scenarios for the same BS class can potentially vary significantly. Hence in order to allow for implementation in different deployment scenarios a range of antenna gain is identified for each BS class. This range of antenna gain can then be used along with the implementation margin and SINR requirements to calculate a range of potential minimum EIS values. The vendor declares the OTA reference sensitivity within this range, depending on their view on the needed array size considering the propagation scenarios under which they expect their BS to operate.</w:t>
      </w:r>
    </w:p>
    <w:p w:rsidR="00942E58" w:rsidRPr="0037796D" w:rsidRDefault="00942E58" w:rsidP="00942E58">
      <w:r w:rsidRPr="0037796D">
        <w:t>The FRC and hence the noise BW for the reference sensitivity FRC is 50MHz.</w:t>
      </w:r>
    </w:p>
    <w:p w:rsidR="00942E58" w:rsidRPr="0037796D" w:rsidRDefault="00942E58" w:rsidP="00942E58">
      <w:r w:rsidRPr="0037796D">
        <w:t>Hence for a wide area BS</w:t>
      </w:r>
    </w:p>
    <w:p w:rsidR="00942E58" w:rsidRPr="0037796D" w:rsidRDefault="00942E58" w:rsidP="00942E58">
      <w:pPr>
        <w:pStyle w:val="EQ"/>
      </w:pPr>
      <w:r w:rsidRPr="0037796D">
        <w:tab/>
      </w:r>
      <w:r w:rsidRPr="0037796D">
        <w:rPr>
          <w:position w:val="-12"/>
        </w:rPr>
        <w:object w:dxaOrig="6240" w:dyaOrig="360">
          <v:shape id="_x0000_i1138" type="#_x0000_t75" style="width:312pt;height:18.75pt" o:ole="">
            <v:imagedata r:id="rId181" o:title=""/>
          </v:shape>
          <o:OLEObject Type="Embed" ProgID="Equation.3" ShapeID="_x0000_i1138" DrawAspect="Content" ObjectID="_1647760383" r:id="rId182"/>
        </w:object>
      </w:r>
    </w:p>
    <w:p w:rsidR="00942E58" w:rsidRPr="0037796D" w:rsidRDefault="00942E58" w:rsidP="00942E58">
      <w:r w:rsidRPr="0037796D">
        <w:t xml:space="preserve">Where: BW is the noise BW of the FRC, NF is the noise figure, IM is implantation margin </w:t>
      </w:r>
      <w:r w:rsidRPr="0037796D">
        <w:rPr>
          <w:lang w:eastAsia="zh-CN"/>
        </w:rPr>
        <w:t>not related to antenna array</w:t>
      </w:r>
      <w:r w:rsidRPr="0037796D">
        <w:t>, SNR is the required SNR for demodulation and G is the antenna gain and RF losses.</w:t>
      </w:r>
    </w:p>
    <w:p w:rsidR="00942E58" w:rsidRPr="0037796D" w:rsidRDefault="00942E58" w:rsidP="00942E58">
      <w:pPr>
        <w:rPr>
          <w:lang w:val="en-US" w:eastAsia="zh-CN"/>
        </w:rPr>
      </w:pPr>
      <w:r w:rsidRPr="0037796D">
        <w:rPr>
          <w:lang w:val="en-US" w:eastAsia="zh-CN"/>
        </w:rPr>
        <w:t xml:space="preserve">The declared reference sensitivity value is per </w:t>
      </w:r>
      <w:r w:rsidRPr="0037796D">
        <w:rPr>
          <w:rFonts w:hint="eastAsia"/>
          <w:lang w:val="en-US" w:eastAsia="zh-CN"/>
        </w:rPr>
        <w:t>polarization</w:t>
      </w:r>
      <w:r w:rsidRPr="0037796D">
        <w:rPr>
          <w:lang w:val="en-US" w:eastAsia="zh-CN"/>
        </w:rPr>
        <w:t xml:space="preserve"> under the assumption of </w:t>
      </w:r>
      <w:r w:rsidRPr="0037796D">
        <w:rPr>
          <w:rFonts w:hint="eastAsia"/>
          <w:i/>
          <w:lang w:val="en-US" w:eastAsia="zh-CN"/>
        </w:rPr>
        <w:t>polarization</w:t>
      </w:r>
      <w:r w:rsidRPr="0037796D">
        <w:rPr>
          <w:i/>
          <w:lang w:val="en-US" w:eastAsia="zh-CN"/>
        </w:rPr>
        <w:t xml:space="preserve"> matching</w:t>
      </w:r>
      <w:r w:rsidRPr="0037796D">
        <w:rPr>
          <w:lang w:val="en-US" w:eastAsia="zh-CN"/>
        </w:rPr>
        <w:t>.</w:t>
      </w:r>
    </w:p>
    <w:p w:rsidR="00942E58" w:rsidRPr="0037796D" w:rsidRDefault="00942E58" w:rsidP="00942E58">
      <w:r w:rsidRPr="0037796D">
        <w:t xml:space="preserve">The declared FR2 OTA sensitivity applies when all receiver units in the BS per </w:t>
      </w:r>
      <w:r w:rsidRPr="0037796D">
        <w:rPr>
          <w:rFonts w:hint="eastAsia"/>
          <w:lang w:eastAsia="zh-CN"/>
        </w:rPr>
        <w:t>polarization</w:t>
      </w:r>
      <w:r w:rsidRPr="0037796D">
        <w:t xml:space="preserve"> are considered no matter the arrangement of the antenna elements and or antenna panels. As such it is not necessary to defined or discuss antenna panels in the specification.</w:t>
      </w:r>
    </w:p>
    <w:p w:rsidR="00942E58" w:rsidRPr="0037796D" w:rsidRDefault="00942E58" w:rsidP="00942E58">
      <w:pPr>
        <w:pStyle w:val="Heading4"/>
      </w:pPr>
      <w:bookmarkStart w:id="999" w:name="_Toc21020952"/>
      <w:bookmarkStart w:id="1000" w:name="_Toc29813649"/>
      <w:bookmarkStart w:id="1001" w:name="_Toc29814120"/>
      <w:bookmarkStart w:id="1002" w:name="_Toc29814468"/>
      <w:bookmarkStart w:id="1003" w:name="_Toc37144483"/>
      <w:r w:rsidRPr="0037796D">
        <w:t>10.3.3.2</w:t>
      </w:r>
      <w:r w:rsidRPr="0037796D">
        <w:tab/>
        <w:t>Antenna gain and loss assumptions</w:t>
      </w:r>
      <w:bookmarkEnd w:id="999"/>
      <w:bookmarkEnd w:id="1000"/>
      <w:bookmarkEnd w:id="1001"/>
      <w:bookmarkEnd w:id="1002"/>
      <w:bookmarkEnd w:id="1003"/>
    </w:p>
    <w:p w:rsidR="00942E58" w:rsidRPr="0037796D" w:rsidRDefault="00942E58" w:rsidP="00942E58">
      <w:r w:rsidRPr="0037796D">
        <w:t>For WA BS the antenna gain (G) has been identified for the 28GHz band to be the range 10 to 33 dB.</w:t>
      </w:r>
    </w:p>
    <w:p w:rsidR="00942E58" w:rsidRPr="0037796D" w:rsidRDefault="00942E58" w:rsidP="00942E58">
      <w:r w:rsidRPr="0037796D">
        <w:t>G includes the antenna directivity and the antenna loss.</w:t>
      </w:r>
    </w:p>
    <w:p w:rsidR="00942E58" w:rsidRPr="0037796D" w:rsidRDefault="00942E58" w:rsidP="00942E58">
      <w:r w:rsidRPr="0037796D">
        <w:t>Losses may arise from a number of factors, including array related aspects such as scan loss, mutual coupling, steering loss, RF phase error, beam straddling, allowances for beam shaping algorithms, drop towards the coverage edge, radome related losses, antenna mismatch, and any other antenna array related RF losses.</w:t>
      </w:r>
    </w:p>
    <w:p w:rsidR="00942E58" w:rsidRPr="0037796D" w:rsidRDefault="00942E58" w:rsidP="00942E58">
      <w:r w:rsidRPr="0037796D">
        <w:t>The antenna mismatch may be different between the Rx and Tx the antenna mismatch discussed here is for Rx only. If we need to discuss Tx antenna gain and mismatch, this can be discussed separately.</w:t>
      </w:r>
    </w:p>
    <w:p w:rsidR="00942E58" w:rsidRPr="0037796D" w:rsidRDefault="00942E58" w:rsidP="00942E58">
      <w:r w:rsidRPr="0037796D">
        <w:t>The current agreements assume there are no filter losses included, if band filtering is needed between the LNA and the antenna then additional loss may be added the value of this is FFS.</w:t>
      </w:r>
    </w:p>
    <w:p w:rsidR="00942E58" w:rsidRPr="0037796D" w:rsidRDefault="00942E58" w:rsidP="00942E58">
      <w:r w:rsidRPr="0037796D">
        <w:t>The exact distribution of directivity and loss is not formally agreed however the max and min values are based on the approximate extreme cases (based on 28GHz):</w:t>
      </w:r>
    </w:p>
    <w:p w:rsidR="00942E58" w:rsidRPr="0037796D" w:rsidRDefault="00942E58" w:rsidP="00942E58">
      <w:r w:rsidRPr="0037796D">
        <w:t>Low gain case:</w:t>
      </w:r>
    </w:p>
    <w:p w:rsidR="00942E58" w:rsidRPr="0037796D" w:rsidRDefault="00942E58" w:rsidP="00942E58">
      <w:pPr>
        <w:pStyle w:val="B1"/>
      </w:pPr>
      <w:r w:rsidRPr="0037796D">
        <w:tab/>
        <w:t>The minimum usable low gain for a wide area BS can be approximated based on the minimum cell size for a wide area BS. The minimum distance for a UE to the antenna for a wide area BS is 35m (assuming a 23.5m vertical separation). It is reasonable to expect that high throughput and hence high SINR should be achievable at distances greater than this. To achieve and UL SINR of 15 dBi for a 200MHz channel at 100m at least 10dB antenna gain is required.</w:t>
      </w:r>
    </w:p>
    <w:p w:rsidR="00942E58" w:rsidRPr="0037796D" w:rsidRDefault="00942E58" w:rsidP="00942E58">
      <w:pPr>
        <w:pStyle w:val="B1"/>
      </w:pPr>
      <w:r w:rsidRPr="0037796D">
        <w:tab/>
        <w:t>This is equivalent to antenna of approx. 4x4 elements (0.5</w:t>
      </w:r>
      <w:r w:rsidRPr="0037796D">
        <w:rPr>
          <w:rFonts w:ascii="Calibri" w:hAnsi="Calibri"/>
        </w:rPr>
        <w:t>λ</w:t>
      </w:r>
      <w:r w:rsidRPr="0037796D">
        <w:t xml:space="preserve"> spacing) with 3dB off peak margin and 4dB losses.</w:t>
      </w:r>
    </w:p>
    <w:p w:rsidR="00942E58" w:rsidRPr="0037796D" w:rsidRDefault="00942E58" w:rsidP="00942E58">
      <w:r w:rsidRPr="0037796D">
        <w:t>High gain case:</w:t>
      </w:r>
    </w:p>
    <w:p w:rsidR="00942E58" w:rsidRPr="0037796D" w:rsidRDefault="00942E58" w:rsidP="00942E58">
      <w:pPr>
        <w:pStyle w:val="B1"/>
      </w:pPr>
      <w:r w:rsidRPr="0037796D">
        <w:tab/>
        <w:t>The high gain is limited by practical implementation of the antenna, a 64x32 element (0.5</w:t>
      </w:r>
      <w:r w:rsidRPr="0037796D">
        <w:rPr>
          <w:rFonts w:ascii="Calibri" w:hAnsi="Calibri"/>
        </w:rPr>
        <w:t>λ</w:t>
      </w:r>
      <w:r w:rsidRPr="0037796D">
        <w:t xml:space="preserve"> spacing) antenna would consist of 2048 elements and have a directivity of 38.1dBi. With some many elements it is likely the losses would be higher than for a smaller antenna, hence 3dB off peak margin and 5dB losses result in a gain of 30 dBi. Two such panels are considered and hence the upper gain limits 33dBi.</w:t>
      </w:r>
    </w:p>
    <w:p w:rsidR="00183D26" w:rsidRPr="000C5B47" w:rsidDel="00EB3C8B" w:rsidRDefault="00183D26" w:rsidP="00183D26">
      <w:pPr>
        <w:rPr>
          <w:del w:id="1004" w:author="CR0061" w:date="2020-03-13T16:08:00Z"/>
        </w:rPr>
      </w:pPr>
      <w:del w:id="1005" w:author="CR0061" w:date="2020-03-13T16:08:00Z">
        <w:r w:rsidRPr="000C5B47" w:rsidDel="00EB3C8B">
          <w:lastRenderedPageBreak/>
          <w:delText>Contributors to the loss are further discussed in clause [5.10].</w:delText>
        </w:r>
      </w:del>
    </w:p>
    <w:p w:rsidR="00942E58" w:rsidRPr="0037796D" w:rsidRDefault="00942E58" w:rsidP="00942E58">
      <w:r w:rsidRPr="0037796D">
        <w:t>For higher frequencies as the noise figure is higher (see sub-clause 10.3.3.3) the antenna gain required to maintain the same OTA REFSENS value is higher. As the low gain case is based on a reasonable minimum cell size it is reasonable that the OTA REFSENS is not reduced further for the higher frequencies, so for the 45GHz range the minimum expectation for G will be 12dB rather than 10dB.</w:t>
      </w:r>
    </w:p>
    <w:p w:rsidR="00942E58" w:rsidRPr="0037796D" w:rsidRDefault="00942E58" w:rsidP="00942E58">
      <w:r w:rsidRPr="0037796D">
        <w:t>Note this does not take into account the effect of higher FSPL on the cell size at higher frequencies.</w:t>
      </w:r>
    </w:p>
    <w:p w:rsidR="00942E58" w:rsidRPr="0037796D" w:rsidRDefault="00942E58" w:rsidP="00942E58">
      <w:pPr>
        <w:pStyle w:val="TH"/>
      </w:pPr>
      <w:r w:rsidRPr="0037796D">
        <w:t>Table 10.3.3.2-1: G assumptions for calculating FR2 WA OTA REFSENS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6"/>
        <w:gridCol w:w="1872"/>
        <w:gridCol w:w="1701"/>
      </w:tblGrid>
      <w:tr w:rsidR="00942E58" w:rsidRPr="0037796D" w:rsidTr="00942E58">
        <w:trPr>
          <w:jc w:val="center"/>
        </w:trPr>
        <w:tc>
          <w:tcPr>
            <w:tcW w:w="1796" w:type="dxa"/>
            <w:vMerge w:val="restart"/>
          </w:tcPr>
          <w:p w:rsidR="00942E58" w:rsidRPr="0037796D" w:rsidRDefault="00942E58" w:rsidP="00942E58">
            <w:pPr>
              <w:pStyle w:val="TAH"/>
              <w:rPr>
                <w:lang w:eastAsia="ja-JP"/>
              </w:rPr>
            </w:pPr>
            <w:r w:rsidRPr="0037796D">
              <w:rPr>
                <w:lang w:eastAsia="ja-JP"/>
              </w:rPr>
              <w:t>BS class</w:t>
            </w:r>
          </w:p>
        </w:tc>
        <w:tc>
          <w:tcPr>
            <w:tcW w:w="3573" w:type="dxa"/>
            <w:gridSpan w:val="2"/>
            <w:shd w:val="clear" w:color="auto" w:fill="auto"/>
          </w:tcPr>
          <w:p w:rsidR="00942E58" w:rsidRPr="0037796D" w:rsidRDefault="00942E58" w:rsidP="00942E58">
            <w:pPr>
              <w:pStyle w:val="TAH"/>
              <w:rPr>
                <w:lang w:eastAsia="ja-JP"/>
              </w:rPr>
            </w:pPr>
            <w:r w:rsidRPr="0037796D">
              <w:rPr>
                <w:lang w:eastAsia="ja-JP"/>
              </w:rPr>
              <w:t>G</w:t>
            </w:r>
          </w:p>
        </w:tc>
      </w:tr>
      <w:tr w:rsidR="00942E58" w:rsidRPr="0037796D" w:rsidTr="00942E58">
        <w:trPr>
          <w:jc w:val="center"/>
        </w:trPr>
        <w:tc>
          <w:tcPr>
            <w:tcW w:w="1796" w:type="dxa"/>
            <w:vMerge/>
          </w:tcPr>
          <w:p w:rsidR="00942E58" w:rsidRPr="0037796D" w:rsidRDefault="00942E58" w:rsidP="00942E58">
            <w:pPr>
              <w:pStyle w:val="TAH"/>
              <w:rPr>
                <w:lang w:eastAsia="ja-JP"/>
              </w:rPr>
            </w:pPr>
          </w:p>
        </w:tc>
        <w:tc>
          <w:tcPr>
            <w:tcW w:w="1872" w:type="dxa"/>
            <w:shd w:val="clear" w:color="auto" w:fill="auto"/>
          </w:tcPr>
          <w:p w:rsidR="00942E58" w:rsidRPr="0037796D" w:rsidRDefault="00942E58" w:rsidP="00942E58">
            <w:pPr>
              <w:pStyle w:val="TAH"/>
              <w:rPr>
                <w:lang w:eastAsia="ja-JP"/>
              </w:rPr>
            </w:pPr>
            <w:r w:rsidRPr="0037796D">
              <w:rPr>
                <w:lang w:eastAsia="ja-JP"/>
              </w:rPr>
              <w:t xml:space="preserve">30 GHz </w:t>
            </w:r>
            <w:r w:rsidRPr="0037796D">
              <w:rPr>
                <w:lang w:eastAsia="ja-JP"/>
              </w:rPr>
              <w:br/>
              <w:t>(24.25 – 33.4 GHz)</w:t>
            </w:r>
          </w:p>
        </w:tc>
        <w:tc>
          <w:tcPr>
            <w:tcW w:w="1701" w:type="dxa"/>
            <w:shd w:val="clear" w:color="auto" w:fill="auto"/>
          </w:tcPr>
          <w:p w:rsidR="00942E58" w:rsidRPr="0037796D" w:rsidRDefault="00942E58" w:rsidP="00942E58">
            <w:pPr>
              <w:pStyle w:val="TAH"/>
              <w:rPr>
                <w:lang w:eastAsia="ja-JP"/>
              </w:rPr>
            </w:pPr>
            <w:r w:rsidRPr="0037796D">
              <w:rPr>
                <w:lang w:eastAsia="ja-JP"/>
              </w:rPr>
              <w:t xml:space="preserve">45GHz </w:t>
            </w:r>
            <w:r w:rsidRPr="0037796D">
              <w:rPr>
                <w:lang w:eastAsia="ja-JP"/>
              </w:rPr>
              <w:br/>
              <w:t>(37 – 52.6 GHz)</w:t>
            </w:r>
          </w:p>
        </w:tc>
      </w:tr>
      <w:tr w:rsidR="00942E58" w:rsidRPr="0037796D" w:rsidTr="00942E58">
        <w:trPr>
          <w:jc w:val="center"/>
        </w:trPr>
        <w:tc>
          <w:tcPr>
            <w:tcW w:w="1796" w:type="dxa"/>
          </w:tcPr>
          <w:p w:rsidR="00942E58" w:rsidRPr="0037796D" w:rsidRDefault="00942E58" w:rsidP="00942E58">
            <w:pPr>
              <w:pStyle w:val="TAC"/>
            </w:pPr>
            <w:r w:rsidRPr="0037796D">
              <w:t>WA</w:t>
            </w:r>
          </w:p>
        </w:tc>
        <w:tc>
          <w:tcPr>
            <w:tcW w:w="1872" w:type="dxa"/>
            <w:shd w:val="clear" w:color="auto" w:fill="auto"/>
            <w:vAlign w:val="bottom"/>
          </w:tcPr>
          <w:p w:rsidR="00942E58" w:rsidRPr="0037796D" w:rsidRDefault="00942E58" w:rsidP="00942E58">
            <w:pPr>
              <w:pStyle w:val="TAC"/>
              <w:rPr>
                <w:lang w:eastAsia="ja-JP"/>
              </w:rPr>
            </w:pPr>
            <w:r w:rsidRPr="0037796D">
              <w:t>10 to 33 dBi</w:t>
            </w:r>
          </w:p>
        </w:tc>
        <w:tc>
          <w:tcPr>
            <w:tcW w:w="1701" w:type="dxa"/>
            <w:shd w:val="clear" w:color="auto" w:fill="auto"/>
            <w:vAlign w:val="bottom"/>
          </w:tcPr>
          <w:p w:rsidR="00942E58" w:rsidRPr="0037796D" w:rsidRDefault="00942E58" w:rsidP="00942E58">
            <w:pPr>
              <w:pStyle w:val="TAC"/>
              <w:rPr>
                <w:lang w:eastAsia="ja-JP"/>
              </w:rPr>
            </w:pPr>
            <w:r w:rsidRPr="0037796D">
              <w:t>12 to 35 dBi</w:t>
            </w:r>
          </w:p>
        </w:tc>
      </w:tr>
    </w:tbl>
    <w:p w:rsidR="00942E58" w:rsidRPr="0037796D" w:rsidRDefault="00942E58" w:rsidP="00942E58"/>
    <w:p w:rsidR="00942E58" w:rsidRPr="0037796D" w:rsidRDefault="00942E58" w:rsidP="00942E58">
      <w:r w:rsidRPr="0037796D">
        <w:t>Medium range and local area BS are intended to cover smaller cell sizes and hence the antenna gain requirements are lower, For medium range and local area BS the following assumptions for G have been agreed.</w:t>
      </w:r>
    </w:p>
    <w:p w:rsidR="00942E58" w:rsidRPr="0037796D" w:rsidRDefault="00942E58" w:rsidP="00942E58">
      <w:pPr>
        <w:pStyle w:val="TH"/>
      </w:pPr>
      <w:r w:rsidRPr="0037796D">
        <w:t>Table 10.3.3.2-2: G assumptions for calculating FR2 MR and LA OTA REFSENS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6"/>
        <w:gridCol w:w="1752"/>
        <w:gridCol w:w="1752"/>
      </w:tblGrid>
      <w:tr w:rsidR="00942E58" w:rsidRPr="0037796D" w:rsidTr="00942E58">
        <w:trPr>
          <w:jc w:val="center"/>
        </w:trPr>
        <w:tc>
          <w:tcPr>
            <w:tcW w:w="1796" w:type="dxa"/>
            <w:vMerge w:val="restart"/>
          </w:tcPr>
          <w:p w:rsidR="00942E58" w:rsidRPr="0037796D" w:rsidRDefault="00942E58" w:rsidP="00942E58">
            <w:pPr>
              <w:pStyle w:val="TAH"/>
              <w:rPr>
                <w:lang w:eastAsia="ja-JP"/>
              </w:rPr>
            </w:pPr>
            <w:r w:rsidRPr="0037796D">
              <w:rPr>
                <w:lang w:eastAsia="ja-JP"/>
              </w:rPr>
              <w:t>BS class</w:t>
            </w:r>
          </w:p>
        </w:tc>
        <w:tc>
          <w:tcPr>
            <w:tcW w:w="3504" w:type="dxa"/>
            <w:gridSpan w:val="2"/>
            <w:shd w:val="clear" w:color="auto" w:fill="auto"/>
          </w:tcPr>
          <w:p w:rsidR="00942E58" w:rsidRPr="0037796D" w:rsidRDefault="00942E58" w:rsidP="00942E58">
            <w:pPr>
              <w:pStyle w:val="TAH"/>
              <w:rPr>
                <w:lang w:eastAsia="ja-JP"/>
              </w:rPr>
            </w:pPr>
            <w:r w:rsidRPr="0037796D">
              <w:rPr>
                <w:lang w:eastAsia="ja-JP"/>
              </w:rPr>
              <w:t>G</w:t>
            </w:r>
          </w:p>
        </w:tc>
      </w:tr>
      <w:tr w:rsidR="00942E58" w:rsidRPr="0037796D" w:rsidTr="00942E58">
        <w:trPr>
          <w:jc w:val="center"/>
        </w:trPr>
        <w:tc>
          <w:tcPr>
            <w:tcW w:w="1796" w:type="dxa"/>
            <w:vMerge/>
          </w:tcPr>
          <w:p w:rsidR="00942E58" w:rsidRPr="0037796D" w:rsidRDefault="00942E58" w:rsidP="00942E58">
            <w:pPr>
              <w:pStyle w:val="TAH"/>
              <w:rPr>
                <w:lang w:eastAsia="ja-JP"/>
              </w:rPr>
            </w:pPr>
          </w:p>
        </w:tc>
        <w:tc>
          <w:tcPr>
            <w:tcW w:w="1752" w:type="dxa"/>
            <w:shd w:val="clear" w:color="auto" w:fill="auto"/>
          </w:tcPr>
          <w:p w:rsidR="00942E58" w:rsidRPr="0037796D" w:rsidRDefault="00942E58" w:rsidP="00942E58">
            <w:pPr>
              <w:pStyle w:val="TAH"/>
              <w:rPr>
                <w:lang w:eastAsia="ja-JP"/>
              </w:rPr>
            </w:pPr>
            <w:r w:rsidRPr="0037796D">
              <w:rPr>
                <w:lang w:eastAsia="ja-JP"/>
              </w:rPr>
              <w:t xml:space="preserve">30 GHz </w:t>
            </w:r>
            <w:r w:rsidRPr="0037796D">
              <w:rPr>
                <w:lang w:eastAsia="ja-JP"/>
              </w:rPr>
              <w:br/>
              <w:t>(24.25 – 33.4 GHz)</w:t>
            </w:r>
          </w:p>
        </w:tc>
        <w:tc>
          <w:tcPr>
            <w:tcW w:w="1752" w:type="dxa"/>
            <w:shd w:val="clear" w:color="auto" w:fill="auto"/>
          </w:tcPr>
          <w:p w:rsidR="00942E58" w:rsidRPr="0037796D" w:rsidRDefault="00942E58" w:rsidP="00942E58">
            <w:pPr>
              <w:pStyle w:val="TAH"/>
              <w:rPr>
                <w:lang w:eastAsia="ja-JP"/>
              </w:rPr>
            </w:pPr>
            <w:r w:rsidRPr="0037796D">
              <w:rPr>
                <w:lang w:eastAsia="ja-JP"/>
              </w:rPr>
              <w:t xml:space="preserve">45GHz </w:t>
            </w:r>
            <w:r w:rsidRPr="0037796D">
              <w:rPr>
                <w:lang w:eastAsia="ja-JP"/>
              </w:rPr>
              <w:br/>
              <w:t>(37 – 52.6 GHz)</w:t>
            </w:r>
          </w:p>
        </w:tc>
      </w:tr>
      <w:tr w:rsidR="00942E58" w:rsidRPr="0037796D" w:rsidTr="00942E58">
        <w:trPr>
          <w:jc w:val="center"/>
        </w:trPr>
        <w:tc>
          <w:tcPr>
            <w:tcW w:w="1796" w:type="dxa"/>
          </w:tcPr>
          <w:p w:rsidR="00942E58" w:rsidRPr="0037796D" w:rsidRDefault="00942E58" w:rsidP="00942E58">
            <w:pPr>
              <w:pStyle w:val="TAC"/>
            </w:pPr>
            <w:r w:rsidRPr="0037796D">
              <w:t>MR</w:t>
            </w:r>
          </w:p>
        </w:tc>
        <w:tc>
          <w:tcPr>
            <w:tcW w:w="1752" w:type="dxa"/>
            <w:shd w:val="clear" w:color="auto" w:fill="auto"/>
            <w:vAlign w:val="bottom"/>
          </w:tcPr>
          <w:p w:rsidR="00942E58" w:rsidRPr="0037796D" w:rsidRDefault="00942E58" w:rsidP="00942E58">
            <w:pPr>
              <w:pStyle w:val="TAC"/>
              <w:rPr>
                <w:lang w:eastAsia="ja-JP"/>
              </w:rPr>
            </w:pPr>
            <w:r w:rsidRPr="0037796D">
              <w:t>[5 to 28] dBi</w:t>
            </w:r>
          </w:p>
        </w:tc>
        <w:tc>
          <w:tcPr>
            <w:tcW w:w="1752" w:type="dxa"/>
            <w:shd w:val="clear" w:color="auto" w:fill="auto"/>
            <w:vAlign w:val="bottom"/>
          </w:tcPr>
          <w:p w:rsidR="00942E58" w:rsidRPr="0037796D" w:rsidRDefault="00942E58" w:rsidP="00942E58">
            <w:pPr>
              <w:pStyle w:val="TAC"/>
              <w:rPr>
                <w:lang w:eastAsia="ja-JP"/>
              </w:rPr>
            </w:pPr>
            <w:r w:rsidRPr="0037796D">
              <w:t>[7 to 30] dBi</w:t>
            </w:r>
          </w:p>
        </w:tc>
      </w:tr>
      <w:tr w:rsidR="00942E58" w:rsidRPr="0037796D" w:rsidTr="00942E58">
        <w:trPr>
          <w:jc w:val="center"/>
        </w:trPr>
        <w:tc>
          <w:tcPr>
            <w:tcW w:w="1796" w:type="dxa"/>
          </w:tcPr>
          <w:p w:rsidR="00942E58" w:rsidRPr="0037796D" w:rsidRDefault="00942E58" w:rsidP="00942E58">
            <w:pPr>
              <w:pStyle w:val="TAC"/>
            </w:pPr>
            <w:r w:rsidRPr="0037796D">
              <w:t>LA</w:t>
            </w:r>
          </w:p>
        </w:tc>
        <w:tc>
          <w:tcPr>
            <w:tcW w:w="1752" w:type="dxa"/>
            <w:shd w:val="clear" w:color="auto" w:fill="auto"/>
            <w:vAlign w:val="bottom"/>
          </w:tcPr>
          <w:p w:rsidR="00942E58" w:rsidRPr="0037796D" w:rsidRDefault="00942E58" w:rsidP="00942E58">
            <w:pPr>
              <w:pStyle w:val="TAC"/>
            </w:pPr>
            <w:r w:rsidRPr="0037796D">
              <w:t>0 to 23 dBi</w:t>
            </w:r>
          </w:p>
        </w:tc>
        <w:tc>
          <w:tcPr>
            <w:tcW w:w="1752" w:type="dxa"/>
            <w:shd w:val="clear" w:color="auto" w:fill="auto"/>
            <w:vAlign w:val="bottom"/>
          </w:tcPr>
          <w:p w:rsidR="00942E58" w:rsidRPr="0037796D" w:rsidRDefault="00942E58" w:rsidP="00942E58">
            <w:pPr>
              <w:pStyle w:val="TAC"/>
            </w:pPr>
            <w:r w:rsidRPr="0037796D">
              <w:t>2 to 25 dBi</w:t>
            </w:r>
          </w:p>
        </w:tc>
      </w:tr>
    </w:tbl>
    <w:p w:rsidR="00942E58" w:rsidRPr="0037796D" w:rsidRDefault="00942E58" w:rsidP="00942E58"/>
    <w:p w:rsidR="00942E58" w:rsidRPr="0037796D" w:rsidRDefault="00942E58" w:rsidP="00942E58">
      <w:pPr>
        <w:pStyle w:val="Heading4"/>
      </w:pPr>
      <w:bookmarkStart w:id="1006" w:name="_Toc21020953"/>
      <w:bookmarkStart w:id="1007" w:name="_Toc29813650"/>
      <w:bookmarkStart w:id="1008" w:name="_Toc29814121"/>
      <w:bookmarkStart w:id="1009" w:name="_Toc29814469"/>
      <w:bookmarkStart w:id="1010" w:name="_Toc37144484"/>
      <w:r w:rsidRPr="0037796D">
        <w:t>10.3.3.3</w:t>
      </w:r>
      <w:r w:rsidRPr="0037796D">
        <w:tab/>
        <w:t>Noise figure assumptions</w:t>
      </w:r>
      <w:bookmarkEnd w:id="1006"/>
      <w:bookmarkEnd w:id="1007"/>
      <w:bookmarkEnd w:id="1008"/>
      <w:bookmarkEnd w:id="1009"/>
      <w:bookmarkEnd w:id="1010"/>
    </w:p>
    <w:p w:rsidR="00942E58" w:rsidRPr="0037796D" w:rsidRDefault="00942E58" w:rsidP="00942E58">
      <w:r w:rsidRPr="0037796D">
        <w:t>The noise figure for the receiver will increase as the frequency increases, the following values have been agreed for each frequency range:</w:t>
      </w:r>
    </w:p>
    <w:p w:rsidR="00942E58" w:rsidRPr="0037796D" w:rsidRDefault="00942E58" w:rsidP="00942E58">
      <w:pPr>
        <w:pStyle w:val="TH"/>
      </w:pPr>
      <w:r w:rsidRPr="0037796D">
        <w:t>Table 10.3.3.3-1: Noise Figure values for the WP5D response</w:t>
      </w:r>
      <w:r w:rsidRPr="0037796D">
        <w:rPr>
          <w:rFonts w:hint="eastAsia"/>
        </w:rPr>
        <w:t xml:space="preserve"> in TR</w:t>
      </w:r>
      <w:r w:rsidRPr="0037796D">
        <w:t xml:space="preserve"> </w:t>
      </w:r>
      <w:r w:rsidRPr="0037796D">
        <w:rPr>
          <w:rFonts w:hint="eastAsia"/>
        </w:rPr>
        <w:t>38.803</w:t>
      </w:r>
      <w:r w:rsidRPr="0037796D">
        <w:t xml:space="preserve"> [24]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796"/>
        <w:gridCol w:w="1741"/>
      </w:tblGrid>
      <w:tr w:rsidR="00942E58" w:rsidRPr="0037796D" w:rsidTr="00942E58">
        <w:trPr>
          <w:jc w:val="center"/>
        </w:trPr>
        <w:tc>
          <w:tcPr>
            <w:tcW w:w="1526" w:type="dxa"/>
            <w:shd w:val="clear" w:color="auto" w:fill="auto"/>
          </w:tcPr>
          <w:p w:rsidR="00942E58" w:rsidRPr="0037796D" w:rsidRDefault="00942E58" w:rsidP="00942E58">
            <w:pPr>
              <w:pStyle w:val="TAH"/>
              <w:rPr>
                <w:lang w:eastAsia="ja-JP"/>
              </w:rPr>
            </w:pPr>
            <w:r w:rsidRPr="0037796D">
              <w:rPr>
                <w:lang w:eastAsia="ja-JP"/>
              </w:rPr>
              <w:t>Frequency range</w:t>
            </w:r>
          </w:p>
        </w:tc>
        <w:tc>
          <w:tcPr>
            <w:tcW w:w="1796" w:type="dxa"/>
            <w:shd w:val="clear" w:color="auto" w:fill="auto"/>
          </w:tcPr>
          <w:p w:rsidR="00942E58" w:rsidRPr="0037796D" w:rsidRDefault="00942E58" w:rsidP="00942E58">
            <w:pPr>
              <w:pStyle w:val="TAH"/>
              <w:rPr>
                <w:lang w:eastAsia="ja-JP"/>
              </w:rPr>
            </w:pPr>
            <w:r w:rsidRPr="0037796D">
              <w:rPr>
                <w:lang w:eastAsia="ja-JP"/>
              </w:rPr>
              <w:t xml:space="preserve">30 GHz </w:t>
            </w:r>
            <w:r w:rsidRPr="0037796D">
              <w:rPr>
                <w:lang w:eastAsia="ja-JP"/>
              </w:rPr>
              <w:br/>
              <w:t>(24.25 – 33.4 GHz)</w:t>
            </w:r>
          </w:p>
        </w:tc>
        <w:tc>
          <w:tcPr>
            <w:tcW w:w="1741" w:type="dxa"/>
            <w:shd w:val="clear" w:color="auto" w:fill="auto"/>
          </w:tcPr>
          <w:p w:rsidR="00942E58" w:rsidRPr="0037796D" w:rsidRDefault="00942E58" w:rsidP="00942E58">
            <w:pPr>
              <w:pStyle w:val="TAH"/>
              <w:rPr>
                <w:lang w:eastAsia="ja-JP"/>
              </w:rPr>
            </w:pPr>
            <w:r w:rsidRPr="0037796D">
              <w:rPr>
                <w:lang w:eastAsia="ja-JP"/>
              </w:rPr>
              <w:t xml:space="preserve">45GHz </w:t>
            </w:r>
            <w:r w:rsidRPr="0037796D">
              <w:rPr>
                <w:lang w:eastAsia="ja-JP"/>
              </w:rPr>
              <w:br/>
              <w:t>(37 – 52.6 GHz)</w:t>
            </w:r>
          </w:p>
        </w:tc>
      </w:tr>
      <w:tr w:rsidR="00942E58" w:rsidRPr="0037796D" w:rsidTr="00942E58">
        <w:trPr>
          <w:jc w:val="center"/>
        </w:trPr>
        <w:tc>
          <w:tcPr>
            <w:tcW w:w="1526" w:type="dxa"/>
            <w:shd w:val="clear" w:color="auto" w:fill="auto"/>
          </w:tcPr>
          <w:p w:rsidR="00942E58" w:rsidRPr="0037796D" w:rsidRDefault="00942E58" w:rsidP="00942E58">
            <w:pPr>
              <w:pStyle w:val="TAC"/>
              <w:rPr>
                <w:lang w:eastAsia="ja-JP"/>
              </w:rPr>
            </w:pPr>
            <w:r w:rsidRPr="0037796D">
              <w:rPr>
                <w:lang w:eastAsia="ja-JP"/>
              </w:rPr>
              <w:t>BS</w:t>
            </w:r>
          </w:p>
        </w:tc>
        <w:tc>
          <w:tcPr>
            <w:tcW w:w="1796" w:type="dxa"/>
            <w:shd w:val="clear" w:color="auto" w:fill="auto"/>
            <w:vAlign w:val="bottom"/>
          </w:tcPr>
          <w:p w:rsidR="00942E58" w:rsidRPr="0037796D" w:rsidRDefault="00942E58" w:rsidP="00942E58">
            <w:pPr>
              <w:pStyle w:val="TAC"/>
              <w:rPr>
                <w:lang w:eastAsia="ja-JP"/>
              </w:rPr>
            </w:pPr>
            <w:r w:rsidRPr="0037796D">
              <w:t>10 dB</w:t>
            </w:r>
          </w:p>
        </w:tc>
        <w:tc>
          <w:tcPr>
            <w:tcW w:w="1741" w:type="dxa"/>
            <w:shd w:val="clear" w:color="auto" w:fill="auto"/>
            <w:vAlign w:val="bottom"/>
          </w:tcPr>
          <w:p w:rsidR="00942E58" w:rsidRPr="0037796D" w:rsidRDefault="00942E58" w:rsidP="00942E58">
            <w:pPr>
              <w:pStyle w:val="TAC"/>
              <w:rPr>
                <w:lang w:eastAsia="ja-JP"/>
              </w:rPr>
            </w:pPr>
            <w:r w:rsidRPr="0037796D">
              <w:t>12 dB</w:t>
            </w:r>
          </w:p>
        </w:tc>
      </w:tr>
    </w:tbl>
    <w:p w:rsidR="00942E58" w:rsidRPr="0037796D" w:rsidRDefault="00942E58" w:rsidP="00942E58"/>
    <w:p w:rsidR="00942E58" w:rsidRPr="0037796D" w:rsidRDefault="00942E58" w:rsidP="00942E58">
      <w:r w:rsidRPr="0037796D">
        <w:t>The same NF assumption is used for all BS classes.</w:t>
      </w:r>
    </w:p>
    <w:p w:rsidR="00942E58" w:rsidRPr="0037796D" w:rsidRDefault="00942E58" w:rsidP="00942E58">
      <w:pPr>
        <w:pStyle w:val="Heading4"/>
      </w:pPr>
      <w:bookmarkStart w:id="1011" w:name="_Toc21020954"/>
      <w:bookmarkStart w:id="1012" w:name="_Toc29813651"/>
      <w:bookmarkStart w:id="1013" w:name="_Toc29814122"/>
      <w:bookmarkStart w:id="1014" w:name="_Toc29814470"/>
      <w:bookmarkStart w:id="1015" w:name="_Toc37144485"/>
      <w:r w:rsidRPr="0037796D">
        <w:t>10.3.3.4</w:t>
      </w:r>
      <w:r w:rsidRPr="0037796D">
        <w:tab/>
        <w:t>SNR and IM</w:t>
      </w:r>
      <w:bookmarkEnd w:id="1011"/>
      <w:bookmarkEnd w:id="1012"/>
      <w:bookmarkEnd w:id="1013"/>
      <w:bookmarkEnd w:id="1014"/>
      <w:bookmarkEnd w:id="1015"/>
    </w:p>
    <w:p w:rsidR="00942E58" w:rsidRPr="0037796D" w:rsidRDefault="00942E58" w:rsidP="00942E58">
      <w:r w:rsidRPr="0037796D">
        <w:t>IM is the implementation margin associated with the RF parts and the BB, not including the antenna mismatch. It is the same for all frequency ranges and both conducted and OTA requirements. It has been agreed that:</w:t>
      </w:r>
    </w:p>
    <w:p w:rsidR="00942E58" w:rsidRPr="0037796D" w:rsidRDefault="00942E58" w:rsidP="00942E58">
      <w:pPr>
        <w:pStyle w:val="B1"/>
      </w:pPr>
      <w:r w:rsidRPr="0037796D">
        <w:t>-</w:t>
      </w:r>
      <w:r w:rsidRPr="0037796D">
        <w:tab/>
        <w:t>For REFSENS and ICS:</w:t>
      </w:r>
    </w:p>
    <w:p w:rsidR="00942E58" w:rsidRPr="0037796D" w:rsidRDefault="00942E58" w:rsidP="00942E58">
      <w:pPr>
        <w:pStyle w:val="B2"/>
      </w:pPr>
      <w:r w:rsidRPr="0037796D">
        <w:t>-</w:t>
      </w:r>
      <w:r w:rsidRPr="0037796D">
        <w:tab/>
        <w:t>IM = 2 dB</w:t>
      </w:r>
    </w:p>
    <w:p w:rsidR="00942E58" w:rsidRPr="0037796D" w:rsidRDefault="00942E58" w:rsidP="00942E58">
      <w:r w:rsidRPr="0037796D">
        <w:t>The SNR values are found by simulation and are explained in annex B, for FR2 OTA sensitivity the values are as show in table 10.3.3.4-1.</w:t>
      </w:r>
    </w:p>
    <w:p w:rsidR="00942E58" w:rsidRPr="0037796D" w:rsidRDefault="00942E58" w:rsidP="00942E58">
      <w:pPr>
        <w:pStyle w:val="TH"/>
      </w:pPr>
      <w:r w:rsidRPr="0037796D">
        <w:t>Table 10.3.3.4-1: SNR values for FR2 OTA RF sensitivity</w:t>
      </w:r>
    </w:p>
    <w:tbl>
      <w:tblPr>
        <w:tblW w:w="2700" w:type="dxa"/>
        <w:tblInd w:w="3652" w:type="dxa"/>
        <w:tblLook w:val="04A0" w:firstRow="1" w:lastRow="0" w:firstColumn="1" w:lastColumn="0" w:noHBand="0" w:noVBand="1"/>
      </w:tblPr>
      <w:tblGrid>
        <w:gridCol w:w="1740"/>
        <w:gridCol w:w="960"/>
      </w:tblGrid>
      <w:tr w:rsidR="00942E58" w:rsidRPr="0037796D" w:rsidTr="00942E58">
        <w:trPr>
          <w:trHeight w:val="315"/>
        </w:trPr>
        <w:tc>
          <w:tcPr>
            <w:tcW w:w="1740"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rsidR="00942E58" w:rsidRPr="0037796D" w:rsidRDefault="00942E58" w:rsidP="00942E58">
            <w:pPr>
              <w:pStyle w:val="TAH"/>
              <w:rPr>
                <w:lang w:eastAsia="en-GB"/>
              </w:rPr>
            </w:pPr>
            <w:r w:rsidRPr="0037796D">
              <w:rPr>
                <w:lang w:eastAsia="en-GB"/>
              </w:rPr>
              <w:t>FRC</w:t>
            </w:r>
          </w:p>
        </w:tc>
        <w:tc>
          <w:tcPr>
            <w:tcW w:w="960" w:type="dxa"/>
            <w:tcBorders>
              <w:top w:val="single" w:sz="8" w:space="0" w:color="auto"/>
              <w:left w:val="nil"/>
              <w:bottom w:val="single" w:sz="8" w:space="0" w:color="auto"/>
              <w:right w:val="single" w:sz="8" w:space="0" w:color="auto"/>
            </w:tcBorders>
            <w:shd w:val="clear" w:color="auto" w:fill="auto"/>
            <w:noWrap/>
            <w:vAlign w:val="bottom"/>
            <w:hideMark/>
          </w:tcPr>
          <w:p w:rsidR="00942E58" w:rsidRPr="0037796D" w:rsidRDefault="00942E58" w:rsidP="00942E58">
            <w:pPr>
              <w:pStyle w:val="TAH"/>
              <w:rPr>
                <w:lang w:eastAsia="en-GB"/>
              </w:rPr>
            </w:pPr>
            <w:r w:rsidRPr="0037796D">
              <w:rPr>
                <w:lang w:eastAsia="en-GB"/>
              </w:rPr>
              <w:t>SNR (dB)</w:t>
            </w:r>
          </w:p>
        </w:tc>
      </w:tr>
      <w:tr w:rsidR="00942E58" w:rsidRPr="0037796D" w:rsidTr="00942E58">
        <w:trPr>
          <w:trHeight w:val="130"/>
        </w:trPr>
        <w:tc>
          <w:tcPr>
            <w:tcW w:w="1740" w:type="dxa"/>
            <w:tcBorders>
              <w:top w:val="nil"/>
              <w:left w:val="single" w:sz="4" w:space="0" w:color="auto"/>
              <w:bottom w:val="single" w:sz="4" w:space="0" w:color="auto"/>
              <w:right w:val="single" w:sz="4" w:space="0" w:color="auto"/>
            </w:tcBorders>
            <w:shd w:val="clear" w:color="auto" w:fill="auto"/>
            <w:noWrap/>
            <w:vAlign w:val="center"/>
            <w:hideMark/>
          </w:tcPr>
          <w:p w:rsidR="00942E58" w:rsidRPr="0037796D" w:rsidRDefault="00942E58" w:rsidP="00942E58">
            <w:pPr>
              <w:pStyle w:val="TAC"/>
              <w:rPr>
                <w:lang w:eastAsia="en-GB"/>
              </w:rPr>
            </w:pPr>
            <w:r w:rsidRPr="0037796D">
              <w:rPr>
                <w:lang w:eastAsia="en-GB"/>
              </w:rPr>
              <w:t>G-FR2-A1-1</w:t>
            </w:r>
          </w:p>
        </w:tc>
        <w:tc>
          <w:tcPr>
            <w:tcW w:w="960" w:type="dxa"/>
            <w:tcBorders>
              <w:top w:val="nil"/>
              <w:left w:val="nil"/>
              <w:bottom w:val="single" w:sz="4" w:space="0" w:color="auto"/>
              <w:right w:val="single" w:sz="8" w:space="0" w:color="auto"/>
            </w:tcBorders>
            <w:shd w:val="clear" w:color="auto" w:fill="auto"/>
            <w:noWrap/>
            <w:vAlign w:val="center"/>
            <w:hideMark/>
          </w:tcPr>
          <w:p w:rsidR="00942E58" w:rsidRPr="0037796D" w:rsidRDefault="00942E58" w:rsidP="00942E58">
            <w:pPr>
              <w:pStyle w:val="TAC"/>
              <w:rPr>
                <w:lang w:eastAsia="en-GB"/>
              </w:rPr>
            </w:pPr>
            <w:r w:rsidRPr="0037796D">
              <w:rPr>
                <w:lang w:eastAsia="en-GB"/>
              </w:rPr>
              <w:t>-1.1</w:t>
            </w:r>
          </w:p>
        </w:tc>
      </w:tr>
      <w:tr w:rsidR="00942E58" w:rsidRPr="0037796D" w:rsidTr="00942E58">
        <w:trPr>
          <w:trHeight w:val="186"/>
        </w:trPr>
        <w:tc>
          <w:tcPr>
            <w:tcW w:w="1740" w:type="dxa"/>
            <w:tcBorders>
              <w:top w:val="nil"/>
              <w:left w:val="single" w:sz="4" w:space="0" w:color="auto"/>
              <w:bottom w:val="single" w:sz="4" w:space="0" w:color="auto"/>
              <w:right w:val="single" w:sz="4" w:space="0" w:color="auto"/>
            </w:tcBorders>
            <w:shd w:val="clear" w:color="auto" w:fill="auto"/>
            <w:noWrap/>
            <w:vAlign w:val="center"/>
            <w:hideMark/>
          </w:tcPr>
          <w:p w:rsidR="00942E58" w:rsidRPr="0037796D" w:rsidRDefault="00942E58" w:rsidP="00942E58">
            <w:pPr>
              <w:pStyle w:val="TAC"/>
              <w:rPr>
                <w:lang w:eastAsia="en-GB"/>
              </w:rPr>
            </w:pPr>
            <w:r w:rsidRPr="0037796D">
              <w:rPr>
                <w:lang w:eastAsia="en-GB"/>
              </w:rPr>
              <w:t>G-FR2-A1-2</w:t>
            </w:r>
          </w:p>
        </w:tc>
        <w:tc>
          <w:tcPr>
            <w:tcW w:w="960" w:type="dxa"/>
            <w:tcBorders>
              <w:top w:val="nil"/>
              <w:left w:val="nil"/>
              <w:bottom w:val="single" w:sz="4" w:space="0" w:color="auto"/>
              <w:right w:val="single" w:sz="8" w:space="0" w:color="auto"/>
            </w:tcBorders>
            <w:shd w:val="clear" w:color="auto" w:fill="auto"/>
            <w:noWrap/>
            <w:vAlign w:val="center"/>
            <w:hideMark/>
          </w:tcPr>
          <w:p w:rsidR="00942E58" w:rsidRPr="0037796D" w:rsidRDefault="00942E58" w:rsidP="00942E58">
            <w:pPr>
              <w:pStyle w:val="TAC"/>
              <w:rPr>
                <w:lang w:eastAsia="en-GB"/>
              </w:rPr>
            </w:pPr>
            <w:r w:rsidRPr="0037796D">
              <w:rPr>
                <w:lang w:eastAsia="en-GB"/>
              </w:rPr>
              <w:t>-1.1</w:t>
            </w:r>
          </w:p>
        </w:tc>
      </w:tr>
      <w:tr w:rsidR="00942E58" w:rsidRPr="0037796D" w:rsidTr="00942E58">
        <w:trPr>
          <w:trHeight w:val="70"/>
        </w:trPr>
        <w:tc>
          <w:tcPr>
            <w:tcW w:w="1740" w:type="dxa"/>
            <w:tcBorders>
              <w:top w:val="nil"/>
              <w:left w:val="single" w:sz="4" w:space="0" w:color="auto"/>
              <w:bottom w:val="single" w:sz="8" w:space="0" w:color="auto"/>
              <w:right w:val="single" w:sz="4" w:space="0" w:color="auto"/>
            </w:tcBorders>
            <w:shd w:val="clear" w:color="auto" w:fill="auto"/>
            <w:noWrap/>
            <w:vAlign w:val="center"/>
            <w:hideMark/>
          </w:tcPr>
          <w:p w:rsidR="00942E58" w:rsidRPr="0037796D" w:rsidRDefault="00942E58" w:rsidP="00942E58">
            <w:pPr>
              <w:pStyle w:val="TAC"/>
              <w:rPr>
                <w:lang w:eastAsia="en-GB"/>
              </w:rPr>
            </w:pPr>
            <w:r w:rsidRPr="0037796D">
              <w:rPr>
                <w:lang w:eastAsia="en-GB"/>
              </w:rPr>
              <w:t>G-FR2-A1-3</w:t>
            </w:r>
          </w:p>
        </w:tc>
        <w:tc>
          <w:tcPr>
            <w:tcW w:w="960" w:type="dxa"/>
            <w:tcBorders>
              <w:top w:val="nil"/>
              <w:left w:val="nil"/>
              <w:bottom w:val="single" w:sz="8" w:space="0" w:color="auto"/>
              <w:right w:val="single" w:sz="8" w:space="0" w:color="auto"/>
            </w:tcBorders>
            <w:shd w:val="clear" w:color="auto" w:fill="auto"/>
            <w:noWrap/>
            <w:vAlign w:val="center"/>
            <w:hideMark/>
          </w:tcPr>
          <w:p w:rsidR="00942E58" w:rsidRPr="0037796D" w:rsidRDefault="00942E58" w:rsidP="00942E58">
            <w:pPr>
              <w:pStyle w:val="TAC"/>
              <w:rPr>
                <w:lang w:eastAsia="en-GB"/>
              </w:rPr>
            </w:pPr>
            <w:r w:rsidRPr="0037796D">
              <w:rPr>
                <w:lang w:eastAsia="en-GB"/>
              </w:rPr>
              <w:t>-1.2</w:t>
            </w:r>
          </w:p>
        </w:tc>
      </w:tr>
    </w:tbl>
    <w:p w:rsidR="00942E58" w:rsidRPr="0037796D" w:rsidRDefault="00942E58" w:rsidP="00942E58">
      <w:pPr>
        <w:rPr>
          <w:lang w:val="en-US" w:eastAsia="zh-CN"/>
        </w:rPr>
      </w:pPr>
    </w:p>
    <w:p w:rsidR="00942E58" w:rsidRPr="0037796D" w:rsidRDefault="00942E58" w:rsidP="00942E58">
      <w:pPr>
        <w:rPr>
          <w:lang w:val="en-US" w:eastAsia="zh-CN"/>
        </w:rPr>
      </w:pPr>
      <w:r w:rsidRPr="0037796D">
        <w:rPr>
          <w:lang w:val="en-US" w:eastAsia="zh-CN"/>
        </w:rPr>
        <w:lastRenderedPageBreak/>
        <w:t>There is a 0.1dB difference between the SNR for the different FRC’s, however as it has been agreed that the OTA sensitivity will be declared in integer values the difference between the FRC’s is not significant, the SNR can be rounded down to -1dB, therefore a single range can be declared covering all FRC’s</w:t>
      </w:r>
    </w:p>
    <w:p w:rsidR="00942E58" w:rsidRPr="0037796D" w:rsidRDefault="00942E58" w:rsidP="00942E58">
      <w:pPr>
        <w:rPr>
          <w:lang w:val="en-US" w:eastAsia="zh-CN"/>
        </w:rPr>
      </w:pPr>
      <w:r w:rsidRPr="0037796D">
        <w:rPr>
          <w:lang w:val="en-US" w:eastAsia="zh-CN"/>
        </w:rPr>
        <w:t>G-FR2-A1-3 has a CBW of 100MHz, assumption so far have been based on FRC with 50MHzCBW, how the 100MHz CBW of the FRC is handled is FFS.</w:t>
      </w:r>
    </w:p>
    <w:p w:rsidR="00942E58" w:rsidRPr="0037796D" w:rsidRDefault="00942E58" w:rsidP="00942E58">
      <w:pPr>
        <w:pStyle w:val="Heading4"/>
      </w:pPr>
      <w:bookmarkStart w:id="1016" w:name="_Toc21020955"/>
      <w:bookmarkStart w:id="1017" w:name="_Toc29813652"/>
      <w:bookmarkStart w:id="1018" w:name="_Toc29814123"/>
      <w:bookmarkStart w:id="1019" w:name="_Toc29814471"/>
      <w:bookmarkStart w:id="1020" w:name="_Toc37144486"/>
      <w:r w:rsidRPr="0037796D">
        <w:t>10.3.3.5</w:t>
      </w:r>
      <w:r w:rsidRPr="0037796D">
        <w:tab/>
        <w:t>OTA Reference sensitivity ranges</w:t>
      </w:r>
      <w:bookmarkEnd w:id="1016"/>
      <w:bookmarkEnd w:id="1017"/>
      <w:bookmarkEnd w:id="1018"/>
      <w:bookmarkEnd w:id="1019"/>
      <w:bookmarkEnd w:id="1020"/>
    </w:p>
    <w:p w:rsidR="00942E58" w:rsidRPr="0037796D" w:rsidRDefault="00942E58" w:rsidP="00942E58">
      <w:pPr>
        <w:rPr>
          <w:lang w:eastAsia="zh-CN"/>
        </w:rPr>
      </w:pPr>
      <w:r w:rsidRPr="0037796D">
        <w:rPr>
          <w:lang w:eastAsia="zh-CN"/>
        </w:rPr>
        <w:t>Considering the gain range is adjusted to account of the higher NF at the higher frequencies a single range is defined for all bands as follows:</w:t>
      </w:r>
    </w:p>
    <w:p w:rsidR="00942E58" w:rsidRPr="0037796D" w:rsidRDefault="00942E58" w:rsidP="00942E58">
      <w:pPr>
        <w:pStyle w:val="B1"/>
      </w:pPr>
      <w:r w:rsidRPr="0037796D">
        <w:t>OTA reference sensitivity level for FR2 is:</w:t>
      </w:r>
    </w:p>
    <w:p w:rsidR="00942E58" w:rsidRPr="0037796D" w:rsidRDefault="00942E58" w:rsidP="00942E58">
      <w:pPr>
        <w:pStyle w:val="B2"/>
        <w:rPr>
          <w:lang w:eastAsia="zh-CN"/>
        </w:rPr>
      </w:pPr>
      <w:r w:rsidRPr="0037796D">
        <w:rPr>
          <w:lang w:eastAsia="zh-CN"/>
        </w:rPr>
        <w:t>-</w:t>
      </w:r>
      <w:r w:rsidRPr="0037796D">
        <w:rPr>
          <w:lang w:eastAsia="zh-CN"/>
        </w:rPr>
        <w:tab/>
        <w:t xml:space="preserve">1 dB step within the range </w:t>
      </w:r>
      <w:bookmarkStart w:id="1021" w:name="_Hlk508468660"/>
      <w:r w:rsidRPr="0037796D">
        <w:rPr>
          <w:lang w:eastAsia="zh-CN"/>
        </w:rPr>
        <w:t>-96 to -119 dBm</w:t>
      </w:r>
      <w:bookmarkEnd w:id="1021"/>
      <w:r w:rsidRPr="0037796D">
        <w:rPr>
          <w:lang w:eastAsia="zh-CN"/>
        </w:rPr>
        <w:t> dB for WA</w:t>
      </w:r>
    </w:p>
    <w:p w:rsidR="00183D26" w:rsidRPr="000C5B47" w:rsidRDefault="00183D26" w:rsidP="00183D26">
      <w:pPr>
        <w:pStyle w:val="B2"/>
        <w:rPr>
          <w:lang w:eastAsia="zh-CN"/>
        </w:rPr>
      </w:pPr>
      <w:bookmarkStart w:id="1022" w:name="_Toc21020956"/>
      <w:bookmarkStart w:id="1023" w:name="_Toc29813653"/>
      <w:bookmarkStart w:id="1024" w:name="_Toc29814124"/>
      <w:bookmarkStart w:id="1025" w:name="_Toc29814472"/>
      <w:bookmarkStart w:id="1026" w:name="_Toc37144487"/>
      <w:r w:rsidRPr="000C5B47">
        <w:rPr>
          <w:lang w:eastAsia="zh-CN"/>
        </w:rPr>
        <w:t>-</w:t>
      </w:r>
      <w:r w:rsidRPr="000C5B47">
        <w:rPr>
          <w:lang w:eastAsia="zh-CN"/>
        </w:rPr>
        <w:tab/>
      </w:r>
      <w:del w:id="1027" w:author="CR0061" w:date="2020-03-13T16:08:00Z">
        <w:r w:rsidRPr="000C5B47" w:rsidDel="001C7FB5">
          <w:rPr>
            <w:lang w:eastAsia="zh-CN"/>
          </w:rPr>
          <w:delText>[</w:delText>
        </w:r>
      </w:del>
      <w:r w:rsidRPr="000C5B47">
        <w:rPr>
          <w:lang w:eastAsia="zh-CN"/>
        </w:rPr>
        <w:t>1</w:t>
      </w:r>
      <w:del w:id="1028" w:author="CR0061" w:date="2020-03-13T16:08:00Z">
        <w:r w:rsidRPr="000C5B47" w:rsidDel="001C7FB5">
          <w:rPr>
            <w:lang w:eastAsia="zh-CN"/>
          </w:rPr>
          <w:delText>]</w:delText>
        </w:r>
      </w:del>
      <w:r w:rsidRPr="000C5B47">
        <w:rPr>
          <w:lang w:eastAsia="zh-CN"/>
        </w:rPr>
        <w:t> dB step within the range -91 to -114 dBm for MR</w:t>
      </w:r>
    </w:p>
    <w:p w:rsidR="00183D26" w:rsidRPr="000C5B47" w:rsidRDefault="00183D26" w:rsidP="00183D26">
      <w:pPr>
        <w:pStyle w:val="B2"/>
        <w:rPr>
          <w:lang w:eastAsia="zh-CN"/>
        </w:rPr>
      </w:pPr>
      <w:r w:rsidRPr="000C5B47">
        <w:rPr>
          <w:lang w:eastAsia="zh-CN"/>
        </w:rPr>
        <w:t>-</w:t>
      </w:r>
      <w:r w:rsidRPr="000C5B47">
        <w:rPr>
          <w:lang w:eastAsia="zh-CN"/>
        </w:rPr>
        <w:tab/>
      </w:r>
      <w:del w:id="1029" w:author="CR0061" w:date="2020-03-13T16:08:00Z">
        <w:r w:rsidRPr="000C5B47" w:rsidDel="001C7FB5">
          <w:rPr>
            <w:lang w:eastAsia="zh-CN"/>
          </w:rPr>
          <w:delText>[</w:delText>
        </w:r>
      </w:del>
      <w:r w:rsidRPr="000C5B47">
        <w:rPr>
          <w:lang w:eastAsia="zh-CN"/>
        </w:rPr>
        <w:t>1</w:t>
      </w:r>
      <w:del w:id="1030" w:author="CR0061" w:date="2020-03-13T16:08:00Z">
        <w:r w:rsidRPr="000C5B47" w:rsidDel="001C7FB5">
          <w:rPr>
            <w:lang w:eastAsia="zh-CN"/>
          </w:rPr>
          <w:delText>]</w:delText>
        </w:r>
      </w:del>
      <w:r w:rsidRPr="000C5B47">
        <w:rPr>
          <w:lang w:eastAsia="zh-CN"/>
        </w:rPr>
        <w:t> dB step within the range -86 to -109 dBm dB for LA</w:t>
      </w:r>
    </w:p>
    <w:p w:rsidR="00942E58" w:rsidRPr="0037796D" w:rsidRDefault="00942E58" w:rsidP="00942E58">
      <w:pPr>
        <w:pStyle w:val="Heading2"/>
      </w:pPr>
      <w:r w:rsidRPr="0037796D">
        <w:t>10.4</w:t>
      </w:r>
      <w:r w:rsidRPr="0037796D">
        <w:tab/>
        <w:t>OTA Dynamic range</w:t>
      </w:r>
      <w:bookmarkEnd w:id="1022"/>
      <w:bookmarkEnd w:id="1023"/>
      <w:bookmarkEnd w:id="1024"/>
      <w:bookmarkEnd w:id="1025"/>
      <w:bookmarkEnd w:id="1026"/>
    </w:p>
    <w:p w:rsidR="00942E58" w:rsidRPr="0037796D" w:rsidRDefault="00942E58" w:rsidP="00942E58">
      <w:pPr>
        <w:pStyle w:val="Heading3"/>
      </w:pPr>
      <w:bookmarkStart w:id="1031" w:name="_Toc21020957"/>
      <w:bookmarkStart w:id="1032" w:name="_Toc29813654"/>
      <w:bookmarkStart w:id="1033" w:name="_Toc29814125"/>
      <w:bookmarkStart w:id="1034" w:name="_Toc29814473"/>
      <w:bookmarkStart w:id="1035" w:name="_Toc37144488"/>
      <w:r w:rsidRPr="0037796D">
        <w:t>10.4.1</w:t>
      </w:r>
      <w:r w:rsidRPr="0037796D">
        <w:tab/>
        <w:t>Dynamic range requirements for Range 2 NR BS</w:t>
      </w:r>
      <w:bookmarkEnd w:id="1031"/>
      <w:bookmarkEnd w:id="1032"/>
      <w:bookmarkEnd w:id="1033"/>
      <w:bookmarkEnd w:id="1034"/>
      <w:bookmarkEnd w:id="1035"/>
    </w:p>
    <w:p w:rsidR="00942E58" w:rsidRPr="0037796D" w:rsidRDefault="00942E58" w:rsidP="00942E58">
      <w:pPr>
        <w:rPr>
          <w:lang w:val="en-US"/>
        </w:rPr>
      </w:pPr>
      <w:r w:rsidRPr="0037796D">
        <w:rPr>
          <w:lang w:val="en-US"/>
        </w:rPr>
        <w:t>In the table below, we summarize investigations from different companies related to mmWave receiver noise floor rise requirements.</w:t>
      </w:r>
    </w:p>
    <w:p w:rsidR="00942E58" w:rsidRPr="0037796D" w:rsidRDefault="00942E58" w:rsidP="00942E58">
      <w:pPr>
        <w:pStyle w:val="TH"/>
      </w:pPr>
      <w:r w:rsidRPr="0037796D">
        <w:lastRenderedPageBreak/>
        <w:t>Table 10.4.1-1: Investigations related to mmWave receiver noise floor rise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4"/>
        <w:gridCol w:w="6081"/>
      </w:tblGrid>
      <w:tr w:rsidR="00942E58" w:rsidRPr="0037796D" w:rsidTr="00942E58">
        <w:trPr>
          <w:jc w:val="center"/>
        </w:trPr>
        <w:tc>
          <w:tcPr>
            <w:tcW w:w="3114" w:type="dxa"/>
            <w:shd w:val="clear" w:color="auto" w:fill="auto"/>
          </w:tcPr>
          <w:p w:rsidR="00942E58" w:rsidRPr="0037796D" w:rsidRDefault="00942E58" w:rsidP="00942E58">
            <w:pPr>
              <w:pStyle w:val="TAL"/>
            </w:pPr>
            <w:r w:rsidRPr="0037796D">
              <w:t>R4-1706752: BS receiver dynamic range for mmWave bands</w:t>
            </w:r>
          </w:p>
          <w:p w:rsidR="00942E58" w:rsidRPr="0037796D" w:rsidRDefault="00942E58" w:rsidP="00942E58">
            <w:pPr>
              <w:pStyle w:val="TAL"/>
            </w:pPr>
            <w:r w:rsidRPr="0037796D">
              <w:t>Source: Huawei, HiSilicon</w:t>
            </w:r>
          </w:p>
        </w:tc>
        <w:tc>
          <w:tcPr>
            <w:tcW w:w="6081" w:type="dxa"/>
            <w:shd w:val="clear" w:color="auto" w:fill="auto"/>
          </w:tcPr>
          <w:p w:rsidR="00942E58" w:rsidRPr="0037796D" w:rsidRDefault="00942E58" w:rsidP="00942E58">
            <w:pPr>
              <w:pStyle w:val="TAL"/>
            </w:pPr>
            <w:r w:rsidRPr="0037796D">
              <w:t>Proposal:</w:t>
            </w:r>
          </w:p>
          <w:p w:rsidR="00942E58" w:rsidRPr="0037796D" w:rsidRDefault="00942E58" w:rsidP="00942E58">
            <w:pPr>
              <w:pStyle w:val="TAL"/>
              <w:rPr>
                <w:lang w:val="en-US"/>
              </w:rPr>
            </w:pPr>
            <w:r w:rsidRPr="0037796D">
              <w:rPr>
                <w:lang w:val="en-US"/>
              </w:rPr>
              <w:t>The dynamic range simulation result for mmWave bands is small and no need to specify the requirement.</w:t>
            </w:r>
          </w:p>
          <w:p w:rsidR="00942E58" w:rsidRPr="0037796D" w:rsidRDefault="00942E58" w:rsidP="00942E58">
            <w:pPr>
              <w:pStyle w:val="TAL"/>
              <w:rPr>
                <w:lang w:val="en-US"/>
              </w:rPr>
            </w:pPr>
          </w:p>
        </w:tc>
      </w:tr>
      <w:tr w:rsidR="00942E58" w:rsidRPr="0037796D" w:rsidTr="00942E58">
        <w:trPr>
          <w:jc w:val="center"/>
        </w:trPr>
        <w:tc>
          <w:tcPr>
            <w:tcW w:w="3114" w:type="dxa"/>
            <w:shd w:val="clear" w:color="auto" w:fill="auto"/>
          </w:tcPr>
          <w:p w:rsidR="00942E58" w:rsidRPr="0037796D" w:rsidRDefault="00942E58" w:rsidP="00942E58">
            <w:pPr>
              <w:pStyle w:val="TAL"/>
              <w:rPr>
                <w:lang w:val="en-US"/>
              </w:rPr>
            </w:pPr>
            <w:r w:rsidRPr="0037796D">
              <w:rPr>
                <w:lang w:val="en-US"/>
              </w:rPr>
              <w:t>R4-1705097, Simulation results for receiver dynamic range of NR BS receiver with different deployment scenarios</w:t>
            </w:r>
          </w:p>
          <w:p w:rsidR="00942E58" w:rsidRPr="0037796D" w:rsidRDefault="00942E58" w:rsidP="00942E58">
            <w:pPr>
              <w:pStyle w:val="TAL"/>
              <w:rPr>
                <w:lang w:val="en-US"/>
              </w:rPr>
            </w:pPr>
            <w:r w:rsidRPr="0037796D">
              <w:rPr>
                <w:lang w:val="en-US"/>
              </w:rPr>
              <w:t>Source: Ericsson</w:t>
            </w:r>
          </w:p>
          <w:p w:rsidR="00942E58" w:rsidRPr="0037796D" w:rsidRDefault="00942E58" w:rsidP="00942E58">
            <w:pPr>
              <w:pStyle w:val="TAL"/>
              <w:rPr>
                <w:lang w:val="en-US"/>
              </w:rPr>
            </w:pPr>
          </w:p>
        </w:tc>
        <w:tc>
          <w:tcPr>
            <w:tcW w:w="6081" w:type="dxa"/>
            <w:shd w:val="clear" w:color="auto" w:fill="auto"/>
          </w:tcPr>
          <w:p w:rsidR="00942E58" w:rsidRPr="0037796D" w:rsidRDefault="00942E58" w:rsidP="00942E58">
            <w:pPr>
              <w:pStyle w:val="TAL"/>
              <w:rPr>
                <w:lang w:val="en-US"/>
              </w:rPr>
            </w:pPr>
            <w:r w:rsidRPr="0037796D">
              <w:rPr>
                <w:lang w:val="en-US"/>
              </w:rPr>
              <w:t>Observation-1:</w:t>
            </w:r>
          </w:p>
          <w:p w:rsidR="00942E58" w:rsidRPr="0037796D" w:rsidRDefault="00942E58" w:rsidP="00942E58">
            <w:pPr>
              <w:pStyle w:val="TAL"/>
              <w:rPr>
                <w:lang w:val="en-US"/>
              </w:rPr>
            </w:pPr>
            <w:r w:rsidRPr="0037796D">
              <w:rPr>
                <w:lang w:val="en-US"/>
              </w:rPr>
              <w:t>Noise floor rise for dynamic range of NR receiver is ~0dB for all scenarios at 50 percentile UL interference.</w:t>
            </w:r>
          </w:p>
          <w:p w:rsidR="00942E58" w:rsidRPr="0037796D" w:rsidRDefault="00942E58" w:rsidP="00942E58">
            <w:pPr>
              <w:pStyle w:val="TAL"/>
              <w:rPr>
                <w:lang w:val="en-US"/>
              </w:rPr>
            </w:pPr>
            <w:r w:rsidRPr="0037796D">
              <w:rPr>
                <w:lang w:val="en-US"/>
              </w:rPr>
              <w:t>Observation-2:</w:t>
            </w:r>
          </w:p>
          <w:p w:rsidR="00942E58" w:rsidRPr="0037796D" w:rsidRDefault="00942E58" w:rsidP="00942E58">
            <w:pPr>
              <w:pStyle w:val="TAL"/>
              <w:rPr>
                <w:lang w:val="en-US"/>
              </w:rPr>
            </w:pPr>
            <w:r w:rsidRPr="0037796D">
              <w:rPr>
                <w:lang w:val="en-US"/>
              </w:rPr>
              <w:t>Noise floor rise for dynamic range of NR receiver is ~0dB for UMa and UMi scenarios at 90 percentile UL interference.</w:t>
            </w:r>
          </w:p>
          <w:p w:rsidR="00942E58" w:rsidRPr="0037796D" w:rsidRDefault="00942E58" w:rsidP="00942E58">
            <w:pPr>
              <w:pStyle w:val="TAL"/>
              <w:rPr>
                <w:lang w:val="en-US"/>
              </w:rPr>
            </w:pPr>
            <w:r w:rsidRPr="0037796D">
              <w:rPr>
                <w:lang w:val="en-US"/>
              </w:rPr>
              <w:t>Observation-3:</w:t>
            </w:r>
          </w:p>
          <w:p w:rsidR="00942E58" w:rsidRPr="0037796D" w:rsidRDefault="00942E58" w:rsidP="00942E58">
            <w:pPr>
              <w:pStyle w:val="TAL"/>
              <w:rPr>
                <w:lang w:val="en-US"/>
              </w:rPr>
            </w:pPr>
            <w:r w:rsidRPr="0037796D">
              <w:rPr>
                <w:lang w:val="en-US"/>
              </w:rPr>
              <w:t>Noise floor rise for dynamic range of NR receiver for InH scenario at 99 percentile UL interference is not substantial.</w:t>
            </w:r>
          </w:p>
          <w:p w:rsidR="00942E58" w:rsidRPr="0037796D" w:rsidRDefault="00942E58" w:rsidP="00942E58">
            <w:pPr>
              <w:pStyle w:val="TAL"/>
              <w:rPr>
                <w:lang w:val="en-US"/>
              </w:rPr>
            </w:pPr>
            <w:r w:rsidRPr="0037796D">
              <w:rPr>
                <w:lang w:val="en-US"/>
              </w:rPr>
              <w:t>Proposal:</w:t>
            </w:r>
          </w:p>
          <w:p w:rsidR="00942E58" w:rsidRPr="0037796D" w:rsidRDefault="00942E58" w:rsidP="00942E58">
            <w:pPr>
              <w:pStyle w:val="TAL"/>
              <w:rPr>
                <w:lang w:val="en-US"/>
              </w:rPr>
            </w:pPr>
            <w:r w:rsidRPr="0037796D">
              <w:rPr>
                <w:lang w:val="en-US"/>
              </w:rPr>
              <w:t>There is no need to specify dynamic range requirement for NR BS.</w:t>
            </w:r>
          </w:p>
        </w:tc>
      </w:tr>
      <w:tr w:rsidR="00942E58" w:rsidRPr="0037796D" w:rsidTr="00942E58">
        <w:trPr>
          <w:jc w:val="center"/>
        </w:trPr>
        <w:tc>
          <w:tcPr>
            <w:tcW w:w="3114" w:type="dxa"/>
            <w:shd w:val="clear" w:color="auto" w:fill="auto"/>
          </w:tcPr>
          <w:p w:rsidR="00942E58" w:rsidRPr="0037796D" w:rsidRDefault="00942E58" w:rsidP="00942E58">
            <w:pPr>
              <w:pStyle w:val="TAL"/>
            </w:pPr>
            <w:r w:rsidRPr="0037796D">
              <w:t>R4-1705430: Proposal on mmWave NR BS Receiver Dynamic Range</w:t>
            </w:r>
          </w:p>
          <w:p w:rsidR="00942E58" w:rsidRPr="0037796D" w:rsidRDefault="00942E58" w:rsidP="00942E58">
            <w:pPr>
              <w:pStyle w:val="TAL"/>
            </w:pPr>
            <w:r w:rsidRPr="0037796D">
              <w:t>Source: Nokia, Alcatel-Lucent Shanghai Bell</w:t>
            </w:r>
          </w:p>
        </w:tc>
        <w:tc>
          <w:tcPr>
            <w:tcW w:w="6081" w:type="dxa"/>
            <w:shd w:val="clear" w:color="auto" w:fill="auto"/>
          </w:tcPr>
          <w:p w:rsidR="00942E58" w:rsidRPr="0037796D" w:rsidRDefault="00942E58" w:rsidP="00942E58">
            <w:pPr>
              <w:pStyle w:val="TAL"/>
              <w:rPr>
                <w:lang w:val="en-US"/>
              </w:rPr>
            </w:pPr>
            <w:r w:rsidRPr="0037796D">
              <w:rPr>
                <w:lang w:val="en-US"/>
              </w:rPr>
              <w:t>Proposal:</w:t>
            </w:r>
          </w:p>
          <w:p w:rsidR="00942E58" w:rsidRPr="0037796D" w:rsidRDefault="00942E58" w:rsidP="00942E58">
            <w:pPr>
              <w:pStyle w:val="TAL"/>
              <w:rPr>
                <w:lang w:val="en-US"/>
              </w:rPr>
            </w:pPr>
            <w:r w:rsidRPr="0037796D">
              <w:rPr>
                <w:lang w:val="en-US"/>
              </w:rPr>
              <w:t>To specify the mmWave NR BS receiver dynamic range requirement with the interference level of 15dB over the receiver thermal noise floor, and the wanted signal level calculated as the interference signal level plus the required UL 16QAM SNR and implementation margin. Here the SNR can be obtained at 95% relative throughput from link level simulations, and the implementation margin can be defined as 2.5dB.</w:t>
            </w:r>
          </w:p>
          <w:p w:rsidR="00942E58" w:rsidRPr="0037796D" w:rsidRDefault="00942E58" w:rsidP="00942E58">
            <w:pPr>
              <w:pStyle w:val="TAL"/>
              <w:rPr>
                <w:lang w:val="en-US"/>
              </w:rPr>
            </w:pPr>
          </w:p>
        </w:tc>
      </w:tr>
      <w:tr w:rsidR="00942E58" w:rsidRPr="0037796D" w:rsidTr="00942E58">
        <w:trPr>
          <w:jc w:val="center"/>
        </w:trPr>
        <w:tc>
          <w:tcPr>
            <w:tcW w:w="3114" w:type="dxa"/>
            <w:shd w:val="clear" w:color="auto" w:fill="auto"/>
          </w:tcPr>
          <w:p w:rsidR="00942E58" w:rsidRPr="0037796D" w:rsidRDefault="00942E58" w:rsidP="00942E58">
            <w:pPr>
              <w:pStyle w:val="TAL"/>
            </w:pPr>
            <w:r w:rsidRPr="0037796D">
              <w:t>R4-1706813: Simulation results for receiver dynamic range of NR BS receiver without array gain for different deployment scenarios,</w:t>
            </w:r>
          </w:p>
          <w:p w:rsidR="00942E58" w:rsidRPr="0037796D" w:rsidRDefault="00942E58" w:rsidP="00942E58">
            <w:pPr>
              <w:pStyle w:val="TAL"/>
            </w:pPr>
            <w:r w:rsidRPr="0037796D">
              <w:t>Source: Ericsson</w:t>
            </w:r>
          </w:p>
        </w:tc>
        <w:tc>
          <w:tcPr>
            <w:tcW w:w="6081" w:type="dxa"/>
            <w:shd w:val="clear" w:color="auto" w:fill="auto"/>
          </w:tcPr>
          <w:p w:rsidR="00942E58" w:rsidRPr="0037796D" w:rsidRDefault="00942E58" w:rsidP="00942E58">
            <w:pPr>
              <w:pStyle w:val="TAL"/>
              <w:rPr>
                <w:lang w:val="en-US"/>
              </w:rPr>
            </w:pPr>
            <w:r w:rsidRPr="0037796D">
              <w:rPr>
                <w:lang w:val="en-US"/>
              </w:rPr>
              <w:t>Observation:</w:t>
            </w:r>
          </w:p>
          <w:p w:rsidR="00942E58" w:rsidRPr="0037796D" w:rsidRDefault="00942E58" w:rsidP="00942E58">
            <w:pPr>
              <w:pStyle w:val="TAL"/>
              <w:rPr>
                <w:lang w:val="en-US"/>
              </w:rPr>
            </w:pPr>
            <w:r w:rsidRPr="0037796D">
              <w:rPr>
                <w:lang w:val="en-US"/>
              </w:rPr>
              <w:t>Noise floor rise for dynamic range of NR receiver without including the array gain is ~0dB for all scenarios at 50 and 99 percentile UL interference.</w:t>
            </w:r>
          </w:p>
          <w:p w:rsidR="00942E58" w:rsidRPr="0037796D" w:rsidRDefault="00942E58" w:rsidP="00942E58">
            <w:pPr>
              <w:pStyle w:val="TAL"/>
              <w:rPr>
                <w:lang w:val="en-US"/>
              </w:rPr>
            </w:pPr>
            <w:r w:rsidRPr="0037796D">
              <w:rPr>
                <w:lang w:val="en-US"/>
              </w:rPr>
              <w:t>Proposal:</w:t>
            </w:r>
          </w:p>
          <w:p w:rsidR="00942E58" w:rsidRPr="0037796D" w:rsidRDefault="00942E58" w:rsidP="00942E58">
            <w:pPr>
              <w:pStyle w:val="TAL"/>
              <w:rPr>
                <w:lang w:val="en-US"/>
              </w:rPr>
            </w:pPr>
            <w:r w:rsidRPr="0037796D">
              <w:rPr>
                <w:lang w:val="en-US"/>
              </w:rPr>
              <w:t>There is no need to specify dynamic range requirement for NR BS.</w:t>
            </w:r>
          </w:p>
          <w:p w:rsidR="00942E58" w:rsidRPr="0037796D" w:rsidRDefault="00942E58" w:rsidP="00942E58">
            <w:pPr>
              <w:pStyle w:val="TAL"/>
              <w:rPr>
                <w:lang w:val="en-US"/>
              </w:rPr>
            </w:pPr>
          </w:p>
        </w:tc>
      </w:tr>
      <w:tr w:rsidR="00942E58" w:rsidRPr="0037796D" w:rsidTr="00942E58">
        <w:trPr>
          <w:jc w:val="center"/>
        </w:trPr>
        <w:tc>
          <w:tcPr>
            <w:tcW w:w="3114" w:type="dxa"/>
            <w:shd w:val="clear" w:color="auto" w:fill="auto"/>
          </w:tcPr>
          <w:p w:rsidR="00942E58" w:rsidRPr="0037796D" w:rsidRDefault="00942E58" w:rsidP="00942E58">
            <w:pPr>
              <w:pStyle w:val="TAL"/>
            </w:pPr>
            <w:r w:rsidRPr="0037796D">
              <w:t>R4-1706774: Discussion on receiver dynamic range and ICS requirement of range2 NR BS</w:t>
            </w:r>
          </w:p>
          <w:p w:rsidR="00942E58" w:rsidRPr="0037796D" w:rsidRDefault="00942E58" w:rsidP="00942E58">
            <w:pPr>
              <w:pStyle w:val="TAL"/>
            </w:pPr>
            <w:r w:rsidRPr="0037796D">
              <w:t>Source: ZTE Corporation</w:t>
            </w:r>
          </w:p>
        </w:tc>
        <w:tc>
          <w:tcPr>
            <w:tcW w:w="6081" w:type="dxa"/>
            <w:shd w:val="clear" w:color="auto" w:fill="auto"/>
          </w:tcPr>
          <w:p w:rsidR="00942E58" w:rsidRPr="0037796D" w:rsidRDefault="00942E58" w:rsidP="00942E58">
            <w:pPr>
              <w:pStyle w:val="TAL"/>
              <w:rPr>
                <w:lang w:val="en-US"/>
              </w:rPr>
            </w:pPr>
            <w:r w:rsidRPr="0037796D">
              <w:rPr>
                <w:lang w:val="en-US"/>
              </w:rPr>
              <w:t>Proposal 1:</w:t>
            </w:r>
          </w:p>
          <w:p w:rsidR="00942E58" w:rsidRPr="0037796D" w:rsidRDefault="00942E58" w:rsidP="00942E58">
            <w:pPr>
              <w:pStyle w:val="TAL"/>
              <w:rPr>
                <w:lang w:val="en-US"/>
              </w:rPr>
            </w:pPr>
            <w:r w:rsidRPr="0037796D">
              <w:rPr>
                <w:lang w:val="en-US"/>
              </w:rPr>
              <w:t>not to specify the dynamic range requirement for rang2 NR BS.</w:t>
            </w:r>
          </w:p>
        </w:tc>
      </w:tr>
      <w:tr w:rsidR="00942E58" w:rsidRPr="0037796D" w:rsidTr="00942E58">
        <w:trPr>
          <w:jc w:val="center"/>
        </w:trPr>
        <w:tc>
          <w:tcPr>
            <w:tcW w:w="3114" w:type="dxa"/>
            <w:shd w:val="clear" w:color="auto" w:fill="auto"/>
          </w:tcPr>
          <w:p w:rsidR="00942E58" w:rsidRPr="0037796D" w:rsidRDefault="00942E58" w:rsidP="00942E58">
            <w:pPr>
              <w:pStyle w:val="TAL"/>
            </w:pPr>
            <w:r w:rsidRPr="0037796D">
              <w:t>R4-1704930: Discussion on NR BS dynamic range,</w:t>
            </w:r>
            <w:r w:rsidRPr="0037796D">
              <w:tab/>
            </w:r>
          </w:p>
          <w:p w:rsidR="00942E58" w:rsidRPr="0037796D" w:rsidRDefault="00942E58" w:rsidP="00942E58">
            <w:pPr>
              <w:pStyle w:val="TAL"/>
            </w:pPr>
            <w:r w:rsidRPr="0037796D">
              <w:t>Source: CATT</w:t>
            </w:r>
          </w:p>
        </w:tc>
        <w:tc>
          <w:tcPr>
            <w:tcW w:w="6081" w:type="dxa"/>
            <w:shd w:val="clear" w:color="auto" w:fill="auto"/>
          </w:tcPr>
          <w:p w:rsidR="00942E58" w:rsidRPr="0037796D" w:rsidRDefault="00942E58" w:rsidP="00942E58">
            <w:pPr>
              <w:pStyle w:val="TAL"/>
              <w:rPr>
                <w:lang w:val="x-none"/>
              </w:rPr>
            </w:pPr>
            <w:r w:rsidRPr="0037796D">
              <w:rPr>
                <w:lang w:val="x-none"/>
              </w:rPr>
              <w:t>Observation 1:</w:t>
            </w:r>
            <w:r w:rsidRPr="0037796D">
              <w:rPr>
                <w:lang w:val="en-US"/>
              </w:rPr>
              <w:t xml:space="preserve"> </w:t>
            </w:r>
            <w:r w:rsidRPr="0037796D">
              <w:rPr>
                <w:lang w:val="x-none"/>
              </w:rPr>
              <w:t>Due to the considerable path loss in mmW frequency range, the interference signals reach to the BS side will be much lower in NR system than in LTE system.</w:t>
            </w:r>
          </w:p>
          <w:p w:rsidR="00942E58" w:rsidRPr="0037796D" w:rsidRDefault="00942E58" w:rsidP="00942E58">
            <w:pPr>
              <w:pStyle w:val="TAL"/>
              <w:rPr>
                <w:lang w:val="x-none"/>
              </w:rPr>
            </w:pPr>
            <w:r w:rsidRPr="0037796D">
              <w:rPr>
                <w:lang w:val="x-none"/>
              </w:rPr>
              <w:t xml:space="preserve"> Observation 2:</w:t>
            </w:r>
            <w:r w:rsidRPr="0037796D">
              <w:rPr>
                <w:lang w:val="en-US"/>
              </w:rPr>
              <w:t xml:space="preserve"> </w:t>
            </w:r>
            <w:r w:rsidRPr="0037796D">
              <w:rPr>
                <w:lang w:val="x-none"/>
              </w:rPr>
              <w:t>The UE specific BF will bring on significant rejections to the interference signals in the directions other than the direction of wanted signal.</w:t>
            </w:r>
          </w:p>
          <w:p w:rsidR="00942E58" w:rsidRPr="0037796D" w:rsidRDefault="00942E58" w:rsidP="00942E58">
            <w:pPr>
              <w:pStyle w:val="TAL"/>
              <w:rPr>
                <w:lang w:val="x-none"/>
              </w:rPr>
            </w:pPr>
            <w:r w:rsidRPr="0037796D">
              <w:rPr>
                <w:lang w:val="x-none"/>
              </w:rPr>
              <w:t xml:space="preserve">Observation 3: The large </w:t>
            </w:r>
            <w:r w:rsidRPr="0037796D">
              <w:rPr>
                <w:i/>
                <w:lang w:val="x-none"/>
              </w:rPr>
              <w:t>BS channel bandwidth</w:t>
            </w:r>
            <w:r w:rsidRPr="0037796D">
              <w:rPr>
                <w:lang w:val="x-none"/>
              </w:rPr>
              <w:t xml:space="preserve"> of NR will result in a higher noise floor.</w:t>
            </w:r>
          </w:p>
          <w:p w:rsidR="00942E58" w:rsidRPr="0037796D" w:rsidRDefault="00942E58" w:rsidP="00942E58">
            <w:pPr>
              <w:pStyle w:val="TAL"/>
              <w:rPr>
                <w:lang w:val="x-none"/>
              </w:rPr>
            </w:pPr>
            <w:r w:rsidRPr="0037796D">
              <w:rPr>
                <w:lang w:val="x-none"/>
              </w:rPr>
              <w:t>Observation 4: Considering that there has been the REFSENS requirement which is aims to measure the receiver capability to receive the wanted signal in the level of noise floor, it seems unnecessary to define a similar requirement, say dynamic range requirement.</w:t>
            </w:r>
          </w:p>
          <w:p w:rsidR="00942E58" w:rsidRPr="0037796D" w:rsidRDefault="00942E58" w:rsidP="00942E58">
            <w:pPr>
              <w:pStyle w:val="TAL"/>
              <w:rPr>
                <w:lang w:val="x-none"/>
              </w:rPr>
            </w:pPr>
            <w:r w:rsidRPr="0037796D">
              <w:rPr>
                <w:lang w:val="x-none"/>
              </w:rPr>
              <w:t xml:space="preserve">Observation 5: For sub-6GHz NR BS dynamic requirement, it’s acceptable to reuse the same requirement of LTE except that the reference measurement channel may need to be further investigated for the new numerologies, </w:t>
            </w:r>
            <w:r w:rsidRPr="0037796D">
              <w:rPr>
                <w:i/>
                <w:lang w:val="x-none"/>
              </w:rPr>
              <w:t>BS channel bandwidth</w:t>
            </w:r>
            <w:r w:rsidRPr="0037796D">
              <w:rPr>
                <w:lang w:val="x-none"/>
              </w:rPr>
              <w:t xml:space="preserve"> and coding schemes.</w:t>
            </w:r>
          </w:p>
        </w:tc>
      </w:tr>
      <w:tr w:rsidR="00942E58" w:rsidRPr="0037796D" w:rsidTr="00942E58">
        <w:trPr>
          <w:jc w:val="center"/>
        </w:trPr>
        <w:tc>
          <w:tcPr>
            <w:tcW w:w="3114" w:type="dxa"/>
            <w:shd w:val="clear" w:color="auto" w:fill="auto"/>
          </w:tcPr>
          <w:p w:rsidR="00942E58" w:rsidRPr="0037796D" w:rsidRDefault="00942E58" w:rsidP="00942E58">
            <w:pPr>
              <w:pStyle w:val="TAL"/>
            </w:pPr>
            <w:r w:rsidRPr="0037796D">
              <w:t>R4-1709427: Further simulation results for range2 NR BS Dynamic Range</w:t>
            </w:r>
          </w:p>
          <w:p w:rsidR="00942E58" w:rsidRPr="0037796D" w:rsidRDefault="00942E58" w:rsidP="00942E58">
            <w:pPr>
              <w:pStyle w:val="TAL"/>
            </w:pPr>
            <w:r w:rsidRPr="0037796D">
              <w:t>Source: CATT</w:t>
            </w:r>
          </w:p>
        </w:tc>
        <w:tc>
          <w:tcPr>
            <w:tcW w:w="6081" w:type="dxa"/>
            <w:shd w:val="clear" w:color="auto" w:fill="auto"/>
          </w:tcPr>
          <w:p w:rsidR="00942E58" w:rsidRPr="0037796D" w:rsidRDefault="00942E58" w:rsidP="00942E58">
            <w:pPr>
              <w:pStyle w:val="TAL"/>
              <w:rPr>
                <w:lang w:val="sv-SE"/>
              </w:rPr>
            </w:pPr>
            <w:r w:rsidRPr="0037796D">
              <w:rPr>
                <w:lang w:val="sv-SE"/>
              </w:rPr>
              <w:t>Additional simulation results</w:t>
            </w:r>
          </w:p>
        </w:tc>
      </w:tr>
    </w:tbl>
    <w:p w:rsidR="00942E58" w:rsidRPr="0037796D" w:rsidRDefault="00942E58" w:rsidP="00942E58">
      <w:pPr>
        <w:rPr>
          <w:lang w:val="en-US"/>
        </w:rPr>
      </w:pPr>
    </w:p>
    <w:p w:rsidR="00183D26" w:rsidRPr="000C5B47" w:rsidRDefault="00183D26" w:rsidP="00183D26">
      <w:pPr>
        <w:rPr>
          <w:lang w:val="en-US"/>
        </w:rPr>
      </w:pPr>
      <w:r w:rsidRPr="000C5B47">
        <w:rPr>
          <w:lang w:val="en-US"/>
        </w:rPr>
        <w:t>As it is seen from the above summary, most of the investigations point</w:t>
      </w:r>
      <w:del w:id="1036" w:author="CR0061" w:date="2020-03-13T16:08:00Z">
        <w:r w:rsidRPr="000C5B47" w:rsidDel="00510347">
          <w:rPr>
            <w:lang w:val="en-US"/>
          </w:rPr>
          <w:delText>s</w:delText>
        </w:r>
      </w:del>
      <w:r w:rsidRPr="000C5B47">
        <w:rPr>
          <w:lang w:val="en-US"/>
        </w:rPr>
        <w:t xml:space="preserve"> to a common conclusion that there is no need to define NR BS receiver dynamic range requirement for mmWave base station, considering the noise floor rise for NR BS receiver dynamic range in the simulated scenarios.</w:t>
      </w:r>
    </w:p>
    <w:p w:rsidR="00942E58" w:rsidRPr="0037796D" w:rsidRDefault="00942E58" w:rsidP="00942E58">
      <w:pPr>
        <w:rPr>
          <w:i/>
        </w:rPr>
      </w:pPr>
      <w:r w:rsidRPr="0037796D">
        <w:rPr>
          <w:lang w:val="en-US"/>
        </w:rPr>
        <w:t>In addition to the above investigations, it also been discussed whether other requirements implicitly demonstrate compliance to a small (e.g. 5dB) dynamic range.</w:t>
      </w:r>
    </w:p>
    <w:p w:rsidR="00942E58" w:rsidRPr="0037796D" w:rsidRDefault="00942E58" w:rsidP="00942E58">
      <w:r w:rsidRPr="0037796D">
        <w:t>For LTE, the demodulation requirements are set well above the noise floor. It is reasonable to assume that a similar approach may be adopted for NR demodulation, then the demodulation requirements will be set well above the receiver noise floor.</w:t>
      </w:r>
    </w:p>
    <w:p w:rsidR="00942E58" w:rsidRPr="0037796D" w:rsidRDefault="00942E58" w:rsidP="00942E58">
      <w:r w:rsidRPr="0037796D">
        <w:lastRenderedPageBreak/>
        <w:t xml:space="preserve">In case of LTE, </w:t>
      </w:r>
      <w:r w:rsidRPr="0037796D">
        <w:rPr>
          <w:lang w:val="en-US"/>
        </w:rPr>
        <w:t xml:space="preserve">with 5MHz channel bandwidth, the noise floor is -103dBm with a 5dB Noise Figure. </w:t>
      </w:r>
      <w:r w:rsidRPr="0037796D">
        <w:t>So, the 5dB noise floor rise would result in -98dBm in AWGN. As seen in Table 8.2.1.4.2-1 of TS 36.141 [27], the AWGN power level at the BS input is specified as -80.4dBm/18MHz for 20MHz channel bandwidth. For receiver dynamic range test, 16-QAM is used, the SINR in that case is around 10.3dB, which results in absolute signal level around -75dBm. This is well above 5dB from the noise floor.</w:t>
      </w:r>
    </w:p>
    <w:p w:rsidR="00942E58" w:rsidRPr="0037796D" w:rsidRDefault="00942E58" w:rsidP="00942E58">
      <w:r w:rsidRPr="0037796D">
        <w:t>In NR, the AWGN noise level will be higher compared to LTE levels, due to channel bandwidth and noise figure levels. However, if we follow same approach in defining the demodulation requirements as it is done for LTE, the absolute levels for demodulation requirements will be well above the AWGN noise floor. Thus, we do not see any need for testing dynamic range requirements in the order of 5dB.</w:t>
      </w:r>
    </w:p>
    <w:p w:rsidR="00942E58" w:rsidRPr="0037796D" w:rsidRDefault="00942E58" w:rsidP="00942E58">
      <w:r w:rsidRPr="0037796D">
        <w:t>Based on the above discussions and based on proposals from multiple companies, the following is agreed:</w:t>
      </w:r>
    </w:p>
    <w:p w:rsidR="00942E58" w:rsidRPr="0037796D" w:rsidRDefault="00942E58" w:rsidP="00942E58">
      <w:pPr>
        <w:rPr>
          <w:b/>
          <w:i/>
        </w:rPr>
      </w:pPr>
      <w:r w:rsidRPr="0037796D">
        <w:rPr>
          <w:b/>
          <w:i/>
        </w:rPr>
        <w:t>Agreement: There is no need to specify dynamic range requirement for range2 NR BS.</w:t>
      </w:r>
    </w:p>
    <w:p w:rsidR="00942E58" w:rsidRPr="0037796D" w:rsidRDefault="00942E58" w:rsidP="00942E58">
      <w:r w:rsidRPr="0037796D">
        <w:t>The absolute levels for demodulation requirements shall be well above (e.g. at least ~5dB) the AWGN noise floor, thus the small dynamic range shall be handled via demodulation requirements.</w:t>
      </w:r>
    </w:p>
    <w:p w:rsidR="00942E58" w:rsidRPr="0037796D" w:rsidRDefault="00942E58" w:rsidP="00942E58">
      <w:pPr>
        <w:pStyle w:val="Heading3"/>
        <w:rPr>
          <w:lang w:eastAsia="zh-CN"/>
        </w:rPr>
      </w:pPr>
      <w:bookmarkStart w:id="1037" w:name="_Toc21020958"/>
      <w:bookmarkStart w:id="1038" w:name="_Toc29813655"/>
      <w:bookmarkStart w:id="1039" w:name="_Toc29814126"/>
      <w:bookmarkStart w:id="1040" w:name="_Toc29814474"/>
      <w:bookmarkStart w:id="1041" w:name="_Toc37144489"/>
      <w:r w:rsidRPr="0037796D">
        <w:rPr>
          <w:lang w:eastAsia="zh-CN"/>
        </w:rPr>
        <w:t>10.4.</w:t>
      </w:r>
      <w:r w:rsidRPr="0037796D">
        <w:rPr>
          <w:rFonts w:hint="eastAsia"/>
          <w:lang w:eastAsia="zh-CN"/>
        </w:rPr>
        <w:t>2</w:t>
      </w:r>
      <w:r w:rsidRPr="0037796D">
        <w:rPr>
          <w:lang w:eastAsia="zh-CN"/>
        </w:rPr>
        <w:tab/>
      </w:r>
      <w:r w:rsidRPr="0037796D">
        <w:rPr>
          <w:rFonts w:hint="eastAsia"/>
        </w:rPr>
        <w:t xml:space="preserve">OTA </w:t>
      </w:r>
      <w:r w:rsidRPr="0037796D">
        <w:t xml:space="preserve">Dynamic range requirements for </w:t>
      </w:r>
      <w:r w:rsidRPr="0037796D">
        <w:rPr>
          <w:rFonts w:hint="eastAsia"/>
        </w:rPr>
        <w:t>FR</w:t>
      </w:r>
      <w:r w:rsidRPr="0037796D">
        <w:rPr>
          <w:rFonts w:hint="eastAsia"/>
          <w:lang w:eastAsia="zh-CN"/>
        </w:rPr>
        <w:t>1</w:t>
      </w:r>
      <w:bookmarkEnd w:id="1037"/>
      <w:bookmarkEnd w:id="1038"/>
      <w:bookmarkEnd w:id="1039"/>
      <w:bookmarkEnd w:id="1040"/>
      <w:bookmarkEnd w:id="1041"/>
    </w:p>
    <w:p w:rsidR="00942E58" w:rsidRPr="0037796D" w:rsidRDefault="00942E58" w:rsidP="00942E58">
      <w:pPr>
        <w:rPr>
          <w:noProof/>
          <w:snapToGrid w:val="0"/>
          <w:sz w:val="28"/>
        </w:rPr>
      </w:pPr>
      <w:r w:rsidRPr="0037796D">
        <w:rPr>
          <w:rFonts w:hint="eastAsia"/>
          <w:lang w:val="en-US"/>
        </w:rPr>
        <w:t xml:space="preserve">As agreed in eAAS WI, </w:t>
      </w:r>
      <w:r w:rsidRPr="0037796D">
        <w:rPr>
          <w:lang w:val="en-US"/>
        </w:rPr>
        <w:t xml:space="preserve">in order to provide a reasonable conformance test, </w:t>
      </w:r>
      <w:r w:rsidRPr="0037796D">
        <w:rPr>
          <w:rFonts w:hint="eastAsia"/>
          <w:lang w:val="en-US"/>
        </w:rPr>
        <w:t>the</w:t>
      </w:r>
      <w:r w:rsidRPr="0037796D">
        <w:rPr>
          <w:lang w:val="en-US"/>
        </w:rPr>
        <w:t xml:space="preserve"> requirement assumes that the wanted signal and interfering signal come from the same direction.</w:t>
      </w:r>
      <w:r w:rsidRPr="0037796D">
        <w:rPr>
          <w:rFonts w:hint="eastAsia"/>
          <w:lang w:val="en-US"/>
        </w:rPr>
        <w:t xml:space="preserve"> </w:t>
      </w:r>
      <w:r w:rsidRPr="0037796D">
        <w:rPr>
          <w:lang w:val="en-US"/>
        </w:rPr>
        <w:t>A</w:t>
      </w:r>
      <w:r w:rsidRPr="0037796D">
        <w:rPr>
          <w:rFonts w:hint="eastAsia"/>
          <w:lang w:val="en-US"/>
        </w:rPr>
        <w:t xml:space="preserve">nd since both wanted signal and AWGN will be transmitted from the test equipment in the same direction, the same combining gain will be achieved for both </w:t>
      </w:r>
      <w:r w:rsidRPr="0037796D">
        <w:rPr>
          <w:lang w:val="en-US"/>
        </w:rPr>
        <w:t>wanted signal and the AWGN</w:t>
      </w:r>
      <w:r w:rsidRPr="0037796D">
        <w:rPr>
          <w:rFonts w:hint="eastAsia"/>
          <w:lang w:val="en-US"/>
        </w:rPr>
        <w:t xml:space="preserve">. Hence the OTA dynamic range for FR1 can be defined based on conductive requirements plus an offset, i.e. </w:t>
      </w:r>
      <w:r w:rsidRPr="0037796D">
        <w:t>Δ</w:t>
      </w:r>
      <w:r w:rsidRPr="0037796D">
        <w:rPr>
          <w:rFonts w:cs="Arial"/>
          <w:vertAlign w:val="subscript"/>
        </w:rPr>
        <w:t>OTAREFSENS</w:t>
      </w:r>
      <w:r w:rsidRPr="0037796D">
        <w:rPr>
          <w:rFonts w:cs="Arial" w:hint="eastAsia"/>
          <w:vertAlign w:val="subscript"/>
        </w:rPr>
        <w:t>.</w:t>
      </w:r>
    </w:p>
    <w:p w:rsidR="00942E58" w:rsidRPr="0037796D" w:rsidRDefault="00942E58" w:rsidP="00942E58">
      <w:pPr>
        <w:pStyle w:val="Heading2"/>
      </w:pPr>
      <w:bookmarkStart w:id="1042" w:name="_Toc21020959"/>
      <w:bookmarkStart w:id="1043" w:name="_Toc29813656"/>
      <w:bookmarkStart w:id="1044" w:name="_Toc29814127"/>
      <w:bookmarkStart w:id="1045" w:name="_Toc29814475"/>
      <w:bookmarkStart w:id="1046" w:name="_Toc37144490"/>
      <w:r w:rsidRPr="0037796D">
        <w:t>10.5</w:t>
      </w:r>
      <w:r w:rsidRPr="0037796D">
        <w:tab/>
        <w:t>OTA In-band selectivity and blocking</w:t>
      </w:r>
      <w:bookmarkEnd w:id="1042"/>
      <w:bookmarkEnd w:id="1043"/>
      <w:bookmarkEnd w:id="1044"/>
      <w:bookmarkEnd w:id="1045"/>
      <w:bookmarkEnd w:id="1046"/>
    </w:p>
    <w:p w:rsidR="00942E58" w:rsidRPr="0037796D" w:rsidRDefault="00942E58" w:rsidP="00942E58">
      <w:pPr>
        <w:pStyle w:val="Heading3"/>
      </w:pPr>
      <w:bookmarkStart w:id="1047" w:name="_Toc21020960"/>
      <w:bookmarkStart w:id="1048" w:name="_Toc29813657"/>
      <w:bookmarkStart w:id="1049" w:name="_Toc29814128"/>
      <w:bookmarkStart w:id="1050" w:name="_Toc29814476"/>
      <w:bookmarkStart w:id="1051" w:name="_Toc37144491"/>
      <w:r w:rsidRPr="0037796D">
        <w:t>10.5.1</w:t>
      </w:r>
      <w:r w:rsidRPr="0037796D">
        <w:tab/>
        <w:t>General</w:t>
      </w:r>
      <w:bookmarkEnd w:id="1047"/>
      <w:bookmarkEnd w:id="1048"/>
      <w:bookmarkEnd w:id="1049"/>
      <w:bookmarkEnd w:id="1050"/>
      <w:bookmarkEnd w:id="1051"/>
    </w:p>
    <w:p w:rsidR="00942E58" w:rsidRPr="0037796D" w:rsidRDefault="00942E58" w:rsidP="00942E58">
      <w:pPr>
        <w:rPr>
          <w:lang w:val="en-US"/>
        </w:rPr>
      </w:pPr>
      <w:r w:rsidRPr="0037796D">
        <w:t xml:space="preserve">The </w:t>
      </w:r>
      <w:r w:rsidRPr="0037796D">
        <w:rPr>
          <w:lang w:val="en-US"/>
        </w:rPr>
        <w:t xml:space="preserve">narrowband blocking specified for E-UTRA is based on single PRB interferer capturing the co-existence in bands with narrow band systems such as GSM. As FR2 bands would be dedicated to NR and minimum bandwidth is 50 MHz and even adjacent bands e.g. in 23.6-24 GHz has </w:t>
      </w:r>
      <w:r w:rsidRPr="0037796D">
        <w:rPr>
          <w:i/>
          <w:lang w:eastAsia="zh-CN"/>
        </w:rPr>
        <w:t>BS channel bandwidth</w:t>
      </w:r>
      <w:r w:rsidRPr="0037796D">
        <w:rPr>
          <w:lang w:val="en-US"/>
        </w:rPr>
        <w:t xml:space="preserve"> of 100 MHz and 200 MHz, there is no need for narrowband blocking requirements for FR2 and thus a narrowband blocking requirement should not be specified.</w:t>
      </w:r>
    </w:p>
    <w:p w:rsidR="00942E58" w:rsidRPr="0037796D" w:rsidRDefault="00942E58" w:rsidP="00942E58">
      <w:pPr>
        <w:pStyle w:val="Heading3"/>
      </w:pPr>
      <w:bookmarkStart w:id="1052" w:name="_Toc21020961"/>
      <w:bookmarkStart w:id="1053" w:name="_Toc29813658"/>
      <w:bookmarkStart w:id="1054" w:name="_Toc29814129"/>
      <w:bookmarkStart w:id="1055" w:name="_Toc29814477"/>
      <w:bookmarkStart w:id="1056" w:name="_Toc37144492"/>
      <w:r w:rsidRPr="0037796D">
        <w:t>10.5.2</w:t>
      </w:r>
      <w:r w:rsidRPr="0037796D">
        <w:tab/>
        <w:t>Adjacent channel Selectivity (ACS)</w:t>
      </w:r>
      <w:bookmarkEnd w:id="1052"/>
      <w:bookmarkEnd w:id="1053"/>
      <w:bookmarkEnd w:id="1054"/>
      <w:bookmarkEnd w:id="1055"/>
      <w:bookmarkEnd w:id="1056"/>
    </w:p>
    <w:p w:rsidR="00942E58" w:rsidRPr="00E71653" w:rsidRDefault="00942E58" w:rsidP="00942E58">
      <w:r w:rsidRPr="00E71653">
        <w:t xml:space="preserve">Conformance of the </w:t>
      </w:r>
      <w:r>
        <w:t xml:space="preserve">OTA </w:t>
      </w:r>
      <w:r w:rsidRPr="00E71653">
        <w:t>ACS requirements can be shown in the reference direction.</w:t>
      </w:r>
    </w:p>
    <w:p w:rsidR="00942E58" w:rsidRPr="00E71653" w:rsidRDefault="00942E58" w:rsidP="00942E58">
      <w:pPr>
        <w:rPr>
          <w:lang w:eastAsia="zh-CN"/>
        </w:rPr>
      </w:pPr>
      <w:r w:rsidRPr="00E71653">
        <w:rPr>
          <w:lang w:eastAsia="zh-CN"/>
        </w:rPr>
        <w:t>T</w:t>
      </w:r>
      <w:r w:rsidRPr="00E71653">
        <w:rPr>
          <w:rFonts w:hint="eastAsia"/>
          <w:lang w:eastAsia="zh-CN"/>
        </w:rPr>
        <w:t xml:space="preserve">he following </w:t>
      </w:r>
      <w:r w:rsidRPr="00E71653">
        <w:rPr>
          <w:lang w:eastAsia="zh-CN"/>
        </w:rPr>
        <w:t>have been</w:t>
      </w:r>
      <w:r w:rsidRPr="00E71653">
        <w:rPr>
          <w:rFonts w:hint="eastAsia"/>
          <w:lang w:eastAsia="zh-CN"/>
        </w:rPr>
        <w:t xml:space="preserve"> agreed for </w:t>
      </w:r>
      <w:r>
        <w:rPr>
          <w:lang w:eastAsia="zh-CN"/>
        </w:rPr>
        <w:t>OTA</w:t>
      </w:r>
      <w:r w:rsidRPr="00E71653">
        <w:rPr>
          <w:lang w:eastAsia="zh-CN"/>
        </w:rPr>
        <w:t xml:space="preserve"> </w:t>
      </w:r>
      <w:r w:rsidRPr="00E71653">
        <w:rPr>
          <w:rFonts w:hint="eastAsia"/>
          <w:lang w:eastAsia="zh-CN"/>
        </w:rPr>
        <w:t>AC</w:t>
      </w:r>
      <w:r w:rsidRPr="00E71653">
        <w:rPr>
          <w:lang w:eastAsia="zh-CN"/>
        </w:rPr>
        <w:t>S</w:t>
      </w:r>
      <w:r w:rsidRPr="00E71653">
        <w:rPr>
          <w:rFonts w:hint="eastAsia"/>
          <w:lang w:eastAsia="zh-CN"/>
        </w:rPr>
        <w:t xml:space="preserve"> </w:t>
      </w:r>
      <w:r w:rsidRPr="00E71653">
        <w:rPr>
          <w:lang w:eastAsia="zh-CN"/>
        </w:rPr>
        <w:t>requirement in FR2</w:t>
      </w:r>
      <w:r w:rsidRPr="00E71653">
        <w:rPr>
          <w:rFonts w:hint="eastAsia"/>
          <w:lang w:eastAsia="zh-CN"/>
        </w:rPr>
        <w:t>:</w:t>
      </w:r>
    </w:p>
    <w:p w:rsidR="00942E58" w:rsidRPr="0037796D" w:rsidRDefault="00942E58" w:rsidP="00942E58">
      <w:pPr>
        <w:pStyle w:val="B1"/>
      </w:pPr>
      <w:r w:rsidRPr="0037796D">
        <w:t>-</w:t>
      </w:r>
      <w:r w:rsidRPr="0037796D">
        <w:tab/>
        <w:t xml:space="preserve">For </w:t>
      </w:r>
      <w:r w:rsidRPr="0037796D">
        <w:rPr>
          <w:i/>
        </w:rPr>
        <w:t>BS channel bandwidth</w:t>
      </w:r>
      <w:r w:rsidRPr="0037796D">
        <w:t>s of 50</w:t>
      </w:r>
      <w:r w:rsidRPr="0037796D">
        <w:rPr>
          <w:lang w:val="en-US"/>
        </w:rPr>
        <w:t> </w:t>
      </w:r>
      <w:r w:rsidRPr="0037796D">
        <w:t>MHz, the ACS requirement is agreed as 24</w:t>
      </w:r>
      <w:r w:rsidRPr="0037796D">
        <w:rPr>
          <w:lang w:val="en-US"/>
        </w:rPr>
        <w:t> </w:t>
      </w:r>
      <w:r w:rsidRPr="0037796D">
        <w:t>dB in 24.25 – 33.4</w:t>
      </w:r>
      <w:r w:rsidRPr="0037796D">
        <w:rPr>
          <w:lang w:val="en-US"/>
        </w:rPr>
        <w:t> </w:t>
      </w:r>
      <w:r w:rsidRPr="0037796D">
        <w:t>GHz BS and 23</w:t>
      </w:r>
      <w:r w:rsidRPr="0037796D">
        <w:rPr>
          <w:lang w:val="en-US"/>
        </w:rPr>
        <w:t> </w:t>
      </w:r>
      <w:r w:rsidRPr="0037796D">
        <w:t>dB in 37 – 52.6</w:t>
      </w:r>
      <w:r w:rsidRPr="0037796D">
        <w:rPr>
          <w:lang w:val="en-US"/>
        </w:rPr>
        <w:t> </w:t>
      </w:r>
      <w:r w:rsidRPr="0037796D">
        <w:t>GHz BS.</w:t>
      </w:r>
    </w:p>
    <w:p w:rsidR="00942E58" w:rsidRPr="0037796D" w:rsidRDefault="00942E58" w:rsidP="00942E58">
      <w:pPr>
        <w:pStyle w:val="B1"/>
      </w:pPr>
      <w:r w:rsidRPr="0037796D">
        <w:t>-</w:t>
      </w:r>
      <w:r w:rsidRPr="0037796D">
        <w:tab/>
        <w:t xml:space="preserve">For </w:t>
      </w:r>
      <w:r w:rsidRPr="0037796D">
        <w:rPr>
          <w:i/>
        </w:rPr>
        <w:t>BS channel bandwidth</w:t>
      </w:r>
      <w:r w:rsidRPr="0037796D">
        <w:t>s more than 50</w:t>
      </w:r>
      <w:r w:rsidRPr="0037796D">
        <w:rPr>
          <w:lang w:val="en-US"/>
        </w:rPr>
        <w:t> </w:t>
      </w:r>
      <w:r w:rsidRPr="0037796D">
        <w:t xml:space="preserve">MHz, apply the same interferer power as for </w:t>
      </w:r>
      <w:r w:rsidRPr="0037796D">
        <w:rPr>
          <w:i/>
        </w:rPr>
        <w:t>BS channel bandwidth</w:t>
      </w:r>
      <w:r w:rsidRPr="0037796D">
        <w:t>s equal to 50</w:t>
      </w:r>
      <w:r w:rsidRPr="0037796D">
        <w:rPr>
          <w:lang w:val="en-US"/>
        </w:rPr>
        <w:t> </w:t>
      </w:r>
      <w:r w:rsidRPr="0037796D">
        <w:t>MHz.</w:t>
      </w:r>
    </w:p>
    <w:p w:rsidR="00942E58" w:rsidRPr="0037796D" w:rsidRDefault="00942E58" w:rsidP="00942E58">
      <w:pPr>
        <w:pStyle w:val="B1"/>
      </w:pPr>
      <w:r w:rsidRPr="0037796D">
        <w:t>-</w:t>
      </w:r>
      <w:r w:rsidRPr="0037796D">
        <w:tab/>
        <w:t>The allowed REFSEN degradation is 6</w:t>
      </w:r>
      <w:r w:rsidRPr="0037796D">
        <w:rPr>
          <w:lang w:val="en-US"/>
        </w:rPr>
        <w:t> </w:t>
      </w:r>
      <w:r w:rsidRPr="0037796D">
        <w:t>dB.</w:t>
      </w:r>
    </w:p>
    <w:p w:rsidR="00942E58" w:rsidRPr="0037796D" w:rsidRDefault="00942E58" w:rsidP="00942E58">
      <w:pPr>
        <w:pStyle w:val="B1"/>
      </w:pPr>
      <w:r w:rsidRPr="0037796D">
        <w:t>-</w:t>
      </w:r>
      <w:r w:rsidRPr="0037796D">
        <w:tab/>
        <w:t>Additional frequency offset similar to E-UTRA should be considered to avoid orthogonality between sub-carriers of wanted and interfering signal.</w:t>
      </w:r>
    </w:p>
    <w:p w:rsidR="00942E58" w:rsidRPr="0037796D" w:rsidRDefault="00942E58" w:rsidP="00942E58">
      <w:pPr>
        <w:pStyle w:val="B1"/>
      </w:pPr>
      <w:r w:rsidRPr="0037796D">
        <w:t>-</w:t>
      </w:r>
      <w:r w:rsidRPr="0037796D">
        <w:tab/>
        <w:t xml:space="preserve">For all </w:t>
      </w:r>
      <w:r w:rsidRPr="0037796D">
        <w:rPr>
          <w:i/>
        </w:rPr>
        <w:t>BS channel bandwidth</w:t>
      </w:r>
      <w:r w:rsidRPr="0037796D">
        <w:t>s within the same frequency range (24.25 – 33.4</w:t>
      </w:r>
      <w:r w:rsidRPr="0037796D">
        <w:rPr>
          <w:lang w:val="en-US"/>
        </w:rPr>
        <w:t> </w:t>
      </w:r>
      <w:r w:rsidRPr="0037796D">
        <w:t>GHz or 37 – 52.6</w:t>
      </w:r>
      <w:r w:rsidRPr="0037796D">
        <w:rPr>
          <w:lang w:val="en-US"/>
        </w:rPr>
        <w:t> </w:t>
      </w:r>
      <w:r w:rsidRPr="0037796D">
        <w:t>GHz), to specify a 50</w:t>
      </w:r>
      <w:r w:rsidRPr="0037796D">
        <w:rPr>
          <w:lang w:val="en-US"/>
        </w:rPr>
        <w:t> </w:t>
      </w:r>
      <w:r w:rsidRPr="0037796D">
        <w:t>MHz DFT-s-OFDM NR signal (60</w:t>
      </w:r>
      <w:r w:rsidRPr="0037796D">
        <w:rPr>
          <w:lang w:val="en-US"/>
        </w:rPr>
        <w:t> </w:t>
      </w:r>
      <w:r w:rsidRPr="0037796D">
        <w:t>kHz SCS, 64 RB) for ACS requirements.</w:t>
      </w:r>
    </w:p>
    <w:p w:rsidR="00942E58" w:rsidRPr="0037796D" w:rsidRDefault="00942E58" w:rsidP="00942E58">
      <w:pPr>
        <w:rPr>
          <w:lang w:eastAsia="zh-CN"/>
        </w:rPr>
      </w:pPr>
      <w:r w:rsidRPr="0037796D">
        <w:t>The wanted</w:t>
      </w:r>
      <w:r w:rsidRPr="0037796D">
        <w:rPr>
          <w:rFonts w:hint="eastAsia"/>
          <w:lang w:eastAsia="zh-CN"/>
        </w:rPr>
        <w:t xml:space="preserve"> signal and </w:t>
      </w:r>
      <w:r w:rsidRPr="0037796D">
        <w:t xml:space="preserve">interfering </w:t>
      </w:r>
      <w:r w:rsidRPr="0037796D">
        <w:rPr>
          <w:rFonts w:hint="eastAsia"/>
          <w:lang w:eastAsia="zh-CN"/>
        </w:rPr>
        <w:t xml:space="preserve">signal power level </w:t>
      </w:r>
      <w:r w:rsidRPr="0037796D">
        <w:rPr>
          <w:lang w:eastAsia="zh-CN"/>
        </w:rPr>
        <w:t>are</w:t>
      </w:r>
      <w:r w:rsidRPr="0037796D">
        <w:rPr>
          <w:rFonts w:hint="eastAsia"/>
          <w:lang w:eastAsia="zh-CN"/>
        </w:rPr>
        <w:t xml:space="preserve"> calculated </w:t>
      </w:r>
      <w:r w:rsidRPr="0037796D">
        <w:rPr>
          <w:lang w:eastAsia="zh-CN"/>
        </w:rPr>
        <w:t xml:space="preserve">in the </w:t>
      </w:r>
      <w:r w:rsidRPr="0037796D">
        <w:rPr>
          <w:rFonts w:hint="eastAsia"/>
          <w:lang w:eastAsia="zh-CN"/>
        </w:rPr>
        <w:t>following way</w:t>
      </w:r>
      <w:r w:rsidRPr="0037796D">
        <w:rPr>
          <w:lang w:eastAsia="zh-CN"/>
        </w:rPr>
        <w:t xml:space="preserve"> in FR2</w:t>
      </w:r>
      <w:r w:rsidRPr="0037796D">
        <w:t>:</w:t>
      </w:r>
    </w:p>
    <w:p w:rsidR="00942E58" w:rsidRPr="0037796D" w:rsidRDefault="00942E58" w:rsidP="00942E58">
      <w:pPr>
        <w:pStyle w:val="EQ"/>
        <w:rPr>
          <w:lang w:eastAsia="x-none"/>
        </w:rPr>
      </w:pPr>
      <w:r w:rsidRPr="0037796D">
        <w:rPr>
          <w:rFonts w:hint="eastAsia"/>
        </w:rPr>
        <w:t xml:space="preserve">Wanted signal </w:t>
      </w:r>
      <w:r w:rsidRPr="0037796D">
        <w:t>power</w:t>
      </w:r>
      <w:r w:rsidRPr="0037796D">
        <w:rPr>
          <w:rFonts w:hint="eastAsia"/>
        </w:rPr>
        <w:t xml:space="preserve"> level</w:t>
      </w:r>
      <w:r w:rsidRPr="0037796D">
        <w:rPr>
          <w:lang w:val="en-US"/>
        </w:rPr>
        <w:t> </w:t>
      </w:r>
      <w:r w:rsidRPr="0037796D">
        <w:t>=</w:t>
      </w:r>
      <w:r w:rsidRPr="0037796D">
        <w:rPr>
          <w:lang w:val="en-US"/>
        </w:rPr>
        <w:t> </w:t>
      </w:r>
      <w:r w:rsidRPr="0037796D">
        <w:rPr>
          <w:lang w:eastAsia="zh-CN"/>
        </w:rPr>
        <w:t>REFSEN</w:t>
      </w:r>
      <w:r w:rsidRPr="0037796D">
        <w:rPr>
          <w:lang w:val="en-US"/>
        </w:rPr>
        <w:t> </w:t>
      </w:r>
      <w:r w:rsidRPr="0037796D">
        <w:rPr>
          <w:lang w:eastAsia="zh-CN"/>
        </w:rPr>
        <w:t>+</w:t>
      </w:r>
      <w:r w:rsidRPr="0037796D">
        <w:rPr>
          <w:lang w:val="en-US"/>
        </w:rPr>
        <w:t> </w:t>
      </w:r>
      <w:r w:rsidRPr="0037796D">
        <w:rPr>
          <w:lang w:eastAsia="zh-CN"/>
        </w:rPr>
        <w:t>6</w:t>
      </w:r>
      <w:r w:rsidRPr="0037796D">
        <w:rPr>
          <w:lang w:val="en-US"/>
        </w:rPr>
        <w:t> </w:t>
      </w:r>
      <w:r w:rsidRPr="0037796D">
        <w:rPr>
          <w:lang w:eastAsia="zh-CN"/>
        </w:rPr>
        <w:t>dB</w:t>
      </w:r>
    </w:p>
    <w:p w:rsidR="00942E58" w:rsidRPr="0037796D" w:rsidRDefault="00942E58" w:rsidP="00942E58">
      <w:pPr>
        <w:pStyle w:val="EQ"/>
      </w:pPr>
      <w:r w:rsidRPr="0037796D">
        <w:t>I</w:t>
      </w:r>
      <w:r w:rsidRPr="0037796D">
        <w:rPr>
          <w:rFonts w:hint="eastAsia"/>
        </w:rPr>
        <w:t xml:space="preserve">nterfering signal </w:t>
      </w:r>
      <w:r w:rsidRPr="0037796D">
        <w:t>power</w:t>
      </w:r>
      <w:r w:rsidRPr="0037796D">
        <w:rPr>
          <w:rFonts w:hint="eastAsia"/>
        </w:rPr>
        <w:t xml:space="preserve"> level</w:t>
      </w:r>
      <w:r w:rsidRPr="0037796D">
        <w:rPr>
          <w:lang w:val="en-US"/>
        </w:rPr>
        <w:t> </w:t>
      </w:r>
      <w:r w:rsidRPr="0037796D">
        <w:t>=</w:t>
      </w:r>
      <w:r w:rsidRPr="0037796D">
        <w:rPr>
          <w:lang w:val="en-US"/>
        </w:rPr>
        <w:t> </w:t>
      </w:r>
      <w:r w:rsidRPr="0037796D">
        <w:rPr>
          <w:lang w:eastAsia="ja-JP"/>
        </w:rPr>
        <w:t>BS noise floor</w:t>
      </w:r>
      <w:r w:rsidRPr="0037796D">
        <w:rPr>
          <w:lang w:val="en-US"/>
        </w:rPr>
        <w:t> </w:t>
      </w:r>
      <w:r w:rsidRPr="0037796D">
        <w:rPr>
          <w:lang w:eastAsia="ja-JP"/>
        </w:rPr>
        <w:t>+</w:t>
      </w:r>
      <w:r w:rsidRPr="0037796D">
        <w:rPr>
          <w:lang w:val="en-US"/>
        </w:rPr>
        <w:t> </w:t>
      </w:r>
      <w:r w:rsidRPr="0037796D">
        <w:rPr>
          <w:lang w:eastAsia="ja-JP"/>
        </w:rPr>
        <w:t>ACS</w:t>
      </w:r>
      <w:r w:rsidRPr="0037796D">
        <w:rPr>
          <w:lang w:val="en-US"/>
        </w:rPr>
        <w:t> </w:t>
      </w:r>
      <w:r w:rsidRPr="0037796D">
        <w:rPr>
          <w:lang w:eastAsia="ja-JP"/>
        </w:rPr>
        <w:t>+</w:t>
      </w:r>
      <w:r w:rsidRPr="0037796D">
        <w:rPr>
          <w:lang w:val="en-US"/>
        </w:rPr>
        <w:t> </w:t>
      </w:r>
      <w:r w:rsidRPr="0037796D">
        <w:rPr>
          <w:lang w:eastAsia="ja-JP"/>
        </w:rPr>
        <w:t>4.7</w:t>
      </w:r>
      <w:r w:rsidRPr="0037796D">
        <w:rPr>
          <w:lang w:val="en-US"/>
        </w:rPr>
        <w:t> </w:t>
      </w:r>
      <w:r w:rsidRPr="0037796D">
        <w:rPr>
          <w:lang w:eastAsia="ja-JP"/>
        </w:rPr>
        <w:t>dB</w:t>
      </w:r>
      <w:r w:rsidRPr="0037796D">
        <w:rPr>
          <w:lang w:val="en-US"/>
        </w:rPr>
        <w:t> </w:t>
      </w:r>
      <w:r w:rsidRPr="0037796D">
        <w:rPr>
          <w:rFonts w:hint="eastAsia"/>
        </w:rPr>
        <w:t>=</w:t>
      </w:r>
      <w:r w:rsidRPr="0037796D">
        <w:rPr>
          <w:lang w:val="en-US"/>
        </w:rPr>
        <w:t> </w:t>
      </w:r>
      <w:r w:rsidRPr="0037796D">
        <w:rPr>
          <w:lang w:val="en-US"/>
        </w:rPr>
        <w:noBreakHyphen/>
      </w:r>
      <w:r w:rsidRPr="0037796D">
        <w:rPr>
          <w:rFonts w:hint="eastAsia"/>
        </w:rPr>
        <w:t>174</w:t>
      </w:r>
      <w:r w:rsidRPr="0037796D">
        <w:rPr>
          <w:lang w:val="en-US"/>
        </w:rPr>
        <w:t> </w:t>
      </w:r>
      <w:r w:rsidRPr="0037796D">
        <w:rPr>
          <w:rFonts w:hint="eastAsia"/>
        </w:rPr>
        <w:t>dBm/Hz</w:t>
      </w:r>
      <w:r w:rsidRPr="0037796D">
        <w:rPr>
          <w:lang w:val="en-US"/>
        </w:rPr>
        <w:t> </w:t>
      </w:r>
      <w:r w:rsidRPr="0037796D">
        <w:rPr>
          <w:rFonts w:hint="eastAsia"/>
        </w:rPr>
        <w:t>+</w:t>
      </w:r>
      <w:r w:rsidRPr="0037796D">
        <w:rPr>
          <w:lang w:val="en-US"/>
        </w:rPr>
        <w:t> </w:t>
      </w:r>
      <w:r w:rsidRPr="0037796D">
        <w:rPr>
          <w:rFonts w:hint="eastAsia"/>
        </w:rPr>
        <w:t>10*log</w:t>
      </w:r>
      <w:r w:rsidRPr="0037796D">
        <w:rPr>
          <w:rFonts w:hint="eastAsia"/>
          <w:vertAlign w:val="subscript"/>
        </w:rPr>
        <w:t>10</w:t>
      </w:r>
      <w:r w:rsidRPr="0037796D">
        <w:rPr>
          <w:rFonts w:hint="eastAsia"/>
        </w:rPr>
        <w:t>(BW)</w:t>
      </w:r>
      <w:r w:rsidRPr="0037796D">
        <w:rPr>
          <w:lang w:val="en-US"/>
        </w:rPr>
        <w:t> </w:t>
      </w:r>
      <w:r w:rsidRPr="0037796D">
        <w:rPr>
          <w:rFonts w:hint="eastAsia"/>
        </w:rPr>
        <w:t>+</w:t>
      </w:r>
      <w:r w:rsidRPr="0037796D">
        <w:rPr>
          <w:lang w:val="en-US"/>
        </w:rPr>
        <w:t> </w:t>
      </w:r>
      <w:r w:rsidRPr="0037796D">
        <w:rPr>
          <w:rFonts w:hint="eastAsia"/>
        </w:rPr>
        <w:t>NF</w:t>
      </w:r>
      <w:r w:rsidRPr="0037796D">
        <w:rPr>
          <w:lang w:val="en-US"/>
        </w:rPr>
        <w:t> </w:t>
      </w:r>
      <w:r w:rsidRPr="0037796D">
        <w:t>-</w:t>
      </w:r>
      <w:r w:rsidRPr="0037796D">
        <w:rPr>
          <w:lang w:val="en-US"/>
        </w:rPr>
        <w:t> </w:t>
      </w:r>
      <w:r w:rsidRPr="0037796D">
        <w:t>G</w:t>
      </w:r>
      <w:r w:rsidRPr="0037796D">
        <w:rPr>
          <w:lang w:val="en-US"/>
        </w:rPr>
        <w:t> </w:t>
      </w:r>
      <w:r w:rsidRPr="0037796D">
        <w:t>+</w:t>
      </w:r>
      <w:r w:rsidRPr="0037796D">
        <w:rPr>
          <w:lang w:val="en-US"/>
        </w:rPr>
        <w:t> </w:t>
      </w:r>
      <w:r w:rsidRPr="0037796D">
        <w:t>A</w:t>
      </w:r>
      <w:r w:rsidRPr="0037796D">
        <w:rPr>
          <w:rFonts w:hint="eastAsia"/>
        </w:rPr>
        <w:t>CS</w:t>
      </w:r>
      <w:r w:rsidRPr="0037796D">
        <w:rPr>
          <w:lang w:val="en-US"/>
        </w:rPr>
        <w:t> </w:t>
      </w:r>
      <w:r w:rsidRPr="0037796D">
        <w:t>+</w:t>
      </w:r>
      <w:r w:rsidRPr="0037796D">
        <w:rPr>
          <w:lang w:val="en-US"/>
        </w:rPr>
        <w:t> </w:t>
      </w:r>
      <w:r w:rsidRPr="0037796D">
        <w:t>4.7</w:t>
      </w:r>
      <w:r w:rsidRPr="0037796D">
        <w:rPr>
          <w:lang w:val="en-US"/>
        </w:rPr>
        <w:t> </w:t>
      </w:r>
      <w:r w:rsidRPr="0037796D">
        <w:t>dB</w:t>
      </w:r>
    </w:p>
    <w:p w:rsidR="00942E58" w:rsidRPr="0037796D" w:rsidRDefault="00942E58" w:rsidP="00942E58">
      <w:pPr>
        <w:rPr>
          <w:szCs w:val="21"/>
        </w:rPr>
      </w:pPr>
      <w:r w:rsidRPr="0037796D">
        <w:rPr>
          <w:szCs w:val="21"/>
        </w:rPr>
        <w:lastRenderedPageBreak/>
        <w:t>W</w:t>
      </w:r>
      <w:r w:rsidRPr="0037796D">
        <w:rPr>
          <w:rFonts w:hint="eastAsia"/>
          <w:szCs w:val="21"/>
        </w:rPr>
        <w:t>here:</w:t>
      </w:r>
    </w:p>
    <w:p w:rsidR="00942E58" w:rsidRPr="0037796D" w:rsidRDefault="00942E58" w:rsidP="00942E58">
      <w:pPr>
        <w:pStyle w:val="B1"/>
      </w:pPr>
      <w:r w:rsidRPr="0037796D">
        <w:t>-</w:t>
      </w:r>
      <w:r w:rsidRPr="0037796D">
        <w:tab/>
        <w:t xml:space="preserve">BW </w:t>
      </w:r>
      <w:r w:rsidRPr="0037796D">
        <w:rPr>
          <w:rFonts w:hint="eastAsia"/>
        </w:rPr>
        <w:t xml:space="preserve">is </w:t>
      </w:r>
      <w:r w:rsidRPr="0037796D">
        <w:t xml:space="preserve">wanted signal </w:t>
      </w:r>
      <w:r w:rsidRPr="0037796D">
        <w:rPr>
          <w:rFonts w:hint="eastAsia"/>
        </w:rPr>
        <w:t>bandwidth</w:t>
      </w:r>
      <w:r w:rsidRPr="0037796D">
        <w:t xml:space="preserve"> in Hz</w:t>
      </w:r>
      <w:r w:rsidRPr="0037796D">
        <w:rPr>
          <w:rFonts w:hint="eastAsia"/>
        </w:rPr>
        <w:t xml:space="preserve">, e.g. </w:t>
      </w:r>
      <w:r w:rsidRPr="0037796D">
        <w:t>66</w:t>
      </w:r>
      <w:r w:rsidRPr="0037796D">
        <w:rPr>
          <w:rFonts w:hint="eastAsia"/>
        </w:rPr>
        <w:t>PRB for 5</w:t>
      </w:r>
      <w:r w:rsidRPr="0037796D">
        <w:t>0</w:t>
      </w:r>
      <w:r w:rsidRPr="0037796D">
        <w:rPr>
          <w:lang w:val="en-US"/>
        </w:rPr>
        <w:t> </w:t>
      </w:r>
      <w:r w:rsidRPr="0037796D">
        <w:rPr>
          <w:rFonts w:hint="eastAsia"/>
        </w:rPr>
        <w:t>MHz SCS:</w:t>
      </w:r>
      <w:r w:rsidRPr="0037796D">
        <w:t xml:space="preserve"> 60</w:t>
      </w:r>
      <w:r w:rsidRPr="0037796D">
        <w:rPr>
          <w:lang w:val="en-US"/>
        </w:rPr>
        <w:t> </w:t>
      </w:r>
      <w:r w:rsidRPr="0037796D">
        <w:t>k</w:t>
      </w:r>
      <w:r w:rsidRPr="0037796D">
        <w:rPr>
          <w:rFonts w:hint="eastAsia"/>
        </w:rPr>
        <w:t>Hz;</w:t>
      </w:r>
    </w:p>
    <w:p w:rsidR="00942E58" w:rsidRPr="0037796D" w:rsidRDefault="00942E58" w:rsidP="00942E58">
      <w:pPr>
        <w:pStyle w:val="B1"/>
      </w:pPr>
      <w:r w:rsidRPr="0037796D">
        <w:t>-</w:t>
      </w:r>
      <w:r w:rsidRPr="0037796D">
        <w:tab/>
      </w:r>
      <w:r w:rsidRPr="0037796D">
        <w:rPr>
          <w:rFonts w:hint="eastAsia"/>
        </w:rPr>
        <w:t xml:space="preserve">NF is </w:t>
      </w:r>
      <w:r w:rsidRPr="0037796D">
        <w:t xml:space="preserve">noise figure which is </w:t>
      </w:r>
      <w:r w:rsidRPr="0037796D">
        <w:rPr>
          <w:rFonts w:hint="eastAsia"/>
        </w:rPr>
        <w:t xml:space="preserve">agreed as </w:t>
      </w:r>
      <w:r w:rsidRPr="0037796D">
        <w:t>10</w:t>
      </w:r>
      <w:r w:rsidRPr="0037796D">
        <w:rPr>
          <w:lang w:val="en-US"/>
        </w:rPr>
        <w:t> </w:t>
      </w:r>
      <w:r w:rsidRPr="0037796D">
        <w:rPr>
          <w:rFonts w:hint="eastAsia"/>
        </w:rPr>
        <w:t xml:space="preserve">dB </w:t>
      </w:r>
      <w:r w:rsidRPr="0037796D">
        <w:rPr>
          <w:lang w:eastAsia="zh-CN"/>
        </w:rPr>
        <w:t>within 24.25 – 33.4</w:t>
      </w:r>
      <w:r w:rsidRPr="0037796D">
        <w:rPr>
          <w:lang w:val="en-US"/>
        </w:rPr>
        <w:t> </w:t>
      </w:r>
      <w:r w:rsidRPr="0037796D">
        <w:rPr>
          <w:lang w:eastAsia="zh-CN"/>
        </w:rPr>
        <w:t>GHz, 12</w:t>
      </w:r>
      <w:r w:rsidRPr="0037796D">
        <w:rPr>
          <w:lang w:val="en-US"/>
        </w:rPr>
        <w:t> </w:t>
      </w:r>
      <w:r w:rsidRPr="0037796D">
        <w:rPr>
          <w:lang w:eastAsia="zh-CN"/>
        </w:rPr>
        <w:t>dB within 37 – 52.6</w:t>
      </w:r>
      <w:r w:rsidRPr="0037796D">
        <w:rPr>
          <w:lang w:val="en-US"/>
        </w:rPr>
        <w:t> </w:t>
      </w:r>
      <w:r w:rsidRPr="0037796D">
        <w:rPr>
          <w:lang w:eastAsia="zh-CN"/>
        </w:rPr>
        <w:t>GHz</w:t>
      </w:r>
      <w:r w:rsidRPr="0037796D">
        <w:t>;</w:t>
      </w:r>
    </w:p>
    <w:p w:rsidR="00942E58" w:rsidRPr="0037796D" w:rsidRDefault="00942E58" w:rsidP="00942E58">
      <w:pPr>
        <w:pStyle w:val="B1"/>
      </w:pPr>
      <w:r w:rsidRPr="0037796D">
        <w:t>-</w:t>
      </w:r>
      <w:r w:rsidRPr="0037796D">
        <w:tab/>
        <w:t xml:space="preserve">G </w:t>
      </w:r>
      <w:r w:rsidRPr="0037796D">
        <w:rPr>
          <w:rFonts w:hint="eastAsia"/>
        </w:rPr>
        <w:t xml:space="preserve">is dependent on the mmWave receiver antenna gain and other factors for OTA </w:t>
      </w:r>
      <w:r w:rsidRPr="0037796D">
        <w:t>REFSENS</w:t>
      </w:r>
      <w:r w:rsidRPr="0037796D">
        <w:rPr>
          <w:rFonts w:hint="eastAsia"/>
        </w:rPr>
        <w:t xml:space="preserve"> requirement</w:t>
      </w:r>
      <w:r w:rsidRPr="0037796D">
        <w:t>;</w:t>
      </w:r>
    </w:p>
    <w:p w:rsidR="00942E58" w:rsidRPr="0037796D" w:rsidRDefault="00942E58" w:rsidP="00942E58">
      <w:pPr>
        <w:pStyle w:val="B1"/>
      </w:pPr>
      <w:r w:rsidRPr="0037796D">
        <w:t>-</w:t>
      </w:r>
      <w:r w:rsidRPr="0037796D">
        <w:tab/>
        <w:t>ACS for 50</w:t>
      </w:r>
      <w:r w:rsidRPr="0037796D">
        <w:rPr>
          <w:lang w:val="en-US"/>
        </w:rPr>
        <w:t> </w:t>
      </w:r>
      <w:r w:rsidRPr="0037796D">
        <w:t xml:space="preserve">MHz </w:t>
      </w:r>
      <w:r w:rsidRPr="0037796D">
        <w:rPr>
          <w:i/>
          <w:iCs/>
        </w:rPr>
        <w:t>BS channel bandwidth</w:t>
      </w:r>
      <w:r w:rsidRPr="0037796D">
        <w:t xml:space="preserve"> is agreed as 24</w:t>
      </w:r>
      <w:r w:rsidRPr="0037796D">
        <w:rPr>
          <w:lang w:val="en-US"/>
        </w:rPr>
        <w:t> </w:t>
      </w:r>
      <w:r w:rsidRPr="0037796D">
        <w:rPr>
          <w:rFonts w:hint="eastAsia"/>
        </w:rPr>
        <w:t xml:space="preserve">dB </w:t>
      </w:r>
      <w:r w:rsidRPr="0037796D">
        <w:rPr>
          <w:lang w:eastAsia="zh-CN"/>
        </w:rPr>
        <w:t>within 24.25 – 33.4</w:t>
      </w:r>
      <w:r w:rsidRPr="0037796D">
        <w:rPr>
          <w:lang w:val="en-US"/>
        </w:rPr>
        <w:t> </w:t>
      </w:r>
      <w:r w:rsidRPr="0037796D">
        <w:rPr>
          <w:lang w:eastAsia="zh-CN"/>
        </w:rPr>
        <w:t>GHz, 23</w:t>
      </w:r>
      <w:r w:rsidRPr="0037796D">
        <w:rPr>
          <w:lang w:val="en-US"/>
        </w:rPr>
        <w:t> </w:t>
      </w:r>
      <w:r w:rsidRPr="0037796D">
        <w:rPr>
          <w:lang w:eastAsia="zh-CN"/>
        </w:rPr>
        <w:t>dB within 37 – 52.6</w:t>
      </w:r>
      <w:r w:rsidRPr="0037796D">
        <w:rPr>
          <w:lang w:val="en-US"/>
        </w:rPr>
        <w:t> </w:t>
      </w:r>
      <w:r w:rsidRPr="0037796D">
        <w:rPr>
          <w:lang w:eastAsia="zh-CN"/>
        </w:rPr>
        <w:t>GHz</w:t>
      </w:r>
      <w:r w:rsidRPr="0037796D">
        <w:t>;</w:t>
      </w:r>
    </w:p>
    <w:p w:rsidR="00942E58" w:rsidRPr="0037796D" w:rsidRDefault="00942E58" w:rsidP="00942E58">
      <w:pPr>
        <w:pStyle w:val="B1"/>
      </w:pPr>
      <w:r w:rsidRPr="0037796D">
        <w:t>-</w:t>
      </w:r>
      <w:r w:rsidRPr="0037796D">
        <w:tab/>
        <w:t>4.7</w:t>
      </w:r>
      <w:r w:rsidRPr="0037796D">
        <w:rPr>
          <w:lang w:val="en-US"/>
        </w:rPr>
        <w:t> </w:t>
      </w:r>
      <w:r w:rsidRPr="0037796D">
        <w:t>dB is calculated from 10log</w:t>
      </w:r>
      <w:r w:rsidRPr="0037796D">
        <w:rPr>
          <w:rFonts w:hint="eastAsia"/>
          <w:szCs w:val="21"/>
          <w:vertAlign w:val="subscript"/>
        </w:rPr>
        <w:t>10</w:t>
      </w:r>
      <w:r w:rsidRPr="0037796D">
        <w:t>(10^(6/10)-1).</w:t>
      </w:r>
    </w:p>
    <w:p w:rsidR="00942E58" w:rsidRPr="0037796D" w:rsidRDefault="00942E58" w:rsidP="00942E58">
      <w:pPr>
        <w:pStyle w:val="Heading3"/>
      </w:pPr>
      <w:bookmarkStart w:id="1057" w:name="_Toc21020962"/>
      <w:bookmarkStart w:id="1058" w:name="_Toc29813659"/>
      <w:bookmarkStart w:id="1059" w:name="_Toc29814130"/>
      <w:bookmarkStart w:id="1060" w:name="_Toc29814478"/>
      <w:bookmarkStart w:id="1061" w:name="_Toc37144493"/>
      <w:r w:rsidRPr="0037796D">
        <w:t>10.5.3</w:t>
      </w:r>
      <w:r w:rsidRPr="0037796D">
        <w:tab/>
        <w:t>In-band Blocking</w:t>
      </w:r>
      <w:bookmarkEnd w:id="1057"/>
      <w:bookmarkEnd w:id="1058"/>
      <w:bookmarkEnd w:id="1059"/>
      <w:bookmarkEnd w:id="1060"/>
      <w:bookmarkEnd w:id="1061"/>
    </w:p>
    <w:p w:rsidR="00942E58" w:rsidRPr="0037796D" w:rsidRDefault="00942E58" w:rsidP="00942E58">
      <w:pPr>
        <w:pStyle w:val="Heading4"/>
      </w:pPr>
      <w:bookmarkStart w:id="1062" w:name="_Toc21020963"/>
      <w:bookmarkStart w:id="1063" w:name="_Toc29813660"/>
      <w:bookmarkStart w:id="1064" w:name="_Toc29814131"/>
      <w:bookmarkStart w:id="1065" w:name="_Toc29814479"/>
      <w:bookmarkStart w:id="1066" w:name="_Toc37144494"/>
      <w:r w:rsidRPr="0037796D">
        <w:t>10.5.3.1</w:t>
      </w:r>
      <w:r w:rsidRPr="0037796D">
        <w:tab/>
        <w:t>General</w:t>
      </w:r>
      <w:bookmarkEnd w:id="1062"/>
      <w:bookmarkEnd w:id="1063"/>
      <w:bookmarkEnd w:id="1064"/>
      <w:bookmarkEnd w:id="1065"/>
      <w:bookmarkEnd w:id="1066"/>
    </w:p>
    <w:p w:rsidR="00942E58" w:rsidRPr="0037796D" w:rsidRDefault="00942E58" w:rsidP="00942E58">
      <w:r w:rsidRPr="0037796D">
        <w:t>OTA blocking interference levels are based on statistical analysis of likely power levels in simulated networks. The interferer power levels are based on a statistical analysis and as such do not represent a worst case and cannot be attributed to a specific direction.</w:t>
      </w:r>
    </w:p>
    <w:p w:rsidR="00942E58" w:rsidRPr="00E71653" w:rsidRDefault="00942E58" w:rsidP="00942E58">
      <w:bookmarkStart w:id="1067" w:name="_Toc21020964"/>
      <w:r w:rsidRPr="00E71653">
        <w:t>The OTA RF requirement places the interfere and the wanted signal in the same direction for simplicity, however this is not intended to represent a real scenario, where such an event is very low probability as interferers are large and tend to be lose to the antenna and wanted signals at sensitivity are small and tend to be far from the antenna. The RF requirement ensures however that if the hardware can demodulate the specified wanted signal in the presence of the specified interferer level (from the same direction), then it will provide sufficient performance to maintain the same probability</w:t>
      </w:r>
      <w:r>
        <w:t>-</w:t>
      </w:r>
      <w:r w:rsidRPr="00E71653">
        <w:t>based blocking protection shown in the simulations, and expected in actual real world scenarios.</w:t>
      </w:r>
    </w:p>
    <w:p w:rsidR="00942E58" w:rsidRPr="00E71653" w:rsidRDefault="00942E58" w:rsidP="00942E58">
      <w:r w:rsidRPr="00E71653">
        <w:t>The OTA blocking requirement is tested using the same set of 5 conformance directions as the OTA sensitivity requirement. However, in each direction, only one of the two blocking requirements is tested. Each of the two requirements is tested in at least one direction.</w:t>
      </w:r>
    </w:p>
    <w:p w:rsidR="00942E58" w:rsidRPr="0037796D" w:rsidRDefault="00942E58" w:rsidP="00942E58">
      <w:pPr>
        <w:pStyle w:val="Heading4"/>
      </w:pPr>
      <w:bookmarkStart w:id="1068" w:name="_Toc29813661"/>
      <w:bookmarkStart w:id="1069" w:name="_Toc29814132"/>
      <w:bookmarkStart w:id="1070" w:name="_Toc29814480"/>
      <w:bookmarkStart w:id="1071" w:name="_Toc37144495"/>
      <w:r w:rsidRPr="0037796D">
        <w:t>10.5.3.2</w:t>
      </w:r>
      <w:r w:rsidRPr="0037796D">
        <w:tab/>
        <w:t>FR1</w:t>
      </w:r>
      <w:bookmarkEnd w:id="1067"/>
      <w:bookmarkEnd w:id="1068"/>
      <w:bookmarkEnd w:id="1069"/>
      <w:bookmarkEnd w:id="1070"/>
      <w:bookmarkEnd w:id="1071"/>
    </w:p>
    <w:p w:rsidR="00942E58" w:rsidRPr="0037796D" w:rsidRDefault="00942E58" w:rsidP="00942E58">
      <w:pPr>
        <w:rPr>
          <w:lang w:val="en-US"/>
        </w:rPr>
      </w:pPr>
      <w:r w:rsidRPr="0037796D">
        <w:rPr>
          <w:lang w:val="en-US"/>
        </w:rPr>
        <w:t>In-band blocking for BS type 1-O uses the same approach as that used for E-UTRA AAS as described in 3GPP TR 37.843. Wanted signal and interferer levels are adjusted to be in line with NR channel BW and FRC’s.</w:t>
      </w:r>
    </w:p>
    <w:p w:rsidR="00942E58" w:rsidRPr="0037796D" w:rsidRDefault="00942E58" w:rsidP="00942E58">
      <w:pPr>
        <w:rPr>
          <w:lang w:val="en-US"/>
        </w:rPr>
      </w:pPr>
      <w:r w:rsidRPr="0037796D">
        <w:rPr>
          <w:lang w:val="en-US"/>
        </w:rPr>
        <w:t>Both the in-band interferer and the wanted signal have requirements at 2 power levels associated with OTA REFSENS and minSENS.</w:t>
      </w:r>
    </w:p>
    <w:p w:rsidR="00942E58" w:rsidRPr="0037796D" w:rsidRDefault="00942E58" w:rsidP="00942E58">
      <w:pPr>
        <w:pStyle w:val="Heading4"/>
      </w:pPr>
      <w:bookmarkStart w:id="1072" w:name="_Toc21020965"/>
      <w:bookmarkStart w:id="1073" w:name="_Toc29813662"/>
      <w:bookmarkStart w:id="1074" w:name="_Toc29814133"/>
      <w:bookmarkStart w:id="1075" w:name="_Toc29814481"/>
      <w:bookmarkStart w:id="1076" w:name="_Toc37144496"/>
      <w:r w:rsidRPr="0037796D">
        <w:t>10.5.3.3</w:t>
      </w:r>
      <w:r w:rsidRPr="0037796D">
        <w:tab/>
        <w:t>FR2</w:t>
      </w:r>
      <w:bookmarkEnd w:id="1072"/>
      <w:bookmarkEnd w:id="1073"/>
      <w:bookmarkEnd w:id="1074"/>
      <w:bookmarkEnd w:id="1075"/>
      <w:bookmarkEnd w:id="1076"/>
    </w:p>
    <w:p w:rsidR="00183D26" w:rsidRPr="000C5B47" w:rsidRDefault="00183D26" w:rsidP="00183D26">
      <w:pPr>
        <w:rPr>
          <w:lang w:val="en-US"/>
        </w:rPr>
      </w:pPr>
      <w:r w:rsidRPr="000C5B47">
        <w:rPr>
          <w:lang w:val="en-US"/>
        </w:rPr>
        <w:t>BS type 2-O has a number of differences when considering the OTA blocking levels.</w:t>
      </w:r>
    </w:p>
    <w:p w:rsidR="00183D26" w:rsidRPr="000C5B47" w:rsidRDefault="00183D26" w:rsidP="00183D26">
      <w:pPr>
        <w:pStyle w:val="B1"/>
        <w:rPr>
          <w:lang w:val="en-US"/>
        </w:rPr>
      </w:pPr>
      <w:r w:rsidRPr="000C5B47">
        <w:rPr>
          <w:lang w:val="en-US"/>
        </w:rPr>
        <w:t>-</w:t>
      </w:r>
      <w:r w:rsidRPr="000C5B47">
        <w:rPr>
          <w:lang w:val="en-US"/>
        </w:rPr>
        <w:tab/>
        <w:t>There are no conducted requirements, so simulation of conducted interferer power levels do not give a final OTA power level.</w:t>
      </w:r>
    </w:p>
    <w:p w:rsidR="00183D26" w:rsidRPr="000C5B47" w:rsidRDefault="00183D26" w:rsidP="00183D26">
      <w:pPr>
        <w:pStyle w:val="B1"/>
        <w:rPr>
          <w:lang w:val="en-US"/>
        </w:rPr>
      </w:pPr>
      <w:r w:rsidRPr="000C5B47">
        <w:rPr>
          <w:lang w:val="en-US"/>
        </w:rPr>
        <w:t>-</w:t>
      </w:r>
      <w:r w:rsidRPr="000C5B47">
        <w:rPr>
          <w:lang w:val="en-US"/>
        </w:rPr>
        <w:tab/>
        <w:t>Beam forming is necessary in order to overcome the path loss.</w:t>
      </w:r>
    </w:p>
    <w:p w:rsidR="00183D26" w:rsidRPr="000C5B47" w:rsidRDefault="00183D26" w:rsidP="00183D26">
      <w:pPr>
        <w:pStyle w:val="B1"/>
        <w:rPr>
          <w:lang w:val="en-US"/>
        </w:rPr>
      </w:pPr>
      <w:r w:rsidRPr="000C5B47">
        <w:rPr>
          <w:lang w:val="en-US"/>
        </w:rPr>
        <w:t>-</w:t>
      </w:r>
      <w:r w:rsidRPr="000C5B47">
        <w:rPr>
          <w:lang w:val="en-US"/>
        </w:rPr>
        <w:tab/>
        <w:t>A wide range of implementations with varying antenna maximum beam forming gain are envisaged.</w:t>
      </w:r>
    </w:p>
    <w:p w:rsidR="00183D26" w:rsidRPr="000C5B47" w:rsidRDefault="00183D26" w:rsidP="00183D26">
      <w:pPr>
        <w:pStyle w:val="B1"/>
        <w:rPr>
          <w:lang w:val="en-US"/>
        </w:rPr>
      </w:pPr>
      <w:r w:rsidRPr="000C5B47">
        <w:rPr>
          <w:lang w:val="en-US"/>
        </w:rPr>
        <w:t>-</w:t>
      </w:r>
      <w:r w:rsidRPr="000C5B47">
        <w:rPr>
          <w:lang w:val="en-US"/>
        </w:rPr>
        <w:tab/>
        <w:t>Different beam forming architectures result in different statistical spread of interferer power at the active Rx input (i.e</w:t>
      </w:r>
      <w:ins w:id="1077" w:author="CR0061" w:date="2020-03-13T16:08:00Z">
        <w:r w:rsidRPr="000C5B47">
          <w:rPr>
            <w:lang w:val="en-US"/>
          </w:rPr>
          <w:t>.</w:t>
        </w:r>
      </w:ins>
      <w:r w:rsidRPr="000C5B47">
        <w:rPr>
          <w:lang w:val="en-US"/>
        </w:rPr>
        <w:t xml:space="preserve"> the LNA).</w:t>
      </w:r>
    </w:p>
    <w:p w:rsidR="00183D26" w:rsidRPr="000C5B47" w:rsidRDefault="00183D26" w:rsidP="00183D26">
      <w:pPr>
        <w:rPr>
          <w:lang w:val="en-US"/>
        </w:rPr>
      </w:pPr>
      <w:r w:rsidRPr="000C5B47">
        <w:rPr>
          <w:lang w:val="en-US"/>
        </w:rPr>
        <w:t>Traditionally the in-band blocking level has been analysis on a statistical basis based on the 99.99% probability of an interferer being possible. This has been used since UTRA where WCDMA modulation was susceptible to blocking and the entire system would be blocked if such an event occurred. The NR OFDMA scheme doe</w:t>
      </w:r>
      <w:ins w:id="1078" w:author="CR0061" w:date="2020-03-13T16:08:00Z">
        <w:r w:rsidRPr="000C5B47">
          <w:rPr>
            <w:lang w:val="en-US"/>
          </w:rPr>
          <w:t>s</w:t>
        </w:r>
      </w:ins>
      <w:r w:rsidRPr="000C5B47">
        <w:rPr>
          <w:lang w:val="en-US"/>
        </w:rPr>
        <w:t xml:space="preserve"> not suffer so greatly due to a blocking event hence such a high probability is not required, probabilities between 99% and 99.9% have also been considered.</w:t>
      </w:r>
    </w:p>
    <w:p w:rsidR="00942E58" w:rsidRPr="0037796D" w:rsidRDefault="00942E58" w:rsidP="00942E58">
      <w:r w:rsidRPr="0037796D">
        <w:t xml:space="preserve">In the past the wanted signal has not been considered when studying the interferer level, however with an OTA requirement and a beam forming system when considering a statistical worst case, it is important to consider both the wanted and the interfering signal. This is due to the fact that blocking arises when a low power wanted signal and a </w:t>
      </w:r>
      <w:r w:rsidRPr="0037796D">
        <w:lastRenderedPageBreak/>
        <w:t>high-power blocking signal occur simultaneously (the likelihood of this occurring depends on instantaneous power control, scheduling and beam directions) Hence the difference between the wanted signal and the interferer is also important.</w:t>
      </w:r>
    </w:p>
    <w:p w:rsidR="00942E58" w:rsidRPr="0037796D" w:rsidRDefault="00942E58" w:rsidP="00942E58">
      <w:r w:rsidRPr="0037796D">
        <w:t>Initially the probability of the interferer alone was simulated looking at the same scenarios identified in the co-existence simulation in 3GPP TR 38.803 [24].</w:t>
      </w:r>
    </w:p>
    <w:p w:rsidR="00942E58" w:rsidRPr="0037796D" w:rsidRDefault="00942E58" w:rsidP="00942E58">
      <w:r w:rsidRPr="0037796D">
        <w:t>The probability of the blocking signal level and also the probability of simultaneous low wanted signal and high blocking signal were both considered. Simulations of both of these aspects suggested that the blocking signal is typically 33dB above the reference sensitivity level. This result was consistent when considering different architectures.</w:t>
      </w:r>
    </w:p>
    <w:p w:rsidR="00942E58" w:rsidRPr="0037796D" w:rsidRDefault="00942E58" w:rsidP="00942E58">
      <w:r w:rsidRPr="0037796D">
        <w:t>It was agreed that the specification for the interferer power level will be 33dB higher than the OTA REFSENS power level.</w:t>
      </w:r>
    </w:p>
    <w:p w:rsidR="00942E58" w:rsidRPr="0037796D" w:rsidRDefault="00942E58" w:rsidP="00942E58">
      <w:r w:rsidRPr="0037796D">
        <w:t>As for FR2 there is only a single sensitivity requirement, a 6dB offset from OTA reference sensitivity is used for the wanted signal and a 33dB offset from reference sensitivity is used for the interferer.</w:t>
      </w:r>
    </w:p>
    <w:p w:rsidR="00942E58" w:rsidRPr="0037796D" w:rsidRDefault="00942E58" w:rsidP="00942E58">
      <w:pPr>
        <w:pStyle w:val="Heading2"/>
      </w:pPr>
      <w:bookmarkStart w:id="1079" w:name="_Toc21020966"/>
      <w:bookmarkStart w:id="1080" w:name="_Toc29813663"/>
      <w:bookmarkStart w:id="1081" w:name="_Toc29814134"/>
      <w:bookmarkStart w:id="1082" w:name="_Toc29814482"/>
      <w:bookmarkStart w:id="1083" w:name="_Toc37144497"/>
      <w:r w:rsidRPr="0037796D">
        <w:t>10.6</w:t>
      </w:r>
      <w:r w:rsidRPr="0037796D">
        <w:tab/>
        <w:t>OTA Out-of-band blocking</w:t>
      </w:r>
      <w:bookmarkEnd w:id="1079"/>
      <w:bookmarkEnd w:id="1080"/>
      <w:bookmarkEnd w:id="1081"/>
      <w:bookmarkEnd w:id="1082"/>
      <w:bookmarkEnd w:id="1083"/>
      <w:r w:rsidRPr="0037796D">
        <w:tab/>
      </w:r>
    </w:p>
    <w:p w:rsidR="00942E58" w:rsidRPr="0037796D" w:rsidRDefault="00942E58" w:rsidP="00942E58">
      <w:pPr>
        <w:pStyle w:val="Heading3"/>
      </w:pPr>
      <w:bookmarkStart w:id="1084" w:name="_Toc21020967"/>
      <w:bookmarkStart w:id="1085" w:name="_Toc29813664"/>
      <w:bookmarkStart w:id="1086" w:name="_Toc29814135"/>
      <w:bookmarkStart w:id="1087" w:name="_Toc29814483"/>
      <w:bookmarkStart w:id="1088" w:name="_Toc37144498"/>
      <w:r w:rsidRPr="0037796D">
        <w:t>10.6.1</w:t>
      </w:r>
      <w:r w:rsidRPr="0037796D">
        <w:tab/>
        <w:t>FR1 OTA out-of-band blocking</w:t>
      </w:r>
      <w:bookmarkEnd w:id="1084"/>
      <w:bookmarkEnd w:id="1085"/>
      <w:bookmarkEnd w:id="1086"/>
      <w:bookmarkEnd w:id="1087"/>
      <w:bookmarkEnd w:id="1088"/>
    </w:p>
    <w:p w:rsidR="00183D26" w:rsidRPr="000C5B47" w:rsidRDefault="00183D26" w:rsidP="00183D26">
      <w:r w:rsidRPr="000C5B47">
        <w:t>The OTA out-of</w:t>
      </w:r>
      <w:ins w:id="1089" w:author="CR0061" w:date="2020-03-13T16:08:00Z">
        <w:r w:rsidRPr="000C5B47">
          <w:t>-</w:t>
        </w:r>
      </w:ins>
      <w:del w:id="1090" w:author="CR0061" w:date="2020-03-13T16:08:00Z">
        <w:r w:rsidRPr="000C5B47" w:rsidDel="00B66048">
          <w:delText xml:space="preserve"> </w:delText>
        </w:r>
      </w:del>
      <w:r w:rsidRPr="000C5B47">
        <w:t>band blocking requirement derivation for NR is the same as that for AAS and is documented in 3GPP TR 37.843 [9], in summary the OTA out of band blocking is difficult to translate directly from the conducted out of band blocking requirement as</w:t>
      </w:r>
    </w:p>
    <w:p w:rsidR="00183D26" w:rsidRPr="000C5B47" w:rsidRDefault="00183D26" w:rsidP="00183D26">
      <w:pPr>
        <w:pStyle w:val="B1"/>
        <w:rPr>
          <w:lang w:val="en-US" w:eastAsia="zh-CN"/>
        </w:rPr>
      </w:pPr>
      <w:r w:rsidRPr="000C5B47">
        <w:rPr>
          <w:rFonts w:eastAsia="Malgun Gothic" w:hint="eastAsia"/>
          <w:lang w:val="en-US" w:eastAsia="ko-KR"/>
        </w:rPr>
        <w:t>-</w:t>
      </w:r>
      <w:r w:rsidRPr="000C5B47">
        <w:rPr>
          <w:rFonts w:eastAsia="Malgun Gothic" w:hint="eastAsia"/>
          <w:lang w:val="en-US" w:eastAsia="ko-KR"/>
        </w:rPr>
        <w:tab/>
      </w:r>
      <w:r w:rsidRPr="000C5B47">
        <w:rPr>
          <w:lang w:val="en-US" w:eastAsia="zh-CN"/>
        </w:rPr>
        <w:t>The gain characteristics of an antenna is not known in the out-of-band frequency region.</w:t>
      </w:r>
    </w:p>
    <w:p w:rsidR="00183D26" w:rsidRPr="000C5B47" w:rsidRDefault="00183D26" w:rsidP="00183D26">
      <w:pPr>
        <w:pStyle w:val="B1"/>
        <w:rPr>
          <w:lang w:val="en-US" w:eastAsia="zh-CN"/>
        </w:rPr>
      </w:pPr>
      <w:r w:rsidRPr="000C5B47">
        <w:rPr>
          <w:rFonts w:eastAsia="Malgun Gothic" w:hint="eastAsia"/>
          <w:lang w:val="en-US" w:eastAsia="ko-KR"/>
        </w:rPr>
        <w:t>-</w:t>
      </w:r>
      <w:r w:rsidRPr="000C5B47">
        <w:rPr>
          <w:rFonts w:eastAsia="Malgun Gothic" w:hint="eastAsia"/>
          <w:lang w:val="en-US" w:eastAsia="ko-KR"/>
        </w:rPr>
        <w:tab/>
      </w:r>
      <w:r w:rsidRPr="000C5B47">
        <w:rPr>
          <w:lang w:val="en-US" w:eastAsia="zh-CN"/>
        </w:rPr>
        <w:t>The free space path-loss at high frequencies (i.e. up to 12.75 GHz) means that the radiated power levels required to provide -15 dBm at conducted point are unfeasibly high.</w:t>
      </w:r>
    </w:p>
    <w:p w:rsidR="00183D26" w:rsidRPr="000C5B47" w:rsidRDefault="00183D26" w:rsidP="00183D26">
      <w:pPr>
        <w:rPr>
          <w:lang w:val="en-US" w:eastAsia="zh-CN"/>
        </w:rPr>
      </w:pPr>
      <w:r w:rsidRPr="000C5B47">
        <w:rPr>
          <w:lang w:val="en-US" w:eastAsia="zh-CN"/>
        </w:rPr>
        <w:t xml:space="preserve">Clearly the interferers are present irrespective of the victim </w:t>
      </w:r>
      <w:r w:rsidRPr="000C5B47">
        <w:rPr>
          <w:i/>
          <w:lang w:val="en-US" w:eastAsia="zh-CN"/>
        </w:rPr>
        <w:t>antenna gain</w:t>
      </w:r>
      <w:r w:rsidRPr="000C5B47">
        <w:rPr>
          <w:lang w:val="en-US" w:eastAsia="zh-CN"/>
        </w:rPr>
        <w:t xml:space="preserve">, the original levels assumed that the victim </w:t>
      </w:r>
      <w:r w:rsidRPr="000C5B47">
        <w:rPr>
          <w:i/>
          <w:lang w:val="en-US" w:eastAsia="zh-CN"/>
        </w:rPr>
        <w:t>antenna gain</w:t>
      </w:r>
      <w:r w:rsidRPr="000C5B47">
        <w:rPr>
          <w:lang w:val="en-US" w:eastAsia="zh-CN"/>
        </w:rPr>
        <w:t xml:space="preserve"> was the same as the in</w:t>
      </w:r>
      <w:ins w:id="1091" w:author="CR0061" w:date="2020-03-13T16:08:00Z">
        <w:r w:rsidRPr="000C5B47">
          <w:rPr>
            <w:lang w:val="en-US" w:eastAsia="zh-CN"/>
          </w:rPr>
          <w:t>-</w:t>
        </w:r>
      </w:ins>
      <w:del w:id="1092" w:author="CR0061" w:date="2020-03-13T16:08:00Z">
        <w:r w:rsidRPr="000C5B47" w:rsidDel="00B66048">
          <w:rPr>
            <w:lang w:val="en-US" w:eastAsia="zh-CN"/>
          </w:rPr>
          <w:delText xml:space="preserve"> </w:delText>
        </w:r>
      </w:del>
      <w:r w:rsidRPr="000C5B47">
        <w:rPr>
          <w:lang w:val="en-US" w:eastAsia="zh-CN"/>
        </w:rPr>
        <w:t>band gain, this assumption is not required when considering an OTA requirement and the interferer levels can be represented as a field strength at the antenna array.</w:t>
      </w:r>
    </w:p>
    <w:p w:rsidR="00942E58" w:rsidRPr="0037796D" w:rsidRDefault="00942E58" w:rsidP="00942E58">
      <w:pPr>
        <w:rPr>
          <w:lang w:val="en-US" w:eastAsia="zh-CN"/>
        </w:rPr>
      </w:pPr>
      <w:r w:rsidRPr="0037796D">
        <w:rPr>
          <w:lang w:val="en-US" w:eastAsia="zh-CN"/>
        </w:rPr>
        <w:t>The field strength is derived from the conducted out of band interfere level and the in-band antenna gain assumptions:</w:t>
      </w:r>
    </w:p>
    <w:p w:rsidR="00942E58" w:rsidRPr="0037796D" w:rsidRDefault="00942E58" w:rsidP="00942E58">
      <w:pPr>
        <w:pStyle w:val="EQ"/>
        <w:rPr>
          <w:lang w:val="en-US" w:eastAsia="zh-CN"/>
        </w:rPr>
      </w:pPr>
      <w:r w:rsidRPr="0037796D">
        <w:rPr>
          <w:lang w:val="en-US" w:eastAsia="zh-CN"/>
        </w:rPr>
        <w:tab/>
        <w:t>EIRP(30m) = P</w:t>
      </w:r>
      <w:r w:rsidRPr="0037796D">
        <w:rPr>
          <w:vertAlign w:val="subscript"/>
          <w:lang w:val="en-US" w:eastAsia="zh-CN"/>
        </w:rPr>
        <w:t>rx</w:t>
      </w:r>
      <w:r w:rsidRPr="0037796D">
        <w:rPr>
          <w:lang w:val="en-US" w:eastAsia="zh-CN"/>
        </w:rPr>
        <w:t xml:space="preserve"> – Gant + FSPL(30m) = -15dBm – 17dBi + 68dB(frequency=2 GHz, FSPL 30m)  = 36dBm</w:t>
      </w:r>
    </w:p>
    <w:p w:rsidR="00942E58" w:rsidRPr="0037796D" w:rsidRDefault="00942E58" w:rsidP="00942E58">
      <w:pPr>
        <w:rPr>
          <w:lang w:val="en-US" w:eastAsia="zh-CN"/>
        </w:rPr>
      </w:pPr>
      <w:r w:rsidRPr="0037796D">
        <w:rPr>
          <w:lang w:val="en-US" w:eastAsia="zh-CN"/>
        </w:rPr>
        <w:t>And</w:t>
      </w:r>
    </w:p>
    <w:p w:rsidR="00942E58" w:rsidRPr="0037796D" w:rsidRDefault="00942E58" w:rsidP="00942E58">
      <w:pPr>
        <w:pStyle w:val="EQ"/>
      </w:pPr>
      <w:r w:rsidRPr="0037796D">
        <w:tab/>
      </w:r>
      <w:r w:rsidRPr="0037796D">
        <w:rPr>
          <w:position w:val="-24"/>
        </w:rPr>
        <w:object w:dxaOrig="4180" w:dyaOrig="880">
          <v:shape id="_x0000_i1139" type="#_x0000_t75" style="width:209.25pt;height:43.5pt" o:ole="">
            <v:imagedata r:id="rId183" o:title=""/>
          </v:shape>
          <o:OLEObject Type="Embed" ProgID="Equation.3" ShapeID="_x0000_i1139" DrawAspect="Content" ObjectID="_1647760384" r:id="rId184"/>
        </w:object>
      </w:r>
    </w:p>
    <w:p w:rsidR="00942E58" w:rsidRPr="0037796D" w:rsidRDefault="00942E58" w:rsidP="00942E58"/>
    <w:p w:rsidR="00942E58" w:rsidRPr="0037796D" w:rsidRDefault="00942E58" w:rsidP="00942E58">
      <w:pPr>
        <w:pStyle w:val="Heading3"/>
      </w:pPr>
      <w:bookmarkStart w:id="1093" w:name="_Toc21020968"/>
      <w:bookmarkStart w:id="1094" w:name="_Toc29813665"/>
      <w:bookmarkStart w:id="1095" w:name="_Toc29814136"/>
      <w:bookmarkStart w:id="1096" w:name="_Toc29814484"/>
      <w:bookmarkStart w:id="1097" w:name="_Toc37144499"/>
      <w:r w:rsidRPr="0037796D">
        <w:t>10.6.2</w:t>
      </w:r>
      <w:r w:rsidRPr="0037796D">
        <w:tab/>
        <w:t>FR2 OTA out-of-band blocking</w:t>
      </w:r>
      <w:bookmarkEnd w:id="1093"/>
      <w:bookmarkEnd w:id="1094"/>
      <w:bookmarkEnd w:id="1095"/>
      <w:bookmarkEnd w:id="1096"/>
      <w:bookmarkEnd w:id="1097"/>
    </w:p>
    <w:p w:rsidR="00942E58" w:rsidRPr="0037796D" w:rsidRDefault="00942E58" w:rsidP="00942E58">
      <w:r w:rsidRPr="0037796D">
        <w:t>The blocking interferer for FR1 is defined from 30 MHz to 12.75 GHz at a level of 0.36 V/m, as the interferer level is based on the aggressors in the same geographical area rather than the victim the FR2 BS will be subjected to the same interference levels over this frequency range.</w:t>
      </w:r>
    </w:p>
    <w:p w:rsidR="00942E58" w:rsidRPr="0037796D" w:rsidRDefault="00942E58" w:rsidP="00942E58">
      <w:r w:rsidRPr="0037796D">
        <w:t>Out of band blocking requirements are based on analysis of interferers in the specified frequency region, for FR1 the largest interfering signals have been other 3GPP BS and hence out of band blocking levels are based on the co-existence in the same geographical area with other 3GPP systems.</w:t>
      </w:r>
    </w:p>
    <w:p w:rsidR="00942E58" w:rsidRPr="0037796D" w:rsidRDefault="00942E58" w:rsidP="00942E58">
      <w:r w:rsidRPr="0037796D">
        <w:t xml:space="preserve">FR1 requirements are based on the analysis done for UTRA BS the derivation of the -15 dBm conducted interferer level is based on interference from other BS at approximately the same frequency. </w:t>
      </w:r>
    </w:p>
    <w:p w:rsidR="00942E58" w:rsidRPr="0037796D" w:rsidRDefault="00942E58" w:rsidP="00942E58">
      <w:pPr>
        <w:rPr>
          <w:lang w:val="en-US" w:eastAsia="zh-CN"/>
        </w:rPr>
      </w:pPr>
      <w:r w:rsidRPr="0037796D">
        <w:rPr>
          <w:lang w:val="en-US" w:eastAsia="zh-CN"/>
        </w:rPr>
        <w:t>For FR2 there is no conducted level so the scenario is constructed from the interference itself under similar assumptions.</w:t>
      </w:r>
    </w:p>
    <w:p w:rsidR="00942E58" w:rsidRPr="0037796D" w:rsidRDefault="00942E58" w:rsidP="00942E58">
      <w:pPr>
        <w:rPr>
          <w:lang w:val="en-US" w:eastAsia="zh-CN"/>
        </w:rPr>
      </w:pPr>
      <w:r w:rsidRPr="0037796D">
        <w:rPr>
          <w:lang w:val="en-US" w:eastAsia="zh-CN"/>
        </w:rPr>
        <w:lastRenderedPageBreak/>
        <w:t>The aggressor out of band BS is considered to have a total power of 29 dBm, an antenna gain of 26</w:t>
      </w:r>
      <w:r w:rsidRPr="0037796D">
        <w:t> </w:t>
      </w:r>
      <w:r w:rsidRPr="0037796D">
        <w:rPr>
          <w:lang w:val="en-US" w:eastAsia="zh-CN"/>
        </w:rPr>
        <w:t>dBi hence an EIRP in the main beam of 55 dBm. As the beam has high gain and is pointed at UE's on the ground then when considering the interference at a victim BS there is a down tilt loss (L</w:t>
      </w:r>
      <w:r w:rsidRPr="0037796D">
        <w:rPr>
          <w:vertAlign w:val="subscript"/>
          <w:lang w:val="en-US" w:eastAsia="zh-CN"/>
        </w:rPr>
        <w:t>DT</w:t>
      </w:r>
      <w:r w:rsidRPr="0037796D">
        <w:rPr>
          <w:lang w:val="en-US" w:eastAsia="zh-CN"/>
        </w:rPr>
        <w:t>) of 13 dB is considered.</w:t>
      </w:r>
    </w:p>
    <w:p w:rsidR="00942E58" w:rsidRPr="0037796D" w:rsidRDefault="00942E58" w:rsidP="00942E58">
      <w:pPr>
        <w:rPr>
          <w:lang w:val="en-US" w:eastAsia="zh-CN"/>
        </w:rPr>
      </w:pPr>
      <w:r w:rsidRPr="0037796D">
        <w:rPr>
          <w:lang w:val="en-US" w:eastAsia="zh-CN"/>
        </w:rPr>
        <w:t>With the interferer at a distance (d) of 200 m this gives an interfering field strength of:</w:t>
      </w:r>
    </w:p>
    <w:p w:rsidR="00942E58" w:rsidRPr="0037796D" w:rsidRDefault="00942E58" w:rsidP="00942E58">
      <w:pPr>
        <w:pStyle w:val="EQ"/>
        <w:rPr>
          <w:lang w:val="en-US" w:eastAsia="zh-CN"/>
        </w:rPr>
      </w:pPr>
      <m:oMathPara>
        <m:oMathParaPr>
          <m:jc m:val="center"/>
        </m:oMathParaPr>
        <m:oMath>
          <m:r>
            <w:rPr>
              <w:rFonts w:ascii="Cambria Math" w:hAnsi="Cambria Math"/>
              <w:lang w:val="en-US" w:eastAsia="zh-CN"/>
            </w:rPr>
            <m:t>E</m:t>
          </m:r>
          <m:r>
            <m:rPr>
              <m:sty m:val="p"/>
            </m:rPr>
            <w:rPr>
              <w:rFonts w:ascii="Cambria Math" w:hAnsi="Cambria Math"/>
              <w:lang w:val="en-US" w:eastAsia="zh-CN"/>
            </w:rPr>
            <m:t>=</m:t>
          </m:r>
          <m:f>
            <m:fPr>
              <m:ctrlPr>
                <w:rPr>
                  <w:rFonts w:ascii="Cambria Math" w:hAnsi="Cambria Math"/>
                  <w:lang w:val="en-US" w:eastAsia="zh-CN"/>
                </w:rPr>
              </m:ctrlPr>
            </m:fPr>
            <m:num>
              <m:rad>
                <m:radPr>
                  <m:degHide m:val="1"/>
                  <m:ctrlPr>
                    <w:rPr>
                      <w:rFonts w:ascii="Cambria Math" w:hAnsi="Cambria Math"/>
                      <w:lang w:val="en-US" w:eastAsia="zh-CN"/>
                    </w:rPr>
                  </m:ctrlPr>
                </m:radPr>
                <m:deg/>
                <m:e>
                  <m:r>
                    <m:rPr>
                      <m:sty m:val="p"/>
                    </m:rPr>
                    <w:rPr>
                      <w:rFonts w:ascii="Cambria Math" w:hAnsi="Cambria Math"/>
                      <w:lang w:val="en-US" w:eastAsia="zh-CN"/>
                    </w:rPr>
                    <m:t>30</m:t>
                  </m:r>
                  <m:r>
                    <w:rPr>
                      <w:rFonts w:ascii="Cambria Math" w:hAnsi="Cambria Math"/>
                      <w:lang w:val="en-US" w:eastAsia="zh-CN"/>
                    </w:rPr>
                    <m:t>EIRP</m:t>
                  </m:r>
                  <m:r>
                    <m:rPr>
                      <m:sty m:val="p"/>
                    </m:rPr>
                    <w:rPr>
                      <w:rFonts w:ascii="Cambria Math" w:hAnsi="Cambria Math"/>
                      <w:lang w:val="en-US" w:eastAsia="zh-CN"/>
                    </w:rPr>
                    <m:t>(</m:t>
                  </m:r>
                  <m:r>
                    <w:rPr>
                      <w:rFonts w:ascii="Cambria Math" w:hAnsi="Cambria Math"/>
                      <w:lang w:val="en-US" w:eastAsia="zh-CN"/>
                    </w:rPr>
                    <m:t>W</m:t>
                  </m:r>
                  <m:r>
                    <m:rPr>
                      <m:sty m:val="p"/>
                    </m:rPr>
                    <w:rPr>
                      <w:rFonts w:ascii="Cambria Math" w:hAnsi="Cambria Math"/>
                      <w:lang w:val="en-US" w:eastAsia="zh-CN"/>
                    </w:rPr>
                    <m:t>)</m:t>
                  </m:r>
                </m:e>
              </m:rad>
            </m:num>
            <m:den>
              <m:r>
                <w:rPr>
                  <w:rFonts w:ascii="Cambria Math" w:hAnsi="Cambria Math"/>
                  <w:lang w:val="en-US" w:eastAsia="zh-CN"/>
                </w:rPr>
                <m:t>d</m:t>
              </m:r>
            </m:den>
          </m:f>
          <m:r>
            <m:rPr>
              <m:sty m:val="p"/>
            </m:rPr>
            <w:rPr>
              <w:rFonts w:ascii="Cambria Math" w:hAnsi="Cambria Math"/>
              <w:lang w:val="en-US" w:eastAsia="zh-CN"/>
            </w:rPr>
            <m:t>=</m:t>
          </m:r>
          <m:f>
            <m:fPr>
              <m:ctrlPr>
                <w:rPr>
                  <w:rFonts w:ascii="Cambria Math" w:hAnsi="Cambria Math"/>
                  <w:lang w:val="en-US" w:eastAsia="zh-CN"/>
                </w:rPr>
              </m:ctrlPr>
            </m:fPr>
            <m:num>
              <m:rad>
                <m:radPr>
                  <m:degHide m:val="1"/>
                  <m:ctrlPr>
                    <w:rPr>
                      <w:rFonts w:ascii="Cambria Math" w:hAnsi="Cambria Math"/>
                      <w:lang w:val="en-US" w:eastAsia="zh-CN"/>
                    </w:rPr>
                  </m:ctrlPr>
                </m:radPr>
                <m:deg/>
                <m:e>
                  <m:r>
                    <m:rPr>
                      <m:sty m:val="p"/>
                    </m:rPr>
                    <w:rPr>
                      <w:rFonts w:ascii="Cambria Math" w:hAnsi="Cambria Math"/>
                      <w:lang w:val="en-US" w:eastAsia="zh-CN"/>
                    </w:rPr>
                    <m:t>30*</m:t>
                  </m:r>
                  <m:sSup>
                    <m:sSupPr>
                      <m:ctrlPr>
                        <w:rPr>
                          <w:rFonts w:ascii="Cambria Math" w:hAnsi="Cambria Math"/>
                          <w:lang w:val="en-US" w:eastAsia="zh-CN"/>
                        </w:rPr>
                      </m:ctrlPr>
                    </m:sSupPr>
                    <m:e>
                      <m:r>
                        <m:rPr>
                          <m:sty m:val="p"/>
                        </m:rPr>
                        <w:rPr>
                          <w:rFonts w:ascii="Cambria Math" w:hAnsi="Cambria Math"/>
                          <w:lang w:val="en-US" w:eastAsia="zh-CN"/>
                        </w:rPr>
                        <m:t>10</m:t>
                      </m:r>
                    </m:e>
                    <m:sup>
                      <m:f>
                        <m:fPr>
                          <m:ctrlPr>
                            <w:rPr>
                              <w:rFonts w:ascii="Cambria Math" w:hAnsi="Cambria Math"/>
                              <w:lang w:val="en-US" w:eastAsia="zh-CN"/>
                            </w:rPr>
                          </m:ctrlPr>
                        </m:fPr>
                        <m:num>
                          <m:r>
                            <w:rPr>
                              <w:rFonts w:ascii="Cambria Math" w:hAnsi="Cambria Math"/>
                              <w:lang w:val="en-US" w:eastAsia="zh-CN"/>
                            </w:rPr>
                            <m:t>EIRP</m:t>
                          </m:r>
                          <m:d>
                            <m:dPr>
                              <m:ctrlPr>
                                <w:rPr>
                                  <w:rFonts w:ascii="Cambria Math" w:hAnsi="Cambria Math"/>
                                  <w:lang w:val="en-US" w:eastAsia="zh-CN"/>
                                </w:rPr>
                              </m:ctrlPr>
                            </m:dPr>
                            <m:e>
                              <m:r>
                                <w:rPr>
                                  <w:rFonts w:ascii="Cambria Math" w:hAnsi="Cambria Math"/>
                                  <w:lang w:val="en-US" w:eastAsia="zh-CN"/>
                                </w:rPr>
                                <m:t>dBW</m:t>
                              </m:r>
                            </m:e>
                          </m:d>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L</m:t>
                              </m:r>
                            </m:e>
                            <m:sub>
                              <m:r>
                                <w:rPr>
                                  <w:rFonts w:ascii="Cambria Math" w:hAnsi="Cambria Math"/>
                                  <w:lang w:val="en-US" w:eastAsia="zh-CN"/>
                                </w:rPr>
                                <m:t>DT</m:t>
                              </m:r>
                            </m:sub>
                          </m:sSub>
                        </m:num>
                        <m:den>
                          <m:r>
                            <m:rPr>
                              <m:sty m:val="p"/>
                            </m:rPr>
                            <w:rPr>
                              <w:rFonts w:ascii="Cambria Math" w:hAnsi="Cambria Math"/>
                              <w:lang w:val="en-US" w:eastAsia="zh-CN"/>
                            </w:rPr>
                            <m:t>10</m:t>
                          </m:r>
                        </m:den>
                      </m:f>
                    </m:sup>
                  </m:sSup>
                </m:e>
              </m:rad>
            </m:num>
            <m:den>
              <m:r>
                <w:rPr>
                  <w:rFonts w:ascii="Cambria Math" w:hAnsi="Cambria Math"/>
                  <w:lang w:val="en-US" w:eastAsia="zh-CN"/>
                </w:rPr>
                <m:t>d</m:t>
              </m:r>
            </m:den>
          </m:f>
          <m:r>
            <m:rPr>
              <m:sty m:val="p"/>
            </m:rPr>
            <w:rPr>
              <w:rFonts w:ascii="Cambria Math" w:hAnsi="Cambria Math"/>
              <w:lang w:val="en-US" w:eastAsia="zh-CN"/>
            </w:rPr>
            <m:t>=</m:t>
          </m:r>
          <m:f>
            <m:fPr>
              <m:ctrlPr>
                <w:rPr>
                  <w:rFonts w:ascii="Cambria Math" w:hAnsi="Cambria Math"/>
                  <w:lang w:val="en-US" w:eastAsia="zh-CN"/>
                </w:rPr>
              </m:ctrlPr>
            </m:fPr>
            <m:num>
              <m:rad>
                <m:radPr>
                  <m:degHide m:val="1"/>
                  <m:ctrlPr>
                    <w:rPr>
                      <w:rFonts w:ascii="Cambria Math" w:hAnsi="Cambria Math"/>
                      <w:lang w:val="en-US" w:eastAsia="zh-CN"/>
                    </w:rPr>
                  </m:ctrlPr>
                </m:radPr>
                <m:deg/>
                <m:e>
                  <m:r>
                    <m:rPr>
                      <m:sty m:val="p"/>
                    </m:rPr>
                    <w:rPr>
                      <w:rFonts w:ascii="Cambria Math" w:hAnsi="Cambria Math"/>
                      <w:lang w:val="en-US" w:eastAsia="zh-CN"/>
                    </w:rPr>
                    <m:t>30*</m:t>
                  </m:r>
                  <m:sSup>
                    <m:sSupPr>
                      <m:ctrlPr>
                        <w:rPr>
                          <w:rFonts w:ascii="Cambria Math" w:hAnsi="Cambria Math"/>
                          <w:lang w:val="en-US" w:eastAsia="zh-CN"/>
                        </w:rPr>
                      </m:ctrlPr>
                    </m:sSupPr>
                    <m:e>
                      <m:r>
                        <m:rPr>
                          <m:sty m:val="p"/>
                        </m:rPr>
                        <w:rPr>
                          <w:rFonts w:ascii="Cambria Math" w:hAnsi="Cambria Math"/>
                          <w:lang w:val="en-US" w:eastAsia="zh-CN"/>
                        </w:rPr>
                        <m:t>10</m:t>
                      </m:r>
                    </m:e>
                    <m:sup>
                      <m:f>
                        <m:fPr>
                          <m:ctrlPr>
                            <w:rPr>
                              <w:rFonts w:ascii="Cambria Math" w:hAnsi="Cambria Math"/>
                              <w:lang w:val="en-US" w:eastAsia="zh-CN"/>
                            </w:rPr>
                          </m:ctrlPr>
                        </m:fPr>
                        <m:num>
                          <m:d>
                            <m:dPr>
                              <m:ctrlPr>
                                <w:rPr>
                                  <w:rFonts w:ascii="Cambria Math" w:hAnsi="Cambria Math"/>
                                  <w:lang w:val="en-US" w:eastAsia="zh-CN"/>
                                </w:rPr>
                              </m:ctrlPr>
                            </m:dPr>
                            <m:e>
                              <m:r>
                                <m:rPr>
                                  <m:sty m:val="p"/>
                                </m:rPr>
                                <w:rPr>
                                  <w:rFonts w:ascii="Cambria Math" w:hAnsi="Cambria Math"/>
                                  <w:lang w:val="en-US" w:eastAsia="zh-CN"/>
                                </w:rPr>
                                <m:t>55-30</m:t>
                              </m:r>
                            </m:e>
                          </m:d>
                          <m:r>
                            <m:rPr>
                              <m:sty m:val="p"/>
                            </m:rPr>
                            <w:rPr>
                              <w:rFonts w:ascii="Cambria Math" w:hAnsi="Cambria Math"/>
                              <w:lang w:val="en-US" w:eastAsia="zh-CN"/>
                            </w:rPr>
                            <m:t>-13</m:t>
                          </m:r>
                        </m:num>
                        <m:den>
                          <m:r>
                            <m:rPr>
                              <m:sty m:val="p"/>
                            </m:rPr>
                            <w:rPr>
                              <w:rFonts w:ascii="Cambria Math" w:hAnsi="Cambria Math"/>
                              <w:lang w:val="en-US" w:eastAsia="zh-CN"/>
                            </w:rPr>
                            <m:t>10</m:t>
                          </m:r>
                        </m:den>
                      </m:f>
                    </m:sup>
                  </m:sSup>
                </m:e>
              </m:rad>
            </m:num>
            <m:den>
              <m:r>
                <m:rPr>
                  <m:sty m:val="p"/>
                </m:rPr>
                <w:rPr>
                  <w:rFonts w:ascii="Cambria Math" w:hAnsi="Cambria Math"/>
                  <w:lang w:val="en-US" w:eastAsia="zh-CN"/>
                </w:rPr>
                <m:t>200</m:t>
              </m:r>
            </m:den>
          </m:f>
          <m:r>
            <m:rPr>
              <m:sty m:val="p"/>
            </m:rPr>
            <w:rPr>
              <w:rFonts w:ascii="Cambria Math" w:hAnsi="Cambria Math"/>
              <w:lang w:val="en-US" w:eastAsia="zh-CN"/>
            </w:rPr>
            <m:t>=0.1</m:t>
          </m:r>
          <m:r>
            <w:rPr>
              <w:rFonts w:ascii="Cambria Math" w:hAnsi="Cambria Math"/>
              <w:lang w:val="en-US" w:eastAsia="zh-CN"/>
            </w:rPr>
            <m:t>V</m:t>
          </m:r>
          <m:r>
            <m:rPr>
              <m:sty m:val="p"/>
            </m:rPr>
            <w:rPr>
              <w:rFonts w:ascii="Cambria Math" w:hAnsi="Cambria Math"/>
              <w:lang w:val="en-US" w:eastAsia="zh-CN"/>
            </w:rPr>
            <m:t>/</m:t>
          </m:r>
          <m:r>
            <w:rPr>
              <w:rFonts w:ascii="Cambria Math" w:hAnsi="Cambria Math"/>
              <w:lang w:val="en-US" w:eastAsia="zh-CN"/>
            </w:rPr>
            <m:t>m</m:t>
          </m:r>
        </m:oMath>
      </m:oMathPara>
    </w:p>
    <w:p w:rsidR="00942E58" w:rsidRPr="0037796D" w:rsidRDefault="00942E58" w:rsidP="00942E58">
      <w:r w:rsidRPr="0037796D">
        <w:t>This core requirement is applied from 12.57 GHz to 2</w:t>
      </w:r>
      <w:r w:rsidRPr="0037796D">
        <w:rPr>
          <w:vertAlign w:val="superscript"/>
        </w:rPr>
        <w:t>nd</w:t>
      </w:r>
      <w:r w:rsidRPr="0037796D">
        <w:t xml:space="preserve"> harmonic of the upper frequency edge of the </w:t>
      </w:r>
      <w:r w:rsidRPr="0037796D">
        <w:rPr>
          <w:i/>
        </w:rPr>
        <w:t>operating band</w:t>
      </w:r>
      <w:r w:rsidRPr="0037796D">
        <w:t xml:space="preserve"> (excluding the operating band +/- 1.5 GHz).</w:t>
      </w:r>
    </w:p>
    <w:p w:rsidR="00942E58" w:rsidRPr="0037796D" w:rsidRDefault="00942E58" w:rsidP="00942E58">
      <w:pPr>
        <w:pStyle w:val="BodyText"/>
      </w:pPr>
      <w:r w:rsidRPr="0037796D">
        <w:t>For base station operating at the upper frequency region of FR2, it is relevant to discussion the possibility to limit the upper frequency for conformance testing in a similar manner as for FR2 spurious emission. For OTA spurious emission the upper frequency limit for FR2 is set to 60 GHz. The reason for why limiting the test to 60 GHz, is that essential test equipment such as cables and connectors gets very expensive and unreliable. Hence the upper conformance test frequency for OTA out-of-band blocking should also be set to 60 GHz.</w:t>
      </w:r>
    </w:p>
    <w:p w:rsidR="00942E58" w:rsidRPr="0037796D" w:rsidRDefault="00942E58" w:rsidP="00942E58">
      <w:pPr>
        <w:pStyle w:val="BodyText"/>
      </w:pPr>
      <w:r w:rsidRPr="0037796D">
        <w:t xml:space="preserve">The base station out-of-band blocking requirement is tested with a CW interferer and the wanted uplink signal. A spurious response occurs when the </w:t>
      </w:r>
      <w:r w:rsidRPr="0037796D">
        <w:rPr>
          <w:i/>
        </w:rPr>
        <w:t>m</w:t>
      </w:r>
      <w:r w:rsidRPr="0037796D">
        <w:t xml:space="preserve">-th harmonic of the interferer frequency mixes with the </w:t>
      </w:r>
      <w:r w:rsidRPr="0037796D">
        <w:rPr>
          <w:i/>
        </w:rPr>
        <w:t>n</w:t>
      </w:r>
      <w:r w:rsidRPr="0037796D">
        <w:t>-th harmonic of an internal signal, like a clock or a local oscillator signal, and this mixing product falls within the receive bandwidth of the wanted signal (or near the receive bandwidth, if the receiver selectivity is insufficient to suppress the spurious mixing product). The frequency of the unwanted mixing product equals ±</w:t>
      </w:r>
      <w:r w:rsidRPr="0037796D">
        <w:rPr>
          <w:i/>
        </w:rPr>
        <w:t>m·f</w:t>
      </w:r>
      <w:r w:rsidRPr="0037796D">
        <w:rPr>
          <w:i/>
          <w:vertAlign w:val="subscript"/>
        </w:rPr>
        <w:t>CW</w:t>
      </w:r>
      <w:r w:rsidRPr="0037796D">
        <w:t>±</w:t>
      </w:r>
      <w:r w:rsidRPr="0037796D">
        <w:rPr>
          <w:i/>
        </w:rPr>
        <w:t>n·f</w:t>
      </w:r>
      <w:r w:rsidRPr="0037796D">
        <w:rPr>
          <w:i/>
          <w:vertAlign w:val="subscript"/>
        </w:rPr>
        <w:t>internal</w:t>
      </w:r>
      <w:r w:rsidRPr="0037796D">
        <w:t xml:space="preserve">, where </w:t>
      </w:r>
      <w:r w:rsidRPr="0037796D">
        <w:rPr>
          <w:i/>
        </w:rPr>
        <w:t>f</w:t>
      </w:r>
      <w:r w:rsidRPr="0037796D">
        <w:rPr>
          <w:i/>
          <w:vertAlign w:val="subscript"/>
        </w:rPr>
        <w:t>CW</w:t>
      </w:r>
      <w:r w:rsidRPr="0037796D">
        <w:t xml:space="preserve"> is the interferer frequency and </w:t>
      </w:r>
      <w:r w:rsidRPr="0037796D">
        <w:rPr>
          <w:i/>
        </w:rPr>
        <w:t>f</w:t>
      </w:r>
      <w:r w:rsidRPr="0037796D">
        <w:rPr>
          <w:i/>
          <w:vertAlign w:val="subscript"/>
        </w:rPr>
        <w:t>internal</w:t>
      </w:r>
      <w:r w:rsidRPr="0037796D">
        <w:t xml:space="preserve"> is the frequency of the internal signal involved in the mixing product. </w:t>
      </w:r>
      <w:r w:rsidRPr="0037796D">
        <w:rPr>
          <w:i/>
        </w:rPr>
        <w:t>m</w:t>
      </w:r>
      <w:r w:rsidRPr="0037796D">
        <w:t xml:space="preserve"> can assume the values 1, 2, 3, … and </w:t>
      </w:r>
      <w:r w:rsidRPr="0037796D">
        <w:rPr>
          <w:i/>
        </w:rPr>
        <w:t>n</w:t>
      </w:r>
      <w:r w:rsidRPr="0037796D">
        <w:t xml:space="preserve"> can assume the values 0, 1, 2, …. Spurious responses for which the harmonic number </w:t>
      </w:r>
      <w:r w:rsidRPr="0037796D">
        <w:rPr>
          <w:i/>
        </w:rPr>
        <w:t>m</w:t>
      </w:r>
      <w:r w:rsidRPr="0037796D">
        <w:t xml:space="preserve"> of the interferer signal equals 4 or more are usually not significant. Hence, the frequency step size should be chosen such that any spurious response due to a maximum third harmonic of the interferer will be captured within the receive bandwidth of the wanted signal.</w:t>
      </w:r>
    </w:p>
    <w:p w:rsidR="00942E58" w:rsidRPr="0037796D" w:rsidRDefault="00942E58" w:rsidP="00942E58">
      <w:pPr>
        <w:pStyle w:val="BodyText"/>
        <w:snapToGrid w:val="0"/>
      </w:pPr>
      <w:r w:rsidRPr="0037796D">
        <w:t>To reduce the amount of time used for the time-consuming OTA conformance testing, while continue to ensure that any spurious response within the receive bandwidth will still be verified with sufficient granularity, the measurement step size for interfering signal at frequency above 6 GHz can be set according to the minimum supported BS channel bandwidth as shown in Table 10.6.2-1 in the NR BS type 2-O OTA out-of-band blocking conformance testing. For interfering signal at frequency below 6 GHz, the traditionally measurement step size of 1 MHz can be kept.</w:t>
      </w:r>
    </w:p>
    <w:p w:rsidR="00942E58" w:rsidRPr="0037796D" w:rsidRDefault="00942E58" w:rsidP="00942E58">
      <w:pPr>
        <w:pStyle w:val="TH"/>
      </w:pPr>
      <w:r w:rsidRPr="0037796D">
        <w:t>Table 10.6.2-1: Measurement step size for out-of-band blocking conformance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6"/>
        <w:gridCol w:w="417"/>
        <w:gridCol w:w="517"/>
        <w:gridCol w:w="517"/>
        <w:gridCol w:w="517"/>
      </w:tblGrid>
      <w:tr w:rsidR="00942E58" w:rsidRPr="0037796D" w:rsidTr="00942E58">
        <w:trPr>
          <w:jc w:val="center"/>
        </w:trPr>
        <w:tc>
          <w:tcPr>
            <w:tcW w:w="0" w:type="auto"/>
            <w:shd w:val="clear" w:color="auto" w:fill="auto"/>
            <w:hideMark/>
          </w:tcPr>
          <w:p w:rsidR="00942E58" w:rsidRPr="0037796D" w:rsidRDefault="00942E58" w:rsidP="00942E58">
            <w:pPr>
              <w:pStyle w:val="TAC"/>
              <w:rPr>
                <w:b/>
              </w:rPr>
            </w:pPr>
            <w:r w:rsidRPr="0037796D">
              <w:rPr>
                <w:b/>
              </w:rPr>
              <w:t>Minimum supported BS Channel bandwidth of wanted signal [MHz]</w:t>
            </w:r>
          </w:p>
        </w:tc>
        <w:tc>
          <w:tcPr>
            <w:tcW w:w="0" w:type="auto"/>
            <w:shd w:val="clear" w:color="auto" w:fill="auto"/>
            <w:hideMark/>
          </w:tcPr>
          <w:p w:rsidR="00942E58" w:rsidRPr="0037796D" w:rsidRDefault="00942E58" w:rsidP="00942E58">
            <w:pPr>
              <w:pStyle w:val="TAC"/>
            </w:pPr>
            <w:r w:rsidRPr="0037796D">
              <w:t>50</w:t>
            </w:r>
          </w:p>
        </w:tc>
        <w:tc>
          <w:tcPr>
            <w:tcW w:w="0" w:type="auto"/>
            <w:shd w:val="clear" w:color="auto" w:fill="auto"/>
            <w:hideMark/>
          </w:tcPr>
          <w:p w:rsidR="00942E58" w:rsidRPr="0037796D" w:rsidRDefault="00942E58" w:rsidP="00942E58">
            <w:pPr>
              <w:pStyle w:val="TAC"/>
            </w:pPr>
            <w:r w:rsidRPr="0037796D">
              <w:t>100</w:t>
            </w:r>
          </w:p>
        </w:tc>
        <w:tc>
          <w:tcPr>
            <w:tcW w:w="0" w:type="auto"/>
            <w:shd w:val="clear" w:color="auto" w:fill="auto"/>
            <w:hideMark/>
          </w:tcPr>
          <w:p w:rsidR="00942E58" w:rsidRPr="0037796D" w:rsidRDefault="00942E58" w:rsidP="00942E58">
            <w:pPr>
              <w:pStyle w:val="TAC"/>
            </w:pPr>
            <w:r w:rsidRPr="0037796D">
              <w:t>200</w:t>
            </w:r>
          </w:p>
        </w:tc>
        <w:tc>
          <w:tcPr>
            <w:tcW w:w="0" w:type="auto"/>
            <w:shd w:val="clear" w:color="auto" w:fill="auto"/>
            <w:hideMark/>
          </w:tcPr>
          <w:p w:rsidR="00942E58" w:rsidRPr="0037796D" w:rsidRDefault="00942E58" w:rsidP="00942E58">
            <w:pPr>
              <w:pStyle w:val="TAC"/>
            </w:pPr>
            <w:r w:rsidRPr="0037796D">
              <w:t>400</w:t>
            </w:r>
          </w:p>
        </w:tc>
      </w:tr>
      <w:tr w:rsidR="00942E58" w:rsidRPr="0037796D" w:rsidTr="00942E58">
        <w:trPr>
          <w:jc w:val="center"/>
        </w:trPr>
        <w:tc>
          <w:tcPr>
            <w:tcW w:w="0" w:type="auto"/>
            <w:shd w:val="clear" w:color="auto" w:fill="auto"/>
            <w:hideMark/>
          </w:tcPr>
          <w:p w:rsidR="00942E58" w:rsidRPr="0037796D" w:rsidRDefault="00942E58" w:rsidP="00942E58">
            <w:pPr>
              <w:pStyle w:val="TAC"/>
              <w:rPr>
                <w:b/>
              </w:rPr>
            </w:pPr>
            <w:r w:rsidRPr="0037796D">
              <w:rPr>
                <w:b/>
              </w:rPr>
              <w:t>Measurement step size for interfering signal [MHz]</w:t>
            </w:r>
          </w:p>
        </w:tc>
        <w:tc>
          <w:tcPr>
            <w:tcW w:w="0" w:type="auto"/>
            <w:shd w:val="clear" w:color="auto" w:fill="auto"/>
            <w:hideMark/>
          </w:tcPr>
          <w:p w:rsidR="00942E58" w:rsidRPr="0037796D" w:rsidRDefault="00942E58" w:rsidP="00942E58">
            <w:pPr>
              <w:pStyle w:val="TAC"/>
            </w:pPr>
            <w:r w:rsidRPr="0037796D">
              <w:t>15</w:t>
            </w:r>
          </w:p>
        </w:tc>
        <w:tc>
          <w:tcPr>
            <w:tcW w:w="0" w:type="auto"/>
            <w:shd w:val="clear" w:color="auto" w:fill="auto"/>
            <w:hideMark/>
          </w:tcPr>
          <w:p w:rsidR="00942E58" w:rsidRPr="0037796D" w:rsidRDefault="00942E58" w:rsidP="00942E58">
            <w:pPr>
              <w:pStyle w:val="TAC"/>
            </w:pPr>
            <w:r w:rsidRPr="0037796D">
              <w:t>30</w:t>
            </w:r>
          </w:p>
        </w:tc>
        <w:tc>
          <w:tcPr>
            <w:tcW w:w="0" w:type="auto"/>
            <w:shd w:val="clear" w:color="auto" w:fill="auto"/>
            <w:hideMark/>
          </w:tcPr>
          <w:p w:rsidR="00942E58" w:rsidRPr="0037796D" w:rsidRDefault="00942E58" w:rsidP="00942E58">
            <w:pPr>
              <w:pStyle w:val="TAC"/>
            </w:pPr>
            <w:r w:rsidRPr="0037796D">
              <w:t>60</w:t>
            </w:r>
          </w:p>
        </w:tc>
        <w:tc>
          <w:tcPr>
            <w:tcW w:w="0" w:type="auto"/>
            <w:shd w:val="clear" w:color="auto" w:fill="auto"/>
            <w:hideMark/>
          </w:tcPr>
          <w:p w:rsidR="00942E58" w:rsidRPr="0037796D" w:rsidRDefault="00942E58" w:rsidP="00942E58">
            <w:pPr>
              <w:pStyle w:val="TAC"/>
            </w:pPr>
            <w:r w:rsidRPr="0037796D">
              <w:t>60</w:t>
            </w:r>
          </w:p>
        </w:tc>
      </w:tr>
    </w:tbl>
    <w:p w:rsidR="00942E58" w:rsidRPr="0037796D" w:rsidRDefault="00942E58" w:rsidP="00942E58"/>
    <w:p w:rsidR="00942E58" w:rsidRPr="0037796D" w:rsidRDefault="00942E58" w:rsidP="00942E58">
      <w:pPr>
        <w:pStyle w:val="Heading2"/>
      </w:pPr>
      <w:bookmarkStart w:id="1098" w:name="_Toc21020969"/>
      <w:bookmarkStart w:id="1099" w:name="_Toc29813666"/>
      <w:bookmarkStart w:id="1100" w:name="_Toc29814137"/>
      <w:bookmarkStart w:id="1101" w:name="_Toc29814485"/>
      <w:bookmarkStart w:id="1102" w:name="_Toc37144500"/>
      <w:r w:rsidRPr="0037796D">
        <w:t>10.7</w:t>
      </w:r>
      <w:r w:rsidRPr="0037796D">
        <w:tab/>
        <w:t>OTA Receiver spurious emissions</w:t>
      </w:r>
      <w:bookmarkEnd w:id="1098"/>
      <w:bookmarkEnd w:id="1099"/>
      <w:bookmarkEnd w:id="1100"/>
      <w:bookmarkEnd w:id="1101"/>
      <w:bookmarkEnd w:id="1102"/>
    </w:p>
    <w:p w:rsidR="00942E58" w:rsidRPr="0037796D" w:rsidRDefault="00942E58" w:rsidP="00942E58">
      <w:pPr>
        <w:pStyle w:val="Heading3"/>
      </w:pPr>
      <w:bookmarkStart w:id="1103" w:name="_Toc21020970"/>
      <w:bookmarkStart w:id="1104" w:name="_Toc29813667"/>
      <w:bookmarkStart w:id="1105" w:name="_Toc29814138"/>
      <w:bookmarkStart w:id="1106" w:name="_Toc29814486"/>
      <w:bookmarkStart w:id="1107" w:name="_Toc37144501"/>
      <w:r w:rsidRPr="0037796D">
        <w:t>10.7.1</w:t>
      </w:r>
      <w:r w:rsidRPr="0037796D">
        <w:tab/>
        <w:t>General</w:t>
      </w:r>
      <w:bookmarkEnd w:id="1103"/>
      <w:bookmarkEnd w:id="1104"/>
      <w:bookmarkEnd w:id="1105"/>
      <w:bookmarkEnd w:id="1106"/>
      <w:bookmarkEnd w:id="1107"/>
    </w:p>
    <w:p w:rsidR="00942E58" w:rsidRPr="0037796D" w:rsidRDefault="00942E58" w:rsidP="00942E58">
      <w:r w:rsidRPr="0037796D">
        <w:t xml:space="preserve">The metric used to capture receiver spurious emissions OTA is total radiated power (TRP). </w:t>
      </w:r>
    </w:p>
    <w:p w:rsidR="00942E58" w:rsidRPr="0037796D" w:rsidRDefault="00942E58" w:rsidP="00942E58">
      <w:r w:rsidRPr="0037796D">
        <w:t>OTA Tx spurious emissions co-location requirements and regional requirements are FFS.</w:t>
      </w:r>
    </w:p>
    <w:p w:rsidR="00942E58" w:rsidRPr="0037796D" w:rsidRDefault="00942E58" w:rsidP="00942E58">
      <w:r w:rsidRPr="0037796D">
        <w:t>Measurement bandwidths as well as the spurious range frequency limits are defined according to SM.329 [4].</w:t>
      </w:r>
    </w:p>
    <w:p w:rsidR="00942E58" w:rsidRPr="0037796D" w:rsidRDefault="00942E58" w:rsidP="00942E58">
      <w:pPr>
        <w:rPr>
          <w:lang w:val="en-US" w:eastAsia="zh-CN"/>
        </w:rPr>
      </w:pPr>
      <w:r w:rsidRPr="0037796D">
        <w:rPr>
          <w:lang w:val="en-US" w:eastAsia="zh-CN"/>
        </w:rPr>
        <w:t>The OTA receiver spurious emission requirement is subject to the following limitations:</w:t>
      </w:r>
    </w:p>
    <w:p w:rsidR="00942E58" w:rsidRPr="0037796D" w:rsidRDefault="00942E58" w:rsidP="00942E58">
      <w:pPr>
        <w:pStyle w:val="B1"/>
        <w:rPr>
          <w:lang w:val="en-US" w:eastAsia="zh-CN"/>
        </w:rPr>
      </w:pPr>
      <w:r w:rsidRPr="0037796D">
        <w:rPr>
          <w:lang w:val="en-US" w:eastAsia="zh-CN"/>
        </w:rPr>
        <w:t>1.</w:t>
      </w:r>
      <w:r w:rsidRPr="0037796D">
        <w:rPr>
          <w:lang w:val="en-US" w:eastAsia="zh-CN"/>
        </w:rPr>
        <w:tab/>
        <w:t xml:space="preserve">For BS operating in FDD: </w:t>
      </w:r>
      <w:r w:rsidRPr="0037796D">
        <w:rPr>
          <w:lang w:eastAsia="zh-CN"/>
        </w:rPr>
        <w:t xml:space="preserve">OTA RX spurious emissions requirement will not apply to FDD duplex as being </w:t>
      </w:r>
      <w:r w:rsidRPr="0037796D">
        <w:rPr>
          <w:lang w:val="en-US" w:eastAsia="zh-CN"/>
        </w:rPr>
        <w:t>superseded by the OTA TX spurious emissions requirement. This is due to the fact that TX and RX spurious emissions cannot be distinguished in OTA domain.</w:t>
      </w:r>
    </w:p>
    <w:p w:rsidR="00942E58" w:rsidRPr="0037796D" w:rsidRDefault="00942E58" w:rsidP="00942E58">
      <w:pPr>
        <w:pStyle w:val="NO"/>
        <w:rPr>
          <w:lang w:val="en-US" w:eastAsia="zh-CN"/>
        </w:rPr>
      </w:pPr>
      <w:r w:rsidRPr="0037796D">
        <w:rPr>
          <w:lang w:val="en-US" w:eastAsia="zh-CN"/>
        </w:rPr>
        <w:t>NOTE:</w:t>
      </w:r>
      <w:r w:rsidRPr="0037796D">
        <w:rPr>
          <w:lang w:val="en-US" w:eastAsia="zh-CN"/>
        </w:rPr>
        <w:tab/>
        <w:t>The OTA receiver spurious emission requirement applicability for the AAS BS with the RX-only capabilities is FFS.</w:t>
      </w:r>
    </w:p>
    <w:p w:rsidR="00942E58" w:rsidRPr="0037796D" w:rsidRDefault="00942E58" w:rsidP="00942E58">
      <w:pPr>
        <w:pStyle w:val="B1"/>
        <w:rPr>
          <w:lang w:val="en-US" w:eastAsia="zh-CN"/>
        </w:rPr>
      </w:pPr>
      <w:r w:rsidRPr="0037796D">
        <w:rPr>
          <w:lang w:val="en-US" w:eastAsia="zh-CN"/>
        </w:rPr>
        <w:t>2.</w:t>
      </w:r>
      <w:r w:rsidRPr="0037796D">
        <w:rPr>
          <w:lang w:val="en-US" w:eastAsia="zh-CN"/>
        </w:rPr>
        <w:tab/>
        <w:t xml:space="preserve">For BS operating in TDD: the </w:t>
      </w:r>
      <w:r w:rsidRPr="0037796D">
        <w:rPr>
          <w:lang w:eastAsia="zh-CN"/>
        </w:rPr>
        <w:t xml:space="preserve">OTA receiver spurious emissions requirement applies during the </w:t>
      </w:r>
      <w:r w:rsidRPr="0037796D">
        <w:rPr>
          <w:i/>
          <w:lang w:eastAsia="zh-CN"/>
        </w:rPr>
        <w:t>transmitter OFF period</w:t>
      </w:r>
      <w:r w:rsidRPr="0037796D">
        <w:rPr>
          <w:lang w:eastAsia="zh-CN"/>
        </w:rPr>
        <w:t xml:space="preserve"> only.</w:t>
      </w:r>
    </w:p>
    <w:p w:rsidR="00942E58" w:rsidRPr="0037796D" w:rsidRDefault="00942E58" w:rsidP="00942E58">
      <w:pPr>
        <w:pStyle w:val="Heading3"/>
      </w:pPr>
      <w:bookmarkStart w:id="1108" w:name="_Toc21020971"/>
      <w:bookmarkStart w:id="1109" w:name="_Toc29813668"/>
      <w:bookmarkStart w:id="1110" w:name="_Toc29814139"/>
      <w:bookmarkStart w:id="1111" w:name="_Toc29814487"/>
      <w:bookmarkStart w:id="1112" w:name="_Toc37144502"/>
      <w:r w:rsidRPr="0037796D">
        <w:lastRenderedPageBreak/>
        <w:t>10.7.2</w:t>
      </w:r>
      <w:r w:rsidRPr="0037796D">
        <w:tab/>
        <w:t>Radiated Rx spurious emissions requirement in FR1</w:t>
      </w:r>
      <w:bookmarkEnd w:id="1108"/>
      <w:bookmarkEnd w:id="1109"/>
      <w:bookmarkEnd w:id="1110"/>
      <w:bookmarkEnd w:id="1111"/>
      <w:bookmarkEnd w:id="1112"/>
    </w:p>
    <w:p w:rsidR="00942E58" w:rsidRPr="0037796D" w:rsidRDefault="00942E58" w:rsidP="00942E58">
      <w:r w:rsidRPr="0037796D">
        <w:t xml:space="preserve">The </w:t>
      </w:r>
      <w:r w:rsidRPr="0037796D">
        <w:rPr>
          <w:lang w:eastAsia="zh-CN"/>
        </w:rPr>
        <w:t xml:space="preserve">OTA Rx spurious emission requirement for BS type 1-O is defined </w:t>
      </w:r>
      <w:r w:rsidRPr="0037796D">
        <w:t>at the RIB over the same spurious range as defined for the conducted Rx spurious requirement, as defined in sub-clause 7.6.1.</w:t>
      </w:r>
    </w:p>
    <w:p w:rsidR="00942E58" w:rsidRPr="0037796D" w:rsidRDefault="00942E58" w:rsidP="00942E58">
      <w:r w:rsidRPr="0037796D">
        <w:t xml:space="preserve">Rx spurious emissions limits for BS type 1-O are based on the </w:t>
      </w:r>
      <w:r w:rsidRPr="0037796D">
        <w:rPr>
          <w:i/>
        </w:rPr>
        <w:t>basic limits</w:t>
      </w:r>
      <w:r w:rsidRPr="0037796D">
        <w:t xml:space="preserve"> defined in sub-clause 7.6, with the emissions scaling applied based on the </w:t>
      </w:r>
      <w:r w:rsidRPr="0037796D">
        <w:rPr>
          <w:i/>
        </w:rPr>
        <w:t>basic limit</w:t>
      </w:r>
      <w:r w:rsidRPr="0037796D">
        <w:t xml:space="preserve"> as described in </w:t>
      </w:r>
      <w:r>
        <w:t>clause</w:t>
      </w:r>
      <w:r w:rsidRPr="0037796D">
        <w:t xml:space="preserve"> 5.9.</w:t>
      </w:r>
    </w:p>
    <w:p w:rsidR="00942E58" w:rsidRPr="0037796D" w:rsidRDefault="00942E58" w:rsidP="00942E58">
      <w:pPr>
        <w:rPr>
          <w:lang w:val="en-US" w:eastAsia="zh-CN"/>
        </w:rPr>
      </w:pPr>
      <w:r w:rsidRPr="0037796D">
        <w:t>Definition of the emissions measurements for the conformance requirement will be based on the core requirement, subject to the TRP MU, where the MU definition should capture the whole spurious frequency range.</w:t>
      </w:r>
    </w:p>
    <w:p w:rsidR="00942E58" w:rsidRPr="0037796D" w:rsidRDefault="00942E58" w:rsidP="00942E58">
      <w:pPr>
        <w:pStyle w:val="Heading3"/>
      </w:pPr>
      <w:bookmarkStart w:id="1113" w:name="_Toc21020972"/>
      <w:bookmarkStart w:id="1114" w:name="_Toc29813669"/>
      <w:bookmarkStart w:id="1115" w:name="_Toc29814140"/>
      <w:bookmarkStart w:id="1116" w:name="_Toc29814488"/>
      <w:bookmarkStart w:id="1117" w:name="_Toc37144503"/>
      <w:r w:rsidRPr="0037796D">
        <w:t>10.7.3</w:t>
      </w:r>
      <w:r w:rsidRPr="0037796D">
        <w:tab/>
        <w:t>Radiated Rx spurious emissions requirement in FR2</w:t>
      </w:r>
      <w:bookmarkEnd w:id="1113"/>
      <w:bookmarkEnd w:id="1114"/>
      <w:bookmarkEnd w:id="1115"/>
      <w:bookmarkEnd w:id="1116"/>
      <w:bookmarkEnd w:id="1117"/>
    </w:p>
    <w:p w:rsidR="00942E58" w:rsidRPr="0037796D" w:rsidRDefault="00942E58" w:rsidP="00942E58">
      <w:pPr>
        <w:rPr>
          <w:i/>
        </w:rPr>
      </w:pPr>
      <w:r w:rsidRPr="0037796D">
        <w:t xml:space="preserve">The </w:t>
      </w:r>
      <w:r w:rsidRPr="0037796D">
        <w:rPr>
          <w:lang w:eastAsia="zh-CN"/>
        </w:rPr>
        <w:t xml:space="preserve">Rx spurious emission requirement for </w:t>
      </w:r>
      <w:r w:rsidRPr="0037796D">
        <w:rPr>
          <w:i/>
          <w:lang w:eastAsia="zh-CN"/>
        </w:rPr>
        <w:t>BS type 2-O</w:t>
      </w:r>
      <w:r w:rsidRPr="0037796D">
        <w:rPr>
          <w:lang w:eastAsia="zh-CN"/>
        </w:rPr>
        <w:t xml:space="preserve"> is defined </w:t>
      </w:r>
      <w:r w:rsidRPr="0037796D">
        <w:t xml:space="preserve">at RIB over the same spurious range as defined for the radiated Tx spurious requirement </w:t>
      </w:r>
      <w:r w:rsidRPr="0037796D">
        <w:rPr>
          <w:lang w:eastAsia="zh-CN"/>
        </w:rPr>
        <w:t xml:space="preserve">for </w:t>
      </w:r>
      <w:r w:rsidRPr="0037796D">
        <w:rPr>
          <w:i/>
          <w:lang w:eastAsia="zh-CN"/>
        </w:rPr>
        <w:t>BS type 2-O</w:t>
      </w:r>
      <w:r w:rsidRPr="0037796D">
        <w:rPr>
          <w:lang w:eastAsia="zh-CN"/>
        </w:rPr>
        <w:t xml:space="preserve">, i.e. </w:t>
      </w:r>
      <w:r w:rsidRPr="0037796D">
        <w:t>from 30 MHz up to the 2</w:t>
      </w:r>
      <w:r w:rsidRPr="0037796D">
        <w:rPr>
          <w:vertAlign w:val="superscript"/>
        </w:rPr>
        <w:t>nd</w:t>
      </w:r>
      <w:r w:rsidRPr="0037796D">
        <w:t xml:space="preserve"> harmonics of the upper frequency edge of the </w:t>
      </w:r>
      <w:r w:rsidRPr="0037796D">
        <w:rPr>
          <w:i/>
        </w:rPr>
        <w:t>operating band.</w:t>
      </w:r>
    </w:p>
    <w:p w:rsidR="00942E58" w:rsidRPr="0037796D" w:rsidRDefault="00942E58" w:rsidP="00942E58">
      <w:r w:rsidRPr="0037796D">
        <w:t>Rx spurious emission limits for FR2 are reused from the FR1 range above 1GHz, i.e. - 47 dBm. Please note, that comparing to the FR1 spurious requirements, there is no emissions scaling applied for the spurious emissions in FR2.</w:t>
      </w:r>
    </w:p>
    <w:p w:rsidR="00942E58" w:rsidRPr="0037796D" w:rsidRDefault="00942E58" w:rsidP="00942E58">
      <w:r w:rsidRPr="0037796D">
        <w:t>Measurement BW is based on the value from SM.329 recommendation [4].</w:t>
      </w:r>
    </w:p>
    <w:p w:rsidR="00942E58" w:rsidRPr="0037796D" w:rsidRDefault="00942E58" w:rsidP="00942E58">
      <w:r w:rsidRPr="0037796D">
        <w:t xml:space="preserve">Considering that FR2 frequency bands are expected to be TDD only, the conformance testing of the OTA RX spurious emissions for </w:t>
      </w:r>
      <w:r w:rsidRPr="0037796D">
        <w:rPr>
          <w:i/>
        </w:rPr>
        <w:t>BS type 2-O</w:t>
      </w:r>
      <w:r w:rsidRPr="0037796D">
        <w:t xml:space="preserve"> could be applied during TX OFF period only.</w:t>
      </w:r>
    </w:p>
    <w:p w:rsidR="00183D26" w:rsidRPr="000C5B47" w:rsidRDefault="00183D26" w:rsidP="00183D26">
      <w:pPr>
        <w:rPr>
          <w:lang w:val="en-US" w:eastAsia="zh-CN"/>
        </w:rPr>
      </w:pPr>
      <w:bookmarkStart w:id="1118" w:name="_Toc21020973"/>
      <w:bookmarkStart w:id="1119" w:name="_Toc29813670"/>
      <w:bookmarkStart w:id="1120" w:name="_Toc29814141"/>
      <w:bookmarkStart w:id="1121" w:name="_Toc29814489"/>
      <w:bookmarkStart w:id="1122" w:name="_Toc37144504"/>
      <w:r w:rsidRPr="000C5B47">
        <w:rPr>
          <w:lang w:val="en-US" w:eastAsia="zh-CN"/>
        </w:rPr>
        <w:t>Similar to the OTA Tx spurious emissions, f</w:t>
      </w:r>
      <w:r w:rsidRPr="000C5B47">
        <w:t xml:space="preserve">or conformance testing of the Rx spurious emissions requirement </w:t>
      </w:r>
      <w:r w:rsidRPr="000C5B47">
        <w:rPr>
          <w:lang w:eastAsia="zh-CN"/>
        </w:rPr>
        <w:t xml:space="preserve">for </w:t>
      </w:r>
      <w:r w:rsidRPr="000C5B47">
        <w:rPr>
          <w:i/>
          <w:lang w:eastAsia="zh-CN"/>
        </w:rPr>
        <w:t>BS type 2-O</w:t>
      </w:r>
      <w:r w:rsidRPr="000C5B47">
        <w:t xml:space="preserve">, the upper frequency limit of the spurious range might be limited </w:t>
      </w:r>
      <w:del w:id="1123" w:author="CR0061" w:date="2020-03-13T16:08:00Z">
        <w:r w:rsidRPr="000C5B47" w:rsidDel="00C64ECE">
          <w:delText xml:space="preserve">by </w:delText>
        </w:r>
      </w:del>
      <w:r w:rsidRPr="000C5B47">
        <w:t xml:space="preserve">to </w:t>
      </w:r>
      <w:del w:id="1124" w:author="CR0061" w:date="2020-03-13T16:08:00Z">
        <w:r w:rsidRPr="000C5B47" w:rsidDel="00C62DCA">
          <w:delText>[</w:delText>
        </w:r>
      </w:del>
      <w:r w:rsidRPr="000C5B47">
        <w:t>60</w:t>
      </w:r>
      <w:del w:id="1125" w:author="CR0061" w:date="2020-03-13T16:08:00Z">
        <w:r w:rsidRPr="000C5B47" w:rsidDel="00C62DCA">
          <w:delText>]</w:delText>
        </w:r>
      </w:del>
      <w:r w:rsidRPr="000C5B47">
        <w:t xml:space="preserve"> GHz value, considering practical OTA measurement capabilities of the OTA test ranges in the spurious range.</w:t>
      </w:r>
    </w:p>
    <w:p w:rsidR="00942E58" w:rsidRPr="0037796D" w:rsidRDefault="00942E58" w:rsidP="00942E58">
      <w:pPr>
        <w:pStyle w:val="Heading2"/>
      </w:pPr>
      <w:r w:rsidRPr="0037796D">
        <w:t>10.8</w:t>
      </w:r>
      <w:r w:rsidRPr="0037796D">
        <w:tab/>
        <w:t>OTA Receiver intermodulation</w:t>
      </w:r>
      <w:bookmarkEnd w:id="1118"/>
      <w:bookmarkEnd w:id="1119"/>
      <w:bookmarkEnd w:id="1120"/>
      <w:bookmarkEnd w:id="1121"/>
      <w:bookmarkEnd w:id="1122"/>
    </w:p>
    <w:p w:rsidR="00942E58" w:rsidRPr="0037796D" w:rsidRDefault="00942E58" w:rsidP="00942E58">
      <w:pPr>
        <w:pStyle w:val="Heading3"/>
        <w:rPr>
          <w:lang w:val="en-US"/>
        </w:rPr>
      </w:pPr>
      <w:bookmarkStart w:id="1126" w:name="_Toc21020974"/>
      <w:bookmarkStart w:id="1127" w:name="_Toc29813671"/>
      <w:bookmarkStart w:id="1128" w:name="_Toc29814142"/>
      <w:bookmarkStart w:id="1129" w:name="_Toc29814490"/>
      <w:bookmarkStart w:id="1130" w:name="_Toc37144505"/>
      <w:r w:rsidRPr="0037796D">
        <w:rPr>
          <w:lang w:val="en-US"/>
        </w:rPr>
        <w:t>10.8.1</w:t>
      </w:r>
      <w:r w:rsidRPr="0037796D">
        <w:rPr>
          <w:lang w:val="en-US"/>
        </w:rPr>
        <w:tab/>
        <w:t>General</w:t>
      </w:r>
      <w:r w:rsidRPr="0037796D">
        <w:t xml:space="preserve"> </w:t>
      </w:r>
      <w:r w:rsidRPr="0037796D">
        <w:rPr>
          <w:lang w:val="en-US"/>
        </w:rPr>
        <w:t>Receiver intermodulation</w:t>
      </w:r>
      <w:bookmarkEnd w:id="1126"/>
      <w:bookmarkEnd w:id="1127"/>
      <w:bookmarkEnd w:id="1128"/>
      <w:bookmarkEnd w:id="1129"/>
      <w:bookmarkEnd w:id="1130"/>
    </w:p>
    <w:p w:rsidR="00942E58" w:rsidRPr="0037796D" w:rsidRDefault="00942E58" w:rsidP="00942E58">
      <w:pPr>
        <w:rPr>
          <w:lang w:val="en-US"/>
        </w:rPr>
      </w:pPr>
      <w:r w:rsidRPr="0037796D">
        <w:rPr>
          <w:lang w:val="en-US"/>
        </w:rPr>
        <w:t>The blocking requirements capture the selectivity of the receiver, whilst the receiver intermodulation given the two interferers condition would capture the linearity of the receiver.</w:t>
      </w:r>
    </w:p>
    <w:p w:rsidR="00942E58" w:rsidRPr="0037796D" w:rsidRDefault="00942E58" w:rsidP="00942E58">
      <w:pPr>
        <w:rPr>
          <w:lang w:val="en-US"/>
        </w:rPr>
      </w:pPr>
      <w:r w:rsidRPr="0037796D">
        <w:rPr>
          <w:lang w:val="en-US"/>
        </w:rPr>
        <w:t>For FR1, the RX IM wanted signal and interferer levels are re-used from E-UTRA. The interfering signal subcarrier spacing is the same as the wanted signal subcarrier spacing. The lowest supported wanted signal SCS is tested. The frequency offset of the CW is adjusted taking into account the NR spectrum utilization for each bandwidth such that the RX IM signal overlaps the wanted signal to within a few subcarriers.</w:t>
      </w:r>
    </w:p>
    <w:p w:rsidR="00942E58" w:rsidRPr="0037796D" w:rsidRDefault="00942E58" w:rsidP="00942E58">
      <w:pPr>
        <w:rPr>
          <w:lang w:val="en-US"/>
        </w:rPr>
      </w:pPr>
      <w:r w:rsidRPr="0037796D">
        <w:rPr>
          <w:lang w:val="en-US"/>
        </w:rPr>
        <w:t>For FR2, the RX IM levels are set re-using the same principles as FR1. In FR1, the general receiver intermodulation requirements with two interferers (one modulated and one CW) and corresponding joint probabilities between the two interferers which would be lower than one interferer, the relation between general blocking level and receiver intermodulation level is summarized in Table 10.8.1-1 which indicate an offset in level around 8-9 dB between general blocking and receiver intermodulation interferer levels of ~8-9 dB. Note that for receiver intermodulation, interferers having same level resemble the worst case compared to asymmetrical interferer levels.</w:t>
      </w:r>
    </w:p>
    <w:p w:rsidR="00942E58" w:rsidRPr="0037796D" w:rsidRDefault="00942E58" w:rsidP="00942E58">
      <w:pPr>
        <w:pStyle w:val="TH"/>
        <w:rPr>
          <w:lang w:val="en-US"/>
        </w:rPr>
      </w:pPr>
      <w:r w:rsidRPr="0037796D">
        <w:t>Table 10.8.1-1:</w:t>
      </w:r>
      <w:r w:rsidRPr="0037796D">
        <w:tab/>
        <w:t>Existing general receiver blocking and intermodulation requirements</w:t>
      </w:r>
    </w:p>
    <w:tbl>
      <w:tblPr>
        <w:tblW w:w="0" w:type="auto"/>
        <w:tblInd w:w="12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1276"/>
        <w:gridCol w:w="1276"/>
        <w:gridCol w:w="1134"/>
      </w:tblGrid>
      <w:tr w:rsidR="00942E58" w:rsidRPr="0037796D" w:rsidTr="00942E58">
        <w:tc>
          <w:tcPr>
            <w:tcW w:w="2977" w:type="dxa"/>
            <w:shd w:val="clear" w:color="auto" w:fill="auto"/>
          </w:tcPr>
          <w:p w:rsidR="00942E58" w:rsidRPr="0037796D" w:rsidRDefault="00942E58" w:rsidP="00942E58">
            <w:pPr>
              <w:rPr>
                <w:rFonts w:ascii="Arial" w:hAnsi="Arial" w:cs="Arial"/>
                <w:sz w:val="18"/>
                <w:szCs w:val="18"/>
                <w:lang w:val="en-US"/>
              </w:rPr>
            </w:pPr>
          </w:p>
        </w:tc>
        <w:tc>
          <w:tcPr>
            <w:tcW w:w="1276" w:type="dxa"/>
            <w:shd w:val="clear" w:color="auto" w:fill="auto"/>
          </w:tcPr>
          <w:p w:rsidR="00942E58" w:rsidRPr="0037796D" w:rsidRDefault="00942E58" w:rsidP="00942E58">
            <w:pPr>
              <w:pStyle w:val="TAH"/>
              <w:rPr>
                <w:lang w:val="en-US"/>
              </w:rPr>
            </w:pPr>
            <w:r w:rsidRPr="0037796D">
              <w:rPr>
                <w:lang w:val="en-US"/>
              </w:rPr>
              <w:t>UTRA</w:t>
            </w:r>
          </w:p>
          <w:p w:rsidR="00942E58" w:rsidRPr="0037796D" w:rsidRDefault="00942E58" w:rsidP="00942E58">
            <w:pPr>
              <w:pStyle w:val="TAH"/>
              <w:rPr>
                <w:lang w:val="en-US"/>
              </w:rPr>
            </w:pPr>
            <w:r w:rsidRPr="0037796D">
              <w:rPr>
                <w:lang w:val="en-US"/>
              </w:rPr>
              <w:t>25.104</w:t>
            </w:r>
          </w:p>
        </w:tc>
        <w:tc>
          <w:tcPr>
            <w:tcW w:w="1276" w:type="dxa"/>
            <w:shd w:val="clear" w:color="auto" w:fill="auto"/>
          </w:tcPr>
          <w:p w:rsidR="00942E58" w:rsidRPr="0037796D" w:rsidRDefault="00942E58" w:rsidP="00942E58">
            <w:pPr>
              <w:pStyle w:val="TAH"/>
              <w:rPr>
                <w:lang w:val="en-US"/>
              </w:rPr>
            </w:pPr>
            <w:r w:rsidRPr="0037796D">
              <w:rPr>
                <w:lang w:val="en-US"/>
              </w:rPr>
              <w:t>E-UTRA</w:t>
            </w:r>
          </w:p>
          <w:p w:rsidR="00942E58" w:rsidRPr="0037796D" w:rsidRDefault="00942E58" w:rsidP="00942E58">
            <w:pPr>
              <w:pStyle w:val="TAH"/>
              <w:rPr>
                <w:lang w:val="en-US"/>
              </w:rPr>
            </w:pPr>
            <w:r w:rsidRPr="0037796D">
              <w:rPr>
                <w:lang w:val="en-US"/>
              </w:rPr>
              <w:t>36.104</w:t>
            </w:r>
          </w:p>
        </w:tc>
        <w:tc>
          <w:tcPr>
            <w:tcW w:w="1134" w:type="dxa"/>
            <w:shd w:val="clear" w:color="auto" w:fill="auto"/>
          </w:tcPr>
          <w:p w:rsidR="00942E58" w:rsidRPr="0037796D" w:rsidRDefault="00942E58" w:rsidP="00942E58">
            <w:pPr>
              <w:pStyle w:val="TAH"/>
              <w:rPr>
                <w:lang w:val="en-US"/>
              </w:rPr>
            </w:pPr>
            <w:r w:rsidRPr="0037796D">
              <w:rPr>
                <w:lang w:val="en-US"/>
              </w:rPr>
              <w:t>MSR</w:t>
            </w:r>
          </w:p>
          <w:p w:rsidR="00942E58" w:rsidRPr="0037796D" w:rsidRDefault="00942E58" w:rsidP="00942E58">
            <w:pPr>
              <w:pStyle w:val="TAH"/>
              <w:rPr>
                <w:lang w:val="en-US"/>
              </w:rPr>
            </w:pPr>
            <w:r w:rsidRPr="0037796D">
              <w:rPr>
                <w:lang w:val="en-US"/>
              </w:rPr>
              <w:t>37.104</w:t>
            </w:r>
          </w:p>
        </w:tc>
      </w:tr>
      <w:tr w:rsidR="00942E58" w:rsidRPr="0037796D" w:rsidTr="00942E58">
        <w:tc>
          <w:tcPr>
            <w:tcW w:w="2977" w:type="dxa"/>
            <w:shd w:val="clear" w:color="auto" w:fill="auto"/>
          </w:tcPr>
          <w:p w:rsidR="00942E58" w:rsidRPr="0037796D" w:rsidRDefault="00942E58" w:rsidP="00942E58">
            <w:pPr>
              <w:pStyle w:val="TAL"/>
              <w:rPr>
                <w:lang w:val="en-US"/>
              </w:rPr>
            </w:pPr>
            <w:r w:rsidRPr="0037796D">
              <w:rPr>
                <w:lang w:val="en-US"/>
              </w:rPr>
              <w:t>General blocking level</w:t>
            </w:r>
          </w:p>
        </w:tc>
        <w:tc>
          <w:tcPr>
            <w:tcW w:w="1276" w:type="dxa"/>
            <w:shd w:val="clear" w:color="auto" w:fill="auto"/>
          </w:tcPr>
          <w:p w:rsidR="00942E58" w:rsidRPr="0037796D" w:rsidRDefault="00942E58" w:rsidP="00942E58">
            <w:pPr>
              <w:pStyle w:val="TAL"/>
              <w:rPr>
                <w:lang w:val="en-US"/>
              </w:rPr>
            </w:pPr>
            <w:r w:rsidRPr="0037796D">
              <w:rPr>
                <w:lang w:val="en-US"/>
              </w:rPr>
              <w:t>-40 dBm</w:t>
            </w:r>
          </w:p>
        </w:tc>
        <w:tc>
          <w:tcPr>
            <w:tcW w:w="1276" w:type="dxa"/>
            <w:shd w:val="clear" w:color="auto" w:fill="auto"/>
          </w:tcPr>
          <w:p w:rsidR="00942E58" w:rsidRPr="0037796D" w:rsidRDefault="00942E58" w:rsidP="00942E58">
            <w:pPr>
              <w:pStyle w:val="TAL"/>
              <w:rPr>
                <w:lang w:val="en-US"/>
              </w:rPr>
            </w:pPr>
            <w:r w:rsidRPr="0037796D">
              <w:rPr>
                <w:lang w:val="en-US"/>
              </w:rPr>
              <w:t>-43 dBm</w:t>
            </w:r>
          </w:p>
        </w:tc>
        <w:tc>
          <w:tcPr>
            <w:tcW w:w="1134" w:type="dxa"/>
            <w:shd w:val="clear" w:color="auto" w:fill="auto"/>
          </w:tcPr>
          <w:p w:rsidR="00942E58" w:rsidRPr="0037796D" w:rsidRDefault="00942E58" w:rsidP="00942E58">
            <w:pPr>
              <w:pStyle w:val="TAL"/>
              <w:rPr>
                <w:lang w:val="en-US"/>
              </w:rPr>
            </w:pPr>
            <w:r w:rsidRPr="0037796D">
              <w:rPr>
                <w:lang w:val="en-US"/>
              </w:rPr>
              <w:t>-40 dBm</w:t>
            </w:r>
          </w:p>
        </w:tc>
      </w:tr>
      <w:tr w:rsidR="00942E58" w:rsidRPr="0037796D" w:rsidTr="00942E58">
        <w:tc>
          <w:tcPr>
            <w:tcW w:w="2977" w:type="dxa"/>
            <w:shd w:val="clear" w:color="auto" w:fill="auto"/>
          </w:tcPr>
          <w:p w:rsidR="00942E58" w:rsidRPr="0037796D" w:rsidRDefault="00942E58" w:rsidP="00942E58">
            <w:pPr>
              <w:pStyle w:val="TAL"/>
              <w:rPr>
                <w:lang w:val="en-US"/>
              </w:rPr>
            </w:pPr>
            <w:r w:rsidRPr="0037796D">
              <w:rPr>
                <w:lang w:val="en-US"/>
              </w:rPr>
              <w:t>General receiver intermodulation level</w:t>
            </w:r>
          </w:p>
        </w:tc>
        <w:tc>
          <w:tcPr>
            <w:tcW w:w="1276" w:type="dxa"/>
            <w:shd w:val="clear" w:color="auto" w:fill="auto"/>
          </w:tcPr>
          <w:p w:rsidR="00942E58" w:rsidRPr="0037796D" w:rsidRDefault="00942E58" w:rsidP="00942E58">
            <w:pPr>
              <w:pStyle w:val="TAL"/>
              <w:rPr>
                <w:lang w:val="en-US"/>
              </w:rPr>
            </w:pPr>
            <w:r w:rsidRPr="0037796D">
              <w:rPr>
                <w:lang w:val="en-US"/>
              </w:rPr>
              <w:t>-48 dBm</w:t>
            </w:r>
          </w:p>
        </w:tc>
        <w:tc>
          <w:tcPr>
            <w:tcW w:w="1276" w:type="dxa"/>
            <w:shd w:val="clear" w:color="auto" w:fill="auto"/>
          </w:tcPr>
          <w:p w:rsidR="00942E58" w:rsidRPr="0037796D" w:rsidRDefault="00942E58" w:rsidP="00942E58">
            <w:pPr>
              <w:pStyle w:val="TAL"/>
              <w:rPr>
                <w:lang w:val="en-US"/>
              </w:rPr>
            </w:pPr>
            <w:r w:rsidRPr="0037796D">
              <w:rPr>
                <w:lang w:val="en-US"/>
              </w:rPr>
              <w:t>-52 dBm</w:t>
            </w:r>
          </w:p>
        </w:tc>
        <w:tc>
          <w:tcPr>
            <w:tcW w:w="1134" w:type="dxa"/>
            <w:shd w:val="clear" w:color="auto" w:fill="auto"/>
          </w:tcPr>
          <w:p w:rsidR="00942E58" w:rsidRPr="0037796D" w:rsidRDefault="00942E58" w:rsidP="00942E58">
            <w:pPr>
              <w:pStyle w:val="TAL"/>
              <w:rPr>
                <w:lang w:val="en-US"/>
              </w:rPr>
            </w:pPr>
            <w:r w:rsidRPr="0037796D">
              <w:rPr>
                <w:lang w:val="en-US"/>
              </w:rPr>
              <w:t>-48 dBm</w:t>
            </w:r>
          </w:p>
        </w:tc>
      </w:tr>
      <w:tr w:rsidR="00942E58" w:rsidRPr="0037796D" w:rsidTr="00942E58">
        <w:tc>
          <w:tcPr>
            <w:tcW w:w="2977" w:type="dxa"/>
            <w:shd w:val="clear" w:color="auto" w:fill="auto"/>
          </w:tcPr>
          <w:p w:rsidR="00942E58" w:rsidRPr="0037796D" w:rsidRDefault="00942E58" w:rsidP="00942E58">
            <w:pPr>
              <w:pStyle w:val="TAL"/>
              <w:rPr>
                <w:lang w:val="en-US"/>
              </w:rPr>
            </w:pPr>
            <w:r w:rsidRPr="0037796D">
              <w:rPr>
                <w:lang w:val="en-US"/>
              </w:rPr>
              <w:t>Level offset</w:t>
            </w:r>
          </w:p>
        </w:tc>
        <w:tc>
          <w:tcPr>
            <w:tcW w:w="1276" w:type="dxa"/>
            <w:shd w:val="clear" w:color="auto" w:fill="auto"/>
          </w:tcPr>
          <w:p w:rsidR="00942E58" w:rsidRPr="0037796D" w:rsidRDefault="00942E58" w:rsidP="00942E58">
            <w:pPr>
              <w:pStyle w:val="TAL"/>
              <w:rPr>
                <w:lang w:val="en-US"/>
              </w:rPr>
            </w:pPr>
            <w:r w:rsidRPr="0037796D">
              <w:rPr>
                <w:lang w:val="en-US"/>
              </w:rPr>
              <w:t>8 dB</w:t>
            </w:r>
          </w:p>
        </w:tc>
        <w:tc>
          <w:tcPr>
            <w:tcW w:w="1276" w:type="dxa"/>
            <w:shd w:val="clear" w:color="auto" w:fill="auto"/>
          </w:tcPr>
          <w:p w:rsidR="00942E58" w:rsidRPr="0037796D" w:rsidRDefault="00942E58" w:rsidP="00942E58">
            <w:pPr>
              <w:pStyle w:val="TAL"/>
              <w:rPr>
                <w:lang w:val="en-US"/>
              </w:rPr>
            </w:pPr>
            <w:r w:rsidRPr="0037796D">
              <w:rPr>
                <w:lang w:val="en-US"/>
              </w:rPr>
              <w:t>9 dB</w:t>
            </w:r>
          </w:p>
        </w:tc>
        <w:tc>
          <w:tcPr>
            <w:tcW w:w="1134" w:type="dxa"/>
            <w:shd w:val="clear" w:color="auto" w:fill="auto"/>
          </w:tcPr>
          <w:p w:rsidR="00942E58" w:rsidRPr="0037796D" w:rsidRDefault="00942E58" w:rsidP="00942E58">
            <w:pPr>
              <w:pStyle w:val="TAL"/>
              <w:rPr>
                <w:lang w:val="en-US"/>
              </w:rPr>
            </w:pPr>
            <w:r w:rsidRPr="0037796D">
              <w:rPr>
                <w:lang w:val="en-US"/>
              </w:rPr>
              <w:t>8 dB</w:t>
            </w:r>
          </w:p>
        </w:tc>
      </w:tr>
    </w:tbl>
    <w:p w:rsidR="00942E58" w:rsidRPr="0037796D" w:rsidRDefault="00942E58" w:rsidP="00942E58">
      <w:pPr>
        <w:rPr>
          <w:lang w:val="en-US"/>
        </w:rPr>
      </w:pPr>
    </w:p>
    <w:p w:rsidR="00942E58" w:rsidRPr="0037796D" w:rsidRDefault="00942E58" w:rsidP="00942E58">
      <w:pPr>
        <w:rPr>
          <w:lang w:val="en-US"/>
        </w:rPr>
      </w:pPr>
      <w:r w:rsidRPr="0037796D">
        <w:rPr>
          <w:lang w:val="en-US"/>
        </w:rPr>
        <w:t xml:space="preserve">Given the involvement of statistics of two interferer and OTA spatial aspect for mm-waves and possible non-symmetrical interferer levels etc, to avoid lengthy investigation, a pragmatic approach similar to existing RATs is used to define the receiver intermodulation requirements for FR2 bands. Thus, simulations of interferer levels were carried out under the assumption that the requirement would be based on equal levels. The simulations demonstrated that the </w:t>
      </w:r>
      <w:r w:rsidRPr="0037796D">
        <w:rPr>
          <w:lang w:val="en-US"/>
        </w:rPr>
        <w:lastRenderedPageBreak/>
        <w:t>for 1% RX IM probability, the RX IM interferer levels are around 8-10dB lower than the in-band blocking level under this assumption.</w:t>
      </w:r>
    </w:p>
    <w:p w:rsidR="00942E58" w:rsidRPr="0037796D" w:rsidRDefault="00942E58" w:rsidP="00942E58">
      <w:pPr>
        <w:rPr>
          <w:lang w:val="en-US"/>
        </w:rPr>
      </w:pPr>
      <w:r w:rsidRPr="0037796D">
        <w:rPr>
          <w:lang w:val="en-US"/>
        </w:rPr>
        <w:t>Thus it was decided that for FR2, the interferer levels for general receiver intermodulation should be derived by applying an offset of 8 dB below OTA blocking levels.</w:t>
      </w:r>
    </w:p>
    <w:p w:rsidR="00942E58" w:rsidRPr="0037796D" w:rsidRDefault="00942E58" w:rsidP="00942E58">
      <w:pPr>
        <w:rPr>
          <w:lang w:val="en-US"/>
        </w:rPr>
      </w:pPr>
      <w:r w:rsidRPr="0037796D">
        <w:rPr>
          <w:lang w:val="en-US"/>
        </w:rPr>
        <w:t>In addition, for FR2, the modulated interferer bandwidth should be 50 MHz, but larger interferer bandwidths are not precluded in later releases when wide band operation is considered.</w:t>
      </w:r>
    </w:p>
    <w:p w:rsidR="00942E58" w:rsidRPr="0037796D" w:rsidRDefault="00942E58" w:rsidP="00942E58">
      <w:pPr>
        <w:pStyle w:val="Heading3"/>
      </w:pPr>
      <w:bookmarkStart w:id="1131" w:name="_Toc21020975"/>
      <w:bookmarkStart w:id="1132" w:name="_Toc29813672"/>
      <w:bookmarkStart w:id="1133" w:name="_Toc29814143"/>
      <w:bookmarkStart w:id="1134" w:name="_Toc29814491"/>
      <w:bookmarkStart w:id="1135" w:name="_Toc37144506"/>
      <w:r w:rsidRPr="0037796D">
        <w:t>10.8.2</w:t>
      </w:r>
      <w:r w:rsidRPr="0037796D">
        <w:tab/>
        <w:t>Narrowband Receiver intermodulation</w:t>
      </w:r>
      <w:bookmarkEnd w:id="1131"/>
      <w:bookmarkEnd w:id="1132"/>
      <w:bookmarkEnd w:id="1133"/>
      <w:bookmarkEnd w:id="1134"/>
      <w:bookmarkEnd w:id="1135"/>
    </w:p>
    <w:p w:rsidR="00942E58" w:rsidRPr="0037796D" w:rsidRDefault="00942E58" w:rsidP="00942E58">
      <w:pPr>
        <w:rPr>
          <w:lang w:val="en-US"/>
        </w:rPr>
      </w:pPr>
      <w:r w:rsidRPr="0037796D">
        <w:t xml:space="preserve">The </w:t>
      </w:r>
      <w:r w:rsidRPr="0037796D">
        <w:rPr>
          <w:lang w:val="en-US"/>
        </w:rPr>
        <w:t>narrowband receiver intermodulation specified for E-UTRA is based on single PRB interferer and CW interferer capturing the co-existence in bands with narrow band systems such as GSM.</w:t>
      </w:r>
    </w:p>
    <w:p w:rsidR="00942E58" w:rsidRPr="0037796D" w:rsidRDefault="00942E58" w:rsidP="00942E58">
      <w:pPr>
        <w:rPr>
          <w:lang w:val="en-US"/>
        </w:rPr>
      </w:pPr>
      <w:r w:rsidRPr="0037796D">
        <w:rPr>
          <w:lang w:val="en-US"/>
        </w:rPr>
        <w:t>For FR1, the same interferer and wanted signal levels as for E-UTRA are applied. The IM SCS is the same as for the wanted signal. The CW position is calculated such that the IM product falls within the wanted signal FRC in most cases (taking into account the NR spectrum utilization).</w:t>
      </w:r>
    </w:p>
    <w:p w:rsidR="00942E58" w:rsidRPr="0037796D" w:rsidRDefault="00942E58" w:rsidP="00942E58">
      <w:pPr>
        <w:rPr>
          <w:lang w:val="en-US"/>
        </w:rPr>
      </w:pPr>
      <w:r w:rsidRPr="0037796D">
        <w:rPr>
          <w:lang w:val="en-US"/>
        </w:rPr>
        <w:t xml:space="preserve">As FR2 bands would be dedicated to NR and minimum bandwidth is 50 MHz and even adjacent bands e.g. in 23.6-24 GHz has </w:t>
      </w:r>
      <w:r w:rsidRPr="0037796D">
        <w:rPr>
          <w:i/>
          <w:lang w:val="en-US"/>
        </w:rPr>
        <w:t>BS channel bandwidth</w:t>
      </w:r>
      <w:r w:rsidRPr="0037796D">
        <w:rPr>
          <w:lang w:val="en-US"/>
        </w:rPr>
        <w:t xml:space="preserve"> of 100 MHz and 200 MHz, there is no need for narrowband receiver intermodulation requirements for FR2 and thus requirements should not be specified.</w:t>
      </w:r>
    </w:p>
    <w:p w:rsidR="00942E58" w:rsidRPr="0037796D" w:rsidRDefault="00942E58" w:rsidP="00942E58">
      <w:pPr>
        <w:pStyle w:val="Heading2"/>
      </w:pPr>
      <w:bookmarkStart w:id="1136" w:name="_Toc21020976"/>
      <w:bookmarkStart w:id="1137" w:name="_Toc29813673"/>
      <w:bookmarkStart w:id="1138" w:name="_Toc29814144"/>
      <w:bookmarkStart w:id="1139" w:name="_Toc29814492"/>
      <w:bookmarkStart w:id="1140" w:name="_Toc37144507"/>
      <w:r w:rsidRPr="0037796D">
        <w:t>10.9</w:t>
      </w:r>
      <w:r w:rsidRPr="0037796D">
        <w:tab/>
        <w:t>OTA In-channel selectivity</w:t>
      </w:r>
      <w:bookmarkEnd w:id="1136"/>
      <w:bookmarkEnd w:id="1137"/>
      <w:bookmarkEnd w:id="1138"/>
      <w:bookmarkEnd w:id="1139"/>
      <w:bookmarkEnd w:id="1140"/>
    </w:p>
    <w:p w:rsidR="00942E58" w:rsidRPr="0037796D" w:rsidRDefault="00942E58" w:rsidP="00942E58">
      <w:pPr>
        <w:pStyle w:val="Heading3"/>
        <w:rPr>
          <w:lang w:eastAsia="zh-CN"/>
        </w:rPr>
      </w:pPr>
      <w:bookmarkStart w:id="1141" w:name="_Toc21020977"/>
      <w:bookmarkStart w:id="1142" w:name="_Toc29813674"/>
      <w:bookmarkStart w:id="1143" w:name="_Toc29814145"/>
      <w:bookmarkStart w:id="1144" w:name="_Toc29814493"/>
      <w:bookmarkStart w:id="1145" w:name="_Toc37144508"/>
      <w:r w:rsidRPr="0037796D">
        <w:t>10.</w:t>
      </w:r>
      <w:r w:rsidRPr="0037796D">
        <w:rPr>
          <w:rFonts w:hint="eastAsia"/>
          <w:lang w:eastAsia="zh-CN"/>
        </w:rPr>
        <w:t>9</w:t>
      </w:r>
      <w:r w:rsidRPr="0037796D">
        <w:t>.1</w:t>
      </w:r>
      <w:r w:rsidRPr="0037796D">
        <w:tab/>
        <w:t>General</w:t>
      </w:r>
      <w:bookmarkEnd w:id="1141"/>
      <w:bookmarkEnd w:id="1142"/>
      <w:bookmarkEnd w:id="1143"/>
      <w:bookmarkEnd w:id="1144"/>
      <w:bookmarkEnd w:id="1145"/>
    </w:p>
    <w:p w:rsidR="00942E58" w:rsidRPr="0037796D" w:rsidRDefault="00942E58" w:rsidP="00942E58">
      <w:pPr>
        <w:keepLines/>
        <w:rPr>
          <w:rFonts w:cs="v5.0.0"/>
        </w:rPr>
      </w:pPr>
      <w:r w:rsidRPr="0037796D">
        <w:rPr>
          <w:rFonts w:cs="v5.0.0"/>
        </w:rPr>
        <w:t>In-channel selectivity (ICS) is a measure of the receiver ability to receive a wanted signal at its assigned resource block locations in the presence of another in-channel wanted signal received at a much larger power spectral density.</w:t>
      </w:r>
    </w:p>
    <w:p w:rsidR="00942E58" w:rsidRPr="0037796D" w:rsidRDefault="00942E58" w:rsidP="00942E58">
      <w:pPr>
        <w:pStyle w:val="Heading3"/>
        <w:rPr>
          <w:lang w:eastAsia="zh-CN"/>
        </w:rPr>
      </w:pPr>
      <w:bookmarkStart w:id="1146" w:name="_Toc21020978"/>
      <w:bookmarkStart w:id="1147" w:name="_Toc29813675"/>
      <w:bookmarkStart w:id="1148" w:name="_Toc29814146"/>
      <w:bookmarkStart w:id="1149" w:name="_Toc29814494"/>
      <w:bookmarkStart w:id="1150" w:name="_Toc37144509"/>
      <w:r w:rsidRPr="0037796D">
        <w:t>10.</w:t>
      </w:r>
      <w:r w:rsidRPr="0037796D">
        <w:rPr>
          <w:rFonts w:hint="eastAsia"/>
          <w:lang w:eastAsia="zh-CN"/>
        </w:rPr>
        <w:t>9</w:t>
      </w:r>
      <w:r w:rsidRPr="0037796D">
        <w:t>.</w:t>
      </w:r>
      <w:r w:rsidRPr="0037796D">
        <w:rPr>
          <w:rFonts w:hint="eastAsia"/>
          <w:lang w:eastAsia="zh-CN"/>
        </w:rPr>
        <w:t>2</w:t>
      </w:r>
      <w:r w:rsidRPr="0037796D">
        <w:tab/>
      </w:r>
      <w:r w:rsidRPr="0037796D">
        <w:rPr>
          <w:rFonts w:hint="eastAsia"/>
          <w:lang w:eastAsia="zh-CN"/>
        </w:rPr>
        <w:t>BS type 1-O</w:t>
      </w:r>
      <w:bookmarkEnd w:id="1146"/>
      <w:bookmarkEnd w:id="1147"/>
      <w:bookmarkEnd w:id="1148"/>
      <w:bookmarkEnd w:id="1149"/>
      <w:bookmarkEnd w:id="1150"/>
    </w:p>
    <w:p w:rsidR="00942E58" w:rsidRPr="0037796D" w:rsidRDefault="00942E58" w:rsidP="00942E58">
      <w:pPr>
        <w:rPr>
          <w:lang w:eastAsia="zh-CN"/>
        </w:rPr>
      </w:pPr>
      <w:r w:rsidRPr="0037796D">
        <w:rPr>
          <w:rFonts w:hint="eastAsia"/>
          <w:lang w:eastAsia="zh-CN"/>
        </w:rPr>
        <w:t xml:space="preserve">For BS type 1-O, power level of wanted signal and interfering signal should be offset by the value </w:t>
      </w:r>
      <w:r w:rsidRPr="0037796D">
        <w:t>Δ</w:t>
      </w:r>
      <w:r w:rsidRPr="0037796D">
        <w:rPr>
          <w:vertAlign w:val="subscript"/>
        </w:rPr>
        <w:t>minSENS</w:t>
      </w:r>
      <w:r w:rsidRPr="0037796D">
        <w:rPr>
          <w:rFonts w:hint="eastAsia"/>
          <w:vertAlign w:val="subscript"/>
          <w:lang w:val="en-US" w:eastAsia="zh-CN"/>
        </w:rPr>
        <w:t xml:space="preserve">, </w:t>
      </w:r>
      <w:r w:rsidRPr="0037796D">
        <w:rPr>
          <w:rFonts w:hint="eastAsia"/>
          <w:lang w:eastAsia="zh-CN"/>
        </w:rPr>
        <w:t>other parameters could be reused from BS type 1-C.</w:t>
      </w:r>
    </w:p>
    <w:p w:rsidR="00942E58" w:rsidRPr="0037796D" w:rsidRDefault="00942E58" w:rsidP="00942E58">
      <w:pPr>
        <w:pStyle w:val="Heading3"/>
        <w:rPr>
          <w:lang w:eastAsia="zh-CN"/>
        </w:rPr>
      </w:pPr>
      <w:bookmarkStart w:id="1151" w:name="_Toc21020979"/>
      <w:bookmarkStart w:id="1152" w:name="_Toc29813676"/>
      <w:bookmarkStart w:id="1153" w:name="_Toc29814147"/>
      <w:bookmarkStart w:id="1154" w:name="_Toc29814495"/>
      <w:bookmarkStart w:id="1155" w:name="_Toc37144510"/>
      <w:r w:rsidRPr="0037796D">
        <w:t>10.</w:t>
      </w:r>
      <w:r w:rsidRPr="0037796D">
        <w:rPr>
          <w:rFonts w:hint="eastAsia"/>
          <w:lang w:eastAsia="zh-CN"/>
        </w:rPr>
        <w:t>9</w:t>
      </w:r>
      <w:r w:rsidRPr="0037796D">
        <w:t>.</w:t>
      </w:r>
      <w:r w:rsidRPr="0037796D">
        <w:rPr>
          <w:rFonts w:hint="eastAsia"/>
          <w:lang w:eastAsia="zh-CN"/>
        </w:rPr>
        <w:t>3</w:t>
      </w:r>
      <w:r w:rsidRPr="0037796D">
        <w:tab/>
      </w:r>
      <w:r w:rsidRPr="0037796D">
        <w:rPr>
          <w:rFonts w:hint="eastAsia"/>
          <w:lang w:eastAsia="zh-CN"/>
        </w:rPr>
        <w:t>BS type 2-O</w:t>
      </w:r>
      <w:bookmarkEnd w:id="1151"/>
      <w:bookmarkEnd w:id="1152"/>
      <w:bookmarkEnd w:id="1153"/>
      <w:bookmarkEnd w:id="1154"/>
      <w:bookmarkEnd w:id="1155"/>
    </w:p>
    <w:p w:rsidR="00942E58" w:rsidRPr="0037796D" w:rsidRDefault="00942E58" w:rsidP="00942E58">
      <w:pPr>
        <w:rPr>
          <w:lang w:eastAsia="zh-CN"/>
        </w:rPr>
      </w:pPr>
      <w:r w:rsidRPr="0037796D">
        <w:rPr>
          <w:rFonts w:hint="eastAsia"/>
          <w:lang w:eastAsia="zh-CN"/>
        </w:rPr>
        <w:t xml:space="preserve">Similar </w:t>
      </w:r>
      <w:r w:rsidRPr="0037796D">
        <w:rPr>
          <w:lang w:eastAsia="zh-CN"/>
        </w:rPr>
        <w:t>to</w:t>
      </w:r>
      <w:r w:rsidRPr="0037796D">
        <w:rPr>
          <w:rFonts w:hint="eastAsia"/>
          <w:lang w:eastAsia="zh-CN"/>
        </w:rPr>
        <w:t xml:space="preserve"> </w:t>
      </w:r>
      <w:r w:rsidRPr="0037796D">
        <w:rPr>
          <w:rFonts w:hint="eastAsia"/>
          <w:szCs w:val="21"/>
        </w:rPr>
        <w:t>E-UTRA</w:t>
      </w:r>
      <w:r w:rsidRPr="0037796D">
        <w:rPr>
          <w:rFonts w:hint="eastAsia"/>
          <w:lang w:eastAsia="zh-CN"/>
        </w:rPr>
        <w:t xml:space="preserve"> BS, </w:t>
      </w:r>
      <w:r w:rsidRPr="0037796D">
        <w:t>the UL signal is defined for just 2 users, one being the “wanted” signal and the other one being the “interfering” signal at elevated power. The wanted</w:t>
      </w:r>
      <w:r w:rsidRPr="0037796D">
        <w:rPr>
          <w:rFonts w:hint="eastAsia"/>
          <w:lang w:val="en-US" w:eastAsia="zh-CN"/>
        </w:rPr>
        <w:t xml:space="preserve"> </w:t>
      </w:r>
      <w:bookmarkStart w:id="1156" w:name="_Hlk515283487"/>
      <w:r w:rsidRPr="0037796D">
        <w:rPr>
          <w:rFonts w:hint="eastAsia"/>
          <w:lang w:val="en-US" w:eastAsia="zh-CN"/>
        </w:rPr>
        <w:t>signal and</w:t>
      </w:r>
      <w:bookmarkEnd w:id="1156"/>
      <w:r w:rsidRPr="0037796D">
        <w:rPr>
          <w:rFonts w:hint="eastAsia"/>
          <w:lang w:val="en-US" w:eastAsia="zh-CN"/>
        </w:rPr>
        <w:t xml:space="preserve"> </w:t>
      </w:r>
      <w:r w:rsidRPr="0037796D">
        <w:t>interfering</w:t>
      </w:r>
      <w:bookmarkStart w:id="1157" w:name="_Hlk515283525"/>
      <w:r w:rsidRPr="0037796D">
        <w:rPr>
          <w:rFonts w:hint="eastAsia"/>
          <w:lang w:val="en-US" w:eastAsia="zh-CN"/>
        </w:rPr>
        <w:t>signal power level can be calculated in the following way:</w:t>
      </w:r>
      <w:bookmarkEnd w:id="1157"/>
    </w:p>
    <w:p w:rsidR="00942E58" w:rsidRPr="0037796D" w:rsidRDefault="00942E58" w:rsidP="00942E58">
      <w:r w:rsidRPr="0037796D">
        <w:t>I</w:t>
      </w:r>
      <w:r w:rsidRPr="0037796D">
        <w:rPr>
          <w:rFonts w:hint="eastAsia"/>
        </w:rPr>
        <w:t xml:space="preserve">nterfering signal </w:t>
      </w:r>
      <w:r w:rsidRPr="0037796D">
        <w:t>power</w:t>
      </w:r>
      <w:r w:rsidRPr="0037796D">
        <w:rPr>
          <w:rFonts w:hint="eastAsia"/>
        </w:rPr>
        <w:t xml:space="preserve"> level</w:t>
      </w:r>
      <w:r w:rsidRPr="0037796D">
        <w:t> </w:t>
      </w:r>
      <w:r w:rsidRPr="0037796D">
        <w:rPr>
          <w:rFonts w:hint="eastAsia"/>
        </w:rPr>
        <w:t>=</w:t>
      </w:r>
      <w:r w:rsidRPr="0037796D">
        <w:t> </w:t>
      </w:r>
      <w:r w:rsidRPr="0037796D">
        <w:rPr>
          <w:rFonts w:hint="eastAsia"/>
        </w:rPr>
        <w:t>-174dBm/Hz+10*log</w:t>
      </w:r>
      <w:r w:rsidRPr="0037796D">
        <w:rPr>
          <w:rFonts w:hint="eastAsia"/>
          <w:vertAlign w:val="subscript"/>
        </w:rPr>
        <w:t>10</w:t>
      </w:r>
      <w:r w:rsidRPr="0037796D">
        <w:rPr>
          <w:rFonts w:hint="eastAsia"/>
        </w:rPr>
        <w:t>(BW)+NF+ICS-</w:t>
      </w:r>
      <w:r w:rsidRPr="0037796D">
        <w:t>G,</w:t>
      </w:r>
      <w:r w:rsidRPr="0037796D">
        <w:br/>
        <w:t>W</w:t>
      </w:r>
      <w:r w:rsidRPr="0037796D">
        <w:rPr>
          <w:rFonts w:hint="eastAsia"/>
        </w:rPr>
        <w:t>here:</w:t>
      </w:r>
    </w:p>
    <w:p w:rsidR="00942E58" w:rsidRPr="0037796D" w:rsidRDefault="00942E58" w:rsidP="00942E58">
      <w:pPr>
        <w:pStyle w:val="B1"/>
      </w:pPr>
      <w:r w:rsidRPr="0037796D">
        <w:t>-</w:t>
      </w:r>
      <w:r w:rsidRPr="0037796D">
        <w:tab/>
        <w:t xml:space="preserve">BW </w:t>
      </w:r>
      <w:r w:rsidRPr="0037796D">
        <w:rPr>
          <w:rFonts w:hint="eastAsia"/>
        </w:rPr>
        <w:t>is interfering signal bandwidth</w:t>
      </w:r>
      <w:r w:rsidRPr="0037796D">
        <w:t xml:space="preserve"> in Hz</w:t>
      </w:r>
      <w:r w:rsidRPr="0037796D">
        <w:rPr>
          <w:rFonts w:hint="eastAsia"/>
        </w:rPr>
        <w:t>, e.g. 33PRB for 50MHz SCS:60</w:t>
      </w:r>
      <w:r w:rsidRPr="0037796D">
        <w:rPr>
          <w:lang w:val="en-US"/>
        </w:rPr>
        <w:t> </w:t>
      </w:r>
      <w:r w:rsidRPr="0037796D">
        <w:t>k</w:t>
      </w:r>
      <w:r w:rsidRPr="0037796D">
        <w:rPr>
          <w:rFonts w:hint="eastAsia"/>
        </w:rPr>
        <w:t>Hz;</w:t>
      </w:r>
    </w:p>
    <w:p w:rsidR="00942E58" w:rsidRPr="0037796D" w:rsidRDefault="00942E58" w:rsidP="00942E58">
      <w:pPr>
        <w:pStyle w:val="B1"/>
      </w:pPr>
      <w:r w:rsidRPr="0037796D">
        <w:t>-</w:t>
      </w:r>
      <w:r w:rsidRPr="0037796D">
        <w:tab/>
        <w:t>G</w:t>
      </w:r>
      <w:r w:rsidRPr="0037796D">
        <w:rPr>
          <w:rFonts w:hint="eastAsia"/>
        </w:rPr>
        <w:t xml:space="preserve"> is dependent on the mmWave receiver antenna gain and other factors for OTA </w:t>
      </w:r>
      <w:r w:rsidRPr="0037796D">
        <w:t xml:space="preserve">REFSENS </w:t>
      </w:r>
      <w:r w:rsidRPr="0037796D">
        <w:rPr>
          <w:rFonts w:hint="eastAsia"/>
        </w:rPr>
        <w:t>requirement</w:t>
      </w:r>
    </w:p>
    <w:p w:rsidR="00942E58" w:rsidRPr="0037796D" w:rsidRDefault="00942E58" w:rsidP="00942E58">
      <w:pPr>
        <w:pStyle w:val="B1"/>
        <w:rPr>
          <w:rFonts w:eastAsia="Malgun Gothic"/>
          <w:lang w:eastAsia="ko-KR"/>
        </w:rPr>
      </w:pPr>
      <w:r w:rsidRPr="0037796D">
        <w:t>-</w:t>
      </w:r>
      <w:r w:rsidRPr="0037796D">
        <w:tab/>
      </w:r>
      <w:r w:rsidRPr="0037796D">
        <w:rPr>
          <w:rFonts w:hint="eastAsia"/>
        </w:rPr>
        <w:t xml:space="preserve">ICS is </w:t>
      </w:r>
      <w:r w:rsidRPr="0037796D">
        <w:t>agreed</w:t>
      </w:r>
      <w:r w:rsidRPr="0037796D">
        <w:rPr>
          <w:rFonts w:hint="eastAsia"/>
        </w:rPr>
        <w:t xml:space="preserve"> as 14dBc for all BS type, the specific reasons can be found in the following Table.;</w:t>
      </w:r>
    </w:p>
    <w:p w:rsidR="00942E58" w:rsidRPr="0037796D" w:rsidRDefault="00942E58" w:rsidP="00942E58">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7424"/>
      </w:tblGrid>
      <w:tr w:rsidR="00942E58" w:rsidRPr="0037796D" w:rsidTr="00942E58">
        <w:tc>
          <w:tcPr>
            <w:tcW w:w="2235" w:type="dxa"/>
          </w:tcPr>
          <w:p w:rsidR="00942E58" w:rsidRPr="0037796D" w:rsidRDefault="00942E58" w:rsidP="00942E58">
            <w:pPr>
              <w:pStyle w:val="TAL"/>
              <w:rPr>
                <w:szCs w:val="21"/>
              </w:rPr>
            </w:pPr>
            <w:hyperlink r:id="rId185" w:history="1">
              <w:r w:rsidRPr="0037796D">
                <w:t>R4-1710771</w:t>
              </w:r>
            </w:hyperlink>
            <w:r w:rsidRPr="0037796D">
              <w:rPr>
                <w:rFonts w:hint="eastAsia"/>
              </w:rPr>
              <w:t>,ZTE</w:t>
            </w:r>
          </w:p>
        </w:tc>
        <w:tc>
          <w:tcPr>
            <w:tcW w:w="7622" w:type="dxa"/>
          </w:tcPr>
          <w:p w:rsidR="00942E58" w:rsidRPr="0037796D" w:rsidRDefault="00942E58" w:rsidP="00942E58">
            <w:pPr>
              <w:pStyle w:val="TAL"/>
              <w:rPr>
                <w:szCs w:val="21"/>
              </w:rPr>
            </w:pPr>
            <w:r w:rsidRPr="0037796D">
              <w:rPr>
                <w:rFonts w:hint="eastAsia"/>
                <w:szCs w:val="21"/>
              </w:rPr>
              <w:t>The observed IoT level for mmWave BS is around [0-5]</w:t>
            </w:r>
            <w:r w:rsidRPr="0037796D">
              <w:rPr>
                <w:szCs w:val="21"/>
              </w:rPr>
              <w:t xml:space="preserve"> </w:t>
            </w:r>
            <w:r w:rsidRPr="0037796D">
              <w:rPr>
                <w:rFonts w:hint="eastAsia"/>
                <w:szCs w:val="21"/>
              </w:rPr>
              <w:t>dB which is much less than 16dB assumed for legacy LTE BS. Considering the legacy</w:t>
            </w:r>
            <w:r w:rsidRPr="0037796D">
              <w:rPr>
                <w:rFonts w:hint="eastAsia"/>
                <w:i/>
                <w:szCs w:val="21"/>
              </w:rPr>
              <w:t xml:space="preserve"> C/I </w:t>
            </w:r>
            <w:r w:rsidRPr="0037796D">
              <w:rPr>
                <w:rFonts w:hint="eastAsia"/>
                <w:szCs w:val="21"/>
              </w:rPr>
              <w:t>9dB assumed for interfering signal, then maximum in-channel selectivity is 14dB which is still much less than 25dB assumed for legacy LTE BS.</w:t>
            </w:r>
          </w:p>
        </w:tc>
      </w:tr>
      <w:tr w:rsidR="00942E58" w:rsidRPr="0037796D" w:rsidTr="00942E58">
        <w:tc>
          <w:tcPr>
            <w:tcW w:w="2235" w:type="dxa"/>
          </w:tcPr>
          <w:p w:rsidR="00942E58" w:rsidRPr="0037796D" w:rsidRDefault="00942E58" w:rsidP="00942E58">
            <w:pPr>
              <w:pStyle w:val="TAL"/>
              <w:rPr>
                <w:szCs w:val="21"/>
              </w:rPr>
            </w:pPr>
            <w:hyperlink r:id="rId186" w:history="1">
              <w:r w:rsidRPr="0037796D">
                <w:t>R4-1711156</w:t>
              </w:r>
            </w:hyperlink>
            <w:r w:rsidRPr="0037796D">
              <w:rPr>
                <w:rFonts w:hint="eastAsia"/>
              </w:rPr>
              <w:t>, Nokia</w:t>
            </w:r>
          </w:p>
        </w:tc>
        <w:tc>
          <w:tcPr>
            <w:tcW w:w="7622" w:type="dxa"/>
          </w:tcPr>
          <w:p w:rsidR="00942E58" w:rsidRPr="0037796D" w:rsidRDefault="00942E58" w:rsidP="00942E58">
            <w:pPr>
              <w:pStyle w:val="TAL"/>
            </w:pPr>
            <w:r w:rsidRPr="0037796D">
              <w:rPr>
                <w:lang w:eastAsia="en-GB"/>
              </w:rPr>
              <w:t xml:space="preserve">Comparing the simulation results </w:t>
            </w:r>
            <w:r w:rsidRPr="0037796D">
              <w:rPr>
                <w:rFonts w:hint="eastAsia"/>
              </w:rPr>
              <w:t>between mmWave and below 6GHz</w:t>
            </w:r>
            <w:r w:rsidRPr="0037796D">
              <w:rPr>
                <w:lang w:eastAsia="en-GB"/>
              </w:rPr>
              <w:t>, it can be seen the UL IOT for below 6GHz NR BS is around 10 dB higher than that for mmWave NR BS. It has been agreed that the current 25dB E-UTRA BS</w:t>
            </w:r>
            <w:r w:rsidRPr="0037796D">
              <w:t xml:space="preserve"> receiver</w:t>
            </w:r>
            <w:r w:rsidRPr="0037796D">
              <w:rPr>
                <w:lang w:eastAsia="en-GB"/>
              </w:rPr>
              <w:t xml:space="preserve"> in-channel selectivity could be reuse for below 6GHz NR BS, hence (25-10=)15dB should be a suitable level for mmWave NR BS in-channel selectivity based on the agreed below 6GHz NR BS</w:t>
            </w:r>
            <w:r w:rsidRPr="0037796D">
              <w:t xml:space="preserve"> receiver</w:t>
            </w:r>
            <w:r w:rsidRPr="0037796D">
              <w:rPr>
                <w:lang w:eastAsia="en-GB"/>
              </w:rPr>
              <w:t xml:space="preserve"> in-channel selectivity</w:t>
            </w:r>
          </w:p>
          <w:p w:rsidR="00942E58" w:rsidRPr="0037796D" w:rsidRDefault="00942E58" w:rsidP="00942E58">
            <w:pPr>
              <w:pStyle w:val="TAL"/>
              <w:rPr>
                <w:szCs w:val="21"/>
              </w:rPr>
            </w:pPr>
          </w:p>
        </w:tc>
      </w:tr>
    </w:tbl>
    <w:p w:rsidR="00942E58" w:rsidRPr="0037796D" w:rsidRDefault="00942E58" w:rsidP="00942E58"/>
    <w:p w:rsidR="00942E58" w:rsidRPr="0037796D" w:rsidRDefault="00942E58" w:rsidP="00942E58">
      <w:pPr>
        <w:rPr>
          <w:lang w:val="en-US" w:eastAsia="zh-CN"/>
        </w:rPr>
      </w:pPr>
      <w:r w:rsidRPr="0037796D">
        <w:rPr>
          <w:rFonts w:hint="eastAsia"/>
          <w:lang w:val="en-US" w:eastAsia="zh-CN"/>
        </w:rPr>
        <w:t xml:space="preserve">Similar as FR1 ICS requirement, it should be noted that DFT-s-OFDM has been adopted as the interfering signal of ICS requirement, the PRB number of interfering signal should comply with basic DFT process principle </w:t>
      </w:r>
      <w:r w:rsidRPr="0037796D">
        <w:rPr>
          <w:position w:val="-6"/>
          <w:lang w:val="en-US" w:eastAsia="zh-CN"/>
        </w:rPr>
        <w:object w:dxaOrig="1139" w:dyaOrig="319">
          <v:shape id="对象 5" o:spid="_x0000_i1140" type="#_x0000_t75" style="width:57pt;height:16.5pt;mso-position-horizontal-relative:page;mso-position-vertical-relative:page" o:ole="">
            <v:imagedata r:id="rId82" o:title=""/>
          </v:shape>
          <o:OLEObject Type="Embed" ProgID="Equation.DSMT4" ShapeID="对象 5" DrawAspect="Content" ObjectID="_1647760385" r:id="rId187"/>
        </w:object>
      </w:r>
      <w:r w:rsidRPr="0037796D">
        <w:rPr>
          <w:rFonts w:hint="eastAsia"/>
          <w:lang w:val="en-US" w:eastAsia="zh-CN"/>
        </w:rPr>
        <w:t>specified in TS</w:t>
      </w:r>
      <w:r w:rsidRPr="0037796D">
        <w:rPr>
          <w:lang w:val="en-US" w:eastAsia="zh-CN"/>
        </w:rPr>
        <w:t> </w:t>
      </w:r>
      <w:r w:rsidRPr="0037796D">
        <w:rPr>
          <w:rFonts w:hint="eastAsia"/>
          <w:lang w:val="en-US" w:eastAsia="zh-CN"/>
        </w:rPr>
        <w:t>38.211</w:t>
      </w:r>
      <w:r w:rsidRPr="0037796D">
        <w:rPr>
          <w:lang w:val="en-US" w:eastAsia="zh-CN"/>
        </w:rPr>
        <w:t> [25]</w:t>
      </w:r>
      <w:r w:rsidRPr="0037796D">
        <w:rPr>
          <w:rFonts w:hint="eastAsia"/>
          <w:lang w:val="en-US" w:eastAsia="zh-CN"/>
        </w:rPr>
        <w:t>.</w:t>
      </w:r>
    </w:p>
    <w:p w:rsidR="00942E58" w:rsidRPr="0037796D" w:rsidRDefault="00942E58" w:rsidP="00942E58">
      <w:r w:rsidRPr="0037796D">
        <w:rPr>
          <w:rFonts w:hint="eastAsia"/>
        </w:rPr>
        <w:t>Wanted</w:t>
      </w:r>
      <w:r w:rsidRPr="0037796D">
        <w:t xml:space="preserve"> signal power level for ICS requirement</w:t>
      </w:r>
      <w:r w:rsidRPr="0037796D">
        <w:rPr>
          <w:rFonts w:hint="eastAsia"/>
        </w:rPr>
        <w:t xml:space="preserve"> for BS type 2-O</w:t>
      </w:r>
      <w:r w:rsidRPr="0037796D">
        <w:t xml:space="preserve"> could be calculated</w:t>
      </w:r>
      <w:r w:rsidRPr="0037796D">
        <w:rPr>
          <w:rFonts w:hint="eastAsia"/>
        </w:rPr>
        <w:t xml:space="preserve"> as </w:t>
      </w:r>
      <w:r w:rsidRPr="0037796D">
        <w:t>following</w:t>
      </w:r>
      <w:r w:rsidRPr="0037796D">
        <w:rPr>
          <w:rFonts w:hint="eastAsia"/>
        </w:rPr>
        <w:t>:</w:t>
      </w:r>
    </w:p>
    <w:p w:rsidR="00942E58" w:rsidRPr="0037796D" w:rsidRDefault="00942E58" w:rsidP="00942E58">
      <w:r w:rsidRPr="0037796D">
        <w:rPr>
          <w:rFonts w:hint="eastAsia"/>
        </w:rPr>
        <w:t xml:space="preserve">Wanted signal </w:t>
      </w:r>
      <w:r w:rsidRPr="0037796D">
        <w:t>power</w:t>
      </w:r>
      <w:r w:rsidRPr="0037796D">
        <w:rPr>
          <w:rFonts w:hint="eastAsia"/>
        </w:rPr>
        <w:t xml:space="preserve"> level</w:t>
      </w:r>
      <w:r w:rsidRPr="0037796D">
        <w:t> </w:t>
      </w:r>
      <w:r w:rsidRPr="0037796D">
        <w:rPr>
          <w:rFonts w:hint="eastAsia"/>
        </w:rPr>
        <w:t>=</w:t>
      </w:r>
      <w:r w:rsidRPr="0037796D">
        <w:t> </w:t>
      </w:r>
      <w:r w:rsidRPr="0037796D">
        <w:rPr>
          <w:rFonts w:hint="eastAsia"/>
        </w:rPr>
        <w:t>-174dBm/Hz+10*log10(BW)+NF+SNR+IM</w:t>
      </w:r>
      <w:r w:rsidRPr="0037796D">
        <w:t>+3dB</w:t>
      </w:r>
      <w:r w:rsidRPr="0037796D">
        <w:rPr>
          <w:rFonts w:hint="eastAsia"/>
        </w:rPr>
        <w:t>-</w:t>
      </w:r>
      <w:r w:rsidRPr="0037796D">
        <w:t>G</w:t>
      </w:r>
      <w:r w:rsidRPr="0037796D">
        <w:rPr>
          <w:rFonts w:hint="eastAsia"/>
        </w:rPr>
        <w:t>;</w:t>
      </w:r>
      <w:r w:rsidRPr="0037796D">
        <w:br/>
        <w:t>W</w:t>
      </w:r>
      <w:r w:rsidRPr="0037796D">
        <w:rPr>
          <w:rFonts w:hint="eastAsia"/>
        </w:rPr>
        <w:t>here:</w:t>
      </w:r>
    </w:p>
    <w:p w:rsidR="00942E58" w:rsidRPr="0037796D" w:rsidRDefault="00942E58" w:rsidP="00942E58">
      <w:pPr>
        <w:pStyle w:val="B1"/>
      </w:pPr>
      <w:r w:rsidRPr="0037796D">
        <w:t>-</w:t>
      </w:r>
      <w:r w:rsidRPr="0037796D">
        <w:tab/>
        <w:t xml:space="preserve">BW </w:t>
      </w:r>
      <w:r w:rsidRPr="0037796D">
        <w:rPr>
          <w:rFonts w:hint="eastAsia"/>
        </w:rPr>
        <w:t>is wanted signal</w:t>
      </w:r>
      <w:r w:rsidRPr="0037796D">
        <w:t xml:space="preserve"> bandwidth in Hz</w:t>
      </w:r>
      <w:r w:rsidRPr="0037796D">
        <w:rPr>
          <w:rFonts w:hint="eastAsia"/>
        </w:rPr>
        <w:t>;</w:t>
      </w:r>
    </w:p>
    <w:p w:rsidR="00942E58" w:rsidRPr="0037796D" w:rsidRDefault="00942E58" w:rsidP="00942E58">
      <w:pPr>
        <w:pStyle w:val="B1"/>
      </w:pPr>
      <w:r w:rsidRPr="0037796D">
        <w:t>-</w:t>
      </w:r>
      <w:r w:rsidRPr="0037796D">
        <w:tab/>
        <w:t xml:space="preserve">G </w:t>
      </w:r>
      <w:r w:rsidRPr="0037796D">
        <w:rPr>
          <w:rFonts w:hint="eastAsia"/>
        </w:rPr>
        <w:t xml:space="preserve">is dependent on the mmWave receiver antenna gain and other factors for OTA </w:t>
      </w:r>
      <w:r w:rsidRPr="0037796D">
        <w:t>REFSENS</w:t>
      </w:r>
      <w:r w:rsidRPr="0037796D">
        <w:rPr>
          <w:rFonts w:hint="eastAsia"/>
        </w:rPr>
        <w:t xml:space="preserve"> requirement</w:t>
      </w:r>
      <w:r w:rsidRPr="0037796D">
        <w:t>;</w:t>
      </w:r>
    </w:p>
    <w:p w:rsidR="00942E58" w:rsidRPr="0037796D" w:rsidRDefault="00942E58" w:rsidP="00942E58">
      <w:pPr>
        <w:pStyle w:val="B1"/>
      </w:pPr>
      <w:r w:rsidRPr="0037796D">
        <w:t>-</w:t>
      </w:r>
      <w:r w:rsidRPr="0037796D">
        <w:tab/>
        <w:t>S</w:t>
      </w:r>
      <w:r w:rsidRPr="0037796D">
        <w:rPr>
          <w:rFonts w:hint="eastAsia"/>
        </w:rPr>
        <w:t>NR is dependent on the link level simulation results;</w:t>
      </w:r>
    </w:p>
    <w:p w:rsidR="00942E58" w:rsidRPr="0037796D" w:rsidRDefault="00942E58" w:rsidP="00942E58">
      <w:pPr>
        <w:pStyle w:val="B1"/>
      </w:pPr>
      <w:r w:rsidRPr="0037796D">
        <w:t>-</w:t>
      </w:r>
      <w:r w:rsidRPr="0037796D">
        <w:tab/>
      </w:r>
      <w:r w:rsidRPr="0037796D">
        <w:rPr>
          <w:rFonts w:hint="eastAsia"/>
        </w:rPr>
        <w:t>IM is implementation margin which is assumed as 2dB</w:t>
      </w:r>
      <w:r w:rsidRPr="0037796D">
        <w:t>;</w:t>
      </w:r>
    </w:p>
    <w:p w:rsidR="00942E58" w:rsidRPr="0037796D" w:rsidRDefault="00942E58" w:rsidP="00942E58">
      <w:pPr>
        <w:pStyle w:val="B1"/>
      </w:pPr>
      <w:r w:rsidRPr="0037796D">
        <w:t>-</w:t>
      </w:r>
      <w:r w:rsidRPr="0037796D">
        <w:tab/>
      </w:r>
      <w:r w:rsidRPr="0037796D">
        <w:rPr>
          <w:rFonts w:hint="eastAsia"/>
        </w:rPr>
        <w:t xml:space="preserve">3dB is reference sensitivity degradation which is reused from legacy </w:t>
      </w:r>
      <w:r w:rsidRPr="0037796D">
        <w:rPr>
          <w:rFonts w:hint="eastAsia"/>
          <w:szCs w:val="21"/>
        </w:rPr>
        <w:t>E-UTRA</w:t>
      </w:r>
      <w:r w:rsidRPr="0037796D">
        <w:rPr>
          <w:rFonts w:hint="eastAsia"/>
        </w:rPr>
        <w:t xml:space="preserve"> </w:t>
      </w:r>
      <w:r w:rsidRPr="0037796D">
        <w:t>requirement</w:t>
      </w:r>
      <w:r w:rsidRPr="0037796D">
        <w:rPr>
          <w:rFonts w:hint="eastAsia"/>
        </w:rPr>
        <w:t>;</w:t>
      </w:r>
    </w:p>
    <w:p w:rsidR="00942E58" w:rsidRPr="0037796D" w:rsidRDefault="00942E58" w:rsidP="00942E58">
      <w:pPr>
        <w:rPr>
          <w:lang w:eastAsia="zh-CN"/>
        </w:rPr>
      </w:pPr>
      <w:r w:rsidRPr="0037796D">
        <w:t xml:space="preserve">Regarding the interferer power level, the modulation scheme for </w:t>
      </w:r>
      <w:r w:rsidRPr="0037796D">
        <w:rPr>
          <w:rFonts w:hint="eastAsia"/>
          <w:lang w:eastAsia="zh-CN"/>
        </w:rPr>
        <w:t xml:space="preserve">interfering signal is assumed as 16QAM and modulation scheme for wanted signal is </w:t>
      </w:r>
      <w:r w:rsidRPr="0037796D">
        <w:rPr>
          <w:lang w:eastAsia="zh-CN"/>
        </w:rPr>
        <w:t>assumed</w:t>
      </w:r>
      <w:r w:rsidRPr="0037796D">
        <w:rPr>
          <w:rFonts w:hint="eastAsia"/>
          <w:lang w:eastAsia="zh-CN"/>
        </w:rPr>
        <w:t xml:space="preserve"> as QPSK.</w:t>
      </w:r>
    </w:p>
    <w:p w:rsidR="00942E58" w:rsidRPr="0037796D" w:rsidRDefault="00942E58" w:rsidP="00942E58">
      <w:r w:rsidRPr="0037796D">
        <w:t>The values of the wanted signal and the interferer have been specified based on the declared sensitivity EIS</w:t>
      </w:r>
      <w:r w:rsidRPr="0037796D">
        <w:rPr>
          <w:vertAlign w:val="subscript"/>
        </w:rPr>
        <w:t>REFSENS_50M</w:t>
      </w:r>
      <w:r w:rsidRPr="0037796D">
        <w:t>. This declared sensitivity is based on an FR2 signal of 50 MHz channel bandwidth (66 PRBs – 60kHz SCS), while the FRCs (used for the wanted signal) and the interferers have different channel bandwidth, bandwidth adaptation needs to be done then for each requirement.</w:t>
      </w:r>
    </w:p>
    <w:p w:rsidR="00942E58" w:rsidRPr="0037796D" w:rsidRDefault="00942E58" w:rsidP="00942E58">
      <w:r w:rsidRPr="0037796D">
        <w:t>For example, for 50 MHz and 60 kHz SCS:</w:t>
      </w:r>
    </w:p>
    <w:p w:rsidR="00942E58" w:rsidRPr="0037796D" w:rsidRDefault="00942E58" w:rsidP="00942E58">
      <w:pPr>
        <w:pStyle w:val="B1"/>
      </w:pPr>
      <w:r w:rsidRPr="0037796D">
        <w:t>-</w:t>
      </w:r>
      <w:r w:rsidRPr="0037796D">
        <w:tab/>
        <w:t>The wanted signal is specified based on G-FR2-A1-4 FRC which is 33 PRBs wide and 60 kHz SCS, so its value should be:</w:t>
      </w:r>
    </w:p>
    <w:p w:rsidR="00942E58" w:rsidRPr="0037796D" w:rsidRDefault="00942E58" w:rsidP="00942E58">
      <w:pPr>
        <w:pStyle w:val="EQ"/>
        <w:rPr>
          <w:lang w:val="sv-SE"/>
        </w:rPr>
      </w:pPr>
      <w:r w:rsidRPr="00621B48">
        <w:tab/>
      </w:r>
      <w:r w:rsidRPr="0037796D">
        <w:rPr>
          <w:lang w:val="sv-SE"/>
        </w:rPr>
        <w:t>EIS</w:t>
      </w:r>
      <w:r w:rsidRPr="0037796D">
        <w:rPr>
          <w:vertAlign w:val="subscript"/>
          <w:lang w:val="sv-SE"/>
        </w:rPr>
        <w:t xml:space="preserve">REFSENS_50M </w:t>
      </w:r>
      <w:r w:rsidRPr="0037796D">
        <w:rPr>
          <w:lang w:val="sv-SE"/>
        </w:rPr>
        <w:t>+ 3 + 10 * log10(33*12*60*1000/66*12*60*1000) = EIS</w:t>
      </w:r>
      <w:r w:rsidRPr="0037796D">
        <w:rPr>
          <w:vertAlign w:val="subscript"/>
          <w:lang w:val="sv-SE"/>
        </w:rPr>
        <w:t xml:space="preserve">REFSENS_50M </w:t>
      </w:r>
      <w:r w:rsidRPr="0037796D">
        <w:rPr>
          <w:lang w:val="sv-SE"/>
        </w:rPr>
        <w:t>+ 3 -3.01</w:t>
      </w:r>
    </w:p>
    <w:p w:rsidR="00942E58" w:rsidRPr="0037796D" w:rsidRDefault="00942E58" w:rsidP="00942E58">
      <w:pPr>
        <w:pStyle w:val="B1"/>
      </w:pPr>
      <w:r w:rsidRPr="0037796D">
        <w:t>-</w:t>
      </w:r>
      <w:r w:rsidRPr="0037796D">
        <w:tab/>
        <w:t>The interferer signal is specified based on 32 PRBs and 60 kHz SCS, so its value should be:</w:t>
      </w:r>
    </w:p>
    <w:p w:rsidR="00942E58" w:rsidRPr="0037796D" w:rsidRDefault="00942E58" w:rsidP="00942E58">
      <w:pPr>
        <w:pStyle w:val="EQ"/>
        <w:rPr>
          <w:lang w:val="sv-SE"/>
        </w:rPr>
      </w:pPr>
      <w:r w:rsidRPr="00621B48">
        <w:tab/>
      </w:r>
      <w:r w:rsidRPr="0037796D">
        <w:rPr>
          <w:lang w:val="sv-SE"/>
        </w:rPr>
        <w:t>EIS</w:t>
      </w:r>
      <w:r w:rsidRPr="0037796D">
        <w:rPr>
          <w:vertAlign w:val="subscript"/>
          <w:lang w:val="sv-SE"/>
        </w:rPr>
        <w:t xml:space="preserve">REFSENS_50M </w:t>
      </w:r>
      <w:r w:rsidRPr="0037796D">
        <w:rPr>
          <w:lang w:val="sv-SE"/>
        </w:rPr>
        <w:t>+ 13 + 10 * log10(32*12*60*1000/66*12*60*1000) = EIS</w:t>
      </w:r>
      <w:r w:rsidRPr="0037796D">
        <w:rPr>
          <w:vertAlign w:val="subscript"/>
          <w:lang w:val="sv-SE"/>
        </w:rPr>
        <w:t xml:space="preserve">REFSENS_50M </w:t>
      </w:r>
      <w:r w:rsidRPr="0037796D">
        <w:rPr>
          <w:lang w:val="sv-SE"/>
        </w:rPr>
        <w:t>+ 13 - 3.14</w:t>
      </w:r>
    </w:p>
    <w:p w:rsidR="00942E58" w:rsidRPr="00621B48" w:rsidRDefault="00942E58" w:rsidP="00942E58">
      <w:pPr>
        <w:rPr>
          <w:lang w:val="sv-FI"/>
        </w:rPr>
      </w:pPr>
    </w:p>
    <w:p w:rsidR="00942E58" w:rsidRPr="0037796D" w:rsidRDefault="00942E58" w:rsidP="00942E58">
      <w:pPr>
        <w:pStyle w:val="Heading1"/>
      </w:pPr>
      <w:bookmarkStart w:id="1158" w:name="_Toc21020980"/>
      <w:bookmarkStart w:id="1159" w:name="_Toc29813677"/>
      <w:bookmarkStart w:id="1160" w:name="_Toc29814148"/>
      <w:bookmarkStart w:id="1161" w:name="_Toc29814496"/>
      <w:bookmarkStart w:id="1162" w:name="_Toc37144511"/>
      <w:r w:rsidRPr="0037796D">
        <w:t>11</w:t>
      </w:r>
      <w:r w:rsidRPr="0037796D">
        <w:tab/>
        <w:t>EMC requirements</w:t>
      </w:r>
      <w:bookmarkEnd w:id="1158"/>
      <w:bookmarkEnd w:id="1159"/>
      <w:bookmarkEnd w:id="1160"/>
      <w:bookmarkEnd w:id="1161"/>
      <w:bookmarkEnd w:id="1162"/>
    </w:p>
    <w:p w:rsidR="00942E58" w:rsidRPr="0037796D" w:rsidRDefault="00942E58" w:rsidP="00942E58">
      <w:pPr>
        <w:pStyle w:val="Heading2"/>
      </w:pPr>
      <w:bookmarkStart w:id="1163" w:name="_Toc21020981"/>
      <w:bookmarkStart w:id="1164" w:name="_Toc29813678"/>
      <w:bookmarkStart w:id="1165" w:name="_Toc29814149"/>
      <w:bookmarkStart w:id="1166" w:name="_Toc29814497"/>
      <w:bookmarkStart w:id="1167" w:name="_Toc37144512"/>
      <w:r w:rsidRPr="0037796D">
        <w:t>11.1</w:t>
      </w:r>
      <w:r w:rsidRPr="0037796D">
        <w:tab/>
        <w:t>General</w:t>
      </w:r>
      <w:bookmarkEnd w:id="1163"/>
      <w:bookmarkEnd w:id="1164"/>
      <w:bookmarkEnd w:id="1165"/>
      <w:bookmarkEnd w:id="1166"/>
      <w:bookmarkEnd w:id="1167"/>
    </w:p>
    <w:p w:rsidR="00942E58" w:rsidRPr="0037796D" w:rsidRDefault="00942E58" w:rsidP="00942E58">
      <w:r w:rsidRPr="0037796D">
        <w:t>For the NR BS EMC specification drafting purposes, the following approach was agreed:</w:t>
      </w:r>
    </w:p>
    <w:p w:rsidR="00942E58" w:rsidRPr="0037796D" w:rsidRDefault="00942E58" w:rsidP="00942E58">
      <w:pPr>
        <w:pStyle w:val="B1"/>
      </w:pPr>
      <w:r w:rsidRPr="0037796D">
        <w:t>-</w:t>
      </w:r>
      <w:r w:rsidRPr="0037796D">
        <w:tab/>
        <w:t>Text of the 3GPP TS 38.113 [15] specification for single RAT NR aims not to refer to the legacy EMC specifications and to capture full text of the EMC specification with the required updates and corrections.</w:t>
      </w:r>
    </w:p>
    <w:p w:rsidR="00942E58" w:rsidRPr="0037796D" w:rsidRDefault="00942E58" w:rsidP="00942E58">
      <w:pPr>
        <w:pStyle w:val="B1"/>
      </w:pPr>
      <w:r w:rsidRPr="0037796D">
        <w:lastRenderedPageBreak/>
        <w:t>-</w:t>
      </w:r>
      <w:r w:rsidRPr="0037796D">
        <w:tab/>
        <w:t>For the purpose for RAN4 specification transparency, any EMC requirements and limits required from the external EMC specifications (e.g. IEC, CISPR) shall be referred (i.e. not copied over), if possible.</w:t>
      </w:r>
    </w:p>
    <w:p w:rsidR="00942E58" w:rsidRPr="0037796D" w:rsidRDefault="00942E58" w:rsidP="00942E58">
      <w:pPr>
        <w:pStyle w:val="B1"/>
      </w:pPr>
      <w:r w:rsidRPr="0037796D">
        <w:t>-</w:t>
      </w:r>
      <w:r w:rsidRPr="0037796D">
        <w:tab/>
        <w:t>Any potential NR updates shall be considered for MSR BS EMC specification 3GPP TS 37.113 [23] and AAS BS EMC specification 3GPP TS 37.114 [16], once the Single RAT NR EMC specification 3GPP TS 38.113 [15] is stable.</w:t>
      </w:r>
    </w:p>
    <w:p w:rsidR="00942E58" w:rsidRPr="0037796D" w:rsidRDefault="00942E58" w:rsidP="00942E58">
      <w:pPr>
        <w:rPr>
          <w:lang w:val="en-US" w:eastAsia="zh-CN"/>
        </w:rPr>
      </w:pPr>
      <w:r w:rsidRPr="0037796D">
        <w:rPr>
          <w:lang w:val="en-US" w:eastAsia="zh-CN"/>
        </w:rPr>
        <w:t xml:space="preserve">For NR update of the </w:t>
      </w:r>
      <w:r w:rsidRPr="0037796D">
        <w:t>MSR BS EMC specification 3GPP TS 37.113 [23]</w:t>
      </w:r>
      <w:r w:rsidRPr="0037796D">
        <w:rPr>
          <w:lang w:val="en-US" w:eastAsia="zh-CN"/>
        </w:rPr>
        <w:t xml:space="preserve">, the following main </w:t>
      </w:r>
      <w:r>
        <w:rPr>
          <w:lang w:val="en-US" w:eastAsia="zh-CN"/>
        </w:rPr>
        <w:t>clause</w:t>
      </w:r>
      <w:r w:rsidRPr="0037796D">
        <w:rPr>
          <w:lang w:val="en-US" w:eastAsia="zh-CN"/>
        </w:rPr>
        <w:t>s were considered to belong to the core and conformance parts, due to June 2018 and December 2018, respectively:</w:t>
      </w:r>
    </w:p>
    <w:p w:rsidR="00942E58" w:rsidRPr="0037796D" w:rsidRDefault="00942E58" w:rsidP="00942E58">
      <w:pPr>
        <w:pStyle w:val="B1"/>
      </w:pPr>
      <w:r w:rsidRPr="0037796D">
        <w:t>-</w:t>
      </w:r>
      <w:r w:rsidRPr="0037796D">
        <w:tab/>
        <w:t xml:space="preserve">Core part: </w:t>
      </w:r>
      <w:r>
        <w:t>clause</w:t>
      </w:r>
      <w:r w:rsidRPr="0037796D">
        <w:t>s 2, 3, 4.4 (exclusion bands), 7 (</w:t>
      </w:r>
      <w:r w:rsidRPr="0037796D">
        <w:rPr>
          <w:rFonts w:cs="v4.2.0"/>
        </w:rPr>
        <w:t>Applicability overview</w:t>
      </w:r>
      <w:r w:rsidRPr="0037796D">
        <w:t xml:space="preserve">), 8 (Emission; all </w:t>
      </w:r>
      <w:r>
        <w:t>clause</w:t>
      </w:r>
      <w:r w:rsidRPr="0037796D">
        <w:t>s except 8.1), 9 (</w:t>
      </w:r>
      <w:r w:rsidRPr="0037796D">
        <w:rPr>
          <w:rFonts w:cs="v4.2.0"/>
        </w:rPr>
        <w:t>Immunity</w:t>
      </w:r>
      <w:r w:rsidRPr="0037796D">
        <w:t xml:space="preserve">; all </w:t>
      </w:r>
      <w:r>
        <w:t>clause</w:t>
      </w:r>
      <w:r w:rsidRPr="0037796D">
        <w:t>s except 9.1)</w:t>
      </w:r>
    </w:p>
    <w:p w:rsidR="00942E58" w:rsidRPr="0037796D" w:rsidRDefault="00942E58" w:rsidP="00942E58">
      <w:pPr>
        <w:pStyle w:val="B1"/>
      </w:pPr>
      <w:r w:rsidRPr="0037796D">
        <w:t>-</w:t>
      </w:r>
      <w:r w:rsidRPr="0037796D">
        <w:tab/>
        <w:t xml:space="preserve">Conformance part: </w:t>
      </w:r>
      <w:r>
        <w:t>clause</w:t>
      </w:r>
      <w:r w:rsidRPr="0037796D">
        <w:t>s 4 (Test conditions, all except 4.4), 5 (</w:t>
      </w:r>
      <w:r w:rsidRPr="0037796D">
        <w:rPr>
          <w:rFonts w:cs="v4.2.0"/>
        </w:rPr>
        <w:t>Performance assessment</w:t>
      </w:r>
      <w:r w:rsidRPr="0037796D">
        <w:t>), 6 (</w:t>
      </w:r>
      <w:r w:rsidRPr="0037796D">
        <w:rPr>
          <w:rFonts w:cs="v4.2.0"/>
        </w:rPr>
        <w:t>Performance criteria</w:t>
      </w:r>
      <w:r w:rsidRPr="0037796D">
        <w:t>), 8.1 (</w:t>
      </w:r>
      <w:r w:rsidRPr="0037796D">
        <w:rPr>
          <w:rFonts w:cs="v4.2.0"/>
        </w:rPr>
        <w:t>Test configurations</w:t>
      </w:r>
      <w:r w:rsidRPr="0037796D">
        <w:t>), 9.1 (</w:t>
      </w:r>
      <w:r w:rsidRPr="0037796D">
        <w:rPr>
          <w:rFonts w:cs="v4.2.0"/>
        </w:rPr>
        <w:t>Test configurations</w:t>
      </w:r>
      <w:r w:rsidRPr="0037796D">
        <w:t>)</w:t>
      </w:r>
    </w:p>
    <w:p w:rsidR="00942E58" w:rsidRPr="0037796D" w:rsidRDefault="00942E58" w:rsidP="00942E58">
      <w:pPr>
        <w:rPr>
          <w:lang w:val="en-US" w:eastAsia="zh-CN"/>
        </w:rPr>
      </w:pPr>
      <w:r w:rsidRPr="0037796D">
        <w:rPr>
          <w:lang w:val="en-US" w:eastAsia="zh-CN"/>
        </w:rPr>
        <w:t xml:space="preserve">For NR update of the </w:t>
      </w:r>
      <w:r w:rsidRPr="0037796D">
        <w:t>AAS BS EMC specification 3GPP TS 37.114 [16]</w:t>
      </w:r>
      <w:r w:rsidRPr="0037796D">
        <w:rPr>
          <w:lang w:val="en-US" w:eastAsia="zh-CN"/>
        </w:rPr>
        <w:t xml:space="preserve">, the following main </w:t>
      </w:r>
      <w:r>
        <w:rPr>
          <w:lang w:val="en-US" w:eastAsia="zh-CN"/>
        </w:rPr>
        <w:t>clause</w:t>
      </w:r>
      <w:r w:rsidRPr="0037796D">
        <w:rPr>
          <w:lang w:val="en-US" w:eastAsia="zh-CN"/>
        </w:rPr>
        <w:t>s were considered to belong to the core and conformance parts, due to June 2018 and December 2018, respectively:</w:t>
      </w:r>
    </w:p>
    <w:p w:rsidR="00942E58" w:rsidRPr="0037796D" w:rsidRDefault="00942E58" w:rsidP="00942E58">
      <w:pPr>
        <w:pStyle w:val="B1"/>
      </w:pPr>
      <w:r w:rsidRPr="0037796D">
        <w:t>-</w:t>
      </w:r>
      <w:r w:rsidRPr="0037796D">
        <w:tab/>
        <w:t xml:space="preserve">Core part: </w:t>
      </w:r>
      <w:r>
        <w:t>clause</w:t>
      </w:r>
      <w:r w:rsidRPr="0037796D">
        <w:t>s 2, 3, 4.1 (exclusion bands), 7 (</w:t>
      </w:r>
      <w:r w:rsidRPr="0037796D">
        <w:rPr>
          <w:rFonts w:cs="v4.2.0"/>
        </w:rPr>
        <w:t>Applicability overview</w:t>
      </w:r>
      <w:r w:rsidRPr="0037796D">
        <w:t xml:space="preserve">), 8 (Emission; all </w:t>
      </w:r>
      <w:r>
        <w:t>clause</w:t>
      </w:r>
      <w:r w:rsidRPr="0037796D">
        <w:t>s except 8.1), 9 (</w:t>
      </w:r>
      <w:r w:rsidRPr="0037796D">
        <w:rPr>
          <w:rFonts w:cs="v4.2.0"/>
        </w:rPr>
        <w:t>Immunity</w:t>
      </w:r>
      <w:r w:rsidRPr="0037796D">
        <w:t xml:space="preserve">; all </w:t>
      </w:r>
      <w:r>
        <w:t>clause</w:t>
      </w:r>
      <w:r w:rsidRPr="0037796D">
        <w:t>s except 9.1)</w:t>
      </w:r>
    </w:p>
    <w:p w:rsidR="00942E58" w:rsidRPr="0037796D" w:rsidRDefault="00942E58" w:rsidP="00942E58">
      <w:pPr>
        <w:pStyle w:val="B1"/>
      </w:pPr>
      <w:r w:rsidRPr="0037796D">
        <w:t>-</w:t>
      </w:r>
      <w:r w:rsidRPr="0037796D">
        <w:tab/>
        <w:t xml:space="preserve">Conformance part: </w:t>
      </w:r>
      <w:r>
        <w:t>clause</w:t>
      </w:r>
      <w:r w:rsidRPr="0037796D">
        <w:t>s 4 (Test conditions, all except 4.1), 5 (</w:t>
      </w:r>
      <w:r w:rsidRPr="0037796D">
        <w:rPr>
          <w:rFonts w:cs="v4.2.0"/>
        </w:rPr>
        <w:t>Performance assessment</w:t>
      </w:r>
      <w:r w:rsidRPr="0037796D">
        <w:t>), 6 (</w:t>
      </w:r>
      <w:r w:rsidRPr="0037796D">
        <w:rPr>
          <w:rFonts w:cs="v4.2.0"/>
        </w:rPr>
        <w:t>Performance criteria</w:t>
      </w:r>
      <w:r w:rsidRPr="0037796D">
        <w:t>), 8.1 (</w:t>
      </w:r>
      <w:r w:rsidRPr="0037796D">
        <w:rPr>
          <w:rFonts w:cs="v4.2.0"/>
        </w:rPr>
        <w:t>Test configurations</w:t>
      </w:r>
      <w:r w:rsidRPr="0037796D">
        <w:t>), 9.1 (</w:t>
      </w:r>
      <w:r w:rsidRPr="0037796D">
        <w:rPr>
          <w:rFonts w:cs="v4.2.0"/>
        </w:rPr>
        <w:t>Test configurations</w:t>
      </w:r>
      <w:r w:rsidRPr="0037796D">
        <w:t>)</w:t>
      </w:r>
    </w:p>
    <w:p w:rsidR="00942E58" w:rsidRPr="0037796D" w:rsidRDefault="00942E58" w:rsidP="00942E58">
      <w:pPr>
        <w:pStyle w:val="NO"/>
      </w:pPr>
      <w:r w:rsidRPr="0037796D">
        <w:rPr>
          <w:lang w:val="en-US" w:eastAsia="zh-CN"/>
        </w:rPr>
        <w:t>NOTE:</w:t>
      </w:r>
      <w:r w:rsidRPr="0037796D">
        <w:rPr>
          <w:lang w:val="en-US" w:eastAsia="zh-CN"/>
        </w:rPr>
        <w:tab/>
        <w:t xml:space="preserve">In case of further </w:t>
      </w:r>
      <w:r>
        <w:rPr>
          <w:lang w:val="en-US" w:eastAsia="zh-CN"/>
        </w:rPr>
        <w:t>clause</w:t>
      </w:r>
      <w:r w:rsidRPr="0037796D">
        <w:rPr>
          <w:lang w:val="en-US" w:eastAsia="zh-CN"/>
        </w:rPr>
        <w:t>s identified to be belonging to the core or to conformance part, their content shall be specified within the deadlines listed above.</w:t>
      </w:r>
    </w:p>
    <w:p w:rsidR="00942E58" w:rsidRPr="0037796D" w:rsidRDefault="00942E58" w:rsidP="00942E58">
      <w:pPr>
        <w:pStyle w:val="Heading2"/>
      </w:pPr>
      <w:bookmarkStart w:id="1168" w:name="_Toc21020982"/>
      <w:bookmarkStart w:id="1169" w:name="_Toc29813679"/>
      <w:bookmarkStart w:id="1170" w:name="_Toc29814150"/>
      <w:bookmarkStart w:id="1171" w:name="_Toc29814498"/>
      <w:bookmarkStart w:id="1172" w:name="_Toc37144513"/>
      <w:r w:rsidRPr="0037796D">
        <w:t>11.2</w:t>
      </w:r>
      <w:r w:rsidRPr="0037796D">
        <w:tab/>
        <w:t>NR BS ports for the EMC purposes</w:t>
      </w:r>
      <w:bookmarkEnd w:id="1168"/>
      <w:bookmarkEnd w:id="1169"/>
      <w:bookmarkEnd w:id="1170"/>
      <w:bookmarkEnd w:id="1171"/>
      <w:bookmarkEnd w:id="1172"/>
    </w:p>
    <w:p w:rsidR="00942E58" w:rsidRPr="0037796D" w:rsidRDefault="00942E58" w:rsidP="00942E58">
      <w:pPr>
        <w:rPr>
          <w:lang w:eastAsia="en-GB"/>
        </w:rPr>
      </w:pPr>
      <w:r w:rsidRPr="0037796D">
        <w:rPr>
          <w:lang w:eastAsia="en-GB"/>
        </w:rPr>
        <w:t xml:space="preserve">Based on the legacy EMC specification approach to the definition of the antenna ports, the updated figures for the NR BS architectures are presented for the EMC requirements purposes, including the </w:t>
      </w:r>
      <w:r w:rsidRPr="0037796D">
        <w:rPr>
          <w:rFonts w:hint="eastAsia"/>
          <w:lang w:val="en-US" w:eastAsia="zh-CN"/>
        </w:rPr>
        <w:t>BS type 1-C and BS type 1-H</w:t>
      </w:r>
      <w:r w:rsidRPr="0037796D">
        <w:rPr>
          <w:i/>
          <w:lang w:eastAsia="en-GB"/>
        </w:rPr>
        <w:t xml:space="preserve"> </w:t>
      </w:r>
      <w:r w:rsidRPr="0037796D">
        <w:rPr>
          <w:lang w:eastAsia="en-GB"/>
        </w:rPr>
        <w:t xml:space="preserve">equipped with the antenna ports, and the </w:t>
      </w:r>
      <w:r w:rsidRPr="0037796D">
        <w:rPr>
          <w:rFonts w:hint="eastAsia"/>
          <w:lang w:val="en-US" w:eastAsia="zh-CN"/>
        </w:rPr>
        <w:t>BS type 1-O and BS type 2-O</w:t>
      </w:r>
      <w:r w:rsidRPr="0037796D">
        <w:rPr>
          <w:lang w:eastAsia="en-GB"/>
        </w:rPr>
        <w:t>, which are not equipped with the antenna ports and which rely on the radiated interface only.</w:t>
      </w:r>
    </w:p>
    <w:p w:rsidR="00942E58" w:rsidRPr="0037796D" w:rsidRDefault="00942E58" w:rsidP="00942E58">
      <w:pPr>
        <w:jc w:val="center"/>
      </w:pPr>
      <w:r w:rsidRPr="0037796D">
        <w:rPr>
          <w:noProof/>
        </w:rPr>
        <mc:AlternateContent>
          <mc:Choice Requires="wpc">
            <w:drawing>
              <wp:inline distT="0" distB="0" distL="0" distR="0" wp14:anchorId="16103445" wp14:editId="06B1ED59">
                <wp:extent cx="5490845" cy="1625600"/>
                <wp:effectExtent l="0" t="3810" r="0" b="8890"/>
                <wp:docPr id="159" name="Canvas 13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61" name="Rectangle 37"/>
                        <wps:cNvSpPr>
                          <a:spLocks noChangeArrowheads="1"/>
                        </wps:cNvSpPr>
                        <wps:spPr bwMode="auto">
                          <a:xfrm>
                            <a:off x="0" y="60900"/>
                            <a:ext cx="387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color w:val="000000"/>
                                  <w:sz w:val="24"/>
                                  <w:szCs w:val="24"/>
                                </w:rPr>
                                <w:t xml:space="preserve"> </w:t>
                              </w:r>
                            </w:p>
                          </w:txbxContent>
                        </wps:txbx>
                        <wps:bodyPr rot="0" vert="horz" wrap="none" lIns="0" tIns="0" rIns="0" bIns="0" anchor="t" anchorCtr="0" upright="1">
                          <a:spAutoFit/>
                        </wps:bodyPr>
                      </wps:wsp>
                      <wps:wsp>
                        <wps:cNvPr id="62" name="Rectangle 38"/>
                        <wps:cNvSpPr>
                          <a:spLocks noChangeArrowheads="1"/>
                        </wps:cNvSpPr>
                        <wps:spPr bwMode="auto">
                          <a:xfrm>
                            <a:off x="1522012" y="539100"/>
                            <a:ext cx="1525313" cy="914400"/>
                          </a:xfrm>
                          <a:prstGeom prst="rect">
                            <a:avLst/>
                          </a:prstGeom>
                          <a:noFill/>
                          <a:ln w="889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 name="Rectangle 39"/>
                        <wps:cNvSpPr>
                          <a:spLocks noChangeArrowheads="1"/>
                        </wps:cNvSpPr>
                        <wps:spPr bwMode="auto">
                          <a:xfrm>
                            <a:off x="1369611" y="403200"/>
                            <a:ext cx="1830115" cy="1219200"/>
                          </a:xfrm>
                          <a:prstGeom prst="rect">
                            <a:avLst/>
                          </a:prstGeom>
                          <a:noFill/>
                          <a:ln w="889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 name="Line 40"/>
                        <wps:cNvCnPr>
                          <a:cxnSpLocks noChangeShapeType="1"/>
                        </wps:cNvCnPr>
                        <wps:spPr bwMode="auto">
                          <a:xfrm>
                            <a:off x="532104" y="539100"/>
                            <a:ext cx="8375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5" name="Line 41"/>
                        <wps:cNvCnPr>
                          <a:cxnSpLocks noChangeShapeType="1"/>
                        </wps:cNvCnPr>
                        <wps:spPr bwMode="auto">
                          <a:xfrm>
                            <a:off x="532104" y="943600"/>
                            <a:ext cx="8375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6" name="Line 42"/>
                        <wps:cNvCnPr>
                          <a:cxnSpLocks noChangeShapeType="1"/>
                        </wps:cNvCnPr>
                        <wps:spPr bwMode="auto">
                          <a:xfrm>
                            <a:off x="532104" y="1350000"/>
                            <a:ext cx="8375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7" name="Line 43"/>
                        <wps:cNvCnPr>
                          <a:cxnSpLocks noChangeShapeType="1"/>
                        </wps:cNvCnPr>
                        <wps:spPr bwMode="auto">
                          <a:xfrm>
                            <a:off x="3197826" y="1350000"/>
                            <a:ext cx="8382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8" name="Line 44"/>
                        <wps:cNvCnPr>
                          <a:cxnSpLocks noChangeShapeType="1"/>
                        </wps:cNvCnPr>
                        <wps:spPr bwMode="auto">
                          <a:xfrm>
                            <a:off x="3197826" y="943600"/>
                            <a:ext cx="8382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89" name="Line 45"/>
                        <wps:cNvCnPr>
                          <a:cxnSpLocks noChangeShapeType="1"/>
                        </wps:cNvCnPr>
                        <wps:spPr bwMode="auto">
                          <a:xfrm>
                            <a:off x="3197826" y="615300"/>
                            <a:ext cx="8382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94" name="Rectangle 46"/>
                        <wps:cNvSpPr>
                          <a:spLocks noChangeArrowheads="1"/>
                        </wps:cNvSpPr>
                        <wps:spPr bwMode="auto">
                          <a:xfrm>
                            <a:off x="1490312" y="64100"/>
                            <a:ext cx="1583113" cy="306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5" name="Rectangle 47"/>
                        <wps:cNvSpPr>
                          <a:spLocks noChangeArrowheads="1"/>
                        </wps:cNvSpPr>
                        <wps:spPr bwMode="auto">
                          <a:xfrm>
                            <a:off x="1882715" y="109800"/>
                            <a:ext cx="751906"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Pr="00F16BE7" w:rsidRDefault="00654EE9" w:rsidP="00942E58">
                              <w:r w:rsidRPr="00F16BE7">
                                <w:rPr>
                                  <w:color w:val="000000"/>
                                </w:rPr>
                                <w:t>Enclosure Port</w:t>
                              </w:r>
                            </w:p>
                          </w:txbxContent>
                        </wps:txbx>
                        <wps:bodyPr rot="0" vert="horz" wrap="none" lIns="0" tIns="0" rIns="0" bIns="0" anchor="t" anchorCtr="0" upright="1">
                          <a:spAutoFit/>
                        </wps:bodyPr>
                      </wps:wsp>
                      <wps:wsp>
                        <wps:cNvPr id="96" name="Rectangle 48"/>
                        <wps:cNvSpPr>
                          <a:spLocks noChangeArrowheads="1"/>
                        </wps:cNvSpPr>
                        <wps:spPr bwMode="auto">
                          <a:xfrm>
                            <a:off x="2634622" y="0"/>
                            <a:ext cx="76801"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color w:val="000000"/>
                                  <w:sz w:val="48"/>
                                  <w:szCs w:val="48"/>
                                </w:rPr>
                                <w:t xml:space="preserve"> </w:t>
                              </w:r>
                            </w:p>
                          </w:txbxContent>
                        </wps:txbx>
                        <wps:bodyPr rot="0" vert="horz" wrap="none" lIns="0" tIns="0" rIns="0" bIns="0" anchor="t" anchorCtr="0" upright="1">
                          <a:spAutoFit/>
                        </wps:bodyPr>
                      </wps:wsp>
                      <wps:wsp>
                        <wps:cNvPr id="97" name="Rectangle 49"/>
                        <wps:cNvSpPr>
                          <a:spLocks noChangeArrowheads="1"/>
                        </wps:cNvSpPr>
                        <wps:spPr bwMode="auto">
                          <a:xfrm>
                            <a:off x="1764614" y="809600"/>
                            <a:ext cx="1098609" cy="30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8" name="Rectangle 50"/>
                        <wps:cNvSpPr>
                          <a:spLocks noChangeArrowheads="1"/>
                        </wps:cNvSpPr>
                        <wps:spPr bwMode="auto">
                          <a:xfrm>
                            <a:off x="1522012" y="861600"/>
                            <a:ext cx="1525313" cy="289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Pr="00BA1703" w:rsidRDefault="00654EE9" w:rsidP="00942E58">
                              <w:pPr>
                                <w:jc w:val="center"/>
                                <w:rPr>
                                  <w:sz w:val="18"/>
                                </w:rPr>
                              </w:pPr>
                              <w:r w:rsidRPr="00BA1703">
                                <w:rPr>
                                  <w:color w:val="000000"/>
                                  <w:sz w:val="24"/>
                                  <w:szCs w:val="28"/>
                                </w:rPr>
                                <w:t>Apparatus</w:t>
                              </w:r>
                            </w:p>
                          </w:txbxContent>
                        </wps:txbx>
                        <wps:bodyPr rot="0" vert="horz" wrap="square" lIns="0" tIns="0" rIns="0" bIns="0" anchor="t" anchorCtr="0" upright="1">
                          <a:spAutoFit/>
                        </wps:bodyPr>
                      </wps:wsp>
                      <wps:wsp>
                        <wps:cNvPr id="99" name="Rectangle 51"/>
                        <wps:cNvSpPr>
                          <a:spLocks noChangeArrowheads="1"/>
                        </wps:cNvSpPr>
                        <wps:spPr bwMode="auto">
                          <a:xfrm>
                            <a:off x="2588821" y="861600"/>
                            <a:ext cx="451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color w:val="000000"/>
                                  <w:sz w:val="28"/>
                                  <w:szCs w:val="28"/>
                                </w:rPr>
                                <w:t xml:space="preserve"> </w:t>
                              </w:r>
                            </w:p>
                          </w:txbxContent>
                        </wps:txbx>
                        <wps:bodyPr rot="0" vert="horz" wrap="none" lIns="0" tIns="0" rIns="0" bIns="0" anchor="t" anchorCtr="0" upright="1">
                          <a:spAutoFit/>
                        </wps:bodyPr>
                      </wps:wsp>
                      <wps:wsp>
                        <wps:cNvPr id="100" name="Rectangle 52"/>
                        <wps:cNvSpPr>
                          <a:spLocks noChangeArrowheads="1"/>
                        </wps:cNvSpPr>
                        <wps:spPr bwMode="auto">
                          <a:xfrm>
                            <a:off x="4400" y="266700"/>
                            <a:ext cx="1398911" cy="275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3" name="Rectangle 53"/>
                        <wps:cNvSpPr>
                          <a:spLocks noChangeArrowheads="1"/>
                        </wps:cNvSpPr>
                        <wps:spPr bwMode="auto">
                          <a:xfrm>
                            <a:off x="397503" y="316800"/>
                            <a:ext cx="762006"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Pr="00F16BE7" w:rsidRDefault="00654EE9" w:rsidP="00942E58">
                              <w:r w:rsidRPr="00F16BE7">
                                <w:rPr>
                                  <w:color w:val="000000"/>
                                </w:rPr>
                                <w:t>AC power port</w:t>
                              </w:r>
                            </w:p>
                          </w:txbxContent>
                        </wps:txbx>
                        <wps:bodyPr rot="0" vert="horz" wrap="none" lIns="0" tIns="0" rIns="0" bIns="0" anchor="t" anchorCtr="0" upright="1">
                          <a:spAutoFit/>
                        </wps:bodyPr>
                      </wps:wsp>
                      <wps:wsp>
                        <wps:cNvPr id="104" name="Rectangle 54"/>
                        <wps:cNvSpPr>
                          <a:spLocks noChangeArrowheads="1"/>
                        </wps:cNvSpPr>
                        <wps:spPr bwMode="auto">
                          <a:xfrm>
                            <a:off x="1310611" y="316800"/>
                            <a:ext cx="387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color w:val="000000"/>
                                  <w:sz w:val="24"/>
                                  <w:szCs w:val="24"/>
                                </w:rPr>
                                <w:t xml:space="preserve"> </w:t>
                              </w:r>
                            </w:p>
                          </w:txbxContent>
                        </wps:txbx>
                        <wps:bodyPr rot="0" vert="horz" wrap="none" lIns="0" tIns="0" rIns="0" bIns="0" anchor="t" anchorCtr="0" upright="1">
                          <a:spAutoFit/>
                        </wps:bodyPr>
                      </wps:wsp>
                      <wps:wsp>
                        <wps:cNvPr id="106" name="Rectangle 55"/>
                        <wps:cNvSpPr>
                          <a:spLocks noChangeArrowheads="1"/>
                        </wps:cNvSpPr>
                        <wps:spPr bwMode="auto">
                          <a:xfrm>
                            <a:off x="4400" y="674300"/>
                            <a:ext cx="1398911" cy="275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7" name="Rectangle 56"/>
                        <wps:cNvSpPr>
                          <a:spLocks noChangeArrowheads="1"/>
                        </wps:cNvSpPr>
                        <wps:spPr bwMode="auto">
                          <a:xfrm>
                            <a:off x="397503" y="724500"/>
                            <a:ext cx="762006"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Pr="00F16BE7" w:rsidRDefault="00654EE9" w:rsidP="00942E58">
                              <w:r w:rsidRPr="00F16BE7">
                                <w:rPr>
                                  <w:color w:val="000000"/>
                                </w:rPr>
                                <w:t>DC power port</w:t>
                              </w:r>
                            </w:p>
                          </w:txbxContent>
                        </wps:txbx>
                        <wps:bodyPr rot="0" vert="horz" wrap="none" lIns="0" tIns="0" rIns="0" bIns="0" anchor="t" anchorCtr="0" upright="1">
                          <a:spAutoFit/>
                        </wps:bodyPr>
                      </wps:wsp>
                      <wps:wsp>
                        <wps:cNvPr id="108" name="Rectangle 57"/>
                        <wps:cNvSpPr>
                          <a:spLocks noChangeArrowheads="1"/>
                        </wps:cNvSpPr>
                        <wps:spPr bwMode="auto">
                          <a:xfrm>
                            <a:off x="1310611" y="724500"/>
                            <a:ext cx="38700"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color w:val="000000"/>
                                  <w:sz w:val="24"/>
                                  <w:szCs w:val="24"/>
                                </w:rPr>
                                <w:t xml:space="preserve"> </w:t>
                              </w:r>
                            </w:p>
                          </w:txbxContent>
                        </wps:txbx>
                        <wps:bodyPr rot="0" vert="horz" wrap="none" lIns="0" tIns="0" rIns="0" bIns="0" anchor="t" anchorCtr="0" upright="1">
                          <a:spAutoFit/>
                        </wps:bodyPr>
                      </wps:wsp>
                      <wps:wsp>
                        <wps:cNvPr id="109" name="Rectangle 58"/>
                        <wps:cNvSpPr>
                          <a:spLocks noChangeArrowheads="1"/>
                        </wps:cNvSpPr>
                        <wps:spPr bwMode="auto">
                          <a:xfrm>
                            <a:off x="4400" y="1019800"/>
                            <a:ext cx="1176710" cy="275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0" name="Rectangle 59"/>
                        <wps:cNvSpPr>
                          <a:spLocks noChangeArrowheads="1"/>
                        </wps:cNvSpPr>
                        <wps:spPr bwMode="auto">
                          <a:xfrm>
                            <a:off x="476804" y="1071800"/>
                            <a:ext cx="511804"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Pr="00F16BE7" w:rsidRDefault="00654EE9" w:rsidP="00942E58">
                              <w:r w:rsidRPr="00F16BE7">
                                <w:rPr>
                                  <w:color w:val="000000"/>
                                </w:rPr>
                                <w:t>Earth port</w:t>
                              </w:r>
                            </w:p>
                          </w:txbxContent>
                        </wps:txbx>
                        <wps:bodyPr rot="0" vert="horz" wrap="none" lIns="0" tIns="0" rIns="0" bIns="0" anchor="t" anchorCtr="0" upright="1">
                          <a:spAutoFit/>
                        </wps:bodyPr>
                      </wps:wsp>
                      <wps:wsp>
                        <wps:cNvPr id="111" name="Rectangle 60"/>
                        <wps:cNvSpPr>
                          <a:spLocks noChangeArrowheads="1"/>
                        </wps:cNvSpPr>
                        <wps:spPr bwMode="auto">
                          <a:xfrm>
                            <a:off x="1089609" y="1071800"/>
                            <a:ext cx="387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color w:val="000000"/>
                                  <w:sz w:val="24"/>
                                  <w:szCs w:val="24"/>
                                </w:rPr>
                                <w:t xml:space="preserve"> </w:t>
                              </w:r>
                            </w:p>
                          </w:txbxContent>
                        </wps:txbx>
                        <wps:bodyPr rot="0" vert="horz" wrap="none" lIns="0" tIns="0" rIns="0" bIns="0" anchor="t" anchorCtr="0" upright="1">
                          <a:spAutoFit/>
                        </wps:bodyPr>
                      </wps:wsp>
                      <wps:wsp>
                        <wps:cNvPr id="112" name="Rectangle 61"/>
                        <wps:cNvSpPr>
                          <a:spLocks noChangeArrowheads="1"/>
                        </wps:cNvSpPr>
                        <wps:spPr bwMode="auto">
                          <a:xfrm>
                            <a:off x="3274027" y="266700"/>
                            <a:ext cx="1531613" cy="275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3" name="Rectangle 62"/>
                        <wps:cNvSpPr>
                          <a:spLocks noChangeArrowheads="1"/>
                        </wps:cNvSpPr>
                        <wps:spPr bwMode="auto">
                          <a:xfrm>
                            <a:off x="3367428" y="316800"/>
                            <a:ext cx="666705"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Pr="00F16BE7" w:rsidRDefault="00654EE9" w:rsidP="00942E58">
                              <w:r w:rsidRPr="00F16BE7">
                                <w:rPr>
                                  <w:color w:val="000000"/>
                                </w:rPr>
                                <w:t>Antenna port</w:t>
                              </w:r>
                            </w:p>
                          </w:txbxContent>
                        </wps:txbx>
                        <wps:bodyPr rot="0" vert="horz" wrap="none" lIns="0" tIns="0" rIns="0" bIns="0" anchor="t" anchorCtr="0" upright="1">
                          <a:spAutoFit/>
                        </wps:bodyPr>
                      </wps:wsp>
                      <wps:wsp>
                        <wps:cNvPr id="114" name="Rectangle 63"/>
                        <wps:cNvSpPr>
                          <a:spLocks noChangeArrowheads="1"/>
                        </wps:cNvSpPr>
                        <wps:spPr bwMode="auto">
                          <a:xfrm>
                            <a:off x="4165634" y="179700"/>
                            <a:ext cx="76801"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color w:val="000000"/>
                                  <w:sz w:val="48"/>
                                  <w:szCs w:val="48"/>
                                </w:rPr>
                                <w:t xml:space="preserve"> </w:t>
                              </w:r>
                            </w:p>
                          </w:txbxContent>
                        </wps:txbx>
                        <wps:bodyPr rot="0" vert="horz" wrap="none" lIns="0" tIns="0" rIns="0" bIns="0" anchor="t" anchorCtr="0" upright="1">
                          <a:spAutoFit/>
                        </wps:bodyPr>
                      </wps:wsp>
                      <wps:wsp>
                        <wps:cNvPr id="115" name="Rectangle 64"/>
                        <wps:cNvSpPr>
                          <a:spLocks noChangeArrowheads="1"/>
                        </wps:cNvSpPr>
                        <wps:spPr bwMode="auto">
                          <a:xfrm>
                            <a:off x="3274027" y="674300"/>
                            <a:ext cx="1645913" cy="275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6" name="Rectangle 65"/>
                        <wps:cNvSpPr>
                          <a:spLocks noChangeArrowheads="1"/>
                        </wps:cNvSpPr>
                        <wps:spPr bwMode="auto">
                          <a:xfrm>
                            <a:off x="3367428" y="724500"/>
                            <a:ext cx="956308"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Pr="00F16BE7" w:rsidRDefault="00654EE9" w:rsidP="00942E58">
                              <w:r w:rsidRPr="00F16BE7">
                                <w:rPr>
                                  <w:color w:val="000000"/>
                                </w:rPr>
                                <w:t>Signal/control port</w:t>
                              </w:r>
                            </w:p>
                          </w:txbxContent>
                        </wps:txbx>
                        <wps:bodyPr rot="0" vert="horz" wrap="none" lIns="0" tIns="0" rIns="0" bIns="0" anchor="t" anchorCtr="0" upright="1">
                          <a:spAutoFit/>
                        </wps:bodyPr>
                      </wps:wsp>
                      <wps:wsp>
                        <wps:cNvPr id="117" name="Rectangle 66"/>
                        <wps:cNvSpPr>
                          <a:spLocks noChangeArrowheads="1"/>
                        </wps:cNvSpPr>
                        <wps:spPr bwMode="auto">
                          <a:xfrm>
                            <a:off x="4512937" y="587300"/>
                            <a:ext cx="76801"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color w:val="000000"/>
                                  <w:sz w:val="48"/>
                                  <w:szCs w:val="48"/>
                                </w:rPr>
                                <w:t xml:space="preserve"> </w:t>
                              </w:r>
                            </w:p>
                          </w:txbxContent>
                        </wps:txbx>
                        <wps:bodyPr rot="0" vert="horz" wrap="none" lIns="0" tIns="0" rIns="0" bIns="0" anchor="t" anchorCtr="0" upright="1">
                          <a:spAutoFit/>
                        </wps:bodyPr>
                      </wps:wsp>
                      <wps:wsp>
                        <wps:cNvPr id="118" name="Rectangle 67"/>
                        <wps:cNvSpPr>
                          <a:spLocks noChangeArrowheads="1"/>
                        </wps:cNvSpPr>
                        <wps:spPr bwMode="auto">
                          <a:xfrm>
                            <a:off x="3258827" y="1056600"/>
                            <a:ext cx="2232018" cy="276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9" name="Rectangle 68"/>
                        <wps:cNvSpPr>
                          <a:spLocks noChangeArrowheads="1"/>
                        </wps:cNvSpPr>
                        <wps:spPr bwMode="auto">
                          <a:xfrm>
                            <a:off x="3350227" y="1106800"/>
                            <a:ext cx="1252210"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Pr="00F16BE7" w:rsidRDefault="00654EE9" w:rsidP="00942E58">
                              <w:r w:rsidRPr="00F16BE7">
                                <w:rPr>
                                  <w:color w:val="000000"/>
                                </w:rPr>
                                <w:t>Telecommunication port</w:t>
                              </w:r>
                            </w:p>
                          </w:txbxContent>
                        </wps:txbx>
                        <wps:bodyPr rot="0" vert="horz" wrap="none" lIns="0" tIns="0" rIns="0" bIns="0" anchor="t" anchorCtr="0" upright="1">
                          <a:spAutoFit/>
                        </wps:bodyPr>
                      </wps:wsp>
                      <wps:wsp>
                        <wps:cNvPr id="120" name="Rectangle 69"/>
                        <wps:cNvSpPr>
                          <a:spLocks noChangeArrowheads="1"/>
                        </wps:cNvSpPr>
                        <wps:spPr bwMode="auto">
                          <a:xfrm>
                            <a:off x="4852640" y="1106800"/>
                            <a:ext cx="38800"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color w:val="000000"/>
                                  <w:sz w:val="24"/>
                                  <w:szCs w:val="24"/>
                                </w:rPr>
                                <w:t xml:space="preserve"> </w:t>
                              </w:r>
                            </w:p>
                          </w:txbxContent>
                        </wps:txbx>
                        <wps:bodyPr rot="0" vert="horz" wrap="none" lIns="0" tIns="0" rIns="0" bIns="0" anchor="t" anchorCtr="0" upright="1">
                          <a:spAutoFit/>
                        </wps:bodyPr>
                      </wps:wsp>
                    </wpc:wpc>
                  </a:graphicData>
                </a:graphic>
              </wp:inline>
            </w:drawing>
          </mc:Choice>
          <mc:Fallback>
            <w:pict>
              <v:group w14:anchorId="16103445" id="Canvas 130" o:spid="_x0000_s1289" editas="canvas" style="width:432.35pt;height:128pt;mso-position-horizontal-relative:char;mso-position-vertical-relative:line" coordsize="54908,162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">
                <v:shape id="_x0000_s1290" type="#_x0000_t75" style="position:absolute;width:54908;height:16256;visibility:visible;mso-wrap-style:square">
                  <v:fill o:detectmouseclick="t"/>
                  <v:path o:connecttype="none"/>
                </v:shape>
                <v:rect id="Rectangle 37" o:spid="_x0000_s1291" style="position:absolute;top:609;width:38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rsidR="00654EE9" w:rsidRDefault="00654EE9" w:rsidP="00942E58">
                        <w:r>
                          <w:rPr>
                            <w:color w:val="000000"/>
                            <w:sz w:val="24"/>
                            <w:szCs w:val="24"/>
                          </w:rPr>
                          <w:t xml:space="preserve"> </w:t>
                        </w:r>
                      </w:p>
                    </w:txbxContent>
                  </v:textbox>
                </v:rect>
                <v:rect id="Rectangle 38" o:spid="_x0000_s1292" style="position:absolute;left:15220;top:5391;width:15253;height:9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" filled="f" strokeweight=".7pt"/>
                <v:rect id="Rectangle 39" o:spid="_x0000_s1293" style="position:absolute;left:13696;top:4032;width:18301;height:12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" filled="f" strokeweight=".7pt"/>
                <v:line id="Line 40" o:spid="_x0000_s1294" style="position:absolute;visibility:visible;mso-wrap-style:square" from="5321,5391" to="13696,53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" strokeweight=".7pt"/>
                <v:line id="Line 41" o:spid="_x0000_s1295" style="position:absolute;visibility:visible;mso-wrap-style:square" from="5321,9436" to="13696,9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" strokeweight=".7pt"/>
                <v:line id="Line 42" o:spid="_x0000_s1296" style="position:absolute;visibility:visible;mso-wrap-style:square" from="5321,13500" to="13696,13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" strokeweight=".7pt"/>
                <v:line id="Line 43" o:spid="_x0000_s1297" style="position:absolute;visibility:visible;mso-wrap-style:square" from="31978,13500" to="40360,13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" strokeweight=".7pt"/>
                <v:line id="Line 44" o:spid="_x0000_s1298" style="position:absolute;visibility:visible;mso-wrap-style:square" from="31978,9436" to="40360,9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" strokeweight=".7pt"/>
                <v:line id="Line 45" o:spid="_x0000_s1299" style="position:absolute;visibility:visible;mso-wrap-style:square" from="31978,6153" to="40360,61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" strokeweight=".7pt"/>
                <v:rect id="Rectangle 46" o:spid="_x0000_s1300" style="position:absolute;left:14903;top:641;width:15831;height:30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" filled="f" stroked="f"/>
                <v:rect id="Rectangle 47" o:spid="_x0000_s1301" style="position:absolute;left:18827;top:1098;width:7519;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fit-shape-to-text:t" inset="0,0,0,0">
                    <w:txbxContent>
                      <w:p w:rsidR="00654EE9" w:rsidRPr="00F16BE7" w:rsidRDefault="00654EE9" w:rsidP="00942E58">
                        <w:r w:rsidRPr="00F16BE7">
                          <w:rPr>
                            <w:color w:val="000000"/>
                          </w:rPr>
                          <w:t>Enclosure Port</w:t>
                        </w:r>
                      </w:p>
                    </w:txbxContent>
                  </v:textbox>
                </v:rect>
                <v:rect id="Rectangle 48" o:spid="_x0000_s1302" style="position:absolute;left:26346;width:76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Cg3wAAAANsAAAAPAAAAZHJzL2Rvd25yZXYueG1sRI/NigIx&#10;EITvC75DaMHbmtGDuK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2UAoN8AAAADbAAAADwAAAAAA&#10;AAAAAAAAAAAHAgAAZHJzL2Rvd25yZXYueG1sUEsFBgAAAAADAAMAtwAAAPQCAAAAAA==&#10;" filled="f" stroked="f">
                  <v:textbox style="mso-fit-shape-to-text:t" inset="0,0,0,0">
                    <w:txbxContent>
                      <w:p w:rsidR="00654EE9" w:rsidRDefault="00654EE9" w:rsidP="00942E58">
                        <w:r>
                          <w:rPr>
                            <w:color w:val="000000"/>
                            <w:sz w:val="48"/>
                            <w:szCs w:val="48"/>
                          </w:rPr>
                          <w:t xml:space="preserve"> </w:t>
                        </w:r>
                      </w:p>
                    </w:txbxContent>
                  </v:textbox>
                </v:rect>
                <v:rect id="Rectangle 49" o:spid="_x0000_s1303" style="position:absolute;left:17646;top:8096;width:10986;height:30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" filled="f" stroked="f"/>
                <v:rect id="Rectangle 50" o:spid="_x0000_s1304" style="position:absolute;left:15220;top:8616;width:15253;height:2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" filled="f" stroked="f">
                  <v:textbox style="mso-fit-shape-to-text:t" inset="0,0,0,0">
                    <w:txbxContent>
                      <w:p w:rsidR="00654EE9" w:rsidRPr="00BA1703" w:rsidRDefault="00654EE9" w:rsidP="00942E58">
                        <w:pPr>
                          <w:jc w:val="center"/>
                          <w:rPr>
                            <w:sz w:val="18"/>
                          </w:rPr>
                        </w:pPr>
                        <w:r w:rsidRPr="00BA1703">
                          <w:rPr>
                            <w:color w:val="000000"/>
                            <w:sz w:val="24"/>
                            <w:szCs w:val="28"/>
                          </w:rPr>
                          <w:t>Apparatus</w:t>
                        </w:r>
                      </w:p>
                    </w:txbxContent>
                  </v:textbox>
                </v:rect>
                <v:rect id="Rectangle 51" o:spid="_x0000_s1305" style="position:absolute;left:25888;top:8616;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" filled="f" stroked="f">
                  <v:textbox style="mso-fit-shape-to-text:t" inset="0,0,0,0">
                    <w:txbxContent>
                      <w:p w:rsidR="00654EE9" w:rsidRDefault="00654EE9" w:rsidP="00942E58">
                        <w:r>
                          <w:rPr>
                            <w:color w:val="000000"/>
                            <w:sz w:val="28"/>
                            <w:szCs w:val="28"/>
                          </w:rPr>
                          <w:t xml:space="preserve"> </w:t>
                        </w:r>
                      </w:p>
                    </w:txbxContent>
                  </v:textbox>
                </v:rect>
                <v:rect id="Rectangle 52" o:spid="_x0000_s1306" style="position:absolute;left:44;top:2667;width:13989;height:27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" filled="f" stroked="f"/>
                <v:rect id="Rectangle 53" o:spid="_x0000_s1307" style="position:absolute;left:3975;top:3168;width:762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SGZvwAAANwAAAAPAAAAZHJzL2Rvd25yZXYueG1sRE/bagIx&#10;EH0X+g9hCn1zEy2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CYySGZvwAAANwAAAAPAAAAAAAA&#10;AAAAAAAAAAcCAABkcnMvZG93bnJldi54bWxQSwUGAAAAAAMAAwC3AAAA8wIAAAAA&#10;" filled="f" stroked="f">
                  <v:textbox style="mso-fit-shape-to-text:t" inset="0,0,0,0">
                    <w:txbxContent>
                      <w:p w:rsidR="00654EE9" w:rsidRPr="00F16BE7" w:rsidRDefault="00654EE9" w:rsidP="00942E58">
                        <w:r w:rsidRPr="00F16BE7">
                          <w:rPr>
                            <w:color w:val="000000"/>
                          </w:rPr>
                          <w:t>AC power port</w:t>
                        </w:r>
                      </w:p>
                    </w:txbxContent>
                  </v:textbox>
                </v:rect>
                <v:rect id="Rectangle 54" o:spid="_x0000_s1308" style="position:absolute;left:13106;top:3168;width:38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LntvwAAANwAAAAPAAAAZHJzL2Rvd25yZXYueG1sRE/bagIx&#10;EH0X+g9hCn1zE6W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AXILntvwAAANwAAAAPAAAAAAAA&#10;AAAAAAAAAAcCAABkcnMvZG93bnJldi54bWxQSwUGAAAAAAMAAwC3AAAA8wIAAAAA&#10;" filled="f" stroked="f">
                  <v:textbox style="mso-fit-shape-to-text:t" inset="0,0,0,0">
                    <w:txbxContent>
                      <w:p w:rsidR="00654EE9" w:rsidRDefault="00654EE9" w:rsidP="00942E58">
                        <w:r>
                          <w:rPr>
                            <w:color w:val="000000"/>
                            <w:sz w:val="24"/>
                            <w:szCs w:val="24"/>
                          </w:rPr>
                          <w:t xml:space="preserve"> </w:t>
                        </w:r>
                      </w:p>
                    </w:txbxContent>
                  </v:textbox>
                </v:rect>
                <v:rect id="Rectangle 55" o:spid="_x0000_s1309" style="position:absolute;left:44;top:6743;width:13989;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" filled="f" stroked="f"/>
                <v:rect id="Rectangle 56" o:spid="_x0000_s1310" style="position:absolute;left:3975;top:7245;width:762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" filled="f" stroked="f">
                  <v:textbox style="mso-fit-shape-to-text:t" inset="0,0,0,0">
                    <w:txbxContent>
                      <w:p w:rsidR="00654EE9" w:rsidRPr="00F16BE7" w:rsidRDefault="00654EE9" w:rsidP="00942E58">
                        <w:r w:rsidRPr="00F16BE7">
                          <w:rPr>
                            <w:color w:val="000000"/>
                          </w:rPr>
                          <w:t>DC power port</w:t>
                        </w:r>
                      </w:p>
                    </w:txbxContent>
                  </v:textbox>
                </v:rect>
                <v:rect id="Rectangle 57" o:spid="_x0000_s1311" style="position:absolute;left:13106;top:7245;width:38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" filled="f" stroked="f">
                  <v:textbox style="mso-fit-shape-to-text:t" inset="0,0,0,0">
                    <w:txbxContent>
                      <w:p w:rsidR="00654EE9" w:rsidRDefault="00654EE9" w:rsidP="00942E58">
                        <w:r>
                          <w:rPr>
                            <w:color w:val="000000"/>
                            <w:sz w:val="24"/>
                            <w:szCs w:val="24"/>
                          </w:rPr>
                          <w:t xml:space="preserve"> </w:t>
                        </w:r>
                      </w:p>
                    </w:txbxContent>
                  </v:textbox>
                </v:rect>
                <v:rect id="Rectangle 58" o:spid="_x0000_s1312" style="position:absolute;left:44;top:10198;width:11767;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" filled="f" stroked="f"/>
                <v:rect id="Rectangle 59" o:spid="_x0000_s1313" style="position:absolute;left:4768;top:10718;width:511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" filled="f" stroked="f">
                  <v:textbox style="mso-fit-shape-to-text:t" inset="0,0,0,0">
                    <w:txbxContent>
                      <w:p w:rsidR="00654EE9" w:rsidRPr="00F16BE7" w:rsidRDefault="00654EE9" w:rsidP="00942E58">
                        <w:r w:rsidRPr="00F16BE7">
                          <w:rPr>
                            <w:color w:val="000000"/>
                          </w:rPr>
                          <w:t>Earth port</w:t>
                        </w:r>
                      </w:p>
                    </w:txbxContent>
                  </v:textbox>
                </v:rect>
                <v:rect id="Rectangle 60" o:spid="_x0000_s1314" style="position:absolute;left:10896;top:10718;width:38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" filled="f" stroked="f">
                  <v:textbox style="mso-fit-shape-to-text:t" inset="0,0,0,0">
                    <w:txbxContent>
                      <w:p w:rsidR="00654EE9" w:rsidRDefault="00654EE9" w:rsidP="00942E58">
                        <w:r>
                          <w:rPr>
                            <w:color w:val="000000"/>
                            <w:sz w:val="24"/>
                            <w:szCs w:val="24"/>
                          </w:rPr>
                          <w:t xml:space="preserve"> </w:t>
                        </w:r>
                      </w:p>
                    </w:txbxContent>
                  </v:textbox>
                </v:rect>
                <v:rect id="Rectangle 61" o:spid="_x0000_s1315" style="position:absolute;left:32740;top:2667;width:15316;height:27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" filled="f" stroked="f"/>
                <v:rect id="Rectangle 62" o:spid="_x0000_s1316" style="position:absolute;left:33674;top:3168;width:66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LdEvgAAANwAAAAPAAAAZHJzL2Rvd25yZXYueG1sRE/bisIw&#10;EH1f8B/CCL6tqS4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B0Qt0S+AAAA3AAAAA8AAAAAAAAA&#10;AAAAAAAABwIAAGRycy9kb3ducmV2LnhtbFBLBQYAAAAAAwADALcAAADyAgAAAAA=&#10;" filled="f" stroked="f">
                  <v:textbox style="mso-fit-shape-to-text:t" inset="0,0,0,0">
                    <w:txbxContent>
                      <w:p w:rsidR="00654EE9" w:rsidRPr="00F16BE7" w:rsidRDefault="00654EE9" w:rsidP="00942E58">
                        <w:r w:rsidRPr="00F16BE7">
                          <w:rPr>
                            <w:color w:val="000000"/>
                          </w:rPr>
                          <w:t>Antenna port</w:t>
                        </w:r>
                      </w:p>
                    </w:txbxContent>
                  </v:textbox>
                </v:rect>
                <v:rect id="Rectangle 63" o:spid="_x0000_s1317" style="position:absolute;left:41656;top:1797;width:76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8wvgAAANwAAAAPAAAAZHJzL2Rvd25yZXYueG1sRE/bisIw&#10;EH1f8B/CCL6tqbI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JL5LzC+AAAA3AAAAA8AAAAAAAAA&#10;AAAAAAAABwIAAGRycy9kb3ducmV2LnhtbFBLBQYAAAAAAwADALcAAADyAgAAAAA=&#10;" filled="f" stroked="f">
                  <v:textbox style="mso-fit-shape-to-text:t" inset="0,0,0,0">
                    <w:txbxContent>
                      <w:p w:rsidR="00654EE9" w:rsidRDefault="00654EE9" w:rsidP="00942E58">
                        <w:r>
                          <w:rPr>
                            <w:color w:val="000000"/>
                            <w:sz w:val="48"/>
                            <w:szCs w:val="48"/>
                          </w:rPr>
                          <w:t xml:space="preserve"> </w:t>
                        </w:r>
                      </w:p>
                    </w:txbxContent>
                  </v:textbox>
                </v:rect>
                <v:rect id="Rectangle 64" o:spid="_x0000_s1318" style="position:absolute;left:32740;top:6743;width:16459;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" filled="f" stroked="f"/>
                <v:rect id="Rectangle 65" o:spid="_x0000_s1319" style="position:absolute;left:33674;top:7245;width:956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" filled="f" stroked="f">
                  <v:textbox style="mso-fit-shape-to-text:t" inset="0,0,0,0">
                    <w:txbxContent>
                      <w:p w:rsidR="00654EE9" w:rsidRPr="00F16BE7" w:rsidRDefault="00654EE9" w:rsidP="00942E58">
                        <w:r w:rsidRPr="00F16BE7">
                          <w:rPr>
                            <w:color w:val="000000"/>
                          </w:rPr>
                          <w:t>Signal/control port</w:t>
                        </w:r>
                      </w:p>
                    </w:txbxContent>
                  </v:textbox>
                </v:rect>
                <v:rect id="Rectangle 66" o:spid="_x0000_s1320" style="position:absolute;left:45129;top:5873;width:76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7FHvwAAANwAAAAPAAAAZHJzL2Rvd25yZXYueG1sRE/NisIw&#10;EL4v+A5hBG9rqoddq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iK7FHvwAAANwAAAAPAAAAAAAA&#10;AAAAAAAAAAcCAABkcnMvZG93bnJldi54bWxQSwUGAAAAAAMAAwC3AAAA8wIAAAAA&#10;" filled="f" stroked="f">
                  <v:textbox style="mso-fit-shape-to-text:t" inset="0,0,0,0">
                    <w:txbxContent>
                      <w:p w:rsidR="00654EE9" w:rsidRDefault="00654EE9" w:rsidP="00942E58">
                        <w:r>
                          <w:rPr>
                            <w:color w:val="000000"/>
                            <w:sz w:val="48"/>
                            <w:szCs w:val="48"/>
                          </w:rPr>
                          <w:t xml:space="preserve"> </w:t>
                        </w:r>
                      </w:p>
                    </w:txbxContent>
                  </v:textbox>
                </v:rect>
                <v:rect id="Rectangle 67" o:spid="_x0000_s1321" style="position:absolute;left:32588;top:10566;width:22320;height:27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" filled="f" stroked="f"/>
                <v:rect id="Rectangle 68" o:spid="_x0000_s1322" style="position:absolute;left:33502;top:11068;width:1252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CuvwAAANwAAAAPAAAAZHJzL2Rvd25yZXYueG1sRE/NisIw&#10;EL4v+A5hBG9rqofFr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8+ICuvwAAANwAAAAPAAAAAAAA&#10;AAAAAAAAAAcCAABkcnMvZG93bnJldi54bWxQSwUGAAAAAAMAAwC3AAAA8wIAAAAA&#10;" filled="f" stroked="f">
                  <v:textbox style="mso-fit-shape-to-text:t" inset="0,0,0,0">
                    <w:txbxContent>
                      <w:p w:rsidR="00654EE9" w:rsidRPr="00F16BE7" w:rsidRDefault="00654EE9" w:rsidP="00942E58">
                        <w:r w:rsidRPr="00F16BE7">
                          <w:rPr>
                            <w:color w:val="000000"/>
                          </w:rPr>
                          <w:t>Telecommunication port</w:t>
                        </w:r>
                      </w:p>
                    </w:txbxContent>
                  </v:textbox>
                </v:rect>
                <v:rect id="Rectangle 69" o:spid="_x0000_s1323" style="position:absolute;left:48526;top:11068;width:38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" filled="f" stroked="f">
                  <v:textbox style="mso-fit-shape-to-text:t" inset="0,0,0,0">
                    <w:txbxContent>
                      <w:p w:rsidR="00654EE9" w:rsidRDefault="00654EE9" w:rsidP="00942E58">
                        <w:r>
                          <w:rPr>
                            <w:color w:val="000000"/>
                            <w:sz w:val="24"/>
                            <w:szCs w:val="24"/>
                          </w:rPr>
                          <w:t xml:space="preserve"> </w:t>
                        </w:r>
                      </w:p>
                    </w:txbxContent>
                  </v:textbox>
                </v:rect>
                <w10:anchorlock/>
              </v:group>
            </w:pict>
          </mc:Fallback>
        </mc:AlternateContent>
      </w:r>
    </w:p>
    <w:p w:rsidR="00942E58" w:rsidRPr="0037796D" w:rsidRDefault="00942E58" w:rsidP="00942E58">
      <w:pPr>
        <w:pStyle w:val="TF"/>
      </w:pPr>
      <w:r w:rsidRPr="0037796D">
        <w:t xml:space="preserve">Figure 11.2-1: Examples of ports for </w:t>
      </w:r>
      <w:r w:rsidRPr="0037796D">
        <w:rPr>
          <w:rFonts w:hint="eastAsia"/>
          <w:lang w:val="en-US" w:eastAsia="zh-CN"/>
        </w:rPr>
        <w:t>BS type 1-C and BS type 1-H</w:t>
      </w:r>
    </w:p>
    <w:p w:rsidR="00942E58" w:rsidRPr="0037796D" w:rsidRDefault="00942E58" w:rsidP="00942E58"/>
    <w:p w:rsidR="00942E58" w:rsidRPr="0037796D" w:rsidRDefault="00942E58" w:rsidP="00942E58">
      <w:pPr>
        <w:jc w:val="center"/>
      </w:pPr>
      <w:r w:rsidRPr="0037796D">
        <w:rPr>
          <w:noProof/>
        </w:rPr>
        <mc:AlternateContent>
          <mc:Choice Requires="wpc">
            <w:drawing>
              <wp:inline distT="0" distB="0" distL="0" distR="0" wp14:anchorId="72EB1E3C" wp14:editId="40F3D8C3">
                <wp:extent cx="5490845" cy="1625600"/>
                <wp:effectExtent l="0" t="4445" r="0" b="8255"/>
                <wp:docPr id="194" name="Canvas 3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0" name="Rectangle 4"/>
                        <wps:cNvSpPr>
                          <a:spLocks noChangeArrowheads="1"/>
                        </wps:cNvSpPr>
                        <wps:spPr bwMode="auto">
                          <a:xfrm>
                            <a:off x="0" y="60900"/>
                            <a:ext cx="387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color w:val="000000"/>
                                  <w:sz w:val="24"/>
                                  <w:szCs w:val="24"/>
                                </w:rPr>
                                <w:t xml:space="preserve"> </w:t>
                              </w:r>
                            </w:p>
                          </w:txbxContent>
                        </wps:txbx>
                        <wps:bodyPr rot="0" vert="horz" wrap="none" lIns="0" tIns="0" rIns="0" bIns="0" anchor="t" anchorCtr="0" upright="1">
                          <a:spAutoFit/>
                        </wps:bodyPr>
                      </wps:wsp>
                      <wps:wsp>
                        <wps:cNvPr id="11" name="Rectangle 5"/>
                        <wps:cNvSpPr>
                          <a:spLocks noChangeArrowheads="1"/>
                        </wps:cNvSpPr>
                        <wps:spPr bwMode="auto">
                          <a:xfrm>
                            <a:off x="1522012" y="539100"/>
                            <a:ext cx="1525313" cy="914400"/>
                          </a:xfrm>
                          <a:prstGeom prst="rect">
                            <a:avLst/>
                          </a:prstGeom>
                          <a:noFill/>
                          <a:ln w="889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 name="Rectangle 6"/>
                        <wps:cNvSpPr>
                          <a:spLocks noChangeArrowheads="1"/>
                        </wps:cNvSpPr>
                        <wps:spPr bwMode="auto">
                          <a:xfrm>
                            <a:off x="1369611" y="403200"/>
                            <a:ext cx="1830115" cy="1219200"/>
                          </a:xfrm>
                          <a:prstGeom prst="rect">
                            <a:avLst/>
                          </a:prstGeom>
                          <a:noFill/>
                          <a:ln w="889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 name="Line 7"/>
                        <wps:cNvCnPr>
                          <a:cxnSpLocks noChangeShapeType="1"/>
                        </wps:cNvCnPr>
                        <wps:spPr bwMode="auto">
                          <a:xfrm>
                            <a:off x="532104" y="539100"/>
                            <a:ext cx="8375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33" name="Line 8"/>
                        <wps:cNvCnPr>
                          <a:cxnSpLocks noChangeShapeType="1"/>
                        </wps:cNvCnPr>
                        <wps:spPr bwMode="auto">
                          <a:xfrm>
                            <a:off x="532104" y="943600"/>
                            <a:ext cx="8375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35" name="Line 9"/>
                        <wps:cNvCnPr>
                          <a:cxnSpLocks noChangeShapeType="1"/>
                        </wps:cNvCnPr>
                        <wps:spPr bwMode="auto">
                          <a:xfrm>
                            <a:off x="532104" y="1350000"/>
                            <a:ext cx="8375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36" name="Line 10"/>
                        <wps:cNvCnPr>
                          <a:cxnSpLocks noChangeShapeType="1"/>
                        </wps:cNvCnPr>
                        <wps:spPr bwMode="auto">
                          <a:xfrm>
                            <a:off x="3197826" y="1350000"/>
                            <a:ext cx="8382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37" name="Line 11"/>
                        <wps:cNvCnPr>
                          <a:cxnSpLocks noChangeShapeType="1"/>
                        </wps:cNvCnPr>
                        <wps:spPr bwMode="auto">
                          <a:xfrm>
                            <a:off x="3197826" y="943600"/>
                            <a:ext cx="8382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38" name="Rectangle 12"/>
                        <wps:cNvSpPr>
                          <a:spLocks noChangeArrowheads="1"/>
                        </wps:cNvSpPr>
                        <wps:spPr bwMode="auto">
                          <a:xfrm>
                            <a:off x="1490312" y="64100"/>
                            <a:ext cx="1583113" cy="306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 name="Rectangle 13"/>
                        <wps:cNvSpPr>
                          <a:spLocks noChangeArrowheads="1"/>
                        </wps:cNvSpPr>
                        <wps:spPr bwMode="auto">
                          <a:xfrm>
                            <a:off x="1882715" y="109800"/>
                            <a:ext cx="751906"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Pr="00F16BE7" w:rsidRDefault="00654EE9" w:rsidP="00942E58">
                              <w:r w:rsidRPr="00F16BE7">
                                <w:rPr>
                                  <w:color w:val="000000"/>
                                </w:rPr>
                                <w:t>Enclosure Port</w:t>
                              </w:r>
                            </w:p>
                          </w:txbxContent>
                        </wps:txbx>
                        <wps:bodyPr rot="0" vert="horz" wrap="none" lIns="0" tIns="0" rIns="0" bIns="0" anchor="t" anchorCtr="0" upright="1">
                          <a:spAutoFit/>
                        </wps:bodyPr>
                      </wps:wsp>
                      <wps:wsp>
                        <wps:cNvPr id="40" name="Rectangle 14"/>
                        <wps:cNvSpPr>
                          <a:spLocks noChangeArrowheads="1"/>
                        </wps:cNvSpPr>
                        <wps:spPr bwMode="auto">
                          <a:xfrm>
                            <a:off x="2634622" y="0"/>
                            <a:ext cx="76801"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color w:val="000000"/>
                                  <w:sz w:val="48"/>
                                  <w:szCs w:val="48"/>
                                </w:rPr>
                                <w:t xml:space="preserve"> </w:t>
                              </w:r>
                            </w:p>
                          </w:txbxContent>
                        </wps:txbx>
                        <wps:bodyPr rot="0" vert="horz" wrap="none" lIns="0" tIns="0" rIns="0" bIns="0" anchor="t" anchorCtr="0" upright="1">
                          <a:spAutoFit/>
                        </wps:bodyPr>
                      </wps:wsp>
                      <wps:wsp>
                        <wps:cNvPr id="41" name="Rectangle 15"/>
                        <wps:cNvSpPr>
                          <a:spLocks noChangeArrowheads="1"/>
                        </wps:cNvSpPr>
                        <wps:spPr bwMode="auto">
                          <a:xfrm>
                            <a:off x="1764614" y="809600"/>
                            <a:ext cx="1098609" cy="30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 name="Rectangle 16"/>
                        <wps:cNvSpPr>
                          <a:spLocks noChangeArrowheads="1"/>
                        </wps:cNvSpPr>
                        <wps:spPr bwMode="auto">
                          <a:xfrm>
                            <a:off x="1522012" y="861600"/>
                            <a:ext cx="1525313" cy="289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Pr="00BA1703" w:rsidRDefault="00654EE9" w:rsidP="00942E58">
                              <w:pPr>
                                <w:jc w:val="center"/>
                                <w:rPr>
                                  <w:sz w:val="18"/>
                                </w:rPr>
                              </w:pPr>
                              <w:r w:rsidRPr="00BA1703">
                                <w:rPr>
                                  <w:color w:val="000000"/>
                                  <w:sz w:val="24"/>
                                  <w:szCs w:val="28"/>
                                </w:rPr>
                                <w:t>Apparatus</w:t>
                              </w:r>
                            </w:p>
                          </w:txbxContent>
                        </wps:txbx>
                        <wps:bodyPr rot="0" vert="horz" wrap="square" lIns="0" tIns="0" rIns="0" bIns="0" anchor="t" anchorCtr="0" upright="1">
                          <a:spAutoFit/>
                        </wps:bodyPr>
                      </wps:wsp>
                      <wps:wsp>
                        <wps:cNvPr id="43" name="Rectangle 17"/>
                        <wps:cNvSpPr>
                          <a:spLocks noChangeArrowheads="1"/>
                        </wps:cNvSpPr>
                        <wps:spPr bwMode="auto">
                          <a:xfrm>
                            <a:off x="2588821" y="861600"/>
                            <a:ext cx="451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color w:val="000000"/>
                                  <w:sz w:val="28"/>
                                  <w:szCs w:val="28"/>
                                </w:rPr>
                                <w:t xml:space="preserve"> </w:t>
                              </w:r>
                            </w:p>
                          </w:txbxContent>
                        </wps:txbx>
                        <wps:bodyPr rot="0" vert="horz" wrap="none" lIns="0" tIns="0" rIns="0" bIns="0" anchor="t" anchorCtr="0" upright="1">
                          <a:spAutoFit/>
                        </wps:bodyPr>
                      </wps:wsp>
                      <wps:wsp>
                        <wps:cNvPr id="44" name="Rectangle 18"/>
                        <wps:cNvSpPr>
                          <a:spLocks noChangeArrowheads="1"/>
                        </wps:cNvSpPr>
                        <wps:spPr bwMode="auto">
                          <a:xfrm>
                            <a:off x="4400" y="266700"/>
                            <a:ext cx="1398911" cy="275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5" name="Rectangle 19"/>
                        <wps:cNvSpPr>
                          <a:spLocks noChangeArrowheads="1"/>
                        </wps:cNvSpPr>
                        <wps:spPr bwMode="auto">
                          <a:xfrm>
                            <a:off x="397503" y="316800"/>
                            <a:ext cx="762006"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Pr="00F16BE7" w:rsidRDefault="00654EE9" w:rsidP="00942E58">
                              <w:r w:rsidRPr="00F16BE7">
                                <w:rPr>
                                  <w:color w:val="000000"/>
                                </w:rPr>
                                <w:t>AC power port</w:t>
                              </w:r>
                            </w:p>
                          </w:txbxContent>
                        </wps:txbx>
                        <wps:bodyPr rot="0" vert="horz" wrap="none" lIns="0" tIns="0" rIns="0" bIns="0" anchor="t" anchorCtr="0" upright="1">
                          <a:spAutoFit/>
                        </wps:bodyPr>
                      </wps:wsp>
                      <wps:wsp>
                        <wps:cNvPr id="46" name="Rectangle 20"/>
                        <wps:cNvSpPr>
                          <a:spLocks noChangeArrowheads="1"/>
                        </wps:cNvSpPr>
                        <wps:spPr bwMode="auto">
                          <a:xfrm>
                            <a:off x="1310611" y="316800"/>
                            <a:ext cx="387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color w:val="000000"/>
                                  <w:sz w:val="24"/>
                                  <w:szCs w:val="24"/>
                                </w:rPr>
                                <w:t xml:space="preserve"> </w:t>
                              </w:r>
                            </w:p>
                          </w:txbxContent>
                        </wps:txbx>
                        <wps:bodyPr rot="0" vert="horz" wrap="none" lIns="0" tIns="0" rIns="0" bIns="0" anchor="t" anchorCtr="0" upright="1">
                          <a:spAutoFit/>
                        </wps:bodyPr>
                      </wps:wsp>
                      <wps:wsp>
                        <wps:cNvPr id="47" name="Rectangle 21"/>
                        <wps:cNvSpPr>
                          <a:spLocks noChangeArrowheads="1"/>
                        </wps:cNvSpPr>
                        <wps:spPr bwMode="auto">
                          <a:xfrm>
                            <a:off x="4400" y="674300"/>
                            <a:ext cx="1398911" cy="275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 name="Rectangle 22"/>
                        <wps:cNvSpPr>
                          <a:spLocks noChangeArrowheads="1"/>
                        </wps:cNvSpPr>
                        <wps:spPr bwMode="auto">
                          <a:xfrm>
                            <a:off x="397503" y="724500"/>
                            <a:ext cx="762006"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Pr="00F16BE7" w:rsidRDefault="00654EE9" w:rsidP="00942E58">
                              <w:r w:rsidRPr="00F16BE7">
                                <w:rPr>
                                  <w:color w:val="000000"/>
                                </w:rPr>
                                <w:t>DC power port</w:t>
                              </w:r>
                            </w:p>
                          </w:txbxContent>
                        </wps:txbx>
                        <wps:bodyPr rot="0" vert="horz" wrap="none" lIns="0" tIns="0" rIns="0" bIns="0" anchor="t" anchorCtr="0" upright="1">
                          <a:spAutoFit/>
                        </wps:bodyPr>
                      </wps:wsp>
                      <wps:wsp>
                        <wps:cNvPr id="49" name="Rectangle 23"/>
                        <wps:cNvSpPr>
                          <a:spLocks noChangeArrowheads="1"/>
                        </wps:cNvSpPr>
                        <wps:spPr bwMode="auto">
                          <a:xfrm>
                            <a:off x="1310611" y="724500"/>
                            <a:ext cx="38700"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color w:val="000000"/>
                                  <w:sz w:val="24"/>
                                  <w:szCs w:val="24"/>
                                </w:rPr>
                                <w:t xml:space="preserve"> </w:t>
                              </w:r>
                            </w:p>
                          </w:txbxContent>
                        </wps:txbx>
                        <wps:bodyPr rot="0" vert="horz" wrap="none" lIns="0" tIns="0" rIns="0" bIns="0" anchor="t" anchorCtr="0" upright="1">
                          <a:spAutoFit/>
                        </wps:bodyPr>
                      </wps:wsp>
                      <wps:wsp>
                        <wps:cNvPr id="50" name="Rectangle 24"/>
                        <wps:cNvSpPr>
                          <a:spLocks noChangeArrowheads="1"/>
                        </wps:cNvSpPr>
                        <wps:spPr bwMode="auto">
                          <a:xfrm>
                            <a:off x="4400" y="1019800"/>
                            <a:ext cx="1176710" cy="275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 name="Rectangle 25"/>
                        <wps:cNvSpPr>
                          <a:spLocks noChangeArrowheads="1"/>
                        </wps:cNvSpPr>
                        <wps:spPr bwMode="auto">
                          <a:xfrm>
                            <a:off x="476804" y="1071800"/>
                            <a:ext cx="511804"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Pr="00F16BE7" w:rsidRDefault="00654EE9" w:rsidP="00942E58">
                              <w:r w:rsidRPr="00F16BE7">
                                <w:rPr>
                                  <w:color w:val="000000"/>
                                </w:rPr>
                                <w:t>Earth port</w:t>
                              </w:r>
                            </w:p>
                          </w:txbxContent>
                        </wps:txbx>
                        <wps:bodyPr rot="0" vert="horz" wrap="none" lIns="0" tIns="0" rIns="0" bIns="0" anchor="t" anchorCtr="0" upright="1">
                          <a:spAutoFit/>
                        </wps:bodyPr>
                      </wps:wsp>
                      <wps:wsp>
                        <wps:cNvPr id="52" name="Rectangle 26"/>
                        <wps:cNvSpPr>
                          <a:spLocks noChangeArrowheads="1"/>
                        </wps:cNvSpPr>
                        <wps:spPr bwMode="auto">
                          <a:xfrm>
                            <a:off x="1089609" y="1071800"/>
                            <a:ext cx="387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color w:val="000000"/>
                                  <w:sz w:val="24"/>
                                  <w:szCs w:val="24"/>
                                </w:rPr>
                                <w:t xml:space="preserve"> </w:t>
                              </w:r>
                            </w:p>
                          </w:txbxContent>
                        </wps:txbx>
                        <wps:bodyPr rot="0" vert="horz" wrap="none" lIns="0" tIns="0" rIns="0" bIns="0" anchor="t" anchorCtr="0" upright="1">
                          <a:spAutoFit/>
                        </wps:bodyPr>
                      </wps:wsp>
                      <wps:wsp>
                        <wps:cNvPr id="53" name="Rectangle 27"/>
                        <wps:cNvSpPr>
                          <a:spLocks noChangeArrowheads="1"/>
                        </wps:cNvSpPr>
                        <wps:spPr bwMode="auto">
                          <a:xfrm>
                            <a:off x="3274027" y="266700"/>
                            <a:ext cx="1531613" cy="275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 name="Rectangle 28"/>
                        <wps:cNvSpPr>
                          <a:spLocks noChangeArrowheads="1"/>
                        </wps:cNvSpPr>
                        <wps:spPr bwMode="auto">
                          <a:xfrm>
                            <a:off x="4165634" y="179700"/>
                            <a:ext cx="76801"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color w:val="000000"/>
                                  <w:sz w:val="48"/>
                                  <w:szCs w:val="48"/>
                                </w:rPr>
                                <w:t xml:space="preserve"> </w:t>
                              </w:r>
                            </w:p>
                          </w:txbxContent>
                        </wps:txbx>
                        <wps:bodyPr rot="0" vert="horz" wrap="none" lIns="0" tIns="0" rIns="0" bIns="0" anchor="t" anchorCtr="0" upright="1">
                          <a:spAutoFit/>
                        </wps:bodyPr>
                      </wps:wsp>
                      <wps:wsp>
                        <wps:cNvPr id="55" name="Rectangle 29"/>
                        <wps:cNvSpPr>
                          <a:spLocks noChangeArrowheads="1"/>
                        </wps:cNvSpPr>
                        <wps:spPr bwMode="auto">
                          <a:xfrm>
                            <a:off x="3274027" y="674300"/>
                            <a:ext cx="1645913" cy="275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 name="Rectangle 30"/>
                        <wps:cNvSpPr>
                          <a:spLocks noChangeArrowheads="1"/>
                        </wps:cNvSpPr>
                        <wps:spPr bwMode="auto">
                          <a:xfrm>
                            <a:off x="3367428" y="724500"/>
                            <a:ext cx="956308"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Pr="00F16BE7" w:rsidRDefault="00654EE9" w:rsidP="00942E58">
                              <w:r w:rsidRPr="00F16BE7">
                                <w:rPr>
                                  <w:color w:val="000000"/>
                                </w:rPr>
                                <w:t>Signal/control port</w:t>
                              </w:r>
                            </w:p>
                          </w:txbxContent>
                        </wps:txbx>
                        <wps:bodyPr rot="0" vert="horz" wrap="none" lIns="0" tIns="0" rIns="0" bIns="0" anchor="t" anchorCtr="0" upright="1">
                          <a:spAutoFit/>
                        </wps:bodyPr>
                      </wps:wsp>
                      <wps:wsp>
                        <wps:cNvPr id="57" name="Rectangle 31"/>
                        <wps:cNvSpPr>
                          <a:spLocks noChangeArrowheads="1"/>
                        </wps:cNvSpPr>
                        <wps:spPr bwMode="auto">
                          <a:xfrm>
                            <a:off x="4512937" y="587300"/>
                            <a:ext cx="76801"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color w:val="000000"/>
                                  <w:sz w:val="48"/>
                                  <w:szCs w:val="48"/>
                                </w:rPr>
                                <w:t xml:space="preserve"> </w:t>
                              </w:r>
                            </w:p>
                          </w:txbxContent>
                        </wps:txbx>
                        <wps:bodyPr rot="0" vert="horz" wrap="none" lIns="0" tIns="0" rIns="0" bIns="0" anchor="t" anchorCtr="0" upright="1">
                          <a:spAutoFit/>
                        </wps:bodyPr>
                      </wps:wsp>
                      <wps:wsp>
                        <wps:cNvPr id="58" name="Rectangle 32"/>
                        <wps:cNvSpPr>
                          <a:spLocks noChangeArrowheads="1"/>
                        </wps:cNvSpPr>
                        <wps:spPr bwMode="auto">
                          <a:xfrm>
                            <a:off x="3258827" y="1056600"/>
                            <a:ext cx="2232018" cy="276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 name="Rectangle 33"/>
                        <wps:cNvSpPr>
                          <a:spLocks noChangeArrowheads="1"/>
                        </wps:cNvSpPr>
                        <wps:spPr bwMode="auto">
                          <a:xfrm>
                            <a:off x="3350227" y="1106800"/>
                            <a:ext cx="1252210"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Pr="00F16BE7" w:rsidRDefault="00654EE9" w:rsidP="00942E58">
                              <w:r w:rsidRPr="00F16BE7">
                                <w:rPr>
                                  <w:color w:val="000000"/>
                                </w:rPr>
                                <w:t>Telecommunication port</w:t>
                              </w:r>
                            </w:p>
                          </w:txbxContent>
                        </wps:txbx>
                        <wps:bodyPr rot="0" vert="horz" wrap="none" lIns="0" tIns="0" rIns="0" bIns="0" anchor="t" anchorCtr="0" upright="1">
                          <a:spAutoFit/>
                        </wps:bodyPr>
                      </wps:wsp>
                      <wps:wsp>
                        <wps:cNvPr id="60" name="Rectangle 34"/>
                        <wps:cNvSpPr>
                          <a:spLocks noChangeArrowheads="1"/>
                        </wps:cNvSpPr>
                        <wps:spPr bwMode="auto">
                          <a:xfrm>
                            <a:off x="4852640" y="1106800"/>
                            <a:ext cx="38800"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4EE9" w:rsidRDefault="00654EE9" w:rsidP="00942E58">
                              <w:r>
                                <w:rPr>
                                  <w:color w:val="000000"/>
                                  <w:sz w:val="24"/>
                                  <w:szCs w:val="24"/>
                                </w:rPr>
                                <w:t xml:space="preserve"> </w:t>
                              </w:r>
                            </w:p>
                          </w:txbxContent>
                        </wps:txbx>
                        <wps:bodyPr rot="0" vert="horz" wrap="none" lIns="0" tIns="0" rIns="0" bIns="0" anchor="t" anchorCtr="0" upright="1">
                          <a:spAutoFit/>
                        </wps:bodyPr>
                      </wps:wsp>
                    </wpc:wpc>
                  </a:graphicData>
                </a:graphic>
              </wp:inline>
            </w:drawing>
          </mc:Choice>
          <mc:Fallback>
            <w:pict>
              <v:group w14:anchorId="72EB1E3C" id="Canvas 32" o:spid="_x0000_s1324" editas="canvas" style="width:432.35pt;height:128pt;mso-position-horizontal-relative:char;mso-position-vertical-relative:line" coordsize="54908,162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">
                <v:shape id="_x0000_s1325" type="#_x0000_t75" style="position:absolute;width:54908;height:16256;visibility:visible;mso-wrap-style:square">
                  <v:fill o:detectmouseclick="t"/>
                  <v:path o:connecttype="none"/>
                </v:shape>
                <v:rect id="Rectangle 4" o:spid="_x0000_s1326" style="position:absolute;top:609;width:38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" filled="f" stroked="f">
                  <v:textbox style="mso-fit-shape-to-text:t" inset="0,0,0,0">
                    <w:txbxContent>
                      <w:p w:rsidR="00654EE9" w:rsidRDefault="00654EE9" w:rsidP="00942E58">
                        <w:r>
                          <w:rPr>
                            <w:color w:val="000000"/>
                            <w:sz w:val="24"/>
                            <w:szCs w:val="24"/>
                          </w:rPr>
                          <w:t xml:space="preserve"> </w:t>
                        </w:r>
                      </w:p>
                    </w:txbxContent>
                  </v:textbox>
                </v:rect>
                <v:rect id="Rectangle 5" o:spid="_x0000_s1327" style="position:absolute;left:15220;top:5391;width:15253;height:9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" filled="f" strokeweight=".7pt"/>
                <v:rect id="Rectangle 6" o:spid="_x0000_s1328" style="position:absolute;left:13696;top:4032;width:18301;height:12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" filled="f" strokeweight=".7pt"/>
                <v:line id="Line 7" o:spid="_x0000_s1329" style="position:absolute;visibility:visible;mso-wrap-style:square" from="5321,5391" to="13696,53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" strokeweight=".7pt"/>
                <v:line id="Line 8" o:spid="_x0000_s1330" style="position:absolute;visibility:visible;mso-wrap-style:square" from="5321,9436" to="13696,9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" strokeweight=".7pt"/>
                <v:line id="Line 9" o:spid="_x0000_s1331" style="position:absolute;visibility:visible;mso-wrap-style:square" from="5321,13500" to="13696,13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" strokeweight=".7pt"/>
                <v:line id="Line 10" o:spid="_x0000_s1332" style="position:absolute;visibility:visible;mso-wrap-style:square" from="31978,13500" to="40360,13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" strokeweight=".7pt"/>
                <v:line id="Line 11" o:spid="_x0000_s1333" style="position:absolute;visibility:visible;mso-wrap-style:square" from="31978,9436" to="40360,9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" strokeweight=".7pt"/>
                <v:rect id="Rectangle 12" o:spid="_x0000_s1334" style="position:absolute;left:14903;top:641;width:15831;height:30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" filled="f" stroked="f"/>
                <v:rect id="Rectangle 13" o:spid="_x0000_s1335" style="position:absolute;left:18827;top:1098;width:7519;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N/wQAAANsAAAAPAAAAZHJzL2Rvd25yZXYueG1sRI/NigIx&#10;EITvC75DaMHbmlFh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I6543/BAAAA2wAAAA8AAAAA&#10;AAAAAAAAAAAABwIAAGRycy9kb3ducmV2LnhtbFBLBQYAAAAAAwADALcAAAD1AgAAAAA=&#10;" filled="f" stroked="f">
                  <v:textbox style="mso-fit-shape-to-text:t" inset="0,0,0,0">
                    <w:txbxContent>
                      <w:p w:rsidR="00654EE9" w:rsidRPr="00F16BE7" w:rsidRDefault="00654EE9" w:rsidP="00942E58">
                        <w:r w:rsidRPr="00F16BE7">
                          <w:rPr>
                            <w:color w:val="000000"/>
                          </w:rPr>
                          <w:t>Enclosure Port</w:t>
                        </w:r>
                      </w:p>
                    </w:txbxContent>
                  </v:textbox>
                </v:rect>
                <v:rect id="Rectangle 14" o:spid="_x0000_s1336" style="position:absolute;left:26346;width:76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fit-shape-to-text:t" inset="0,0,0,0">
                    <w:txbxContent>
                      <w:p w:rsidR="00654EE9" w:rsidRDefault="00654EE9" w:rsidP="00942E58">
                        <w:r>
                          <w:rPr>
                            <w:color w:val="000000"/>
                            <w:sz w:val="48"/>
                            <w:szCs w:val="48"/>
                          </w:rPr>
                          <w:t xml:space="preserve"> </w:t>
                        </w:r>
                      </w:p>
                    </w:txbxContent>
                  </v:textbox>
                </v:rect>
                <v:rect id="Rectangle 15" o:spid="_x0000_s1337" style="position:absolute;left:17646;top:8096;width:10986;height:30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" filled="f" stroked="f"/>
                <v:rect id="Rectangle 16" o:spid="_x0000_s1338" style="position:absolute;left:15220;top:8616;width:15253;height:2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" filled="f" stroked="f">
                  <v:textbox style="mso-fit-shape-to-text:t" inset="0,0,0,0">
                    <w:txbxContent>
                      <w:p w:rsidR="00654EE9" w:rsidRPr="00BA1703" w:rsidRDefault="00654EE9" w:rsidP="00942E58">
                        <w:pPr>
                          <w:jc w:val="center"/>
                          <w:rPr>
                            <w:sz w:val="18"/>
                          </w:rPr>
                        </w:pPr>
                        <w:r w:rsidRPr="00BA1703">
                          <w:rPr>
                            <w:color w:val="000000"/>
                            <w:sz w:val="24"/>
                            <w:szCs w:val="28"/>
                          </w:rPr>
                          <w:t>Apparatus</w:t>
                        </w:r>
                      </w:p>
                    </w:txbxContent>
                  </v:textbox>
                </v:rect>
                <v:rect id="Rectangle 17" o:spid="_x0000_s1339" style="position:absolute;left:25888;top:8616;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6fowQAAANsAAAAPAAAAZHJzL2Rvd25yZXYueG1sRI/NigIx&#10;EITvgu8QWvCmGXVZ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dXp+jBAAAA2wAAAA8AAAAA&#10;AAAAAAAAAAAABwIAAGRycy9kb3ducmV2LnhtbFBLBQYAAAAAAwADALcAAAD1AgAAAAA=&#10;" filled="f" stroked="f">
                  <v:textbox style="mso-fit-shape-to-text:t" inset="0,0,0,0">
                    <w:txbxContent>
                      <w:p w:rsidR="00654EE9" w:rsidRDefault="00654EE9" w:rsidP="00942E58">
                        <w:r>
                          <w:rPr>
                            <w:color w:val="000000"/>
                            <w:sz w:val="28"/>
                            <w:szCs w:val="28"/>
                          </w:rPr>
                          <w:t xml:space="preserve"> </w:t>
                        </w:r>
                      </w:p>
                    </w:txbxContent>
                  </v:textbox>
                </v:rect>
                <v:rect id="Rectangle 18" o:spid="_x0000_s1340" style="position:absolute;left:44;top:2667;width:13989;height:27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" filled="f" stroked="f"/>
                <v:rect id="Rectangle 19" o:spid="_x0000_s1341" style="position:absolute;left:3975;top:3168;width:762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poHwQAAANsAAAAPAAAAZHJzL2Rvd25yZXYueG1sRI/NigIx&#10;EITvgu8QWvCmGc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FfymgfBAAAA2wAAAA8AAAAA&#10;AAAAAAAAAAAABwIAAGRycy9kb3ducmV2LnhtbFBLBQYAAAAAAwADALcAAAD1AgAAAAA=&#10;" filled="f" stroked="f">
                  <v:textbox style="mso-fit-shape-to-text:t" inset="0,0,0,0">
                    <w:txbxContent>
                      <w:p w:rsidR="00654EE9" w:rsidRPr="00F16BE7" w:rsidRDefault="00654EE9" w:rsidP="00942E58">
                        <w:r w:rsidRPr="00F16BE7">
                          <w:rPr>
                            <w:color w:val="000000"/>
                          </w:rPr>
                          <w:t>AC power port</w:t>
                        </w:r>
                      </w:p>
                    </w:txbxContent>
                  </v:textbox>
                </v:rect>
                <v:rect id="Rectangle 20" o:spid="_x0000_s1342" style="position:absolute;left:13106;top:3168;width:38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rsidR="00654EE9" w:rsidRDefault="00654EE9" w:rsidP="00942E58">
                        <w:r>
                          <w:rPr>
                            <w:color w:val="000000"/>
                            <w:sz w:val="24"/>
                            <w:szCs w:val="24"/>
                          </w:rPr>
                          <w:t xml:space="preserve"> </w:t>
                        </w:r>
                      </w:p>
                    </w:txbxContent>
                  </v:textbox>
                </v:rect>
                <v:rect id="Rectangle 21" o:spid="_x0000_s1343" style="position:absolute;left:44;top:6743;width:13989;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" filled="f" stroked="f"/>
                <v:rect id="Rectangle 22" o:spid="_x0000_s1344" style="position:absolute;left:3975;top:7245;width:762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fit-shape-to-text:t" inset="0,0,0,0">
                    <w:txbxContent>
                      <w:p w:rsidR="00654EE9" w:rsidRPr="00F16BE7" w:rsidRDefault="00654EE9" w:rsidP="00942E58">
                        <w:r w:rsidRPr="00F16BE7">
                          <w:rPr>
                            <w:color w:val="000000"/>
                          </w:rPr>
                          <w:t>DC power port</w:t>
                        </w:r>
                      </w:p>
                    </w:txbxContent>
                  </v:textbox>
                </v:rect>
                <v:rect id="Rectangle 23" o:spid="_x0000_s1345" style="position:absolute;left:13106;top:7245;width:38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rsidR="00654EE9" w:rsidRDefault="00654EE9" w:rsidP="00942E58">
                        <w:r>
                          <w:rPr>
                            <w:color w:val="000000"/>
                            <w:sz w:val="24"/>
                            <w:szCs w:val="24"/>
                          </w:rPr>
                          <w:t xml:space="preserve"> </w:t>
                        </w:r>
                      </w:p>
                    </w:txbxContent>
                  </v:textbox>
                </v:rect>
                <v:rect id="Rectangle 24" o:spid="_x0000_s1346" style="position:absolute;left:44;top:10198;width:11767;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" filled="f" stroked="f"/>
                <v:rect id="Rectangle 25" o:spid="_x0000_s1347" style="position:absolute;left:4768;top:10718;width:511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rsidR="00654EE9" w:rsidRPr="00F16BE7" w:rsidRDefault="00654EE9" w:rsidP="00942E58">
                        <w:r w:rsidRPr="00F16BE7">
                          <w:rPr>
                            <w:color w:val="000000"/>
                          </w:rPr>
                          <w:t>Earth port</w:t>
                        </w:r>
                      </w:p>
                    </w:txbxContent>
                  </v:textbox>
                </v:rect>
                <v:rect id="Rectangle 26" o:spid="_x0000_s1348" style="position:absolute;left:10896;top:10718;width:38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rsidR="00654EE9" w:rsidRDefault="00654EE9" w:rsidP="00942E58">
                        <w:r>
                          <w:rPr>
                            <w:color w:val="000000"/>
                            <w:sz w:val="24"/>
                            <w:szCs w:val="24"/>
                          </w:rPr>
                          <w:t xml:space="preserve"> </w:t>
                        </w:r>
                      </w:p>
                    </w:txbxContent>
                  </v:textbox>
                </v:rect>
                <v:rect id="Rectangle 27" o:spid="_x0000_s1349" style="position:absolute;left:32740;top:2667;width:15316;height:27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NCoxAAAANsAAAAPAAAAZHJzL2Rvd25yZXYueG1sRI9Ba8JA&#10;FITvBf/D8gQvohstF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Gm00KjEAAAA2wAAAA8A&#10;AAAAAAAAAAAAAAAABwIAAGRycy9kb3ducmV2LnhtbFBLBQYAAAAAAwADALcAAAD4AgAAAAA=&#10;" filled="f" stroked="f"/>
                <v:rect id="Rectangle 28" o:spid="_x0000_s1350" style="position:absolute;left:41656;top:1797;width:76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rsidR="00654EE9" w:rsidRDefault="00654EE9" w:rsidP="00942E58">
                        <w:r>
                          <w:rPr>
                            <w:color w:val="000000"/>
                            <w:sz w:val="48"/>
                            <w:szCs w:val="48"/>
                          </w:rPr>
                          <w:t xml:space="preserve"> </w:t>
                        </w:r>
                      </w:p>
                    </w:txbxContent>
                  </v:textbox>
                </v:rect>
                <v:rect id="Rectangle 29" o:spid="_x0000_s1351" style="position:absolute;left:32740;top:6743;width:16459;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" filled="f" stroked="f"/>
                <v:rect id="Rectangle 30" o:spid="_x0000_s1352" style="position:absolute;left:33674;top:7245;width:956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rsidR="00654EE9" w:rsidRPr="00F16BE7" w:rsidRDefault="00654EE9" w:rsidP="00942E58">
                        <w:r w:rsidRPr="00F16BE7">
                          <w:rPr>
                            <w:color w:val="000000"/>
                          </w:rPr>
                          <w:t>Signal/control port</w:t>
                        </w:r>
                      </w:p>
                    </w:txbxContent>
                  </v:textbox>
                </v:rect>
                <v:rect id="Rectangle 31" o:spid="_x0000_s1353" style="position:absolute;left:45129;top:5873;width:76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rsidR="00654EE9" w:rsidRDefault="00654EE9" w:rsidP="00942E58">
                        <w:r>
                          <w:rPr>
                            <w:color w:val="000000"/>
                            <w:sz w:val="48"/>
                            <w:szCs w:val="48"/>
                          </w:rPr>
                          <w:t xml:space="preserve"> </w:t>
                        </w:r>
                      </w:p>
                    </w:txbxContent>
                  </v:textbox>
                </v:rect>
                <v:rect id="Rectangle 32" o:spid="_x0000_s1354" style="position:absolute;left:32588;top:10566;width:22320;height:27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" filled="f" stroked="f"/>
                <v:rect id="Rectangle 33" o:spid="_x0000_s1355" style="position:absolute;left:33502;top:11068;width:1252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rsidR="00654EE9" w:rsidRPr="00F16BE7" w:rsidRDefault="00654EE9" w:rsidP="00942E58">
                        <w:r w:rsidRPr="00F16BE7">
                          <w:rPr>
                            <w:color w:val="000000"/>
                          </w:rPr>
                          <w:t>Telecommunication port</w:t>
                        </w:r>
                      </w:p>
                    </w:txbxContent>
                  </v:textbox>
                </v:rect>
                <v:rect id="Rectangle 34" o:spid="_x0000_s1356" style="position:absolute;left:48526;top:11068;width:38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rsidR="00654EE9" w:rsidRDefault="00654EE9" w:rsidP="00942E58">
                        <w:r>
                          <w:rPr>
                            <w:color w:val="000000"/>
                            <w:sz w:val="24"/>
                            <w:szCs w:val="24"/>
                          </w:rPr>
                          <w:t xml:space="preserve"> </w:t>
                        </w:r>
                      </w:p>
                    </w:txbxContent>
                  </v:textbox>
                </v:rect>
                <w10:anchorlock/>
              </v:group>
            </w:pict>
          </mc:Fallback>
        </mc:AlternateContent>
      </w:r>
    </w:p>
    <w:p w:rsidR="00942E58" w:rsidRPr="0037796D" w:rsidRDefault="00942E58" w:rsidP="00942E58">
      <w:pPr>
        <w:pStyle w:val="TF"/>
      </w:pPr>
      <w:r w:rsidRPr="0037796D">
        <w:lastRenderedPageBreak/>
        <w:t xml:space="preserve">Figure 11.2-2: Examples of ports for </w:t>
      </w:r>
      <w:r w:rsidRPr="0037796D">
        <w:rPr>
          <w:rFonts w:hint="eastAsia"/>
          <w:lang w:val="en-US" w:eastAsia="zh-CN"/>
        </w:rPr>
        <w:t>BS type 1-O and BS type 2-O</w:t>
      </w:r>
    </w:p>
    <w:p w:rsidR="00942E58" w:rsidRPr="0037796D" w:rsidRDefault="00942E58" w:rsidP="00942E58">
      <w:pPr>
        <w:pStyle w:val="Heading2"/>
      </w:pPr>
      <w:bookmarkStart w:id="1173" w:name="_Toc21020983"/>
      <w:bookmarkStart w:id="1174" w:name="_Toc29813680"/>
      <w:bookmarkStart w:id="1175" w:name="_Toc29814151"/>
      <w:bookmarkStart w:id="1176" w:name="_Toc29814499"/>
      <w:bookmarkStart w:id="1177" w:name="_Toc37144514"/>
      <w:r w:rsidRPr="0037796D">
        <w:t>11.3</w:t>
      </w:r>
      <w:r w:rsidRPr="0037796D">
        <w:tab/>
        <w:t>Emission requirements</w:t>
      </w:r>
      <w:bookmarkEnd w:id="1173"/>
      <w:bookmarkEnd w:id="1174"/>
      <w:bookmarkEnd w:id="1175"/>
      <w:bookmarkEnd w:id="1176"/>
      <w:bookmarkEnd w:id="1177"/>
    </w:p>
    <w:p w:rsidR="00942E58" w:rsidRPr="0037796D" w:rsidRDefault="00942E58" w:rsidP="00942E58">
      <w:r w:rsidRPr="0037796D">
        <w:t>For the EMC emissions requirement, the following approach was agreed for the NR BS types:</w:t>
      </w:r>
    </w:p>
    <w:p w:rsidR="00942E58" w:rsidRPr="0037796D" w:rsidRDefault="00942E58" w:rsidP="00942E58">
      <w:r w:rsidRPr="0037796D">
        <w:t xml:space="preserve">1. </w:t>
      </w:r>
      <w:r w:rsidRPr="0037796D">
        <w:rPr>
          <w:rFonts w:hint="eastAsia"/>
          <w:lang w:val="en-US" w:eastAsia="zh-CN"/>
        </w:rPr>
        <w:t>BS type 1-C and BS type 1-H</w:t>
      </w:r>
      <w:r w:rsidRPr="0037796D">
        <w:t>:</w:t>
      </w:r>
    </w:p>
    <w:p w:rsidR="00942E58" w:rsidRPr="0037796D" w:rsidRDefault="00942E58" w:rsidP="00942E58">
      <w:pPr>
        <w:pStyle w:val="B1"/>
      </w:pPr>
      <w:r w:rsidRPr="0037796D">
        <w:t>-</w:t>
      </w:r>
      <w:r w:rsidRPr="0037796D">
        <w:tab/>
        <w:t>The emissions requirement will reuse the legacy approach base on the antenna ports termination.</w:t>
      </w:r>
    </w:p>
    <w:p w:rsidR="00942E58" w:rsidRPr="0037796D" w:rsidRDefault="00942E58" w:rsidP="00942E58">
      <w:pPr>
        <w:pStyle w:val="B3"/>
      </w:pPr>
      <w:r w:rsidRPr="0037796D">
        <w:rPr>
          <w:i/>
        </w:rPr>
        <w:t>i</w:t>
      </w:r>
      <w:r w:rsidRPr="0037796D">
        <w:t>.</w:t>
      </w:r>
      <w:r w:rsidRPr="0037796D">
        <w:tab/>
        <w:t>RF spurious emission requirement will be captured in the RF core specification 3GPP TS 38.104 [3], conforming to the 3GPP TS 38.141-1 [17].</w:t>
      </w:r>
    </w:p>
    <w:p w:rsidR="00942E58" w:rsidRPr="0037796D" w:rsidRDefault="00942E58" w:rsidP="00942E58">
      <w:pPr>
        <w:pStyle w:val="B3"/>
      </w:pPr>
      <w:r w:rsidRPr="0037796D">
        <w:rPr>
          <w:i/>
        </w:rPr>
        <w:t>ii</w:t>
      </w:r>
      <w:r w:rsidRPr="0037796D">
        <w:t>.</w:t>
      </w:r>
      <w:r w:rsidRPr="0037796D">
        <w:tab/>
        <w:t>EMC radiated emissions requirement will be captured in the EMC specification 3GPP TS 38.113 [15]</w:t>
      </w:r>
    </w:p>
    <w:p w:rsidR="00942E58" w:rsidRPr="0037796D" w:rsidRDefault="00942E58" w:rsidP="00942E58">
      <w:pPr>
        <w:pStyle w:val="B1"/>
      </w:pPr>
      <w:r w:rsidRPr="0037796D">
        <w:t>-</w:t>
      </w:r>
      <w:r w:rsidRPr="0037796D">
        <w:tab/>
        <w:t>The emission requirement will apply to BS and the ancillary equipment.</w:t>
      </w:r>
    </w:p>
    <w:p w:rsidR="00942E58" w:rsidRPr="0037796D" w:rsidRDefault="00942E58" w:rsidP="00942E58">
      <w:r w:rsidRPr="0037796D">
        <w:t xml:space="preserve">2. </w:t>
      </w:r>
      <w:r w:rsidRPr="0037796D">
        <w:rPr>
          <w:rFonts w:hint="eastAsia"/>
          <w:lang w:val="en-US" w:eastAsia="zh-CN"/>
        </w:rPr>
        <w:t>BS type 1-O and BS type 2-O</w:t>
      </w:r>
      <w:r w:rsidRPr="0037796D">
        <w:t>:</w:t>
      </w:r>
    </w:p>
    <w:p w:rsidR="00942E58" w:rsidRPr="0037796D" w:rsidRDefault="00942E58" w:rsidP="00942E58">
      <w:pPr>
        <w:pStyle w:val="B1"/>
      </w:pPr>
      <w:r w:rsidRPr="0037796D">
        <w:t>-</w:t>
      </w:r>
      <w:r w:rsidRPr="0037796D">
        <w:tab/>
        <w:t xml:space="preserve">For </w:t>
      </w:r>
      <w:r w:rsidRPr="0037796D">
        <w:rPr>
          <w:rFonts w:hint="eastAsia"/>
          <w:lang w:val="en-US" w:eastAsia="zh-CN"/>
        </w:rPr>
        <w:t>BS type 1-O and BS type 2-O</w:t>
      </w:r>
      <w:r w:rsidRPr="0037796D">
        <w:t xml:space="preserve"> the RF radiated spurious emission includes the EMC radiated emissions. In this case RF radiated spurious emissions and EMC radiated emissions cannot be distinguished in the OTA measurement setup.</w:t>
      </w:r>
    </w:p>
    <w:p w:rsidR="00942E58" w:rsidRPr="0037796D" w:rsidRDefault="00942E58" w:rsidP="00942E58">
      <w:pPr>
        <w:pStyle w:val="B1"/>
      </w:pPr>
      <w:r w:rsidRPr="0037796D">
        <w:t>-</w:t>
      </w:r>
      <w:r w:rsidRPr="0037796D">
        <w:tab/>
        <w:t>Follow the single limit approach for the RF RSE and EMC RE emission requirement.</w:t>
      </w:r>
    </w:p>
    <w:p w:rsidR="00942E58" w:rsidRPr="0037796D" w:rsidRDefault="00942E58" w:rsidP="00942E58">
      <w:pPr>
        <w:pStyle w:val="B3"/>
      </w:pPr>
      <w:r w:rsidRPr="0037796D">
        <w:rPr>
          <w:i/>
        </w:rPr>
        <w:t>i</w:t>
      </w:r>
      <w:r w:rsidRPr="0037796D">
        <w:t>.</w:t>
      </w:r>
      <w:r w:rsidRPr="0037796D">
        <w:tab/>
        <w:t>The core requirement will be captured in the RF core specification 3GPP TS 38.104 [3], conforming to the 3GPP TS 38.141-2 [18].</w:t>
      </w:r>
    </w:p>
    <w:p w:rsidR="00942E58" w:rsidRPr="0037796D" w:rsidRDefault="00942E58" w:rsidP="00942E58">
      <w:pPr>
        <w:pStyle w:val="B3"/>
      </w:pPr>
      <w:r w:rsidRPr="0037796D">
        <w:rPr>
          <w:i/>
        </w:rPr>
        <w:t>ii</w:t>
      </w:r>
      <w:r w:rsidRPr="0037796D">
        <w:t>.</w:t>
      </w:r>
      <w:r w:rsidRPr="0037796D">
        <w:tab/>
        <w:t>Remove the corresponding EMC radiated emission requirements from 3GPP TS 38.113 [15].</w:t>
      </w:r>
    </w:p>
    <w:p w:rsidR="00942E58" w:rsidRPr="0037796D" w:rsidRDefault="00942E58" w:rsidP="00942E58">
      <w:pPr>
        <w:pStyle w:val="B1"/>
      </w:pPr>
      <w:r w:rsidRPr="0037796D">
        <w:t>-</w:t>
      </w:r>
      <w:r w:rsidRPr="0037796D">
        <w:tab/>
        <w:t>The emission requirement will apply to the ancillary equipment only.</w:t>
      </w:r>
    </w:p>
    <w:p w:rsidR="00942E58" w:rsidRPr="0037796D" w:rsidRDefault="00942E58" w:rsidP="00942E58">
      <w:pPr>
        <w:pStyle w:val="Heading2"/>
        <w:rPr>
          <w:lang w:eastAsia="en-GB"/>
        </w:rPr>
      </w:pPr>
      <w:bookmarkStart w:id="1178" w:name="_Toc21020984"/>
      <w:bookmarkStart w:id="1179" w:name="_Toc29813681"/>
      <w:bookmarkStart w:id="1180" w:name="_Toc29814152"/>
      <w:bookmarkStart w:id="1181" w:name="_Toc29814500"/>
      <w:bookmarkStart w:id="1182" w:name="_Toc37144515"/>
      <w:r w:rsidRPr="0037796D">
        <w:t>11.4</w:t>
      </w:r>
      <w:r w:rsidRPr="0037796D">
        <w:tab/>
        <w:t>Radiated immunity requirements</w:t>
      </w:r>
      <w:bookmarkEnd w:id="1178"/>
      <w:bookmarkEnd w:id="1179"/>
      <w:bookmarkEnd w:id="1180"/>
      <w:bookmarkEnd w:id="1181"/>
      <w:bookmarkEnd w:id="1182"/>
    </w:p>
    <w:p w:rsidR="00942E58" w:rsidRPr="0037796D" w:rsidRDefault="00942E58" w:rsidP="00942E58">
      <w:pPr>
        <w:pStyle w:val="Heading3"/>
        <w:rPr>
          <w:lang w:val="en-US"/>
        </w:rPr>
      </w:pPr>
      <w:bookmarkStart w:id="1183" w:name="_Toc21020985"/>
      <w:bookmarkStart w:id="1184" w:name="_Toc29813682"/>
      <w:bookmarkStart w:id="1185" w:name="_Toc29814153"/>
      <w:bookmarkStart w:id="1186" w:name="_Toc29814501"/>
      <w:bookmarkStart w:id="1187" w:name="_Toc37144516"/>
      <w:r w:rsidRPr="0037796D">
        <w:rPr>
          <w:lang w:eastAsia="zh-CN"/>
        </w:rPr>
        <w:t>11.4.1</w:t>
      </w:r>
      <w:r w:rsidRPr="0037796D">
        <w:rPr>
          <w:lang w:eastAsia="zh-CN"/>
        </w:rPr>
        <w:tab/>
      </w:r>
      <w:r w:rsidRPr="0037796D">
        <w:rPr>
          <w:lang w:val="en-US" w:eastAsia="zh-CN"/>
        </w:rPr>
        <w:t>Measurement set-up for testing radiated immunity</w:t>
      </w:r>
      <w:bookmarkEnd w:id="1183"/>
      <w:bookmarkEnd w:id="1184"/>
      <w:bookmarkEnd w:id="1185"/>
      <w:bookmarkEnd w:id="1186"/>
      <w:bookmarkEnd w:id="1187"/>
    </w:p>
    <w:p w:rsidR="00942E58" w:rsidRPr="0037796D" w:rsidRDefault="00942E58" w:rsidP="00942E58">
      <w:pPr>
        <w:rPr>
          <w:szCs w:val="24"/>
        </w:rPr>
      </w:pPr>
      <w:r w:rsidRPr="0037796D">
        <w:rPr>
          <w:szCs w:val="24"/>
        </w:rPr>
        <w:t xml:space="preserve">In an EMC RI testing test setup for non-AAS BS products, </w:t>
      </w:r>
      <w:r w:rsidRPr="0037796D">
        <w:t>the antenna connectors of the BS are terminated during test to prevent high power levels entering the RX of the EUT. For the AAS BS architectures such as BS type 1-O, due to lack of the antenna connectors (called TAB connectors in case of AAS BS products), it is not possible to terminate TAB connectors and prevent disturbances affecting the RX chain. This may lead to the receiver of the BS type 1-O being inoperable (in case the RF blocking requirements are not met). To avoid the BS type 1-O receiver being inoperable during the EMC RI test, protection mechanisms need to be employed for BS RX during the RI testing.</w:t>
      </w:r>
    </w:p>
    <w:p w:rsidR="00942E58" w:rsidRPr="0037796D" w:rsidRDefault="00942E58" w:rsidP="00942E58">
      <w:r w:rsidRPr="0037796D">
        <w:t>A high level example of EMC RI test setup for an OTA AAS BS is illustrated in figure 11.4.1-1. The Equipment Under Test (EUT) is placed in an anechoic chamber on top of a turn table. A range antenna or probe antenna generates the interfering RF electromagnetic field.</w:t>
      </w:r>
    </w:p>
    <w:p w:rsidR="00942E58" w:rsidRPr="0037796D" w:rsidRDefault="00942E58" w:rsidP="00942E58">
      <w:pPr>
        <w:pStyle w:val="TH"/>
      </w:pPr>
      <w:r w:rsidRPr="0037796D">
        <w:rPr>
          <w:noProof/>
          <w:lang w:val="en-US" w:eastAsia="zh-CN"/>
        </w:rPr>
        <w:lastRenderedPageBreak/>
        <w:drawing>
          <wp:inline distT="0" distB="0" distL="0" distR="0" wp14:anchorId="65CF7925" wp14:editId="63676525">
            <wp:extent cx="2705100" cy="243205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2705100" cy="2432050"/>
                    </a:xfrm>
                    <a:prstGeom prst="rect">
                      <a:avLst/>
                    </a:prstGeom>
                    <a:noFill/>
                    <a:ln>
                      <a:noFill/>
                    </a:ln>
                  </pic:spPr>
                </pic:pic>
              </a:graphicData>
            </a:graphic>
          </wp:inline>
        </w:drawing>
      </w:r>
    </w:p>
    <w:p w:rsidR="00942E58" w:rsidRPr="0037796D" w:rsidRDefault="00942E58" w:rsidP="00942E58">
      <w:pPr>
        <w:pStyle w:val="TF"/>
      </w:pPr>
      <w:r w:rsidRPr="0037796D">
        <w:t>Figure 11.4.1-1: Example radiated immunity test setup for a BS type 1-O</w:t>
      </w:r>
    </w:p>
    <w:p w:rsidR="00942E58" w:rsidRPr="0037796D" w:rsidRDefault="00942E58" w:rsidP="00942E58">
      <w:pPr>
        <w:rPr>
          <w:lang w:val="en-US"/>
        </w:rPr>
      </w:pPr>
      <w:r w:rsidRPr="0037796D">
        <w:rPr>
          <w:lang w:val="en-US"/>
        </w:rPr>
        <w:t xml:space="preserve">An important difference of the EMC radiated immunity test setup for an </w:t>
      </w:r>
      <w:r w:rsidRPr="0037796D">
        <w:t xml:space="preserve">BS type 1-O </w:t>
      </w:r>
      <w:r w:rsidRPr="0037796D">
        <w:rPr>
          <w:lang w:val="en-US"/>
        </w:rPr>
        <w:t xml:space="preserve">as compared with testing of the EUT equipped with the antenna connectors is the need for OTA performance parameter monitoring. During EMC RI test the EUT is rotated horizontally in order to expose it to </w:t>
      </w:r>
      <w:r w:rsidRPr="0037796D">
        <w:t>the interfering RF electromagnetic field</w:t>
      </w:r>
      <w:r w:rsidRPr="0037796D">
        <w:rPr>
          <w:lang w:val="en-US"/>
        </w:rPr>
        <w:t xml:space="preserve"> from all directions in horizontal plane.</w:t>
      </w:r>
    </w:p>
    <w:p w:rsidR="00942E58" w:rsidRPr="0037796D" w:rsidRDefault="00942E58" w:rsidP="00942E58">
      <w:pPr>
        <w:rPr>
          <w:lang w:eastAsia="zh-CN"/>
        </w:rPr>
      </w:pPr>
      <w:r w:rsidRPr="0037796D">
        <w:rPr>
          <w:rFonts w:hint="eastAsia"/>
          <w:lang w:val="en-US" w:eastAsia="zh-CN"/>
        </w:rPr>
        <w:t>According to IEC 61000-4-3 [2</w:t>
      </w:r>
      <w:r w:rsidRPr="0037796D">
        <w:rPr>
          <w:lang w:val="en-US" w:eastAsia="zh-CN"/>
        </w:rPr>
        <w:t>5</w:t>
      </w:r>
      <w:r w:rsidRPr="0037796D">
        <w:rPr>
          <w:rFonts w:hint="eastAsia"/>
          <w:lang w:val="en-US" w:eastAsia="zh-CN"/>
        </w:rPr>
        <w:t xml:space="preserve">], all testing of equipment shall be performed in a configuration as close as possible to actual installation conditions. </w:t>
      </w:r>
      <w:r w:rsidRPr="0037796D">
        <w:rPr>
          <w:lang w:val="en-US"/>
        </w:rPr>
        <w:t xml:space="preserve">In order to allow </w:t>
      </w:r>
      <w:r w:rsidRPr="0037796D">
        <w:rPr>
          <w:rFonts w:hint="eastAsia"/>
          <w:lang w:val="en-US" w:eastAsia="zh-CN"/>
        </w:rPr>
        <w:t>electromagnetic</w:t>
      </w:r>
      <w:r w:rsidRPr="0037796D">
        <w:rPr>
          <w:lang w:val="en-US"/>
        </w:rPr>
        <w:t xml:space="preserve"> susceptibility testing of the maximum surface for </w:t>
      </w:r>
      <w:r w:rsidRPr="0037796D">
        <w:t>BS type 1-O</w:t>
      </w:r>
      <w:r w:rsidRPr="0037796D">
        <w:rPr>
          <w:lang w:val="en-US"/>
        </w:rPr>
        <w:t>, the EUT shall be mounted using rack (or pole) mount, if possible.</w:t>
      </w:r>
    </w:p>
    <w:p w:rsidR="00942E58" w:rsidRPr="0037796D" w:rsidRDefault="00942E58" w:rsidP="00942E58">
      <w:pPr>
        <w:pStyle w:val="Heading3"/>
        <w:rPr>
          <w:lang w:val="en-US"/>
        </w:rPr>
      </w:pPr>
      <w:bookmarkStart w:id="1188" w:name="_Toc21020986"/>
      <w:bookmarkStart w:id="1189" w:name="_Toc29813683"/>
      <w:bookmarkStart w:id="1190" w:name="_Toc29814154"/>
      <w:bookmarkStart w:id="1191" w:name="_Toc29814502"/>
      <w:bookmarkStart w:id="1192" w:name="_Toc37144517"/>
      <w:r w:rsidRPr="0037796D">
        <w:rPr>
          <w:lang w:eastAsia="zh-CN"/>
        </w:rPr>
        <w:t>11.4.2</w:t>
      </w:r>
      <w:r w:rsidRPr="0037796D">
        <w:rPr>
          <w:lang w:eastAsia="zh-CN"/>
        </w:rPr>
        <w:tab/>
        <w:t>Alternatives to protect BS type 1-O during RI test</w:t>
      </w:r>
      <w:bookmarkEnd w:id="1188"/>
      <w:bookmarkEnd w:id="1189"/>
      <w:bookmarkEnd w:id="1190"/>
      <w:bookmarkEnd w:id="1191"/>
      <w:bookmarkEnd w:id="1192"/>
    </w:p>
    <w:p w:rsidR="00942E58" w:rsidRPr="0037796D" w:rsidRDefault="00942E58" w:rsidP="00942E58">
      <w:r w:rsidRPr="0037796D">
        <w:t xml:space="preserve">3GPP has agreed on the use of two mechanisms to protect the BS during RI testing: </w:t>
      </w:r>
    </w:p>
    <w:p w:rsidR="00942E58" w:rsidRPr="0037796D" w:rsidRDefault="00942E58" w:rsidP="00942E58">
      <w:pPr>
        <w:pStyle w:val="B1"/>
        <w:rPr>
          <w:lang w:eastAsia="zh-CN"/>
        </w:rPr>
      </w:pPr>
      <w:r w:rsidRPr="0037796D">
        <w:t>-</w:t>
      </w:r>
      <w:r w:rsidRPr="0037796D">
        <w:tab/>
        <w:t>Exclusion bands, or</w:t>
      </w:r>
    </w:p>
    <w:p w:rsidR="00942E58" w:rsidRPr="0037796D" w:rsidRDefault="00942E58" w:rsidP="00942E58">
      <w:pPr>
        <w:pStyle w:val="B1"/>
        <w:rPr>
          <w:lang w:eastAsia="zh-CN"/>
        </w:rPr>
      </w:pPr>
      <w:r w:rsidRPr="0037796D">
        <w:t>-</w:t>
      </w:r>
      <w:r w:rsidRPr="0037796D">
        <w:tab/>
        <w:t>Spatial exclusion.</w:t>
      </w:r>
    </w:p>
    <w:p w:rsidR="00942E58" w:rsidRPr="0037796D" w:rsidRDefault="00942E58" w:rsidP="00942E58">
      <w:pPr>
        <w:rPr>
          <w:lang w:eastAsia="zh-CN"/>
        </w:rPr>
      </w:pPr>
      <w:r w:rsidRPr="0037796D">
        <w:t>The combined use of these two alternatives is reflected in both AAS BS EMC specification TS 37.114 [16] and the NR B</w:t>
      </w:r>
      <w:r w:rsidRPr="0037796D">
        <w:rPr>
          <w:rFonts w:hint="eastAsia"/>
          <w:lang w:eastAsia="zh-CN"/>
        </w:rPr>
        <w:t>S</w:t>
      </w:r>
      <w:r w:rsidRPr="0037796D">
        <w:t xml:space="preserve"> EMC specification TS 38.113 [15].</w:t>
      </w:r>
    </w:p>
    <w:p w:rsidR="00942E58" w:rsidRPr="0037796D" w:rsidRDefault="00942E58" w:rsidP="00942E58">
      <w:pPr>
        <w:pStyle w:val="Heading4"/>
      </w:pPr>
      <w:bookmarkStart w:id="1193" w:name="_Toc21020987"/>
      <w:bookmarkStart w:id="1194" w:name="_Toc29813684"/>
      <w:bookmarkStart w:id="1195" w:name="_Toc29814155"/>
      <w:bookmarkStart w:id="1196" w:name="_Toc29814503"/>
      <w:bookmarkStart w:id="1197" w:name="_Toc37144518"/>
      <w:r w:rsidRPr="0037796D">
        <w:t>11.4.2.1</w:t>
      </w:r>
      <w:r w:rsidRPr="0037796D">
        <w:tab/>
        <w:t>Exclusion bands</w:t>
      </w:r>
      <w:bookmarkEnd w:id="1193"/>
      <w:bookmarkEnd w:id="1194"/>
      <w:bookmarkEnd w:id="1195"/>
      <w:bookmarkEnd w:id="1196"/>
      <w:bookmarkEnd w:id="1197"/>
    </w:p>
    <w:p w:rsidR="00942E58" w:rsidRPr="0037796D" w:rsidRDefault="00942E58" w:rsidP="00942E58">
      <w:r w:rsidRPr="0037796D">
        <w:t>Exclusion bands were considered as a mechanism to protect the receiver from potential damage/undue stress during the RI test of the non-AAS BS products so far, where the exclusion bands represent a range of frequencies over which no tests are made.</w:t>
      </w:r>
    </w:p>
    <w:p w:rsidR="00942E58" w:rsidRPr="0037796D" w:rsidRDefault="00942E58" w:rsidP="00942E58">
      <w:r w:rsidRPr="0037796D">
        <w:t>During the discussion of Release 15, the need for widening the size of the exclusion bands in TS 37.113 [23], TS 37.114 [</w:t>
      </w:r>
      <w:r w:rsidRPr="0037796D">
        <w:rPr>
          <w:rFonts w:hint="eastAsia"/>
          <w:lang w:val="en-US" w:eastAsia="zh-CN"/>
        </w:rPr>
        <w:t>16</w:t>
      </w:r>
      <w:r w:rsidRPr="0037796D">
        <w:t>] and TS 38.113 [</w:t>
      </w:r>
      <w:r w:rsidRPr="0037796D">
        <w:rPr>
          <w:rFonts w:hint="eastAsia"/>
          <w:lang w:val="en-US" w:eastAsia="zh-CN"/>
        </w:rPr>
        <w:t>15</w:t>
      </w:r>
      <w:r w:rsidRPr="0037796D">
        <w:t xml:space="preserve">] has been recognized. The parameter proposed to get this extension was the boundary of the in-band and out-of-band region, represented by the maximum offset of the out-of-band boundary from the uplink operating band edge (i.e. </w:t>
      </w:r>
      <w:r w:rsidRPr="0037796D">
        <w:rPr>
          <w:lang w:val="en-US"/>
        </w:rPr>
        <w:t>∆f</w:t>
      </w:r>
      <w:r w:rsidRPr="0037796D">
        <w:rPr>
          <w:vertAlign w:val="subscript"/>
          <w:lang w:val="en-US"/>
        </w:rPr>
        <w:t>OOB</w:t>
      </w:r>
      <w:r w:rsidRPr="0037796D">
        <w:t xml:space="preserve">). The value of </w:t>
      </w:r>
      <w:r w:rsidRPr="0037796D">
        <w:rPr>
          <w:lang w:val="en-US"/>
        </w:rPr>
        <w:t>∆f</w:t>
      </w:r>
      <w:r w:rsidRPr="0037796D">
        <w:rPr>
          <w:vertAlign w:val="subscript"/>
          <w:lang w:val="en-US"/>
        </w:rPr>
        <w:t>OOB</w:t>
      </w:r>
      <w:r w:rsidRPr="0037796D">
        <w:t xml:space="preserve"> was derived considering the width of the NR operating band and was agreed to be: </w:t>
      </w:r>
    </w:p>
    <w:p w:rsidR="00942E58" w:rsidRPr="0037796D" w:rsidRDefault="00942E58" w:rsidP="00942E58">
      <w:pPr>
        <w:pStyle w:val="B1"/>
        <w:rPr>
          <w:lang w:eastAsia="zh-CN"/>
        </w:rPr>
      </w:pPr>
      <w:r w:rsidRPr="0037796D">
        <w:t>-</w:t>
      </w:r>
      <w:r w:rsidRPr="0037796D">
        <w:tab/>
        <w:t>20 MHz, for operating bands narrower th</w:t>
      </w:r>
      <w:r w:rsidRPr="0037796D">
        <w:rPr>
          <w:rFonts w:hint="eastAsia"/>
          <w:lang w:eastAsia="zh-CN"/>
        </w:rPr>
        <w:t>a</w:t>
      </w:r>
      <w:r w:rsidRPr="0037796D">
        <w:t>n 100 MHz, or</w:t>
      </w:r>
    </w:p>
    <w:p w:rsidR="00942E58" w:rsidRPr="0037796D" w:rsidRDefault="00942E58" w:rsidP="00942E58">
      <w:pPr>
        <w:pStyle w:val="B1"/>
        <w:rPr>
          <w:lang w:eastAsia="zh-CN"/>
        </w:rPr>
      </w:pPr>
      <w:r w:rsidRPr="0037796D">
        <w:t>-</w:t>
      </w:r>
      <w:r w:rsidRPr="0037796D">
        <w:tab/>
        <w:t>60 MHz, for operating bands wider th</w:t>
      </w:r>
      <w:r w:rsidRPr="0037796D">
        <w:rPr>
          <w:rFonts w:hint="eastAsia"/>
          <w:lang w:eastAsia="zh-CN"/>
        </w:rPr>
        <w:t>a</w:t>
      </w:r>
      <w:r w:rsidRPr="0037796D">
        <w:t xml:space="preserve">n 100 MHz. </w:t>
      </w:r>
    </w:p>
    <w:p w:rsidR="00942E58" w:rsidRPr="0037796D" w:rsidRDefault="00942E58" w:rsidP="00942E58">
      <w:pPr>
        <w:rPr>
          <w:lang w:eastAsia="zh-CN"/>
        </w:rPr>
      </w:pPr>
      <w:r w:rsidRPr="0037796D">
        <w:t xml:space="preserve">The above </w:t>
      </w:r>
      <w:r w:rsidRPr="0037796D">
        <w:rPr>
          <w:lang w:val="en-US"/>
        </w:rPr>
        <w:t>∆f</w:t>
      </w:r>
      <w:r w:rsidRPr="0037796D">
        <w:rPr>
          <w:vertAlign w:val="subscript"/>
          <w:lang w:val="en-US"/>
        </w:rPr>
        <w:t>OOB</w:t>
      </w:r>
      <w:r w:rsidRPr="0037796D" w:rsidDel="005160CC">
        <w:t xml:space="preserve"> </w:t>
      </w:r>
      <w:r w:rsidRPr="0037796D">
        <w:t>values considered the use of spatial exclusion during the EMC RI testing.</w:t>
      </w:r>
    </w:p>
    <w:p w:rsidR="00942E58" w:rsidRPr="0037796D" w:rsidRDefault="00942E58" w:rsidP="00942E58">
      <w:pPr>
        <w:rPr>
          <w:lang w:val="en-US"/>
        </w:rPr>
      </w:pPr>
      <w:r w:rsidRPr="0037796D">
        <w:rPr>
          <w:lang w:val="en-US"/>
        </w:rPr>
        <w:t>Before the significant risk to over-dimension the Rx band filter for BS type 1-O, the need for using a value higher than ∆f</w:t>
      </w:r>
      <w:r w:rsidRPr="0037796D">
        <w:rPr>
          <w:vertAlign w:val="subscript"/>
          <w:lang w:val="en-US"/>
        </w:rPr>
        <w:t xml:space="preserve">OOB </w:t>
      </w:r>
      <w:r w:rsidRPr="0037796D">
        <w:rPr>
          <w:lang w:val="en-US"/>
        </w:rPr>
        <w:t xml:space="preserve">to calculate the exclusion bands size was agreed for the test case with no spatial exclusion being considered. In this case the exclusion band takes into account the width of the operating band as follows: </w:t>
      </w:r>
    </w:p>
    <w:p w:rsidR="00942E58" w:rsidRPr="0037796D" w:rsidRDefault="00942E58" w:rsidP="00942E58">
      <w:pPr>
        <w:pStyle w:val="B1"/>
        <w:rPr>
          <w:lang w:eastAsia="zh-CN"/>
        </w:rPr>
      </w:pPr>
      <w:r w:rsidRPr="0037796D">
        <w:t>-</w:t>
      </w:r>
      <w:r w:rsidRPr="0037796D">
        <w:tab/>
        <w:t>60 MHz, for operating bands narrower th</w:t>
      </w:r>
      <w:r w:rsidRPr="0037796D">
        <w:rPr>
          <w:rFonts w:hint="eastAsia"/>
          <w:lang w:eastAsia="zh-CN"/>
        </w:rPr>
        <w:t>a</w:t>
      </w:r>
      <w:r w:rsidRPr="0037796D">
        <w:t>n 100 MHz, or</w:t>
      </w:r>
    </w:p>
    <w:p w:rsidR="00942E58" w:rsidRPr="0037796D" w:rsidRDefault="00942E58" w:rsidP="00942E58">
      <w:pPr>
        <w:pStyle w:val="B1"/>
        <w:rPr>
          <w:lang w:eastAsia="zh-CN"/>
        </w:rPr>
      </w:pPr>
      <w:r w:rsidRPr="0037796D">
        <w:lastRenderedPageBreak/>
        <w:t>-</w:t>
      </w:r>
      <w:r w:rsidRPr="0037796D">
        <w:tab/>
        <w:t>200 MHz, for operating bands wider th</w:t>
      </w:r>
      <w:r w:rsidRPr="0037796D">
        <w:rPr>
          <w:rFonts w:hint="eastAsia"/>
          <w:lang w:eastAsia="zh-CN"/>
        </w:rPr>
        <w:t>a</w:t>
      </w:r>
      <w:r w:rsidRPr="0037796D">
        <w:t>n 100 MHz.</w:t>
      </w:r>
    </w:p>
    <w:p w:rsidR="00942E58" w:rsidRPr="0037796D" w:rsidRDefault="00942E58" w:rsidP="00942E58">
      <w:pPr>
        <w:pStyle w:val="Heading4"/>
      </w:pPr>
      <w:bookmarkStart w:id="1198" w:name="_Toc21020988"/>
      <w:bookmarkStart w:id="1199" w:name="_Toc29813685"/>
      <w:bookmarkStart w:id="1200" w:name="_Toc29814156"/>
      <w:bookmarkStart w:id="1201" w:name="_Toc29814504"/>
      <w:bookmarkStart w:id="1202" w:name="_Toc37144519"/>
      <w:r w:rsidRPr="0037796D">
        <w:t>11.4.2.2</w:t>
      </w:r>
      <w:r w:rsidRPr="0037796D">
        <w:tab/>
        <w:t>Spatial exclusion</w:t>
      </w:r>
      <w:bookmarkEnd w:id="1198"/>
      <w:bookmarkEnd w:id="1199"/>
      <w:bookmarkEnd w:id="1200"/>
      <w:bookmarkEnd w:id="1201"/>
      <w:bookmarkEnd w:id="1202"/>
    </w:p>
    <w:p w:rsidR="00942E58" w:rsidRPr="0037796D" w:rsidRDefault="00942E58" w:rsidP="00942E58">
      <w:r w:rsidRPr="0037796D">
        <w:rPr>
          <w:lang w:val="en-US"/>
        </w:rPr>
        <w:t>According to IEC 61000-4-3 [</w:t>
      </w:r>
      <w:r w:rsidRPr="0037796D">
        <w:rPr>
          <w:rFonts w:hint="eastAsia"/>
          <w:lang w:val="en-US" w:eastAsia="zh-CN"/>
        </w:rPr>
        <w:t>28</w:t>
      </w:r>
      <w:r w:rsidRPr="0037796D">
        <w:rPr>
          <w:lang w:val="en-US"/>
        </w:rPr>
        <w:t>], the EMC Radiated Immunity test is performed with the generating antenna facing each side of the EUT. When technically justified, some EUTs can be tested by exposing fewer faces to the generating antenna. For BS type 1-O the RI test need to be reduced to fewer angular incidences. This is to protect the EUT receiver from being blocked due to received input power levels exceeding the OOB blocking limits during the RI testing. Referring to the IEC 61000-4-3 [25] guidance above, the angular incidence where the front of the BS type 1-O is facing the interferer range antenna needs to be omitted, as depicted in figure 11.4.2.2-1.</w:t>
      </w:r>
    </w:p>
    <w:p w:rsidR="00942E58" w:rsidRPr="0037796D" w:rsidRDefault="00942E58" w:rsidP="00942E58">
      <w:pPr>
        <w:pStyle w:val="TH"/>
      </w:pPr>
      <w:r w:rsidRPr="0037796D">
        <w:rPr>
          <w:noProof/>
          <w:lang w:val="en-US" w:eastAsia="zh-CN"/>
        </w:rPr>
        <w:drawing>
          <wp:inline distT="0" distB="0" distL="0" distR="0" wp14:anchorId="10A01B14" wp14:editId="693B918D">
            <wp:extent cx="4368800" cy="3384550"/>
            <wp:effectExtent l="0" t="0" r="0" b="0"/>
            <wp:docPr id="102" name="Picture 10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图片1"/>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4368800" cy="3384550"/>
                    </a:xfrm>
                    <a:prstGeom prst="rect">
                      <a:avLst/>
                    </a:prstGeom>
                    <a:noFill/>
                    <a:ln>
                      <a:noFill/>
                    </a:ln>
                  </pic:spPr>
                </pic:pic>
              </a:graphicData>
            </a:graphic>
          </wp:inline>
        </w:drawing>
      </w:r>
    </w:p>
    <w:p w:rsidR="00942E58" w:rsidRPr="0037796D" w:rsidRDefault="00942E58" w:rsidP="00942E58">
      <w:pPr>
        <w:pStyle w:val="TF"/>
        <w:rPr>
          <w:lang w:eastAsia="en-GB"/>
        </w:rPr>
      </w:pPr>
      <w:r w:rsidRPr="0037796D">
        <w:t>Figure 11.4.2.2-1: RI testing directions for BS type 1-O (horizontal plane depicted)</w:t>
      </w:r>
    </w:p>
    <w:p w:rsidR="00942E58" w:rsidRPr="0037796D" w:rsidRDefault="00942E58" w:rsidP="00942E58">
      <w:pPr>
        <w:rPr>
          <w:lang w:eastAsia="en-GB"/>
        </w:rPr>
      </w:pPr>
    </w:p>
    <w:p w:rsidR="00942E58" w:rsidRPr="0037796D" w:rsidRDefault="00942E58" w:rsidP="00942E58">
      <w:pPr>
        <w:pStyle w:val="Heading1"/>
      </w:pPr>
      <w:bookmarkStart w:id="1203" w:name="_Toc21020989"/>
      <w:bookmarkStart w:id="1204" w:name="_Toc29813686"/>
      <w:bookmarkStart w:id="1205" w:name="_Toc29814157"/>
      <w:bookmarkStart w:id="1206" w:name="_Toc29814505"/>
      <w:bookmarkStart w:id="1207" w:name="_Toc37144520"/>
      <w:r w:rsidRPr="0037796D">
        <w:t>12</w:t>
      </w:r>
      <w:r w:rsidRPr="0037796D">
        <w:tab/>
        <w:t>Conformance testing aspects</w:t>
      </w:r>
      <w:bookmarkEnd w:id="1203"/>
      <w:bookmarkEnd w:id="1204"/>
      <w:bookmarkEnd w:id="1205"/>
      <w:bookmarkEnd w:id="1206"/>
      <w:bookmarkEnd w:id="1207"/>
    </w:p>
    <w:p w:rsidR="00942E58" w:rsidRPr="0037796D" w:rsidRDefault="00942E58" w:rsidP="00942E58">
      <w:pPr>
        <w:pStyle w:val="Heading2"/>
      </w:pPr>
      <w:bookmarkStart w:id="1208" w:name="_Toc21020990"/>
      <w:bookmarkStart w:id="1209" w:name="_Toc29813687"/>
      <w:bookmarkStart w:id="1210" w:name="_Toc29814158"/>
      <w:bookmarkStart w:id="1211" w:name="_Toc29814506"/>
      <w:bookmarkStart w:id="1212" w:name="_Toc37144521"/>
      <w:r w:rsidRPr="0037796D">
        <w:t>12.1</w:t>
      </w:r>
      <w:r w:rsidRPr="0037796D">
        <w:tab/>
        <w:t>General</w:t>
      </w:r>
      <w:bookmarkEnd w:id="1208"/>
      <w:bookmarkEnd w:id="1209"/>
      <w:bookmarkEnd w:id="1210"/>
      <w:bookmarkEnd w:id="1211"/>
      <w:bookmarkEnd w:id="1212"/>
    </w:p>
    <w:p w:rsidR="00942E58" w:rsidRPr="0037796D" w:rsidRDefault="00942E58" w:rsidP="00942E58">
      <w:pPr>
        <w:pStyle w:val="Guidance"/>
        <w:rPr>
          <w:color w:val="auto"/>
        </w:rPr>
      </w:pPr>
      <w:r w:rsidRPr="0037796D">
        <w:rPr>
          <w:color w:val="auto"/>
        </w:rPr>
        <w:t>Text to be added.</w:t>
      </w:r>
    </w:p>
    <w:p w:rsidR="00942E58" w:rsidRPr="0037796D" w:rsidRDefault="00942E58" w:rsidP="00942E58">
      <w:pPr>
        <w:pStyle w:val="Heading2"/>
      </w:pPr>
      <w:bookmarkStart w:id="1213" w:name="_Toc21020991"/>
      <w:bookmarkStart w:id="1214" w:name="_Toc29813688"/>
      <w:bookmarkStart w:id="1215" w:name="_Toc29814159"/>
      <w:bookmarkStart w:id="1216" w:name="_Toc29814507"/>
      <w:bookmarkStart w:id="1217" w:name="_Toc37144522"/>
      <w:r w:rsidRPr="0037796D">
        <w:t>12.2</w:t>
      </w:r>
      <w:r w:rsidRPr="0037796D">
        <w:tab/>
        <w:t>Conformance testing for Conducted requirements</w:t>
      </w:r>
      <w:bookmarkEnd w:id="1213"/>
      <w:bookmarkEnd w:id="1214"/>
      <w:bookmarkEnd w:id="1215"/>
      <w:bookmarkEnd w:id="1216"/>
      <w:bookmarkEnd w:id="1217"/>
    </w:p>
    <w:p w:rsidR="00942E58" w:rsidRPr="0037796D" w:rsidRDefault="00942E58" w:rsidP="00942E58">
      <w:pPr>
        <w:pStyle w:val="Heading3"/>
      </w:pPr>
      <w:bookmarkStart w:id="1218" w:name="_Toc21020992"/>
      <w:bookmarkStart w:id="1219" w:name="_Toc29813689"/>
      <w:bookmarkStart w:id="1220" w:name="_Toc29814160"/>
      <w:bookmarkStart w:id="1221" w:name="_Toc29814508"/>
      <w:bookmarkStart w:id="1222" w:name="_Toc37144523"/>
      <w:r w:rsidRPr="0037796D">
        <w:t>12.2.1</w:t>
      </w:r>
      <w:r w:rsidRPr="0037796D">
        <w:tab/>
        <w:t>Measurement uncertainty of test system</w:t>
      </w:r>
      <w:bookmarkEnd w:id="1218"/>
      <w:bookmarkEnd w:id="1219"/>
      <w:bookmarkEnd w:id="1220"/>
      <w:bookmarkEnd w:id="1221"/>
      <w:bookmarkEnd w:id="1222"/>
    </w:p>
    <w:p w:rsidR="00942E58" w:rsidRPr="0037796D" w:rsidRDefault="00942E58" w:rsidP="00942E58">
      <w:pPr>
        <w:rPr>
          <w:lang w:val="en-US" w:eastAsia="zh-CN"/>
        </w:rPr>
      </w:pPr>
      <w:r w:rsidRPr="0037796D">
        <w:rPr>
          <w:lang w:val="en-US" w:eastAsia="zh-CN"/>
        </w:rPr>
        <w:t>F</w:t>
      </w:r>
      <w:r w:rsidRPr="0037796D">
        <w:rPr>
          <w:rFonts w:hint="eastAsia"/>
          <w:lang w:val="en-US" w:eastAsia="zh-CN"/>
        </w:rPr>
        <w:t xml:space="preserve">or </w:t>
      </w:r>
      <w:r w:rsidRPr="0037796D">
        <w:rPr>
          <w:lang w:val="en-US" w:eastAsia="zh-CN"/>
        </w:rPr>
        <w:t>the frequency range up to 4.2 GHz, the same measurement uncertainty as E-UTRA in TS 36.141 [27] were adopted for conducted requirements.</w:t>
      </w:r>
    </w:p>
    <w:p w:rsidR="00942E58" w:rsidRPr="0037796D" w:rsidRDefault="00942E58" w:rsidP="00942E58">
      <w:pPr>
        <w:rPr>
          <w:lang w:val="en-US"/>
        </w:rPr>
      </w:pPr>
      <w:r w:rsidRPr="0037796D">
        <w:rPr>
          <w:lang w:val="en-US" w:eastAsia="zh-CN"/>
        </w:rPr>
        <w:t>For frequency range</w:t>
      </w:r>
      <w:bookmarkStart w:id="1223" w:name="OLE_LINK24"/>
      <w:r w:rsidRPr="0037796D">
        <w:rPr>
          <w:lang w:val="en-US" w:eastAsia="zh-CN"/>
        </w:rPr>
        <w:t xml:space="preserve"> 4.2 </w:t>
      </w:r>
      <w:r w:rsidRPr="0037796D">
        <w:rPr>
          <w:rFonts w:hint="eastAsia"/>
          <w:lang w:val="en-US" w:eastAsia="zh-CN"/>
        </w:rPr>
        <w:t>- 6 GHz</w:t>
      </w:r>
      <w:bookmarkEnd w:id="1223"/>
      <w:r w:rsidRPr="0037796D">
        <w:rPr>
          <w:rFonts w:hint="eastAsia"/>
          <w:lang w:val="en-US" w:eastAsia="zh-CN"/>
        </w:rPr>
        <w:t>,</w:t>
      </w:r>
      <w:r w:rsidRPr="0037796D">
        <w:rPr>
          <w:lang w:val="en-US" w:eastAsia="zh-CN"/>
        </w:rPr>
        <w:t xml:space="preserve"> for measurement of transmitter, all uncertainty factors including </w:t>
      </w:r>
      <w:bookmarkStart w:id="1224" w:name="OLE_LINK20"/>
      <w:r w:rsidRPr="0037796D">
        <w:rPr>
          <w:lang w:val="en-US" w:eastAsia="zh-CN"/>
        </w:rPr>
        <w:t xml:space="preserve">instrumentation </w:t>
      </w:r>
      <w:bookmarkEnd w:id="1224"/>
      <w:r w:rsidRPr="0037796D">
        <w:rPr>
          <w:lang w:val="en-US" w:eastAsia="zh-CN"/>
        </w:rPr>
        <w:t>related MU were judged to the same as for the 3 – 4.2 GHz range</w:t>
      </w:r>
      <w:r w:rsidRPr="0037796D">
        <w:rPr>
          <w:lang w:val="en-US"/>
        </w:rPr>
        <w:t xml:space="preserve"> and thus the total MU for 4.2 – 6 GHz is the same as for 3 - 4.2 GHz</w:t>
      </w:r>
      <w:r w:rsidRPr="0037796D">
        <w:rPr>
          <w:lang w:val="en-US" w:eastAsia="zh-CN"/>
        </w:rPr>
        <w:t xml:space="preserve">. </w:t>
      </w:r>
    </w:p>
    <w:p w:rsidR="00942E58" w:rsidRPr="0037796D" w:rsidRDefault="00942E58" w:rsidP="00942E58">
      <w:pPr>
        <w:rPr>
          <w:lang w:val="en-US" w:eastAsia="zh-CN"/>
        </w:rPr>
      </w:pPr>
      <w:r w:rsidRPr="0037796D">
        <w:rPr>
          <w:lang w:val="en-US" w:eastAsia="zh-CN"/>
        </w:rPr>
        <w:lastRenderedPageBreak/>
        <w:t xml:space="preserve">For frequency range 4.2 </w:t>
      </w:r>
      <w:r w:rsidRPr="0037796D">
        <w:rPr>
          <w:rFonts w:hint="eastAsia"/>
          <w:lang w:val="en-US" w:eastAsia="zh-CN"/>
        </w:rPr>
        <w:t>- 6 GHz,</w:t>
      </w:r>
      <w:r w:rsidRPr="0037796D">
        <w:rPr>
          <w:lang w:val="en-US" w:eastAsia="zh-CN"/>
        </w:rPr>
        <w:t xml:space="preserve"> for measurement of receiver, both the wanted signal level error and interferer level error may differ for frequency ranges. Hence the MU for the frequency range is defined separately. The </w:t>
      </w:r>
      <w:bookmarkStart w:id="1225" w:name="OLE_LINK25"/>
      <w:r w:rsidRPr="0037796D">
        <w:rPr>
          <w:lang w:val="en-US" w:eastAsia="zh-CN"/>
        </w:rPr>
        <w:t xml:space="preserve">derivation </w:t>
      </w:r>
      <w:bookmarkEnd w:id="1225"/>
      <w:r w:rsidRPr="0037796D">
        <w:rPr>
          <w:lang w:val="en-US" w:eastAsia="zh-CN"/>
        </w:rPr>
        <w:t>of maximum test system uncertainty for 4.2 – 6 GHz receiver tests is shown in table 12.2.1-1.</w:t>
      </w:r>
    </w:p>
    <w:p w:rsidR="00942E58" w:rsidRPr="0037796D" w:rsidRDefault="00942E58" w:rsidP="00942E58">
      <w:pPr>
        <w:rPr>
          <w:lang w:val="en-US" w:eastAsia="zh-CN"/>
        </w:rPr>
      </w:pPr>
      <w:r w:rsidRPr="0037796D">
        <w:rPr>
          <w:lang w:val="en-US"/>
        </w:rPr>
        <w:t>This assessment was made under the assumption of testing BS designed for licensed spectrum; for unlicensed spectrum the MU may differ.</w:t>
      </w:r>
    </w:p>
    <w:p w:rsidR="00942E58" w:rsidRPr="0037796D" w:rsidRDefault="00942E58" w:rsidP="00942E58">
      <w:pPr>
        <w:pStyle w:val="TH"/>
      </w:pPr>
      <w:r w:rsidRPr="0037796D">
        <w:lastRenderedPageBreak/>
        <w:t>Table 12.2.1-1: Maximum test system uncertainty for 4.2 – 6 GHz receiver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5"/>
        <w:gridCol w:w="2589"/>
        <w:gridCol w:w="985"/>
        <w:gridCol w:w="1116"/>
        <w:gridCol w:w="1115"/>
        <w:gridCol w:w="1276"/>
        <w:gridCol w:w="845"/>
      </w:tblGrid>
      <w:tr w:rsidR="00942E58" w:rsidRPr="0037796D" w:rsidTr="00942E58">
        <w:trPr>
          <w:trHeight w:val="285"/>
        </w:trPr>
        <w:tc>
          <w:tcPr>
            <w:tcW w:w="0" w:type="auto"/>
            <w:vMerge w:val="restart"/>
            <w:shd w:val="clear" w:color="auto" w:fill="auto"/>
            <w:hideMark/>
          </w:tcPr>
          <w:p w:rsidR="00942E58" w:rsidRPr="0037796D" w:rsidRDefault="00942E58" w:rsidP="00942E58">
            <w:pPr>
              <w:pStyle w:val="TAH"/>
              <w:rPr>
                <w:lang w:val="sv-SE" w:eastAsia="ja-JP"/>
              </w:rPr>
            </w:pPr>
            <w:r w:rsidRPr="0037796D">
              <w:rPr>
                <w:lang w:val="sv-SE" w:eastAsia="ja-JP"/>
              </w:rPr>
              <w:t>Requirement</w:t>
            </w:r>
          </w:p>
        </w:tc>
        <w:tc>
          <w:tcPr>
            <w:tcW w:w="0" w:type="auto"/>
            <w:vMerge w:val="restart"/>
            <w:shd w:val="clear" w:color="auto" w:fill="auto"/>
            <w:hideMark/>
          </w:tcPr>
          <w:p w:rsidR="00942E58" w:rsidRPr="00621B48" w:rsidRDefault="00942E58" w:rsidP="00942E58">
            <w:pPr>
              <w:pStyle w:val="TAH"/>
              <w:rPr>
                <w:lang w:eastAsia="ja-JP"/>
              </w:rPr>
            </w:pPr>
            <w:r w:rsidRPr="00621B48">
              <w:rPr>
                <w:lang w:eastAsia="ja-JP"/>
              </w:rPr>
              <w:t>Derivation of Test System Uncertainty</w:t>
            </w:r>
          </w:p>
        </w:tc>
        <w:tc>
          <w:tcPr>
            <w:tcW w:w="0" w:type="auto"/>
            <w:gridSpan w:val="5"/>
            <w:shd w:val="clear" w:color="auto" w:fill="auto"/>
            <w:noWrap/>
            <w:hideMark/>
          </w:tcPr>
          <w:p w:rsidR="00942E58" w:rsidRPr="0037796D" w:rsidRDefault="00942E58" w:rsidP="00942E58">
            <w:pPr>
              <w:pStyle w:val="TAH"/>
              <w:rPr>
                <w:lang w:val="sv-SE" w:eastAsia="ja-JP"/>
              </w:rPr>
            </w:pPr>
            <w:r w:rsidRPr="0037796D">
              <w:rPr>
                <w:rFonts w:hint="eastAsia"/>
                <w:lang w:val="sv-SE" w:eastAsia="ja-JP"/>
              </w:rPr>
              <w:t xml:space="preserve">MU </w:t>
            </w:r>
            <w:r w:rsidRPr="0037796D">
              <w:rPr>
                <w:lang w:val="sv-SE" w:eastAsia="ja-JP"/>
              </w:rPr>
              <w:t>(dB)</w:t>
            </w:r>
          </w:p>
        </w:tc>
      </w:tr>
      <w:tr w:rsidR="00942E58" w:rsidRPr="0037796D" w:rsidTr="00942E58">
        <w:trPr>
          <w:trHeight w:val="750"/>
        </w:trPr>
        <w:tc>
          <w:tcPr>
            <w:tcW w:w="0" w:type="auto"/>
            <w:vMerge/>
            <w:shd w:val="clear" w:color="auto" w:fill="auto"/>
            <w:hideMark/>
          </w:tcPr>
          <w:p w:rsidR="00942E58" w:rsidRPr="0037796D" w:rsidRDefault="00942E58" w:rsidP="00942E58">
            <w:pPr>
              <w:pStyle w:val="TAH"/>
              <w:rPr>
                <w:lang w:val="sv-SE" w:eastAsia="ja-JP"/>
              </w:rPr>
            </w:pPr>
          </w:p>
        </w:tc>
        <w:tc>
          <w:tcPr>
            <w:tcW w:w="0" w:type="auto"/>
            <w:vMerge/>
            <w:shd w:val="clear" w:color="auto" w:fill="auto"/>
            <w:hideMark/>
          </w:tcPr>
          <w:p w:rsidR="00942E58" w:rsidRPr="0037796D" w:rsidRDefault="00942E58" w:rsidP="00942E58">
            <w:pPr>
              <w:pStyle w:val="TAH"/>
              <w:rPr>
                <w:lang w:val="sv-SE" w:eastAsia="ja-JP"/>
              </w:rPr>
            </w:pPr>
          </w:p>
        </w:tc>
        <w:tc>
          <w:tcPr>
            <w:tcW w:w="0" w:type="auto"/>
            <w:shd w:val="clear" w:color="auto" w:fill="auto"/>
            <w:hideMark/>
          </w:tcPr>
          <w:p w:rsidR="00942E58" w:rsidRPr="0037796D" w:rsidRDefault="00942E58" w:rsidP="00942E58">
            <w:pPr>
              <w:pStyle w:val="TAH"/>
              <w:rPr>
                <w:lang w:val="sv-SE" w:eastAsia="ja-JP"/>
              </w:rPr>
            </w:pPr>
            <w:r w:rsidRPr="0037796D">
              <w:rPr>
                <w:rFonts w:hint="eastAsia"/>
                <w:lang w:val="sv-SE" w:eastAsia="ja-JP"/>
              </w:rPr>
              <w:t>Wanted signal level error</w:t>
            </w:r>
          </w:p>
        </w:tc>
        <w:tc>
          <w:tcPr>
            <w:tcW w:w="1116" w:type="dxa"/>
            <w:shd w:val="clear" w:color="auto" w:fill="auto"/>
            <w:hideMark/>
          </w:tcPr>
          <w:p w:rsidR="00942E58" w:rsidRPr="0037796D" w:rsidRDefault="00942E58" w:rsidP="00942E58">
            <w:pPr>
              <w:pStyle w:val="TAH"/>
              <w:rPr>
                <w:lang w:val="sv-SE" w:eastAsia="ja-JP"/>
              </w:rPr>
            </w:pPr>
            <w:r w:rsidRPr="0037796D">
              <w:rPr>
                <w:rFonts w:hint="eastAsia"/>
                <w:lang w:val="sv-SE" w:eastAsia="ja-JP"/>
              </w:rPr>
              <w:t>Modulated Interferer level error</w:t>
            </w:r>
          </w:p>
        </w:tc>
        <w:tc>
          <w:tcPr>
            <w:tcW w:w="1115" w:type="dxa"/>
            <w:shd w:val="clear" w:color="auto" w:fill="auto"/>
            <w:hideMark/>
          </w:tcPr>
          <w:p w:rsidR="00942E58" w:rsidRPr="0037796D" w:rsidRDefault="00942E58" w:rsidP="00942E58">
            <w:pPr>
              <w:pStyle w:val="TAH"/>
              <w:rPr>
                <w:lang w:val="sv-SE" w:eastAsia="ja-JP"/>
              </w:rPr>
            </w:pPr>
            <w:r w:rsidRPr="0037796D">
              <w:rPr>
                <w:rFonts w:hint="eastAsia"/>
                <w:lang w:val="sv-SE" w:eastAsia="ja-JP"/>
              </w:rPr>
              <w:t>CW Interferer level error</w:t>
            </w:r>
          </w:p>
        </w:tc>
        <w:tc>
          <w:tcPr>
            <w:tcW w:w="1276" w:type="dxa"/>
            <w:shd w:val="clear" w:color="auto" w:fill="auto"/>
            <w:hideMark/>
          </w:tcPr>
          <w:p w:rsidR="00942E58" w:rsidRPr="00621B48" w:rsidRDefault="00942E58" w:rsidP="00942E58">
            <w:pPr>
              <w:pStyle w:val="TAH"/>
              <w:rPr>
                <w:lang w:eastAsia="ja-JP"/>
              </w:rPr>
            </w:pPr>
            <w:r w:rsidRPr="00621B48">
              <w:rPr>
                <w:rFonts w:hint="eastAsia"/>
                <w:lang w:eastAsia="ja-JP"/>
              </w:rPr>
              <w:t>ACLR effect or  Broadband noise effect</w:t>
            </w:r>
          </w:p>
        </w:tc>
        <w:tc>
          <w:tcPr>
            <w:tcW w:w="845" w:type="dxa"/>
            <w:shd w:val="clear" w:color="auto" w:fill="auto"/>
            <w:hideMark/>
          </w:tcPr>
          <w:p w:rsidR="00942E58" w:rsidRPr="0037796D" w:rsidRDefault="00942E58" w:rsidP="00942E58">
            <w:pPr>
              <w:pStyle w:val="TAH"/>
              <w:rPr>
                <w:lang w:val="sv-SE" w:eastAsia="ja-JP"/>
              </w:rPr>
            </w:pPr>
            <w:r w:rsidRPr="0037796D">
              <w:rPr>
                <w:rFonts w:hint="eastAsia"/>
                <w:lang w:val="sv-SE" w:eastAsia="ja-JP"/>
              </w:rPr>
              <w:t>Total</w:t>
            </w:r>
          </w:p>
        </w:tc>
      </w:tr>
      <w:tr w:rsidR="00942E58" w:rsidRPr="0037796D" w:rsidTr="00942E58">
        <w:trPr>
          <w:trHeight w:val="735"/>
        </w:trPr>
        <w:tc>
          <w:tcPr>
            <w:tcW w:w="0" w:type="auto"/>
            <w:shd w:val="clear" w:color="auto" w:fill="auto"/>
            <w:hideMark/>
          </w:tcPr>
          <w:p w:rsidR="00942E58" w:rsidRPr="0037796D" w:rsidRDefault="00942E58" w:rsidP="00942E58">
            <w:pPr>
              <w:pStyle w:val="TAL"/>
              <w:rPr>
                <w:lang w:val="sv-SE"/>
              </w:rPr>
            </w:pPr>
            <w:r w:rsidRPr="0037796D">
              <w:rPr>
                <w:rFonts w:hint="eastAsia"/>
                <w:lang w:val="sv-SE"/>
              </w:rPr>
              <w:t>7.2 Reference sensitivity level</w:t>
            </w:r>
          </w:p>
        </w:tc>
        <w:tc>
          <w:tcPr>
            <w:tcW w:w="0" w:type="auto"/>
            <w:shd w:val="clear" w:color="auto" w:fill="auto"/>
            <w:hideMark/>
          </w:tcPr>
          <w:p w:rsidR="00942E58" w:rsidRPr="0037796D" w:rsidRDefault="00942E58" w:rsidP="00942E58">
            <w:pPr>
              <w:pStyle w:val="TAL"/>
              <w:rPr>
                <w:lang w:val="sv-SE"/>
              </w:rPr>
            </w:pPr>
            <w:r w:rsidRPr="0037796D">
              <w:rPr>
                <w:rFonts w:hint="eastAsia"/>
                <w:lang w:val="sv-SE"/>
              </w:rPr>
              <w:t>wanted_level_error</w:t>
            </w:r>
          </w:p>
        </w:tc>
        <w:tc>
          <w:tcPr>
            <w:tcW w:w="0" w:type="auto"/>
            <w:shd w:val="clear" w:color="auto" w:fill="auto"/>
            <w:hideMark/>
          </w:tcPr>
          <w:p w:rsidR="00942E58" w:rsidRPr="0037796D" w:rsidRDefault="00942E58" w:rsidP="00942E58">
            <w:pPr>
              <w:pStyle w:val="TAC"/>
              <w:rPr>
                <w:lang w:val="sv-SE"/>
              </w:rPr>
            </w:pPr>
            <w:r w:rsidRPr="0037796D">
              <w:rPr>
                <w:rFonts w:hint="eastAsia"/>
                <w:lang w:val="sv-SE"/>
              </w:rPr>
              <w:t>1.22</w:t>
            </w:r>
          </w:p>
        </w:tc>
        <w:tc>
          <w:tcPr>
            <w:tcW w:w="1116" w:type="dxa"/>
            <w:shd w:val="clear" w:color="auto" w:fill="auto"/>
            <w:hideMark/>
          </w:tcPr>
          <w:p w:rsidR="00942E58" w:rsidRPr="0037796D" w:rsidRDefault="00942E58" w:rsidP="00942E58">
            <w:pPr>
              <w:pStyle w:val="TAC"/>
              <w:rPr>
                <w:lang w:val="sv-SE"/>
              </w:rPr>
            </w:pPr>
            <w:r w:rsidRPr="0037796D">
              <w:rPr>
                <w:rFonts w:hint="eastAsia"/>
                <w:lang w:val="sv-SE"/>
              </w:rPr>
              <w:t>N/A</w:t>
            </w:r>
          </w:p>
        </w:tc>
        <w:tc>
          <w:tcPr>
            <w:tcW w:w="1115" w:type="dxa"/>
            <w:shd w:val="clear" w:color="auto" w:fill="auto"/>
            <w:hideMark/>
          </w:tcPr>
          <w:p w:rsidR="00942E58" w:rsidRPr="0037796D" w:rsidRDefault="00942E58" w:rsidP="00942E58">
            <w:pPr>
              <w:pStyle w:val="TAC"/>
              <w:rPr>
                <w:lang w:val="sv-SE"/>
              </w:rPr>
            </w:pPr>
            <w:r w:rsidRPr="0037796D">
              <w:rPr>
                <w:rFonts w:hint="eastAsia"/>
                <w:lang w:val="sv-SE"/>
              </w:rPr>
              <w:t>N/A</w:t>
            </w:r>
          </w:p>
        </w:tc>
        <w:tc>
          <w:tcPr>
            <w:tcW w:w="1276" w:type="dxa"/>
            <w:shd w:val="clear" w:color="auto" w:fill="auto"/>
            <w:hideMark/>
          </w:tcPr>
          <w:p w:rsidR="00942E58" w:rsidRPr="0037796D" w:rsidRDefault="00942E58" w:rsidP="00942E58">
            <w:pPr>
              <w:pStyle w:val="TAC"/>
              <w:rPr>
                <w:lang w:val="sv-SE"/>
              </w:rPr>
            </w:pPr>
            <w:r w:rsidRPr="0037796D">
              <w:rPr>
                <w:rFonts w:hint="eastAsia"/>
                <w:lang w:val="sv-SE"/>
              </w:rPr>
              <w:t>N/A</w:t>
            </w:r>
          </w:p>
        </w:tc>
        <w:tc>
          <w:tcPr>
            <w:tcW w:w="845" w:type="dxa"/>
            <w:shd w:val="clear" w:color="auto" w:fill="auto"/>
            <w:hideMark/>
          </w:tcPr>
          <w:p w:rsidR="00942E58" w:rsidRPr="0037796D" w:rsidRDefault="00942E58" w:rsidP="00942E58">
            <w:pPr>
              <w:pStyle w:val="TAC"/>
              <w:rPr>
                <w:lang w:val="sv-SE"/>
              </w:rPr>
            </w:pPr>
            <w:r w:rsidRPr="0037796D">
              <w:rPr>
                <w:rFonts w:hint="eastAsia"/>
                <w:lang w:val="sv-SE"/>
              </w:rPr>
              <w:t>1.2</w:t>
            </w:r>
          </w:p>
        </w:tc>
      </w:tr>
      <w:tr w:rsidR="00942E58" w:rsidRPr="0037796D" w:rsidTr="00942E58">
        <w:trPr>
          <w:trHeight w:val="931"/>
        </w:trPr>
        <w:tc>
          <w:tcPr>
            <w:tcW w:w="0" w:type="auto"/>
            <w:shd w:val="clear" w:color="auto" w:fill="auto"/>
            <w:hideMark/>
          </w:tcPr>
          <w:p w:rsidR="00942E58" w:rsidRPr="0037796D" w:rsidRDefault="00942E58" w:rsidP="00942E58">
            <w:pPr>
              <w:pStyle w:val="TAL"/>
              <w:rPr>
                <w:lang w:val="sv-SE"/>
              </w:rPr>
            </w:pPr>
            <w:r w:rsidRPr="0037796D">
              <w:rPr>
                <w:rFonts w:hint="eastAsia"/>
                <w:lang w:val="sv-SE"/>
              </w:rPr>
              <w:t xml:space="preserve">7.4.1 Adjacent channel selectivity </w:t>
            </w:r>
          </w:p>
        </w:tc>
        <w:tc>
          <w:tcPr>
            <w:tcW w:w="0" w:type="auto"/>
            <w:shd w:val="clear" w:color="auto" w:fill="auto"/>
            <w:hideMark/>
          </w:tcPr>
          <w:p w:rsidR="00942E58" w:rsidRPr="00621B48" w:rsidRDefault="00942E58" w:rsidP="00942E58">
            <w:pPr>
              <w:pStyle w:val="TAL"/>
            </w:pPr>
            <w:r w:rsidRPr="00621B48">
              <w:rPr>
                <w:rFonts w:hint="eastAsia"/>
              </w:rPr>
              <w:t>[SQRT (wanted_level_error</w:t>
            </w:r>
            <w:r w:rsidRPr="00621B48">
              <w:rPr>
                <w:rFonts w:hint="eastAsia"/>
                <w:vertAlign w:val="superscript"/>
              </w:rPr>
              <w:t>2</w:t>
            </w:r>
            <w:r w:rsidRPr="00621B48">
              <w:rPr>
                <w:rFonts w:hint="eastAsia"/>
              </w:rPr>
              <w:t xml:space="preserve"> + interferer_level_error</w:t>
            </w:r>
            <w:r w:rsidRPr="00621B48">
              <w:rPr>
                <w:rFonts w:hint="eastAsia"/>
                <w:vertAlign w:val="superscript"/>
              </w:rPr>
              <w:t>2</w:t>
            </w:r>
            <w:r w:rsidRPr="00621B48">
              <w:rPr>
                <w:rFonts w:hint="eastAsia"/>
              </w:rPr>
              <w:t>)] + leakage effect</w:t>
            </w:r>
          </w:p>
        </w:tc>
        <w:tc>
          <w:tcPr>
            <w:tcW w:w="0" w:type="auto"/>
            <w:shd w:val="clear" w:color="auto" w:fill="auto"/>
            <w:hideMark/>
          </w:tcPr>
          <w:p w:rsidR="00942E58" w:rsidRPr="0037796D" w:rsidRDefault="00942E58" w:rsidP="00942E58">
            <w:pPr>
              <w:pStyle w:val="TAC"/>
              <w:rPr>
                <w:lang w:val="sv-SE"/>
              </w:rPr>
            </w:pPr>
            <w:r w:rsidRPr="0037796D">
              <w:rPr>
                <w:rFonts w:hint="eastAsia"/>
                <w:lang w:val="sv-SE"/>
              </w:rPr>
              <w:t>1.22</w:t>
            </w:r>
          </w:p>
        </w:tc>
        <w:tc>
          <w:tcPr>
            <w:tcW w:w="1116" w:type="dxa"/>
            <w:shd w:val="clear" w:color="auto" w:fill="auto"/>
            <w:hideMark/>
          </w:tcPr>
          <w:p w:rsidR="00942E58" w:rsidRPr="0037796D" w:rsidRDefault="00942E58" w:rsidP="00942E58">
            <w:pPr>
              <w:pStyle w:val="TAC"/>
              <w:rPr>
                <w:lang w:val="sv-SE"/>
              </w:rPr>
            </w:pPr>
            <w:r w:rsidRPr="0037796D">
              <w:rPr>
                <w:rFonts w:hint="eastAsia"/>
                <w:lang w:val="sv-SE"/>
              </w:rPr>
              <w:t>1.22</w:t>
            </w:r>
          </w:p>
        </w:tc>
        <w:tc>
          <w:tcPr>
            <w:tcW w:w="1115" w:type="dxa"/>
            <w:shd w:val="clear" w:color="auto" w:fill="auto"/>
            <w:hideMark/>
          </w:tcPr>
          <w:p w:rsidR="00942E58" w:rsidRPr="0037796D" w:rsidRDefault="00942E58" w:rsidP="00942E58">
            <w:pPr>
              <w:pStyle w:val="TAC"/>
              <w:rPr>
                <w:lang w:val="sv-SE"/>
              </w:rPr>
            </w:pPr>
            <w:r w:rsidRPr="0037796D">
              <w:rPr>
                <w:rFonts w:hint="eastAsia"/>
                <w:lang w:val="sv-SE"/>
              </w:rPr>
              <w:t>N/A</w:t>
            </w:r>
          </w:p>
        </w:tc>
        <w:tc>
          <w:tcPr>
            <w:tcW w:w="1276" w:type="dxa"/>
            <w:shd w:val="clear" w:color="auto" w:fill="auto"/>
            <w:hideMark/>
          </w:tcPr>
          <w:p w:rsidR="00942E58" w:rsidRPr="0037796D" w:rsidRDefault="00942E58" w:rsidP="00942E58">
            <w:pPr>
              <w:pStyle w:val="TAC"/>
              <w:rPr>
                <w:lang w:val="sv-SE"/>
              </w:rPr>
            </w:pPr>
            <w:r w:rsidRPr="0037796D">
              <w:rPr>
                <w:rFonts w:hint="eastAsia"/>
                <w:lang w:val="sv-SE"/>
              </w:rPr>
              <w:t>0.4</w:t>
            </w:r>
          </w:p>
        </w:tc>
        <w:tc>
          <w:tcPr>
            <w:tcW w:w="845" w:type="dxa"/>
            <w:shd w:val="clear" w:color="auto" w:fill="auto"/>
            <w:hideMark/>
          </w:tcPr>
          <w:p w:rsidR="00942E58" w:rsidRPr="0037796D" w:rsidRDefault="00942E58" w:rsidP="00942E58">
            <w:pPr>
              <w:pStyle w:val="TAC"/>
              <w:rPr>
                <w:lang w:val="sv-SE"/>
              </w:rPr>
            </w:pPr>
            <w:r w:rsidRPr="0037796D">
              <w:rPr>
                <w:rFonts w:hint="eastAsia"/>
                <w:lang w:val="sv-SE"/>
              </w:rPr>
              <w:t>2.1</w:t>
            </w:r>
          </w:p>
        </w:tc>
      </w:tr>
      <w:tr w:rsidR="00942E58" w:rsidRPr="0037796D" w:rsidTr="00942E58">
        <w:trPr>
          <w:trHeight w:val="1000"/>
        </w:trPr>
        <w:tc>
          <w:tcPr>
            <w:tcW w:w="0" w:type="auto"/>
            <w:shd w:val="clear" w:color="auto" w:fill="auto"/>
            <w:hideMark/>
          </w:tcPr>
          <w:p w:rsidR="00942E58" w:rsidRPr="00621B48" w:rsidRDefault="00942E58" w:rsidP="00942E58">
            <w:pPr>
              <w:pStyle w:val="TAL"/>
            </w:pPr>
            <w:r w:rsidRPr="00621B48">
              <w:rPr>
                <w:rFonts w:hint="eastAsia"/>
              </w:rPr>
              <w:t>7.4.2 In-band blocking (General blocking)</w:t>
            </w:r>
          </w:p>
        </w:tc>
        <w:tc>
          <w:tcPr>
            <w:tcW w:w="0" w:type="auto"/>
            <w:shd w:val="clear" w:color="auto" w:fill="auto"/>
            <w:hideMark/>
          </w:tcPr>
          <w:p w:rsidR="00942E58" w:rsidRPr="00621B48" w:rsidRDefault="00942E58" w:rsidP="00942E58">
            <w:pPr>
              <w:pStyle w:val="TAL"/>
            </w:pPr>
            <w:r w:rsidRPr="00621B48">
              <w:rPr>
                <w:rFonts w:hint="eastAsia"/>
              </w:rPr>
              <w:t>[SQRT (wanted_level_error</w:t>
            </w:r>
            <w:r w:rsidRPr="00621B48">
              <w:rPr>
                <w:rFonts w:hint="eastAsia"/>
                <w:vertAlign w:val="superscript"/>
              </w:rPr>
              <w:t>2</w:t>
            </w:r>
            <w:r w:rsidRPr="00621B48">
              <w:rPr>
                <w:rFonts w:hint="eastAsia"/>
              </w:rPr>
              <w:t xml:space="preserve"> + interferer_level_error</w:t>
            </w:r>
            <w:r w:rsidRPr="00621B48">
              <w:rPr>
                <w:rFonts w:hint="eastAsia"/>
                <w:vertAlign w:val="superscript"/>
              </w:rPr>
              <w:t>2</w:t>
            </w:r>
            <w:r w:rsidRPr="00621B48">
              <w:rPr>
                <w:rFonts w:hint="eastAsia"/>
              </w:rPr>
              <w:t>)] + leakage effect</w:t>
            </w:r>
          </w:p>
        </w:tc>
        <w:tc>
          <w:tcPr>
            <w:tcW w:w="0" w:type="auto"/>
            <w:shd w:val="clear" w:color="auto" w:fill="auto"/>
            <w:hideMark/>
          </w:tcPr>
          <w:p w:rsidR="00942E58" w:rsidRPr="0037796D" w:rsidRDefault="00942E58" w:rsidP="00942E58">
            <w:pPr>
              <w:pStyle w:val="TAC"/>
              <w:rPr>
                <w:lang w:val="sv-SE"/>
              </w:rPr>
            </w:pPr>
            <w:r w:rsidRPr="0037796D">
              <w:rPr>
                <w:rFonts w:hint="eastAsia"/>
                <w:lang w:val="sv-SE"/>
              </w:rPr>
              <w:t>1.22</w:t>
            </w:r>
          </w:p>
        </w:tc>
        <w:tc>
          <w:tcPr>
            <w:tcW w:w="1116" w:type="dxa"/>
            <w:shd w:val="clear" w:color="auto" w:fill="auto"/>
            <w:hideMark/>
          </w:tcPr>
          <w:p w:rsidR="00942E58" w:rsidRPr="0037796D" w:rsidRDefault="00942E58" w:rsidP="00942E58">
            <w:pPr>
              <w:pStyle w:val="TAC"/>
              <w:rPr>
                <w:lang w:val="sv-SE"/>
              </w:rPr>
            </w:pPr>
            <w:r w:rsidRPr="0037796D">
              <w:rPr>
                <w:rFonts w:hint="eastAsia"/>
                <w:lang w:val="sv-SE"/>
              </w:rPr>
              <w:t>1.39</w:t>
            </w:r>
          </w:p>
        </w:tc>
        <w:tc>
          <w:tcPr>
            <w:tcW w:w="1115" w:type="dxa"/>
            <w:shd w:val="clear" w:color="auto" w:fill="auto"/>
            <w:hideMark/>
          </w:tcPr>
          <w:p w:rsidR="00942E58" w:rsidRPr="0037796D" w:rsidRDefault="00942E58" w:rsidP="00942E58">
            <w:pPr>
              <w:pStyle w:val="TAC"/>
              <w:rPr>
                <w:lang w:val="sv-SE"/>
              </w:rPr>
            </w:pPr>
            <w:r w:rsidRPr="0037796D">
              <w:rPr>
                <w:rFonts w:hint="eastAsia"/>
                <w:lang w:val="sv-SE"/>
              </w:rPr>
              <w:t>N/A</w:t>
            </w:r>
          </w:p>
        </w:tc>
        <w:tc>
          <w:tcPr>
            <w:tcW w:w="1276" w:type="dxa"/>
            <w:shd w:val="clear" w:color="auto" w:fill="auto"/>
            <w:hideMark/>
          </w:tcPr>
          <w:p w:rsidR="00942E58" w:rsidRPr="0037796D" w:rsidRDefault="00942E58" w:rsidP="00942E58">
            <w:pPr>
              <w:pStyle w:val="TAC"/>
              <w:rPr>
                <w:lang w:val="sv-SE"/>
              </w:rPr>
            </w:pPr>
            <w:r w:rsidRPr="0037796D">
              <w:rPr>
                <w:rFonts w:hint="eastAsia"/>
                <w:lang w:val="sv-SE"/>
              </w:rPr>
              <w:t>0.4</w:t>
            </w:r>
          </w:p>
        </w:tc>
        <w:tc>
          <w:tcPr>
            <w:tcW w:w="845" w:type="dxa"/>
            <w:shd w:val="clear" w:color="auto" w:fill="auto"/>
            <w:hideMark/>
          </w:tcPr>
          <w:p w:rsidR="00942E58" w:rsidRPr="0037796D" w:rsidRDefault="00942E58" w:rsidP="00942E58">
            <w:pPr>
              <w:pStyle w:val="TAC"/>
              <w:rPr>
                <w:lang w:val="sv-SE"/>
              </w:rPr>
            </w:pPr>
            <w:r w:rsidRPr="0037796D">
              <w:rPr>
                <w:rFonts w:hint="eastAsia"/>
                <w:lang w:val="sv-SE"/>
              </w:rPr>
              <w:t>2.2</w:t>
            </w:r>
          </w:p>
        </w:tc>
      </w:tr>
      <w:tr w:rsidR="00942E58" w:rsidRPr="0037796D" w:rsidTr="00942E58">
        <w:trPr>
          <w:trHeight w:val="972"/>
        </w:trPr>
        <w:tc>
          <w:tcPr>
            <w:tcW w:w="0" w:type="auto"/>
            <w:shd w:val="clear" w:color="auto" w:fill="auto"/>
            <w:hideMark/>
          </w:tcPr>
          <w:p w:rsidR="00942E58" w:rsidRPr="00621B48" w:rsidRDefault="00942E58" w:rsidP="00942E58">
            <w:pPr>
              <w:pStyle w:val="TAL"/>
            </w:pPr>
            <w:r w:rsidRPr="00621B48">
              <w:rPr>
                <w:rFonts w:hint="eastAsia"/>
              </w:rPr>
              <w:t>7.4.2 In-band blocking</w:t>
            </w:r>
            <w:r w:rsidRPr="00621B48">
              <w:rPr>
                <w:rFonts w:hint="eastAsia"/>
              </w:rPr>
              <w:br/>
              <w:t>(Narrow band blocking)</w:t>
            </w:r>
          </w:p>
        </w:tc>
        <w:tc>
          <w:tcPr>
            <w:tcW w:w="0" w:type="auto"/>
            <w:shd w:val="clear" w:color="auto" w:fill="auto"/>
            <w:hideMark/>
          </w:tcPr>
          <w:p w:rsidR="00942E58" w:rsidRPr="00621B48" w:rsidRDefault="00942E58" w:rsidP="00942E58">
            <w:pPr>
              <w:pStyle w:val="TAL"/>
            </w:pPr>
            <w:r w:rsidRPr="00621B48">
              <w:rPr>
                <w:rFonts w:hint="eastAsia"/>
              </w:rPr>
              <w:t>[SQRT (wanted_level_error</w:t>
            </w:r>
            <w:r w:rsidRPr="00621B48">
              <w:rPr>
                <w:rFonts w:hint="eastAsia"/>
                <w:vertAlign w:val="superscript"/>
              </w:rPr>
              <w:t>2</w:t>
            </w:r>
            <w:r w:rsidRPr="00621B48">
              <w:rPr>
                <w:rFonts w:hint="eastAsia"/>
              </w:rPr>
              <w:t xml:space="preserve"> + interferer_level_error</w:t>
            </w:r>
            <w:r w:rsidRPr="00621B48">
              <w:rPr>
                <w:rFonts w:hint="eastAsia"/>
                <w:vertAlign w:val="superscript"/>
              </w:rPr>
              <w:t>2</w:t>
            </w:r>
            <w:r w:rsidRPr="00621B48">
              <w:rPr>
                <w:rFonts w:hint="eastAsia"/>
              </w:rPr>
              <w:t>)] + leakage effect</w:t>
            </w:r>
          </w:p>
        </w:tc>
        <w:tc>
          <w:tcPr>
            <w:tcW w:w="0" w:type="auto"/>
            <w:shd w:val="clear" w:color="auto" w:fill="auto"/>
            <w:hideMark/>
          </w:tcPr>
          <w:p w:rsidR="00942E58" w:rsidRPr="0037796D" w:rsidRDefault="00942E58" w:rsidP="00942E58">
            <w:pPr>
              <w:pStyle w:val="TAC"/>
              <w:rPr>
                <w:lang w:val="sv-SE"/>
              </w:rPr>
            </w:pPr>
            <w:r w:rsidRPr="0037796D">
              <w:rPr>
                <w:rFonts w:hint="eastAsia"/>
                <w:lang w:val="sv-SE"/>
              </w:rPr>
              <w:t>1.22</w:t>
            </w:r>
          </w:p>
        </w:tc>
        <w:tc>
          <w:tcPr>
            <w:tcW w:w="1116" w:type="dxa"/>
            <w:shd w:val="clear" w:color="auto" w:fill="auto"/>
            <w:hideMark/>
          </w:tcPr>
          <w:p w:rsidR="00942E58" w:rsidRPr="0037796D" w:rsidRDefault="00942E58" w:rsidP="00942E58">
            <w:pPr>
              <w:pStyle w:val="TAC"/>
              <w:rPr>
                <w:lang w:val="sv-SE"/>
              </w:rPr>
            </w:pPr>
            <w:r w:rsidRPr="0037796D">
              <w:rPr>
                <w:rFonts w:hint="eastAsia"/>
                <w:lang w:val="sv-SE"/>
              </w:rPr>
              <w:t>1.22</w:t>
            </w:r>
          </w:p>
        </w:tc>
        <w:tc>
          <w:tcPr>
            <w:tcW w:w="1115" w:type="dxa"/>
            <w:shd w:val="clear" w:color="auto" w:fill="auto"/>
            <w:hideMark/>
          </w:tcPr>
          <w:p w:rsidR="00942E58" w:rsidRPr="0037796D" w:rsidRDefault="00942E58" w:rsidP="00942E58">
            <w:pPr>
              <w:pStyle w:val="TAC"/>
              <w:rPr>
                <w:lang w:val="sv-SE"/>
              </w:rPr>
            </w:pPr>
            <w:r w:rsidRPr="0037796D">
              <w:rPr>
                <w:rFonts w:hint="eastAsia"/>
                <w:lang w:val="sv-SE"/>
              </w:rPr>
              <w:t>N/A</w:t>
            </w:r>
          </w:p>
        </w:tc>
        <w:tc>
          <w:tcPr>
            <w:tcW w:w="1276" w:type="dxa"/>
            <w:shd w:val="clear" w:color="auto" w:fill="auto"/>
            <w:hideMark/>
          </w:tcPr>
          <w:p w:rsidR="00942E58" w:rsidRPr="0037796D" w:rsidRDefault="00942E58" w:rsidP="00942E58">
            <w:pPr>
              <w:pStyle w:val="TAC"/>
              <w:rPr>
                <w:lang w:val="sv-SE"/>
              </w:rPr>
            </w:pPr>
            <w:r w:rsidRPr="0037796D">
              <w:rPr>
                <w:rFonts w:hint="eastAsia"/>
                <w:lang w:val="sv-SE"/>
              </w:rPr>
              <w:t>0.4</w:t>
            </w:r>
          </w:p>
        </w:tc>
        <w:tc>
          <w:tcPr>
            <w:tcW w:w="845" w:type="dxa"/>
            <w:shd w:val="clear" w:color="auto" w:fill="auto"/>
            <w:hideMark/>
          </w:tcPr>
          <w:p w:rsidR="00942E58" w:rsidRPr="0037796D" w:rsidRDefault="00942E58" w:rsidP="00942E58">
            <w:pPr>
              <w:pStyle w:val="TAC"/>
              <w:rPr>
                <w:lang w:val="sv-SE"/>
              </w:rPr>
            </w:pPr>
            <w:r w:rsidRPr="0037796D">
              <w:rPr>
                <w:rFonts w:hint="eastAsia"/>
                <w:lang w:val="sv-SE"/>
              </w:rPr>
              <w:t>2.1</w:t>
            </w:r>
          </w:p>
        </w:tc>
      </w:tr>
      <w:tr w:rsidR="00942E58" w:rsidRPr="0037796D" w:rsidTr="00942E58">
        <w:trPr>
          <w:trHeight w:val="985"/>
        </w:trPr>
        <w:tc>
          <w:tcPr>
            <w:tcW w:w="0" w:type="auto"/>
            <w:shd w:val="clear" w:color="auto" w:fill="auto"/>
            <w:hideMark/>
          </w:tcPr>
          <w:p w:rsidR="00942E58" w:rsidRPr="00621B48" w:rsidRDefault="00942E58" w:rsidP="00942E58">
            <w:pPr>
              <w:pStyle w:val="TAL"/>
            </w:pPr>
            <w:r w:rsidRPr="00621B48">
              <w:rPr>
                <w:rFonts w:hint="eastAsia"/>
              </w:rPr>
              <w:t>7.5.5.1 Out-of-band blocking  (General requirements)</w:t>
            </w:r>
          </w:p>
          <w:p w:rsidR="00942E58" w:rsidRPr="0037796D" w:rsidRDefault="00942E58" w:rsidP="00942E58">
            <w:pPr>
              <w:pStyle w:val="TAL"/>
              <w:rPr>
                <w:lang w:val="sv-SE"/>
              </w:rPr>
            </w:pPr>
            <w:r w:rsidRPr="0037796D">
              <w:rPr>
                <w:szCs w:val="18"/>
                <w:lang w:val="de-DE" w:eastAsia="ja-JP"/>
              </w:rPr>
              <w:t>1MHz &lt; f</w:t>
            </w:r>
            <w:r w:rsidRPr="0037796D">
              <w:rPr>
                <w:szCs w:val="18"/>
                <w:vertAlign w:val="subscript"/>
                <w:lang w:val="de-DE" w:eastAsia="ja-JP"/>
              </w:rPr>
              <w:t>interferer</w:t>
            </w:r>
            <w:r w:rsidRPr="0037796D">
              <w:rPr>
                <w:szCs w:val="18"/>
                <w:lang w:val="de-DE" w:eastAsia="ja-JP"/>
              </w:rPr>
              <w:t xml:space="preserve"> ≤ 3 GHz</w:t>
            </w:r>
          </w:p>
        </w:tc>
        <w:tc>
          <w:tcPr>
            <w:tcW w:w="0" w:type="auto"/>
            <w:shd w:val="clear" w:color="auto" w:fill="auto"/>
            <w:hideMark/>
          </w:tcPr>
          <w:p w:rsidR="00942E58" w:rsidRPr="00621B48" w:rsidRDefault="00942E58" w:rsidP="00942E58">
            <w:pPr>
              <w:pStyle w:val="TAL"/>
            </w:pPr>
            <w:r w:rsidRPr="00621B48">
              <w:rPr>
                <w:rFonts w:hint="eastAsia"/>
              </w:rPr>
              <w:t>[SQRT (wanted_level_error</w:t>
            </w:r>
            <w:r w:rsidRPr="00621B48">
              <w:rPr>
                <w:rFonts w:hint="eastAsia"/>
                <w:vertAlign w:val="superscript"/>
              </w:rPr>
              <w:t>2</w:t>
            </w:r>
            <w:r w:rsidRPr="00621B48">
              <w:rPr>
                <w:rFonts w:hint="eastAsia"/>
              </w:rPr>
              <w:t xml:space="preserve"> + interferer_level_error</w:t>
            </w:r>
            <w:r w:rsidRPr="00621B48">
              <w:rPr>
                <w:rFonts w:hint="eastAsia"/>
                <w:vertAlign w:val="superscript"/>
              </w:rPr>
              <w:t>2</w:t>
            </w:r>
            <w:r w:rsidRPr="00621B48">
              <w:rPr>
                <w:rFonts w:hint="eastAsia"/>
              </w:rPr>
              <w:t>)] + Broadband noise effect</w:t>
            </w:r>
          </w:p>
        </w:tc>
        <w:tc>
          <w:tcPr>
            <w:tcW w:w="0" w:type="auto"/>
            <w:shd w:val="clear" w:color="auto" w:fill="auto"/>
            <w:hideMark/>
          </w:tcPr>
          <w:p w:rsidR="00942E58" w:rsidRPr="0037796D" w:rsidRDefault="00942E58" w:rsidP="00942E58">
            <w:pPr>
              <w:pStyle w:val="TAC"/>
              <w:rPr>
                <w:lang w:val="sv-SE"/>
              </w:rPr>
            </w:pPr>
            <w:r w:rsidRPr="0037796D">
              <w:rPr>
                <w:rFonts w:hint="eastAsia"/>
                <w:lang w:val="sv-SE"/>
              </w:rPr>
              <w:t>1.22</w:t>
            </w:r>
          </w:p>
        </w:tc>
        <w:tc>
          <w:tcPr>
            <w:tcW w:w="1116" w:type="dxa"/>
            <w:shd w:val="clear" w:color="auto" w:fill="auto"/>
            <w:hideMark/>
          </w:tcPr>
          <w:p w:rsidR="00942E58" w:rsidRPr="0037796D" w:rsidRDefault="00942E58" w:rsidP="00942E58">
            <w:pPr>
              <w:pStyle w:val="TAC"/>
              <w:rPr>
                <w:lang w:val="sv-SE"/>
              </w:rPr>
            </w:pPr>
            <w:r w:rsidRPr="0037796D">
              <w:rPr>
                <w:rFonts w:hint="eastAsia"/>
                <w:lang w:val="sv-SE"/>
              </w:rPr>
              <w:t>N/A</w:t>
            </w:r>
          </w:p>
        </w:tc>
        <w:tc>
          <w:tcPr>
            <w:tcW w:w="1115" w:type="dxa"/>
            <w:shd w:val="clear" w:color="auto" w:fill="auto"/>
            <w:hideMark/>
          </w:tcPr>
          <w:p w:rsidR="00942E58" w:rsidRPr="0037796D" w:rsidRDefault="00942E58" w:rsidP="00942E58">
            <w:pPr>
              <w:pStyle w:val="TAC"/>
              <w:rPr>
                <w:lang w:val="sv-SE"/>
              </w:rPr>
            </w:pPr>
            <w:r w:rsidRPr="0037796D">
              <w:rPr>
                <w:rFonts w:hint="eastAsia"/>
                <w:lang w:val="sv-SE"/>
              </w:rPr>
              <w:t>1</w:t>
            </w:r>
          </w:p>
        </w:tc>
        <w:tc>
          <w:tcPr>
            <w:tcW w:w="1276" w:type="dxa"/>
            <w:shd w:val="clear" w:color="auto" w:fill="auto"/>
            <w:hideMark/>
          </w:tcPr>
          <w:p w:rsidR="00942E58" w:rsidRPr="0037796D" w:rsidRDefault="00942E58" w:rsidP="00942E58">
            <w:pPr>
              <w:pStyle w:val="TAC"/>
              <w:rPr>
                <w:lang w:val="sv-SE"/>
              </w:rPr>
            </w:pPr>
            <w:r w:rsidRPr="0037796D">
              <w:rPr>
                <w:rFonts w:hint="eastAsia"/>
                <w:lang w:val="sv-SE"/>
              </w:rPr>
              <w:t>0.1</w:t>
            </w:r>
          </w:p>
        </w:tc>
        <w:tc>
          <w:tcPr>
            <w:tcW w:w="845" w:type="dxa"/>
            <w:shd w:val="clear" w:color="auto" w:fill="auto"/>
            <w:hideMark/>
          </w:tcPr>
          <w:p w:rsidR="00942E58" w:rsidRPr="0037796D" w:rsidRDefault="00942E58" w:rsidP="00942E58">
            <w:pPr>
              <w:pStyle w:val="TAC"/>
              <w:rPr>
                <w:lang w:val="sv-SE"/>
              </w:rPr>
            </w:pPr>
            <w:r w:rsidRPr="0037796D">
              <w:rPr>
                <w:rFonts w:hint="eastAsia"/>
                <w:lang w:val="sv-SE"/>
              </w:rPr>
              <w:t>1.7</w:t>
            </w:r>
          </w:p>
        </w:tc>
      </w:tr>
      <w:tr w:rsidR="00942E58" w:rsidRPr="0037796D" w:rsidTr="00942E58">
        <w:trPr>
          <w:trHeight w:val="985"/>
        </w:trPr>
        <w:tc>
          <w:tcPr>
            <w:tcW w:w="0" w:type="auto"/>
            <w:shd w:val="clear" w:color="auto" w:fill="auto"/>
          </w:tcPr>
          <w:p w:rsidR="00942E58" w:rsidRPr="00621B48" w:rsidRDefault="00942E58" w:rsidP="00942E58">
            <w:pPr>
              <w:pStyle w:val="TAL"/>
            </w:pPr>
            <w:r w:rsidRPr="00621B48">
              <w:rPr>
                <w:rFonts w:hint="eastAsia"/>
              </w:rPr>
              <w:t>7.5.5.1 Out-of-band blocking  (General requirements)</w:t>
            </w:r>
          </w:p>
          <w:p w:rsidR="00942E58" w:rsidRPr="0037796D" w:rsidRDefault="00942E58" w:rsidP="00942E58">
            <w:pPr>
              <w:pStyle w:val="TAL"/>
              <w:rPr>
                <w:lang w:val="sv-SE"/>
              </w:rPr>
            </w:pPr>
            <w:r w:rsidRPr="0037796D">
              <w:rPr>
                <w:szCs w:val="18"/>
                <w:lang w:val="de-DE" w:eastAsia="ja-JP"/>
              </w:rPr>
              <w:t>3.0GHz &lt; f</w:t>
            </w:r>
            <w:r w:rsidRPr="0037796D">
              <w:rPr>
                <w:szCs w:val="18"/>
                <w:vertAlign w:val="subscript"/>
                <w:lang w:val="de-DE" w:eastAsia="ja-JP"/>
              </w:rPr>
              <w:t>interferer</w:t>
            </w:r>
            <w:r w:rsidRPr="0037796D">
              <w:rPr>
                <w:szCs w:val="18"/>
                <w:lang w:val="de-DE" w:eastAsia="ja-JP"/>
              </w:rPr>
              <w:t xml:space="preserve"> ≤ 4.2 GHz</w:t>
            </w:r>
          </w:p>
        </w:tc>
        <w:tc>
          <w:tcPr>
            <w:tcW w:w="0" w:type="auto"/>
            <w:shd w:val="clear" w:color="auto" w:fill="auto"/>
          </w:tcPr>
          <w:p w:rsidR="00942E58" w:rsidRPr="00621B48" w:rsidRDefault="00942E58" w:rsidP="00942E58">
            <w:pPr>
              <w:pStyle w:val="TAL"/>
            </w:pPr>
            <w:r w:rsidRPr="00621B48">
              <w:rPr>
                <w:rFonts w:hint="eastAsia"/>
              </w:rPr>
              <w:t>[SQRT (wanted_level_error</w:t>
            </w:r>
            <w:r w:rsidRPr="00621B48">
              <w:rPr>
                <w:rFonts w:hint="eastAsia"/>
                <w:vertAlign w:val="superscript"/>
              </w:rPr>
              <w:t>2</w:t>
            </w:r>
            <w:r w:rsidRPr="00621B48">
              <w:rPr>
                <w:rFonts w:hint="eastAsia"/>
              </w:rPr>
              <w:t xml:space="preserve"> + interferer_level_error</w:t>
            </w:r>
            <w:r w:rsidRPr="00621B48">
              <w:rPr>
                <w:rFonts w:hint="eastAsia"/>
                <w:vertAlign w:val="superscript"/>
              </w:rPr>
              <w:t>2</w:t>
            </w:r>
            <w:r w:rsidRPr="00621B48">
              <w:rPr>
                <w:rFonts w:hint="eastAsia"/>
              </w:rPr>
              <w:t>)] + Broadband noise effect</w:t>
            </w:r>
          </w:p>
        </w:tc>
        <w:tc>
          <w:tcPr>
            <w:tcW w:w="0" w:type="auto"/>
            <w:shd w:val="clear" w:color="auto" w:fill="auto"/>
          </w:tcPr>
          <w:p w:rsidR="00942E58" w:rsidRPr="0037796D" w:rsidRDefault="00942E58" w:rsidP="00942E58">
            <w:pPr>
              <w:pStyle w:val="TAC"/>
              <w:rPr>
                <w:lang w:val="sv-SE"/>
              </w:rPr>
            </w:pPr>
            <w:r w:rsidRPr="0037796D">
              <w:rPr>
                <w:rFonts w:hint="eastAsia"/>
                <w:lang w:val="sv-SE"/>
              </w:rPr>
              <w:t>1.22</w:t>
            </w:r>
          </w:p>
        </w:tc>
        <w:tc>
          <w:tcPr>
            <w:tcW w:w="1116" w:type="dxa"/>
            <w:shd w:val="clear" w:color="auto" w:fill="auto"/>
          </w:tcPr>
          <w:p w:rsidR="00942E58" w:rsidRPr="0037796D" w:rsidRDefault="00942E58" w:rsidP="00942E58">
            <w:pPr>
              <w:pStyle w:val="TAC"/>
              <w:rPr>
                <w:lang w:val="sv-SE"/>
              </w:rPr>
            </w:pPr>
            <w:r w:rsidRPr="0037796D">
              <w:rPr>
                <w:rFonts w:hint="eastAsia"/>
                <w:lang w:val="sv-SE"/>
              </w:rPr>
              <w:t>N/A</w:t>
            </w:r>
          </w:p>
        </w:tc>
        <w:tc>
          <w:tcPr>
            <w:tcW w:w="1115" w:type="dxa"/>
            <w:shd w:val="clear" w:color="auto" w:fill="auto"/>
          </w:tcPr>
          <w:p w:rsidR="00942E58" w:rsidRPr="0037796D" w:rsidRDefault="00942E58" w:rsidP="00942E58">
            <w:pPr>
              <w:pStyle w:val="TAC"/>
              <w:rPr>
                <w:lang w:val="sv-SE"/>
              </w:rPr>
            </w:pPr>
            <w:r w:rsidRPr="0037796D">
              <w:rPr>
                <w:rFonts w:hint="eastAsia"/>
                <w:lang w:val="sv-SE"/>
              </w:rPr>
              <w:t>1.2</w:t>
            </w:r>
          </w:p>
        </w:tc>
        <w:tc>
          <w:tcPr>
            <w:tcW w:w="1276" w:type="dxa"/>
            <w:shd w:val="clear" w:color="auto" w:fill="auto"/>
          </w:tcPr>
          <w:p w:rsidR="00942E58" w:rsidRPr="0037796D" w:rsidRDefault="00942E58" w:rsidP="00942E58">
            <w:pPr>
              <w:pStyle w:val="TAC"/>
              <w:rPr>
                <w:lang w:val="sv-SE"/>
              </w:rPr>
            </w:pPr>
            <w:r w:rsidRPr="0037796D">
              <w:rPr>
                <w:rFonts w:hint="eastAsia"/>
                <w:lang w:val="sv-SE"/>
              </w:rPr>
              <w:t>0.1</w:t>
            </w:r>
          </w:p>
        </w:tc>
        <w:tc>
          <w:tcPr>
            <w:tcW w:w="845" w:type="dxa"/>
            <w:shd w:val="clear" w:color="auto" w:fill="auto"/>
          </w:tcPr>
          <w:p w:rsidR="00942E58" w:rsidRPr="0037796D" w:rsidRDefault="00942E58" w:rsidP="00942E58">
            <w:pPr>
              <w:pStyle w:val="TAC"/>
              <w:rPr>
                <w:lang w:val="sv-SE"/>
              </w:rPr>
            </w:pPr>
            <w:r w:rsidRPr="0037796D">
              <w:rPr>
                <w:rFonts w:hint="eastAsia"/>
                <w:lang w:val="sv-SE"/>
              </w:rPr>
              <w:t>1.8</w:t>
            </w:r>
          </w:p>
        </w:tc>
      </w:tr>
      <w:tr w:rsidR="00942E58" w:rsidRPr="0037796D" w:rsidTr="00942E58">
        <w:trPr>
          <w:trHeight w:val="985"/>
        </w:trPr>
        <w:tc>
          <w:tcPr>
            <w:tcW w:w="0" w:type="auto"/>
            <w:shd w:val="clear" w:color="auto" w:fill="auto"/>
          </w:tcPr>
          <w:p w:rsidR="00942E58" w:rsidRPr="00621B48" w:rsidRDefault="00942E58" w:rsidP="00942E58">
            <w:pPr>
              <w:pStyle w:val="TAL"/>
            </w:pPr>
            <w:r w:rsidRPr="00621B48">
              <w:rPr>
                <w:rFonts w:hint="eastAsia"/>
              </w:rPr>
              <w:t>7.5.5.1 Out-of-band blocking  (General requirements)</w:t>
            </w:r>
          </w:p>
          <w:p w:rsidR="00942E58" w:rsidRPr="0037796D" w:rsidRDefault="00942E58" w:rsidP="00942E58">
            <w:pPr>
              <w:pStyle w:val="TAL"/>
              <w:rPr>
                <w:lang w:val="sv-SE"/>
              </w:rPr>
            </w:pPr>
            <w:r w:rsidRPr="0037796D">
              <w:rPr>
                <w:szCs w:val="18"/>
                <w:lang w:val="de-DE" w:eastAsia="ja-JP"/>
              </w:rPr>
              <w:t>4.2</w:t>
            </w:r>
            <w:r w:rsidRPr="0037796D">
              <w:rPr>
                <w:szCs w:val="18"/>
                <w:lang w:val="sv-SE" w:eastAsia="ja-JP"/>
              </w:rPr>
              <w:t>GHz &lt; f</w:t>
            </w:r>
            <w:r w:rsidRPr="0037796D">
              <w:rPr>
                <w:szCs w:val="18"/>
                <w:vertAlign w:val="subscript"/>
                <w:lang w:val="sv-SE" w:eastAsia="ja-JP"/>
              </w:rPr>
              <w:t>interferer</w:t>
            </w:r>
            <w:r w:rsidRPr="0037796D">
              <w:rPr>
                <w:szCs w:val="18"/>
                <w:lang w:val="sv-SE" w:eastAsia="ja-JP"/>
              </w:rPr>
              <w:t xml:space="preserve"> ≤ 12.75 GHz</w:t>
            </w:r>
          </w:p>
        </w:tc>
        <w:tc>
          <w:tcPr>
            <w:tcW w:w="0" w:type="auto"/>
            <w:shd w:val="clear" w:color="auto" w:fill="auto"/>
          </w:tcPr>
          <w:p w:rsidR="00942E58" w:rsidRPr="00621B48" w:rsidRDefault="00942E58" w:rsidP="00942E58">
            <w:pPr>
              <w:pStyle w:val="TAL"/>
            </w:pPr>
            <w:r w:rsidRPr="00621B48">
              <w:rPr>
                <w:rFonts w:hint="eastAsia"/>
              </w:rPr>
              <w:t>[SQRT (wanted_level_error</w:t>
            </w:r>
            <w:r w:rsidRPr="00621B48">
              <w:rPr>
                <w:rFonts w:hint="eastAsia"/>
                <w:vertAlign w:val="superscript"/>
              </w:rPr>
              <w:t>2</w:t>
            </w:r>
            <w:r w:rsidRPr="00621B48">
              <w:rPr>
                <w:rFonts w:hint="eastAsia"/>
              </w:rPr>
              <w:t xml:space="preserve"> + interferer_level_error</w:t>
            </w:r>
            <w:r w:rsidRPr="00621B48">
              <w:rPr>
                <w:rFonts w:hint="eastAsia"/>
                <w:vertAlign w:val="superscript"/>
              </w:rPr>
              <w:t>2</w:t>
            </w:r>
            <w:r w:rsidRPr="00621B48">
              <w:rPr>
                <w:rFonts w:hint="eastAsia"/>
              </w:rPr>
              <w:t>)] + Broadband noise effect</w:t>
            </w:r>
          </w:p>
        </w:tc>
        <w:tc>
          <w:tcPr>
            <w:tcW w:w="0" w:type="auto"/>
            <w:shd w:val="clear" w:color="auto" w:fill="auto"/>
          </w:tcPr>
          <w:p w:rsidR="00942E58" w:rsidRPr="0037796D" w:rsidRDefault="00942E58" w:rsidP="00942E58">
            <w:pPr>
              <w:pStyle w:val="TAC"/>
              <w:rPr>
                <w:lang w:val="sv-SE"/>
              </w:rPr>
            </w:pPr>
            <w:r w:rsidRPr="0037796D">
              <w:rPr>
                <w:rFonts w:hint="eastAsia"/>
                <w:lang w:val="sv-SE"/>
              </w:rPr>
              <w:t>1.22</w:t>
            </w:r>
          </w:p>
        </w:tc>
        <w:tc>
          <w:tcPr>
            <w:tcW w:w="1116" w:type="dxa"/>
            <w:shd w:val="clear" w:color="auto" w:fill="auto"/>
          </w:tcPr>
          <w:p w:rsidR="00942E58" w:rsidRPr="0037796D" w:rsidRDefault="00942E58" w:rsidP="00942E58">
            <w:pPr>
              <w:pStyle w:val="TAC"/>
              <w:rPr>
                <w:lang w:val="sv-SE"/>
              </w:rPr>
            </w:pPr>
            <w:r w:rsidRPr="0037796D">
              <w:rPr>
                <w:rFonts w:hint="eastAsia"/>
                <w:lang w:val="sv-SE"/>
              </w:rPr>
              <w:t>N/A</w:t>
            </w:r>
          </w:p>
        </w:tc>
        <w:tc>
          <w:tcPr>
            <w:tcW w:w="1115" w:type="dxa"/>
            <w:shd w:val="clear" w:color="auto" w:fill="auto"/>
          </w:tcPr>
          <w:p w:rsidR="00942E58" w:rsidRPr="0037796D" w:rsidRDefault="00942E58" w:rsidP="00942E58">
            <w:pPr>
              <w:pStyle w:val="TAC"/>
              <w:rPr>
                <w:lang w:val="sv-SE"/>
              </w:rPr>
            </w:pPr>
            <w:r w:rsidRPr="0037796D">
              <w:rPr>
                <w:rFonts w:hint="eastAsia"/>
                <w:lang w:val="sv-SE"/>
              </w:rPr>
              <w:t>3</w:t>
            </w:r>
          </w:p>
        </w:tc>
        <w:tc>
          <w:tcPr>
            <w:tcW w:w="1276" w:type="dxa"/>
            <w:shd w:val="clear" w:color="auto" w:fill="auto"/>
          </w:tcPr>
          <w:p w:rsidR="00942E58" w:rsidRPr="0037796D" w:rsidRDefault="00942E58" w:rsidP="00942E58">
            <w:pPr>
              <w:pStyle w:val="TAC"/>
              <w:rPr>
                <w:lang w:val="sv-SE"/>
              </w:rPr>
            </w:pPr>
            <w:r w:rsidRPr="0037796D">
              <w:rPr>
                <w:rFonts w:hint="eastAsia"/>
                <w:lang w:val="sv-SE"/>
              </w:rPr>
              <w:t>0.1</w:t>
            </w:r>
          </w:p>
        </w:tc>
        <w:tc>
          <w:tcPr>
            <w:tcW w:w="845" w:type="dxa"/>
            <w:shd w:val="clear" w:color="auto" w:fill="auto"/>
          </w:tcPr>
          <w:p w:rsidR="00942E58" w:rsidRPr="0037796D" w:rsidRDefault="00942E58" w:rsidP="00942E58">
            <w:pPr>
              <w:pStyle w:val="TAC"/>
              <w:rPr>
                <w:lang w:val="sv-SE"/>
              </w:rPr>
            </w:pPr>
            <w:r w:rsidRPr="0037796D">
              <w:rPr>
                <w:rFonts w:hint="eastAsia"/>
                <w:lang w:val="sv-SE"/>
              </w:rPr>
              <w:t>3.3</w:t>
            </w:r>
          </w:p>
        </w:tc>
      </w:tr>
      <w:tr w:rsidR="00942E58" w:rsidRPr="0037796D" w:rsidTr="00942E58">
        <w:trPr>
          <w:trHeight w:val="971"/>
        </w:trPr>
        <w:tc>
          <w:tcPr>
            <w:tcW w:w="0" w:type="auto"/>
            <w:shd w:val="clear" w:color="auto" w:fill="auto"/>
            <w:hideMark/>
          </w:tcPr>
          <w:p w:rsidR="00942E58" w:rsidRPr="00621B48" w:rsidRDefault="00942E58" w:rsidP="00942E58">
            <w:pPr>
              <w:pStyle w:val="TAL"/>
            </w:pPr>
            <w:r w:rsidRPr="00621B48">
              <w:rPr>
                <w:rFonts w:hint="eastAsia"/>
              </w:rPr>
              <w:t>7.5.5.2 Out-of-band blocking (Co-location requirements)</w:t>
            </w:r>
          </w:p>
        </w:tc>
        <w:tc>
          <w:tcPr>
            <w:tcW w:w="0" w:type="auto"/>
            <w:shd w:val="clear" w:color="auto" w:fill="auto"/>
            <w:hideMark/>
          </w:tcPr>
          <w:p w:rsidR="00942E58" w:rsidRPr="00621B48" w:rsidRDefault="00942E58" w:rsidP="00942E58">
            <w:pPr>
              <w:pStyle w:val="TAL"/>
            </w:pPr>
            <w:r w:rsidRPr="00621B48">
              <w:rPr>
                <w:rFonts w:hint="eastAsia"/>
              </w:rPr>
              <w:t>[SQRT (wanted_level_error</w:t>
            </w:r>
            <w:r w:rsidRPr="00621B48">
              <w:rPr>
                <w:rFonts w:hint="eastAsia"/>
                <w:vertAlign w:val="superscript"/>
              </w:rPr>
              <w:t>2</w:t>
            </w:r>
            <w:r w:rsidRPr="00621B48">
              <w:rPr>
                <w:rFonts w:hint="eastAsia"/>
              </w:rPr>
              <w:t xml:space="preserve"> + interferer_level_error</w:t>
            </w:r>
            <w:r w:rsidRPr="00621B48">
              <w:rPr>
                <w:rFonts w:hint="eastAsia"/>
                <w:vertAlign w:val="superscript"/>
              </w:rPr>
              <w:t>2</w:t>
            </w:r>
            <w:r w:rsidRPr="00621B48">
              <w:rPr>
                <w:rFonts w:hint="eastAsia"/>
              </w:rPr>
              <w:t>)] + Broadband noise effect</w:t>
            </w:r>
          </w:p>
        </w:tc>
        <w:tc>
          <w:tcPr>
            <w:tcW w:w="0" w:type="auto"/>
            <w:shd w:val="clear" w:color="auto" w:fill="auto"/>
            <w:hideMark/>
          </w:tcPr>
          <w:p w:rsidR="00942E58" w:rsidRPr="0037796D" w:rsidRDefault="00942E58" w:rsidP="00942E58">
            <w:pPr>
              <w:pStyle w:val="TAC"/>
              <w:rPr>
                <w:lang w:val="sv-SE"/>
              </w:rPr>
            </w:pPr>
            <w:r w:rsidRPr="0037796D">
              <w:rPr>
                <w:rFonts w:hint="eastAsia"/>
                <w:lang w:val="sv-SE"/>
              </w:rPr>
              <w:t>1.22</w:t>
            </w:r>
          </w:p>
        </w:tc>
        <w:tc>
          <w:tcPr>
            <w:tcW w:w="1116" w:type="dxa"/>
            <w:shd w:val="clear" w:color="auto" w:fill="auto"/>
            <w:hideMark/>
          </w:tcPr>
          <w:p w:rsidR="00942E58" w:rsidRPr="0037796D" w:rsidRDefault="00942E58" w:rsidP="00942E58">
            <w:pPr>
              <w:pStyle w:val="TAC"/>
              <w:rPr>
                <w:lang w:val="sv-SE"/>
              </w:rPr>
            </w:pPr>
            <w:r w:rsidRPr="0037796D">
              <w:rPr>
                <w:rFonts w:hint="eastAsia"/>
                <w:lang w:val="sv-SE"/>
              </w:rPr>
              <w:t>N/A</w:t>
            </w:r>
          </w:p>
        </w:tc>
        <w:tc>
          <w:tcPr>
            <w:tcW w:w="1115" w:type="dxa"/>
            <w:shd w:val="clear" w:color="auto" w:fill="auto"/>
            <w:hideMark/>
          </w:tcPr>
          <w:p w:rsidR="00942E58" w:rsidRPr="0037796D" w:rsidRDefault="00942E58" w:rsidP="00942E58">
            <w:pPr>
              <w:pStyle w:val="TAC"/>
              <w:rPr>
                <w:lang w:val="sv-SE"/>
              </w:rPr>
            </w:pPr>
            <w:r w:rsidRPr="0037796D">
              <w:rPr>
                <w:rFonts w:hint="eastAsia"/>
                <w:lang w:val="sv-SE"/>
              </w:rPr>
              <w:t>2</w:t>
            </w:r>
          </w:p>
        </w:tc>
        <w:tc>
          <w:tcPr>
            <w:tcW w:w="1276" w:type="dxa"/>
            <w:shd w:val="clear" w:color="auto" w:fill="auto"/>
            <w:hideMark/>
          </w:tcPr>
          <w:p w:rsidR="00942E58" w:rsidRPr="0037796D" w:rsidRDefault="00942E58" w:rsidP="00942E58">
            <w:pPr>
              <w:pStyle w:val="TAC"/>
              <w:rPr>
                <w:lang w:val="sv-SE"/>
              </w:rPr>
            </w:pPr>
            <w:r w:rsidRPr="0037796D">
              <w:rPr>
                <w:rFonts w:hint="eastAsia"/>
                <w:lang w:val="sv-SE"/>
              </w:rPr>
              <w:t>0.4</w:t>
            </w:r>
          </w:p>
        </w:tc>
        <w:tc>
          <w:tcPr>
            <w:tcW w:w="845" w:type="dxa"/>
            <w:shd w:val="clear" w:color="auto" w:fill="auto"/>
            <w:hideMark/>
          </w:tcPr>
          <w:p w:rsidR="00942E58" w:rsidRPr="0037796D" w:rsidRDefault="00942E58" w:rsidP="00942E58">
            <w:pPr>
              <w:pStyle w:val="TAC"/>
              <w:rPr>
                <w:lang w:val="sv-SE"/>
              </w:rPr>
            </w:pPr>
            <w:r w:rsidRPr="0037796D">
              <w:rPr>
                <w:rFonts w:hint="eastAsia"/>
                <w:lang w:val="sv-SE"/>
              </w:rPr>
              <w:t>2.7</w:t>
            </w:r>
          </w:p>
        </w:tc>
      </w:tr>
      <w:tr w:rsidR="00942E58" w:rsidRPr="0037796D" w:rsidTr="00942E58">
        <w:trPr>
          <w:trHeight w:val="1411"/>
        </w:trPr>
        <w:tc>
          <w:tcPr>
            <w:tcW w:w="0" w:type="auto"/>
            <w:shd w:val="clear" w:color="auto" w:fill="auto"/>
            <w:hideMark/>
          </w:tcPr>
          <w:p w:rsidR="00942E58" w:rsidRPr="0037796D" w:rsidRDefault="00942E58" w:rsidP="00942E58">
            <w:pPr>
              <w:pStyle w:val="TAL"/>
              <w:rPr>
                <w:lang w:val="sv-SE"/>
              </w:rPr>
            </w:pPr>
            <w:r w:rsidRPr="0037796D">
              <w:rPr>
                <w:rFonts w:hint="eastAsia"/>
                <w:lang w:val="sv-SE"/>
              </w:rPr>
              <w:t>7.7 Receiver intermodulation</w:t>
            </w:r>
          </w:p>
        </w:tc>
        <w:tc>
          <w:tcPr>
            <w:tcW w:w="0" w:type="auto"/>
            <w:shd w:val="clear" w:color="auto" w:fill="auto"/>
            <w:hideMark/>
          </w:tcPr>
          <w:p w:rsidR="00942E58" w:rsidRPr="00621B48" w:rsidRDefault="00942E58" w:rsidP="00942E58">
            <w:pPr>
              <w:pStyle w:val="TAL"/>
            </w:pPr>
            <w:r w:rsidRPr="00621B48">
              <w:rPr>
                <w:rFonts w:hint="eastAsia"/>
              </w:rPr>
              <w:t>SQRT [(2 x CW_level_error)</w:t>
            </w:r>
            <w:r w:rsidRPr="00621B48">
              <w:rPr>
                <w:rFonts w:hint="eastAsia"/>
                <w:vertAlign w:val="superscript"/>
              </w:rPr>
              <w:t>2</w:t>
            </w:r>
            <w:r w:rsidRPr="00621B48">
              <w:rPr>
                <w:rFonts w:hint="eastAsia"/>
              </w:rPr>
              <w:t xml:space="preserve"> +(mod interferer_level_error)</w:t>
            </w:r>
            <w:r w:rsidRPr="00621B48">
              <w:rPr>
                <w:rFonts w:hint="eastAsia"/>
                <w:vertAlign w:val="superscript"/>
              </w:rPr>
              <w:t>2</w:t>
            </w:r>
            <w:r w:rsidRPr="00621B48">
              <w:rPr>
                <w:rFonts w:hint="eastAsia"/>
              </w:rPr>
              <w:t xml:space="preserve">  +(wanted signal_level_error)</w:t>
            </w:r>
            <w:r w:rsidRPr="00621B48">
              <w:rPr>
                <w:rFonts w:hint="eastAsia"/>
                <w:vertAlign w:val="superscript"/>
              </w:rPr>
              <w:t>2</w:t>
            </w:r>
            <w:r w:rsidRPr="00621B48">
              <w:rPr>
                <w:rFonts w:hint="eastAsia"/>
              </w:rPr>
              <w:t>] + ACLR effect</w:t>
            </w:r>
          </w:p>
        </w:tc>
        <w:tc>
          <w:tcPr>
            <w:tcW w:w="0" w:type="auto"/>
            <w:shd w:val="clear" w:color="auto" w:fill="auto"/>
            <w:hideMark/>
          </w:tcPr>
          <w:p w:rsidR="00942E58" w:rsidRPr="0037796D" w:rsidRDefault="00942E58" w:rsidP="00942E58">
            <w:pPr>
              <w:pStyle w:val="TAC"/>
              <w:rPr>
                <w:lang w:val="sv-SE"/>
              </w:rPr>
            </w:pPr>
            <w:r w:rsidRPr="0037796D">
              <w:rPr>
                <w:rFonts w:hint="eastAsia"/>
                <w:lang w:val="sv-SE"/>
              </w:rPr>
              <w:t>1.22</w:t>
            </w:r>
          </w:p>
        </w:tc>
        <w:tc>
          <w:tcPr>
            <w:tcW w:w="1116" w:type="dxa"/>
            <w:shd w:val="clear" w:color="auto" w:fill="auto"/>
            <w:hideMark/>
          </w:tcPr>
          <w:p w:rsidR="00942E58" w:rsidRPr="0037796D" w:rsidRDefault="00942E58" w:rsidP="00942E58">
            <w:pPr>
              <w:pStyle w:val="TAC"/>
              <w:rPr>
                <w:lang w:val="sv-SE"/>
              </w:rPr>
            </w:pPr>
            <w:r w:rsidRPr="0037796D">
              <w:rPr>
                <w:rFonts w:hint="eastAsia"/>
                <w:lang w:val="sv-SE"/>
              </w:rPr>
              <w:t>1.22</w:t>
            </w:r>
          </w:p>
        </w:tc>
        <w:tc>
          <w:tcPr>
            <w:tcW w:w="1115" w:type="dxa"/>
            <w:shd w:val="clear" w:color="auto" w:fill="auto"/>
            <w:hideMark/>
          </w:tcPr>
          <w:p w:rsidR="00942E58" w:rsidRPr="0037796D" w:rsidRDefault="00942E58" w:rsidP="00942E58">
            <w:pPr>
              <w:pStyle w:val="TAC"/>
              <w:rPr>
                <w:lang w:val="sv-SE"/>
              </w:rPr>
            </w:pPr>
            <w:r w:rsidRPr="0037796D">
              <w:rPr>
                <w:rFonts w:hint="eastAsia"/>
                <w:lang w:val="sv-SE"/>
              </w:rPr>
              <w:t>0.98</w:t>
            </w:r>
          </w:p>
        </w:tc>
        <w:tc>
          <w:tcPr>
            <w:tcW w:w="1276" w:type="dxa"/>
            <w:shd w:val="clear" w:color="auto" w:fill="auto"/>
            <w:hideMark/>
          </w:tcPr>
          <w:p w:rsidR="00942E58" w:rsidRPr="0037796D" w:rsidRDefault="00942E58" w:rsidP="00942E58">
            <w:pPr>
              <w:pStyle w:val="TAC"/>
              <w:rPr>
                <w:lang w:val="sv-SE"/>
              </w:rPr>
            </w:pPr>
            <w:r w:rsidRPr="0037796D">
              <w:rPr>
                <w:rFonts w:hint="eastAsia"/>
                <w:lang w:val="sv-SE"/>
              </w:rPr>
              <w:t>0.4</w:t>
            </w:r>
          </w:p>
        </w:tc>
        <w:tc>
          <w:tcPr>
            <w:tcW w:w="845" w:type="dxa"/>
            <w:shd w:val="clear" w:color="auto" w:fill="auto"/>
            <w:hideMark/>
          </w:tcPr>
          <w:p w:rsidR="00942E58" w:rsidRPr="0037796D" w:rsidRDefault="00942E58" w:rsidP="00942E58">
            <w:pPr>
              <w:pStyle w:val="TAC"/>
              <w:rPr>
                <w:lang w:val="sv-SE"/>
              </w:rPr>
            </w:pPr>
            <w:r w:rsidRPr="0037796D">
              <w:rPr>
                <w:rFonts w:hint="eastAsia"/>
                <w:lang w:val="sv-SE"/>
              </w:rPr>
              <w:t>3</w:t>
            </w:r>
          </w:p>
        </w:tc>
      </w:tr>
      <w:tr w:rsidR="00942E58" w:rsidRPr="0037796D" w:rsidTr="00942E58">
        <w:trPr>
          <w:trHeight w:val="1207"/>
        </w:trPr>
        <w:tc>
          <w:tcPr>
            <w:tcW w:w="0" w:type="auto"/>
            <w:shd w:val="clear" w:color="auto" w:fill="auto"/>
            <w:hideMark/>
          </w:tcPr>
          <w:p w:rsidR="00942E58" w:rsidRPr="0037796D" w:rsidRDefault="00942E58" w:rsidP="00942E58">
            <w:pPr>
              <w:pStyle w:val="TAL"/>
              <w:rPr>
                <w:lang w:val="sv-SE"/>
              </w:rPr>
            </w:pPr>
            <w:r w:rsidRPr="0037796D">
              <w:rPr>
                <w:rFonts w:hint="eastAsia"/>
                <w:lang w:val="sv-SE"/>
              </w:rPr>
              <w:t>7.8 In-channel selectivity</w:t>
            </w:r>
          </w:p>
        </w:tc>
        <w:tc>
          <w:tcPr>
            <w:tcW w:w="0" w:type="auto"/>
            <w:shd w:val="clear" w:color="auto" w:fill="auto"/>
            <w:hideMark/>
          </w:tcPr>
          <w:p w:rsidR="00942E58" w:rsidRPr="00621B48" w:rsidRDefault="00942E58" w:rsidP="00942E58">
            <w:pPr>
              <w:pStyle w:val="TAL"/>
            </w:pPr>
            <w:r w:rsidRPr="00621B48">
              <w:rPr>
                <w:rFonts w:hint="eastAsia"/>
              </w:rPr>
              <w:t>[SQRT (wanted_level_error</w:t>
            </w:r>
            <w:r w:rsidRPr="00621B48">
              <w:rPr>
                <w:rFonts w:hint="eastAsia"/>
                <w:vertAlign w:val="superscript"/>
              </w:rPr>
              <w:t>2</w:t>
            </w:r>
            <w:r w:rsidRPr="00621B48">
              <w:rPr>
                <w:rFonts w:hint="eastAsia"/>
              </w:rPr>
              <w:t xml:space="preserve"> + interferer_level_error</w:t>
            </w:r>
            <w:r w:rsidRPr="00621B48">
              <w:rPr>
                <w:rFonts w:hint="eastAsia"/>
                <w:vertAlign w:val="superscript"/>
              </w:rPr>
              <w:t>2</w:t>
            </w:r>
            <w:r w:rsidRPr="00621B48">
              <w:rPr>
                <w:rFonts w:hint="eastAsia"/>
              </w:rPr>
              <w:t>)] + leakage effect</w:t>
            </w:r>
          </w:p>
        </w:tc>
        <w:tc>
          <w:tcPr>
            <w:tcW w:w="0" w:type="auto"/>
            <w:shd w:val="clear" w:color="auto" w:fill="auto"/>
            <w:hideMark/>
          </w:tcPr>
          <w:p w:rsidR="00942E58" w:rsidRPr="0037796D" w:rsidRDefault="00942E58" w:rsidP="00942E58">
            <w:pPr>
              <w:pStyle w:val="TAC"/>
              <w:rPr>
                <w:lang w:val="sv-SE"/>
              </w:rPr>
            </w:pPr>
            <w:r w:rsidRPr="0037796D">
              <w:rPr>
                <w:rFonts w:hint="eastAsia"/>
                <w:lang w:val="sv-SE"/>
              </w:rPr>
              <w:t>1.22</w:t>
            </w:r>
          </w:p>
        </w:tc>
        <w:tc>
          <w:tcPr>
            <w:tcW w:w="1116" w:type="dxa"/>
            <w:shd w:val="clear" w:color="auto" w:fill="auto"/>
            <w:hideMark/>
          </w:tcPr>
          <w:p w:rsidR="00942E58" w:rsidRPr="0037796D" w:rsidRDefault="00942E58" w:rsidP="00942E58">
            <w:pPr>
              <w:pStyle w:val="TAC"/>
              <w:rPr>
                <w:lang w:val="sv-SE"/>
              </w:rPr>
            </w:pPr>
            <w:r w:rsidRPr="0037796D">
              <w:rPr>
                <w:rFonts w:hint="eastAsia"/>
                <w:lang w:val="sv-SE"/>
              </w:rPr>
              <w:t>1.22</w:t>
            </w:r>
          </w:p>
        </w:tc>
        <w:tc>
          <w:tcPr>
            <w:tcW w:w="1115" w:type="dxa"/>
            <w:shd w:val="clear" w:color="auto" w:fill="auto"/>
            <w:hideMark/>
          </w:tcPr>
          <w:p w:rsidR="00942E58" w:rsidRPr="0037796D" w:rsidRDefault="00942E58" w:rsidP="00942E58">
            <w:pPr>
              <w:pStyle w:val="TAC"/>
              <w:rPr>
                <w:lang w:val="sv-SE"/>
              </w:rPr>
            </w:pPr>
            <w:r w:rsidRPr="0037796D">
              <w:rPr>
                <w:rFonts w:hint="eastAsia"/>
                <w:lang w:val="sv-SE"/>
              </w:rPr>
              <w:t>N/A</w:t>
            </w:r>
          </w:p>
        </w:tc>
        <w:tc>
          <w:tcPr>
            <w:tcW w:w="1276" w:type="dxa"/>
            <w:shd w:val="clear" w:color="auto" w:fill="auto"/>
            <w:hideMark/>
          </w:tcPr>
          <w:p w:rsidR="00942E58" w:rsidRPr="0037796D" w:rsidRDefault="00942E58" w:rsidP="00942E58">
            <w:pPr>
              <w:pStyle w:val="TAC"/>
              <w:rPr>
                <w:lang w:val="sv-SE"/>
              </w:rPr>
            </w:pPr>
            <w:r w:rsidRPr="0037796D">
              <w:rPr>
                <w:rFonts w:hint="eastAsia"/>
                <w:lang w:val="sv-SE"/>
              </w:rPr>
              <w:t>0.4</w:t>
            </w:r>
          </w:p>
        </w:tc>
        <w:tc>
          <w:tcPr>
            <w:tcW w:w="845" w:type="dxa"/>
            <w:shd w:val="clear" w:color="auto" w:fill="auto"/>
            <w:hideMark/>
          </w:tcPr>
          <w:p w:rsidR="00942E58" w:rsidRPr="0037796D" w:rsidRDefault="00942E58" w:rsidP="00942E58">
            <w:pPr>
              <w:pStyle w:val="TAC"/>
              <w:rPr>
                <w:lang w:val="sv-SE"/>
              </w:rPr>
            </w:pPr>
            <w:r w:rsidRPr="0037796D">
              <w:rPr>
                <w:rFonts w:hint="eastAsia"/>
                <w:lang w:val="sv-SE"/>
              </w:rPr>
              <w:t>2.1</w:t>
            </w:r>
          </w:p>
        </w:tc>
      </w:tr>
    </w:tbl>
    <w:p w:rsidR="00942E58" w:rsidRPr="0037796D" w:rsidRDefault="00942E58" w:rsidP="00942E58">
      <w:pPr>
        <w:pStyle w:val="Guidance"/>
        <w:rPr>
          <w:color w:val="auto"/>
        </w:rPr>
      </w:pPr>
    </w:p>
    <w:p w:rsidR="00942E58" w:rsidRPr="0037796D" w:rsidRDefault="00942E58" w:rsidP="00942E58">
      <w:pPr>
        <w:pStyle w:val="Heading2"/>
      </w:pPr>
      <w:bookmarkStart w:id="1226" w:name="_Toc21020993"/>
      <w:bookmarkStart w:id="1227" w:name="_Toc29813690"/>
      <w:bookmarkStart w:id="1228" w:name="_Toc29814161"/>
      <w:bookmarkStart w:id="1229" w:name="_Toc29814509"/>
      <w:bookmarkStart w:id="1230" w:name="_Toc37144524"/>
      <w:r w:rsidRPr="0037796D">
        <w:lastRenderedPageBreak/>
        <w:t>12.3</w:t>
      </w:r>
      <w:r w:rsidRPr="0037796D">
        <w:tab/>
      </w:r>
      <w:bookmarkStart w:id="1231" w:name="_Hlk526952483"/>
      <w:r w:rsidRPr="0037796D">
        <w:t>Confor</w:t>
      </w:r>
      <w:bookmarkStart w:id="1232" w:name="_Hlk526952467"/>
      <w:r w:rsidRPr="0037796D">
        <w:t>mance testing for OTA TX directional requirements</w:t>
      </w:r>
      <w:bookmarkEnd w:id="1226"/>
      <w:bookmarkEnd w:id="1227"/>
      <w:bookmarkEnd w:id="1228"/>
      <w:bookmarkEnd w:id="1229"/>
      <w:bookmarkEnd w:id="1230"/>
      <w:bookmarkEnd w:id="1231"/>
    </w:p>
    <w:p w:rsidR="00942E58" w:rsidRPr="0037796D" w:rsidRDefault="00942E58" w:rsidP="00942E58">
      <w:pPr>
        <w:pStyle w:val="Heading3"/>
      </w:pPr>
      <w:bookmarkStart w:id="1233" w:name="_Toc21020994"/>
      <w:bookmarkStart w:id="1234" w:name="_Toc29813691"/>
      <w:bookmarkStart w:id="1235" w:name="_Toc29814162"/>
      <w:bookmarkStart w:id="1236" w:name="_Toc29814510"/>
      <w:bookmarkStart w:id="1237" w:name="_Toc37144525"/>
      <w:bookmarkEnd w:id="1232"/>
      <w:r w:rsidRPr="0037796D">
        <w:t>12.3.1</w:t>
      </w:r>
      <w:r w:rsidRPr="0037796D">
        <w:tab/>
        <w:t>EIRP accuracy</w:t>
      </w:r>
      <w:bookmarkEnd w:id="1233"/>
      <w:bookmarkEnd w:id="1234"/>
      <w:bookmarkEnd w:id="1235"/>
      <w:bookmarkEnd w:id="1236"/>
      <w:bookmarkEnd w:id="1237"/>
    </w:p>
    <w:p w:rsidR="00942E58" w:rsidRPr="0037796D" w:rsidRDefault="00942E58" w:rsidP="00942E58">
      <w:pPr>
        <w:pStyle w:val="Heading4"/>
      </w:pPr>
      <w:bookmarkStart w:id="1238" w:name="_Toc21020995"/>
      <w:bookmarkStart w:id="1239" w:name="_Toc29813692"/>
      <w:bookmarkStart w:id="1240" w:name="_Toc29814163"/>
      <w:bookmarkStart w:id="1241" w:name="_Toc29814511"/>
      <w:bookmarkStart w:id="1242" w:name="_Toc37144526"/>
      <w:r w:rsidRPr="0037796D">
        <w:t>12.3.1.1</w:t>
      </w:r>
      <w:r w:rsidRPr="0037796D">
        <w:tab/>
        <w:t>FR1</w:t>
      </w:r>
      <w:bookmarkEnd w:id="1238"/>
      <w:bookmarkEnd w:id="1239"/>
      <w:bookmarkEnd w:id="1240"/>
      <w:bookmarkEnd w:id="1241"/>
      <w:bookmarkEnd w:id="1242"/>
    </w:p>
    <w:p w:rsidR="00942E58" w:rsidRPr="0037796D" w:rsidRDefault="00942E58" w:rsidP="00942E58">
      <w:pPr>
        <w:pStyle w:val="Heading5"/>
        <w:rPr>
          <w:lang w:val="en-US"/>
        </w:rPr>
      </w:pPr>
      <w:bookmarkStart w:id="1243" w:name="_Toc21020996"/>
      <w:bookmarkStart w:id="1244" w:name="_Toc29813693"/>
      <w:bookmarkStart w:id="1245" w:name="_Toc29814164"/>
      <w:bookmarkStart w:id="1246" w:name="_Toc29814512"/>
      <w:bookmarkStart w:id="1247" w:name="_Toc37144527"/>
      <w:r w:rsidRPr="0037796D">
        <w:rPr>
          <w:lang w:val="en-US"/>
        </w:rPr>
        <w:t>12.3.1.1.1</w:t>
      </w:r>
      <w:r w:rsidRPr="0037796D">
        <w:rPr>
          <w:lang w:val="en-US"/>
        </w:rPr>
        <w:tab/>
        <w:t>General</w:t>
      </w:r>
      <w:bookmarkEnd w:id="1243"/>
      <w:bookmarkEnd w:id="1244"/>
      <w:bookmarkEnd w:id="1245"/>
      <w:bookmarkEnd w:id="1246"/>
      <w:bookmarkEnd w:id="1247"/>
    </w:p>
    <w:p w:rsidR="00942E58" w:rsidRPr="0037796D" w:rsidRDefault="00942E58" w:rsidP="00942E58">
      <w:pPr>
        <w:rPr>
          <w:lang w:val="en-US"/>
        </w:rPr>
      </w:pPr>
      <w:r w:rsidRPr="0037796D">
        <w:rPr>
          <w:lang w:val="en-US"/>
        </w:rPr>
        <w:t>For the frequency range up to 4.2 GHz, the same MU values as for E-UTRA in TS 37.145-2 were adopted. It is expected that the test chamber setup, calibration and measurement procedures for E-UTRA and NR will be highly similar. All uncertainty factors were judged to be the same.</w:t>
      </w:r>
    </w:p>
    <w:p w:rsidR="00942E58" w:rsidRPr="0037796D" w:rsidRDefault="00942E58" w:rsidP="00942E58">
      <w:pPr>
        <w:rPr>
          <w:lang w:val="en-US"/>
        </w:rPr>
      </w:pPr>
      <w:r w:rsidRPr="0037796D">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rsidR="00942E58" w:rsidRPr="0037796D" w:rsidRDefault="00942E58" w:rsidP="00942E58">
      <w:pPr>
        <w:pStyle w:val="Heading5"/>
        <w:rPr>
          <w:lang w:val="en-US"/>
        </w:rPr>
      </w:pPr>
      <w:bookmarkStart w:id="1248" w:name="_Toc21020997"/>
      <w:bookmarkStart w:id="1249" w:name="_Toc29813694"/>
      <w:bookmarkStart w:id="1250" w:name="_Toc29814165"/>
      <w:bookmarkStart w:id="1251" w:name="_Toc29814513"/>
      <w:bookmarkStart w:id="1252" w:name="_Toc37144528"/>
      <w:r w:rsidRPr="0037796D">
        <w:rPr>
          <w:lang w:val="en-US"/>
        </w:rPr>
        <w:t>12.3.1.1.2</w:t>
      </w:r>
      <w:r w:rsidRPr="0037796D">
        <w:rPr>
          <w:lang w:val="en-US"/>
        </w:rPr>
        <w:tab/>
        <w:t>MU values</w:t>
      </w:r>
      <w:bookmarkEnd w:id="1248"/>
      <w:bookmarkEnd w:id="1249"/>
      <w:bookmarkEnd w:id="1250"/>
      <w:bookmarkEnd w:id="1251"/>
      <w:bookmarkEnd w:id="1252"/>
    </w:p>
    <w:p w:rsidR="00942E58" w:rsidRPr="0037796D" w:rsidRDefault="00942E58" w:rsidP="00942E58">
      <w:pPr>
        <w:rPr>
          <w:lang w:val="en-US"/>
        </w:rPr>
      </w:pPr>
      <w:r w:rsidRPr="0037796D">
        <w:rPr>
          <w:lang w:val="en-US"/>
        </w:rPr>
        <w:t>The MU value was thus agreed to be 1.1 dB for up to 3 GHz bands and 1.3 dB for 3 – 6 GHz bands. The MU in 4.2 - 6 GHz is valid for BS designed to operate in licensed spectrum.</w:t>
      </w:r>
    </w:p>
    <w:p w:rsidR="00942E58" w:rsidRPr="0037796D" w:rsidRDefault="00942E58" w:rsidP="00942E58">
      <w:pPr>
        <w:pStyle w:val="Heading5"/>
      </w:pPr>
      <w:bookmarkStart w:id="1253" w:name="_Toc21020998"/>
      <w:bookmarkStart w:id="1254" w:name="_Toc29813695"/>
      <w:bookmarkStart w:id="1255" w:name="_Toc29814166"/>
      <w:bookmarkStart w:id="1256" w:name="_Toc29814514"/>
      <w:bookmarkStart w:id="1257" w:name="_Toc37144529"/>
      <w:r w:rsidRPr="0037796D">
        <w:t>12.3.1.1.3</w:t>
      </w:r>
      <w:r w:rsidRPr="0037796D">
        <w:tab/>
        <w:t>TT values</w:t>
      </w:r>
      <w:bookmarkEnd w:id="1253"/>
      <w:bookmarkEnd w:id="1254"/>
      <w:bookmarkEnd w:id="1255"/>
      <w:bookmarkEnd w:id="1256"/>
      <w:bookmarkEnd w:id="1257"/>
    </w:p>
    <w:p w:rsidR="00942E58" w:rsidRPr="0037796D" w:rsidRDefault="00942E58" w:rsidP="00942E58">
      <w:pPr>
        <w:rPr>
          <w:lang w:val="en-US"/>
        </w:rPr>
      </w:pPr>
      <w:r w:rsidRPr="0037796D">
        <w:rPr>
          <w:lang w:val="en-US"/>
        </w:rPr>
        <w:t>The TT was decided to be the same as the MU for EIRP accuracy in FR1.</w:t>
      </w:r>
    </w:p>
    <w:p w:rsidR="00942E58" w:rsidRPr="0037796D" w:rsidRDefault="00942E58" w:rsidP="00942E58">
      <w:pPr>
        <w:pStyle w:val="Heading4"/>
      </w:pPr>
      <w:bookmarkStart w:id="1258" w:name="_Toc21020999"/>
      <w:bookmarkStart w:id="1259" w:name="_Toc29813696"/>
      <w:bookmarkStart w:id="1260" w:name="_Toc29814167"/>
      <w:bookmarkStart w:id="1261" w:name="_Toc29814515"/>
      <w:bookmarkStart w:id="1262" w:name="_Toc37144530"/>
      <w:r w:rsidRPr="0037796D">
        <w:t>12.3.1.2</w:t>
      </w:r>
      <w:r w:rsidRPr="0037796D">
        <w:tab/>
        <w:t>FR2</w:t>
      </w:r>
      <w:bookmarkEnd w:id="1258"/>
      <w:bookmarkEnd w:id="1259"/>
      <w:bookmarkEnd w:id="1260"/>
      <w:bookmarkEnd w:id="1261"/>
      <w:bookmarkEnd w:id="1262"/>
    </w:p>
    <w:p w:rsidR="00942E58" w:rsidRPr="0037796D" w:rsidRDefault="00942E58" w:rsidP="00942E58">
      <w:pPr>
        <w:pStyle w:val="Heading5"/>
      </w:pPr>
      <w:bookmarkStart w:id="1263" w:name="_Toc21021000"/>
      <w:bookmarkStart w:id="1264" w:name="_Toc29813697"/>
      <w:bookmarkStart w:id="1265" w:name="_Toc29814168"/>
      <w:bookmarkStart w:id="1266" w:name="_Toc29814516"/>
      <w:bookmarkStart w:id="1267" w:name="_Toc37144531"/>
      <w:r w:rsidRPr="0037796D">
        <w:t>12.3.1.2.1</w:t>
      </w:r>
      <w:r w:rsidRPr="0037796D">
        <w:tab/>
        <w:t>General</w:t>
      </w:r>
      <w:bookmarkEnd w:id="1263"/>
      <w:bookmarkEnd w:id="1264"/>
      <w:bookmarkEnd w:id="1265"/>
      <w:bookmarkEnd w:id="1266"/>
      <w:bookmarkEnd w:id="1267"/>
    </w:p>
    <w:p w:rsidR="00942E58" w:rsidRPr="0037796D" w:rsidRDefault="00942E58" w:rsidP="00942E58">
      <w:pPr>
        <w:rPr>
          <w:lang w:val="en-US"/>
        </w:rPr>
      </w:pPr>
      <w:r w:rsidRPr="0037796D">
        <w:rPr>
          <w:lang w:val="en-US"/>
        </w:rPr>
        <w:t>The MU assessment was carried out using a CATR chamber only however other chamber types are not precluded if suitable MU assessment is done.</w:t>
      </w:r>
    </w:p>
    <w:p w:rsidR="00942E58" w:rsidRPr="0037796D" w:rsidRDefault="00942E58" w:rsidP="00942E58">
      <w:pPr>
        <w:pStyle w:val="Heading5"/>
      </w:pPr>
      <w:bookmarkStart w:id="1268" w:name="_Toc21021001"/>
      <w:bookmarkStart w:id="1269" w:name="_Toc29813698"/>
      <w:bookmarkStart w:id="1270" w:name="_Toc29814169"/>
      <w:bookmarkStart w:id="1271" w:name="_Toc29814517"/>
      <w:bookmarkStart w:id="1272" w:name="_Toc37144532"/>
      <w:r w:rsidRPr="0037796D">
        <w:t>12.3.1.2.2</w:t>
      </w:r>
      <w:r w:rsidRPr="0037796D">
        <w:tab/>
        <w:t>MU assessment</w:t>
      </w:r>
      <w:bookmarkEnd w:id="1268"/>
      <w:bookmarkEnd w:id="1269"/>
      <w:bookmarkEnd w:id="1270"/>
      <w:bookmarkEnd w:id="1271"/>
      <w:bookmarkEnd w:id="1272"/>
    </w:p>
    <w:p w:rsidR="00942E58" w:rsidRPr="0037796D" w:rsidRDefault="00942E58" w:rsidP="00942E58">
      <w:pPr>
        <w:pStyle w:val="Heading6"/>
        <w:rPr>
          <w:lang w:val="en-US"/>
        </w:rPr>
      </w:pPr>
      <w:bookmarkStart w:id="1273" w:name="_Toc21021002"/>
      <w:bookmarkStart w:id="1274" w:name="_Toc29813699"/>
      <w:bookmarkStart w:id="1275" w:name="_Toc29814170"/>
      <w:bookmarkStart w:id="1276" w:name="_Toc29814518"/>
      <w:bookmarkStart w:id="1277" w:name="_Toc37144533"/>
      <w:r w:rsidRPr="0037796D">
        <w:rPr>
          <w:lang w:val="en-US"/>
        </w:rPr>
        <w:t>12.3.1.2.2.1</w:t>
      </w:r>
      <w:r w:rsidRPr="0037796D">
        <w:rPr>
          <w:lang w:val="en-US"/>
        </w:rPr>
        <w:tab/>
        <w:t>CATR</w:t>
      </w:r>
      <w:bookmarkEnd w:id="1273"/>
      <w:bookmarkEnd w:id="1274"/>
      <w:bookmarkEnd w:id="1275"/>
      <w:bookmarkEnd w:id="1276"/>
      <w:bookmarkEnd w:id="1277"/>
    </w:p>
    <w:p w:rsidR="00942E58" w:rsidRPr="0037796D" w:rsidRDefault="00942E58" w:rsidP="00942E58">
      <w:pPr>
        <w:rPr>
          <w:lang w:val="en-US"/>
        </w:rPr>
      </w:pPr>
      <w:r w:rsidRPr="0037796D">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rsidR="00942E58" w:rsidRPr="0037796D" w:rsidRDefault="00942E58" w:rsidP="00942E58">
      <w:pPr>
        <w:pStyle w:val="TH"/>
      </w:pPr>
      <w:r w:rsidRPr="0037796D">
        <w:rPr>
          <w:lang w:val="en-US"/>
        </w:rPr>
        <w:lastRenderedPageBreak/>
        <w:t>Table 12.3.1.2.2.1-1: Compact antenna test range</w:t>
      </w:r>
      <w:r w:rsidRPr="0037796D">
        <w:t xml:space="preserve"> uncertainty assessment for EIRP measurement</w:t>
      </w:r>
    </w:p>
    <w:tbl>
      <w:tblPr>
        <w:tblW w:w="9577" w:type="dxa"/>
        <w:jc w:val="center"/>
        <w:tblLayout w:type="fixed"/>
        <w:tblCellMar>
          <w:left w:w="28" w:type="dxa"/>
        </w:tblCellMar>
        <w:tblLook w:val="04A0" w:firstRow="1" w:lastRow="0" w:firstColumn="1" w:lastColumn="0" w:noHBand="0" w:noVBand="1"/>
      </w:tblPr>
      <w:tblGrid>
        <w:gridCol w:w="820"/>
        <w:gridCol w:w="1698"/>
        <w:gridCol w:w="1134"/>
        <w:gridCol w:w="1134"/>
        <w:gridCol w:w="1134"/>
        <w:gridCol w:w="851"/>
        <w:gridCol w:w="567"/>
        <w:gridCol w:w="1134"/>
        <w:gridCol w:w="1105"/>
      </w:tblGrid>
      <w:tr w:rsidR="00942E58" w:rsidRPr="0037796D" w:rsidTr="00942E58">
        <w:trPr>
          <w:jc w:val="center"/>
        </w:trPr>
        <w:tc>
          <w:tcPr>
            <w:tcW w:w="820" w:type="dxa"/>
            <w:tcBorders>
              <w:top w:val="single" w:sz="4" w:space="0" w:color="auto"/>
              <w:left w:val="single" w:sz="8" w:space="0" w:color="auto"/>
              <w:bottom w:val="single" w:sz="8" w:space="0" w:color="auto"/>
              <w:right w:val="single" w:sz="8" w:space="0" w:color="auto"/>
            </w:tcBorders>
            <w:shd w:val="clear" w:color="auto" w:fill="auto"/>
            <w:vAlign w:val="center"/>
            <w:hideMark/>
          </w:tcPr>
          <w:p w:rsidR="00942E58" w:rsidRPr="0037796D" w:rsidRDefault="00942E58" w:rsidP="00942E58">
            <w:pPr>
              <w:pStyle w:val="TAH"/>
              <w:rPr>
                <w:lang w:eastAsia="en-CA"/>
              </w:rPr>
            </w:pPr>
            <w:r w:rsidRPr="0037796D">
              <w:rPr>
                <w:lang w:eastAsia="en-CA"/>
              </w:rPr>
              <w:t>UID (Note 1)</w:t>
            </w:r>
          </w:p>
        </w:tc>
        <w:tc>
          <w:tcPr>
            <w:tcW w:w="1698" w:type="dxa"/>
            <w:tcBorders>
              <w:top w:val="single" w:sz="4" w:space="0" w:color="auto"/>
              <w:left w:val="nil"/>
              <w:bottom w:val="single" w:sz="8" w:space="0" w:color="auto"/>
              <w:right w:val="single" w:sz="8" w:space="0" w:color="auto"/>
            </w:tcBorders>
            <w:shd w:val="clear" w:color="auto" w:fill="auto"/>
            <w:vAlign w:val="center"/>
            <w:hideMark/>
          </w:tcPr>
          <w:p w:rsidR="00942E58" w:rsidRPr="0037796D" w:rsidRDefault="00942E58" w:rsidP="00942E58">
            <w:pPr>
              <w:pStyle w:val="TAH"/>
              <w:rPr>
                <w:lang w:eastAsia="en-CA"/>
              </w:rPr>
            </w:pPr>
            <w:r w:rsidRPr="0037796D">
              <w:rPr>
                <w:lang w:eastAsia="en-CA"/>
              </w:rPr>
              <w:t>Uncertainty Source</w:t>
            </w:r>
          </w:p>
        </w:tc>
        <w:tc>
          <w:tcPr>
            <w:tcW w:w="1134" w:type="dxa"/>
            <w:tcBorders>
              <w:top w:val="single" w:sz="4" w:space="0" w:color="auto"/>
              <w:left w:val="nil"/>
              <w:bottom w:val="single" w:sz="8" w:space="0" w:color="auto"/>
              <w:right w:val="single" w:sz="8" w:space="0" w:color="auto"/>
            </w:tcBorders>
            <w:shd w:val="clear" w:color="auto" w:fill="auto"/>
            <w:vAlign w:val="center"/>
            <w:hideMark/>
          </w:tcPr>
          <w:p w:rsidR="00942E58" w:rsidRPr="0037796D" w:rsidRDefault="00942E58" w:rsidP="00942E58">
            <w:pPr>
              <w:pStyle w:val="TAH"/>
            </w:pPr>
            <w:r w:rsidRPr="0037796D">
              <w:t>Uncertainty value</w:t>
            </w:r>
          </w:p>
          <w:p w:rsidR="00942E58" w:rsidRPr="0037796D" w:rsidRDefault="00942E58" w:rsidP="00942E58">
            <w:pPr>
              <w:pStyle w:val="TAH"/>
            </w:pPr>
            <w:r w:rsidRPr="0037796D">
              <w:t>24.25&lt;f</w:t>
            </w:r>
          </w:p>
          <w:p w:rsidR="00942E58" w:rsidRPr="0037796D" w:rsidRDefault="00942E58" w:rsidP="00942E58">
            <w:pPr>
              <w:pStyle w:val="TAH"/>
              <w:rPr>
                <w:lang w:eastAsia="en-CA"/>
              </w:rPr>
            </w:pPr>
            <w:r w:rsidRPr="0037796D">
              <w:t>&lt;29.5GHz</w:t>
            </w:r>
          </w:p>
        </w:tc>
        <w:tc>
          <w:tcPr>
            <w:tcW w:w="1134" w:type="dxa"/>
            <w:tcBorders>
              <w:top w:val="single" w:sz="4" w:space="0" w:color="auto"/>
              <w:left w:val="nil"/>
              <w:bottom w:val="single" w:sz="8" w:space="0" w:color="auto"/>
              <w:right w:val="single" w:sz="8" w:space="0" w:color="auto"/>
            </w:tcBorders>
            <w:shd w:val="clear" w:color="auto" w:fill="auto"/>
            <w:vAlign w:val="center"/>
          </w:tcPr>
          <w:p w:rsidR="00942E58" w:rsidRPr="0037796D" w:rsidRDefault="00942E58" w:rsidP="00942E58">
            <w:pPr>
              <w:pStyle w:val="TAH"/>
            </w:pPr>
            <w:r w:rsidRPr="0037796D">
              <w:t>Uncertainty value</w:t>
            </w:r>
          </w:p>
          <w:p w:rsidR="00942E58" w:rsidRPr="0037796D" w:rsidRDefault="00942E58" w:rsidP="00942E58">
            <w:pPr>
              <w:pStyle w:val="TAH"/>
            </w:pPr>
            <w:r w:rsidRPr="0037796D">
              <w:t>37&lt;f</w:t>
            </w:r>
          </w:p>
          <w:p w:rsidR="00942E58" w:rsidRPr="0037796D" w:rsidRDefault="00942E58" w:rsidP="00942E58">
            <w:pPr>
              <w:pStyle w:val="TAH"/>
              <w:rPr>
                <w:lang w:eastAsia="en-CA"/>
              </w:rPr>
            </w:pPr>
            <w:r w:rsidRPr="0037796D">
              <w:t>&lt;40GHz</w:t>
            </w:r>
          </w:p>
        </w:tc>
        <w:tc>
          <w:tcPr>
            <w:tcW w:w="1134" w:type="dxa"/>
            <w:tcBorders>
              <w:top w:val="single" w:sz="4" w:space="0" w:color="auto"/>
              <w:left w:val="nil"/>
              <w:bottom w:val="single" w:sz="8" w:space="0" w:color="auto"/>
              <w:right w:val="single" w:sz="8" w:space="0" w:color="auto"/>
            </w:tcBorders>
            <w:shd w:val="clear" w:color="auto" w:fill="auto"/>
            <w:vAlign w:val="center"/>
          </w:tcPr>
          <w:p w:rsidR="00942E58" w:rsidRPr="0037796D" w:rsidRDefault="00942E58" w:rsidP="00942E58">
            <w:pPr>
              <w:pStyle w:val="TAH"/>
              <w:rPr>
                <w:lang w:eastAsia="en-CA"/>
              </w:rPr>
            </w:pPr>
            <w:r w:rsidRPr="0037796D">
              <w:t>Distribution of the probability</w:t>
            </w:r>
          </w:p>
        </w:tc>
        <w:tc>
          <w:tcPr>
            <w:tcW w:w="851" w:type="dxa"/>
            <w:tcBorders>
              <w:top w:val="single" w:sz="4" w:space="0" w:color="auto"/>
              <w:left w:val="nil"/>
              <w:bottom w:val="single" w:sz="8" w:space="0" w:color="auto"/>
              <w:right w:val="single" w:sz="8" w:space="0" w:color="auto"/>
            </w:tcBorders>
            <w:shd w:val="clear" w:color="auto" w:fill="auto"/>
            <w:vAlign w:val="center"/>
          </w:tcPr>
          <w:p w:rsidR="00942E58" w:rsidRPr="0037796D" w:rsidRDefault="00942E58" w:rsidP="00942E58">
            <w:pPr>
              <w:pStyle w:val="TAH"/>
              <w:rPr>
                <w:lang w:eastAsia="en-CA"/>
              </w:rPr>
            </w:pPr>
            <w:r w:rsidRPr="0037796D">
              <w:t>Divisor based on distribution shape</w:t>
            </w:r>
          </w:p>
        </w:tc>
        <w:tc>
          <w:tcPr>
            <w:tcW w:w="567" w:type="dxa"/>
            <w:tcBorders>
              <w:top w:val="single" w:sz="4" w:space="0" w:color="auto"/>
              <w:left w:val="nil"/>
              <w:bottom w:val="single" w:sz="8" w:space="0" w:color="auto"/>
              <w:right w:val="single" w:sz="8" w:space="0" w:color="auto"/>
            </w:tcBorders>
            <w:shd w:val="clear" w:color="auto" w:fill="auto"/>
            <w:vAlign w:val="center"/>
          </w:tcPr>
          <w:p w:rsidR="00942E58" w:rsidRPr="0037796D" w:rsidRDefault="00942E58" w:rsidP="00942E58">
            <w:pPr>
              <w:pStyle w:val="TAH"/>
              <w:rPr>
                <w:lang w:eastAsia="en-CA"/>
              </w:rPr>
            </w:pPr>
            <w:r w:rsidRPr="0037796D">
              <w:rPr>
                <w:i/>
                <w:lang w:eastAsia="en-CA"/>
              </w:rPr>
              <w:t>c</w:t>
            </w:r>
            <w:r w:rsidRPr="0037796D">
              <w:rPr>
                <w:i/>
                <w:vertAlign w:val="subscript"/>
                <w:lang w:eastAsia="en-CA"/>
              </w:rPr>
              <w:t>i</w:t>
            </w:r>
            <w:r w:rsidRPr="0037796D" w:rsidDel="008C0ED6">
              <w:rPr>
                <w:lang w:eastAsia="en-CA"/>
              </w:rPr>
              <w:t xml:space="preserve"> </w:t>
            </w:r>
          </w:p>
        </w:tc>
        <w:tc>
          <w:tcPr>
            <w:tcW w:w="1134" w:type="dxa"/>
            <w:tcBorders>
              <w:top w:val="single" w:sz="4" w:space="0" w:color="auto"/>
              <w:left w:val="nil"/>
              <w:bottom w:val="single" w:sz="8" w:space="0" w:color="auto"/>
              <w:right w:val="single" w:sz="8" w:space="0" w:color="auto"/>
            </w:tcBorders>
            <w:vAlign w:val="center"/>
          </w:tcPr>
          <w:p w:rsidR="00942E58" w:rsidRPr="0037796D" w:rsidRDefault="00942E58" w:rsidP="00942E58">
            <w:pPr>
              <w:pStyle w:val="TAH"/>
              <w:rPr>
                <w:lang w:eastAsia="en-CA"/>
              </w:rPr>
            </w:pPr>
            <w:r w:rsidRPr="0037796D">
              <w:rPr>
                <w:lang w:eastAsia="en-CA"/>
              </w:rPr>
              <w:t xml:space="preserve">Standard uncertainty </w:t>
            </w:r>
            <w:r w:rsidRPr="0037796D">
              <w:rPr>
                <w:i/>
              </w:rPr>
              <w:t>u</w:t>
            </w:r>
            <w:r w:rsidRPr="0037796D">
              <w:rPr>
                <w:i/>
                <w:vertAlign w:val="subscript"/>
              </w:rPr>
              <w:t>i</w:t>
            </w:r>
            <w:r w:rsidRPr="0037796D">
              <w:rPr>
                <w:lang w:eastAsia="en-CA"/>
              </w:rPr>
              <w:t xml:space="preserve"> (dB)</w:t>
            </w:r>
          </w:p>
          <w:p w:rsidR="00942E58" w:rsidRPr="0037796D" w:rsidRDefault="00942E58" w:rsidP="00942E58">
            <w:pPr>
              <w:pStyle w:val="TAH"/>
            </w:pPr>
            <w:bookmarkStart w:id="1278" w:name="_Hlk524986903"/>
            <w:r w:rsidRPr="0037796D">
              <w:t>24.25&lt;f</w:t>
            </w:r>
          </w:p>
          <w:p w:rsidR="00942E58" w:rsidRPr="0037796D" w:rsidRDefault="00942E58" w:rsidP="00942E58">
            <w:pPr>
              <w:pStyle w:val="TAH"/>
              <w:rPr>
                <w:lang w:eastAsia="en-CA"/>
              </w:rPr>
            </w:pPr>
            <w:r w:rsidRPr="0037796D">
              <w:t>&lt;29.5GHz</w:t>
            </w:r>
            <w:bookmarkEnd w:id="1278"/>
          </w:p>
        </w:tc>
        <w:tc>
          <w:tcPr>
            <w:tcW w:w="1105" w:type="dxa"/>
            <w:tcBorders>
              <w:top w:val="single" w:sz="4" w:space="0" w:color="auto"/>
              <w:left w:val="nil"/>
              <w:bottom w:val="single" w:sz="8" w:space="0" w:color="auto"/>
              <w:right w:val="single" w:sz="8" w:space="0" w:color="auto"/>
            </w:tcBorders>
            <w:vAlign w:val="center"/>
          </w:tcPr>
          <w:p w:rsidR="00942E58" w:rsidRPr="0037796D" w:rsidRDefault="00942E58" w:rsidP="00942E58">
            <w:pPr>
              <w:pStyle w:val="TAH"/>
              <w:rPr>
                <w:lang w:eastAsia="en-CA"/>
              </w:rPr>
            </w:pPr>
            <w:r w:rsidRPr="0037796D">
              <w:rPr>
                <w:lang w:eastAsia="en-CA"/>
              </w:rPr>
              <w:t xml:space="preserve">Standard uncertainty </w:t>
            </w:r>
            <w:r w:rsidRPr="0037796D">
              <w:rPr>
                <w:i/>
              </w:rPr>
              <w:t>u</w:t>
            </w:r>
            <w:r w:rsidRPr="0037796D">
              <w:rPr>
                <w:i/>
                <w:vertAlign w:val="subscript"/>
              </w:rPr>
              <w:t>i</w:t>
            </w:r>
            <w:r w:rsidRPr="0037796D">
              <w:rPr>
                <w:lang w:eastAsia="en-CA"/>
              </w:rPr>
              <w:t xml:space="preserve"> (dB)</w:t>
            </w:r>
          </w:p>
          <w:p w:rsidR="00942E58" w:rsidRPr="0037796D" w:rsidRDefault="00942E58" w:rsidP="00942E58">
            <w:pPr>
              <w:pStyle w:val="TAH"/>
            </w:pPr>
            <w:bookmarkStart w:id="1279" w:name="_Hlk524986944"/>
            <w:r w:rsidRPr="0037796D">
              <w:t>37&lt;f</w:t>
            </w:r>
          </w:p>
          <w:p w:rsidR="00942E58" w:rsidRPr="0037796D" w:rsidRDefault="00942E58" w:rsidP="00942E58">
            <w:pPr>
              <w:pStyle w:val="TAH"/>
              <w:rPr>
                <w:lang w:eastAsia="en-CA"/>
              </w:rPr>
            </w:pPr>
            <w:r w:rsidRPr="0037796D">
              <w:t>&lt;40GHz</w:t>
            </w:r>
            <w:bookmarkEnd w:id="1279"/>
          </w:p>
        </w:tc>
      </w:tr>
      <w:tr w:rsidR="00942E58" w:rsidRPr="0037796D" w:rsidTr="00942E58">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42E58" w:rsidRPr="0037796D" w:rsidRDefault="00942E58" w:rsidP="00942E58">
            <w:pPr>
              <w:pStyle w:val="TAH"/>
              <w:rPr>
                <w:bCs/>
                <w:lang w:eastAsia="en-CA"/>
              </w:rPr>
            </w:pPr>
            <w:r w:rsidRPr="0037796D">
              <w:t>Stage 2: DUT measurement</w:t>
            </w:r>
          </w:p>
        </w:tc>
      </w:tr>
      <w:tr w:rsidR="00942E58" w:rsidRPr="0037796D" w:rsidTr="00942E58">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t>E</w:t>
            </w:r>
            <w:r w:rsidRPr="0037796D">
              <w:rPr>
                <w:rFonts w:hint="eastAsia"/>
                <w:lang w:eastAsia="ja-JP"/>
              </w:rPr>
              <w:t>2</w:t>
            </w:r>
            <w:r w:rsidRPr="0037796D">
              <w:t>-1</w:t>
            </w:r>
          </w:p>
        </w:tc>
        <w:tc>
          <w:tcPr>
            <w:tcW w:w="1698"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pPr>
            <w:r w:rsidRPr="0037796D">
              <w:t>Misalignment  DUT &amp; pointing error</w:t>
            </w:r>
          </w:p>
        </w:tc>
        <w:tc>
          <w:tcPr>
            <w:tcW w:w="1134"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pPr>
            <w:r w:rsidRPr="0037796D">
              <w:t>0.2</w:t>
            </w:r>
          </w:p>
        </w:tc>
        <w:tc>
          <w:tcPr>
            <w:tcW w:w="1134"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pPr>
            <w:r w:rsidRPr="0037796D">
              <w:t>0.2</w:t>
            </w:r>
          </w:p>
        </w:tc>
        <w:tc>
          <w:tcPr>
            <w:tcW w:w="1134"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pPr>
            <w:r w:rsidRPr="0037796D">
              <w:t>Exp. normal</w:t>
            </w:r>
          </w:p>
        </w:tc>
        <w:tc>
          <w:tcPr>
            <w:tcW w:w="851"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pPr>
            <w:r w:rsidRPr="0037796D">
              <w:t>2</w:t>
            </w:r>
          </w:p>
        </w:tc>
        <w:tc>
          <w:tcPr>
            <w:tcW w:w="567"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pPr>
            <w:r w:rsidRPr="0037796D">
              <w:t>1 </w:t>
            </w:r>
          </w:p>
        </w:tc>
        <w:tc>
          <w:tcPr>
            <w:tcW w:w="1134"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lang w:val="sv-SE" w:eastAsia="sv-SE"/>
              </w:rPr>
            </w:pPr>
            <w:r w:rsidRPr="0037796D">
              <w:rPr>
                <w:rFonts w:cs="Arial"/>
              </w:rPr>
              <w:t>0,1</w:t>
            </w:r>
          </w:p>
        </w:tc>
        <w:tc>
          <w:tcPr>
            <w:tcW w:w="1105"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lang w:val="sv-SE" w:eastAsia="sv-SE"/>
              </w:rPr>
            </w:pPr>
            <w:r w:rsidRPr="0037796D">
              <w:rPr>
                <w:rFonts w:cs="Arial"/>
              </w:rPr>
              <w:t>0,1</w:t>
            </w:r>
          </w:p>
        </w:tc>
      </w:tr>
      <w:tr w:rsidR="00942E58" w:rsidRPr="0037796D" w:rsidTr="00942E58">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t>E2-2</w:t>
            </w:r>
          </w:p>
        </w:tc>
        <w:tc>
          <w:tcPr>
            <w:tcW w:w="1698"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pPr>
            <w:r w:rsidRPr="0037796D">
              <w:t>RF power measurement equipment (e.g. spectrum analyzer, power meter)</w:t>
            </w:r>
          </w:p>
        </w:tc>
        <w:tc>
          <w:tcPr>
            <w:tcW w:w="1134"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pPr>
            <w:r w:rsidRPr="0037796D">
              <w:t>0.5</w:t>
            </w:r>
          </w:p>
        </w:tc>
        <w:tc>
          <w:tcPr>
            <w:tcW w:w="1134"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pPr>
            <w:r w:rsidRPr="0037796D">
              <w:t>0.7</w:t>
            </w:r>
          </w:p>
        </w:tc>
        <w:tc>
          <w:tcPr>
            <w:tcW w:w="1134"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pPr>
            <w:r w:rsidRPr="0037796D">
              <w:t> Gaussian</w:t>
            </w:r>
          </w:p>
        </w:tc>
        <w:tc>
          <w:tcPr>
            <w:tcW w:w="851"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pPr>
            <w:r w:rsidRPr="0037796D">
              <w:t>1</w:t>
            </w:r>
          </w:p>
        </w:tc>
        <w:tc>
          <w:tcPr>
            <w:tcW w:w="567"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pPr>
            <w:r w:rsidRPr="0037796D">
              <w:t> 1</w:t>
            </w:r>
          </w:p>
        </w:tc>
        <w:tc>
          <w:tcPr>
            <w:tcW w:w="1134"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rPr>
            </w:pPr>
            <w:r w:rsidRPr="0037796D">
              <w:rPr>
                <w:rFonts w:cs="Arial"/>
              </w:rPr>
              <w:t>0,5</w:t>
            </w:r>
          </w:p>
        </w:tc>
        <w:tc>
          <w:tcPr>
            <w:tcW w:w="1105"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rPr>
            </w:pPr>
            <w:r w:rsidRPr="0037796D">
              <w:rPr>
                <w:rFonts w:cs="Arial"/>
              </w:rPr>
              <w:t>0,7</w:t>
            </w:r>
          </w:p>
        </w:tc>
      </w:tr>
      <w:tr w:rsidR="00942E58" w:rsidRPr="0037796D" w:rsidTr="00942E58">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t>E</w:t>
            </w:r>
            <w:r w:rsidRPr="0037796D">
              <w:rPr>
                <w:rFonts w:hint="eastAsia"/>
                <w:lang w:eastAsia="ja-JP"/>
              </w:rPr>
              <w:t>2</w:t>
            </w:r>
            <w:r w:rsidRPr="0037796D">
              <w:t>-3</w:t>
            </w:r>
          </w:p>
        </w:tc>
        <w:tc>
          <w:tcPr>
            <w:tcW w:w="1698" w:type="dxa"/>
            <w:tcBorders>
              <w:top w:val="nil"/>
              <w:left w:val="nil"/>
              <w:bottom w:val="single" w:sz="8" w:space="0" w:color="auto"/>
              <w:right w:val="single" w:sz="8" w:space="0" w:color="auto"/>
            </w:tcBorders>
            <w:shd w:val="clear" w:color="000000" w:fill="FFFFFF"/>
            <w:vAlign w:val="center"/>
            <w:hideMark/>
          </w:tcPr>
          <w:p w:rsidR="00942E58" w:rsidRPr="0037796D" w:rsidRDefault="00942E58" w:rsidP="00942E58">
            <w:pPr>
              <w:pStyle w:val="TAC"/>
            </w:pPr>
            <w:r w:rsidRPr="0037796D">
              <w:t>Standing wave between DUT and test range antenna</w:t>
            </w:r>
          </w:p>
        </w:tc>
        <w:tc>
          <w:tcPr>
            <w:tcW w:w="1134" w:type="dxa"/>
            <w:tcBorders>
              <w:top w:val="nil"/>
              <w:left w:val="nil"/>
              <w:bottom w:val="single" w:sz="8" w:space="0" w:color="auto"/>
              <w:right w:val="single" w:sz="8" w:space="0" w:color="auto"/>
            </w:tcBorders>
            <w:shd w:val="clear" w:color="auto" w:fill="auto"/>
            <w:vAlign w:val="center"/>
            <w:hideMark/>
          </w:tcPr>
          <w:p w:rsidR="00942E58" w:rsidRPr="0037796D" w:rsidRDefault="00942E58" w:rsidP="00942E58">
            <w:pPr>
              <w:pStyle w:val="TAC"/>
            </w:pPr>
            <w:r w:rsidRPr="0037796D">
              <w:t>0.21</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pPr>
            <w:r w:rsidRPr="0037796D">
              <w:t>0.21</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pPr>
            <w:r w:rsidRPr="0037796D">
              <w:t>U-shaped</w:t>
            </w:r>
          </w:p>
        </w:tc>
        <w:tc>
          <w:tcPr>
            <w:tcW w:w="851"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pPr>
            <w:r w:rsidRPr="0037796D">
              <w:t>√2</w:t>
            </w:r>
          </w:p>
        </w:tc>
        <w:tc>
          <w:tcPr>
            <w:tcW w:w="567"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pPr>
            <w:r w:rsidRPr="0037796D">
              <w:t>1 </w:t>
            </w:r>
          </w:p>
        </w:tc>
        <w:tc>
          <w:tcPr>
            <w:tcW w:w="1134"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rPr>
            </w:pPr>
            <w:r w:rsidRPr="0037796D">
              <w:rPr>
                <w:rFonts w:cs="Arial"/>
              </w:rPr>
              <w:t>0,03</w:t>
            </w:r>
          </w:p>
        </w:tc>
        <w:tc>
          <w:tcPr>
            <w:tcW w:w="1105"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rPr>
            </w:pPr>
            <w:r w:rsidRPr="0037796D">
              <w:rPr>
                <w:rFonts w:cs="Arial"/>
              </w:rPr>
              <w:t>0,03</w:t>
            </w:r>
          </w:p>
        </w:tc>
      </w:tr>
      <w:tr w:rsidR="00942E58" w:rsidRPr="0037796D" w:rsidTr="00942E58">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t>E</w:t>
            </w:r>
            <w:r w:rsidRPr="0037796D">
              <w:rPr>
                <w:rFonts w:hint="eastAsia"/>
                <w:lang w:eastAsia="ja-JP"/>
              </w:rPr>
              <w:t>2</w:t>
            </w:r>
            <w:r w:rsidRPr="0037796D">
              <w:t>-4</w:t>
            </w:r>
          </w:p>
        </w:tc>
        <w:tc>
          <w:tcPr>
            <w:tcW w:w="1698"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pPr>
            <w:r w:rsidRPr="0037796D">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pPr>
            <w:r w:rsidRPr="0037796D">
              <w:t>0.01</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pPr>
            <w:r w:rsidRPr="0037796D">
              <w:t>0.01</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pPr>
            <w:r w:rsidRPr="0037796D">
              <w:t>Normal</w:t>
            </w:r>
          </w:p>
        </w:tc>
        <w:tc>
          <w:tcPr>
            <w:tcW w:w="851"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pPr>
            <w:r w:rsidRPr="0037796D">
              <w:t>1</w:t>
            </w:r>
          </w:p>
        </w:tc>
        <w:tc>
          <w:tcPr>
            <w:tcW w:w="567"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pPr>
            <w:r w:rsidRPr="0037796D">
              <w:t>1 </w:t>
            </w:r>
          </w:p>
        </w:tc>
        <w:tc>
          <w:tcPr>
            <w:tcW w:w="1134"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rPr>
            </w:pPr>
            <w:r w:rsidRPr="0037796D">
              <w:rPr>
                <w:rFonts w:cs="Arial"/>
              </w:rPr>
              <w:t>0,01</w:t>
            </w:r>
          </w:p>
        </w:tc>
        <w:tc>
          <w:tcPr>
            <w:tcW w:w="1105"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rPr>
            </w:pPr>
            <w:r w:rsidRPr="0037796D">
              <w:rPr>
                <w:rFonts w:cs="Arial"/>
              </w:rPr>
              <w:t>0,01</w:t>
            </w:r>
          </w:p>
        </w:tc>
      </w:tr>
      <w:tr w:rsidR="00942E58" w:rsidRPr="0037796D" w:rsidTr="00942E58">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t>E</w:t>
            </w:r>
            <w:r w:rsidRPr="0037796D">
              <w:rPr>
                <w:rFonts w:hint="eastAsia"/>
                <w:lang w:eastAsia="ja-JP"/>
              </w:rPr>
              <w:t>2</w:t>
            </w:r>
            <w:r w:rsidRPr="0037796D">
              <w:t>-5</w:t>
            </w:r>
          </w:p>
        </w:tc>
        <w:tc>
          <w:tcPr>
            <w:tcW w:w="1698"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pPr>
            <w:r w:rsidRPr="0037796D">
              <w:t>QZ ripple with DUT</w:t>
            </w:r>
          </w:p>
        </w:tc>
        <w:tc>
          <w:tcPr>
            <w:tcW w:w="1134"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pPr>
            <w:r w:rsidRPr="0037796D">
              <w:t>0.0928</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pPr>
            <w:r w:rsidRPr="0037796D">
              <w:t>0.0928</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pPr>
            <w:r w:rsidRPr="0037796D">
              <w:t xml:space="preserve">Normal </w:t>
            </w:r>
          </w:p>
        </w:tc>
        <w:tc>
          <w:tcPr>
            <w:tcW w:w="851"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pPr>
            <w:r w:rsidRPr="0037796D">
              <w:t>1</w:t>
            </w:r>
          </w:p>
        </w:tc>
        <w:tc>
          <w:tcPr>
            <w:tcW w:w="567"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pPr>
            <w:r w:rsidRPr="0037796D">
              <w:t>1</w:t>
            </w:r>
          </w:p>
        </w:tc>
        <w:tc>
          <w:tcPr>
            <w:tcW w:w="1134"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rPr>
            </w:pPr>
            <w:r w:rsidRPr="0037796D">
              <w:rPr>
                <w:rFonts w:cs="Arial"/>
              </w:rPr>
              <w:t>0,4</w:t>
            </w:r>
          </w:p>
        </w:tc>
        <w:tc>
          <w:tcPr>
            <w:tcW w:w="1105"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rPr>
            </w:pPr>
            <w:r w:rsidRPr="0037796D">
              <w:rPr>
                <w:rFonts w:cs="Arial"/>
              </w:rPr>
              <w:t>0.4</w:t>
            </w:r>
          </w:p>
        </w:tc>
      </w:tr>
      <w:tr w:rsidR="00942E58" w:rsidRPr="0037796D" w:rsidTr="00942E58">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t>E2-16</w:t>
            </w:r>
          </w:p>
        </w:tc>
        <w:tc>
          <w:tcPr>
            <w:tcW w:w="1698"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pPr>
            <w:r w:rsidRPr="0037796D">
              <w:t>Frequency flatness</w:t>
            </w:r>
          </w:p>
        </w:tc>
        <w:tc>
          <w:tcPr>
            <w:tcW w:w="1134"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pPr>
            <w:r w:rsidRPr="0037796D">
              <w:t>0.25</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pPr>
            <w:r w:rsidRPr="0037796D">
              <w:t>0.25</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pPr>
            <w:r w:rsidRPr="0037796D">
              <w:t>Normal</w:t>
            </w:r>
          </w:p>
        </w:tc>
        <w:tc>
          <w:tcPr>
            <w:tcW w:w="851"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pPr>
            <w:r w:rsidRPr="0037796D">
              <w:t>1</w:t>
            </w:r>
          </w:p>
        </w:tc>
        <w:tc>
          <w:tcPr>
            <w:tcW w:w="567"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pPr>
            <w:r w:rsidRPr="0037796D">
              <w:t>1</w:t>
            </w:r>
          </w:p>
        </w:tc>
        <w:tc>
          <w:tcPr>
            <w:tcW w:w="1134"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rPr>
            </w:pPr>
            <w:r w:rsidRPr="0037796D">
              <w:rPr>
                <w:rFonts w:cs="Arial"/>
              </w:rPr>
              <w:t>0.25</w:t>
            </w:r>
          </w:p>
        </w:tc>
        <w:tc>
          <w:tcPr>
            <w:tcW w:w="1105" w:type="dxa"/>
            <w:tcBorders>
              <w:top w:val="nil"/>
              <w:left w:val="nil"/>
              <w:bottom w:val="single" w:sz="8" w:space="0" w:color="auto"/>
              <w:right w:val="single" w:sz="8" w:space="0" w:color="auto"/>
            </w:tcBorders>
            <w:vAlign w:val="center"/>
          </w:tcPr>
          <w:p w:rsidR="00942E58" w:rsidRPr="0037796D" w:rsidRDefault="00942E58" w:rsidP="00942E58">
            <w:pPr>
              <w:pStyle w:val="TAC"/>
            </w:pPr>
            <w:r w:rsidRPr="0037796D">
              <w:t>0.25</w:t>
            </w:r>
          </w:p>
        </w:tc>
      </w:tr>
      <w:tr w:rsidR="00942E58" w:rsidRPr="0037796D" w:rsidTr="00942E58">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942E58" w:rsidRPr="0037796D" w:rsidRDefault="00942E58" w:rsidP="00942E58">
            <w:pPr>
              <w:pStyle w:val="TAH"/>
              <w:rPr>
                <w:lang w:eastAsia="en-CA"/>
              </w:rPr>
            </w:pPr>
            <w:r w:rsidRPr="0037796D">
              <w:t>Stage 1: Calibration measurement</w:t>
            </w:r>
          </w:p>
        </w:tc>
      </w:tr>
      <w:tr w:rsidR="00942E58" w:rsidRPr="0037796D" w:rsidTr="00942E58">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37796D" w:rsidRDefault="00942E58" w:rsidP="00942E58">
            <w:pPr>
              <w:pStyle w:val="TAC"/>
              <w:rPr>
                <w:lang w:eastAsia="en-CA"/>
              </w:rPr>
            </w:pPr>
            <w:r w:rsidRPr="0037796D">
              <w:rPr>
                <w:lang w:eastAsia="en-CA"/>
              </w:rPr>
              <w:t>E2-6</w:t>
            </w:r>
          </w:p>
        </w:tc>
        <w:tc>
          <w:tcPr>
            <w:tcW w:w="1698"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lang w:eastAsia="en-CA"/>
              </w:rPr>
            </w:pPr>
            <w:r w:rsidRPr="0037796D">
              <w:rPr>
                <w:lang w:eastAsia="en-CA"/>
              </w:rPr>
              <w:t>Network Analyzer</w:t>
            </w:r>
          </w:p>
        </w:tc>
        <w:tc>
          <w:tcPr>
            <w:tcW w:w="1134"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lang w:eastAsia="en-CA"/>
              </w:rPr>
            </w:pPr>
            <w:r w:rsidRPr="0037796D">
              <w:rPr>
                <w:lang w:eastAsia="en-CA"/>
              </w:rPr>
              <w:t>0.3</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lang w:eastAsia="en-CA"/>
              </w:rPr>
            </w:pPr>
            <w:r w:rsidRPr="0037796D">
              <w:rPr>
                <w:lang w:eastAsia="en-CA"/>
              </w:rPr>
              <w:t>0.3</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lang w:eastAsia="en-CA"/>
              </w:rPr>
            </w:pPr>
            <w:r w:rsidRPr="0037796D">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lang w:eastAsia="en-CA"/>
              </w:rPr>
            </w:pPr>
            <w:r w:rsidRPr="0037796D">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lang w:eastAsia="en-CA"/>
              </w:rPr>
            </w:pPr>
            <w:r w:rsidRPr="0037796D">
              <w:rPr>
                <w:lang w:eastAsia="en-CA"/>
              </w:rPr>
              <w:t>1</w:t>
            </w:r>
          </w:p>
        </w:tc>
        <w:tc>
          <w:tcPr>
            <w:tcW w:w="1134"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lang w:val="sv-SE" w:eastAsia="sv-SE"/>
              </w:rPr>
            </w:pPr>
            <w:r w:rsidRPr="0037796D">
              <w:rPr>
                <w:rFonts w:cs="Arial"/>
              </w:rPr>
              <w:t>0,3</w:t>
            </w:r>
          </w:p>
        </w:tc>
        <w:tc>
          <w:tcPr>
            <w:tcW w:w="1105"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lang w:val="sv-SE" w:eastAsia="sv-SE"/>
              </w:rPr>
            </w:pPr>
            <w:r w:rsidRPr="0037796D">
              <w:rPr>
                <w:rFonts w:cs="Arial"/>
              </w:rPr>
              <w:t>0,3</w:t>
            </w:r>
          </w:p>
        </w:tc>
      </w:tr>
      <w:tr w:rsidR="00942E58" w:rsidRPr="0037796D" w:rsidTr="00942E58">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37796D" w:rsidRDefault="00942E58" w:rsidP="00942E58">
            <w:pPr>
              <w:pStyle w:val="TAC"/>
              <w:rPr>
                <w:lang w:eastAsia="en-CA"/>
              </w:rPr>
            </w:pPr>
            <w:r w:rsidRPr="0037796D">
              <w:rPr>
                <w:lang w:eastAsia="en-CA"/>
              </w:rPr>
              <w:t>E2-7</w:t>
            </w:r>
          </w:p>
        </w:tc>
        <w:tc>
          <w:tcPr>
            <w:tcW w:w="1698"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lang w:eastAsia="en-CA"/>
              </w:rPr>
            </w:pPr>
            <w:r w:rsidRPr="0037796D">
              <w:rPr>
                <w:lang w:eastAsia="en-CA"/>
              </w:rPr>
              <w:t>Uncertainty of return loss (S11) measurement of SGH and test receiver (VNA) ports</w:t>
            </w:r>
          </w:p>
        </w:tc>
        <w:tc>
          <w:tcPr>
            <w:tcW w:w="1134"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lang w:eastAsia="en-CA"/>
              </w:rPr>
            </w:pPr>
            <w:r w:rsidRPr="0037796D">
              <w:rPr>
                <w:lang w:eastAsia="en-CA"/>
              </w:rPr>
              <w:t>0.43</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lang w:eastAsia="en-CA"/>
              </w:rPr>
            </w:pPr>
            <w:r w:rsidRPr="0037796D">
              <w:rPr>
                <w:lang w:eastAsia="en-CA"/>
              </w:rPr>
              <w:t>0.57</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lang w:eastAsia="en-CA"/>
              </w:rPr>
            </w:pPr>
            <w:r w:rsidRPr="0037796D">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lang w:eastAsia="en-CA"/>
              </w:rPr>
            </w:pPr>
            <w:r w:rsidRPr="0037796D">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lang w:eastAsia="en-CA"/>
              </w:rPr>
            </w:pPr>
            <w:r w:rsidRPr="0037796D">
              <w:rPr>
                <w:lang w:eastAsia="en-CA"/>
              </w:rPr>
              <w:t>1 </w:t>
            </w:r>
          </w:p>
        </w:tc>
        <w:tc>
          <w:tcPr>
            <w:tcW w:w="1134"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rPr>
            </w:pPr>
            <w:r w:rsidRPr="0037796D">
              <w:rPr>
                <w:rFonts w:cs="Arial"/>
              </w:rPr>
              <w:t>0,21</w:t>
            </w:r>
          </w:p>
        </w:tc>
        <w:tc>
          <w:tcPr>
            <w:tcW w:w="1105"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rPr>
            </w:pPr>
            <w:r w:rsidRPr="0037796D">
              <w:rPr>
                <w:rFonts w:cs="Arial"/>
              </w:rPr>
              <w:t>0,26</w:t>
            </w:r>
          </w:p>
        </w:tc>
      </w:tr>
      <w:tr w:rsidR="00942E58" w:rsidRPr="0037796D" w:rsidTr="00942E58">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37796D" w:rsidRDefault="00942E58" w:rsidP="00942E58">
            <w:pPr>
              <w:pStyle w:val="TAC"/>
              <w:rPr>
                <w:lang w:eastAsia="en-CA"/>
              </w:rPr>
            </w:pPr>
            <w:r w:rsidRPr="0037796D">
              <w:rPr>
                <w:lang w:eastAsia="en-CA"/>
              </w:rPr>
              <w:t>E2-8</w:t>
            </w:r>
          </w:p>
        </w:tc>
        <w:tc>
          <w:tcPr>
            <w:tcW w:w="1698"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lang w:eastAsia="en-CA"/>
              </w:rPr>
            </w:pPr>
            <w:r w:rsidRPr="0037796D">
              <w:rPr>
                <w:lang w:eastAsia="en-CA"/>
              </w:rPr>
              <w:t>Insertion loss variation in receiver chain</w:t>
            </w:r>
          </w:p>
        </w:tc>
        <w:tc>
          <w:tcPr>
            <w:tcW w:w="1134"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lang w:eastAsia="en-CA"/>
              </w:rPr>
            </w:pPr>
            <w:r w:rsidRPr="0037796D">
              <w:rPr>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lang w:eastAsia="en-CA"/>
              </w:rPr>
            </w:pPr>
            <w:r w:rsidRPr="0037796D">
              <w:rPr>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lang w:eastAsia="en-CA"/>
              </w:rPr>
            </w:pPr>
            <w:r w:rsidRPr="0037796D">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lang w:eastAsia="en-CA"/>
              </w:rPr>
            </w:pPr>
            <w:r w:rsidRPr="0037796D">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lang w:eastAsia="en-CA"/>
              </w:rPr>
            </w:pPr>
            <w:r w:rsidRPr="0037796D">
              <w:rPr>
                <w:lang w:eastAsia="en-CA"/>
              </w:rPr>
              <w:t>1</w:t>
            </w:r>
          </w:p>
        </w:tc>
        <w:tc>
          <w:tcPr>
            <w:tcW w:w="1134"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rPr>
            </w:pPr>
            <w:r w:rsidRPr="0037796D">
              <w:rPr>
                <w:rFonts w:cs="Arial"/>
              </w:rPr>
              <w:t>0</w:t>
            </w:r>
          </w:p>
        </w:tc>
        <w:tc>
          <w:tcPr>
            <w:tcW w:w="1105"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rPr>
            </w:pPr>
            <w:r w:rsidRPr="0037796D">
              <w:rPr>
                <w:rFonts w:cs="Arial"/>
              </w:rPr>
              <w:t>0</w:t>
            </w:r>
          </w:p>
        </w:tc>
      </w:tr>
      <w:tr w:rsidR="00942E58" w:rsidRPr="0037796D" w:rsidTr="00942E58">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37796D" w:rsidRDefault="00942E58" w:rsidP="00942E58">
            <w:pPr>
              <w:pStyle w:val="TAC"/>
              <w:rPr>
                <w:lang w:eastAsia="en-CA"/>
              </w:rPr>
            </w:pPr>
            <w:r w:rsidRPr="0037796D">
              <w:rPr>
                <w:lang w:eastAsia="en-CA"/>
              </w:rPr>
              <w:t>E2-4</w:t>
            </w:r>
          </w:p>
        </w:tc>
        <w:tc>
          <w:tcPr>
            <w:tcW w:w="1698"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lang w:eastAsia="en-CA"/>
              </w:rPr>
            </w:pPr>
            <w:r w:rsidRPr="0037796D">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lang w:eastAsia="en-CA"/>
              </w:rPr>
            </w:pPr>
            <w:r w:rsidRPr="0037796D">
              <w:rPr>
                <w:lang w:eastAsia="en-CA"/>
              </w:rPr>
              <w:t>0.01</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lang w:eastAsia="en-CA"/>
              </w:rPr>
            </w:pPr>
            <w:r w:rsidRPr="0037796D">
              <w:rPr>
                <w:lang w:eastAsia="en-CA"/>
              </w:rPr>
              <w:t>0.01</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lang w:eastAsia="en-CA"/>
              </w:rPr>
            </w:pPr>
            <w:r w:rsidRPr="0037796D">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lang w:eastAsia="en-CA"/>
              </w:rPr>
            </w:pPr>
            <w:r w:rsidRPr="0037796D">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lang w:eastAsia="en-CA"/>
              </w:rPr>
            </w:pPr>
            <w:r w:rsidRPr="0037796D">
              <w:rPr>
                <w:lang w:eastAsia="en-CA"/>
              </w:rPr>
              <w:t>1 </w:t>
            </w:r>
          </w:p>
        </w:tc>
        <w:tc>
          <w:tcPr>
            <w:tcW w:w="1134"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rPr>
            </w:pPr>
            <w:r w:rsidRPr="0037796D">
              <w:rPr>
                <w:rFonts w:cs="Arial"/>
              </w:rPr>
              <w:t>0,01</w:t>
            </w:r>
          </w:p>
        </w:tc>
        <w:tc>
          <w:tcPr>
            <w:tcW w:w="1105"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rPr>
            </w:pPr>
            <w:r w:rsidRPr="0037796D">
              <w:rPr>
                <w:rFonts w:cs="Arial"/>
              </w:rPr>
              <w:t>0,01</w:t>
            </w:r>
          </w:p>
        </w:tc>
      </w:tr>
      <w:tr w:rsidR="00942E58" w:rsidRPr="0037796D" w:rsidTr="00942E58">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37796D" w:rsidRDefault="00942E58" w:rsidP="00942E58">
            <w:pPr>
              <w:pStyle w:val="TAC"/>
              <w:rPr>
                <w:lang w:eastAsia="en-CA"/>
              </w:rPr>
            </w:pPr>
            <w:r w:rsidRPr="0037796D">
              <w:rPr>
                <w:lang w:eastAsia="en-CA"/>
              </w:rPr>
              <w:t>E2-9</w:t>
            </w:r>
          </w:p>
        </w:tc>
        <w:tc>
          <w:tcPr>
            <w:tcW w:w="1698"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lang w:eastAsia="en-CA"/>
              </w:rPr>
            </w:pPr>
            <w:r w:rsidRPr="0037796D">
              <w:rPr>
                <w:lang w:eastAsia="en-CA"/>
              </w:rPr>
              <w:t>Influence of the calibration antenna feed cable</w:t>
            </w:r>
          </w:p>
        </w:tc>
        <w:tc>
          <w:tcPr>
            <w:tcW w:w="1134"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lang w:eastAsia="en-CA"/>
              </w:rPr>
            </w:pPr>
            <w:r w:rsidRPr="0037796D">
              <w:rPr>
                <w:lang w:eastAsia="en-CA"/>
              </w:rPr>
              <w:t>0.21</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lang w:eastAsia="en-CA"/>
              </w:rPr>
            </w:pPr>
            <w:r w:rsidRPr="0037796D">
              <w:rPr>
                <w:lang w:eastAsia="en-CA"/>
              </w:rPr>
              <w:t>0.29</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lang w:eastAsia="en-CA"/>
              </w:rPr>
            </w:pPr>
            <w:r w:rsidRPr="0037796D">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lang w:eastAsia="en-CA"/>
              </w:rPr>
            </w:pPr>
            <w:r w:rsidRPr="0037796D">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lang w:eastAsia="en-CA"/>
              </w:rPr>
            </w:pPr>
            <w:r w:rsidRPr="0037796D">
              <w:rPr>
                <w:lang w:eastAsia="en-CA"/>
              </w:rPr>
              <w:t>1</w:t>
            </w:r>
          </w:p>
        </w:tc>
        <w:tc>
          <w:tcPr>
            <w:tcW w:w="1134"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rPr>
            </w:pPr>
            <w:r w:rsidRPr="0037796D">
              <w:rPr>
                <w:rFonts w:cs="Arial"/>
              </w:rPr>
              <w:t>0,15</w:t>
            </w:r>
          </w:p>
        </w:tc>
        <w:tc>
          <w:tcPr>
            <w:tcW w:w="1105"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rPr>
            </w:pPr>
            <w:r w:rsidRPr="0037796D">
              <w:rPr>
                <w:rFonts w:cs="Arial"/>
              </w:rPr>
              <w:t>0,2</w:t>
            </w:r>
          </w:p>
        </w:tc>
      </w:tr>
      <w:tr w:rsidR="00942E58" w:rsidRPr="0037796D" w:rsidTr="00942E58">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37796D" w:rsidRDefault="00942E58" w:rsidP="00942E58">
            <w:pPr>
              <w:pStyle w:val="TAC"/>
              <w:rPr>
                <w:lang w:eastAsia="en-CA"/>
              </w:rPr>
            </w:pPr>
            <w:r w:rsidRPr="0037796D">
              <w:rPr>
                <w:lang w:eastAsia="en-CA"/>
              </w:rPr>
              <w:t>E2-10</w:t>
            </w:r>
          </w:p>
        </w:tc>
        <w:tc>
          <w:tcPr>
            <w:tcW w:w="1698"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lang w:eastAsia="en-CA"/>
              </w:rPr>
            </w:pPr>
            <w:r w:rsidRPr="0037796D">
              <w:rPr>
                <w:lang w:eastAsia="en-CA"/>
              </w:rPr>
              <w:t>SGH Calibration uncertainty</w:t>
            </w:r>
          </w:p>
        </w:tc>
        <w:tc>
          <w:tcPr>
            <w:tcW w:w="1134"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lang w:eastAsia="en-CA"/>
              </w:rPr>
            </w:pPr>
            <w:r w:rsidRPr="0037796D">
              <w:rPr>
                <w:lang w:eastAsia="en-CA"/>
              </w:rPr>
              <w:t>0.52</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lang w:eastAsia="en-CA"/>
              </w:rPr>
            </w:pPr>
            <w:r w:rsidRPr="0037796D">
              <w:rPr>
                <w:lang w:eastAsia="en-CA"/>
              </w:rPr>
              <w:t>0.52</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lang w:eastAsia="en-CA"/>
              </w:rPr>
            </w:pPr>
            <w:r w:rsidRPr="0037796D">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lang w:eastAsia="en-CA"/>
              </w:rPr>
            </w:pPr>
            <w:r w:rsidRPr="0037796D">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lang w:eastAsia="en-CA"/>
              </w:rPr>
            </w:pPr>
            <w:r w:rsidRPr="0037796D">
              <w:rPr>
                <w:lang w:eastAsia="en-CA"/>
              </w:rPr>
              <w:t>1</w:t>
            </w:r>
          </w:p>
        </w:tc>
        <w:tc>
          <w:tcPr>
            <w:tcW w:w="1134"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rPr>
            </w:pPr>
            <w:r w:rsidRPr="0037796D">
              <w:rPr>
                <w:rFonts w:cs="Arial"/>
              </w:rPr>
              <w:t>0,25</w:t>
            </w:r>
          </w:p>
        </w:tc>
        <w:tc>
          <w:tcPr>
            <w:tcW w:w="1105"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rPr>
            </w:pPr>
            <w:r w:rsidRPr="0037796D">
              <w:rPr>
                <w:rFonts w:cs="Arial"/>
              </w:rPr>
              <w:t>0,25</w:t>
            </w:r>
          </w:p>
        </w:tc>
      </w:tr>
      <w:tr w:rsidR="00942E58" w:rsidRPr="0037796D" w:rsidTr="00942E58">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37796D" w:rsidRDefault="00942E58" w:rsidP="00942E58">
            <w:pPr>
              <w:pStyle w:val="TAC"/>
              <w:rPr>
                <w:lang w:eastAsia="en-CA"/>
              </w:rPr>
            </w:pPr>
            <w:r w:rsidRPr="0037796D">
              <w:rPr>
                <w:lang w:eastAsia="en-CA"/>
              </w:rPr>
              <w:t>E2-11</w:t>
            </w:r>
          </w:p>
        </w:tc>
        <w:tc>
          <w:tcPr>
            <w:tcW w:w="1698" w:type="dxa"/>
            <w:tcBorders>
              <w:top w:val="nil"/>
              <w:left w:val="nil"/>
              <w:bottom w:val="single" w:sz="8" w:space="0" w:color="auto"/>
              <w:right w:val="single" w:sz="8" w:space="0" w:color="auto"/>
            </w:tcBorders>
            <w:shd w:val="clear" w:color="000000" w:fill="FFFFFF"/>
            <w:vAlign w:val="center"/>
            <w:hideMark/>
          </w:tcPr>
          <w:p w:rsidR="00942E58" w:rsidRPr="0037796D" w:rsidRDefault="00942E58" w:rsidP="00942E58">
            <w:pPr>
              <w:pStyle w:val="TAC"/>
              <w:rPr>
                <w:lang w:eastAsia="en-CA"/>
              </w:rPr>
            </w:pPr>
            <w:r w:rsidRPr="0037796D">
              <w:rPr>
                <w:lang w:eastAsia="en-CA"/>
              </w:rPr>
              <w:t>Misalignment  positioning system</w:t>
            </w:r>
          </w:p>
        </w:tc>
        <w:tc>
          <w:tcPr>
            <w:tcW w:w="1134" w:type="dxa"/>
            <w:tcBorders>
              <w:top w:val="nil"/>
              <w:left w:val="nil"/>
              <w:bottom w:val="single" w:sz="8" w:space="0" w:color="auto"/>
              <w:right w:val="single" w:sz="8" w:space="0" w:color="auto"/>
            </w:tcBorders>
            <w:shd w:val="clear" w:color="auto" w:fill="auto"/>
            <w:vAlign w:val="center"/>
            <w:hideMark/>
          </w:tcPr>
          <w:p w:rsidR="00942E58" w:rsidRPr="0037796D" w:rsidRDefault="00942E58" w:rsidP="00942E58">
            <w:pPr>
              <w:pStyle w:val="TAC"/>
              <w:rPr>
                <w:lang w:eastAsia="en-CA"/>
              </w:rPr>
            </w:pPr>
            <w:r w:rsidRPr="0037796D">
              <w:rPr>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lang w:eastAsia="en-CA"/>
              </w:rPr>
            </w:pPr>
            <w:r w:rsidRPr="0037796D">
              <w:rPr>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lang w:eastAsia="en-CA"/>
              </w:rPr>
            </w:pPr>
            <w:r w:rsidRPr="0037796D">
              <w:rPr>
                <w:lang w:eastAsia="en-CA"/>
              </w:rPr>
              <w:t>Exp. normal </w:t>
            </w:r>
          </w:p>
        </w:tc>
        <w:tc>
          <w:tcPr>
            <w:tcW w:w="851"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lang w:eastAsia="en-CA"/>
              </w:rPr>
            </w:pPr>
            <w:r w:rsidRPr="0037796D">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lang w:eastAsia="en-CA"/>
              </w:rPr>
            </w:pPr>
            <w:r w:rsidRPr="0037796D">
              <w:rPr>
                <w:lang w:eastAsia="en-CA"/>
              </w:rPr>
              <w:t>1</w:t>
            </w:r>
          </w:p>
        </w:tc>
        <w:tc>
          <w:tcPr>
            <w:tcW w:w="1134"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rPr>
            </w:pPr>
            <w:r w:rsidRPr="0037796D">
              <w:rPr>
                <w:rFonts w:cs="Arial"/>
              </w:rPr>
              <w:t>0</w:t>
            </w:r>
          </w:p>
        </w:tc>
        <w:tc>
          <w:tcPr>
            <w:tcW w:w="1105"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rPr>
            </w:pPr>
            <w:r w:rsidRPr="0037796D">
              <w:rPr>
                <w:rFonts w:cs="Arial"/>
              </w:rPr>
              <w:t>0</w:t>
            </w:r>
          </w:p>
        </w:tc>
      </w:tr>
      <w:tr w:rsidR="00942E58" w:rsidRPr="0037796D" w:rsidTr="00942E58">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37796D" w:rsidRDefault="00942E58" w:rsidP="00942E58">
            <w:pPr>
              <w:pStyle w:val="TAC"/>
              <w:rPr>
                <w:lang w:eastAsia="en-CA"/>
              </w:rPr>
            </w:pPr>
            <w:r w:rsidRPr="0037796D">
              <w:rPr>
                <w:lang w:eastAsia="en-CA"/>
              </w:rPr>
              <w:t>E2-1</w:t>
            </w:r>
          </w:p>
        </w:tc>
        <w:tc>
          <w:tcPr>
            <w:tcW w:w="1698"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lang w:eastAsia="en-CA"/>
              </w:rPr>
            </w:pPr>
            <w:r w:rsidRPr="0037796D">
              <w:rPr>
                <w:lang w:eastAsia="en-CA"/>
              </w:rPr>
              <w:t>Misalignment  SGH and pointing error</w:t>
            </w:r>
          </w:p>
        </w:tc>
        <w:tc>
          <w:tcPr>
            <w:tcW w:w="1134"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lang w:eastAsia="en-CA"/>
              </w:rPr>
            </w:pPr>
            <w:r w:rsidRPr="0037796D">
              <w:rPr>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lang w:eastAsia="en-CA"/>
              </w:rPr>
            </w:pPr>
            <w:r w:rsidRPr="0037796D">
              <w:rPr>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lang w:eastAsia="en-CA"/>
              </w:rPr>
            </w:pPr>
            <w:r w:rsidRPr="0037796D">
              <w:rPr>
                <w:lang w:eastAsia="en-CA"/>
              </w:rPr>
              <w:t>Exp. normal</w:t>
            </w:r>
          </w:p>
        </w:tc>
        <w:tc>
          <w:tcPr>
            <w:tcW w:w="851"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lang w:eastAsia="en-CA"/>
              </w:rPr>
            </w:pPr>
            <w:r w:rsidRPr="0037796D">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lang w:eastAsia="en-CA"/>
              </w:rPr>
            </w:pPr>
            <w:r w:rsidRPr="0037796D">
              <w:rPr>
                <w:lang w:eastAsia="en-CA"/>
              </w:rPr>
              <w:t>1</w:t>
            </w:r>
          </w:p>
        </w:tc>
        <w:tc>
          <w:tcPr>
            <w:tcW w:w="1134"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rPr>
            </w:pPr>
            <w:r w:rsidRPr="0037796D">
              <w:rPr>
                <w:rFonts w:cs="Arial"/>
              </w:rPr>
              <w:t>0,25</w:t>
            </w:r>
          </w:p>
        </w:tc>
        <w:tc>
          <w:tcPr>
            <w:tcW w:w="1105"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rPr>
            </w:pPr>
            <w:r w:rsidRPr="0037796D">
              <w:rPr>
                <w:rFonts w:cs="Arial"/>
              </w:rPr>
              <w:t>0,25</w:t>
            </w:r>
          </w:p>
        </w:tc>
      </w:tr>
      <w:tr w:rsidR="00942E58" w:rsidRPr="0037796D" w:rsidTr="00942E58">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37796D" w:rsidRDefault="00942E58" w:rsidP="00942E58">
            <w:pPr>
              <w:pStyle w:val="TAC"/>
              <w:rPr>
                <w:lang w:eastAsia="en-CA"/>
              </w:rPr>
            </w:pPr>
            <w:r w:rsidRPr="0037796D">
              <w:rPr>
                <w:lang w:eastAsia="en-CA"/>
              </w:rPr>
              <w:t>E2-12</w:t>
            </w:r>
          </w:p>
        </w:tc>
        <w:tc>
          <w:tcPr>
            <w:tcW w:w="1698"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lang w:eastAsia="en-CA"/>
              </w:rPr>
            </w:pPr>
            <w:r w:rsidRPr="0037796D">
              <w:rPr>
                <w:lang w:eastAsia="en-CA"/>
              </w:rPr>
              <w:t>Rotary joints</w:t>
            </w:r>
          </w:p>
        </w:tc>
        <w:tc>
          <w:tcPr>
            <w:tcW w:w="1134"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lang w:eastAsia="en-CA"/>
              </w:rPr>
            </w:pPr>
            <w:r w:rsidRPr="0037796D">
              <w:rPr>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lang w:eastAsia="en-CA"/>
              </w:rPr>
            </w:pPr>
            <w:r w:rsidRPr="0037796D">
              <w:rPr>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lang w:eastAsia="en-CA"/>
              </w:rPr>
            </w:pPr>
            <w:r w:rsidRPr="0037796D">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lang w:eastAsia="en-CA"/>
              </w:rPr>
            </w:pPr>
            <w:r w:rsidRPr="0037796D">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lang w:eastAsia="en-CA"/>
              </w:rPr>
            </w:pPr>
            <w:r w:rsidRPr="0037796D">
              <w:rPr>
                <w:lang w:eastAsia="en-CA"/>
              </w:rPr>
              <w:t>1</w:t>
            </w:r>
          </w:p>
        </w:tc>
        <w:tc>
          <w:tcPr>
            <w:tcW w:w="1134"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rPr>
            </w:pPr>
            <w:r w:rsidRPr="0037796D">
              <w:rPr>
                <w:rFonts w:cs="Arial"/>
              </w:rPr>
              <w:t>0</w:t>
            </w:r>
          </w:p>
        </w:tc>
        <w:tc>
          <w:tcPr>
            <w:tcW w:w="1105"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rPr>
            </w:pPr>
            <w:r w:rsidRPr="0037796D">
              <w:rPr>
                <w:rFonts w:cs="Arial"/>
              </w:rPr>
              <w:t>0</w:t>
            </w:r>
          </w:p>
        </w:tc>
      </w:tr>
      <w:tr w:rsidR="00942E58" w:rsidRPr="0037796D" w:rsidTr="00942E58">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37796D" w:rsidRDefault="00942E58" w:rsidP="00942E58">
            <w:pPr>
              <w:pStyle w:val="TAC"/>
              <w:rPr>
                <w:lang w:eastAsia="en-CA"/>
              </w:rPr>
            </w:pPr>
            <w:r w:rsidRPr="0037796D">
              <w:rPr>
                <w:lang w:eastAsia="en-CA"/>
              </w:rPr>
              <w:t>E2-3</w:t>
            </w:r>
          </w:p>
        </w:tc>
        <w:tc>
          <w:tcPr>
            <w:tcW w:w="1698"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lang w:eastAsia="en-CA"/>
              </w:rPr>
            </w:pPr>
            <w:r w:rsidRPr="0037796D">
              <w:rPr>
                <w:lang w:eastAsia="en-CA"/>
              </w:rPr>
              <w:t>Standing wave between SGH and test range antenna</w:t>
            </w:r>
          </w:p>
        </w:tc>
        <w:tc>
          <w:tcPr>
            <w:tcW w:w="1134"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lang w:eastAsia="en-CA"/>
              </w:rPr>
            </w:pPr>
            <w:r w:rsidRPr="0037796D">
              <w:rPr>
                <w:lang w:eastAsia="en-CA"/>
              </w:rPr>
              <w:t>0.09</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lang w:eastAsia="en-CA"/>
              </w:rPr>
            </w:pPr>
            <w:r w:rsidRPr="0037796D">
              <w:rPr>
                <w:lang w:eastAsia="en-CA"/>
              </w:rPr>
              <w:t>0.09</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lang w:eastAsia="en-CA"/>
              </w:rPr>
            </w:pPr>
            <w:r w:rsidRPr="0037796D">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lang w:eastAsia="en-CA"/>
              </w:rPr>
            </w:pPr>
            <w:r w:rsidRPr="0037796D">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lang w:eastAsia="en-CA"/>
              </w:rPr>
            </w:pPr>
            <w:r w:rsidRPr="0037796D">
              <w:rPr>
                <w:lang w:eastAsia="en-CA"/>
              </w:rPr>
              <w:t>1 </w:t>
            </w:r>
          </w:p>
        </w:tc>
        <w:tc>
          <w:tcPr>
            <w:tcW w:w="1134"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rPr>
            </w:pPr>
            <w:r w:rsidRPr="0037796D">
              <w:rPr>
                <w:rFonts w:cs="Arial"/>
              </w:rPr>
              <w:t>0,06</w:t>
            </w:r>
          </w:p>
        </w:tc>
        <w:tc>
          <w:tcPr>
            <w:tcW w:w="1105"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rPr>
            </w:pPr>
            <w:r w:rsidRPr="0037796D">
              <w:rPr>
                <w:rFonts w:cs="Arial"/>
              </w:rPr>
              <w:t>0,06</w:t>
            </w:r>
          </w:p>
        </w:tc>
      </w:tr>
      <w:tr w:rsidR="00942E58" w:rsidRPr="0037796D" w:rsidTr="00942E58">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37796D" w:rsidRDefault="00942E58" w:rsidP="00942E58">
            <w:pPr>
              <w:pStyle w:val="TAC"/>
              <w:rPr>
                <w:lang w:eastAsia="en-CA"/>
              </w:rPr>
            </w:pPr>
            <w:r w:rsidRPr="0037796D">
              <w:rPr>
                <w:lang w:eastAsia="en-CA"/>
              </w:rPr>
              <w:t>E2-5</w:t>
            </w:r>
          </w:p>
        </w:tc>
        <w:tc>
          <w:tcPr>
            <w:tcW w:w="1698"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lang w:eastAsia="en-CA"/>
              </w:rPr>
            </w:pPr>
            <w:r w:rsidRPr="0037796D">
              <w:rPr>
                <w:lang w:eastAsia="en-CA"/>
              </w:rPr>
              <w:t>QZ ripple with SGH</w:t>
            </w:r>
          </w:p>
        </w:tc>
        <w:tc>
          <w:tcPr>
            <w:tcW w:w="1134"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lang w:eastAsia="en-CA"/>
              </w:rPr>
            </w:pPr>
            <w:r w:rsidRPr="0037796D">
              <w:rPr>
                <w:lang w:eastAsia="en-CA"/>
              </w:rPr>
              <w:t>0.009</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lang w:eastAsia="en-CA"/>
              </w:rPr>
            </w:pPr>
            <w:r w:rsidRPr="0037796D">
              <w:rPr>
                <w:lang w:eastAsia="en-CA"/>
              </w:rPr>
              <w:t>0.009</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lang w:eastAsia="en-CA"/>
              </w:rPr>
            </w:pPr>
            <w:r w:rsidRPr="0037796D">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lang w:eastAsia="en-CA"/>
              </w:rPr>
            </w:pPr>
            <w:r w:rsidRPr="0037796D">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lang w:eastAsia="en-CA"/>
              </w:rPr>
            </w:pPr>
            <w:r w:rsidRPr="0037796D">
              <w:rPr>
                <w:lang w:eastAsia="en-CA"/>
              </w:rPr>
              <w:t>1</w:t>
            </w:r>
          </w:p>
        </w:tc>
        <w:tc>
          <w:tcPr>
            <w:tcW w:w="1134"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rPr>
            </w:pPr>
            <w:r w:rsidRPr="0037796D">
              <w:rPr>
                <w:rFonts w:cs="Arial"/>
              </w:rPr>
              <w:t>0,009</w:t>
            </w:r>
          </w:p>
        </w:tc>
        <w:tc>
          <w:tcPr>
            <w:tcW w:w="1105"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rPr>
            </w:pPr>
            <w:r w:rsidRPr="0037796D">
              <w:rPr>
                <w:rFonts w:cs="Arial"/>
              </w:rPr>
              <w:t>0,009</w:t>
            </w:r>
          </w:p>
        </w:tc>
      </w:tr>
      <w:tr w:rsidR="00942E58" w:rsidRPr="0037796D" w:rsidTr="00942E58">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37796D" w:rsidRDefault="00942E58" w:rsidP="00942E58">
            <w:pPr>
              <w:pStyle w:val="TAC"/>
              <w:rPr>
                <w:lang w:eastAsia="en-CA"/>
              </w:rPr>
            </w:pPr>
            <w:r w:rsidRPr="0037796D">
              <w:rPr>
                <w:lang w:eastAsia="en-CA"/>
              </w:rPr>
              <w:t>E2-15</w:t>
            </w:r>
          </w:p>
        </w:tc>
        <w:tc>
          <w:tcPr>
            <w:tcW w:w="1698"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lang w:eastAsia="en-CA"/>
              </w:rPr>
            </w:pPr>
            <w:r w:rsidRPr="0037796D">
              <w:rPr>
                <w:lang w:eastAsia="en-CA"/>
              </w:rPr>
              <w:t>Switching uncertainty</w:t>
            </w:r>
          </w:p>
        </w:tc>
        <w:tc>
          <w:tcPr>
            <w:tcW w:w="1134"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lang w:eastAsia="en-CA"/>
              </w:rPr>
            </w:pPr>
            <w:r w:rsidRPr="0037796D">
              <w:rPr>
                <w:lang w:eastAsia="en-CA"/>
              </w:rPr>
              <w:t>0.43</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lang w:eastAsia="en-CA"/>
              </w:rPr>
            </w:pPr>
            <w:r w:rsidRPr="0037796D">
              <w:rPr>
                <w:lang w:eastAsia="en-CA"/>
              </w:rPr>
              <w:t>0.43</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lang w:eastAsia="en-CA"/>
              </w:rPr>
            </w:pPr>
            <w:r w:rsidRPr="0037796D">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lang w:eastAsia="en-CA"/>
              </w:rPr>
            </w:pPr>
            <w:r w:rsidRPr="0037796D">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lang w:eastAsia="en-CA"/>
              </w:rPr>
            </w:pPr>
            <w:r w:rsidRPr="0037796D">
              <w:rPr>
                <w:lang w:eastAsia="en-CA"/>
              </w:rPr>
              <w:t>1</w:t>
            </w:r>
          </w:p>
        </w:tc>
        <w:tc>
          <w:tcPr>
            <w:tcW w:w="1134"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rPr>
            </w:pPr>
            <w:r w:rsidRPr="0037796D">
              <w:rPr>
                <w:rFonts w:cs="Arial"/>
              </w:rPr>
              <w:t>0,1</w:t>
            </w:r>
          </w:p>
        </w:tc>
        <w:tc>
          <w:tcPr>
            <w:tcW w:w="1105"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rPr>
            </w:pPr>
            <w:r w:rsidRPr="0037796D">
              <w:rPr>
                <w:rFonts w:cs="Arial"/>
              </w:rPr>
              <w:t>0,1</w:t>
            </w:r>
          </w:p>
        </w:tc>
      </w:tr>
      <w:tr w:rsidR="00942E58" w:rsidRPr="0037796D" w:rsidTr="00942E58">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42E58" w:rsidRPr="0037796D" w:rsidRDefault="00942E58" w:rsidP="00942E58">
            <w:pPr>
              <w:pStyle w:val="TAR"/>
            </w:pPr>
            <w:r w:rsidRPr="0037796D">
              <w:t>Combined standard uncertainty (1σ) (dB)</w:t>
            </w:r>
          </w:p>
          <w:p w:rsidR="00942E58" w:rsidRPr="0037796D" w:rsidRDefault="00942E58" w:rsidP="00942E58">
            <w:pPr>
              <w:pStyle w:val="TAR"/>
              <w:rPr>
                <w:lang w:eastAsia="en-CA"/>
              </w:rPr>
            </w:pPr>
            <w:r w:rsidRPr="0037796D">
              <w:rPr>
                <w:position w:val="-30"/>
              </w:rPr>
              <w:object w:dxaOrig="1460" w:dyaOrig="760">
                <v:shape id="_x0000_i1141" type="#_x0000_t75" style="width:63pt;height:33.75pt" o:ole="" fillcolor="window">
                  <v:imagedata r:id="rId190" o:title=""/>
                </v:shape>
                <o:OLEObject Type="Embed" ProgID="Equation.3" ShapeID="_x0000_i1141" DrawAspect="Content" ObjectID="_1647760386" r:id="rId191"/>
              </w:objec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lang w:val="sv-SE" w:eastAsia="sv-SE"/>
              </w:rPr>
            </w:pPr>
            <w:r w:rsidRPr="0037796D">
              <w:t>0,88</w:t>
            </w:r>
          </w:p>
        </w:tc>
        <w:tc>
          <w:tcPr>
            <w:tcW w:w="1105"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pPr>
            <w:r w:rsidRPr="0037796D">
              <w:t>1,03</w:t>
            </w:r>
          </w:p>
        </w:tc>
      </w:tr>
      <w:tr w:rsidR="00942E58" w:rsidRPr="0037796D" w:rsidTr="00942E58">
        <w:trPr>
          <w:jc w:val="center"/>
        </w:trPr>
        <w:tc>
          <w:tcPr>
            <w:tcW w:w="7338" w:type="dxa"/>
            <w:gridSpan w:val="7"/>
            <w:tcBorders>
              <w:top w:val="nil"/>
              <w:left w:val="single" w:sz="8" w:space="0" w:color="auto"/>
              <w:bottom w:val="single" w:sz="4" w:space="0" w:color="auto"/>
              <w:right w:val="single" w:sz="8" w:space="0" w:color="auto"/>
            </w:tcBorders>
            <w:shd w:val="clear" w:color="000000" w:fill="FFFFFF"/>
            <w:vAlign w:val="center"/>
          </w:tcPr>
          <w:p w:rsidR="00942E58" w:rsidRPr="0037796D" w:rsidRDefault="00942E58" w:rsidP="00942E58">
            <w:pPr>
              <w:pStyle w:val="TAR"/>
            </w:pPr>
            <w:r w:rsidRPr="0037796D">
              <w:t>Expanded uncertainty (1.96σ - confidence interval of 95 %) (dB)</w:t>
            </w:r>
          </w:p>
          <w:p w:rsidR="00942E58" w:rsidRPr="0037796D" w:rsidRDefault="00942E58" w:rsidP="00942E58">
            <w:pPr>
              <w:pStyle w:val="TAR"/>
              <w:rPr>
                <w:lang w:eastAsia="en-CA"/>
              </w:rPr>
            </w:pPr>
            <w:r w:rsidRPr="0037796D">
              <w:rPr>
                <w:position w:val="-12"/>
              </w:rPr>
              <w:object w:dxaOrig="1219" w:dyaOrig="360">
                <v:shape id="_x0000_i1142" type="#_x0000_t75" style="width:53.25pt;height:16.5pt" o:ole="" fillcolor="window">
                  <v:imagedata r:id="rId192" o:title=""/>
                </v:shape>
                <o:OLEObject Type="Embed" ProgID="Equation.3" ShapeID="_x0000_i1142" DrawAspect="Content" ObjectID="_1647760387" r:id="rId193"/>
              </w:object>
            </w:r>
          </w:p>
        </w:tc>
        <w:tc>
          <w:tcPr>
            <w:tcW w:w="1134" w:type="dxa"/>
            <w:tcBorders>
              <w:top w:val="nil"/>
              <w:left w:val="nil"/>
              <w:bottom w:val="single" w:sz="4" w:space="0" w:color="auto"/>
              <w:right w:val="single" w:sz="8" w:space="0" w:color="auto"/>
            </w:tcBorders>
            <w:shd w:val="clear" w:color="000000" w:fill="FFFFFF"/>
            <w:vAlign w:val="center"/>
          </w:tcPr>
          <w:p w:rsidR="00942E58" w:rsidRPr="0037796D" w:rsidRDefault="00942E58" w:rsidP="00942E58">
            <w:pPr>
              <w:pStyle w:val="TAC"/>
            </w:pPr>
            <w:r w:rsidRPr="0037796D">
              <w:t>1,73</w:t>
            </w:r>
          </w:p>
        </w:tc>
        <w:tc>
          <w:tcPr>
            <w:tcW w:w="1105" w:type="dxa"/>
            <w:tcBorders>
              <w:top w:val="nil"/>
              <w:left w:val="nil"/>
              <w:bottom w:val="single" w:sz="4" w:space="0" w:color="auto"/>
              <w:right w:val="single" w:sz="8" w:space="0" w:color="auto"/>
            </w:tcBorders>
            <w:shd w:val="clear" w:color="000000" w:fill="FFFFFF"/>
            <w:vAlign w:val="center"/>
          </w:tcPr>
          <w:p w:rsidR="00942E58" w:rsidRPr="0037796D" w:rsidRDefault="00942E58" w:rsidP="00942E58">
            <w:pPr>
              <w:pStyle w:val="TAC"/>
            </w:pPr>
            <w:r w:rsidRPr="0037796D">
              <w:t>2,02</w:t>
            </w:r>
          </w:p>
        </w:tc>
      </w:tr>
      <w:tr w:rsidR="00942E58" w:rsidRPr="0037796D" w:rsidTr="00942E58">
        <w:trPr>
          <w:jc w:val="center"/>
        </w:trPr>
        <w:tc>
          <w:tcPr>
            <w:tcW w:w="9577" w:type="dxa"/>
            <w:gridSpan w:val="9"/>
            <w:tcBorders>
              <w:top w:val="single" w:sz="4" w:space="0" w:color="auto"/>
              <w:left w:val="single" w:sz="4" w:space="0" w:color="auto"/>
              <w:bottom w:val="single" w:sz="4" w:space="0" w:color="auto"/>
              <w:right w:val="single" w:sz="4" w:space="0" w:color="auto"/>
            </w:tcBorders>
            <w:shd w:val="clear" w:color="000000" w:fill="FFFFFF"/>
            <w:vAlign w:val="center"/>
          </w:tcPr>
          <w:p w:rsidR="00942E58" w:rsidRPr="0037796D" w:rsidRDefault="00942E58" w:rsidP="00942E58">
            <w:pPr>
              <w:pStyle w:val="TAN"/>
            </w:pPr>
            <w:r w:rsidRPr="0037796D">
              <w:rPr>
                <w:lang w:eastAsia="en-GB"/>
              </w:rPr>
              <w:t>Note 1:</w:t>
            </w:r>
            <w:r w:rsidRPr="0037796D">
              <w:rPr>
                <w:lang w:eastAsia="en-GB"/>
              </w:rPr>
              <w:tab/>
              <w:t xml:space="preserve">UID are referenced to </w:t>
            </w:r>
            <w:r w:rsidRPr="0037796D">
              <w:t>3GPP TR 37.843 [26].</w:t>
            </w:r>
          </w:p>
        </w:tc>
      </w:tr>
    </w:tbl>
    <w:p w:rsidR="00942E58" w:rsidRPr="0037796D" w:rsidRDefault="00942E58" w:rsidP="00942E58"/>
    <w:p w:rsidR="00942E58" w:rsidRPr="0037796D" w:rsidRDefault="00942E58" w:rsidP="00942E58">
      <w:pPr>
        <w:pStyle w:val="Heading6"/>
      </w:pPr>
      <w:bookmarkStart w:id="1280" w:name="_Toc21021003"/>
      <w:bookmarkStart w:id="1281" w:name="_Toc29813700"/>
      <w:bookmarkStart w:id="1282" w:name="_Toc29814171"/>
      <w:bookmarkStart w:id="1283" w:name="_Toc29814519"/>
      <w:bookmarkStart w:id="1284" w:name="_Toc37144534"/>
      <w:r w:rsidRPr="0037796D">
        <w:lastRenderedPageBreak/>
        <w:t>12.3.1.2.2.2</w:t>
      </w:r>
      <w:r w:rsidRPr="0037796D">
        <w:tab/>
        <w:t>Summary</w:t>
      </w:r>
      <w:bookmarkEnd w:id="1280"/>
      <w:bookmarkEnd w:id="1281"/>
      <w:bookmarkEnd w:id="1282"/>
      <w:bookmarkEnd w:id="1283"/>
      <w:bookmarkEnd w:id="1284"/>
    </w:p>
    <w:p w:rsidR="00942E58" w:rsidRPr="0037796D" w:rsidRDefault="00942E58" w:rsidP="00942E58">
      <w:pPr>
        <w:rPr>
          <w:lang w:val="en-US"/>
        </w:rPr>
      </w:pPr>
      <w:r w:rsidRPr="0037796D">
        <w:rPr>
          <w:lang w:val="en-US"/>
        </w:rPr>
        <w:t>Based on the above evaluation, the MU was decided to be 1.7 dB for the frequency range 24.25&lt;f&lt;29.5GHz and 2.0 dB for the frequency range 37&lt;f&lt;40GHz.</w:t>
      </w:r>
    </w:p>
    <w:p w:rsidR="00942E58" w:rsidRPr="0037796D" w:rsidRDefault="00942E58" w:rsidP="00942E58">
      <w:pPr>
        <w:pStyle w:val="Heading5"/>
      </w:pPr>
      <w:bookmarkStart w:id="1285" w:name="_Toc21021004"/>
      <w:bookmarkStart w:id="1286" w:name="_Toc29813701"/>
      <w:bookmarkStart w:id="1287" w:name="_Toc29814172"/>
      <w:bookmarkStart w:id="1288" w:name="_Toc29814520"/>
      <w:bookmarkStart w:id="1289" w:name="_Toc37144535"/>
      <w:r w:rsidRPr="0037796D">
        <w:t>12.3.1.2.3</w:t>
      </w:r>
      <w:r w:rsidRPr="0037796D">
        <w:tab/>
        <w:t>TT values</w:t>
      </w:r>
      <w:bookmarkEnd w:id="1285"/>
      <w:bookmarkEnd w:id="1286"/>
      <w:bookmarkEnd w:id="1287"/>
      <w:bookmarkEnd w:id="1288"/>
      <w:bookmarkEnd w:id="1289"/>
    </w:p>
    <w:p w:rsidR="00942E58" w:rsidRPr="0037796D" w:rsidRDefault="00942E58" w:rsidP="00942E58">
      <w:pPr>
        <w:rPr>
          <w:lang w:val="en-US"/>
        </w:rPr>
      </w:pPr>
      <w:r w:rsidRPr="0037796D">
        <w:rPr>
          <w:lang w:val="en-US"/>
        </w:rPr>
        <w:t>The TT was decided to be the same as the MU for EIRP accuracy in FR2.</w:t>
      </w:r>
    </w:p>
    <w:p w:rsidR="00942E58" w:rsidRPr="0037796D" w:rsidRDefault="00942E58" w:rsidP="00942E58">
      <w:pPr>
        <w:pStyle w:val="Heading3"/>
      </w:pPr>
      <w:bookmarkStart w:id="1290" w:name="_Toc21021005"/>
      <w:bookmarkStart w:id="1291" w:name="_Toc29813702"/>
      <w:bookmarkStart w:id="1292" w:name="_Toc29814173"/>
      <w:bookmarkStart w:id="1293" w:name="_Toc29814521"/>
      <w:bookmarkStart w:id="1294" w:name="_Toc37144536"/>
      <w:r w:rsidRPr="0037796D">
        <w:t>12.3.2</w:t>
      </w:r>
      <w:r w:rsidRPr="0037796D">
        <w:tab/>
        <w:t>Output power dynamic range</w:t>
      </w:r>
      <w:bookmarkEnd w:id="1290"/>
      <w:bookmarkEnd w:id="1291"/>
      <w:bookmarkEnd w:id="1292"/>
      <w:bookmarkEnd w:id="1293"/>
      <w:bookmarkEnd w:id="1294"/>
    </w:p>
    <w:p w:rsidR="00942E58" w:rsidRPr="0037796D" w:rsidRDefault="00942E58" w:rsidP="00942E58">
      <w:pPr>
        <w:pStyle w:val="Heading4"/>
      </w:pPr>
      <w:bookmarkStart w:id="1295" w:name="_Toc21021006"/>
      <w:bookmarkStart w:id="1296" w:name="_Toc29813703"/>
      <w:bookmarkStart w:id="1297" w:name="_Toc29814174"/>
      <w:bookmarkStart w:id="1298" w:name="_Toc29814522"/>
      <w:bookmarkStart w:id="1299" w:name="_Toc37144537"/>
      <w:r w:rsidRPr="0037796D">
        <w:t>12.3.2.1</w:t>
      </w:r>
      <w:r w:rsidRPr="0037796D">
        <w:tab/>
        <w:t>FR1</w:t>
      </w:r>
      <w:bookmarkEnd w:id="1295"/>
      <w:bookmarkEnd w:id="1296"/>
      <w:bookmarkEnd w:id="1297"/>
      <w:bookmarkEnd w:id="1298"/>
      <w:bookmarkEnd w:id="1299"/>
    </w:p>
    <w:p w:rsidR="00942E58" w:rsidRPr="0037796D" w:rsidRDefault="00942E58" w:rsidP="00942E58">
      <w:pPr>
        <w:pStyle w:val="Heading5"/>
      </w:pPr>
      <w:bookmarkStart w:id="1300" w:name="_Toc21021007"/>
      <w:bookmarkStart w:id="1301" w:name="_Toc29813704"/>
      <w:bookmarkStart w:id="1302" w:name="_Toc29814175"/>
      <w:bookmarkStart w:id="1303" w:name="_Toc29814523"/>
      <w:bookmarkStart w:id="1304" w:name="_Toc37144538"/>
      <w:r w:rsidRPr="0037796D">
        <w:t>12.3.2.1.1</w:t>
      </w:r>
      <w:r w:rsidRPr="0037796D">
        <w:tab/>
        <w:t>General</w:t>
      </w:r>
      <w:bookmarkEnd w:id="1300"/>
      <w:bookmarkEnd w:id="1301"/>
      <w:bookmarkEnd w:id="1302"/>
      <w:bookmarkEnd w:id="1303"/>
      <w:bookmarkEnd w:id="1304"/>
    </w:p>
    <w:p w:rsidR="00942E58" w:rsidRPr="0037796D" w:rsidRDefault="00942E58" w:rsidP="00942E58">
      <w:pPr>
        <w:rPr>
          <w:lang w:val="en-US"/>
        </w:rPr>
      </w:pPr>
      <w:r w:rsidRPr="0037796D">
        <w:rPr>
          <w:lang w:val="en-US"/>
        </w:rPr>
        <w:t>The output power dynamic range MU for FR1 for up to 4.2 GHz was agreed to be the same as for eAAS. It is expected that the measurement chamber setup, calibration and measurement procedures and the MU budget will be identical for E-UTRA and NR.</w:t>
      </w:r>
    </w:p>
    <w:p w:rsidR="00942E58" w:rsidRPr="0037796D" w:rsidRDefault="00942E58" w:rsidP="00942E58">
      <w:pPr>
        <w:rPr>
          <w:lang w:val="en-US"/>
        </w:rPr>
      </w:pPr>
      <w:r w:rsidRPr="0037796D">
        <w:rPr>
          <w:lang w:val="en-US"/>
        </w:rPr>
        <w:t>Furthermore, for the frequency range 4.2 – 6 GHz, the chamber and instrument uncertainties are the same as those for the frequency range 3 – 4.2 GHz, assuming testing of a BS designed for operation in licensed spectrum.</w:t>
      </w:r>
    </w:p>
    <w:p w:rsidR="00942E58" w:rsidRPr="0037796D" w:rsidRDefault="00942E58" w:rsidP="00942E58">
      <w:pPr>
        <w:pStyle w:val="Heading5"/>
      </w:pPr>
      <w:bookmarkStart w:id="1305" w:name="_Toc21021008"/>
      <w:bookmarkStart w:id="1306" w:name="_Toc29813705"/>
      <w:bookmarkStart w:id="1307" w:name="_Toc29814176"/>
      <w:bookmarkStart w:id="1308" w:name="_Toc29814524"/>
      <w:bookmarkStart w:id="1309" w:name="_Toc37144539"/>
      <w:r w:rsidRPr="0037796D">
        <w:t>12.3.2.1.2</w:t>
      </w:r>
      <w:r w:rsidRPr="0037796D">
        <w:tab/>
        <w:t>MU value</w:t>
      </w:r>
      <w:bookmarkEnd w:id="1305"/>
      <w:bookmarkEnd w:id="1306"/>
      <w:bookmarkEnd w:id="1307"/>
      <w:bookmarkEnd w:id="1308"/>
      <w:bookmarkEnd w:id="1309"/>
    </w:p>
    <w:p w:rsidR="00942E58" w:rsidRPr="0037796D" w:rsidRDefault="00942E58" w:rsidP="00942E58">
      <w:pPr>
        <w:rPr>
          <w:lang w:val="en-US"/>
        </w:rPr>
      </w:pPr>
      <w:r w:rsidRPr="0037796D">
        <w:rPr>
          <w:lang w:val="en-US"/>
        </w:rPr>
        <w:t xml:space="preserve">The MU value was agreed to be +/- 0.4 dB for all bands from 0 to 6 GHz. Refer to </w:t>
      </w:r>
      <w:r w:rsidRPr="0037796D">
        <w:t>TR 37.843</w:t>
      </w:r>
      <w:r w:rsidRPr="0037796D">
        <w:rPr>
          <w:lang w:val="en-US"/>
        </w:rPr>
        <w:t> [9] for further information.</w:t>
      </w:r>
    </w:p>
    <w:p w:rsidR="00942E58" w:rsidRPr="0037796D" w:rsidRDefault="00942E58" w:rsidP="00942E58">
      <w:pPr>
        <w:pStyle w:val="Heading5"/>
      </w:pPr>
      <w:bookmarkStart w:id="1310" w:name="_Toc21021009"/>
      <w:bookmarkStart w:id="1311" w:name="_Toc29813706"/>
      <w:bookmarkStart w:id="1312" w:name="_Toc29814177"/>
      <w:bookmarkStart w:id="1313" w:name="_Toc29814525"/>
      <w:bookmarkStart w:id="1314" w:name="_Toc37144540"/>
      <w:r w:rsidRPr="0037796D">
        <w:t>12.3.2.1.3</w:t>
      </w:r>
      <w:r w:rsidRPr="0037796D">
        <w:tab/>
        <w:t>TT value</w:t>
      </w:r>
      <w:bookmarkEnd w:id="1310"/>
      <w:bookmarkEnd w:id="1311"/>
      <w:bookmarkEnd w:id="1312"/>
      <w:bookmarkEnd w:id="1313"/>
      <w:bookmarkEnd w:id="1314"/>
    </w:p>
    <w:p w:rsidR="00942E58" w:rsidRPr="0037796D" w:rsidRDefault="00942E58" w:rsidP="00942E58">
      <w:pPr>
        <w:rPr>
          <w:lang w:val="en-US"/>
        </w:rPr>
      </w:pPr>
      <w:r w:rsidRPr="0037796D">
        <w:rPr>
          <w:lang w:val="en-US"/>
        </w:rPr>
        <w:t>The TT value was agreed to be 0.4 dB.</w:t>
      </w:r>
    </w:p>
    <w:p w:rsidR="00942E58" w:rsidRPr="0037796D" w:rsidRDefault="00942E58" w:rsidP="00942E58">
      <w:pPr>
        <w:pStyle w:val="Heading4"/>
      </w:pPr>
      <w:bookmarkStart w:id="1315" w:name="_Toc21021010"/>
      <w:bookmarkStart w:id="1316" w:name="_Toc29813707"/>
      <w:bookmarkStart w:id="1317" w:name="_Toc29814178"/>
      <w:bookmarkStart w:id="1318" w:name="_Toc29814526"/>
      <w:bookmarkStart w:id="1319" w:name="_Toc37144541"/>
      <w:r w:rsidRPr="0037796D">
        <w:t>12.3.2.2</w:t>
      </w:r>
      <w:r w:rsidRPr="0037796D">
        <w:tab/>
        <w:t>FR2</w:t>
      </w:r>
      <w:bookmarkEnd w:id="1315"/>
      <w:bookmarkEnd w:id="1316"/>
      <w:bookmarkEnd w:id="1317"/>
      <w:bookmarkEnd w:id="1318"/>
      <w:bookmarkEnd w:id="1319"/>
    </w:p>
    <w:p w:rsidR="00942E58" w:rsidRPr="0037796D" w:rsidRDefault="00942E58" w:rsidP="00942E58">
      <w:pPr>
        <w:pStyle w:val="Heading5"/>
      </w:pPr>
      <w:bookmarkStart w:id="1320" w:name="_Toc21021011"/>
      <w:bookmarkStart w:id="1321" w:name="_Toc29813708"/>
      <w:bookmarkStart w:id="1322" w:name="_Toc29814179"/>
      <w:bookmarkStart w:id="1323" w:name="_Toc29814527"/>
      <w:bookmarkStart w:id="1324" w:name="_Toc37144542"/>
      <w:r w:rsidRPr="0037796D">
        <w:t>12.3.2.2.1</w:t>
      </w:r>
      <w:r w:rsidRPr="0037796D">
        <w:tab/>
        <w:t>General</w:t>
      </w:r>
      <w:bookmarkEnd w:id="1320"/>
      <w:bookmarkEnd w:id="1321"/>
      <w:bookmarkEnd w:id="1322"/>
      <w:bookmarkEnd w:id="1323"/>
      <w:bookmarkEnd w:id="1324"/>
    </w:p>
    <w:p w:rsidR="00942E58" w:rsidRPr="0037796D" w:rsidRDefault="00942E58" w:rsidP="00942E58">
      <w:pPr>
        <w:rPr>
          <w:lang w:val="en-US"/>
        </w:rPr>
      </w:pPr>
      <w:r w:rsidRPr="0037796D">
        <w:rPr>
          <w:lang w:val="en-US"/>
        </w:rPr>
        <w:t xml:space="preserve">Similarly to FR1, since the OTA output power dynamic range requirement is a relative measurement, only the test equipment uncertainty is of importance. </w:t>
      </w:r>
    </w:p>
    <w:p w:rsidR="00942E58" w:rsidRPr="0037796D" w:rsidRDefault="00942E58" w:rsidP="00942E58">
      <w:pPr>
        <w:pStyle w:val="Heading5"/>
      </w:pPr>
      <w:bookmarkStart w:id="1325" w:name="_Toc21021012"/>
      <w:bookmarkStart w:id="1326" w:name="_Toc29813709"/>
      <w:bookmarkStart w:id="1327" w:name="_Toc29814180"/>
      <w:bookmarkStart w:id="1328" w:name="_Toc29814528"/>
      <w:bookmarkStart w:id="1329" w:name="_Toc37144543"/>
      <w:r w:rsidRPr="0037796D">
        <w:t>12.3.2.2.2</w:t>
      </w:r>
      <w:r w:rsidRPr="0037796D">
        <w:tab/>
        <w:t>MU value</w:t>
      </w:r>
      <w:bookmarkEnd w:id="1325"/>
      <w:bookmarkEnd w:id="1326"/>
      <w:bookmarkEnd w:id="1327"/>
      <w:bookmarkEnd w:id="1328"/>
      <w:bookmarkEnd w:id="1329"/>
    </w:p>
    <w:p w:rsidR="00942E58" w:rsidRPr="0037796D" w:rsidRDefault="00942E58" w:rsidP="00942E58">
      <w:pPr>
        <w:rPr>
          <w:lang w:val="en-US"/>
        </w:rPr>
      </w:pPr>
      <w:r w:rsidRPr="0037796D">
        <w:rPr>
          <w:lang w:val="en-US"/>
        </w:rPr>
        <w:t>Based on expected test equipment uncertainty, the output power dynamic range MU for FR2 was decided to be +/- 0.4 dB (same as for FR1).</w:t>
      </w:r>
    </w:p>
    <w:p w:rsidR="00942E58" w:rsidRPr="0037796D" w:rsidRDefault="00942E58" w:rsidP="00942E58">
      <w:pPr>
        <w:pStyle w:val="Heading5"/>
      </w:pPr>
      <w:bookmarkStart w:id="1330" w:name="_Toc21021013"/>
      <w:bookmarkStart w:id="1331" w:name="_Toc29813710"/>
      <w:bookmarkStart w:id="1332" w:name="_Toc29814181"/>
      <w:bookmarkStart w:id="1333" w:name="_Toc29814529"/>
      <w:bookmarkStart w:id="1334" w:name="_Toc37144544"/>
      <w:r w:rsidRPr="0037796D">
        <w:t>12.3.2.2.3</w:t>
      </w:r>
      <w:r w:rsidRPr="0037796D">
        <w:tab/>
        <w:t>TT value</w:t>
      </w:r>
      <w:bookmarkEnd w:id="1330"/>
      <w:bookmarkEnd w:id="1331"/>
      <w:bookmarkEnd w:id="1332"/>
      <w:bookmarkEnd w:id="1333"/>
      <w:bookmarkEnd w:id="1334"/>
    </w:p>
    <w:p w:rsidR="00942E58" w:rsidRPr="0037796D" w:rsidRDefault="00942E58" w:rsidP="00942E58">
      <w:pPr>
        <w:rPr>
          <w:lang w:val="en-US"/>
        </w:rPr>
      </w:pPr>
      <w:r w:rsidRPr="0037796D">
        <w:rPr>
          <w:lang w:val="en-US"/>
        </w:rPr>
        <w:t>The TT value was agreed to be 0.4 dB.</w:t>
      </w:r>
    </w:p>
    <w:p w:rsidR="00942E58" w:rsidRPr="0037796D" w:rsidRDefault="00942E58" w:rsidP="00942E58">
      <w:pPr>
        <w:pStyle w:val="Heading3"/>
      </w:pPr>
      <w:bookmarkStart w:id="1335" w:name="_Toc21021014"/>
      <w:bookmarkStart w:id="1336" w:name="_Toc29813711"/>
      <w:bookmarkStart w:id="1337" w:name="_Toc29814182"/>
      <w:bookmarkStart w:id="1338" w:name="_Toc29814530"/>
      <w:bookmarkStart w:id="1339" w:name="_Toc37144545"/>
      <w:r w:rsidRPr="0037796D">
        <w:t>12.3.3</w:t>
      </w:r>
      <w:r w:rsidRPr="0037796D">
        <w:tab/>
        <w:t>Occupied Bandwidth</w:t>
      </w:r>
      <w:bookmarkEnd w:id="1335"/>
      <w:bookmarkEnd w:id="1336"/>
      <w:bookmarkEnd w:id="1337"/>
      <w:bookmarkEnd w:id="1338"/>
      <w:bookmarkEnd w:id="1339"/>
    </w:p>
    <w:p w:rsidR="00942E58" w:rsidRPr="0037796D" w:rsidRDefault="00942E58" w:rsidP="00942E58">
      <w:pPr>
        <w:pStyle w:val="Heading4"/>
      </w:pPr>
      <w:bookmarkStart w:id="1340" w:name="_Toc21021015"/>
      <w:bookmarkStart w:id="1341" w:name="_Toc29813712"/>
      <w:bookmarkStart w:id="1342" w:name="_Toc29814183"/>
      <w:bookmarkStart w:id="1343" w:name="_Toc29814531"/>
      <w:bookmarkStart w:id="1344" w:name="_Toc37144546"/>
      <w:r w:rsidRPr="0037796D">
        <w:t>12.3.3.1</w:t>
      </w:r>
      <w:r w:rsidRPr="0037796D">
        <w:tab/>
        <w:t>FR1</w:t>
      </w:r>
      <w:bookmarkEnd w:id="1340"/>
      <w:bookmarkEnd w:id="1341"/>
      <w:bookmarkEnd w:id="1342"/>
      <w:bookmarkEnd w:id="1343"/>
      <w:bookmarkEnd w:id="1344"/>
    </w:p>
    <w:p w:rsidR="00942E58" w:rsidRPr="0037796D" w:rsidRDefault="00942E58" w:rsidP="00942E58">
      <w:pPr>
        <w:pStyle w:val="Heading5"/>
      </w:pPr>
      <w:bookmarkStart w:id="1345" w:name="_Toc21021016"/>
      <w:bookmarkStart w:id="1346" w:name="_Toc29813713"/>
      <w:bookmarkStart w:id="1347" w:name="_Toc29814184"/>
      <w:bookmarkStart w:id="1348" w:name="_Toc29814532"/>
      <w:bookmarkStart w:id="1349" w:name="_Toc37144547"/>
      <w:r w:rsidRPr="0037796D">
        <w:t>12.3.3.1.1</w:t>
      </w:r>
      <w:r w:rsidRPr="0037796D">
        <w:tab/>
        <w:t>General</w:t>
      </w:r>
      <w:bookmarkEnd w:id="1345"/>
      <w:bookmarkEnd w:id="1346"/>
      <w:bookmarkEnd w:id="1347"/>
      <w:bookmarkEnd w:id="1348"/>
      <w:bookmarkEnd w:id="1349"/>
    </w:p>
    <w:p w:rsidR="00942E58" w:rsidRPr="0037796D" w:rsidRDefault="00942E58" w:rsidP="00942E58">
      <w:pPr>
        <w:rPr>
          <w:lang w:val="en-US"/>
        </w:rPr>
      </w:pPr>
      <w:r w:rsidRPr="0037796D">
        <w:rPr>
          <w:lang w:val="en-US"/>
        </w:rPr>
        <w:t>The MU for the OTA occupied bandwidth depends on the roll-off of the transmitted signal and the instrument MU, not on the OTA chamber related MU. In principle, the occupied bandwidth MU was agreed to be the same as for E-UTRA/eAAS [9]. However NR covers larger BS channel bandwidths than E-UTRA, and thus additional MU relating to larger channel bandwidths were estimated. The MU was decided based on the density of power measurements within the channel bandwidth and the expected test instrument performance.</w:t>
      </w:r>
    </w:p>
    <w:p w:rsidR="00942E58" w:rsidRPr="0037796D" w:rsidRDefault="00942E58" w:rsidP="00942E58">
      <w:pPr>
        <w:pStyle w:val="Heading5"/>
      </w:pPr>
      <w:bookmarkStart w:id="1350" w:name="_Toc21021017"/>
      <w:bookmarkStart w:id="1351" w:name="_Toc29813714"/>
      <w:bookmarkStart w:id="1352" w:name="_Toc29814185"/>
      <w:bookmarkStart w:id="1353" w:name="_Toc29814533"/>
      <w:bookmarkStart w:id="1354" w:name="_Toc37144548"/>
      <w:r w:rsidRPr="0037796D">
        <w:lastRenderedPageBreak/>
        <w:t>12.3.3.1.2</w:t>
      </w:r>
      <w:r w:rsidRPr="0037796D">
        <w:tab/>
        <w:t>MU value</w:t>
      </w:r>
      <w:bookmarkEnd w:id="1350"/>
      <w:bookmarkEnd w:id="1351"/>
      <w:bookmarkEnd w:id="1352"/>
      <w:bookmarkEnd w:id="1353"/>
      <w:bookmarkEnd w:id="1354"/>
    </w:p>
    <w:p w:rsidR="00942E58" w:rsidRPr="0037796D" w:rsidRDefault="00942E58" w:rsidP="00942E58">
      <w:pPr>
        <w:rPr>
          <w:lang w:val="en-US"/>
        </w:rPr>
      </w:pPr>
      <w:r w:rsidRPr="0037796D">
        <w:t xml:space="preserve">The MU was agreed to be +/- 100 kHz for BS channel bandwidths up to 10 MHz, +/- 300 kHz for 10 MHz &lt; BS channel bandwidth </w:t>
      </w:r>
      <w:r w:rsidRPr="0037796D">
        <w:rPr>
          <w:rFonts w:cs="Arial"/>
        </w:rPr>
        <w:t>≤ 50 MHz and +/- 300 kHz for 50 MHz &lt; BS channel bandwidths ≤ 100 MHz.</w:t>
      </w:r>
    </w:p>
    <w:p w:rsidR="00942E58" w:rsidRPr="0037796D" w:rsidRDefault="00942E58" w:rsidP="00942E58">
      <w:pPr>
        <w:pStyle w:val="Heading5"/>
      </w:pPr>
      <w:bookmarkStart w:id="1355" w:name="_Toc21021018"/>
      <w:bookmarkStart w:id="1356" w:name="_Toc29813715"/>
      <w:bookmarkStart w:id="1357" w:name="_Toc29814186"/>
      <w:bookmarkStart w:id="1358" w:name="_Toc29814534"/>
      <w:bookmarkStart w:id="1359" w:name="_Toc37144549"/>
      <w:r w:rsidRPr="0037796D">
        <w:t>12.3.3.1.3</w:t>
      </w:r>
      <w:r w:rsidRPr="0037796D">
        <w:tab/>
        <w:t>TT value</w:t>
      </w:r>
      <w:bookmarkEnd w:id="1355"/>
      <w:bookmarkEnd w:id="1356"/>
      <w:bookmarkEnd w:id="1357"/>
      <w:bookmarkEnd w:id="1358"/>
      <w:bookmarkEnd w:id="1359"/>
    </w:p>
    <w:p w:rsidR="00942E58" w:rsidRPr="0037796D" w:rsidRDefault="00942E58" w:rsidP="00942E58">
      <w:pPr>
        <w:rPr>
          <w:lang w:val="en-US"/>
        </w:rPr>
      </w:pPr>
      <w:r w:rsidRPr="0037796D">
        <w:rPr>
          <w:lang w:val="en-US"/>
        </w:rPr>
        <w:t>The TT value was agreed to be 0 dB.</w:t>
      </w:r>
    </w:p>
    <w:p w:rsidR="00942E58" w:rsidRPr="0037796D" w:rsidRDefault="00942E58" w:rsidP="00942E58">
      <w:pPr>
        <w:pStyle w:val="Heading4"/>
      </w:pPr>
      <w:bookmarkStart w:id="1360" w:name="_Toc21021019"/>
      <w:bookmarkStart w:id="1361" w:name="_Toc29813716"/>
      <w:bookmarkStart w:id="1362" w:name="_Toc29814187"/>
      <w:bookmarkStart w:id="1363" w:name="_Toc29814535"/>
      <w:bookmarkStart w:id="1364" w:name="_Toc37144550"/>
      <w:r w:rsidRPr="0037796D">
        <w:t>12.3.3.2</w:t>
      </w:r>
      <w:r w:rsidRPr="0037796D">
        <w:tab/>
        <w:t>FR2</w:t>
      </w:r>
      <w:bookmarkEnd w:id="1360"/>
      <w:bookmarkEnd w:id="1361"/>
      <w:bookmarkEnd w:id="1362"/>
      <w:bookmarkEnd w:id="1363"/>
      <w:bookmarkEnd w:id="1364"/>
    </w:p>
    <w:p w:rsidR="00942E58" w:rsidRPr="0037796D" w:rsidRDefault="00942E58" w:rsidP="00942E58">
      <w:pPr>
        <w:pStyle w:val="Heading5"/>
      </w:pPr>
      <w:bookmarkStart w:id="1365" w:name="_Toc21021020"/>
      <w:bookmarkStart w:id="1366" w:name="_Toc29813717"/>
      <w:bookmarkStart w:id="1367" w:name="_Toc29814188"/>
      <w:bookmarkStart w:id="1368" w:name="_Toc29814536"/>
      <w:bookmarkStart w:id="1369" w:name="_Toc37144551"/>
      <w:r w:rsidRPr="0037796D">
        <w:t>12.3.3.2.1</w:t>
      </w:r>
      <w:r w:rsidRPr="0037796D">
        <w:tab/>
        <w:t>General</w:t>
      </w:r>
      <w:bookmarkEnd w:id="1365"/>
      <w:bookmarkEnd w:id="1366"/>
      <w:bookmarkEnd w:id="1367"/>
      <w:bookmarkEnd w:id="1368"/>
      <w:bookmarkEnd w:id="1369"/>
    </w:p>
    <w:p w:rsidR="00942E58" w:rsidRPr="0037796D" w:rsidRDefault="00942E58" w:rsidP="00942E58">
      <w:pPr>
        <w:rPr>
          <w:lang w:val="en-US"/>
        </w:rPr>
      </w:pPr>
      <w:r w:rsidRPr="0037796D">
        <w:rPr>
          <w:lang w:val="en-US"/>
        </w:rPr>
        <w:t>Similarly to FR1, as long as the link budget is sufficient to provide a signal at the test equipment that is within its operating range, then the occupied bandwidth MU depends only on the test equipment MU. In the beam center, for a CATR, there is sufficient link budget and thus the MU was decided based on expected test equipment performance, considering the agreed density of power measurements in the frequency domain.</w:t>
      </w:r>
    </w:p>
    <w:p w:rsidR="00942E58" w:rsidRPr="0037796D" w:rsidRDefault="00942E58" w:rsidP="00942E58">
      <w:pPr>
        <w:pStyle w:val="Heading5"/>
      </w:pPr>
      <w:bookmarkStart w:id="1370" w:name="_Toc21021021"/>
      <w:bookmarkStart w:id="1371" w:name="_Toc29813718"/>
      <w:bookmarkStart w:id="1372" w:name="_Toc29814189"/>
      <w:bookmarkStart w:id="1373" w:name="_Toc29814537"/>
      <w:bookmarkStart w:id="1374" w:name="_Toc37144552"/>
      <w:r w:rsidRPr="0037796D">
        <w:t>12.3.3.2.2</w:t>
      </w:r>
      <w:r w:rsidRPr="0037796D">
        <w:tab/>
        <w:t>MU value</w:t>
      </w:r>
      <w:bookmarkEnd w:id="1370"/>
      <w:bookmarkEnd w:id="1371"/>
      <w:bookmarkEnd w:id="1372"/>
      <w:bookmarkEnd w:id="1373"/>
      <w:bookmarkEnd w:id="1374"/>
    </w:p>
    <w:p w:rsidR="00942E58" w:rsidRPr="0037796D" w:rsidRDefault="00942E58" w:rsidP="00942E58">
      <w:pPr>
        <w:rPr>
          <w:lang w:val="en-US"/>
        </w:rPr>
      </w:pPr>
      <w:r w:rsidRPr="0037796D">
        <w:rPr>
          <w:lang w:val="en-US"/>
        </w:rPr>
        <w:t>Based on expected test equipment performance, the MU for occupied bandwidth was decided to be +/- 600 kHz (same as for FR1 for channel bandwidths greater than 50 MHz).</w:t>
      </w:r>
    </w:p>
    <w:p w:rsidR="00942E58" w:rsidRPr="0037796D" w:rsidRDefault="00942E58" w:rsidP="00942E58">
      <w:pPr>
        <w:pStyle w:val="Heading5"/>
      </w:pPr>
      <w:bookmarkStart w:id="1375" w:name="_Toc21021022"/>
      <w:bookmarkStart w:id="1376" w:name="_Toc29813719"/>
      <w:bookmarkStart w:id="1377" w:name="_Toc29814190"/>
      <w:bookmarkStart w:id="1378" w:name="_Toc29814538"/>
      <w:bookmarkStart w:id="1379" w:name="_Toc37144553"/>
      <w:r w:rsidRPr="0037796D">
        <w:t>12.3.3.2.3</w:t>
      </w:r>
      <w:r w:rsidRPr="0037796D">
        <w:tab/>
        <w:t>TT value</w:t>
      </w:r>
      <w:bookmarkEnd w:id="1375"/>
      <w:bookmarkEnd w:id="1376"/>
      <w:bookmarkEnd w:id="1377"/>
      <w:bookmarkEnd w:id="1378"/>
      <w:bookmarkEnd w:id="1379"/>
    </w:p>
    <w:p w:rsidR="00942E58" w:rsidRPr="0037796D" w:rsidRDefault="00942E58" w:rsidP="00942E58">
      <w:pPr>
        <w:rPr>
          <w:lang w:val="en-US"/>
        </w:rPr>
      </w:pPr>
      <w:r w:rsidRPr="0037796D">
        <w:rPr>
          <w:lang w:val="en-US"/>
        </w:rPr>
        <w:t>The TT value was agreed to be 0 dB.</w:t>
      </w:r>
    </w:p>
    <w:p w:rsidR="00942E58" w:rsidRPr="0037796D" w:rsidRDefault="00942E58" w:rsidP="00942E58">
      <w:pPr>
        <w:pStyle w:val="Heading3"/>
      </w:pPr>
      <w:bookmarkStart w:id="1380" w:name="_Toc21021023"/>
      <w:bookmarkStart w:id="1381" w:name="_Toc29813720"/>
      <w:bookmarkStart w:id="1382" w:name="_Toc29814191"/>
      <w:bookmarkStart w:id="1383" w:name="_Toc29814539"/>
      <w:bookmarkStart w:id="1384" w:name="_Toc37144554"/>
      <w:r w:rsidRPr="0037796D">
        <w:t>12.3.4</w:t>
      </w:r>
      <w:r w:rsidRPr="0037796D">
        <w:tab/>
        <w:t>Signal Quality requirements</w:t>
      </w:r>
      <w:bookmarkEnd w:id="1380"/>
      <w:bookmarkEnd w:id="1381"/>
      <w:bookmarkEnd w:id="1382"/>
      <w:bookmarkEnd w:id="1383"/>
      <w:bookmarkEnd w:id="1384"/>
    </w:p>
    <w:p w:rsidR="00942E58" w:rsidRPr="0037796D" w:rsidRDefault="00942E58" w:rsidP="00942E58">
      <w:pPr>
        <w:pStyle w:val="Heading4"/>
      </w:pPr>
      <w:bookmarkStart w:id="1385" w:name="_Toc21021024"/>
      <w:bookmarkStart w:id="1386" w:name="_Toc29813721"/>
      <w:bookmarkStart w:id="1387" w:name="_Toc29814192"/>
      <w:bookmarkStart w:id="1388" w:name="_Toc29814540"/>
      <w:bookmarkStart w:id="1389" w:name="_Toc37144555"/>
      <w:r w:rsidRPr="0037796D">
        <w:t>12.3.4.1</w:t>
      </w:r>
      <w:r w:rsidRPr="0037796D">
        <w:tab/>
        <w:t>FR1</w:t>
      </w:r>
      <w:bookmarkEnd w:id="1385"/>
      <w:bookmarkEnd w:id="1386"/>
      <w:bookmarkEnd w:id="1387"/>
      <w:bookmarkEnd w:id="1388"/>
      <w:bookmarkEnd w:id="1389"/>
    </w:p>
    <w:p w:rsidR="00942E58" w:rsidRPr="0037796D" w:rsidRDefault="00942E58" w:rsidP="00942E58">
      <w:pPr>
        <w:pStyle w:val="Heading5"/>
      </w:pPr>
      <w:bookmarkStart w:id="1390" w:name="_Toc21021025"/>
      <w:bookmarkStart w:id="1391" w:name="_Toc29813722"/>
      <w:bookmarkStart w:id="1392" w:name="_Toc29814193"/>
      <w:bookmarkStart w:id="1393" w:name="_Toc29814541"/>
      <w:bookmarkStart w:id="1394" w:name="_Toc37144556"/>
      <w:r w:rsidRPr="0037796D">
        <w:t>12.3.4.1.1</w:t>
      </w:r>
      <w:r w:rsidRPr="0037796D">
        <w:tab/>
        <w:t>General</w:t>
      </w:r>
      <w:bookmarkEnd w:id="1390"/>
      <w:bookmarkEnd w:id="1391"/>
      <w:bookmarkEnd w:id="1392"/>
      <w:bookmarkEnd w:id="1393"/>
      <w:bookmarkEnd w:id="1394"/>
    </w:p>
    <w:p w:rsidR="00942E58" w:rsidRPr="0037796D" w:rsidRDefault="00942E58" w:rsidP="00942E58">
      <w:pPr>
        <w:rPr>
          <w:lang w:val="en-US"/>
        </w:rPr>
      </w:pPr>
      <w:r w:rsidRPr="0037796D">
        <w:rPr>
          <w:lang w:val="en-US"/>
        </w:rPr>
        <w:t>The MU for FR1 for each of EVM, frequency error and TAE for 0 - 4.2 GHz was agreed to be the same as for eAAS. It is expected that the measurement chamber setup, calibration and measurement procedures and the MU budget will be identical for E-UTRA and NR.</w:t>
      </w:r>
    </w:p>
    <w:p w:rsidR="00942E58" w:rsidRPr="0037796D" w:rsidRDefault="00942E58" w:rsidP="00942E58">
      <w:pPr>
        <w:rPr>
          <w:lang w:val="en-US"/>
        </w:rPr>
      </w:pPr>
      <w:r w:rsidRPr="0037796D">
        <w:rPr>
          <w:lang w:val="en-US"/>
        </w:rPr>
        <w:t>Furthermore, for the frequency range 4.2 – 6 GHz, the chamber and instrument uncertainties are the same as those for the frequency range 3 – 4.2 GHz, assuming testing of a BS designed for operation in licensed spectrum.</w:t>
      </w:r>
    </w:p>
    <w:p w:rsidR="00942E58" w:rsidRPr="0037796D" w:rsidRDefault="00942E58" w:rsidP="00942E58">
      <w:pPr>
        <w:pStyle w:val="Heading5"/>
      </w:pPr>
      <w:bookmarkStart w:id="1395" w:name="_Toc21021026"/>
      <w:bookmarkStart w:id="1396" w:name="_Toc29813723"/>
      <w:bookmarkStart w:id="1397" w:name="_Toc29814194"/>
      <w:bookmarkStart w:id="1398" w:name="_Toc29814542"/>
      <w:bookmarkStart w:id="1399" w:name="_Toc37144557"/>
      <w:r w:rsidRPr="0037796D">
        <w:t>12.3.4.1.2</w:t>
      </w:r>
      <w:r w:rsidRPr="0037796D">
        <w:tab/>
        <w:t>MU values</w:t>
      </w:r>
      <w:bookmarkEnd w:id="1395"/>
      <w:bookmarkEnd w:id="1396"/>
      <w:bookmarkEnd w:id="1397"/>
      <w:bookmarkEnd w:id="1398"/>
      <w:bookmarkEnd w:id="1399"/>
    </w:p>
    <w:p w:rsidR="00942E58" w:rsidRPr="0037796D" w:rsidRDefault="00942E58" w:rsidP="00942E58">
      <w:pPr>
        <w:rPr>
          <w:lang w:val="en-US"/>
        </w:rPr>
      </w:pPr>
      <w:r w:rsidRPr="0037796D">
        <w:rPr>
          <w:lang w:val="en-US"/>
        </w:rPr>
        <w:t xml:space="preserve">The MU values are 1% for EVM, +/- 12 Hz for frequency error and 25 ns for time alignment error. Refer to </w:t>
      </w:r>
      <w:r w:rsidRPr="0037796D">
        <w:t>TR 37.843</w:t>
      </w:r>
      <w:r w:rsidRPr="0037796D">
        <w:rPr>
          <w:lang w:val="en-US"/>
        </w:rPr>
        <w:t> [9] for further information.</w:t>
      </w:r>
    </w:p>
    <w:p w:rsidR="00942E58" w:rsidRPr="0037796D" w:rsidRDefault="00942E58" w:rsidP="00942E58">
      <w:pPr>
        <w:pStyle w:val="Heading5"/>
      </w:pPr>
      <w:bookmarkStart w:id="1400" w:name="_Toc21021027"/>
      <w:bookmarkStart w:id="1401" w:name="_Toc29813724"/>
      <w:bookmarkStart w:id="1402" w:name="_Toc29814195"/>
      <w:bookmarkStart w:id="1403" w:name="_Toc29814543"/>
      <w:bookmarkStart w:id="1404" w:name="_Toc37144558"/>
      <w:r w:rsidRPr="0037796D">
        <w:t>12.3.4.1.3</w:t>
      </w:r>
      <w:r w:rsidRPr="0037796D">
        <w:tab/>
        <w:t>TT value</w:t>
      </w:r>
      <w:bookmarkEnd w:id="1400"/>
      <w:bookmarkEnd w:id="1401"/>
      <w:bookmarkEnd w:id="1402"/>
      <w:bookmarkEnd w:id="1403"/>
      <w:bookmarkEnd w:id="1404"/>
    </w:p>
    <w:p w:rsidR="00942E58" w:rsidRPr="0037796D" w:rsidRDefault="00942E58" w:rsidP="00942E58">
      <w:pPr>
        <w:rPr>
          <w:lang w:val="en-US"/>
        </w:rPr>
      </w:pPr>
      <w:r w:rsidRPr="0037796D">
        <w:rPr>
          <w:lang w:val="en-US"/>
        </w:rPr>
        <w:t>The TT values were agreed to be the same as the MU values.</w:t>
      </w:r>
    </w:p>
    <w:p w:rsidR="00942E58" w:rsidRPr="0037796D" w:rsidRDefault="00942E58" w:rsidP="00942E58">
      <w:pPr>
        <w:pStyle w:val="Heading4"/>
      </w:pPr>
      <w:bookmarkStart w:id="1405" w:name="_Toc21021028"/>
      <w:bookmarkStart w:id="1406" w:name="_Toc29813725"/>
      <w:bookmarkStart w:id="1407" w:name="_Toc29814196"/>
      <w:bookmarkStart w:id="1408" w:name="_Toc29814544"/>
      <w:bookmarkStart w:id="1409" w:name="_Toc37144559"/>
      <w:r w:rsidRPr="0037796D">
        <w:t>12.3.4.2</w:t>
      </w:r>
      <w:r w:rsidRPr="0037796D">
        <w:tab/>
        <w:t>FR2</w:t>
      </w:r>
      <w:bookmarkEnd w:id="1405"/>
      <w:bookmarkEnd w:id="1406"/>
      <w:bookmarkEnd w:id="1407"/>
      <w:bookmarkEnd w:id="1408"/>
      <w:bookmarkEnd w:id="1409"/>
    </w:p>
    <w:p w:rsidR="00942E58" w:rsidRPr="0037796D" w:rsidRDefault="00942E58" w:rsidP="00942E58">
      <w:pPr>
        <w:pStyle w:val="Heading5"/>
      </w:pPr>
      <w:bookmarkStart w:id="1410" w:name="_Toc21021029"/>
      <w:bookmarkStart w:id="1411" w:name="_Toc29813726"/>
      <w:bookmarkStart w:id="1412" w:name="_Toc29814197"/>
      <w:bookmarkStart w:id="1413" w:name="_Toc29814545"/>
      <w:bookmarkStart w:id="1414" w:name="_Toc37144560"/>
      <w:r w:rsidRPr="0037796D">
        <w:t>12.3.4.2.1</w:t>
      </w:r>
      <w:r w:rsidRPr="0037796D">
        <w:tab/>
        <w:t>General</w:t>
      </w:r>
      <w:bookmarkEnd w:id="1410"/>
      <w:bookmarkEnd w:id="1411"/>
      <w:bookmarkEnd w:id="1412"/>
      <w:bookmarkEnd w:id="1413"/>
      <w:bookmarkEnd w:id="1414"/>
    </w:p>
    <w:p w:rsidR="00942E58" w:rsidRPr="0037796D" w:rsidRDefault="00942E58" w:rsidP="00942E58">
      <w:pPr>
        <w:rPr>
          <w:lang w:val="en-US"/>
        </w:rPr>
      </w:pPr>
      <w:r w:rsidRPr="0037796D">
        <w:rPr>
          <w:lang w:val="en-US"/>
        </w:rPr>
        <w:t>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rsidR="00942E58" w:rsidRPr="0037796D" w:rsidRDefault="00942E58" w:rsidP="00942E58">
      <w:pPr>
        <w:pStyle w:val="Heading5"/>
      </w:pPr>
      <w:bookmarkStart w:id="1415" w:name="_Toc21021030"/>
      <w:bookmarkStart w:id="1416" w:name="_Toc29813727"/>
      <w:bookmarkStart w:id="1417" w:name="_Toc29814198"/>
      <w:bookmarkStart w:id="1418" w:name="_Toc29814546"/>
      <w:bookmarkStart w:id="1419" w:name="_Toc37144561"/>
      <w:r w:rsidRPr="0037796D">
        <w:lastRenderedPageBreak/>
        <w:t>12.3.4.2.2</w:t>
      </w:r>
      <w:r w:rsidRPr="0037796D">
        <w:tab/>
        <w:t>MU values</w:t>
      </w:r>
      <w:bookmarkEnd w:id="1415"/>
      <w:bookmarkEnd w:id="1416"/>
      <w:bookmarkEnd w:id="1417"/>
      <w:bookmarkEnd w:id="1418"/>
      <w:bookmarkEnd w:id="1419"/>
    </w:p>
    <w:p w:rsidR="00942E58" w:rsidRPr="0037796D" w:rsidRDefault="00942E58" w:rsidP="00942E58">
      <w:pPr>
        <w:rPr>
          <w:lang w:val="en-US"/>
        </w:rPr>
      </w:pPr>
      <w:r w:rsidRPr="0037796D">
        <w:rPr>
          <w:lang w:val="en-US"/>
        </w:rPr>
        <w:t xml:space="preserve">The MU values are 1% for EVM, +/- 12 Hz for frequency error and 25 ns for time alignment error. Refer to </w:t>
      </w:r>
      <w:r w:rsidRPr="0037796D">
        <w:t>TR 37.843</w:t>
      </w:r>
      <w:r w:rsidRPr="0037796D">
        <w:rPr>
          <w:lang w:val="en-US"/>
        </w:rPr>
        <w:t> [9] for further information.</w:t>
      </w:r>
    </w:p>
    <w:p w:rsidR="00942E58" w:rsidRPr="0037796D" w:rsidRDefault="00942E58" w:rsidP="00942E58">
      <w:pPr>
        <w:pStyle w:val="Heading5"/>
      </w:pPr>
      <w:bookmarkStart w:id="1420" w:name="_Toc21021031"/>
      <w:bookmarkStart w:id="1421" w:name="_Toc29813728"/>
      <w:bookmarkStart w:id="1422" w:name="_Toc29814199"/>
      <w:bookmarkStart w:id="1423" w:name="_Toc29814547"/>
      <w:bookmarkStart w:id="1424" w:name="_Toc37144562"/>
      <w:r w:rsidRPr="0037796D">
        <w:t>12.3.4.2.3</w:t>
      </w:r>
      <w:r w:rsidRPr="0037796D">
        <w:tab/>
        <w:t>TT values</w:t>
      </w:r>
      <w:bookmarkEnd w:id="1420"/>
      <w:bookmarkEnd w:id="1421"/>
      <w:bookmarkEnd w:id="1422"/>
      <w:bookmarkEnd w:id="1423"/>
      <w:bookmarkEnd w:id="1424"/>
    </w:p>
    <w:p w:rsidR="00942E58" w:rsidRPr="0037796D" w:rsidRDefault="00942E58" w:rsidP="00942E58">
      <w:pPr>
        <w:rPr>
          <w:lang w:val="en-US"/>
        </w:rPr>
      </w:pPr>
      <w:r w:rsidRPr="0037796D">
        <w:rPr>
          <w:lang w:val="en-US"/>
        </w:rPr>
        <w:t>The TT values were agreed to be the same as the MU values.</w:t>
      </w:r>
    </w:p>
    <w:p w:rsidR="00942E58" w:rsidRPr="0037796D" w:rsidRDefault="00942E58" w:rsidP="00942E58">
      <w:pPr>
        <w:pStyle w:val="Heading3"/>
      </w:pPr>
      <w:bookmarkStart w:id="1425" w:name="_Toc21021032"/>
      <w:bookmarkStart w:id="1426" w:name="_Toc29813729"/>
      <w:bookmarkStart w:id="1427" w:name="_Toc29814200"/>
      <w:bookmarkStart w:id="1428" w:name="_Toc29814548"/>
      <w:bookmarkStart w:id="1429" w:name="_Toc37144563"/>
      <w:r w:rsidRPr="0037796D">
        <w:t>12.3.5</w:t>
      </w:r>
      <w:r w:rsidRPr="0037796D">
        <w:tab/>
        <w:t>EIRP accuracy – extreme conditions</w:t>
      </w:r>
      <w:bookmarkEnd w:id="1425"/>
      <w:bookmarkEnd w:id="1426"/>
      <w:bookmarkEnd w:id="1427"/>
      <w:bookmarkEnd w:id="1428"/>
      <w:bookmarkEnd w:id="1429"/>
    </w:p>
    <w:p w:rsidR="00942E58" w:rsidRPr="0037796D" w:rsidRDefault="00942E58" w:rsidP="00942E58">
      <w:pPr>
        <w:pStyle w:val="Heading4"/>
      </w:pPr>
      <w:bookmarkStart w:id="1430" w:name="_Toc21021033"/>
      <w:bookmarkStart w:id="1431" w:name="_Toc29813730"/>
      <w:bookmarkStart w:id="1432" w:name="_Toc29814201"/>
      <w:bookmarkStart w:id="1433" w:name="_Toc29814549"/>
      <w:bookmarkStart w:id="1434" w:name="_Toc37144564"/>
      <w:r w:rsidRPr="0037796D">
        <w:t>12.3.5.1</w:t>
      </w:r>
      <w:r w:rsidRPr="0037796D">
        <w:tab/>
        <w:t>FR1</w:t>
      </w:r>
      <w:bookmarkEnd w:id="1430"/>
      <w:bookmarkEnd w:id="1431"/>
      <w:bookmarkEnd w:id="1432"/>
      <w:bookmarkEnd w:id="1433"/>
      <w:bookmarkEnd w:id="1434"/>
    </w:p>
    <w:p w:rsidR="00942E58" w:rsidRPr="0037796D" w:rsidRDefault="00942E58" w:rsidP="00942E58">
      <w:pPr>
        <w:pStyle w:val="Heading5"/>
        <w:rPr>
          <w:lang w:val="en-US"/>
        </w:rPr>
      </w:pPr>
      <w:bookmarkStart w:id="1435" w:name="_Toc21021034"/>
      <w:bookmarkStart w:id="1436" w:name="_Toc29813731"/>
      <w:bookmarkStart w:id="1437" w:name="_Toc29814202"/>
      <w:bookmarkStart w:id="1438" w:name="_Toc29814550"/>
      <w:bookmarkStart w:id="1439" w:name="_Toc37144565"/>
      <w:r w:rsidRPr="0037796D">
        <w:rPr>
          <w:lang w:val="en-US"/>
        </w:rPr>
        <w:t>12.3.5.1.1</w:t>
      </w:r>
      <w:r w:rsidRPr="0037796D">
        <w:rPr>
          <w:lang w:val="en-US"/>
        </w:rPr>
        <w:tab/>
        <w:t>General</w:t>
      </w:r>
      <w:bookmarkEnd w:id="1435"/>
      <w:bookmarkEnd w:id="1436"/>
      <w:bookmarkEnd w:id="1437"/>
      <w:bookmarkEnd w:id="1438"/>
      <w:bookmarkEnd w:id="1439"/>
    </w:p>
    <w:p w:rsidR="00942E58" w:rsidRPr="0037796D" w:rsidRDefault="00942E58" w:rsidP="00942E58">
      <w:pPr>
        <w:rPr>
          <w:lang w:val="en-US"/>
        </w:rPr>
      </w:pPr>
      <w:r w:rsidRPr="0037796D">
        <w:rPr>
          <w:lang w:val="en-US"/>
        </w:rPr>
        <w:t>For the frequency range up to 4.2 GHz, the same MU values as for E-UTRA in TS 37.145-2 were adopted. It is expected that the test chamber setup, calibration and measurement procedures for E-UTRA and NR will be highly similar. All uncertainty factors were judged to be the same.</w:t>
      </w:r>
    </w:p>
    <w:p w:rsidR="00942E58" w:rsidRPr="0037796D" w:rsidRDefault="00942E58" w:rsidP="00942E58">
      <w:pPr>
        <w:rPr>
          <w:lang w:val="en-US"/>
        </w:rPr>
      </w:pPr>
      <w:r w:rsidRPr="0037796D">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rsidR="00942E58" w:rsidRPr="0037796D" w:rsidRDefault="00942E58" w:rsidP="00942E58">
      <w:pPr>
        <w:pStyle w:val="Heading5"/>
        <w:rPr>
          <w:lang w:val="en-US"/>
        </w:rPr>
      </w:pPr>
      <w:bookmarkStart w:id="1440" w:name="_Toc21021035"/>
      <w:bookmarkStart w:id="1441" w:name="_Toc29813732"/>
      <w:bookmarkStart w:id="1442" w:name="_Toc29814203"/>
      <w:bookmarkStart w:id="1443" w:name="_Toc29814551"/>
      <w:bookmarkStart w:id="1444" w:name="_Toc37144566"/>
      <w:r w:rsidRPr="0037796D">
        <w:rPr>
          <w:lang w:val="en-US"/>
        </w:rPr>
        <w:t>12.3.5.1.2</w:t>
      </w:r>
      <w:r w:rsidRPr="0037796D">
        <w:rPr>
          <w:lang w:val="en-US"/>
        </w:rPr>
        <w:tab/>
        <w:t>MU values</w:t>
      </w:r>
      <w:bookmarkEnd w:id="1440"/>
      <w:bookmarkEnd w:id="1441"/>
      <w:bookmarkEnd w:id="1442"/>
      <w:bookmarkEnd w:id="1443"/>
      <w:bookmarkEnd w:id="1444"/>
    </w:p>
    <w:p w:rsidR="00942E58" w:rsidRPr="0037796D" w:rsidRDefault="00942E58" w:rsidP="00942E58">
      <w:pPr>
        <w:rPr>
          <w:lang w:val="en-US"/>
        </w:rPr>
      </w:pPr>
      <w:r w:rsidRPr="0037796D">
        <w:rPr>
          <w:lang w:val="en-US"/>
        </w:rPr>
        <w:t>The MU value was thus agreed to be 2.5 dB for up to 3 GHz bands and 2.6 dB for 3 – 6 GHz bands. The MU in 4.2 - 6 GHz is valid for BS designed to operate in licensed spectrum.</w:t>
      </w:r>
    </w:p>
    <w:p w:rsidR="00942E58" w:rsidRPr="0037796D" w:rsidRDefault="00942E58" w:rsidP="00942E58">
      <w:pPr>
        <w:pStyle w:val="Heading5"/>
      </w:pPr>
      <w:bookmarkStart w:id="1445" w:name="_Toc21021036"/>
      <w:bookmarkStart w:id="1446" w:name="_Toc29813733"/>
      <w:bookmarkStart w:id="1447" w:name="_Toc29814204"/>
      <w:bookmarkStart w:id="1448" w:name="_Toc29814552"/>
      <w:bookmarkStart w:id="1449" w:name="_Toc37144567"/>
      <w:r w:rsidRPr="0037796D">
        <w:t>12.3.5.1.3</w:t>
      </w:r>
      <w:r w:rsidRPr="0037796D">
        <w:tab/>
        <w:t>TT values</w:t>
      </w:r>
      <w:bookmarkEnd w:id="1445"/>
      <w:bookmarkEnd w:id="1446"/>
      <w:bookmarkEnd w:id="1447"/>
      <w:bookmarkEnd w:id="1448"/>
      <w:bookmarkEnd w:id="1449"/>
    </w:p>
    <w:p w:rsidR="00942E58" w:rsidRPr="0037796D" w:rsidRDefault="00942E58" w:rsidP="00942E58">
      <w:pPr>
        <w:rPr>
          <w:lang w:val="en-US"/>
        </w:rPr>
      </w:pPr>
      <w:r w:rsidRPr="0037796D">
        <w:rPr>
          <w:lang w:val="en-US"/>
        </w:rPr>
        <w:t>The TT was decided to be the same as the MU for EIRP accuracy in FR1.</w:t>
      </w:r>
    </w:p>
    <w:p w:rsidR="00942E58" w:rsidRPr="0037796D" w:rsidRDefault="00942E58" w:rsidP="00942E58">
      <w:pPr>
        <w:pStyle w:val="Heading4"/>
      </w:pPr>
      <w:bookmarkStart w:id="1450" w:name="_Toc21021037"/>
      <w:bookmarkStart w:id="1451" w:name="_Toc29813734"/>
      <w:bookmarkStart w:id="1452" w:name="_Toc29814205"/>
      <w:bookmarkStart w:id="1453" w:name="_Toc29814553"/>
      <w:bookmarkStart w:id="1454" w:name="_Toc37144568"/>
      <w:r w:rsidRPr="0037796D">
        <w:t>12.3.5.2</w:t>
      </w:r>
      <w:r w:rsidRPr="0037796D">
        <w:tab/>
        <w:t>FR2</w:t>
      </w:r>
      <w:bookmarkEnd w:id="1450"/>
      <w:bookmarkEnd w:id="1451"/>
      <w:bookmarkEnd w:id="1452"/>
      <w:bookmarkEnd w:id="1453"/>
      <w:bookmarkEnd w:id="1454"/>
    </w:p>
    <w:p w:rsidR="00942E58" w:rsidRPr="0037796D" w:rsidRDefault="00942E58" w:rsidP="00942E58">
      <w:pPr>
        <w:pStyle w:val="Heading5"/>
      </w:pPr>
      <w:bookmarkStart w:id="1455" w:name="_Toc21021038"/>
      <w:bookmarkStart w:id="1456" w:name="_Toc29813735"/>
      <w:bookmarkStart w:id="1457" w:name="_Toc29814206"/>
      <w:bookmarkStart w:id="1458" w:name="_Toc29814554"/>
      <w:bookmarkStart w:id="1459" w:name="_Toc37144569"/>
      <w:r w:rsidRPr="0037796D">
        <w:t>12.3.5.2.1</w:t>
      </w:r>
      <w:r w:rsidRPr="0037796D">
        <w:tab/>
        <w:t>General</w:t>
      </w:r>
      <w:bookmarkEnd w:id="1455"/>
      <w:bookmarkEnd w:id="1456"/>
      <w:bookmarkEnd w:id="1457"/>
      <w:bookmarkEnd w:id="1458"/>
      <w:bookmarkEnd w:id="1459"/>
    </w:p>
    <w:p w:rsidR="00942E58" w:rsidRPr="0037796D" w:rsidRDefault="00942E58" w:rsidP="00942E58">
      <w:pPr>
        <w:rPr>
          <w:lang w:val="en-US" w:eastAsia="zh-CN"/>
        </w:rPr>
      </w:pPr>
      <w:r w:rsidRPr="0037796D">
        <w:rPr>
          <w:lang w:val="en-US" w:eastAsia="zh-CN"/>
        </w:rPr>
        <w:t>For the direct far field method (see TR 37.843 [26]) the MU budget is very similar to the existing MU budget for the EIRP accuracy requirement. However there are a number of additional sources of uncertainty due to the environmental enclosure that need to be added to the budget.</w:t>
      </w:r>
    </w:p>
    <w:p w:rsidR="00942E58" w:rsidRPr="0037796D" w:rsidRDefault="00942E58" w:rsidP="00942E58">
      <w:pPr>
        <w:rPr>
          <w:lang w:val="en-US" w:eastAsia="zh-CN"/>
        </w:rPr>
      </w:pPr>
      <w:r w:rsidRPr="0037796D">
        <w:rPr>
          <w:lang w:val="en-US" w:eastAsia="zh-CN"/>
        </w:rPr>
        <w:t>For FR2 only the CATR MU budget has been assessed however other suitable camber types are not precluded.</w:t>
      </w:r>
    </w:p>
    <w:p w:rsidR="00942E58" w:rsidRPr="0037796D" w:rsidRDefault="00942E58" w:rsidP="00942E58">
      <w:pPr>
        <w:pStyle w:val="Heading5"/>
      </w:pPr>
      <w:bookmarkStart w:id="1460" w:name="_Toc21021039"/>
      <w:bookmarkStart w:id="1461" w:name="_Toc29813736"/>
      <w:bookmarkStart w:id="1462" w:name="_Toc29814207"/>
      <w:bookmarkStart w:id="1463" w:name="_Toc29814555"/>
      <w:bookmarkStart w:id="1464" w:name="_Toc37144570"/>
      <w:r w:rsidRPr="0037796D">
        <w:t>12.3.5.2.2</w:t>
      </w:r>
      <w:r w:rsidRPr="0037796D">
        <w:tab/>
        <w:t>MU assessment</w:t>
      </w:r>
      <w:bookmarkEnd w:id="1460"/>
      <w:bookmarkEnd w:id="1461"/>
      <w:bookmarkEnd w:id="1462"/>
      <w:bookmarkEnd w:id="1463"/>
      <w:bookmarkEnd w:id="1464"/>
    </w:p>
    <w:p w:rsidR="00942E58" w:rsidRPr="0037796D" w:rsidRDefault="00942E58" w:rsidP="00942E58">
      <w:pPr>
        <w:pStyle w:val="Heading6"/>
        <w:rPr>
          <w:lang w:val="en-US"/>
        </w:rPr>
      </w:pPr>
      <w:bookmarkStart w:id="1465" w:name="_Toc21021040"/>
      <w:bookmarkStart w:id="1466" w:name="_Toc29813737"/>
      <w:bookmarkStart w:id="1467" w:name="_Toc29814208"/>
      <w:bookmarkStart w:id="1468" w:name="_Toc29814556"/>
      <w:bookmarkStart w:id="1469" w:name="_Toc37144571"/>
      <w:r w:rsidRPr="0037796D">
        <w:rPr>
          <w:lang w:val="en-US"/>
        </w:rPr>
        <w:t>12.3.5.2.2.1</w:t>
      </w:r>
      <w:r w:rsidRPr="0037796D">
        <w:rPr>
          <w:lang w:val="en-US"/>
        </w:rPr>
        <w:tab/>
        <w:t>CATR</w:t>
      </w:r>
      <w:bookmarkEnd w:id="1465"/>
      <w:bookmarkEnd w:id="1466"/>
      <w:bookmarkEnd w:id="1467"/>
      <w:bookmarkEnd w:id="1468"/>
      <w:bookmarkEnd w:id="1469"/>
    </w:p>
    <w:p w:rsidR="00942E58" w:rsidRPr="0037796D" w:rsidRDefault="00942E58" w:rsidP="00942E58">
      <w:pPr>
        <w:rPr>
          <w:lang w:val="en-US"/>
        </w:rPr>
      </w:pPr>
      <w:r w:rsidRPr="0037796D">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rsidR="00942E58" w:rsidRPr="0037796D" w:rsidRDefault="00942E58" w:rsidP="00942E58">
      <w:r w:rsidRPr="0037796D">
        <w:t>For the environmental control of the BS required to produce the extreme temperature environment the BS under test is placed inside a RF transparent environmentally sealed enclosure so that the DUT temperature can be controlled whilst the result of the OTA chamber facility is at nominal temperature.</w:t>
      </w:r>
    </w:p>
    <w:p w:rsidR="00942E58" w:rsidRPr="0037796D" w:rsidRDefault="00942E58" w:rsidP="00942E58">
      <w:pPr>
        <w:pStyle w:val="TH"/>
      </w:pPr>
      <w:r w:rsidRPr="0037796D">
        <w:rPr>
          <w:noProof/>
        </w:rPr>
        <w:lastRenderedPageBreak/>
        <w:drawing>
          <wp:inline distT="0" distB="0" distL="0" distR="0" wp14:anchorId="2D4BAC69" wp14:editId="4B21F7FC">
            <wp:extent cx="5772150" cy="446405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5772150" cy="4464050"/>
                    </a:xfrm>
                    <a:prstGeom prst="rect">
                      <a:avLst/>
                    </a:prstGeom>
                    <a:noFill/>
                    <a:ln>
                      <a:noFill/>
                    </a:ln>
                  </pic:spPr>
                </pic:pic>
              </a:graphicData>
            </a:graphic>
          </wp:inline>
        </w:drawing>
      </w:r>
    </w:p>
    <w:p w:rsidR="00942E58" w:rsidRPr="0037796D" w:rsidRDefault="00942E58" w:rsidP="00942E58">
      <w:pPr>
        <w:pStyle w:val="TF"/>
      </w:pPr>
      <w:r w:rsidRPr="0037796D">
        <w:t>Figure 12.3.5.2.2.1-1: CATR measurement system setup for extreme conditions EIRP accuracy</w:t>
      </w:r>
    </w:p>
    <w:p w:rsidR="00942E58" w:rsidRPr="0037796D" w:rsidRDefault="00942E58" w:rsidP="00942E58">
      <w:pPr>
        <w:pStyle w:val="TH"/>
      </w:pPr>
      <w:r w:rsidRPr="0037796D">
        <w:rPr>
          <w:lang w:val="en-US"/>
        </w:rPr>
        <w:lastRenderedPageBreak/>
        <w:t>Table 12.3.5.2.2.1-1: Compact antenna test range</w:t>
      </w:r>
      <w:r w:rsidRPr="0037796D">
        <w:t xml:space="preserve"> uncertainty assessment for EIRP measurement under extreme conditions</w:t>
      </w:r>
    </w:p>
    <w:tbl>
      <w:tblPr>
        <w:tblW w:w="9422" w:type="dxa"/>
        <w:tblInd w:w="103" w:type="dxa"/>
        <w:tblLayout w:type="fixed"/>
        <w:tblLook w:val="04A0" w:firstRow="1" w:lastRow="0" w:firstColumn="1" w:lastColumn="0" w:noHBand="0" w:noVBand="1"/>
      </w:tblPr>
      <w:tblGrid>
        <w:gridCol w:w="856"/>
        <w:gridCol w:w="2348"/>
        <w:gridCol w:w="1054"/>
        <w:gridCol w:w="992"/>
        <w:gridCol w:w="1277"/>
        <w:gridCol w:w="849"/>
        <w:gridCol w:w="425"/>
        <w:gridCol w:w="851"/>
        <w:gridCol w:w="770"/>
      </w:tblGrid>
      <w:tr w:rsidR="00942E58" w:rsidRPr="0037796D" w:rsidTr="00942E58">
        <w:trPr>
          <w:trHeight w:val="690"/>
        </w:trPr>
        <w:tc>
          <w:tcPr>
            <w:tcW w:w="85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42E58" w:rsidRPr="0037796D" w:rsidRDefault="00942E58" w:rsidP="00942E58">
            <w:pPr>
              <w:pStyle w:val="TAH"/>
              <w:rPr>
                <w:lang w:eastAsia="en-GB"/>
              </w:rPr>
            </w:pPr>
            <w:r w:rsidRPr="0037796D">
              <w:rPr>
                <w:lang w:eastAsia="en-GB"/>
              </w:rPr>
              <w:t>UID</w:t>
            </w:r>
          </w:p>
        </w:tc>
        <w:tc>
          <w:tcPr>
            <w:tcW w:w="234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42E58" w:rsidRPr="0037796D" w:rsidRDefault="00942E58" w:rsidP="00942E58">
            <w:pPr>
              <w:pStyle w:val="TAH"/>
              <w:rPr>
                <w:lang w:eastAsia="en-GB"/>
              </w:rPr>
            </w:pPr>
            <w:r w:rsidRPr="0037796D">
              <w:rPr>
                <w:lang w:eastAsia="en-GB"/>
              </w:rPr>
              <w:t>Uncertainty Source</w:t>
            </w:r>
          </w:p>
        </w:tc>
        <w:tc>
          <w:tcPr>
            <w:tcW w:w="2046" w:type="dxa"/>
            <w:gridSpan w:val="2"/>
            <w:tcBorders>
              <w:top w:val="single" w:sz="4" w:space="0" w:color="auto"/>
              <w:left w:val="nil"/>
              <w:bottom w:val="single" w:sz="4" w:space="0" w:color="auto"/>
              <w:right w:val="single" w:sz="4" w:space="0" w:color="auto"/>
            </w:tcBorders>
            <w:shd w:val="clear" w:color="auto" w:fill="auto"/>
            <w:vAlign w:val="center"/>
            <w:hideMark/>
          </w:tcPr>
          <w:p w:rsidR="00942E58" w:rsidRPr="0037796D" w:rsidRDefault="00942E58" w:rsidP="00942E58">
            <w:pPr>
              <w:pStyle w:val="TAH"/>
              <w:rPr>
                <w:lang w:eastAsia="en-GB"/>
              </w:rPr>
            </w:pPr>
            <w:r w:rsidRPr="0037796D">
              <w:rPr>
                <w:lang w:eastAsia="en-GB"/>
              </w:rPr>
              <w:t>Uncertainty value</w:t>
            </w:r>
          </w:p>
        </w:tc>
        <w:tc>
          <w:tcPr>
            <w:tcW w:w="127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42E58" w:rsidRPr="0037796D" w:rsidRDefault="00942E58" w:rsidP="00942E58">
            <w:pPr>
              <w:pStyle w:val="TAH"/>
              <w:rPr>
                <w:lang w:eastAsia="en-GB"/>
              </w:rPr>
            </w:pPr>
            <w:r w:rsidRPr="0037796D">
              <w:rPr>
                <w:lang w:eastAsia="en-GB"/>
              </w:rPr>
              <w:t>Distribution of the probability</w:t>
            </w:r>
          </w:p>
        </w:tc>
        <w:tc>
          <w:tcPr>
            <w:tcW w:w="84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42E58" w:rsidRPr="0037796D" w:rsidRDefault="00942E58" w:rsidP="00942E58">
            <w:pPr>
              <w:pStyle w:val="TAH"/>
              <w:rPr>
                <w:lang w:eastAsia="en-GB"/>
              </w:rPr>
            </w:pPr>
            <w:r w:rsidRPr="0037796D">
              <w:rPr>
                <w:lang w:eastAsia="en-GB"/>
              </w:rPr>
              <w:t>Divisor based on distribution shape</w:t>
            </w:r>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42E58" w:rsidRPr="0037796D" w:rsidRDefault="00942E58" w:rsidP="00942E58">
            <w:pPr>
              <w:pStyle w:val="TAH"/>
              <w:rPr>
                <w:i/>
                <w:iCs/>
                <w:lang w:eastAsia="en-GB"/>
              </w:rPr>
            </w:pPr>
            <w:r w:rsidRPr="0037796D">
              <w:rPr>
                <w:i/>
                <w:iCs/>
                <w:lang w:eastAsia="en-GB"/>
              </w:rPr>
              <w:t>c</w:t>
            </w:r>
            <w:r w:rsidRPr="0037796D">
              <w:rPr>
                <w:i/>
                <w:iCs/>
                <w:vertAlign w:val="subscript"/>
                <w:lang w:eastAsia="en-GB"/>
              </w:rPr>
              <w:t>i</w:t>
            </w:r>
            <w:r w:rsidRPr="0037796D">
              <w:rPr>
                <w:lang w:eastAsia="en-GB"/>
              </w:rPr>
              <w:t xml:space="preserve"> </w:t>
            </w:r>
          </w:p>
        </w:tc>
        <w:tc>
          <w:tcPr>
            <w:tcW w:w="1621" w:type="dxa"/>
            <w:gridSpan w:val="2"/>
            <w:tcBorders>
              <w:top w:val="single" w:sz="4" w:space="0" w:color="auto"/>
              <w:left w:val="nil"/>
              <w:bottom w:val="single" w:sz="4" w:space="0" w:color="auto"/>
              <w:right w:val="single" w:sz="4" w:space="0" w:color="auto"/>
            </w:tcBorders>
            <w:shd w:val="clear" w:color="auto" w:fill="auto"/>
            <w:vAlign w:val="center"/>
            <w:hideMark/>
          </w:tcPr>
          <w:p w:rsidR="00942E58" w:rsidRPr="0037796D" w:rsidRDefault="00942E58" w:rsidP="00942E58">
            <w:pPr>
              <w:pStyle w:val="TAH"/>
              <w:rPr>
                <w:lang w:eastAsia="en-GB"/>
              </w:rPr>
            </w:pPr>
            <w:r w:rsidRPr="0037796D">
              <w:rPr>
                <w:lang w:eastAsia="en-GB"/>
              </w:rPr>
              <w:t xml:space="preserve">Standard uncertainty </w:t>
            </w:r>
            <w:r w:rsidRPr="0037796D">
              <w:rPr>
                <w:i/>
                <w:iCs/>
                <w:lang w:eastAsia="en-GB"/>
              </w:rPr>
              <w:t>u</w:t>
            </w:r>
            <w:r w:rsidRPr="0037796D">
              <w:rPr>
                <w:i/>
                <w:iCs/>
                <w:vertAlign w:val="subscript"/>
                <w:lang w:eastAsia="en-GB"/>
              </w:rPr>
              <w:t>i</w:t>
            </w:r>
            <w:r w:rsidRPr="0037796D">
              <w:rPr>
                <w:lang w:eastAsia="en-GB"/>
              </w:rPr>
              <w:t xml:space="preserve"> (dB)</w:t>
            </w:r>
          </w:p>
        </w:tc>
      </w:tr>
      <w:tr w:rsidR="00942E58" w:rsidRPr="0037796D" w:rsidTr="00942E58">
        <w:trPr>
          <w:trHeight w:val="300"/>
        </w:trPr>
        <w:tc>
          <w:tcPr>
            <w:tcW w:w="856" w:type="dxa"/>
            <w:vMerge/>
            <w:tcBorders>
              <w:top w:val="single" w:sz="4" w:space="0" w:color="auto"/>
              <w:left w:val="single" w:sz="4" w:space="0" w:color="auto"/>
              <w:bottom w:val="single" w:sz="4" w:space="0" w:color="auto"/>
              <w:right w:val="single" w:sz="4" w:space="0" w:color="auto"/>
            </w:tcBorders>
            <w:vAlign w:val="center"/>
            <w:hideMark/>
          </w:tcPr>
          <w:p w:rsidR="00942E58" w:rsidRPr="0037796D" w:rsidRDefault="00942E58" w:rsidP="00942E58">
            <w:pPr>
              <w:pStyle w:val="TAH"/>
              <w:rPr>
                <w:lang w:eastAsia="en-GB"/>
              </w:rPr>
            </w:pPr>
          </w:p>
        </w:tc>
        <w:tc>
          <w:tcPr>
            <w:tcW w:w="2348" w:type="dxa"/>
            <w:vMerge/>
            <w:tcBorders>
              <w:top w:val="single" w:sz="4" w:space="0" w:color="auto"/>
              <w:left w:val="single" w:sz="4" w:space="0" w:color="auto"/>
              <w:bottom w:val="single" w:sz="4" w:space="0" w:color="auto"/>
              <w:right w:val="single" w:sz="4" w:space="0" w:color="auto"/>
            </w:tcBorders>
            <w:vAlign w:val="center"/>
            <w:hideMark/>
          </w:tcPr>
          <w:p w:rsidR="00942E58" w:rsidRPr="0037796D" w:rsidRDefault="00942E58" w:rsidP="00942E58">
            <w:pPr>
              <w:pStyle w:val="TAH"/>
              <w:rPr>
                <w:lang w:eastAsia="en-GB"/>
              </w:rPr>
            </w:pPr>
          </w:p>
        </w:tc>
        <w:tc>
          <w:tcPr>
            <w:tcW w:w="1054"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H"/>
              <w:rPr>
                <w:lang w:eastAsia="en-GB"/>
              </w:rPr>
            </w:pPr>
            <w:r w:rsidRPr="0037796D">
              <w:rPr>
                <w:lang w:eastAsia="en-GB"/>
              </w:rPr>
              <w:t>24.25&lt;f</w:t>
            </w:r>
          </w:p>
        </w:tc>
        <w:tc>
          <w:tcPr>
            <w:tcW w:w="992"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H"/>
              <w:rPr>
                <w:lang w:eastAsia="en-GB"/>
              </w:rPr>
            </w:pPr>
            <w:r w:rsidRPr="0037796D">
              <w:rPr>
                <w:lang w:eastAsia="en-GB"/>
              </w:rPr>
              <w:t>37&lt;f</w:t>
            </w:r>
          </w:p>
        </w:tc>
        <w:tc>
          <w:tcPr>
            <w:tcW w:w="1277" w:type="dxa"/>
            <w:vMerge/>
            <w:tcBorders>
              <w:top w:val="single" w:sz="4" w:space="0" w:color="auto"/>
              <w:left w:val="single" w:sz="4" w:space="0" w:color="auto"/>
              <w:bottom w:val="single" w:sz="4" w:space="0" w:color="auto"/>
              <w:right w:val="single" w:sz="4" w:space="0" w:color="auto"/>
            </w:tcBorders>
            <w:vAlign w:val="center"/>
            <w:hideMark/>
          </w:tcPr>
          <w:p w:rsidR="00942E58" w:rsidRPr="0037796D" w:rsidRDefault="00942E58" w:rsidP="00942E58">
            <w:pPr>
              <w:pStyle w:val="TAH"/>
              <w:rPr>
                <w:lang w:eastAsia="en-GB"/>
              </w:rPr>
            </w:pPr>
          </w:p>
        </w:tc>
        <w:tc>
          <w:tcPr>
            <w:tcW w:w="849" w:type="dxa"/>
            <w:vMerge/>
            <w:tcBorders>
              <w:top w:val="single" w:sz="4" w:space="0" w:color="auto"/>
              <w:left w:val="single" w:sz="4" w:space="0" w:color="auto"/>
              <w:bottom w:val="single" w:sz="4" w:space="0" w:color="auto"/>
              <w:right w:val="single" w:sz="4" w:space="0" w:color="auto"/>
            </w:tcBorders>
            <w:vAlign w:val="center"/>
            <w:hideMark/>
          </w:tcPr>
          <w:p w:rsidR="00942E58" w:rsidRPr="0037796D" w:rsidRDefault="00942E58" w:rsidP="00942E58">
            <w:pPr>
              <w:pStyle w:val="TAH"/>
              <w:rPr>
                <w:lang w:eastAsia="en-GB"/>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rsidR="00942E58" w:rsidRPr="0037796D" w:rsidRDefault="00942E58" w:rsidP="00942E58">
            <w:pPr>
              <w:pStyle w:val="TAH"/>
              <w:rPr>
                <w:i/>
                <w:iCs/>
                <w:lang w:eastAsia="en-GB"/>
              </w:rPr>
            </w:pPr>
          </w:p>
        </w:tc>
        <w:tc>
          <w:tcPr>
            <w:tcW w:w="851"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H"/>
              <w:rPr>
                <w:lang w:eastAsia="en-GB"/>
              </w:rPr>
            </w:pPr>
            <w:r w:rsidRPr="0037796D">
              <w:rPr>
                <w:lang w:eastAsia="en-GB"/>
              </w:rPr>
              <w:t>24.25&lt;f</w:t>
            </w:r>
          </w:p>
        </w:tc>
        <w:tc>
          <w:tcPr>
            <w:tcW w:w="770"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H"/>
              <w:rPr>
                <w:lang w:eastAsia="en-GB"/>
              </w:rPr>
            </w:pPr>
            <w:r w:rsidRPr="0037796D">
              <w:rPr>
                <w:lang w:eastAsia="en-GB"/>
              </w:rPr>
              <w:t>37&lt;f</w:t>
            </w:r>
          </w:p>
        </w:tc>
      </w:tr>
      <w:tr w:rsidR="00942E58" w:rsidRPr="0037796D" w:rsidTr="00942E58">
        <w:trPr>
          <w:trHeight w:val="300"/>
        </w:trPr>
        <w:tc>
          <w:tcPr>
            <w:tcW w:w="856" w:type="dxa"/>
            <w:vMerge/>
            <w:tcBorders>
              <w:top w:val="single" w:sz="4" w:space="0" w:color="auto"/>
              <w:left w:val="single" w:sz="4" w:space="0" w:color="auto"/>
              <w:bottom w:val="single" w:sz="4" w:space="0" w:color="auto"/>
              <w:right w:val="single" w:sz="4" w:space="0" w:color="auto"/>
            </w:tcBorders>
            <w:vAlign w:val="center"/>
            <w:hideMark/>
          </w:tcPr>
          <w:p w:rsidR="00942E58" w:rsidRPr="0037796D" w:rsidRDefault="00942E58" w:rsidP="00942E58">
            <w:pPr>
              <w:pStyle w:val="TAH"/>
              <w:rPr>
                <w:lang w:eastAsia="en-GB"/>
              </w:rPr>
            </w:pPr>
          </w:p>
        </w:tc>
        <w:tc>
          <w:tcPr>
            <w:tcW w:w="2348" w:type="dxa"/>
            <w:vMerge/>
            <w:tcBorders>
              <w:top w:val="single" w:sz="4" w:space="0" w:color="auto"/>
              <w:left w:val="single" w:sz="4" w:space="0" w:color="auto"/>
              <w:bottom w:val="single" w:sz="4" w:space="0" w:color="auto"/>
              <w:right w:val="single" w:sz="4" w:space="0" w:color="auto"/>
            </w:tcBorders>
            <w:vAlign w:val="center"/>
            <w:hideMark/>
          </w:tcPr>
          <w:p w:rsidR="00942E58" w:rsidRPr="0037796D" w:rsidRDefault="00942E58" w:rsidP="00942E58">
            <w:pPr>
              <w:pStyle w:val="TAH"/>
              <w:rPr>
                <w:lang w:eastAsia="en-GB"/>
              </w:rPr>
            </w:pPr>
          </w:p>
        </w:tc>
        <w:tc>
          <w:tcPr>
            <w:tcW w:w="1054"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H"/>
              <w:rPr>
                <w:lang w:eastAsia="en-GB"/>
              </w:rPr>
            </w:pPr>
            <w:r w:rsidRPr="0037796D">
              <w:rPr>
                <w:lang w:eastAsia="en-GB"/>
              </w:rPr>
              <w:t>&lt;29.5GHz</w:t>
            </w:r>
          </w:p>
        </w:tc>
        <w:tc>
          <w:tcPr>
            <w:tcW w:w="992"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H"/>
              <w:rPr>
                <w:lang w:eastAsia="en-GB"/>
              </w:rPr>
            </w:pPr>
            <w:r w:rsidRPr="0037796D">
              <w:rPr>
                <w:lang w:eastAsia="en-GB"/>
              </w:rPr>
              <w:t>&lt;40GHz</w:t>
            </w:r>
          </w:p>
        </w:tc>
        <w:tc>
          <w:tcPr>
            <w:tcW w:w="1277" w:type="dxa"/>
            <w:vMerge/>
            <w:tcBorders>
              <w:top w:val="single" w:sz="4" w:space="0" w:color="auto"/>
              <w:left w:val="single" w:sz="4" w:space="0" w:color="auto"/>
              <w:bottom w:val="single" w:sz="4" w:space="0" w:color="auto"/>
              <w:right w:val="single" w:sz="4" w:space="0" w:color="auto"/>
            </w:tcBorders>
            <w:vAlign w:val="center"/>
            <w:hideMark/>
          </w:tcPr>
          <w:p w:rsidR="00942E58" w:rsidRPr="0037796D" w:rsidRDefault="00942E58" w:rsidP="00942E58">
            <w:pPr>
              <w:pStyle w:val="TAH"/>
              <w:rPr>
                <w:lang w:eastAsia="en-GB"/>
              </w:rPr>
            </w:pPr>
          </w:p>
        </w:tc>
        <w:tc>
          <w:tcPr>
            <w:tcW w:w="849" w:type="dxa"/>
            <w:vMerge/>
            <w:tcBorders>
              <w:top w:val="single" w:sz="4" w:space="0" w:color="auto"/>
              <w:left w:val="single" w:sz="4" w:space="0" w:color="auto"/>
              <w:bottom w:val="single" w:sz="4" w:space="0" w:color="auto"/>
              <w:right w:val="single" w:sz="4" w:space="0" w:color="auto"/>
            </w:tcBorders>
            <w:vAlign w:val="center"/>
            <w:hideMark/>
          </w:tcPr>
          <w:p w:rsidR="00942E58" w:rsidRPr="0037796D" w:rsidRDefault="00942E58" w:rsidP="00942E58">
            <w:pPr>
              <w:pStyle w:val="TAH"/>
              <w:rPr>
                <w:lang w:eastAsia="en-GB"/>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rsidR="00942E58" w:rsidRPr="0037796D" w:rsidRDefault="00942E58" w:rsidP="00942E58">
            <w:pPr>
              <w:pStyle w:val="TAH"/>
              <w:rPr>
                <w:i/>
                <w:iCs/>
                <w:lang w:eastAsia="en-GB"/>
              </w:rPr>
            </w:pPr>
          </w:p>
        </w:tc>
        <w:tc>
          <w:tcPr>
            <w:tcW w:w="851"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H"/>
              <w:rPr>
                <w:lang w:eastAsia="en-GB"/>
              </w:rPr>
            </w:pPr>
            <w:r w:rsidRPr="0037796D">
              <w:rPr>
                <w:lang w:eastAsia="en-GB"/>
              </w:rPr>
              <w:t>&lt;29.5GHz</w:t>
            </w:r>
          </w:p>
        </w:tc>
        <w:tc>
          <w:tcPr>
            <w:tcW w:w="770"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H"/>
              <w:rPr>
                <w:lang w:eastAsia="en-GB"/>
              </w:rPr>
            </w:pPr>
            <w:r w:rsidRPr="0037796D">
              <w:rPr>
                <w:lang w:eastAsia="en-GB"/>
              </w:rPr>
              <w:t>&lt;40GHz</w:t>
            </w:r>
          </w:p>
        </w:tc>
      </w:tr>
      <w:tr w:rsidR="00942E58" w:rsidRPr="0037796D" w:rsidTr="00942E58">
        <w:trPr>
          <w:trHeight w:val="300"/>
        </w:trPr>
        <w:tc>
          <w:tcPr>
            <w:tcW w:w="9422"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rsidR="00942E58" w:rsidRPr="0037796D" w:rsidRDefault="00942E58" w:rsidP="00942E58">
            <w:pPr>
              <w:pStyle w:val="TAH"/>
              <w:rPr>
                <w:lang w:eastAsia="en-GB"/>
              </w:rPr>
            </w:pPr>
            <w:r w:rsidRPr="0037796D">
              <w:rPr>
                <w:lang w:eastAsia="en-GB"/>
              </w:rPr>
              <w:t>Stage 2: DUT measurement</w:t>
            </w:r>
          </w:p>
        </w:tc>
      </w:tr>
      <w:tr w:rsidR="00942E58" w:rsidRPr="0037796D" w:rsidTr="00942E58">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942E58" w:rsidRPr="0037796D" w:rsidRDefault="00942E58" w:rsidP="00942E58">
            <w:pPr>
              <w:pStyle w:val="TAC"/>
              <w:rPr>
                <w:rFonts w:cs="Arial"/>
                <w:sz w:val="16"/>
                <w:szCs w:val="16"/>
                <w:lang w:eastAsia="en-GB"/>
              </w:rPr>
            </w:pPr>
            <w:r w:rsidRPr="0037796D">
              <w:t>E</w:t>
            </w:r>
            <w:r w:rsidRPr="0037796D">
              <w:rPr>
                <w:rFonts w:hint="eastAsia"/>
                <w:lang w:eastAsia="ja-JP"/>
              </w:rPr>
              <w:t>2</w:t>
            </w:r>
            <w:r w:rsidRPr="0037796D">
              <w:t>-1</w:t>
            </w:r>
          </w:p>
        </w:tc>
        <w:tc>
          <w:tcPr>
            <w:tcW w:w="2348"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L"/>
              <w:rPr>
                <w:lang w:eastAsia="en-GB"/>
              </w:rPr>
            </w:pPr>
            <w:r w:rsidRPr="0037796D">
              <w:rPr>
                <w:lang w:eastAsia="en-GB"/>
              </w:rPr>
              <w:t>Misalignment  DUT &amp; pointing error</w:t>
            </w:r>
          </w:p>
        </w:tc>
        <w:tc>
          <w:tcPr>
            <w:tcW w:w="1054"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pPr>
            <w:r w:rsidRPr="0037796D">
              <w:t>0.2</w:t>
            </w:r>
          </w:p>
        </w:tc>
        <w:tc>
          <w:tcPr>
            <w:tcW w:w="992"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pPr>
            <w:r w:rsidRPr="0037796D">
              <w:t>0.2</w:t>
            </w:r>
          </w:p>
        </w:tc>
        <w:tc>
          <w:tcPr>
            <w:tcW w:w="1277"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pPr>
            <w:r w:rsidRPr="0037796D">
              <w:t>Exp. normal</w:t>
            </w:r>
          </w:p>
        </w:tc>
        <w:tc>
          <w:tcPr>
            <w:tcW w:w="849"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pPr>
            <w:r w:rsidRPr="0037796D">
              <w:t>2</w:t>
            </w:r>
          </w:p>
        </w:tc>
        <w:tc>
          <w:tcPr>
            <w:tcW w:w="425"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pPr>
            <w:r w:rsidRPr="0037796D">
              <w:t>1 </w:t>
            </w:r>
          </w:p>
        </w:tc>
        <w:tc>
          <w:tcPr>
            <w:tcW w:w="851"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pPr>
            <w:r w:rsidRPr="0037796D">
              <w:t>0.1</w:t>
            </w:r>
          </w:p>
        </w:tc>
        <w:tc>
          <w:tcPr>
            <w:tcW w:w="770"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pPr>
            <w:r w:rsidRPr="0037796D">
              <w:t>0.1</w:t>
            </w:r>
          </w:p>
        </w:tc>
      </w:tr>
      <w:tr w:rsidR="00942E58" w:rsidRPr="0037796D" w:rsidTr="00942E58">
        <w:trPr>
          <w:trHeight w:val="45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942E58" w:rsidRPr="0037796D" w:rsidRDefault="00942E58" w:rsidP="00942E58">
            <w:pPr>
              <w:pStyle w:val="TAC"/>
              <w:rPr>
                <w:rFonts w:cs="Arial"/>
                <w:sz w:val="16"/>
                <w:szCs w:val="16"/>
                <w:lang w:eastAsia="en-GB"/>
              </w:rPr>
            </w:pPr>
            <w:r w:rsidRPr="0037796D">
              <w:t>E2-2</w:t>
            </w:r>
          </w:p>
        </w:tc>
        <w:tc>
          <w:tcPr>
            <w:tcW w:w="2348"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L"/>
              <w:rPr>
                <w:lang w:eastAsia="en-GB"/>
              </w:rPr>
            </w:pPr>
            <w:r w:rsidRPr="0037796D">
              <w:rPr>
                <w:lang w:eastAsia="en-GB"/>
              </w:rPr>
              <w:t>RF power measurement equipment (e.g. spectrum analyzer, power meter)</w:t>
            </w:r>
          </w:p>
        </w:tc>
        <w:tc>
          <w:tcPr>
            <w:tcW w:w="1054"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pPr>
            <w:r w:rsidRPr="0037796D">
              <w:t>0.5</w:t>
            </w:r>
          </w:p>
        </w:tc>
        <w:tc>
          <w:tcPr>
            <w:tcW w:w="992"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pPr>
            <w:r w:rsidRPr="0037796D">
              <w:t>0.7</w:t>
            </w:r>
          </w:p>
        </w:tc>
        <w:tc>
          <w:tcPr>
            <w:tcW w:w="1277"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pPr>
            <w:r w:rsidRPr="0037796D">
              <w:t> Gaussian</w:t>
            </w:r>
          </w:p>
        </w:tc>
        <w:tc>
          <w:tcPr>
            <w:tcW w:w="849"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pPr>
            <w:r w:rsidRPr="0037796D">
              <w:t>1</w:t>
            </w:r>
          </w:p>
        </w:tc>
        <w:tc>
          <w:tcPr>
            <w:tcW w:w="425"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pPr>
            <w:r w:rsidRPr="0037796D">
              <w:t> 1</w:t>
            </w:r>
          </w:p>
        </w:tc>
        <w:tc>
          <w:tcPr>
            <w:tcW w:w="851"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pPr>
            <w:r w:rsidRPr="0037796D">
              <w:t>0.5</w:t>
            </w:r>
          </w:p>
        </w:tc>
        <w:tc>
          <w:tcPr>
            <w:tcW w:w="770"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pPr>
            <w:r w:rsidRPr="0037796D">
              <w:t>0.7</w:t>
            </w:r>
          </w:p>
        </w:tc>
      </w:tr>
      <w:tr w:rsidR="00942E58" w:rsidRPr="0037796D" w:rsidTr="00942E58">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942E58" w:rsidRPr="0037796D" w:rsidRDefault="00942E58" w:rsidP="00942E58">
            <w:pPr>
              <w:pStyle w:val="TAC"/>
              <w:rPr>
                <w:rFonts w:cs="Arial"/>
                <w:sz w:val="16"/>
                <w:szCs w:val="16"/>
                <w:lang w:eastAsia="en-GB"/>
              </w:rPr>
            </w:pPr>
            <w:r w:rsidRPr="0037796D">
              <w:t>E</w:t>
            </w:r>
            <w:r w:rsidRPr="0037796D">
              <w:rPr>
                <w:rFonts w:hint="eastAsia"/>
                <w:lang w:eastAsia="ja-JP"/>
              </w:rPr>
              <w:t>2</w:t>
            </w:r>
            <w:r w:rsidRPr="0037796D">
              <w:t>-3</w:t>
            </w:r>
          </w:p>
        </w:tc>
        <w:tc>
          <w:tcPr>
            <w:tcW w:w="2348" w:type="dxa"/>
            <w:tcBorders>
              <w:top w:val="nil"/>
              <w:left w:val="nil"/>
              <w:bottom w:val="single" w:sz="4" w:space="0" w:color="auto"/>
              <w:right w:val="single" w:sz="4" w:space="0" w:color="auto"/>
            </w:tcBorders>
            <w:shd w:val="clear" w:color="000000" w:fill="FFFFFF"/>
            <w:vAlign w:val="center"/>
            <w:hideMark/>
          </w:tcPr>
          <w:p w:rsidR="00942E58" w:rsidRPr="0037796D" w:rsidRDefault="00942E58" w:rsidP="00942E58">
            <w:pPr>
              <w:pStyle w:val="TAL"/>
              <w:rPr>
                <w:lang w:eastAsia="en-GB"/>
              </w:rPr>
            </w:pPr>
            <w:r w:rsidRPr="0037796D">
              <w:rPr>
                <w:lang w:eastAsia="en-GB"/>
              </w:rPr>
              <w:t>Standing wave between DUT and test range antenna</w:t>
            </w:r>
          </w:p>
        </w:tc>
        <w:tc>
          <w:tcPr>
            <w:tcW w:w="1054"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pPr>
            <w:r w:rsidRPr="0037796D">
              <w:t>0.03</w:t>
            </w:r>
          </w:p>
        </w:tc>
        <w:tc>
          <w:tcPr>
            <w:tcW w:w="992"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pPr>
            <w:r w:rsidRPr="0037796D">
              <w:t>0.03</w:t>
            </w:r>
          </w:p>
        </w:tc>
        <w:tc>
          <w:tcPr>
            <w:tcW w:w="1277" w:type="dxa"/>
            <w:tcBorders>
              <w:top w:val="nil"/>
              <w:left w:val="nil"/>
              <w:bottom w:val="single" w:sz="4" w:space="0" w:color="auto"/>
              <w:right w:val="single" w:sz="4" w:space="0" w:color="auto"/>
            </w:tcBorders>
            <w:shd w:val="clear" w:color="000000" w:fill="FFFFFF"/>
            <w:vAlign w:val="center"/>
            <w:hideMark/>
          </w:tcPr>
          <w:p w:rsidR="00942E58" w:rsidRPr="0037796D" w:rsidRDefault="00942E58" w:rsidP="00942E58">
            <w:pPr>
              <w:pStyle w:val="TAC"/>
            </w:pPr>
            <w:r w:rsidRPr="0037796D">
              <w:t>U-shaped</w:t>
            </w:r>
          </w:p>
        </w:tc>
        <w:tc>
          <w:tcPr>
            <w:tcW w:w="849" w:type="dxa"/>
            <w:tcBorders>
              <w:top w:val="nil"/>
              <w:left w:val="nil"/>
              <w:bottom w:val="single" w:sz="4" w:space="0" w:color="auto"/>
              <w:right w:val="single" w:sz="4" w:space="0" w:color="auto"/>
            </w:tcBorders>
            <w:shd w:val="clear" w:color="000000" w:fill="FFFFFF"/>
            <w:vAlign w:val="center"/>
            <w:hideMark/>
          </w:tcPr>
          <w:p w:rsidR="00942E58" w:rsidRPr="0037796D" w:rsidRDefault="00942E58" w:rsidP="00942E58">
            <w:pPr>
              <w:pStyle w:val="TAC"/>
            </w:pPr>
            <w:r w:rsidRPr="0037796D">
              <w:t>1.41</w:t>
            </w:r>
          </w:p>
        </w:tc>
        <w:tc>
          <w:tcPr>
            <w:tcW w:w="425"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pPr>
            <w:r w:rsidRPr="0037796D">
              <w:t>1 </w:t>
            </w:r>
          </w:p>
        </w:tc>
        <w:tc>
          <w:tcPr>
            <w:tcW w:w="851"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pPr>
            <w:r w:rsidRPr="0037796D">
              <w:t>0.021</w:t>
            </w:r>
          </w:p>
        </w:tc>
        <w:tc>
          <w:tcPr>
            <w:tcW w:w="770"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pPr>
            <w:r w:rsidRPr="0037796D">
              <w:t>0.021</w:t>
            </w:r>
          </w:p>
        </w:tc>
      </w:tr>
      <w:tr w:rsidR="00942E58" w:rsidRPr="0037796D" w:rsidTr="00942E58">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942E58" w:rsidRPr="0037796D" w:rsidRDefault="00942E58" w:rsidP="00942E58">
            <w:pPr>
              <w:pStyle w:val="TAC"/>
              <w:rPr>
                <w:rFonts w:cs="Arial"/>
                <w:sz w:val="16"/>
                <w:szCs w:val="16"/>
                <w:lang w:eastAsia="en-GB"/>
              </w:rPr>
            </w:pPr>
            <w:r w:rsidRPr="0037796D">
              <w:t>E</w:t>
            </w:r>
            <w:r w:rsidRPr="0037796D">
              <w:rPr>
                <w:rFonts w:hint="eastAsia"/>
                <w:lang w:eastAsia="ja-JP"/>
              </w:rPr>
              <w:t>2</w:t>
            </w:r>
            <w:r w:rsidRPr="0037796D">
              <w:t>-4</w:t>
            </w:r>
          </w:p>
        </w:tc>
        <w:tc>
          <w:tcPr>
            <w:tcW w:w="2348" w:type="dxa"/>
            <w:tcBorders>
              <w:top w:val="nil"/>
              <w:left w:val="nil"/>
              <w:bottom w:val="single" w:sz="4" w:space="0" w:color="auto"/>
              <w:right w:val="single" w:sz="4" w:space="0" w:color="auto"/>
            </w:tcBorders>
            <w:shd w:val="clear" w:color="000000" w:fill="FFFFFF"/>
            <w:vAlign w:val="center"/>
            <w:hideMark/>
          </w:tcPr>
          <w:p w:rsidR="00942E58" w:rsidRPr="0037796D" w:rsidRDefault="00942E58" w:rsidP="00942E58">
            <w:pPr>
              <w:pStyle w:val="TAL"/>
              <w:rPr>
                <w:lang w:eastAsia="en-GB"/>
              </w:rPr>
            </w:pPr>
            <w:r w:rsidRPr="0037796D">
              <w:rPr>
                <w:lang w:eastAsia="en-GB"/>
              </w:rPr>
              <w:t>RF leakage, test range antenna cable connector terminated.</w:t>
            </w:r>
          </w:p>
        </w:tc>
        <w:tc>
          <w:tcPr>
            <w:tcW w:w="1054"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pPr>
            <w:r w:rsidRPr="0037796D">
              <w:t>0.01</w:t>
            </w:r>
          </w:p>
        </w:tc>
        <w:tc>
          <w:tcPr>
            <w:tcW w:w="992"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pPr>
            <w:r w:rsidRPr="0037796D">
              <w:t>0.01</w:t>
            </w:r>
          </w:p>
        </w:tc>
        <w:tc>
          <w:tcPr>
            <w:tcW w:w="1277" w:type="dxa"/>
            <w:tcBorders>
              <w:top w:val="nil"/>
              <w:left w:val="nil"/>
              <w:bottom w:val="single" w:sz="4" w:space="0" w:color="auto"/>
              <w:right w:val="single" w:sz="4" w:space="0" w:color="auto"/>
            </w:tcBorders>
            <w:shd w:val="clear" w:color="000000" w:fill="FFFFFF"/>
            <w:vAlign w:val="center"/>
            <w:hideMark/>
          </w:tcPr>
          <w:p w:rsidR="00942E58" w:rsidRPr="0037796D" w:rsidRDefault="00942E58" w:rsidP="00942E58">
            <w:pPr>
              <w:pStyle w:val="TAC"/>
            </w:pPr>
            <w:r w:rsidRPr="0037796D">
              <w:t>Gaussian</w:t>
            </w:r>
          </w:p>
        </w:tc>
        <w:tc>
          <w:tcPr>
            <w:tcW w:w="849" w:type="dxa"/>
            <w:tcBorders>
              <w:top w:val="nil"/>
              <w:left w:val="nil"/>
              <w:bottom w:val="single" w:sz="4" w:space="0" w:color="auto"/>
              <w:right w:val="single" w:sz="4" w:space="0" w:color="auto"/>
            </w:tcBorders>
            <w:shd w:val="clear" w:color="000000" w:fill="FFFFFF"/>
            <w:vAlign w:val="center"/>
            <w:hideMark/>
          </w:tcPr>
          <w:p w:rsidR="00942E58" w:rsidRPr="0037796D" w:rsidRDefault="00942E58" w:rsidP="00942E58">
            <w:pPr>
              <w:pStyle w:val="TAC"/>
            </w:pPr>
            <w:r w:rsidRPr="0037796D">
              <w:t>1</w:t>
            </w:r>
          </w:p>
        </w:tc>
        <w:tc>
          <w:tcPr>
            <w:tcW w:w="425"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pPr>
            <w:r w:rsidRPr="0037796D">
              <w:t>1 </w:t>
            </w:r>
          </w:p>
        </w:tc>
        <w:tc>
          <w:tcPr>
            <w:tcW w:w="851"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pPr>
            <w:r w:rsidRPr="0037796D">
              <w:t>0.01</w:t>
            </w:r>
          </w:p>
        </w:tc>
        <w:tc>
          <w:tcPr>
            <w:tcW w:w="770"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pPr>
            <w:r w:rsidRPr="0037796D">
              <w:t>0.01</w:t>
            </w:r>
          </w:p>
        </w:tc>
      </w:tr>
      <w:tr w:rsidR="00942E58" w:rsidRPr="0037796D" w:rsidTr="00942E58">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942E58" w:rsidRPr="0037796D" w:rsidRDefault="00942E58" w:rsidP="00942E58">
            <w:pPr>
              <w:pStyle w:val="TAC"/>
              <w:rPr>
                <w:rFonts w:cs="Arial"/>
                <w:sz w:val="16"/>
                <w:szCs w:val="16"/>
                <w:lang w:eastAsia="en-GB"/>
              </w:rPr>
            </w:pPr>
            <w:r w:rsidRPr="0037796D">
              <w:t>E</w:t>
            </w:r>
            <w:r w:rsidRPr="0037796D">
              <w:rPr>
                <w:rFonts w:hint="eastAsia"/>
                <w:lang w:eastAsia="ja-JP"/>
              </w:rPr>
              <w:t>2</w:t>
            </w:r>
            <w:r w:rsidRPr="0037796D">
              <w:t>-4</w:t>
            </w:r>
          </w:p>
        </w:tc>
        <w:tc>
          <w:tcPr>
            <w:tcW w:w="2348"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L"/>
              <w:rPr>
                <w:lang w:eastAsia="en-GB"/>
              </w:rPr>
            </w:pPr>
            <w:r w:rsidRPr="0037796D">
              <w:rPr>
                <w:lang w:eastAsia="en-GB"/>
              </w:rPr>
              <w:t>QZ ripple with DUT (extreme)</w:t>
            </w:r>
          </w:p>
        </w:tc>
        <w:tc>
          <w:tcPr>
            <w:tcW w:w="1054"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pPr>
            <w:r w:rsidRPr="0037796D">
              <w:rPr>
                <w:rFonts w:hint="eastAsia"/>
              </w:rPr>
              <w:t>0.7</w:t>
            </w:r>
          </w:p>
        </w:tc>
        <w:tc>
          <w:tcPr>
            <w:tcW w:w="992"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pPr>
            <w:r w:rsidRPr="0037796D">
              <w:rPr>
                <w:rFonts w:hint="eastAsia"/>
              </w:rPr>
              <w:t>0.7</w:t>
            </w:r>
          </w:p>
        </w:tc>
        <w:tc>
          <w:tcPr>
            <w:tcW w:w="1277"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pPr>
            <w:r w:rsidRPr="0037796D">
              <w:t>Gaussian</w:t>
            </w:r>
          </w:p>
        </w:tc>
        <w:tc>
          <w:tcPr>
            <w:tcW w:w="849"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pPr>
            <w:r w:rsidRPr="0037796D">
              <w:t>1</w:t>
            </w:r>
          </w:p>
        </w:tc>
        <w:tc>
          <w:tcPr>
            <w:tcW w:w="425"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pPr>
            <w:r w:rsidRPr="0037796D">
              <w:t>1</w:t>
            </w:r>
          </w:p>
        </w:tc>
        <w:tc>
          <w:tcPr>
            <w:tcW w:w="851"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pPr>
            <w:r w:rsidRPr="0037796D">
              <w:rPr>
                <w:rFonts w:hint="eastAsia"/>
              </w:rPr>
              <w:t>0.7</w:t>
            </w:r>
          </w:p>
        </w:tc>
        <w:tc>
          <w:tcPr>
            <w:tcW w:w="770"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pPr>
            <w:r w:rsidRPr="0037796D">
              <w:rPr>
                <w:rFonts w:hint="eastAsia"/>
              </w:rPr>
              <w:t>0.7</w:t>
            </w:r>
          </w:p>
        </w:tc>
      </w:tr>
      <w:tr w:rsidR="00942E58" w:rsidRPr="0037796D" w:rsidTr="00942E58">
        <w:trPr>
          <w:trHeight w:val="300"/>
        </w:trPr>
        <w:tc>
          <w:tcPr>
            <w:tcW w:w="856" w:type="dxa"/>
            <w:tcBorders>
              <w:top w:val="nil"/>
              <w:left w:val="single" w:sz="4" w:space="0" w:color="auto"/>
              <w:bottom w:val="single" w:sz="4" w:space="0" w:color="auto"/>
              <w:right w:val="single" w:sz="4" w:space="0" w:color="auto"/>
            </w:tcBorders>
            <w:vAlign w:val="center"/>
            <w:hideMark/>
          </w:tcPr>
          <w:p w:rsidR="00942E58" w:rsidRPr="0037796D" w:rsidRDefault="00942E58" w:rsidP="00942E58">
            <w:pPr>
              <w:pStyle w:val="TAC"/>
              <w:rPr>
                <w:rFonts w:cs="Arial"/>
                <w:sz w:val="16"/>
                <w:szCs w:val="16"/>
                <w:lang w:eastAsia="en-GB"/>
              </w:rPr>
            </w:pPr>
            <w:r w:rsidRPr="0037796D">
              <w:t>E</w:t>
            </w:r>
            <w:r w:rsidRPr="0037796D">
              <w:rPr>
                <w:rFonts w:hint="eastAsia"/>
                <w:lang w:eastAsia="ja-JP"/>
              </w:rPr>
              <w:t>2</w:t>
            </w:r>
            <w:r w:rsidRPr="0037796D">
              <w:t>-34</w:t>
            </w:r>
          </w:p>
        </w:tc>
        <w:tc>
          <w:tcPr>
            <w:tcW w:w="2348"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L"/>
              <w:rPr>
                <w:lang w:eastAsia="en-GB"/>
              </w:rPr>
            </w:pPr>
            <w:r w:rsidRPr="0037796D">
              <w:rPr>
                <w:lang w:eastAsia="en-GB"/>
              </w:rPr>
              <w:t>Frequency flatness</w:t>
            </w:r>
          </w:p>
        </w:tc>
        <w:tc>
          <w:tcPr>
            <w:tcW w:w="1054"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pPr>
            <w:r w:rsidRPr="0037796D">
              <w:t>0.25</w:t>
            </w:r>
          </w:p>
        </w:tc>
        <w:tc>
          <w:tcPr>
            <w:tcW w:w="992"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pPr>
            <w:r w:rsidRPr="0037796D">
              <w:t>0.25</w:t>
            </w:r>
          </w:p>
        </w:tc>
        <w:tc>
          <w:tcPr>
            <w:tcW w:w="1277"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pPr>
            <w:r w:rsidRPr="0037796D">
              <w:t>Gaussian</w:t>
            </w:r>
          </w:p>
        </w:tc>
        <w:tc>
          <w:tcPr>
            <w:tcW w:w="849"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pPr>
            <w:r w:rsidRPr="0037796D">
              <w:t>1</w:t>
            </w:r>
          </w:p>
        </w:tc>
        <w:tc>
          <w:tcPr>
            <w:tcW w:w="425"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pPr>
            <w:r w:rsidRPr="0037796D">
              <w:t>1</w:t>
            </w:r>
          </w:p>
        </w:tc>
        <w:tc>
          <w:tcPr>
            <w:tcW w:w="851"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pPr>
            <w:r w:rsidRPr="0037796D">
              <w:t>0.25</w:t>
            </w:r>
          </w:p>
        </w:tc>
        <w:tc>
          <w:tcPr>
            <w:tcW w:w="770"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pPr>
            <w:r w:rsidRPr="0037796D">
              <w:t>0.25</w:t>
            </w:r>
          </w:p>
        </w:tc>
      </w:tr>
      <w:tr w:rsidR="00942E58" w:rsidRPr="0037796D" w:rsidTr="00942E58">
        <w:trPr>
          <w:trHeight w:val="300"/>
        </w:trPr>
        <w:tc>
          <w:tcPr>
            <w:tcW w:w="856" w:type="dxa"/>
            <w:tcBorders>
              <w:top w:val="nil"/>
              <w:left w:val="single" w:sz="4" w:space="0" w:color="000000"/>
              <w:bottom w:val="single" w:sz="4" w:space="0" w:color="000000"/>
              <w:right w:val="single" w:sz="4" w:space="0" w:color="000000"/>
            </w:tcBorders>
            <w:shd w:val="clear" w:color="auto" w:fill="auto"/>
            <w:vAlign w:val="center"/>
            <w:hideMark/>
          </w:tcPr>
          <w:p w:rsidR="00942E58" w:rsidRPr="0037796D" w:rsidRDefault="00942E58" w:rsidP="00942E58">
            <w:pPr>
              <w:pStyle w:val="TAC"/>
              <w:rPr>
                <w:rFonts w:cs="Arial"/>
                <w:sz w:val="16"/>
                <w:szCs w:val="16"/>
                <w:lang w:eastAsia="en-GB"/>
              </w:rPr>
            </w:pPr>
            <w:r w:rsidRPr="0037796D">
              <w:t>E</w:t>
            </w:r>
            <w:r w:rsidRPr="0037796D">
              <w:rPr>
                <w:rFonts w:hint="eastAsia"/>
                <w:lang w:eastAsia="ja-JP"/>
              </w:rPr>
              <w:t>2</w:t>
            </w:r>
            <w:r w:rsidRPr="0037796D">
              <w:t>-30</w:t>
            </w:r>
          </w:p>
        </w:tc>
        <w:tc>
          <w:tcPr>
            <w:tcW w:w="2348" w:type="dxa"/>
            <w:tcBorders>
              <w:top w:val="nil"/>
              <w:left w:val="nil"/>
              <w:bottom w:val="single" w:sz="4" w:space="0" w:color="000000"/>
              <w:right w:val="single" w:sz="4" w:space="0" w:color="000000"/>
            </w:tcBorders>
            <w:shd w:val="clear" w:color="auto" w:fill="auto"/>
            <w:vAlign w:val="center"/>
            <w:hideMark/>
          </w:tcPr>
          <w:p w:rsidR="00942E58" w:rsidRPr="0037796D" w:rsidRDefault="00942E58" w:rsidP="00942E58">
            <w:pPr>
              <w:pStyle w:val="TAL"/>
              <w:rPr>
                <w:lang w:eastAsia="en-GB"/>
              </w:rPr>
            </w:pPr>
            <w:r w:rsidRPr="0037796D">
              <w:rPr>
                <w:lang w:eastAsia="en-GB"/>
              </w:rPr>
              <w:t>radome loss variation</w:t>
            </w:r>
          </w:p>
        </w:tc>
        <w:tc>
          <w:tcPr>
            <w:tcW w:w="1054" w:type="dxa"/>
            <w:tcBorders>
              <w:top w:val="nil"/>
              <w:left w:val="nil"/>
              <w:bottom w:val="single" w:sz="4" w:space="0" w:color="000000"/>
              <w:right w:val="single" w:sz="4" w:space="0" w:color="000000"/>
            </w:tcBorders>
            <w:shd w:val="clear" w:color="auto" w:fill="auto"/>
          </w:tcPr>
          <w:p w:rsidR="00942E58" w:rsidRPr="0037796D" w:rsidRDefault="00942E58" w:rsidP="00942E58">
            <w:pPr>
              <w:pStyle w:val="TAC"/>
            </w:pPr>
            <w:r w:rsidRPr="0037796D">
              <w:t>0.5</w:t>
            </w:r>
          </w:p>
        </w:tc>
        <w:tc>
          <w:tcPr>
            <w:tcW w:w="992" w:type="dxa"/>
            <w:tcBorders>
              <w:top w:val="nil"/>
              <w:left w:val="nil"/>
              <w:bottom w:val="single" w:sz="4" w:space="0" w:color="000000"/>
              <w:right w:val="single" w:sz="4" w:space="0" w:color="000000"/>
            </w:tcBorders>
            <w:shd w:val="clear" w:color="auto" w:fill="auto"/>
          </w:tcPr>
          <w:p w:rsidR="00942E58" w:rsidRPr="0037796D" w:rsidRDefault="00942E58" w:rsidP="00942E58">
            <w:pPr>
              <w:pStyle w:val="TAC"/>
            </w:pPr>
            <w:r w:rsidRPr="0037796D">
              <w:t>0.5</w:t>
            </w:r>
          </w:p>
        </w:tc>
        <w:tc>
          <w:tcPr>
            <w:tcW w:w="1277" w:type="dxa"/>
            <w:tcBorders>
              <w:top w:val="nil"/>
              <w:left w:val="nil"/>
              <w:bottom w:val="single" w:sz="4" w:space="0" w:color="000000"/>
              <w:right w:val="single" w:sz="4" w:space="0" w:color="000000"/>
            </w:tcBorders>
            <w:shd w:val="clear" w:color="auto" w:fill="auto"/>
            <w:vAlign w:val="center"/>
          </w:tcPr>
          <w:p w:rsidR="00942E58" w:rsidRPr="0037796D" w:rsidRDefault="00942E58" w:rsidP="00942E58">
            <w:pPr>
              <w:pStyle w:val="TAC"/>
            </w:pPr>
            <w:r w:rsidRPr="0037796D">
              <w:t>Gaussian</w:t>
            </w:r>
          </w:p>
        </w:tc>
        <w:tc>
          <w:tcPr>
            <w:tcW w:w="849" w:type="dxa"/>
            <w:tcBorders>
              <w:top w:val="nil"/>
              <w:left w:val="nil"/>
              <w:bottom w:val="single" w:sz="4" w:space="0" w:color="000000"/>
              <w:right w:val="single" w:sz="4" w:space="0" w:color="000000"/>
            </w:tcBorders>
            <w:shd w:val="clear" w:color="auto" w:fill="auto"/>
          </w:tcPr>
          <w:p w:rsidR="00942E58" w:rsidRPr="0037796D" w:rsidRDefault="00942E58" w:rsidP="00942E58">
            <w:pPr>
              <w:pStyle w:val="TAC"/>
            </w:pPr>
            <w:r w:rsidRPr="0037796D">
              <w:t>1</w:t>
            </w:r>
          </w:p>
        </w:tc>
        <w:tc>
          <w:tcPr>
            <w:tcW w:w="425" w:type="dxa"/>
            <w:tcBorders>
              <w:top w:val="nil"/>
              <w:left w:val="nil"/>
              <w:bottom w:val="single" w:sz="4" w:space="0" w:color="000000"/>
              <w:right w:val="single" w:sz="4" w:space="0" w:color="000000"/>
            </w:tcBorders>
            <w:shd w:val="clear" w:color="auto" w:fill="auto"/>
          </w:tcPr>
          <w:p w:rsidR="00942E58" w:rsidRPr="0037796D" w:rsidRDefault="00942E58" w:rsidP="00942E58">
            <w:pPr>
              <w:pStyle w:val="TAC"/>
            </w:pPr>
            <w:r w:rsidRPr="0037796D">
              <w:t>1</w:t>
            </w:r>
          </w:p>
        </w:tc>
        <w:tc>
          <w:tcPr>
            <w:tcW w:w="851" w:type="dxa"/>
            <w:tcBorders>
              <w:top w:val="nil"/>
              <w:left w:val="nil"/>
              <w:bottom w:val="single" w:sz="4" w:space="0" w:color="auto"/>
              <w:right w:val="single" w:sz="4" w:space="0" w:color="auto"/>
            </w:tcBorders>
            <w:shd w:val="clear" w:color="auto" w:fill="auto"/>
          </w:tcPr>
          <w:p w:rsidR="00942E58" w:rsidRPr="0037796D" w:rsidRDefault="00942E58" w:rsidP="00942E58">
            <w:pPr>
              <w:pStyle w:val="TAC"/>
            </w:pPr>
            <w:r w:rsidRPr="0037796D">
              <w:t>0.5</w:t>
            </w:r>
          </w:p>
        </w:tc>
        <w:tc>
          <w:tcPr>
            <w:tcW w:w="770" w:type="dxa"/>
            <w:tcBorders>
              <w:top w:val="nil"/>
              <w:left w:val="nil"/>
              <w:bottom w:val="single" w:sz="4" w:space="0" w:color="auto"/>
              <w:right w:val="single" w:sz="4" w:space="0" w:color="auto"/>
            </w:tcBorders>
            <w:shd w:val="clear" w:color="auto" w:fill="auto"/>
          </w:tcPr>
          <w:p w:rsidR="00942E58" w:rsidRPr="0037796D" w:rsidRDefault="00942E58" w:rsidP="00942E58">
            <w:pPr>
              <w:pStyle w:val="TAC"/>
            </w:pPr>
            <w:r w:rsidRPr="0037796D">
              <w:t>0.5</w:t>
            </w:r>
          </w:p>
        </w:tc>
      </w:tr>
      <w:tr w:rsidR="00942E58" w:rsidRPr="0037796D" w:rsidTr="00942E58">
        <w:trPr>
          <w:trHeight w:val="300"/>
        </w:trPr>
        <w:tc>
          <w:tcPr>
            <w:tcW w:w="856" w:type="dxa"/>
            <w:tcBorders>
              <w:top w:val="nil"/>
              <w:left w:val="single" w:sz="4" w:space="0" w:color="000000"/>
              <w:bottom w:val="single" w:sz="4" w:space="0" w:color="000000"/>
              <w:right w:val="single" w:sz="4" w:space="0" w:color="000000"/>
            </w:tcBorders>
            <w:shd w:val="clear" w:color="auto" w:fill="auto"/>
            <w:vAlign w:val="center"/>
            <w:hideMark/>
          </w:tcPr>
          <w:p w:rsidR="00942E58" w:rsidRPr="0037796D" w:rsidRDefault="00942E58" w:rsidP="00942E58">
            <w:pPr>
              <w:pStyle w:val="TAC"/>
              <w:rPr>
                <w:rFonts w:cs="Arial"/>
                <w:sz w:val="16"/>
                <w:szCs w:val="16"/>
                <w:lang w:eastAsia="en-GB"/>
              </w:rPr>
            </w:pPr>
            <w:r w:rsidRPr="0037796D">
              <w:t>E</w:t>
            </w:r>
            <w:r w:rsidRPr="0037796D">
              <w:rPr>
                <w:rFonts w:hint="eastAsia"/>
                <w:lang w:eastAsia="ja-JP"/>
              </w:rPr>
              <w:t>2</w:t>
            </w:r>
            <w:r w:rsidRPr="0037796D">
              <w:t>-31</w:t>
            </w:r>
          </w:p>
        </w:tc>
        <w:tc>
          <w:tcPr>
            <w:tcW w:w="2348" w:type="dxa"/>
            <w:tcBorders>
              <w:top w:val="nil"/>
              <w:left w:val="nil"/>
              <w:bottom w:val="single" w:sz="4" w:space="0" w:color="000000"/>
              <w:right w:val="single" w:sz="4" w:space="0" w:color="000000"/>
            </w:tcBorders>
            <w:shd w:val="clear" w:color="auto" w:fill="auto"/>
            <w:vAlign w:val="center"/>
            <w:hideMark/>
          </w:tcPr>
          <w:p w:rsidR="00942E58" w:rsidRPr="0037796D" w:rsidRDefault="00942E58" w:rsidP="00942E58">
            <w:pPr>
              <w:pStyle w:val="TAL"/>
              <w:rPr>
                <w:lang w:eastAsia="en-GB"/>
              </w:rPr>
            </w:pPr>
            <w:r w:rsidRPr="0037796D">
              <w:rPr>
                <w:lang w:eastAsia="en-GB"/>
              </w:rPr>
              <w:t>wet radome loss variation</w:t>
            </w:r>
          </w:p>
        </w:tc>
        <w:tc>
          <w:tcPr>
            <w:tcW w:w="1054" w:type="dxa"/>
            <w:tcBorders>
              <w:top w:val="nil"/>
              <w:left w:val="nil"/>
              <w:bottom w:val="single" w:sz="4" w:space="0" w:color="000000"/>
              <w:right w:val="single" w:sz="4" w:space="0" w:color="000000"/>
            </w:tcBorders>
            <w:shd w:val="clear" w:color="auto" w:fill="auto"/>
          </w:tcPr>
          <w:p w:rsidR="00942E58" w:rsidRPr="0037796D" w:rsidRDefault="00942E58" w:rsidP="00942E58">
            <w:pPr>
              <w:pStyle w:val="TAC"/>
            </w:pPr>
            <w:r w:rsidRPr="0037796D">
              <w:t>0.9</w:t>
            </w:r>
          </w:p>
        </w:tc>
        <w:tc>
          <w:tcPr>
            <w:tcW w:w="992" w:type="dxa"/>
            <w:tcBorders>
              <w:top w:val="nil"/>
              <w:left w:val="nil"/>
              <w:bottom w:val="single" w:sz="4" w:space="0" w:color="000000"/>
              <w:right w:val="single" w:sz="4" w:space="0" w:color="000000"/>
            </w:tcBorders>
            <w:shd w:val="clear" w:color="auto" w:fill="auto"/>
          </w:tcPr>
          <w:p w:rsidR="00942E58" w:rsidRPr="0037796D" w:rsidRDefault="00942E58" w:rsidP="00942E58">
            <w:pPr>
              <w:pStyle w:val="TAC"/>
            </w:pPr>
            <w:r w:rsidRPr="0037796D">
              <w:t>0.9</w:t>
            </w:r>
          </w:p>
        </w:tc>
        <w:tc>
          <w:tcPr>
            <w:tcW w:w="1277" w:type="dxa"/>
            <w:tcBorders>
              <w:top w:val="nil"/>
              <w:left w:val="nil"/>
              <w:bottom w:val="single" w:sz="4" w:space="0" w:color="000000"/>
              <w:right w:val="single" w:sz="4" w:space="0" w:color="000000"/>
            </w:tcBorders>
            <w:shd w:val="clear" w:color="auto" w:fill="auto"/>
            <w:vAlign w:val="center"/>
          </w:tcPr>
          <w:p w:rsidR="00942E58" w:rsidRPr="0037796D" w:rsidRDefault="00942E58" w:rsidP="00942E58">
            <w:pPr>
              <w:pStyle w:val="TAC"/>
            </w:pPr>
            <w:r w:rsidRPr="0037796D">
              <w:t>Gaussian</w:t>
            </w:r>
          </w:p>
        </w:tc>
        <w:tc>
          <w:tcPr>
            <w:tcW w:w="849" w:type="dxa"/>
            <w:tcBorders>
              <w:top w:val="nil"/>
              <w:left w:val="nil"/>
              <w:bottom w:val="single" w:sz="4" w:space="0" w:color="000000"/>
              <w:right w:val="single" w:sz="4" w:space="0" w:color="000000"/>
            </w:tcBorders>
            <w:shd w:val="clear" w:color="auto" w:fill="auto"/>
          </w:tcPr>
          <w:p w:rsidR="00942E58" w:rsidRPr="0037796D" w:rsidRDefault="00942E58" w:rsidP="00942E58">
            <w:pPr>
              <w:pStyle w:val="TAC"/>
            </w:pPr>
            <w:r w:rsidRPr="0037796D">
              <w:t>1</w:t>
            </w:r>
          </w:p>
        </w:tc>
        <w:tc>
          <w:tcPr>
            <w:tcW w:w="425" w:type="dxa"/>
            <w:tcBorders>
              <w:top w:val="nil"/>
              <w:left w:val="nil"/>
              <w:bottom w:val="single" w:sz="4" w:space="0" w:color="000000"/>
              <w:right w:val="single" w:sz="4" w:space="0" w:color="000000"/>
            </w:tcBorders>
            <w:shd w:val="clear" w:color="auto" w:fill="auto"/>
          </w:tcPr>
          <w:p w:rsidR="00942E58" w:rsidRPr="0037796D" w:rsidRDefault="00942E58" w:rsidP="00942E58">
            <w:pPr>
              <w:pStyle w:val="TAC"/>
            </w:pPr>
            <w:r w:rsidRPr="0037796D">
              <w:t>1</w:t>
            </w:r>
          </w:p>
        </w:tc>
        <w:tc>
          <w:tcPr>
            <w:tcW w:w="851" w:type="dxa"/>
            <w:tcBorders>
              <w:top w:val="nil"/>
              <w:left w:val="nil"/>
              <w:bottom w:val="single" w:sz="4" w:space="0" w:color="auto"/>
              <w:right w:val="single" w:sz="4" w:space="0" w:color="auto"/>
            </w:tcBorders>
            <w:shd w:val="clear" w:color="auto" w:fill="auto"/>
          </w:tcPr>
          <w:p w:rsidR="00942E58" w:rsidRPr="0037796D" w:rsidRDefault="00942E58" w:rsidP="00942E58">
            <w:pPr>
              <w:pStyle w:val="TAC"/>
            </w:pPr>
            <w:r w:rsidRPr="0037796D">
              <w:t>0.9</w:t>
            </w:r>
          </w:p>
        </w:tc>
        <w:tc>
          <w:tcPr>
            <w:tcW w:w="770" w:type="dxa"/>
            <w:tcBorders>
              <w:top w:val="nil"/>
              <w:left w:val="nil"/>
              <w:bottom w:val="single" w:sz="4" w:space="0" w:color="auto"/>
              <w:right w:val="single" w:sz="4" w:space="0" w:color="auto"/>
            </w:tcBorders>
            <w:shd w:val="clear" w:color="auto" w:fill="auto"/>
          </w:tcPr>
          <w:p w:rsidR="00942E58" w:rsidRPr="0037796D" w:rsidRDefault="00942E58" w:rsidP="00942E58">
            <w:pPr>
              <w:pStyle w:val="TAC"/>
            </w:pPr>
            <w:r w:rsidRPr="0037796D">
              <w:t>0.9</w:t>
            </w:r>
          </w:p>
        </w:tc>
      </w:tr>
      <w:tr w:rsidR="00942E58" w:rsidRPr="0037796D" w:rsidTr="00942E58">
        <w:trPr>
          <w:trHeight w:val="300"/>
        </w:trPr>
        <w:tc>
          <w:tcPr>
            <w:tcW w:w="856" w:type="dxa"/>
            <w:tcBorders>
              <w:top w:val="nil"/>
              <w:left w:val="single" w:sz="4" w:space="0" w:color="000000"/>
              <w:bottom w:val="nil"/>
              <w:right w:val="single" w:sz="4" w:space="0" w:color="000000"/>
            </w:tcBorders>
            <w:shd w:val="clear" w:color="auto" w:fill="auto"/>
            <w:vAlign w:val="center"/>
            <w:hideMark/>
          </w:tcPr>
          <w:p w:rsidR="00942E58" w:rsidRPr="0037796D" w:rsidRDefault="00942E58" w:rsidP="00942E58">
            <w:pPr>
              <w:pStyle w:val="TAC"/>
              <w:rPr>
                <w:rFonts w:cs="Arial"/>
                <w:sz w:val="16"/>
                <w:szCs w:val="16"/>
                <w:lang w:eastAsia="en-GB"/>
              </w:rPr>
            </w:pPr>
            <w:r w:rsidRPr="0037796D">
              <w:t>E</w:t>
            </w:r>
            <w:r w:rsidRPr="0037796D">
              <w:rPr>
                <w:rFonts w:hint="eastAsia"/>
                <w:lang w:eastAsia="ja-JP"/>
              </w:rPr>
              <w:t>2</w:t>
            </w:r>
            <w:r w:rsidRPr="0037796D">
              <w:t>-33</w:t>
            </w:r>
          </w:p>
        </w:tc>
        <w:tc>
          <w:tcPr>
            <w:tcW w:w="2348" w:type="dxa"/>
            <w:tcBorders>
              <w:top w:val="nil"/>
              <w:left w:val="nil"/>
              <w:bottom w:val="nil"/>
              <w:right w:val="single" w:sz="4" w:space="0" w:color="000000"/>
            </w:tcBorders>
            <w:shd w:val="clear" w:color="auto" w:fill="auto"/>
            <w:vAlign w:val="center"/>
            <w:hideMark/>
          </w:tcPr>
          <w:p w:rsidR="00942E58" w:rsidRPr="0037796D" w:rsidRDefault="00942E58" w:rsidP="00942E58">
            <w:pPr>
              <w:pStyle w:val="TAL"/>
              <w:rPr>
                <w:lang w:eastAsia="en-GB"/>
              </w:rPr>
            </w:pPr>
            <w:r w:rsidRPr="0037796D">
              <w:rPr>
                <w:lang w:eastAsia="en-GB"/>
              </w:rPr>
              <w:t>Change in absorber behaviour</w:t>
            </w:r>
          </w:p>
        </w:tc>
        <w:tc>
          <w:tcPr>
            <w:tcW w:w="1054" w:type="dxa"/>
            <w:tcBorders>
              <w:top w:val="nil"/>
              <w:left w:val="nil"/>
              <w:bottom w:val="nil"/>
              <w:right w:val="single" w:sz="4" w:space="0" w:color="000000"/>
            </w:tcBorders>
            <w:shd w:val="clear" w:color="auto" w:fill="auto"/>
          </w:tcPr>
          <w:p w:rsidR="00942E58" w:rsidRPr="0037796D" w:rsidRDefault="00942E58" w:rsidP="00942E58">
            <w:pPr>
              <w:pStyle w:val="TAC"/>
            </w:pPr>
            <w:r w:rsidRPr="0037796D">
              <w:t>0.5</w:t>
            </w:r>
          </w:p>
        </w:tc>
        <w:tc>
          <w:tcPr>
            <w:tcW w:w="992" w:type="dxa"/>
            <w:tcBorders>
              <w:top w:val="nil"/>
              <w:left w:val="nil"/>
              <w:bottom w:val="nil"/>
              <w:right w:val="single" w:sz="4" w:space="0" w:color="000000"/>
            </w:tcBorders>
            <w:shd w:val="clear" w:color="auto" w:fill="auto"/>
          </w:tcPr>
          <w:p w:rsidR="00942E58" w:rsidRPr="0037796D" w:rsidRDefault="00942E58" w:rsidP="00942E58">
            <w:pPr>
              <w:pStyle w:val="TAC"/>
            </w:pPr>
            <w:r w:rsidRPr="0037796D">
              <w:t>0.5</w:t>
            </w:r>
          </w:p>
        </w:tc>
        <w:tc>
          <w:tcPr>
            <w:tcW w:w="1277" w:type="dxa"/>
            <w:tcBorders>
              <w:top w:val="nil"/>
              <w:left w:val="nil"/>
              <w:bottom w:val="nil"/>
              <w:right w:val="single" w:sz="4" w:space="0" w:color="000000"/>
            </w:tcBorders>
            <w:shd w:val="clear" w:color="auto" w:fill="auto"/>
            <w:vAlign w:val="center"/>
          </w:tcPr>
          <w:p w:rsidR="00942E58" w:rsidRPr="0037796D" w:rsidRDefault="00942E58" w:rsidP="00942E58">
            <w:pPr>
              <w:pStyle w:val="TAC"/>
            </w:pPr>
            <w:r w:rsidRPr="0037796D">
              <w:t>Gaussian</w:t>
            </w:r>
          </w:p>
        </w:tc>
        <w:tc>
          <w:tcPr>
            <w:tcW w:w="849" w:type="dxa"/>
            <w:tcBorders>
              <w:top w:val="nil"/>
              <w:left w:val="nil"/>
              <w:bottom w:val="nil"/>
              <w:right w:val="single" w:sz="4" w:space="0" w:color="000000"/>
            </w:tcBorders>
            <w:shd w:val="clear" w:color="auto" w:fill="auto"/>
          </w:tcPr>
          <w:p w:rsidR="00942E58" w:rsidRPr="0037796D" w:rsidRDefault="00942E58" w:rsidP="00942E58">
            <w:pPr>
              <w:pStyle w:val="TAC"/>
            </w:pPr>
            <w:r w:rsidRPr="0037796D">
              <w:t>1</w:t>
            </w:r>
          </w:p>
        </w:tc>
        <w:tc>
          <w:tcPr>
            <w:tcW w:w="425" w:type="dxa"/>
            <w:tcBorders>
              <w:top w:val="nil"/>
              <w:left w:val="nil"/>
              <w:bottom w:val="nil"/>
              <w:right w:val="single" w:sz="4" w:space="0" w:color="000000"/>
            </w:tcBorders>
            <w:shd w:val="clear" w:color="auto" w:fill="auto"/>
          </w:tcPr>
          <w:p w:rsidR="00942E58" w:rsidRPr="0037796D" w:rsidRDefault="00942E58" w:rsidP="00942E58">
            <w:pPr>
              <w:pStyle w:val="TAC"/>
            </w:pPr>
            <w:r w:rsidRPr="0037796D">
              <w:t>1</w:t>
            </w:r>
          </w:p>
        </w:tc>
        <w:tc>
          <w:tcPr>
            <w:tcW w:w="851" w:type="dxa"/>
            <w:tcBorders>
              <w:top w:val="nil"/>
              <w:left w:val="nil"/>
              <w:bottom w:val="single" w:sz="4" w:space="0" w:color="auto"/>
              <w:right w:val="single" w:sz="4" w:space="0" w:color="auto"/>
            </w:tcBorders>
            <w:shd w:val="clear" w:color="auto" w:fill="auto"/>
          </w:tcPr>
          <w:p w:rsidR="00942E58" w:rsidRPr="0037796D" w:rsidRDefault="00942E58" w:rsidP="00942E58">
            <w:pPr>
              <w:pStyle w:val="TAC"/>
            </w:pPr>
            <w:r w:rsidRPr="0037796D">
              <w:t>0.5</w:t>
            </w:r>
          </w:p>
        </w:tc>
        <w:tc>
          <w:tcPr>
            <w:tcW w:w="770" w:type="dxa"/>
            <w:tcBorders>
              <w:top w:val="nil"/>
              <w:left w:val="nil"/>
              <w:bottom w:val="single" w:sz="4" w:space="0" w:color="auto"/>
              <w:right w:val="single" w:sz="4" w:space="0" w:color="auto"/>
            </w:tcBorders>
            <w:shd w:val="clear" w:color="auto" w:fill="auto"/>
          </w:tcPr>
          <w:p w:rsidR="00942E58" w:rsidRPr="0037796D" w:rsidRDefault="00942E58" w:rsidP="00942E58">
            <w:pPr>
              <w:pStyle w:val="TAC"/>
            </w:pPr>
            <w:r w:rsidRPr="0037796D">
              <w:t>0.5</w:t>
            </w:r>
          </w:p>
        </w:tc>
      </w:tr>
      <w:tr w:rsidR="00942E58" w:rsidRPr="0037796D" w:rsidTr="00942E58">
        <w:trPr>
          <w:trHeight w:val="300"/>
        </w:trPr>
        <w:tc>
          <w:tcPr>
            <w:tcW w:w="9422"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rsidR="00942E58" w:rsidRPr="0037796D" w:rsidRDefault="00942E58" w:rsidP="00942E58">
            <w:pPr>
              <w:pStyle w:val="TAH"/>
              <w:rPr>
                <w:lang w:eastAsia="en-GB"/>
              </w:rPr>
            </w:pPr>
            <w:r w:rsidRPr="0037796D">
              <w:rPr>
                <w:lang w:eastAsia="en-GB"/>
              </w:rPr>
              <w:t>Stage 1: Calibration measurement</w:t>
            </w:r>
          </w:p>
        </w:tc>
      </w:tr>
      <w:tr w:rsidR="00942E58" w:rsidRPr="0037796D" w:rsidTr="00942E58">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942E58" w:rsidRPr="0037796D" w:rsidRDefault="00942E58" w:rsidP="00942E58">
            <w:pPr>
              <w:pStyle w:val="TAC"/>
              <w:rPr>
                <w:rFonts w:cs="Arial"/>
                <w:sz w:val="16"/>
                <w:szCs w:val="16"/>
                <w:lang w:eastAsia="en-GB"/>
              </w:rPr>
            </w:pPr>
            <w:r w:rsidRPr="0037796D">
              <w:rPr>
                <w:lang w:eastAsia="en-CA"/>
              </w:rPr>
              <w:t>E2-6</w:t>
            </w:r>
          </w:p>
        </w:tc>
        <w:tc>
          <w:tcPr>
            <w:tcW w:w="2348" w:type="dxa"/>
            <w:tcBorders>
              <w:top w:val="nil"/>
              <w:left w:val="nil"/>
              <w:bottom w:val="single" w:sz="4" w:space="0" w:color="auto"/>
              <w:right w:val="single" w:sz="4" w:space="0" w:color="auto"/>
            </w:tcBorders>
            <w:shd w:val="clear" w:color="000000" w:fill="FFFFFF"/>
            <w:vAlign w:val="center"/>
            <w:hideMark/>
          </w:tcPr>
          <w:p w:rsidR="00942E58" w:rsidRPr="0037796D" w:rsidRDefault="00942E58" w:rsidP="00942E58">
            <w:pPr>
              <w:pStyle w:val="TAL"/>
              <w:rPr>
                <w:lang w:eastAsia="en-GB"/>
              </w:rPr>
            </w:pPr>
            <w:r w:rsidRPr="0037796D">
              <w:rPr>
                <w:lang w:eastAsia="en-GB"/>
              </w:rPr>
              <w:t>Network Analyzer</w:t>
            </w:r>
          </w:p>
        </w:tc>
        <w:tc>
          <w:tcPr>
            <w:tcW w:w="1054" w:type="dxa"/>
            <w:tcBorders>
              <w:top w:val="nil"/>
              <w:left w:val="nil"/>
              <w:bottom w:val="single" w:sz="4" w:space="0" w:color="auto"/>
              <w:right w:val="single" w:sz="4" w:space="0" w:color="auto"/>
            </w:tcBorders>
            <w:shd w:val="clear" w:color="auto" w:fill="auto"/>
          </w:tcPr>
          <w:p w:rsidR="00942E58" w:rsidRPr="0037796D" w:rsidRDefault="00942E58" w:rsidP="00942E58">
            <w:pPr>
              <w:pStyle w:val="TAC"/>
            </w:pPr>
            <w:r w:rsidRPr="0037796D">
              <w:t>0.3</w:t>
            </w:r>
          </w:p>
        </w:tc>
        <w:tc>
          <w:tcPr>
            <w:tcW w:w="992" w:type="dxa"/>
            <w:tcBorders>
              <w:top w:val="nil"/>
              <w:left w:val="nil"/>
              <w:bottom w:val="single" w:sz="4" w:space="0" w:color="auto"/>
              <w:right w:val="single" w:sz="4" w:space="0" w:color="auto"/>
            </w:tcBorders>
            <w:shd w:val="clear" w:color="auto" w:fill="auto"/>
          </w:tcPr>
          <w:p w:rsidR="00942E58" w:rsidRPr="0037796D" w:rsidRDefault="00942E58" w:rsidP="00942E58">
            <w:pPr>
              <w:pStyle w:val="TAC"/>
            </w:pPr>
            <w:r w:rsidRPr="0037796D">
              <w:t>0.3</w:t>
            </w:r>
          </w:p>
        </w:tc>
        <w:tc>
          <w:tcPr>
            <w:tcW w:w="1277" w:type="dxa"/>
            <w:tcBorders>
              <w:top w:val="nil"/>
              <w:left w:val="nil"/>
              <w:bottom w:val="single" w:sz="4" w:space="0" w:color="auto"/>
              <w:right w:val="single" w:sz="4" w:space="0" w:color="auto"/>
            </w:tcBorders>
            <w:shd w:val="clear" w:color="000000" w:fill="FFFFFF"/>
            <w:vAlign w:val="center"/>
          </w:tcPr>
          <w:p w:rsidR="00942E58" w:rsidRPr="0037796D" w:rsidRDefault="00942E58" w:rsidP="00942E58">
            <w:pPr>
              <w:pStyle w:val="TAC"/>
            </w:pPr>
            <w:r w:rsidRPr="0037796D">
              <w:t>Gaussian</w:t>
            </w:r>
          </w:p>
        </w:tc>
        <w:tc>
          <w:tcPr>
            <w:tcW w:w="849" w:type="dxa"/>
            <w:tcBorders>
              <w:top w:val="nil"/>
              <w:left w:val="nil"/>
              <w:bottom w:val="single" w:sz="4" w:space="0" w:color="auto"/>
              <w:right w:val="single" w:sz="4" w:space="0" w:color="auto"/>
            </w:tcBorders>
            <w:shd w:val="clear" w:color="000000" w:fill="FFFFFF"/>
          </w:tcPr>
          <w:p w:rsidR="00942E58" w:rsidRPr="0037796D" w:rsidRDefault="00942E58" w:rsidP="00942E58">
            <w:pPr>
              <w:pStyle w:val="TAC"/>
            </w:pPr>
            <w:r w:rsidRPr="0037796D">
              <w:t>1</w:t>
            </w:r>
          </w:p>
        </w:tc>
        <w:tc>
          <w:tcPr>
            <w:tcW w:w="425" w:type="dxa"/>
            <w:tcBorders>
              <w:top w:val="nil"/>
              <w:left w:val="nil"/>
              <w:bottom w:val="single" w:sz="4" w:space="0" w:color="auto"/>
              <w:right w:val="single" w:sz="4" w:space="0" w:color="auto"/>
            </w:tcBorders>
            <w:shd w:val="clear" w:color="auto" w:fill="auto"/>
          </w:tcPr>
          <w:p w:rsidR="00942E58" w:rsidRPr="0037796D" w:rsidRDefault="00942E58" w:rsidP="00942E58">
            <w:pPr>
              <w:pStyle w:val="TAC"/>
            </w:pPr>
            <w:r w:rsidRPr="0037796D">
              <w:t>1</w:t>
            </w:r>
          </w:p>
        </w:tc>
        <w:tc>
          <w:tcPr>
            <w:tcW w:w="851" w:type="dxa"/>
            <w:tcBorders>
              <w:top w:val="nil"/>
              <w:left w:val="nil"/>
              <w:bottom w:val="single" w:sz="4" w:space="0" w:color="auto"/>
              <w:right w:val="single" w:sz="4" w:space="0" w:color="auto"/>
            </w:tcBorders>
            <w:shd w:val="clear" w:color="auto" w:fill="auto"/>
          </w:tcPr>
          <w:p w:rsidR="00942E58" w:rsidRPr="0037796D" w:rsidRDefault="00942E58" w:rsidP="00942E58">
            <w:pPr>
              <w:pStyle w:val="TAC"/>
            </w:pPr>
            <w:r w:rsidRPr="0037796D">
              <w:t>0.3</w:t>
            </w:r>
          </w:p>
        </w:tc>
        <w:tc>
          <w:tcPr>
            <w:tcW w:w="770" w:type="dxa"/>
            <w:tcBorders>
              <w:top w:val="nil"/>
              <w:left w:val="nil"/>
              <w:bottom w:val="single" w:sz="4" w:space="0" w:color="auto"/>
              <w:right w:val="single" w:sz="4" w:space="0" w:color="auto"/>
            </w:tcBorders>
            <w:shd w:val="clear" w:color="auto" w:fill="auto"/>
          </w:tcPr>
          <w:p w:rsidR="00942E58" w:rsidRPr="0037796D" w:rsidRDefault="00942E58" w:rsidP="00942E58">
            <w:pPr>
              <w:pStyle w:val="TAC"/>
            </w:pPr>
            <w:r w:rsidRPr="0037796D">
              <w:t>0.3</w:t>
            </w:r>
          </w:p>
        </w:tc>
      </w:tr>
      <w:tr w:rsidR="00942E58" w:rsidRPr="0037796D" w:rsidTr="00942E58">
        <w:trPr>
          <w:trHeight w:val="45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942E58" w:rsidRPr="0037796D" w:rsidRDefault="00942E58" w:rsidP="00942E58">
            <w:pPr>
              <w:pStyle w:val="TAC"/>
              <w:rPr>
                <w:rFonts w:cs="Arial"/>
                <w:sz w:val="16"/>
                <w:szCs w:val="16"/>
                <w:lang w:eastAsia="en-GB"/>
              </w:rPr>
            </w:pPr>
            <w:r w:rsidRPr="0037796D">
              <w:rPr>
                <w:lang w:eastAsia="en-CA"/>
              </w:rPr>
              <w:t>E2-7</w:t>
            </w:r>
          </w:p>
        </w:tc>
        <w:tc>
          <w:tcPr>
            <w:tcW w:w="2348" w:type="dxa"/>
            <w:tcBorders>
              <w:top w:val="nil"/>
              <w:left w:val="nil"/>
              <w:bottom w:val="single" w:sz="4" w:space="0" w:color="auto"/>
              <w:right w:val="single" w:sz="4" w:space="0" w:color="auto"/>
            </w:tcBorders>
            <w:shd w:val="clear" w:color="000000" w:fill="FFFFFF"/>
            <w:vAlign w:val="center"/>
            <w:hideMark/>
          </w:tcPr>
          <w:p w:rsidR="00942E58" w:rsidRPr="0037796D" w:rsidRDefault="00942E58" w:rsidP="00942E58">
            <w:pPr>
              <w:pStyle w:val="TAL"/>
              <w:rPr>
                <w:lang w:eastAsia="en-GB"/>
              </w:rPr>
            </w:pPr>
            <w:r w:rsidRPr="0037796D">
              <w:rPr>
                <w:lang w:eastAsia="en-GB"/>
              </w:rPr>
              <w:t>Uncertainty of return loss (S11) measurement of SGH and test receiver (VNA) ports</w:t>
            </w:r>
          </w:p>
        </w:tc>
        <w:tc>
          <w:tcPr>
            <w:tcW w:w="1054" w:type="dxa"/>
            <w:tcBorders>
              <w:top w:val="nil"/>
              <w:left w:val="nil"/>
              <w:bottom w:val="single" w:sz="4" w:space="0" w:color="auto"/>
              <w:right w:val="single" w:sz="4" w:space="0" w:color="auto"/>
            </w:tcBorders>
            <w:shd w:val="clear" w:color="auto" w:fill="auto"/>
          </w:tcPr>
          <w:p w:rsidR="00942E58" w:rsidRPr="0037796D" w:rsidRDefault="00942E58" w:rsidP="00942E58">
            <w:pPr>
              <w:pStyle w:val="TAC"/>
            </w:pPr>
            <w:r w:rsidRPr="0037796D">
              <w:t>0.43</w:t>
            </w:r>
          </w:p>
        </w:tc>
        <w:tc>
          <w:tcPr>
            <w:tcW w:w="992" w:type="dxa"/>
            <w:tcBorders>
              <w:top w:val="nil"/>
              <w:left w:val="nil"/>
              <w:bottom w:val="single" w:sz="4" w:space="0" w:color="auto"/>
              <w:right w:val="single" w:sz="4" w:space="0" w:color="auto"/>
            </w:tcBorders>
            <w:shd w:val="clear" w:color="auto" w:fill="auto"/>
          </w:tcPr>
          <w:p w:rsidR="00942E58" w:rsidRPr="0037796D" w:rsidRDefault="00942E58" w:rsidP="00942E58">
            <w:pPr>
              <w:pStyle w:val="TAC"/>
            </w:pPr>
            <w:r w:rsidRPr="0037796D">
              <w:t>0.57</w:t>
            </w:r>
          </w:p>
        </w:tc>
        <w:tc>
          <w:tcPr>
            <w:tcW w:w="1277" w:type="dxa"/>
            <w:tcBorders>
              <w:top w:val="nil"/>
              <w:left w:val="nil"/>
              <w:bottom w:val="single" w:sz="4" w:space="0" w:color="auto"/>
              <w:right w:val="single" w:sz="4" w:space="0" w:color="auto"/>
            </w:tcBorders>
            <w:shd w:val="clear" w:color="000000" w:fill="FFFFFF"/>
            <w:vAlign w:val="center"/>
          </w:tcPr>
          <w:p w:rsidR="00942E58" w:rsidRPr="0037796D" w:rsidRDefault="00942E58" w:rsidP="00942E58">
            <w:pPr>
              <w:pStyle w:val="TAC"/>
            </w:pPr>
            <w:r w:rsidRPr="0037796D">
              <w:t>U-shaped</w:t>
            </w:r>
          </w:p>
        </w:tc>
        <w:tc>
          <w:tcPr>
            <w:tcW w:w="849" w:type="dxa"/>
            <w:tcBorders>
              <w:top w:val="nil"/>
              <w:left w:val="nil"/>
              <w:bottom w:val="single" w:sz="4" w:space="0" w:color="auto"/>
              <w:right w:val="single" w:sz="4" w:space="0" w:color="auto"/>
            </w:tcBorders>
            <w:shd w:val="clear" w:color="000000" w:fill="FFFFFF"/>
          </w:tcPr>
          <w:p w:rsidR="00942E58" w:rsidRPr="0037796D" w:rsidRDefault="00942E58" w:rsidP="00942E58">
            <w:pPr>
              <w:pStyle w:val="TAC"/>
            </w:pPr>
            <w:r w:rsidRPr="0037796D">
              <w:t>1.41</w:t>
            </w:r>
          </w:p>
        </w:tc>
        <w:tc>
          <w:tcPr>
            <w:tcW w:w="425" w:type="dxa"/>
            <w:tcBorders>
              <w:top w:val="nil"/>
              <w:left w:val="nil"/>
              <w:bottom w:val="single" w:sz="4" w:space="0" w:color="auto"/>
              <w:right w:val="single" w:sz="4" w:space="0" w:color="auto"/>
            </w:tcBorders>
            <w:shd w:val="clear" w:color="auto" w:fill="auto"/>
          </w:tcPr>
          <w:p w:rsidR="00942E58" w:rsidRPr="0037796D" w:rsidRDefault="00942E58" w:rsidP="00942E58">
            <w:pPr>
              <w:pStyle w:val="TAC"/>
            </w:pPr>
            <w:r w:rsidRPr="0037796D">
              <w:t xml:space="preserve">1 </w:t>
            </w:r>
          </w:p>
        </w:tc>
        <w:tc>
          <w:tcPr>
            <w:tcW w:w="851" w:type="dxa"/>
            <w:tcBorders>
              <w:top w:val="nil"/>
              <w:left w:val="nil"/>
              <w:bottom w:val="single" w:sz="4" w:space="0" w:color="auto"/>
              <w:right w:val="single" w:sz="4" w:space="0" w:color="auto"/>
            </w:tcBorders>
            <w:shd w:val="clear" w:color="auto" w:fill="auto"/>
          </w:tcPr>
          <w:p w:rsidR="00942E58" w:rsidRPr="0037796D" w:rsidRDefault="00942E58" w:rsidP="00942E58">
            <w:pPr>
              <w:pStyle w:val="TAC"/>
            </w:pPr>
            <w:r w:rsidRPr="0037796D">
              <w:t>0.3</w:t>
            </w:r>
          </w:p>
        </w:tc>
        <w:tc>
          <w:tcPr>
            <w:tcW w:w="770" w:type="dxa"/>
            <w:tcBorders>
              <w:top w:val="nil"/>
              <w:left w:val="nil"/>
              <w:bottom w:val="single" w:sz="4" w:space="0" w:color="auto"/>
              <w:right w:val="single" w:sz="4" w:space="0" w:color="auto"/>
            </w:tcBorders>
            <w:shd w:val="clear" w:color="auto" w:fill="auto"/>
          </w:tcPr>
          <w:p w:rsidR="00942E58" w:rsidRPr="0037796D" w:rsidRDefault="00942E58" w:rsidP="00942E58">
            <w:pPr>
              <w:pStyle w:val="TAC"/>
            </w:pPr>
            <w:r w:rsidRPr="0037796D">
              <w:t>0.4</w:t>
            </w:r>
          </w:p>
        </w:tc>
      </w:tr>
      <w:tr w:rsidR="00942E58" w:rsidRPr="0037796D" w:rsidTr="00942E58">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942E58" w:rsidRPr="0037796D" w:rsidRDefault="00942E58" w:rsidP="00942E58">
            <w:pPr>
              <w:pStyle w:val="TAC"/>
              <w:rPr>
                <w:rFonts w:cs="Arial"/>
                <w:sz w:val="16"/>
                <w:szCs w:val="16"/>
                <w:lang w:eastAsia="en-GB"/>
              </w:rPr>
            </w:pPr>
            <w:r w:rsidRPr="0037796D">
              <w:rPr>
                <w:lang w:eastAsia="en-CA"/>
              </w:rPr>
              <w:t>E2-8</w:t>
            </w:r>
          </w:p>
        </w:tc>
        <w:tc>
          <w:tcPr>
            <w:tcW w:w="2348" w:type="dxa"/>
            <w:tcBorders>
              <w:top w:val="nil"/>
              <w:left w:val="nil"/>
              <w:bottom w:val="single" w:sz="4" w:space="0" w:color="auto"/>
              <w:right w:val="single" w:sz="4" w:space="0" w:color="auto"/>
            </w:tcBorders>
            <w:shd w:val="clear" w:color="000000" w:fill="FFFFFF"/>
            <w:vAlign w:val="center"/>
            <w:hideMark/>
          </w:tcPr>
          <w:p w:rsidR="00942E58" w:rsidRPr="0037796D" w:rsidRDefault="00942E58" w:rsidP="00942E58">
            <w:pPr>
              <w:pStyle w:val="TAL"/>
              <w:rPr>
                <w:lang w:eastAsia="en-GB"/>
              </w:rPr>
            </w:pPr>
            <w:r w:rsidRPr="0037796D">
              <w:rPr>
                <w:lang w:eastAsia="en-GB"/>
              </w:rPr>
              <w:t>Insertion loss variation in receiver chain</w:t>
            </w:r>
          </w:p>
        </w:tc>
        <w:tc>
          <w:tcPr>
            <w:tcW w:w="1054" w:type="dxa"/>
            <w:tcBorders>
              <w:top w:val="nil"/>
              <w:left w:val="nil"/>
              <w:bottom w:val="single" w:sz="4" w:space="0" w:color="auto"/>
              <w:right w:val="single" w:sz="4" w:space="0" w:color="auto"/>
            </w:tcBorders>
            <w:shd w:val="clear" w:color="auto" w:fill="auto"/>
          </w:tcPr>
          <w:p w:rsidR="00942E58" w:rsidRPr="0037796D" w:rsidRDefault="00942E58" w:rsidP="00942E58">
            <w:pPr>
              <w:pStyle w:val="TAC"/>
            </w:pPr>
            <w:r w:rsidRPr="0037796D">
              <w:t>0</w:t>
            </w:r>
          </w:p>
        </w:tc>
        <w:tc>
          <w:tcPr>
            <w:tcW w:w="992" w:type="dxa"/>
            <w:tcBorders>
              <w:top w:val="nil"/>
              <w:left w:val="nil"/>
              <w:bottom w:val="single" w:sz="4" w:space="0" w:color="auto"/>
              <w:right w:val="single" w:sz="4" w:space="0" w:color="auto"/>
            </w:tcBorders>
            <w:shd w:val="clear" w:color="auto" w:fill="auto"/>
          </w:tcPr>
          <w:p w:rsidR="00942E58" w:rsidRPr="0037796D" w:rsidRDefault="00942E58" w:rsidP="00942E58">
            <w:pPr>
              <w:pStyle w:val="TAC"/>
            </w:pPr>
            <w:r w:rsidRPr="0037796D">
              <w:t>0</w:t>
            </w:r>
          </w:p>
        </w:tc>
        <w:tc>
          <w:tcPr>
            <w:tcW w:w="1277" w:type="dxa"/>
            <w:tcBorders>
              <w:top w:val="nil"/>
              <w:left w:val="nil"/>
              <w:bottom w:val="single" w:sz="4" w:space="0" w:color="auto"/>
              <w:right w:val="single" w:sz="4" w:space="0" w:color="auto"/>
            </w:tcBorders>
            <w:shd w:val="clear" w:color="000000" w:fill="FFFFFF"/>
            <w:vAlign w:val="center"/>
          </w:tcPr>
          <w:p w:rsidR="00942E58" w:rsidRPr="0037796D" w:rsidRDefault="00942E58" w:rsidP="00942E58">
            <w:pPr>
              <w:pStyle w:val="TAC"/>
            </w:pPr>
            <w:r w:rsidRPr="0037796D">
              <w:t>Rectangular</w:t>
            </w:r>
          </w:p>
        </w:tc>
        <w:tc>
          <w:tcPr>
            <w:tcW w:w="849" w:type="dxa"/>
            <w:tcBorders>
              <w:top w:val="nil"/>
              <w:left w:val="nil"/>
              <w:bottom w:val="single" w:sz="4" w:space="0" w:color="auto"/>
              <w:right w:val="single" w:sz="4" w:space="0" w:color="auto"/>
            </w:tcBorders>
            <w:shd w:val="clear" w:color="000000" w:fill="FFFFFF"/>
          </w:tcPr>
          <w:p w:rsidR="00942E58" w:rsidRPr="0037796D" w:rsidRDefault="00942E58" w:rsidP="00942E58">
            <w:pPr>
              <w:pStyle w:val="TAC"/>
            </w:pPr>
            <w:r w:rsidRPr="0037796D">
              <w:t>1.73</w:t>
            </w:r>
          </w:p>
        </w:tc>
        <w:tc>
          <w:tcPr>
            <w:tcW w:w="425" w:type="dxa"/>
            <w:tcBorders>
              <w:top w:val="nil"/>
              <w:left w:val="nil"/>
              <w:bottom w:val="single" w:sz="4" w:space="0" w:color="auto"/>
              <w:right w:val="single" w:sz="4" w:space="0" w:color="auto"/>
            </w:tcBorders>
            <w:shd w:val="clear" w:color="auto" w:fill="auto"/>
          </w:tcPr>
          <w:p w:rsidR="00942E58" w:rsidRPr="0037796D" w:rsidRDefault="00942E58" w:rsidP="00942E58">
            <w:pPr>
              <w:pStyle w:val="TAC"/>
            </w:pPr>
            <w:r w:rsidRPr="0037796D">
              <w:t>1</w:t>
            </w:r>
          </w:p>
        </w:tc>
        <w:tc>
          <w:tcPr>
            <w:tcW w:w="851" w:type="dxa"/>
            <w:tcBorders>
              <w:top w:val="nil"/>
              <w:left w:val="nil"/>
              <w:bottom w:val="single" w:sz="4" w:space="0" w:color="auto"/>
              <w:right w:val="single" w:sz="4" w:space="0" w:color="auto"/>
            </w:tcBorders>
            <w:shd w:val="clear" w:color="auto" w:fill="auto"/>
          </w:tcPr>
          <w:p w:rsidR="00942E58" w:rsidRPr="0037796D" w:rsidRDefault="00942E58" w:rsidP="00942E58">
            <w:pPr>
              <w:pStyle w:val="TAC"/>
            </w:pPr>
            <w:r w:rsidRPr="0037796D">
              <w:t>0</w:t>
            </w:r>
          </w:p>
        </w:tc>
        <w:tc>
          <w:tcPr>
            <w:tcW w:w="770" w:type="dxa"/>
            <w:tcBorders>
              <w:top w:val="nil"/>
              <w:left w:val="nil"/>
              <w:bottom w:val="single" w:sz="4" w:space="0" w:color="auto"/>
              <w:right w:val="single" w:sz="4" w:space="0" w:color="auto"/>
            </w:tcBorders>
            <w:shd w:val="clear" w:color="auto" w:fill="auto"/>
          </w:tcPr>
          <w:p w:rsidR="00942E58" w:rsidRPr="0037796D" w:rsidRDefault="00942E58" w:rsidP="00942E58">
            <w:pPr>
              <w:pStyle w:val="TAC"/>
            </w:pPr>
            <w:r w:rsidRPr="0037796D">
              <w:t>0</w:t>
            </w:r>
          </w:p>
        </w:tc>
      </w:tr>
      <w:tr w:rsidR="00942E58" w:rsidRPr="0037796D" w:rsidTr="00942E58">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942E58" w:rsidRPr="0037796D" w:rsidRDefault="00942E58" w:rsidP="00942E58">
            <w:pPr>
              <w:pStyle w:val="TAC"/>
              <w:rPr>
                <w:rFonts w:cs="Arial"/>
                <w:sz w:val="16"/>
                <w:szCs w:val="16"/>
                <w:lang w:eastAsia="en-GB"/>
              </w:rPr>
            </w:pPr>
            <w:r w:rsidRPr="0037796D">
              <w:rPr>
                <w:lang w:eastAsia="en-CA"/>
              </w:rPr>
              <w:t>E2-4</w:t>
            </w:r>
          </w:p>
        </w:tc>
        <w:tc>
          <w:tcPr>
            <w:tcW w:w="2348" w:type="dxa"/>
            <w:tcBorders>
              <w:top w:val="nil"/>
              <w:left w:val="nil"/>
              <w:bottom w:val="single" w:sz="4" w:space="0" w:color="auto"/>
              <w:right w:val="single" w:sz="4" w:space="0" w:color="auto"/>
            </w:tcBorders>
            <w:shd w:val="clear" w:color="000000" w:fill="FFFFFF"/>
            <w:vAlign w:val="center"/>
            <w:hideMark/>
          </w:tcPr>
          <w:p w:rsidR="00942E58" w:rsidRPr="0037796D" w:rsidRDefault="00942E58" w:rsidP="00942E58">
            <w:pPr>
              <w:pStyle w:val="TAL"/>
              <w:rPr>
                <w:lang w:eastAsia="en-GB"/>
              </w:rPr>
            </w:pPr>
            <w:r w:rsidRPr="0037796D">
              <w:rPr>
                <w:lang w:eastAsia="en-GB"/>
              </w:rPr>
              <w:t>RF leakage, test range antenna cable connector terminated.</w:t>
            </w:r>
          </w:p>
        </w:tc>
        <w:tc>
          <w:tcPr>
            <w:tcW w:w="1054" w:type="dxa"/>
            <w:tcBorders>
              <w:top w:val="nil"/>
              <w:left w:val="nil"/>
              <w:bottom w:val="single" w:sz="4" w:space="0" w:color="auto"/>
              <w:right w:val="single" w:sz="4" w:space="0" w:color="auto"/>
            </w:tcBorders>
            <w:shd w:val="clear" w:color="auto" w:fill="auto"/>
          </w:tcPr>
          <w:p w:rsidR="00942E58" w:rsidRPr="0037796D" w:rsidRDefault="00942E58" w:rsidP="00942E58">
            <w:pPr>
              <w:pStyle w:val="TAC"/>
            </w:pPr>
            <w:r w:rsidRPr="0037796D">
              <w:t>0.01</w:t>
            </w:r>
          </w:p>
        </w:tc>
        <w:tc>
          <w:tcPr>
            <w:tcW w:w="992" w:type="dxa"/>
            <w:tcBorders>
              <w:top w:val="nil"/>
              <w:left w:val="nil"/>
              <w:bottom w:val="single" w:sz="4" w:space="0" w:color="auto"/>
              <w:right w:val="single" w:sz="4" w:space="0" w:color="auto"/>
            </w:tcBorders>
            <w:shd w:val="clear" w:color="auto" w:fill="auto"/>
          </w:tcPr>
          <w:p w:rsidR="00942E58" w:rsidRPr="0037796D" w:rsidRDefault="00942E58" w:rsidP="00942E58">
            <w:pPr>
              <w:pStyle w:val="TAC"/>
            </w:pPr>
            <w:r w:rsidRPr="0037796D">
              <w:t>0.01</w:t>
            </w:r>
          </w:p>
        </w:tc>
        <w:tc>
          <w:tcPr>
            <w:tcW w:w="1277" w:type="dxa"/>
            <w:tcBorders>
              <w:top w:val="nil"/>
              <w:left w:val="nil"/>
              <w:bottom w:val="single" w:sz="4" w:space="0" w:color="auto"/>
              <w:right w:val="single" w:sz="4" w:space="0" w:color="auto"/>
            </w:tcBorders>
            <w:shd w:val="clear" w:color="000000" w:fill="FFFFFF"/>
            <w:vAlign w:val="center"/>
          </w:tcPr>
          <w:p w:rsidR="00942E58" w:rsidRPr="0037796D" w:rsidRDefault="00942E58" w:rsidP="00942E58">
            <w:pPr>
              <w:pStyle w:val="TAC"/>
            </w:pPr>
            <w:r w:rsidRPr="0037796D">
              <w:t>Gaussian</w:t>
            </w:r>
          </w:p>
        </w:tc>
        <w:tc>
          <w:tcPr>
            <w:tcW w:w="849" w:type="dxa"/>
            <w:tcBorders>
              <w:top w:val="nil"/>
              <w:left w:val="nil"/>
              <w:bottom w:val="single" w:sz="4" w:space="0" w:color="auto"/>
              <w:right w:val="single" w:sz="4" w:space="0" w:color="auto"/>
            </w:tcBorders>
            <w:shd w:val="clear" w:color="000000" w:fill="FFFFFF"/>
          </w:tcPr>
          <w:p w:rsidR="00942E58" w:rsidRPr="0037796D" w:rsidRDefault="00942E58" w:rsidP="00942E58">
            <w:pPr>
              <w:pStyle w:val="TAC"/>
            </w:pPr>
            <w:r w:rsidRPr="0037796D">
              <w:t>1</w:t>
            </w:r>
          </w:p>
        </w:tc>
        <w:tc>
          <w:tcPr>
            <w:tcW w:w="425" w:type="dxa"/>
            <w:tcBorders>
              <w:top w:val="nil"/>
              <w:left w:val="nil"/>
              <w:bottom w:val="single" w:sz="4" w:space="0" w:color="auto"/>
              <w:right w:val="single" w:sz="4" w:space="0" w:color="auto"/>
            </w:tcBorders>
            <w:shd w:val="clear" w:color="auto" w:fill="auto"/>
          </w:tcPr>
          <w:p w:rsidR="00942E58" w:rsidRPr="0037796D" w:rsidRDefault="00942E58" w:rsidP="00942E58">
            <w:pPr>
              <w:pStyle w:val="TAC"/>
            </w:pPr>
            <w:r w:rsidRPr="0037796D">
              <w:t xml:space="preserve">1 </w:t>
            </w:r>
          </w:p>
        </w:tc>
        <w:tc>
          <w:tcPr>
            <w:tcW w:w="851" w:type="dxa"/>
            <w:tcBorders>
              <w:top w:val="nil"/>
              <w:left w:val="nil"/>
              <w:bottom w:val="single" w:sz="4" w:space="0" w:color="auto"/>
              <w:right w:val="single" w:sz="4" w:space="0" w:color="auto"/>
            </w:tcBorders>
            <w:shd w:val="clear" w:color="auto" w:fill="auto"/>
          </w:tcPr>
          <w:p w:rsidR="00942E58" w:rsidRPr="0037796D" w:rsidRDefault="00942E58" w:rsidP="00942E58">
            <w:pPr>
              <w:pStyle w:val="TAC"/>
            </w:pPr>
            <w:r w:rsidRPr="0037796D">
              <w:t>0.01</w:t>
            </w:r>
          </w:p>
        </w:tc>
        <w:tc>
          <w:tcPr>
            <w:tcW w:w="770" w:type="dxa"/>
            <w:tcBorders>
              <w:top w:val="nil"/>
              <w:left w:val="nil"/>
              <w:bottom w:val="single" w:sz="4" w:space="0" w:color="auto"/>
              <w:right w:val="single" w:sz="4" w:space="0" w:color="auto"/>
            </w:tcBorders>
            <w:shd w:val="clear" w:color="auto" w:fill="auto"/>
          </w:tcPr>
          <w:p w:rsidR="00942E58" w:rsidRPr="0037796D" w:rsidRDefault="00942E58" w:rsidP="00942E58">
            <w:pPr>
              <w:pStyle w:val="TAC"/>
            </w:pPr>
            <w:r w:rsidRPr="0037796D">
              <w:t>0.01</w:t>
            </w:r>
          </w:p>
        </w:tc>
      </w:tr>
      <w:tr w:rsidR="00942E58" w:rsidRPr="0037796D" w:rsidTr="00942E58">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942E58" w:rsidRPr="0037796D" w:rsidRDefault="00942E58" w:rsidP="00942E58">
            <w:pPr>
              <w:pStyle w:val="TAC"/>
              <w:rPr>
                <w:rFonts w:cs="Arial"/>
                <w:sz w:val="16"/>
                <w:szCs w:val="16"/>
                <w:lang w:eastAsia="en-GB"/>
              </w:rPr>
            </w:pPr>
            <w:r w:rsidRPr="0037796D">
              <w:rPr>
                <w:lang w:eastAsia="en-CA"/>
              </w:rPr>
              <w:t>E2-9</w:t>
            </w:r>
          </w:p>
        </w:tc>
        <w:tc>
          <w:tcPr>
            <w:tcW w:w="2348" w:type="dxa"/>
            <w:tcBorders>
              <w:top w:val="nil"/>
              <w:left w:val="nil"/>
              <w:bottom w:val="single" w:sz="4" w:space="0" w:color="auto"/>
              <w:right w:val="single" w:sz="4" w:space="0" w:color="auto"/>
            </w:tcBorders>
            <w:shd w:val="clear" w:color="000000" w:fill="FFFFFF"/>
            <w:vAlign w:val="center"/>
            <w:hideMark/>
          </w:tcPr>
          <w:p w:rsidR="00942E58" w:rsidRPr="0037796D" w:rsidRDefault="00942E58" w:rsidP="00942E58">
            <w:pPr>
              <w:pStyle w:val="TAL"/>
              <w:rPr>
                <w:lang w:eastAsia="en-GB"/>
              </w:rPr>
            </w:pPr>
            <w:r w:rsidRPr="0037796D">
              <w:rPr>
                <w:lang w:eastAsia="en-GB"/>
              </w:rPr>
              <w:t>Influence of the calibration antenna feed cable</w:t>
            </w:r>
          </w:p>
        </w:tc>
        <w:tc>
          <w:tcPr>
            <w:tcW w:w="1054" w:type="dxa"/>
            <w:tcBorders>
              <w:top w:val="nil"/>
              <w:left w:val="nil"/>
              <w:bottom w:val="single" w:sz="4" w:space="0" w:color="auto"/>
              <w:right w:val="single" w:sz="4" w:space="0" w:color="auto"/>
            </w:tcBorders>
            <w:shd w:val="clear" w:color="auto" w:fill="auto"/>
          </w:tcPr>
          <w:p w:rsidR="00942E58" w:rsidRPr="0037796D" w:rsidRDefault="00942E58" w:rsidP="00942E58">
            <w:pPr>
              <w:pStyle w:val="TAC"/>
            </w:pPr>
            <w:r w:rsidRPr="0037796D">
              <w:t>0.21</w:t>
            </w:r>
          </w:p>
        </w:tc>
        <w:tc>
          <w:tcPr>
            <w:tcW w:w="992" w:type="dxa"/>
            <w:tcBorders>
              <w:top w:val="nil"/>
              <w:left w:val="nil"/>
              <w:bottom w:val="single" w:sz="4" w:space="0" w:color="auto"/>
              <w:right w:val="single" w:sz="4" w:space="0" w:color="auto"/>
            </w:tcBorders>
            <w:shd w:val="clear" w:color="auto" w:fill="auto"/>
          </w:tcPr>
          <w:p w:rsidR="00942E58" w:rsidRPr="0037796D" w:rsidRDefault="00942E58" w:rsidP="00942E58">
            <w:pPr>
              <w:pStyle w:val="TAC"/>
            </w:pPr>
            <w:r w:rsidRPr="0037796D">
              <w:t>0.29</w:t>
            </w:r>
          </w:p>
        </w:tc>
        <w:tc>
          <w:tcPr>
            <w:tcW w:w="1277" w:type="dxa"/>
            <w:tcBorders>
              <w:top w:val="nil"/>
              <w:left w:val="nil"/>
              <w:bottom w:val="single" w:sz="4" w:space="0" w:color="auto"/>
              <w:right w:val="single" w:sz="4" w:space="0" w:color="auto"/>
            </w:tcBorders>
            <w:shd w:val="clear" w:color="000000" w:fill="FFFFFF"/>
            <w:vAlign w:val="center"/>
          </w:tcPr>
          <w:p w:rsidR="00942E58" w:rsidRPr="0037796D" w:rsidRDefault="00942E58" w:rsidP="00942E58">
            <w:pPr>
              <w:pStyle w:val="TAC"/>
            </w:pPr>
            <w:r w:rsidRPr="0037796D">
              <w:t>U-shaped</w:t>
            </w:r>
          </w:p>
        </w:tc>
        <w:tc>
          <w:tcPr>
            <w:tcW w:w="849" w:type="dxa"/>
            <w:tcBorders>
              <w:top w:val="nil"/>
              <w:left w:val="nil"/>
              <w:bottom w:val="single" w:sz="4" w:space="0" w:color="auto"/>
              <w:right w:val="single" w:sz="4" w:space="0" w:color="auto"/>
            </w:tcBorders>
            <w:shd w:val="clear" w:color="000000" w:fill="FFFFFF"/>
          </w:tcPr>
          <w:p w:rsidR="00942E58" w:rsidRPr="0037796D" w:rsidRDefault="00942E58" w:rsidP="00942E58">
            <w:pPr>
              <w:pStyle w:val="TAC"/>
            </w:pPr>
            <w:r w:rsidRPr="0037796D">
              <w:t>1.41</w:t>
            </w:r>
          </w:p>
        </w:tc>
        <w:tc>
          <w:tcPr>
            <w:tcW w:w="425" w:type="dxa"/>
            <w:tcBorders>
              <w:top w:val="nil"/>
              <w:left w:val="nil"/>
              <w:bottom w:val="single" w:sz="4" w:space="0" w:color="auto"/>
              <w:right w:val="single" w:sz="4" w:space="0" w:color="auto"/>
            </w:tcBorders>
            <w:shd w:val="clear" w:color="auto" w:fill="auto"/>
          </w:tcPr>
          <w:p w:rsidR="00942E58" w:rsidRPr="0037796D" w:rsidRDefault="00942E58" w:rsidP="00942E58">
            <w:pPr>
              <w:pStyle w:val="TAC"/>
            </w:pPr>
            <w:r w:rsidRPr="0037796D">
              <w:t>1</w:t>
            </w:r>
          </w:p>
        </w:tc>
        <w:tc>
          <w:tcPr>
            <w:tcW w:w="851" w:type="dxa"/>
            <w:tcBorders>
              <w:top w:val="nil"/>
              <w:left w:val="nil"/>
              <w:bottom w:val="single" w:sz="4" w:space="0" w:color="auto"/>
              <w:right w:val="single" w:sz="4" w:space="0" w:color="auto"/>
            </w:tcBorders>
            <w:shd w:val="clear" w:color="auto" w:fill="auto"/>
          </w:tcPr>
          <w:p w:rsidR="00942E58" w:rsidRPr="0037796D" w:rsidRDefault="00942E58" w:rsidP="00942E58">
            <w:pPr>
              <w:pStyle w:val="TAC"/>
            </w:pPr>
            <w:r w:rsidRPr="0037796D">
              <w:t>0.15</w:t>
            </w:r>
          </w:p>
        </w:tc>
        <w:tc>
          <w:tcPr>
            <w:tcW w:w="770" w:type="dxa"/>
            <w:tcBorders>
              <w:top w:val="nil"/>
              <w:left w:val="nil"/>
              <w:bottom w:val="single" w:sz="4" w:space="0" w:color="auto"/>
              <w:right w:val="single" w:sz="4" w:space="0" w:color="auto"/>
            </w:tcBorders>
            <w:shd w:val="clear" w:color="auto" w:fill="auto"/>
          </w:tcPr>
          <w:p w:rsidR="00942E58" w:rsidRPr="0037796D" w:rsidRDefault="00942E58" w:rsidP="00942E58">
            <w:pPr>
              <w:pStyle w:val="TAC"/>
            </w:pPr>
            <w:r w:rsidRPr="0037796D">
              <w:t>0.21</w:t>
            </w:r>
          </w:p>
        </w:tc>
      </w:tr>
      <w:tr w:rsidR="00942E58" w:rsidRPr="0037796D" w:rsidTr="00942E58">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942E58" w:rsidRPr="0037796D" w:rsidRDefault="00942E58" w:rsidP="00942E58">
            <w:pPr>
              <w:pStyle w:val="TAC"/>
              <w:rPr>
                <w:rFonts w:cs="Arial"/>
                <w:sz w:val="16"/>
                <w:szCs w:val="16"/>
                <w:lang w:eastAsia="en-GB"/>
              </w:rPr>
            </w:pPr>
            <w:r w:rsidRPr="0037796D">
              <w:rPr>
                <w:lang w:eastAsia="en-CA"/>
              </w:rPr>
              <w:t>E2-10</w:t>
            </w:r>
          </w:p>
        </w:tc>
        <w:tc>
          <w:tcPr>
            <w:tcW w:w="2348" w:type="dxa"/>
            <w:tcBorders>
              <w:top w:val="nil"/>
              <w:left w:val="nil"/>
              <w:bottom w:val="single" w:sz="4" w:space="0" w:color="auto"/>
              <w:right w:val="single" w:sz="4" w:space="0" w:color="auto"/>
            </w:tcBorders>
            <w:shd w:val="clear" w:color="000000" w:fill="FFFFFF"/>
            <w:vAlign w:val="center"/>
            <w:hideMark/>
          </w:tcPr>
          <w:p w:rsidR="00942E58" w:rsidRPr="0037796D" w:rsidRDefault="00942E58" w:rsidP="00942E58">
            <w:pPr>
              <w:pStyle w:val="TAL"/>
              <w:rPr>
                <w:lang w:eastAsia="en-GB"/>
              </w:rPr>
            </w:pPr>
            <w:r w:rsidRPr="0037796D">
              <w:rPr>
                <w:lang w:eastAsia="en-GB"/>
              </w:rPr>
              <w:t>SGH Calibration uncertainty</w:t>
            </w:r>
          </w:p>
        </w:tc>
        <w:tc>
          <w:tcPr>
            <w:tcW w:w="1054" w:type="dxa"/>
            <w:tcBorders>
              <w:top w:val="nil"/>
              <w:left w:val="nil"/>
              <w:bottom w:val="single" w:sz="4" w:space="0" w:color="auto"/>
              <w:right w:val="single" w:sz="4" w:space="0" w:color="auto"/>
            </w:tcBorders>
            <w:shd w:val="clear" w:color="auto" w:fill="auto"/>
          </w:tcPr>
          <w:p w:rsidR="00942E58" w:rsidRPr="0037796D" w:rsidRDefault="00942E58" w:rsidP="00942E58">
            <w:pPr>
              <w:pStyle w:val="TAC"/>
            </w:pPr>
            <w:r w:rsidRPr="0037796D">
              <w:t>0.52</w:t>
            </w:r>
          </w:p>
        </w:tc>
        <w:tc>
          <w:tcPr>
            <w:tcW w:w="992" w:type="dxa"/>
            <w:tcBorders>
              <w:top w:val="nil"/>
              <w:left w:val="nil"/>
              <w:bottom w:val="single" w:sz="4" w:space="0" w:color="auto"/>
              <w:right w:val="single" w:sz="4" w:space="0" w:color="auto"/>
            </w:tcBorders>
            <w:shd w:val="clear" w:color="auto" w:fill="auto"/>
          </w:tcPr>
          <w:p w:rsidR="00942E58" w:rsidRPr="0037796D" w:rsidRDefault="00942E58" w:rsidP="00942E58">
            <w:pPr>
              <w:pStyle w:val="TAC"/>
            </w:pPr>
            <w:r w:rsidRPr="0037796D">
              <w:t>0.52</w:t>
            </w:r>
          </w:p>
        </w:tc>
        <w:tc>
          <w:tcPr>
            <w:tcW w:w="1277" w:type="dxa"/>
            <w:tcBorders>
              <w:top w:val="nil"/>
              <w:left w:val="nil"/>
              <w:bottom w:val="single" w:sz="4" w:space="0" w:color="auto"/>
              <w:right w:val="single" w:sz="4" w:space="0" w:color="auto"/>
            </w:tcBorders>
            <w:shd w:val="clear" w:color="000000" w:fill="FFFFFF"/>
            <w:vAlign w:val="center"/>
          </w:tcPr>
          <w:p w:rsidR="00942E58" w:rsidRPr="0037796D" w:rsidRDefault="00942E58" w:rsidP="00942E58">
            <w:pPr>
              <w:pStyle w:val="TAC"/>
            </w:pPr>
            <w:r w:rsidRPr="0037796D">
              <w:t>Rectangular</w:t>
            </w:r>
          </w:p>
        </w:tc>
        <w:tc>
          <w:tcPr>
            <w:tcW w:w="849" w:type="dxa"/>
            <w:tcBorders>
              <w:top w:val="nil"/>
              <w:left w:val="nil"/>
              <w:bottom w:val="single" w:sz="4" w:space="0" w:color="auto"/>
              <w:right w:val="single" w:sz="4" w:space="0" w:color="auto"/>
            </w:tcBorders>
            <w:shd w:val="clear" w:color="000000" w:fill="FFFFFF"/>
          </w:tcPr>
          <w:p w:rsidR="00942E58" w:rsidRPr="0037796D" w:rsidRDefault="00942E58" w:rsidP="00942E58">
            <w:pPr>
              <w:pStyle w:val="TAC"/>
            </w:pPr>
            <w:r w:rsidRPr="0037796D">
              <w:t>1.73</w:t>
            </w:r>
          </w:p>
        </w:tc>
        <w:tc>
          <w:tcPr>
            <w:tcW w:w="425" w:type="dxa"/>
            <w:tcBorders>
              <w:top w:val="nil"/>
              <w:left w:val="nil"/>
              <w:bottom w:val="single" w:sz="4" w:space="0" w:color="auto"/>
              <w:right w:val="single" w:sz="4" w:space="0" w:color="auto"/>
            </w:tcBorders>
            <w:shd w:val="clear" w:color="auto" w:fill="auto"/>
          </w:tcPr>
          <w:p w:rsidR="00942E58" w:rsidRPr="0037796D" w:rsidRDefault="00942E58" w:rsidP="00942E58">
            <w:pPr>
              <w:pStyle w:val="TAC"/>
            </w:pPr>
            <w:r w:rsidRPr="0037796D">
              <w:t>1</w:t>
            </w:r>
          </w:p>
        </w:tc>
        <w:tc>
          <w:tcPr>
            <w:tcW w:w="851" w:type="dxa"/>
            <w:tcBorders>
              <w:top w:val="nil"/>
              <w:left w:val="nil"/>
              <w:bottom w:val="single" w:sz="4" w:space="0" w:color="auto"/>
              <w:right w:val="single" w:sz="4" w:space="0" w:color="auto"/>
            </w:tcBorders>
            <w:shd w:val="clear" w:color="auto" w:fill="auto"/>
          </w:tcPr>
          <w:p w:rsidR="00942E58" w:rsidRPr="0037796D" w:rsidRDefault="00942E58" w:rsidP="00942E58">
            <w:pPr>
              <w:pStyle w:val="TAC"/>
            </w:pPr>
            <w:r w:rsidRPr="0037796D">
              <w:t>0.3</w:t>
            </w:r>
          </w:p>
        </w:tc>
        <w:tc>
          <w:tcPr>
            <w:tcW w:w="770" w:type="dxa"/>
            <w:tcBorders>
              <w:top w:val="nil"/>
              <w:left w:val="nil"/>
              <w:bottom w:val="single" w:sz="4" w:space="0" w:color="auto"/>
              <w:right w:val="single" w:sz="4" w:space="0" w:color="auto"/>
            </w:tcBorders>
            <w:shd w:val="clear" w:color="auto" w:fill="auto"/>
          </w:tcPr>
          <w:p w:rsidR="00942E58" w:rsidRPr="0037796D" w:rsidRDefault="00942E58" w:rsidP="00942E58">
            <w:pPr>
              <w:pStyle w:val="TAC"/>
            </w:pPr>
            <w:r w:rsidRPr="0037796D">
              <w:t>0.3</w:t>
            </w:r>
          </w:p>
        </w:tc>
      </w:tr>
      <w:tr w:rsidR="00942E58" w:rsidRPr="0037796D" w:rsidTr="00942E58">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942E58" w:rsidRPr="0037796D" w:rsidRDefault="00942E58" w:rsidP="00942E58">
            <w:pPr>
              <w:pStyle w:val="TAC"/>
              <w:rPr>
                <w:rFonts w:cs="Arial"/>
                <w:sz w:val="16"/>
                <w:szCs w:val="16"/>
                <w:lang w:eastAsia="en-GB"/>
              </w:rPr>
            </w:pPr>
            <w:r w:rsidRPr="0037796D">
              <w:rPr>
                <w:lang w:eastAsia="en-CA"/>
              </w:rPr>
              <w:t>E2-11</w:t>
            </w:r>
          </w:p>
        </w:tc>
        <w:tc>
          <w:tcPr>
            <w:tcW w:w="2348" w:type="dxa"/>
            <w:tcBorders>
              <w:top w:val="nil"/>
              <w:left w:val="nil"/>
              <w:bottom w:val="single" w:sz="4" w:space="0" w:color="auto"/>
              <w:right w:val="single" w:sz="4" w:space="0" w:color="auto"/>
            </w:tcBorders>
            <w:shd w:val="clear" w:color="000000" w:fill="FFFFFF"/>
            <w:vAlign w:val="center"/>
            <w:hideMark/>
          </w:tcPr>
          <w:p w:rsidR="00942E58" w:rsidRPr="0037796D" w:rsidRDefault="00942E58" w:rsidP="00942E58">
            <w:pPr>
              <w:pStyle w:val="TAL"/>
              <w:rPr>
                <w:lang w:eastAsia="en-GB"/>
              </w:rPr>
            </w:pPr>
            <w:r w:rsidRPr="0037796D">
              <w:rPr>
                <w:lang w:eastAsia="en-GB"/>
              </w:rPr>
              <w:t>Misalignment  positioning system</w:t>
            </w:r>
          </w:p>
        </w:tc>
        <w:tc>
          <w:tcPr>
            <w:tcW w:w="1054" w:type="dxa"/>
            <w:tcBorders>
              <w:top w:val="nil"/>
              <w:left w:val="nil"/>
              <w:bottom w:val="single" w:sz="4" w:space="0" w:color="auto"/>
              <w:right w:val="single" w:sz="4" w:space="0" w:color="auto"/>
            </w:tcBorders>
            <w:shd w:val="clear" w:color="auto" w:fill="auto"/>
          </w:tcPr>
          <w:p w:rsidR="00942E58" w:rsidRPr="0037796D" w:rsidRDefault="00942E58" w:rsidP="00942E58">
            <w:pPr>
              <w:pStyle w:val="TAC"/>
            </w:pPr>
            <w:r w:rsidRPr="0037796D">
              <w:t>0</w:t>
            </w:r>
          </w:p>
        </w:tc>
        <w:tc>
          <w:tcPr>
            <w:tcW w:w="992" w:type="dxa"/>
            <w:tcBorders>
              <w:top w:val="nil"/>
              <w:left w:val="nil"/>
              <w:bottom w:val="single" w:sz="4" w:space="0" w:color="auto"/>
              <w:right w:val="single" w:sz="4" w:space="0" w:color="auto"/>
            </w:tcBorders>
            <w:shd w:val="clear" w:color="auto" w:fill="auto"/>
          </w:tcPr>
          <w:p w:rsidR="00942E58" w:rsidRPr="0037796D" w:rsidRDefault="00942E58" w:rsidP="00942E58">
            <w:pPr>
              <w:pStyle w:val="TAC"/>
            </w:pPr>
            <w:r w:rsidRPr="0037796D">
              <w:t>0</w:t>
            </w:r>
          </w:p>
        </w:tc>
        <w:tc>
          <w:tcPr>
            <w:tcW w:w="1277" w:type="dxa"/>
            <w:tcBorders>
              <w:top w:val="nil"/>
              <w:left w:val="nil"/>
              <w:bottom w:val="single" w:sz="4" w:space="0" w:color="auto"/>
              <w:right w:val="single" w:sz="4" w:space="0" w:color="auto"/>
            </w:tcBorders>
            <w:shd w:val="clear" w:color="000000" w:fill="FFFFFF"/>
            <w:vAlign w:val="center"/>
          </w:tcPr>
          <w:p w:rsidR="00942E58" w:rsidRPr="0037796D" w:rsidRDefault="00942E58" w:rsidP="00942E58">
            <w:pPr>
              <w:pStyle w:val="TAC"/>
            </w:pPr>
            <w:r w:rsidRPr="0037796D">
              <w:t>Exp. normal</w:t>
            </w:r>
          </w:p>
        </w:tc>
        <w:tc>
          <w:tcPr>
            <w:tcW w:w="849" w:type="dxa"/>
            <w:tcBorders>
              <w:top w:val="nil"/>
              <w:left w:val="nil"/>
              <w:bottom w:val="single" w:sz="4" w:space="0" w:color="auto"/>
              <w:right w:val="single" w:sz="4" w:space="0" w:color="auto"/>
            </w:tcBorders>
            <w:shd w:val="clear" w:color="000000" w:fill="FFFFFF"/>
          </w:tcPr>
          <w:p w:rsidR="00942E58" w:rsidRPr="0037796D" w:rsidRDefault="00942E58" w:rsidP="00942E58">
            <w:pPr>
              <w:pStyle w:val="TAC"/>
            </w:pPr>
            <w:r w:rsidRPr="0037796D">
              <w:t>2</w:t>
            </w:r>
          </w:p>
        </w:tc>
        <w:tc>
          <w:tcPr>
            <w:tcW w:w="425" w:type="dxa"/>
            <w:tcBorders>
              <w:top w:val="nil"/>
              <w:left w:val="nil"/>
              <w:bottom w:val="single" w:sz="4" w:space="0" w:color="auto"/>
              <w:right w:val="single" w:sz="4" w:space="0" w:color="auto"/>
            </w:tcBorders>
            <w:shd w:val="clear" w:color="auto" w:fill="auto"/>
          </w:tcPr>
          <w:p w:rsidR="00942E58" w:rsidRPr="0037796D" w:rsidRDefault="00942E58" w:rsidP="00942E58">
            <w:pPr>
              <w:pStyle w:val="TAC"/>
            </w:pPr>
            <w:r w:rsidRPr="0037796D">
              <w:t>1</w:t>
            </w:r>
          </w:p>
        </w:tc>
        <w:tc>
          <w:tcPr>
            <w:tcW w:w="851" w:type="dxa"/>
            <w:tcBorders>
              <w:top w:val="nil"/>
              <w:left w:val="nil"/>
              <w:bottom w:val="single" w:sz="4" w:space="0" w:color="auto"/>
              <w:right w:val="single" w:sz="4" w:space="0" w:color="auto"/>
            </w:tcBorders>
            <w:shd w:val="clear" w:color="auto" w:fill="auto"/>
          </w:tcPr>
          <w:p w:rsidR="00942E58" w:rsidRPr="0037796D" w:rsidRDefault="00942E58" w:rsidP="00942E58">
            <w:pPr>
              <w:pStyle w:val="TAC"/>
            </w:pPr>
            <w:r w:rsidRPr="0037796D">
              <w:t>0</w:t>
            </w:r>
          </w:p>
        </w:tc>
        <w:tc>
          <w:tcPr>
            <w:tcW w:w="770" w:type="dxa"/>
            <w:tcBorders>
              <w:top w:val="nil"/>
              <w:left w:val="nil"/>
              <w:bottom w:val="single" w:sz="4" w:space="0" w:color="auto"/>
              <w:right w:val="single" w:sz="4" w:space="0" w:color="auto"/>
            </w:tcBorders>
            <w:shd w:val="clear" w:color="auto" w:fill="auto"/>
          </w:tcPr>
          <w:p w:rsidR="00942E58" w:rsidRPr="0037796D" w:rsidRDefault="00942E58" w:rsidP="00942E58">
            <w:pPr>
              <w:pStyle w:val="TAC"/>
            </w:pPr>
            <w:r w:rsidRPr="0037796D">
              <w:t>0</w:t>
            </w:r>
          </w:p>
        </w:tc>
      </w:tr>
      <w:tr w:rsidR="00942E58" w:rsidRPr="0037796D" w:rsidTr="00942E58">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942E58" w:rsidRPr="0037796D" w:rsidRDefault="00942E58" w:rsidP="00942E58">
            <w:pPr>
              <w:pStyle w:val="TAC"/>
              <w:rPr>
                <w:rFonts w:cs="Arial"/>
                <w:sz w:val="16"/>
                <w:szCs w:val="16"/>
                <w:lang w:eastAsia="en-GB"/>
              </w:rPr>
            </w:pPr>
            <w:r w:rsidRPr="0037796D">
              <w:rPr>
                <w:lang w:eastAsia="en-CA"/>
              </w:rPr>
              <w:t>E2-1</w:t>
            </w:r>
          </w:p>
        </w:tc>
        <w:tc>
          <w:tcPr>
            <w:tcW w:w="2348" w:type="dxa"/>
            <w:tcBorders>
              <w:top w:val="nil"/>
              <w:left w:val="nil"/>
              <w:bottom w:val="single" w:sz="4" w:space="0" w:color="auto"/>
              <w:right w:val="single" w:sz="4" w:space="0" w:color="auto"/>
            </w:tcBorders>
            <w:shd w:val="clear" w:color="000000" w:fill="FFFFFF"/>
            <w:vAlign w:val="center"/>
            <w:hideMark/>
          </w:tcPr>
          <w:p w:rsidR="00942E58" w:rsidRPr="0037796D" w:rsidRDefault="00942E58" w:rsidP="00942E58">
            <w:pPr>
              <w:pStyle w:val="TAL"/>
              <w:rPr>
                <w:lang w:eastAsia="en-GB"/>
              </w:rPr>
            </w:pPr>
            <w:r w:rsidRPr="0037796D">
              <w:rPr>
                <w:lang w:eastAsia="en-GB"/>
              </w:rPr>
              <w:t>Misalignment  SGH and pointing error</w:t>
            </w:r>
          </w:p>
        </w:tc>
        <w:tc>
          <w:tcPr>
            <w:tcW w:w="1054" w:type="dxa"/>
            <w:tcBorders>
              <w:top w:val="nil"/>
              <w:left w:val="nil"/>
              <w:bottom w:val="single" w:sz="4" w:space="0" w:color="auto"/>
              <w:right w:val="single" w:sz="4" w:space="0" w:color="auto"/>
            </w:tcBorders>
            <w:shd w:val="clear" w:color="auto" w:fill="auto"/>
          </w:tcPr>
          <w:p w:rsidR="00942E58" w:rsidRPr="0037796D" w:rsidRDefault="00942E58" w:rsidP="00942E58">
            <w:pPr>
              <w:pStyle w:val="TAC"/>
            </w:pPr>
            <w:r w:rsidRPr="0037796D">
              <w:t>0</w:t>
            </w:r>
          </w:p>
        </w:tc>
        <w:tc>
          <w:tcPr>
            <w:tcW w:w="992" w:type="dxa"/>
            <w:tcBorders>
              <w:top w:val="nil"/>
              <w:left w:val="nil"/>
              <w:bottom w:val="single" w:sz="4" w:space="0" w:color="auto"/>
              <w:right w:val="single" w:sz="4" w:space="0" w:color="auto"/>
            </w:tcBorders>
            <w:shd w:val="clear" w:color="auto" w:fill="auto"/>
          </w:tcPr>
          <w:p w:rsidR="00942E58" w:rsidRPr="0037796D" w:rsidRDefault="00942E58" w:rsidP="00942E58">
            <w:pPr>
              <w:pStyle w:val="TAC"/>
            </w:pPr>
            <w:r w:rsidRPr="0037796D">
              <w:t>0</w:t>
            </w:r>
          </w:p>
        </w:tc>
        <w:tc>
          <w:tcPr>
            <w:tcW w:w="1277" w:type="dxa"/>
            <w:tcBorders>
              <w:top w:val="nil"/>
              <w:left w:val="nil"/>
              <w:bottom w:val="single" w:sz="4" w:space="0" w:color="auto"/>
              <w:right w:val="single" w:sz="4" w:space="0" w:color="auto"/>
            </w:tcBorders>
            <w:shd w:val="clear" w:color="000000" w:fill="FFFFFF"/>
            <w:vAlign w:val="center"/>
          </w:tcPr>
          <w:p w:rsidR="00942E58" w:rsidRPr="0037796D" w:rsidRDefault="00942E58" w:rsidP="00942E58">
            <w:pPr>
              <w:pStyle w:val="TAC"/>
            </w:pPr>
            <w:r w:rsidRPr="0037796D">
              <w:t>Exp. normal</w:t>
            </w:r>
          </w:p>
        </w:tc>
        <w:tc>
          <w:tcPr>
            <w:tcW w:w="849" w:type="dxa"/>
            <w:tcBorders>
              <w:top w:val="nil"/>
              <w:left w:val="nil"/>
              <w:bottom w:val="single" w:sz="4" w:space="0" w:color="auto"/>
              <w:right w:val="single" w:sz="4" w:space="0" w:color="auto"/>
            </w:tcBorders>
            <w:shd w:val="clear" w:color="000000" w:fill="FFFFFF"/>
          </w:tcPr>
          <w:p w:rsidR="00942E58" w:rsidRPr="0037796D" w:rsidRDefault="00942E58" w:rsidP="00942E58">
            <w:pPr>
              <w:pStyle w:val="TAC"/>
            </w:pPr>
            <w:r w:rsidRPr="0037796D">
              <w:t>2</w:t>
            </w:r>
          </w:p>
        </w:tc>
        <w:tc>
          <w:tcPr>
            <w:tcW w:w="425" w:type="dxa"/>
            <w:tcBorders>
              <w:top w:val="nil"/>
              <w:left w:val="nil"/>
              <w:bottom w:val="single" w:sz="4" w:space="0" w:color="auto"/>
              <w:right w:val="single" w:sz="4" w:space="0" w:color="auto"/>
            </w:tcBorders>
            <w:shd w:val="clear" w:color="auto" w:fill="auto"/>
          </w:tcPr>
          <w:p w:rsidR="00942E58" w:rsidRPr="0037796D" w:rsidRDefault="00942E58" w:rsidP="00942E58">
            <w:pPr>
              <w:pStyle w:val="TAC"/>
            </w:pPr>
            <w:r w:rsidRPr="0037796D">
              <w:t>1</w:t>
            </w:r>
          </w:p>
        </w:tc>
        <w:tc>
          <w:tcPr>
            <w:tcW w:w="851" w:type="dxa"/>
            <w:tcBorders>
              <w:top w:val="nil"/>
              <w:left w:val="nil"/>
              <w:bottom w:val="single" w:sz="4" w:space="0" w:color="auto"/>
              <w:right w:val="single" w:sz="4" w:space="0" w:color="auto"/>
            </w:tcBorders>
            <w:shd w:val="clear" w:color="auto" w:fill="auto"/>
          </w:tcPr>
          <w:p w:rsidR="00942E58" w:rsidRPr="0037796D" w:rsidRDefault="00942E58" w:rsidP="00942E58">
            <w:pPr>
              <w:pStyle w:val="TAC"/>
            </w:pPr>
            <w:r w:rsidRPr="0037796D">
              <w:t>0</w:t>
            </w:r>
          </w:p>
        </w:tc>
        <w:tc>
          <w:tcPr>
            <w:tcW w:w="770" w:type="dxa"/>
            <w:tcBorders>
              <w:top w:val="nil"/>
              <w:left w:val="nil"/>
              <w:bottom w:val="single" w:sz="4" w:space="0" w:color="auto"/>
              <w:right w:val="single" w:sz="4" w:space="0" w:color="auto"/>
            </w:tcBorders>
            <w:shd w:val="clear" w:color="auto" w:fill="auto"/>
          </w:tcPr>
          <w:p w:rsidR="00942E58" w:rsidRPr="0037796D" w:rsidRDefault="00942E58" w:rsidP="00942E58">
            <w:pPr>
              <w:pStyle w:val="TAC"/>
            </w:pPr>
            <w:r w:rsidRPr="0037796D">
              <w:t>0</w:t>
            </w:r>
          </w:p>
        </w:tc>
      </w:tr>
      <w:tr w:rsidR="00942E58" w:rsidRPr="0037796D" w:rsidTr="00942E58">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942E58" w:rsidRPr="0037796D" w:rsidRDefault="00942E58" w:rsidP="00942E58">
            <w:pPr>
              <w:pStyle w:val="TAC"/>
              <w:rPr>
                <w:rFonts w:cs="Arial"/>
                <w:sz w:val="16"/>
                <w:szCs w:val="16"/>
                <w:lang w:eastAsia="en-GB"/>
              </w:rPr>
            </w:pPr>
            <w:r w:rsidRPr="0037796D">
              <w:rPr>
                <w:lang w:eastAsia="en-CA"/>
              </w:rPr>
              <w:t>E2-12</w:t>
            </w:r>
          </w:p>
        </w:tc>
        <w:tc>
          <w:tcPr>
            <w:tcW w:w="2348" w:type="dxa"/>
            <w:tcBorders>
              <w:top w:val="nil"/>
              <w:left w:val="nil"/>
              <w:bottom w:val="single" w:sz="4" w:space="0" w:color="auto"/>
              <w:right w:val="single" w:sz="4" w:space="0" w:color="auto"/>
            </w:tcBorders>
            <w:shd w:val="clear" w:color="000000" w:fill="FFFFFF"/>
            <w:vAlign w:val="center"/>
            <w:hideMark/>
          </w:tcPr>
          <w:p w:rsidR="00942E58" w:rsidRPr="0037796D" w:rsidRDefault="00942E58" w:rsidP="00942E58">
            <w:pPr>
              <w:pStyle w:val="TAL"/>
              <w:rPr>
                <w:lang w:eastAsia="en-GB"/>
              </w:rPr>
            </w:pPr>
            <w:r w:rsidRPr="0037796D">
              <w:rPr>
                <w:lang w:eastAsia="en-GB"/>
              </w:rPr>
              <w:t>Rotary joints</w:t>
            </w:r>
          </w:p>
        </w:tc>
        <w:tc>
          <w:tcPr>
            <w:tcW w:w="1054" w:type="dxa"/>
            <w:tcBorders>
              <w:top w:val="nil"/>
              <w:left w:val="nil"/>
              <w:bottom w:val="single" w:sz="4" w:space="0" w:color="auto"/>
              <w:right w:val="single" w:sz="4" w:space="0" w:color="auto"/>
            </w:tcBorders>
            <w:shd w:val="clear" w:color="auto" w:fill="auto"/>
          </w:tcPr>
          <w:p w:rsidR="00942E58" w:rsidRPr="0037796D" w:rsidRDefault="00942E58" w:rsidP="00942E58">
            <w:pPr>
              <w:pStyle w:val="TAC"/>
            </w:pPr>
            <w:r w:rsidRPr="0037796D">
              <w:t>0</w:t>
            </w:r>
          </w:p>
        </w:tc>
        <w:tc>
          <w:tcPr>
            <w:tcW w:w="992" w:type="dxa"/>
            <w:tcBorders>
              <w:top w:val="nil"/>
              <w:left w:val="nil"/>
              <w:bottom w:val="single" w:sz="4" w:space="0" w:color="auto"/>
              <w:right w:val="single" w:sz="4" w:space="0" w:color="auto"/>
            </w:tcBorders>
            <w:shd w:val="clear" w:color="auto" w:fill="auto"/>
          </w:tcPr>
          <w:p w:rsidR="00942E58" w:rsidRPr="0037796D" w:rsidRDefault="00942E58" w:rsidP="00942E58">
            <w:pPr>
              <w:pStyle w:val="TAC"/>
            </w:pPr>
            <w:r w:rsidRPr="0037796D">
              <w:t>0</w:t>
            </w:r>
          </w:p>
        </w:tc>
        <w:tc>
          <w:tcPr>
            <w:tcW w:w="1277" w:type="dxa"/>
            <w:tcBorders>
              <w:top w:val="nil"/>
              <w:left w:val="nil"/>
              <w:bottom w:val="single" w:sz="4" w:space="0" w:color="auto"/>
              <w:right w:val="single" w:sz="4" w:space="0" w:color="auto"/>
            </w:tcBorders>
            <w:shd w:val="clear" w:color="000000" w:fill="FFFFFF"/>
            <w:vAlign w:val="center"/>
          </w:tcPr>
          <w:p w:rsidR="00942E58" w:rsidRPr="0037796D" w:rsidRDefault="00942E58" w:rsidP="00942E58">
            <w:pPr>
              <w:pStyle w:val="TAC"/>
            </w:pPr>
            <w:r w:rsidRPr="0037796D">
              <w:t>U-shaped</w:t>
            </w:r>
          </w:p>
        </w:tc>
        <w:tc>
          <w:tcPr>
            <w:tcW w:w="849" w:type="dxa"/>
            <w:tcBorders>
              <w:top w:val="nil"/>
              <w:left w:val="nil"/>
              <w:bottom w:val="single" w:sz="4" w:space="0" w:color="auto"/>
              <w:right w:val="single" w:sz="4" w:space="0" w:color="auto"/>
            </w:tcBorders>
            <w:shd w:val="clear" w:color="000000" w:fill="FFFFFF"/>
          </w:tcPr>
          <w:p w:rsidR="00942E58" w:rsidRPr="0037796D" w:rsidRDefault="00942E58" w:rsidP="00942E58">
            <w:pPr>
              <w:pStyle w:val="TAC"/>
            </w:pPr>
            <w:r w:rsidRPr="0037796D">
              <w:t>1.41</w:t>
            </w:r>
          </w:p>
        </w:tc>
        <w:tc>
          <w:tcPr>
            <w:tcW w:w="425" w:type="dxa"/>
            <w:tcBorders>
              <w:top w:val="nil"/>
              <w:left w:val="nil"/>
              <w:bottom w:val="single" w:sz="4" w:space="0" w:color="auto"/>
              <w:right w:val="single" w:sz="4" w:space="0" w:color="auto"/>
            </w:tcBorders>
            <w:shd w:val="clear" w:color="auto" w:fill="auto"/>
          </w:tcPr>
          <w:p w:rsidR="00942E58" w:rsidRPr="0037796D" w:rsidRDefault="00942E58" w:rsidP="00942E58">
            <w:pPr>
              <w:pStyle w:val="TAC"/>
            </w:pPr>
            <w:r w:rsidRPr="0037796D">
              <w:t>1</w:t>
            </w:r>
          </w:p>
        </w:tc>
        <w:tc>
          <w:tcPr>
            <w:tcW w:w="851" w:type="dxa"/>
            <w:tcBorders>
              <w:top w:val="nil"/>
              <w:left w:val="nil"/>
              <w:bottom w:val="single" w:sz="4" w:space="0" w:color="auto"/>
              <w:right w:val="single" w:sz="4" w:space="0" w:color="auto"/>
            </w:tcBorders>
            <w:shd w:val="clear" w:color="auto" w:fill="auto"/>
          </w:tcPr>
          <w:p w:rsidR="00942E58" w:rsidRPr="0037796D" w:rsidRDefault="00942E58" w:rsidP="00942E58">
            <w:pPr>
              <w:pStyle w:val="TAC"/>
            </w:pPr>
            <w:r w:rsidRPr="0037796D">
              <w:t>0</w:t>
            </w:r>
          </w:p>
        </w:tc>
        <w:tc>
          <w:tcPr>
            <w:tcW w:w="770" w:type="dxa"/>
            <w:tcBorders>
              <w:top w:val="nil"/>
              <w:left w:val="nil"/>
              <w:bottom w:val="single" w:sz="4" w:space="0" w:color="auto"/>
              <w:right w:val="single" w:sz="4" w:space="0" w:color="auto"/>
            </w:tcBorders>
            <w:shd w:val="clear" w:color="auto" w:fill="auto"/>
          </w:tcPr>
          <w:p w:rsidR="00942E58" w:rsidRPr="0037796D" w:rsidRDefault="00942E58" w:rsidP="00942E58">
            <w:pPr>
              <w:pStyle w:val="TAC"/>
            </w:pPr>
            <w:r w:rsidRPr="0037796D">
              <w:t>0</w:t>
            </w:r>
          </w:p>
        </w:tc>
      </w:tr>
      <w:tr w:rsidR="00942E58" w:rsidRPr="0037796D" w:rsidTr="00942E58">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942E58" w:rsidRPr="0037796D" w:rsidRDefault="00942E58" w:rsidP="00942E58">
            <w:pPr>
              <w:pStyle w:val="TAC"/>
              <w:rPr>
                <w:rFonts w:cs="Arial"/>
                <w:sz w:val="16"/>
                <w:szCs w:val="16"/>
                <w:lang w:eastAsia="en-GB"/>
              </w:rPr>
            </w:pPr>
            <w:r w:rsidRPr="0037796D">
              <w:rPr>
                <w:lang w:eastAsia="en-CA"/>
              </w:rPr>
              <w:t>E2-3</w:t>
            </w:r>
          </w:p>
        </w:tc>
        <w:tc>
          <w:tcPr>
            <w:tcW w:w="2348" w:type="dxa"/>
            <w:tcBorders>
              <w:top w:val="nil"/>
              <w:left w:val="nil"/>
              <w:bottom w:val="single" w:sz="4" w:space="0" w:color="auto"/>
              <w:right w:val="single" w:sz="4" w:space="0" w:color="auto"/>
            </w:tcBorders>
            <w:shd w:val="clear" w:color="000000" w:fill="FFFFFF"/>
            <w:vAlign w:val="center"/>
            <w:hideMark/>
          </w:tcPr>
          <w:p w:rsidR="00942E58" w:rsidRPr="0037796D" w:rsidRDefault="00942E58" w:rsidP="00942E58">
            <w:pPr>
              <w:pStyle w:val="TAL"/>
              <w:rPr>
                <w:lang w:eastAsia="en-GB"/>
              </w:rPr>
            </w:pPr>
            <w:r w:rsidRPr="0037796D">
              <w:rPr>
                <w:lang w:eastAsia="en-GB"/>
              </w:rPr>
              <w:t>Standing wave between SGH and test range antenna</w:t>
            </w:r>
          </w:p>
        </w:tc>
        <w:tc>
          <w:tcPr>
            <w:tcW w:w="1054" w:type="dxa"/>
            <w:tcBorders>
              <w:top w:val="nil"/>
              <w:left w:val="nil"/>
              <w:bottom w:val="single" w:sz="4" w:space="0" w:color="auto"/>
              <w:right w:val="single" w:sz="4" w:space="0" w:color="auto"/>
            </w:tcBorders>
            <w:shd w:val="clear" w:color="auto" w:fill="auto"/>
          </w:tcPr>
          <w:p w:rsidR="00942E58" w:rsidRPr="0037796D" w:rsidRDefault="00942E58" w:rsidP="00942E58">
            <w:pPr>
              <w:pStyle w:val="TAC"/>
            </w:pPr>
            <w:r w:rsidRPr="0037796D">
              <w:t>0.09</w:t>
            </w:r>
          </w:p>
        </w:tc>
        <w:tc>
          <w:tcPr>
            <w:tcW w:w="992" w:type="dxa"/>
            <w:tcBorders>
              <w:top w:val="nil"/>
              <w:left w:val="nil"/>
              <w:bottom w:val="single" w:sz="4" w:space="0" w:color="auto"/>
              <w:right w:val="single" w:sz="4" w:space="0" w:color="auto"/>
            </w:tcBorders>
            <w:shd w:val="clear" w:color="auto" w:fill="auto"/>
          </w:tcPr>
          <w:p w:rsidR="00942E58" w:rsidRPr="0037796D" w:rsidRDefault="00942E58" w:rsidP="00942E58">
            <w:pPr>
              <w:pStyle w:val="TAC"/>
            </w:pPr>
            <w:r w:rsidRPr="0037796D">
              <w:t>0.09</w:t>
            </w:r>
          </w:p>
        </w:tc>
        <w:tc>
          <w:tcPr>
            <w:tcW w:w="1277" w:type="dxa"/>
            <w:tcBorders>
              <w:top w:val="nil"/>
              <w:left w:val="nil"/>
              <w:bottom w:val="single" w:sz="4" w:space="0" w:color="auto"/>
              <w:right w:val="single" w:sz="4" w:space="0" w:color="auto"/>
            </w:tcBorders>
            <w:shd w:val="clear" w:color="000000" w:fill="FFFFFF"/>
            <w:vAlign w:val="center"/>
          </w:tcPr>
          <w:p w:rsidR="00942E58" w:rsidRPr="0037796D" w:rsidRDefault="00942E58" w:rsidP="00942E58">
            <w:pPr>
              <w:pStyle w:val="TAC"/>
            </w:pPr>
            <w:r w:rsidRPr="0037796D">
              <w:t>U-shaped</w:t>
            </w:r>
          </w:p>
        </w:tc>
        <w:tc>
          <w:tcPr>
            <w:tcW w:w="849" w:type="dxa"/>
            <w:tcBorders>
              <w:top w:val="nil"/>
              <w:left w:val="nil"/>
              <w:bottom w:val="single" w:sz="4" w:space="0" w:color="auto"/>
              <w:right w:val="single" w:sz="4" w:space="0" w:color="auto"/>
            </w:tcBorders>
            <w:shd w:val="clear" w:color="000000" w:fill="FFFFFF"/>
          </w:tcPr>
          <w:p w:rsidR="00942E58" w:rsidRPr="0037796D" w:rsidRDefault="00942E58" w:rsidP="00942E58">
            <w:pPr>
              <w:pStyle w:val="TAC"/>
            </w:pPr>
            <w:r w:rsidRPr="0037796D">
              <w:t>1.41</w:t>
            </w:r>
          </w:p>
        </w:tc>
        <w:tc>
          <w:tcPr>
            <w:tcW w:w="425" w:type="dxa"/>
            <w:tcBorders>
              <w:top w:val="nil"/>
              <w:left w:val="nil"/>
              <w:bottom w:val="single" w:sz="4" w:space="0" w:color="auto"/>
              <w:right w:val="single" w:sz="4" w:space="0" w:color="auto"/>
            </w:tcBorders>
            <w:shd w:val="clear" w:color="auto" w:fill="auto"/>
          </w:tcPr>
          <w:p w:rsidR="00942E58" w:rsidRPr="0037796D" w:rsidRDefault="00942E58" w:rsidP="00942E58">
            <w:pPr>
              <w:pStyle w:val="TAC"/>
            </w:pPr>
            <w:r w:rsidRPr="0037796D">
              <w:t xml:space="preserve">1 </w:t>
            </w:r>
          </w:p>
        </w:tc>
        <w:tc>
          <w:tcPr>
            <w:tcW w:w="851" w:type="dxa"/>
            <w:tcBorders>
              <w:top w:val="nil"/>
              <w:left w:val="nil"/>
              <w:bottom w:val="single" w:sz="4" w:space="0" w:color="auto"/>
              <w:right w:val="single" w:sz="4" w:space="0" w:color="auto"/>
            </w:tcBorders>
            <w:shd w:val="clear" w:color="auto" w:fill="auto"/>
          </w:tcPr>
          <w:p w:rsidR="00942E58" w:rsidRPr="0037796D" w:rsidRDefault="00942E58" w:rsidP="00942E58">
            <w:pPr>
              <w:pStyle w:val="TAC"/>
            </w:pPr>
            <w:r w:rsidRPr="0037796D">
              <w:t>0.06</w:t>
            </w:r>
          </w:p>
        </w:tc>
        <w:tc>
          <w:tcPr>
            <w:tcW w:w="770" w:type="dxa"/>
            <w:tcBorders>
              <w:top w:val="nil"/>
              <w:left w:val="nil"/>
              <w:bottom w:val="single" w:sz="4" w:space="0" w:color="auto"/>
              <w:right w:val="single" w:sz="4" w:space="0" w:color="auto"/>
            </w:tcBorders>
            <w:shd w:val="clear" w:color="auto" w:fill="auto"/>
          </w:tcPr>
          <w:p w:rsidR="00942E58" w:rsidRPr="0037796D" w:rsidRDefault="00942E58" w:rsidP="00942E58">
            <w:pPr>
              <w:pStyle w:val="TAC"/>
            </w:pPr>
            <w:r w:rsidRPr="0037796D">
              <w:t>0.06</w:t>
            </w:r>
          </w:p>
        </w:tc>
      </w:tr>
      <w:tr w:rsidR="00942E58" w:rsidRPr="0037796D" w:rsidTr="00942E58">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942E58" w:rsidRPr="0037796D" w:rsidRDefault="00942E58" w:rsidP="00942E58">
            <w:pPr>
              <w:pStyle w:val="TAC"/>
              <w:rPr>
                <w:rFonts w:cs="Arial"/>
                <w:sz w:val="16"/>
                <w:szCs w:val="16"/>
                <w:lang w:eastAsia="en-GB"/>
              </w:rPr>
            </w:pPr>
            <w:r w:rsidRPr="0037796D">
              <w:rPr>
                <w:lang w:eastAsia="en-CA"/>
              </w:rPr>
              <w:t>E2-5</w:t>
            </w:r>
          </w:p>
        </w:tc>
        <w:tc>
          <w:tcPr>
            <w:tcW w:w="2348" w:type="dxa"/>
            <w:tcBorders>
              <w:top w:val="nil"/>
              <w:left w:val="nil"/>
              <w:bottom w:val="single" w:sz="4" w:space="0" w:color="auto"/>
              <w:right w:val="single" w:sz="4" w:space="0" w:color="auto"/>
            </w:tcBorders>
            <w:shd w:val="clear" w:color="000000" w:fill="FFFFFF"/>
            <w:vAlign w:val="center"/>
            <w:hideMark/>
          </w:tcPr>
          <w:p w:rsidR="00942E58" w:rsidRPr="0037796D" w:rsidRDefault="00942E58" w:rsidP="00942E58">
            <w:pPr>
              <w:pStyle w:val="TAL"/>
              <w:rPr>
                <w:lang w:eastAsia="en-GB"/>
              </w:rPr>
            </w:pPr>
            <w:r w:rsidRPr="0037796D">
              <w:rPr>
                <w:lang w:eastAsia="en-GB"/>
              </w:rPr>
              <w:t>QZ ripple with SGH</w:t>
            </w:r>
          </w:p>
        </w:tc>
        <w:tc>
          <w:tcPr>
            <w:tcW w:w="1054" w:type="dxa"/>
            <w:tcBorders>
              <w:top w:val="nil"/>
              <w:left w:val="nil"/>
              <w:bottom w:val="single" w:sz="4" w:space="0" w:color="auto"/>
              <w:right w:val="single" w:sz="4" w:space="0" w:color="auto"/>
            </w:tcBorders>
            <w:shd w:val="clear" w:color="auto" w:fill="auto"/>
          </w:tcPr>
          <w:p w:rsidR="00942E58" w:rsidRPr="0037796D" w:rsidRDefault="00942E58" w:rsidP="00942E58">
            <w:pPr>
              <w:pStyle w:val="TAC"/>
            </w:pPr>
            <w:r w:rsidRPr="0037796D">
              <w:t>0.009</w:t>
            </w:r>
          </w:p>
        </w:tc>
        <w:tc>
          <w:tcPr>
            <w:tcW w:w="992" w:type="dxa"/>
            <w:tcBorders>
              <w:top w:val="nil"/>
              <w:left w:val="nil"/>
              <w:bottom w:val="single" w:sz="4" w:space="0" w:color="auto"/>
              <w:right w:val="single" w:sz="4" w:space="0" w:color="auto"/>
            </w:tcBorders>
            <w:shd w:val="clear" w:color="auto" w:fill="auto"/>
          </w:tcPr>
          <w:p w:rsidR="00942E58" w:rsidRPr="0037796D" w:rsidRDefault="00942E58" w:rsidP="00942E58">
            <w:pPr>
              <w:pStyle w:val="TAC"/>
            </w:pPr>
            <w:r w:rsidRPr="0037796D">
              <w:t>0.009</w:t>
            </w:r>
          </w:p>
        </w:tc>
        <w:tc>
          <w:tcPr>
            <w:tcW w:w="1277" w:type="dxa"/>
            <w:tcBorders>
              <w:top w:val="nil"/>
              <w:left w:val="nil"/>
              <w:bottom w:val="single" w:sz="4" w:space="0" w:color="auto"/>
              <w:right w:val="single" w:sz="4" w:space="0" w:color="auto"/>
            </w:tcBorders>
            <w:shd w:val="clear" w:color="000000" w:fill="FFFFFF"/>
            <w:vAlign w:val="center"/>
          </w:tcPr>
          <w:p w:rsidR="00942E58" w:rsidRPr="0037796D" w:rsidRDefault="00942E58" w:rsidP="00942E58">
            <w:pPr>
              <w:pStyle w:val="TAC"/>
            </w:pPr>
            <w:r w:rsidRPr="0037796D">
              <w:t>Gaussian</w:t>
            </w:r>
          </w:p>
        </w:tc>
        <w:tc>
          <w:tcPr>
            <w:tcW w:w="849" w:type="dxa"/>
            <w:tcBorders>
              <w:top w:val="nil"/>
              <w:left w:val="nil"/>
              <w:bottom w:val="single" w:sz="4" w:space="0" w:color="auto"/>
              <w:right w:val="single" w:sz="4" w:space="0" w:color="auto"/>
            </w:tcBorders>
            <w:shd w:val="clear" w:color="000000" w:fill="FFFFFF"/>
          </w:tcPr>
          <w:p w:rsidR="00942E58" w:rsidRPr="0037796D" w:rsidRDefault="00942E58" w:rsidP="00942E58">
            <w:pPr>
              <w:pStyle w:val="TAC"/>
            </w:pPr>
            <w:r w:rsidRPr="0037796D">
              <w:t>1</w:t>
            </w:r>
          </w:p>
        </w:tc>
        <w:tc>
          <w:tcPr>
            <w:tcW w:w="425" w:type="dxa"/>
            <w:tcBorders>
              <w:top w:val="nil"/>
              <w:left w:val="nil"/>
              <w:bottom w:val="single" w:sz="4" w:space="0" w:color="auto"/>
              <w:right w:val="single" w:sz="4" w:space="0" w:color="auto"/>
            </w:tcBorders>
            <w:shd w:val="clear" w:color="auto" w:fill="auto"/>
          </w:tcPr>
          <w:p w:rsidR="00942E58" w:rsidRPr="0037796D" w:rsidRDefault="00942E58" w:rsidP="00942E58">
            <w:pPr>
              <w:pStyle w:val="TAC"/>
            </w:pPr>
            <w:r w:rsidRPr="0037796D">
              <w:t>1</w:t>
            </w:r>
          </w:p>
        </w:tc>
        <w:tc>
          <w:tcPr>
            <w:tcW w:w="851" w:type="dxa"/>
            <w:tcBorders>
              <w:top w:val="nil"/>
              <w:left w:val="nil"/>
              <w:bottom w:val="single" w:sz="4" w:space="0" w:color="auto"/>
              <w:right w:val="single" w:sz="4" w:space="0" w:color="auto"/>
            </w:tcBorders>
            <w:shd w:val="clear" w:color="auto" w:fill="auto"/>
          </w:tcPr>
          <w:p w:rsidR="00942E58" w:rsidRPr="0037796D" w:rsidRDefault="00942E58" w:rsidP="00942E58">
            <w:pPr>
              <w:pStyle w:val="TAC"/>
            </w:pPr>
            <w:r w:rsidRPr="0037796D">
              <w:t>0.009</w:t>
            </w:r>
          </w:p>
        </w:tc>
        <w:tc>
          <w:tcPr>
            <w:tcW w:w="770" w:type="dxa"/>
            <w:tcBorders>
              <w:top w:val="nil"/>
              <w:left w:val="nil"/>
              <w:bottom w:val="single" w:sz="4" w:space="0" w:color="auto"/>
              <w:right w:val="single" w:sz="4" w:space="0" w:color="auto"/>
            </w:tcBorders>
            <w:shd w:val="clear" w:color="auto" w:fill="auto"/>
          </w:tcPr>
          <w:p w:rsidR="00942E58" w:rsidRPr="0037796D" w:rsidRDefault="00942E58" w:rsidP="00942E58">
            <w:pPr>
              <w:pStyle w:val="TAC"/>
            </w:pPr>
            <w:r w:rsidRPr="0037796D">
              <w:t>0.009</w:t>
            </w:r>
          </w:p>
        </w:tc>
      </w:tr>
      <w:tr w:rsidR="00942E58" w:rsidRPr="0037796D" w:rsidTr="00942E58">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942E58" w:rsidRPr="0037796D" w:rsidRDefault="00942E58" w:rsidP="00942E58">
            <w:pPr>
              <w:pStyle w:val="TAC"/>
              <w:rPr>
                <w:rFonts w:cs="Arial"/>
                <w:sz w:val="16"/>
                <w:szCs w:val="16"/>
                <w:lang w:eastAsia="en-GB"/>
              </w:rPr>
            </w:pPr>
            <w:r w:rsidRPr="0037796D">
              <w:rPr>
                <w:lang w:eastAsia="en-CA"/>
              </w:rPr>
              <w:t>E2-15</w:t>
            </w:r>
          </w:p>
        </w:tc>
        <w:tc>
          <w:tcPr>
            <w:tcW w:w="2348" w:type="dxa"/>
            <w:tcBorders>
              <w:top w:val="nil"/>
              <w:left w:val="nil"/>
              <w:bottom w:val="single" w:sz="4" w:space="0" w:color="auto"/>
              <w:right w:val="single" w:sz="4" w:space="0" w:color="auto"/>
            </w:tcBorders>
            <w:shd w:val="clear" w:color="000000" w:fill="FFFFFF"/>
            <w:vAlign w:val="center"/>
            <w:hideMark/>
          </w:tcPr>
          <w:p w:rsidR="00942E58" w:rsidRPr="0037796D" w:rsidRDefault="00942E58" w:rsidP="00942E58">
            <w:pPr>
              <w:pStyle w:val="TAL"/>
              <w:rPr>
                <w:lang w:eastAsia="en-GB"/>
              </w:rPr>
            </w:pPr>
            <w:r w:rsidRPr="0037796D">
              <w:rPr>
                <w:lang w:eastAsia="en-GB"/>
              </w:rPr>
              <w:t>Switching uncertainty</w:t>
            </w:r>
          </w:p>
        </w:tc>
        <w:tc>
          <w:tcPr>
            <w:tcW w:w="1054" w:type="dxa"/>
            <w:tcBorders>
              <w:top w:val="nil"/>
              <w:left w:val="nil"/>
              <w:bottom w:val="single" w:sz="4" w:space="0" w:color="auto"/>
              <w:right w:val="single" w:sz="4" w:space="0" w:color="auto"/>
            </w:tcBorders>
            <w:shd w:val="clear" w:color="auto" w:fill="auto"/>
          </w:tcPr>
          <w:p w:rsidR="00942E58" w:rsidRPr="0037796D" w:rsidRDefault="00942E58" w:rsidP="00942E58">
            <w:pPr>
              <w:pStyle w:val="TAC"/>
            </w:pPr>
            <w:r w:rsidRPr="0037796D">
              <w:t>0.1</w:t>
            </w:r>
          </w:p>
        </w:tc>
        <w:tc>
          <w:tcPr>
            <w:tcW w:w="992" w:type="dxa"/>
            <w:tcBorders>
              <w:top w:val="nil"/>
              <w:left w:val="nil"/>
              <w:bottom w:val="single" w:sz="4" w:space="0" w:color="auto"/>
              <w:right w:val="single" w:sz="4" w:space="0" w:color="auto"/>
            </w:tcBorders>
            <w:shd w:val="clear" w:color="auto" w:fill="auto"/>
          </w:tcPr>
          <w:p w:rsidR="00942E58" w:rsidRPr="0037796D" w:rsidRDefault="00942E58" w:rsidP="00942E58">
            <w:pPr>
              <w:pStyle w:val="TAC"/>
            </w:pPr>
            <w:r w:rsidRPr="0037796D">
              <w:t>0.1</w:t>
            </w:r>
          </w:p>
        </w:tc>
        <w:tc>
          <w:tcPr>
            <w:tcW w:w="1277" w:type="dxa"/>
            <w:tcBorders>
              <w:top w:val="nil"/>
              <w:left w:val="nil"/>
              <w:bottom w:val="single" w:sz="4" w:space="0" w:color="auto"/>
              <w:right w:val="single" w:sz="4" w:space="0" w:color="auto"/>
            </w:tcBorders>
            <w:shd w:val="clear" w:color="000000" w:fill="FFFFFF"/>
          </w:tcPr>
          <w:p w:rsidR="00942E58" w:rsidRPr="0037796D" w:rsidRDefault="00942E58" w:rsidP="00942E58">
            <w:pPr>
              <w:pStyle w:val="TAC"/>
            </w:pPr>
            <w:r w:rsidRPr="0037796D">
              <w:t>Rectangular</w:t>
            </w:r>
          </w:p>
        </w:tc>
        <w:tc>
          <w:tcPr>
            <w:tcW w:w="849" w:type="dxa"/>
            <w:tcBorders>
              <w:top w:val="nil"/>
              <w:left w:val="nil"/>
              <w:bottom w:val="single" w:sz="4" w:space="0" w:color="auto"/>
              <w:right w:val="single" w:sz="4" w:space="0" w:color="auto"/>
            </w:tcBorders>
            <w:shd w:val="clear" w:color="000000" w:fill="FFFFFF"/>
          </w:tcPr>
          <w:p w:rsidR="00942E58" w:rsidRPr="0037796D" w:rsidRDefault="00942E58" w:rsidP="00942E58">
            <w:pPr>
              <w:pStyle w:val="TAC"/>
            </w:pPr>
            <w:r w:rsidRPr="0037796D">
              <w:t>1.73</w:t>
            </w:r>
          </w:p>
        </w:tc>
        <w:tc>
          <w:tcPr>
            <w:tcW w:w="425" w:type="dxa"/>
            <w:tcBorders>
              <w:top w:val="nil"/>
              <w:left w:val="nil"/>
              <w:bottom w:val="single" w:sz="4" w:space="0" w:color="auto"/>
              <w:right w:val="single" w:sz="4" w:space="0" w:color="auto"/>
            </w:tcBorders>
            <w:shd w:val="clear" w:color="auto" w:fill="auto"/>
          </w:tcPr>
          <w:p w:rsidR="00942E58" w:rsidRPr="0037796D" w:rsidRDefault="00942E58" w:rsidP="00942E58">
            <w:pPr>
              <w:pStyle w:val="TAC"/>
            </w:pPr>
            <w:r w:rsidRPr="0037796D">
              <w:t>1</w:t>
            </w:r>
          </w:p>
        </w:tc>
        <w:tc>
          <w:tcPr>
            <w:tcW w:w="851" w:type="dxa"/>
            <w:tcBorders>
              <w:top w:val="nil"/>
              <w:left w:val="nil"/>
              <w:bottom w:val="single" w:sz="4" w:space="0" w:color="auto"/>
              <w:right w:val="single" w:sz="4" w:space="0" w:color="auto"/>
            </w:tcBorders>
            <w:shd w:val="clear" w:color="auto" w:fill="auto"/>
          </w:tcPr>
          <w:p w:rsidR="00942E58" w:rsidRPr="0037796D" w:rsidRDefault="00942E58" w:rsidP="00942E58">
            <w:pPr>
              <w:pStyle w:val="TAC"/>
            </w:pPr>
            <w:r w:rsidRPr="0037796D">
              <w:t>0.06</w:t>
            </w:r>
          </w:p>
        </w:tc>
        <w:tc>
          <w:tcPr>
            <w:tcW w:w="770" w:type="dxa"/>
            <w:tcBorders>
              <w:top w:val="nil"/>
              <w:left w:val="nil"/>
              <w:bottom w:val="single" w:sz="4" w:space="0" w:color="auto"/>
              <w:right w:val="single" w:sz="4" w:space="0" w:color="auto"/>
            </w:tcBorders>
            <w:shd w:val="clear" w:color="auto" w:fill="auto"/>
          </w:tcPr>
          <w:p w:rsidR="00942E58" w:rsidRPr="0037796D" w:rsidRDefault="00942E58" w:rsidP="00942E58">
            <w:pPr>
              <w:pStyle w:val="TAC"/>
            </w:pPr>
            <w:r w:rsidRPr="0037796D">
              <w:t>0.06</w:t>
            </w:r>
          </w:p>
        </w:tc>
      </w:tr>
      <w:tr w:rsidR="00942E58" w:rsidRPr="0037796D" w:rsidTr="00942E58">
        <w:trPr>
          <w:trHeight w:val="300"/>
        </w:trPr>
        <w:tc>
          <w:tcPr>
            <w:tcW w:w="7801" w:type="dxa"/>
            <w:gridSpan w:val="7"/>
            <w:tcBorders>
              <w:top w:val="single" w:sz="4" w:space="0" w:color="auto"/>
              <w:left w:val="single" w:sz="4" w:space="0" w:color="auto"/>
              <w:bottom w:val="single" w:sz="4" w:space="0" w:color="auto"/>
              <w:right w:val="single" w:sz="4" w:space="0" w:color="000000"/>
            </w:tcBorders>
            <w:shd w:val="clear" w:color="000000" w:fill="FFFFFF"/>
            <w:vAlign w:val="center"/>
            <w:hideMark/>
          </w:tcPr>
          <w:p w:rsidR="00942E58" w:rsidRPr="0037796D" w:rsidRDefault="00942E58" w:rsidP="00942E58">
            <w:pPr>
              <w:pStyle w:val="TAC"/>
            </w:pPr>
            <w:r w:rsidRPr="0037796D">
              <w:t>Combined standard uncertainty (1σ) (dB)</w:t>
            </w:r>
          </w:p>
        </w:tc>
        <w:tc>
          <w:tcPr>
            <w:tcW w:w="851" w:type="dxa"/>
            <w:tcBorders>
              <w:top w:val="nil"/>
              <w:left w:val="nil"/>
              <w:bottom w:val="single" w:sz="4" w:space="0" w:color="auto"/>
              <w:right w:val="single" w:sz="4" w:space="0" w:color="auto"/>
            </w:tcBorders>
            <w:shd w:val="clear" w:color="auto" w:fill="auto"/>
            <w:vAlign w:val="center"/>
          </w:tcPr>
          <w:p w:rsidR="00942E58" w:rsidRPr="0037796D" w:rsidRDefault="00942E58" w:rsidP="00942E58">
            <w:pPr>
              <w:pStyle w:val="TAC"/>
            </w:pPr>
            <w:r w:rsidRPr="0037796D">
              <w:rPr>
                <w:rFonts w:hint="eastAsia"/>
              </w:rPr>
              <w:t>1.56</w:t>
            </w:r>
          </w:p>
        </w:tc>
        <w:tc>
          <w:tcPr>
            <w:tcW w:w="770" w:type="dxa"/>
            <w:tcBorders>
              <w:top w:val="nil"/>
              <w:left w:val="nil"/>
              <w:bottom w:val="single" w:sz="4" w:space="0" w:color="auto"/>
              <w:right w:val="single" w:sz="4" w:space="0" w:color="auto"/>
            </w:tcBorders>
            <w:shd w:val="clear" w:color="auto" w:fill="auto"/>
            <w:vAlign w:val="center"/>
          </w:tcPr>
          <w:p w:rsidR="00942E58" w:rsidRPr="0037796D" w:rsidRDefault="00942E58" w:rsidP="00942E58">
            <w:pPr>
              <w:pStyle w:val="TAC"/>
            </w:pPr>
            <w:r w:rsidRPr="0037796D">
              <w:rPr>
                <w:rFonts w:hint="eastAsia"/>
              </w:rPr>
              <w:t>1.66</w:t>
            </w:r>
          </w:p>
        </w:tc>
      </w:tr>
      <w:tr w:rsidR="00942E58" w:rsidRPr="0037796D" w:rsidTr="00942E58">
        <w:trPr>
          <w:trHeight w:val="300"/>
        </w:trPr>
        <w:tc>
          <w:tcPr>
            <w:tcW w:w="7801" w:type="dxa"/>
            <w:gridSpan w:val="7"/>
            <w:tcBorders>
              <w:top w:val="single" w:sz="4" w:space="0" w:color="auto"/>
              <w:left w:val="single" w:sz="4" w:space="0" w:color="auto"/>
              <w:bottom w:val="single" w:sz="4" w:space="0" w:color="auto"/>
              <w:right w:val="single" w:sz="4" w:space="0" w:color="000000"/>
            </w:tcBorders>
            <w:shd w:val="clear" w:color="000000" w:fill="FFFFFF"/>
            <w:vAlign w:val="center"/>
            <w:hideMark/>
          </w:tcPr>
          <w:p w:rsidR="00942E58" w:rsidRPr="0037796D" w:rsidRDefault="00942E58" w:rsidP="00942E58">
            <w:pPr>
              <w:pStyle w:val="TAC"/>
            </w:pPr>
            <w:r w:rsidRPr="0037796D">
              <w:t>Expanded uncertainty (1.96σ - confidence interval of 95 %) (dB)</w:t>
            </w:r>
          </w:p>
        </w:tc>
        <w:tc>
          <w:tcPr>
            <w:tcW w:w="851" w:type="dxa"/>
            <w:tcBorders>
              <w:top w:val="nil"/>
              <w:left w:val="nil"/>
              <w:bottom w:val="single" w:sz="4" w:space="0" w:color="auto"/>
              <w:right w:val="single" w:sz="4" w:space="0" w:color="auto"/>
            </w:tcBorders>
            <w:shd w:val="clear" w:color="auto" w:fill="auto"/>
            <w:vAlign w:val="center"/>
          </w:tcPr>
          <w:p w:rsidR="00942E58" w:rsidRPr="0037796D" w:rsidRDefault="00942E58" w:rsidP="00942E58">
            <w:pPr>
              <w:pStyle w:val="TAC"/>
            </w:pPr>
            <w:r w:rsidRPr="0037796D">
              <w:rPr>
                <w:rFonts w:hint="eastAsia"/>
              </w:rPr>
              <w:t>3.1</w:t>
            </w:r>
          </w:p>
        </w:tc>
        <w:tc>
          <w:tcPr>
            <w:tcW w:w="770" w:type="dxa"/>
            <w:tcBorders>
              <w:top w:val="nil"/>
              <w:left w:val="nil"/>
              <w:bottom w:val="single" w:sz="4" w:space="0" w:color="auto"/>
              <w:right w:val="single" w:sz="4" w:space="0" w:color="auto"/>
            </w:tcBorders>
            <w:shd w:val="clear" w:color="auto" w:fill="auto"/>
            <w:vAlign w:val="center"/>
          </w:tcPr>
          <w:p w:rsidR="00942E58" w:rsidRPr="0037796D" w:rsidRDefault="00942E58" w:rsidP="00942E58">
            <w:pPr>
              <w:pStyle w:val="TAC"/>
            </w:pPr>
            <w:r w:rsidRPr="0037796D">
              <w:rPr>
                <w:rFonts w:hint="eastAsia"/>
              </w:rPr>
              <w:t>3.3</w:t>
            </w:r>
          </w:p>
        </w:tc>
      </w:tr>
    </w:tbl>
    <w:p w:rsidR="00942E58" w:rsidRPr="0037796D" w:rsidRDefault="00942E58" w:rsidP="00942E58"/>
    <w:p w:rsidR="00942E58" w:rsidRPr="0037796D" w:rsidRDefault="00942E58" w:rsidP="00942E58">
      <w:pPr>
        <w:pStyle w:val="Heading6"/>
      </w:pPr>
      <w:bookmarkStart w:id="1470" w:name="_Toc21021041"/>
      <w:bookmarkStart w:id="1471" w:name="_Toc29813738"/>
      <w:bookmarkStart w:id="1472" w:name="_Toc29814209"/>
      <w:bookmarkStart w:id="1473" w:name="_Toc29814557"/>
      <w:bookmarkStart w:id="1474" w:name="_Toc37144572"/>
      <w:r w:rsidRPr="0037796D">
        <w:t>12.3.5.2.2.2</w:t>
      </w:r>
      <w:r w:rsidRPr="0037796D">
        <w:tab/>
        <w:t>Summary</w:t>
      </w:r>
      <w:bookmarkEnd w:id="1470"/>
      <w:bookmarkEnd w:id="1471"/>
      <w:bookmarkEnd w:id="1472"/>
      <w:bookmarkEnd w:id="1473"/>
      <w:bookmarkEnd w:id="1474"/>
    </w:p>
    <w:p w:rsidR="00942E58" w:rsidRPr="0037796D" w:rsidRDefault="00942E58" w:rsidP="00942E58">
      <w:pPr>
        <w:rPr>
          <w:lang w:val="en-US"/>
        </w:rPr>
      </w:pPr>
      <w:r w:rsidRPr="0037796D">
        <w:rPr>
          <w:lang w:val="en-US"/>
        </w:rPr>
        <w:t>Based on the above evaluation, the MU was decided to be 3.1 dB for the frequency range 24.25&lt;f&lt;29.5GHz and 3.3 dB for the frequency range 37&lt;f&lt;40GHz.</w:t>
      </w:r>
    </w:p>
    <w:p w:rsidR="00942E58" w:rsidRPr="0037796D" w:rsidRDefault="00942E58" w:rsidP="00942E58">
      <w:pPr>
        <w:pStyle w:val="Heading5"/>
      </w:pPr>
      <w:bookmarkStart w:id="1475" w:name="_Toc21021042"/>
      <w:bookmarkStart w:id="1476" w:name="_Toc29813739"/>
      <w:bookmarkStart w:id="1477" w:name="_Toc29814210"/>
      <w:bookmarkStart w:id="1478" w:name="_Toc29814558"/>
      <w:bookmarkStart w:id="1479" w:name="_Toc37144573"/>
      <w:r w:rsidRPr="0037796D">
        <w:lastRenderedPageBreak/>
        <w:t>12.3.5.2.3</w:t>
      </w:r>
      <w:r w:rsidRPr="0037796D">
        <w:tab/>
        <w:t>TT values</w:t>
      </w:r>
      <w:bookmarkEnd w:id="1475"/>
      <w:bookmarkEnd w:id="1476"/>
      <w:bookmarkEnd w:id="1477"/>
      <w:bookmarkEnd w:id="1478"/>
      <w:bookmarkEnd w:id="1479"/>
    </w:p>
    <w:p w:rsidR="00942E58" w:rsidRPr="0037796D" w:rsidRDefault="00942E58" w:rsidP="00942E58">
      <w:pPr>
        <w:rPr>
          <w:lang w:val="en-US"/>
        </w:rPr>
      </w:pPr>
      <w:r w:rsidRPr="0037796D">
        <w:rPr>
          <w:lang w:val="en-US"/>
        </w:rPr>
        <w:t>The TT was decided to be the same as the MU for EIRP accuracy in FR2.</w:t>
      </w:r>
    </w:p>
    <w:p w:rsidR="00942E58" w:rsidRPr="0037796D" w:rsidRDefault="00942E58" w:rsidP="00942E58">
      <w:pPr>
        <w:pStyle w:val="Heading3"/>
      </w:pPr>
      <w:bookmarkStart w:id="1480" w:name="_Toc21021043"/>
      <w:bookmarkStart w:id="1481" w:name="_Toc29813740"/>
      <w:bookmarkStart w:id="1482" w:name="_Toc29814211"/>
      <w:bookmarkStart w:id="1483" w:name="_Toc29814559"/>
      <w:bookmarkStart w:id="1484" w:name="_Toc37144574"/>
      <w:r w:rsidRPr="0037796D">
        <w:t>12.3.6</w:t>
      </w:r>
      <w:r w:rsidRPr="0037796D">
        <w:tab/>
        <w:t>Transmitter OFF power and transmitter transient period</w:t>
      </w:r>
      <w:bookmarkEnd w:id="1480"/>
      <w:bookmarkEnd w:id="1481"/>
      <w:bookmarkEnd w:id="1482"/>
      <w:bookmarkEnd w:id="1483"/>
      <w:bookmarkEnd w:id="1484"/>
    </w:p>
    <w:p w:rsidR="00942E58" w:rsidRPr="0037796D" w:rsidRDefault="00942E58" w:rsidP="00942E58">
      <w:pPr>
        <w:pStyle w:val="Heading4"/>
      </w:pPr>
      <w:bookmarkStart w:id="1485" w:name="_Toc21021044"/>
      <w:bookmarkStart w:id="1486" w:name="_Toc29813741"/>
      <w:bookmarkStart w:id="1487" w:name="_Toc29814212"/>
      <w:bookmarkStart w:id="1488" w:name="_Toc29814560"/>
      <w:bookmarkStart w:id="1489" w:name="_Toc37144575"/>
      <w:r w:rsidRPr="0037796D">
        <w:t>12.3.6.1</w:t>
      </w:r>
      <w:r w:rsidRPr="0037796D">
        <w:tab/>
        <w:t>FR1</w:t>
      </w:r>
      <w:bookmarkEnd w:id="1485"/>
      <w:bookmarkEnd w:id="1486"/>
      <w:bookmarkEnd w:id="1487"/>
      <w:bookmarkEnd w:id="1488"/>
      <w:bookmarkEnd w:id="1489"/>
    </w:p>
    <w:p w:rsidR="00942E58" w:rsidRPr="0037796D" w:rsidRDefault="00942E58" w:rsidP="00942E58">
      <w:r w:rsidRPr="0037796D">
        <w:t xml:space="preserve">The FR1 Transmitter OFF power and transmitter transient period is a co-location requirement and is described in </w:t>
      </w:r>
      <w:r>
        <w:t>clause</w:t>
      </w:r>
      <w:r w:rsidRPr="0037796D">
        <w:t xml:space="preserve"> 12.8.2.</w:t>
      </w:r>
    </w:p>
    <w:p w:rsidR="00942E58" w:rsidRPr="0037796D" w:rsidRDefault="00942E58" w:rsidP="00942E58">
      <w:pPr>
        <w:pStyle w:val="Heading4"/>
      </w:pPr>
      <w:bookmarkStart w:id="1490" w:name="_Toc21021045"/>
      <w:bookmarkStart w:id="1491" w:name="_Toc29813742"/>
      <w:bookmarkStart w:id="1492" w:name="_Toc29814213"/>
      <w:bookmarkStart w:id="1493" w:name="_Toc29814561"/>
      <w:bookmarkStart w:id="1494" w:name="_Toc37144576"/>
      <w:r w:rsidRPr="0037796D">
        <w:t>12.3.6.2</w:t>
      </w:r>
      <w:r w:rsidRPr="0037796D">
        <w:tab/>
        <w:t>FR2</w:t>
      </w:r>
      <w:bookmarkEnd w:id="1490"/>
      <w:bookmarkEnd w:id="1491"/>
      <w:bookmarkEnd w:id="1492"/>
      <w:bookmarkEnd w:id="1493"/>
      <w:bookmarkEnd w:id="1494"/>
    </w:p>
    <w:p w:rsidR="00942E58" w:rsidRPr="0037796D" w:rsidRDefault="00942E58" w:rsidP="00942E58">
      <w:pPr>
        <w:pStyle w:val="Heading5"/>
      </w:pPr>
      <w:bookmarkStart w:id="1495" w:name="_Toc21021046"/>
      <w:bookmarkStart w:id="1496" w:name="_Toc29813743"/>
      <w:bookmarkStart w:id="1497" w:name="_Toc29814214"/>
      <w:bookmarkStart w:id="1498" w:name="_Toc29814562"/>
      <w:bookmarkStart w:id="1499" w:name="_Toc37144577"/>
      <w:r w:rsidRPr="0037796D">
        <w:t>12.3.6.2.1</w:t>
      </w:r>
      <w:r w:rsidRPr="0037796D">
        <w:tab/>
        <w:t>General</w:t>
      </w:r>
      <w:bookmarkEnd w:id="1495"/>
      <w:bookmarkEnd w:id="1496"/>
      <w:bookmarkEnd w:id="1497"/>
      <w:bookmarkEnd w:id="1498"/>
      <w:bookmarkEnd w:id="1499"/>
    </w:p>
    <w:p w:rsidR="00942E58" w:rsidRPr="0037796D" w:rsidRDefault="00942E58" w:rsidP="00942E58">
      <w:pPr>
        <w:rPr>
          <w:lang w:val="en-US"/>
        </w:rPr>
      </w:pPr>
      <w:r w:rsidRPr="0037796D">
        <w:rPr>
          <w:lang w:val="en-US"/>
        </w:rPr>
        <w:t>The MU assessment was carried out using a CATR chamber only. However other chamber types are not precluded if suitable MU assessment is done.</w:t>
      </w:r>
    </w:p>
    <w:p w:rsidR="00942E58" w:rsidRPr="0037796D" w:rsidRDefault="00942E58" w:rsidP="00942E58">
      <w:pPr>
        <w:pStyle w:val="Heading5"/>
      </w:pPr>
      <w:bookmarkStart w:id="1500" w:name="_Toc21021047"/>
      <w:bookmarkStart w:id="1501" w:name="_Toc29813744"/>
      <w:bookmarkStart w:id="1502" w:name="_Toc29814215"/>
      <w:bookmarkStart w:id="1503" w:name="_Toc29814563"/>
      <w:bookmarkStart w:id="1504" w:name="_Toc37144578"/>
      <w:r w:rsidRPr="0037796D">
        <w:t>12.3.6.2.2</w:t>
      </w:r>
      <w:r w:rsidRPr="0037796D">
        <w:tab/>
        <w:t>MU assessment</w:t>
      </w:r>
      <w:bookmarkEnd w:id="1500"/>
      <w:bookmarkEnd w:id="1501"/>
      <w:bookmarkEnd w:id="1502"/>
      <w:bookmarkEnd w:id="1503"/>
      <w:bookmarkEnd w:id="1504"/>
    </w:p>
    <w:p w:rsidR="00942E58" w:rsidRPr="0037796D" w:rsidRDefault="00942E58" w:rsidP="00942E58">
      <w:pPr>
        <w:pStyle w:val="Heading6"/>
      </w:pPr>
      <w:bookmarkStart w:id="1505" w:name="_Toc21021048"/>
      <w:bookmarkStart w:id="1506" w:name="_Toc29813745"/>
      <w:bookmarkStart w:id="1507" w:name="_Toc29814216"/>
      <w:bookmarkStart w:id="1508" w:name="_Toc29814564"/>
      <w:bookmarkStart w:id="1509" w:name="_Toc37144579"/>
      <w:r w:rsidRPr="0037796D">
        <w:t>12.3.6.2.2.1</w:t>
      </w:r>
      <w:r w:rsidRPr="0037796D">
        <w:tab/>
        <w:t>CATR</w:t>
      </w:r>
      <w:bookmarkEnd w:id="1505"/>
      <w:bookmarkEnd w:id="1506"/>
      <w:bookmarkEnd w:id="1507"/>
      <w:bookmarkEnd w:id="1508"/>
      <w:bookmarkEnd w:id="1509"/>
    </w:p>
    <w:p w:rsidR="00942E58" w:rsidRPr="0037796D" w:rsidRDefault="00942E58" w:rsidP="00942E58">
      <w:pPr>
        <w:rPr>
          <w:lang w:val="en-US"/>
        </w:rPr>
      </w:pPr>
      <w:r w:rsidRPr="0037796D">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rsidR="00942E58" w:rsidRPr="0037796D" w:rsidRDefault="00942E58" w:rsidP="00942E58">
      <w:pPr>
        <w:pStyle w:val="TH"/>
      </w:pPr>
      <w:r w:rsidRPr="0037796D">
        <w:rPr>
          <w:lang w:val="en-US" w:eastAsia="ja-JP"/>
        </w:rPr>
        <w:t>Table 12.3.6.2.2.1-1: Compact antenna test range</w:t>
      </w:r>
      <w:r w:rsidRPr="0037796D">
        <w:t xml:space="preserve"> uncertainty assessment for EIRP measurements for transmitter OFF power and transmitter transient period</w:t>
      </w:r>
    </w:p>
    <w:tbl>
      <w:tblPr>
        <w:tblW w:w="9498" w:type="dxa"/>
        <w:tblInd w:w="108" w:type="dxa"/>
        <w:tblLayout w:type="fixed"/>
        <w:tblLook w:val="04A0" w:firstRow="1" w:lastRow="0" w:firstColumn="1" w:lastColumn="0" w:noHBand="0" w:noVBand="1"/>
      </w:tblPr>
      <w:tblGrid>
        <w:gridCol w:w="851"/>
        <w:gridCol w:w="2693"/>
        <w:gridCol w:w="851"/>
        <w:gridCol w:w="850"/>
        <w:gridCol w:w="1226"/>
        <w:gridCol w:w="617"/>
        <w:gridCol w:w="567"/>
        <w:gridCol w:w="850"/>
        <w:gridCol w:w="993"/>
      </w:tblGrid>
      <w:tr w:rsidR="00942E58" w:rsidRPr="0037796D" w:rsidTr="00942E58">
        <w:trPr>
          <w:trHeight w:val="990"/>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42E58" w:rsidRPr="0037796D" w:rsidRDefault="00942E58" w:rsidP="00942E58">
            <w:pPr>
              <w:pStyle w:val="TAH"/>
              <w:rPr>
                <w:lang w:eastAsia="zh-CN"/>
              </w:rPr>
            </w:pPr>
            <w:r w:rsidRPr="0037796D">
              <w:t>UID</w:t>
            </w:r>
          </w:p>
        </w:tc>
        <w:tc>
          <w:tcPr>
            <w:tcW w:w="26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42E58" w:rsidRPr="0037796D" w:rsidRDefault="00942E58" w:rsidP="00942E58">
            <w:pPr>
              <w:pStyle w:val="TAH"/>
              <w:rPr>
                <w:lang w:eastAsia="zh-CN"/>
              </w:rPr>
            </w:pPr>
            <w:r w:rsidRPr="0037796D">
              <w:t>Uncertainty Source</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942E58" w:rsidRPr="0037796D" w:rsidRDefault="00942E58" w:rsidP="00942E58">
            <w:pPr>
              <w:pStyle w:val="TAH"/>
              <w:rPr>
                <w:lang w:eastAsia="zh-CN"/>
              </w:rPr>
            </w:pPr>
            <w:r w:rsidRPr="0037796D">
              <w:rPr>
                <w:lang w:eastAsia="zh-CN"/>
              </w:rPr>
              <w:t>Uncertainty value</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942E58" w:rsidRPr="0037796D" w:rsidRDefault="00942E58" w:rsidP="00942E58">
            <w:pPr>
              <w:pStyle w:val="TAH"/>
              <w:rPr>
                <w:lang w:eastAsia="zh-CN"/>
              </w:rPr>
            </w:pPr>
            <w:r w:rsidRPr="0037796D">
              <w:rPr>
                <w:lang w:eastAsia="zh-CN"/>
              </w:rPr>
              <w:t>Uncertainty value</w:t>
            </w:r>
          </w:p>
        </w:tc>
        <w:tc>
          <w:tcPr>
            <w:tcW w:w="12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42E58" w:rsidRPr="0037796D" w:rsidRDefault="00942E58" w:rsidP="00942E58">
            <w:pPr>
              <w:pStyle w:val="TAH"/>
              <w:rPr>
                <w:lang w:eastAsia="zh-CN"/>
              </w:rPr>
            </w:pPr>
            <w:r w:rsidRPr="0037796D">
              <w:rPr>
                <w:lang w:eastAsia="zh-CN"/>
              </w:rPr>
              <w:t>Distribution of the probability</w:t>
            </w:r>
          </w:p>
        </w:tc>
        <w:tc>
          <w:tcPr>
            <w:tcW w:w="61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42E58" w:rsidRPr="0037796D" w:rsidRDefault="00942E58" w:rsidP="00942E58">
            <w:pPr>
              <w:pStyle w:val="TAH"/>
              <w:rPr>
                <w:lang w:eastAsia="zh-CN"/>
              </w:rPr>
            </w:pPr>
            <w:r w:rsidRPr="0037796D">
              <w:rPr>
                <w:lang w:eastAsia="zh-CN"/>
              </w:rPr>
              <w:t>Divisor based on distribution shape</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42E58" w:rsidRPr="0037796D" w:rsidRDefault="00942E58" w:rsidP="00942E58">
            <w:pPr>
              <w:pStyle w:val="TAH"/>
              <w:rPr>
                <w:i/>
                <w:iCs/>
                <w:lang w:eastAsia="zh-CN"/>
              </w:rPr>
            </w:pPr>
            <w:r w:rsidRPr="0037796D">
              <w:rPr>
                <w:i/>
                <w:iCs/>
              </w:rPr>
              <w:t>c</w:t>
            </w:r>
            <w:r w:rsidRPr="0037796D">
              <w:rPr>
                <w:i/>
                <w:iCs/>
                <w:vertAlign w:val="subscript"/>
              </w:rPr>
              <w:t>i</w:t>
            </w:r>
            <w:r w:rsidRPr="0037796D">
              <w:t xml:space="preserve"> </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942E58" w:rsidRPr="0037796D" w:rsidRDefault="00942E58" w:rsidP="00942E58">
            <w:pPr>
              <w:pStyle w:val="TAH"/>
              <w:rPr>
                <w:lang w:eastAsia="zh-CN"/>
              </w:rPr>
            </w:pPr>
            <w:r w:rsidRPr="0037796D">
              <w:t xml:space="preserve">Standard uncertainty </w:t>
            </w:r>
            <w:r w:rsidRPr="0037796D">
              <w:rPr>
                <w:i/>
                <w:iCs/>
              </w:rPr>
              <w:t>u</w:t>
            </w:r>
            <w:r w:rsidRPr="0037796D">
              <w:rPr>
                <w:i/>
                <w:iCs/>
                <w:vertAlign w:val="subscript"/>
              </w:rPr>
              <w:t>i</w:t>
            </w:r>
            <w:r w:rsidRPr="0037796D">
              <w:t xml:space="preserve"> (dB)</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942E58" w:rsidRPr="0037796D" w:rsidRDefault="00942E58" w:rsidP="00942E58">
            <w:pPr>
              <w:pStyle w:val="TAH"/>
              <w:rPr>
                <w:lang w:eastAsia="zh-CN"/>
              </w:rPr>
            </w:pPr>
            <w:r w:rsidRPr="0037796D">
              <w:t xml:space="preserve">Standard uncertainty </w:t>
            </w:r>
            <w:r w:rsidRPr="0037796D">
              <w:rPr>
                <w:i/>
                <w:iCs/>
              </w:rPr>
              <w:t>u</w:t>
            </w:r>
            <w:r w:rsidRPr="0037796D">
              <w:rPr>
                <w:i/>
                <w:iCs/>
                <w:vertAlign w:val="subscript"/>
              </w:rPr>
              <w:t>i</w:t>
            </w:r>
            <w:r w:rsidRPr="0037796D">
              <w:t xml:space="preserve"> (dB)</w:t>
            </w:r>
          </w:p>
        </w:tc>
      </w:tr>
      <w:tr w:rsidR="00942E58" w:rsidRPr="0037796D" w:rsidTr="00942E58">
        <w:trPr>
          <w:trHeight w:val="255"/>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942E58" w:rsidRPr="0037796D" w:rsidRDefault="00942E58" w:rsidP="00942E58">
            <w:pPr>
              <w:pStyle w:val="TAH"/>
              <w:rPr>
                <w:lang w:eastAsia="zh-CN"/>
              </w:rPr>
            </w:pPr>
            <w:r w:rsidRPr="0037796D">
              <w:t>(Note 1)</w:t>
            </w:r>
          </w:p>
        </w:tc>
        <w:tc>
          <w:tcPr>
            <w:tcW w:w="2693" w:type="dxa"/>
            <w:vMerge/>
            <w:tcBorders>
              <w:top w:val="single" w:sz="4" w:space="0" w:color="auto"/>
              <w:left w:val="single" w:sz="4" w:space="0" w:color="auto"/>
              <w:bottom w:val="single" w:sz="4" w:space="0" w:color="auto"/>
              <w:right w:val="single" w:sz="4" w:space="0" w:color="auto"/>
            </w:tcBorders>
            <w:vAlign w:val="center"/>
            <w:hideMark/>
          </w:tcPr>
          <w:p w:rsidR="00942E58" w:rsidRPr="0037796D" w:rsidRDefault="00942E58" w:rsidP="00942E58">
            <w:pPr>
              <w:pStyle w:val="TAH"/>
              <w:rPr>
                <w:lang w:eastAsia="zh-CN"/>
              </w:rPr>
            </w:pPr>
          </w:p>
        </w:tc>
        <w:tc>
          <w:tcPr>
            <w:tcW w:w="851" w:type="dxa"/>
            <w:vMerge w:val="restart"/>
            <w:tcBorders>
              <w:top w:val="nil"/>
              <w:left w:val="nil"/>
              <w:right w:val="single" w:sz="4" w:space="0" w:color="auto"/>
            </w:tcBorders>
            <w:shd w:val="clear" w:color="auto" w:fill="auto"/>
            <w:vAlign w:val="center"/>
            <w:hideMark/>
          </w:tcPr>
          <w:p w:rsidR="00942E58" w:rsidRPr="0037796D" w:rsidRDefault="00942E58" w:rsidP="00942E58">
            <w:pPr>
              <w:pStyle w:val="TAH"/>
              <w:rPr>
                <w:lang w:eastAsia="zh-CN"/>
              </w:rPr>
            </w:pPr>
            <w:r w:rsidRPr="0037796D">
              <w:rPr>
                <w:lang w:eastAsia="zh-CN"/>
              </w:rPr>
              <w:t>24.25 &lt;f&lt; 29.5 GHz</w:t>
            </w:r>
          </w:p>
        </w:tc>
        <w:tc>
          <w:tcPr>
            <w:tcW w:w="850" w:type="dxa"/>
            <w:vMerge w:val="restart"/>
            <w:tcBorders>
              <w:top w:val="nil"/>
              <w:left w:val="nil"/>
              <w:right w:val="single" w:sz="4" w:space="0" w:color="auto"/>
            </w:tcBorders>
            <w:shd w:val="clear" w:color="auto" w:fill="auto"/>
            <w:vAlign w:val="center"/>
            <w:hideMark/>
          </w:tcPr>
          <w:p w:rsidR="00942E58" w:rsidRPr="0037796D" w:rsidRDefault="00942E58" w:rsidP="00942E58">
            <w:pPr>
              <w:pStyle w:val="TAH"/>
              <w:rPr>
                <w:lang w:eastAsia="zh-CN"/>
              </w:rPr>
            </w:pPr>
            <w:r w:rsidRPr="0037796D">
              <w:rPr>
                <w:lang w:eastAsia="zh-CN"/>
              </w:rPr>
              <w:t>37 &lt;f&lt; 40 GHz</w:t>
            </w:r>
          </w:p>
        </w:tc>
        <w:tc>
          <w:tcPr>
            <w:tcW w:w="1226" w:type="dxa"/>
            <w:vMerge/>
            <w:tcBorders>
              <w:top w:val="single" w:sz="4" w:space="0" w:color="auto"/>
              <w:left w:val="single" w:sz="4" w:space="0" w:color="auto"/>
              <w:bottom w:val="single" w:sz="4" w:space="0" w:color="auto"/>
              <w:right w:val="single" w:sz="4" w:space="0" w:color="auto"/>
            </w:tcBorders>
            <w:vAlign w:val="center"/>
            <w:hideMark/>
          </w:tcPr>
          <w:p w:rsidR="00942E58" w:rsidRPr="0037796D" w:rsidRDefault="00942E58" w:rsidP="00942E58">
            <w:pPr>
              <w:pStyle w:val="TAH"/>
              <w:rPr>
                <w:lang w:eastAsia="zh-CN"/>
              </w:rPr>
            </w:pPr>
          </w:p>
        </w:tc>
        <w:tc>
          <w:tcPr>
            <w:tcW w:w="617" w:type="dxa"/>
            <w:vMerge/>
            <w:tcBorders>
              <w:top w:val="single" w:sz="4" w:space="0" w:color="auto"/>
              <w:left w:val="single" w:sz="4" w:space="0" w:color="auto"/>
              <w:bottom w:val="single" w:sz="4" w:space="0" w:color="auto"/>
              <w:right w:val="single" w:sz="4" w:space="0" w:color="auto"/>
            </w:tcBorders>
            <w:vAlign w:val="center"/>
            <w:hideMark/>
          </w:tcPr>
          <w:p w:rsidR="00942E58" w:rsidRPr="0037796D" w:rsidRDefault="00942E58" w:rsidP="00942E58">
            <w:pPr>
              <w:pStyle w:val="TAH"/>
              <w:rPr>
                <w:lang w:eastAsia="zh-CN"/>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942E58" w:rsidRPr="0037796D" w:rsidRDefault="00942E58" w:rsidP="00942E58">
            <w:pPr>
              <w:pStyle w:val="TAH"/>
              <w:rPr>
                <w:i/>
                <w:iCs/>
                <w:lang w:eastAsia="zh-CN"/>
              </w:rPr>
            </w:pPr>
          </w:p>
        </w:tc>
        <w:tc>
          <w:tcPr>
            <w:tcW w:w="850" w:type="dxa"/>
            <w:vMerge w:val="restart"/>
            <w:tcBorders>
              <w:top w:val="nil"/>
              <w:left w:val="nil"/>
              <w:right w:val="single" w:sz="4" w:space="0" w:color="auto"/>
            </w:tcBorders>
            <w:shd w:val="clear" w:color="auto" w:fill="auto"/>
            <w:vAlign w:val="center"/>
            <w:hideMark/>
          </w:tcPr>
          <w:p w:rsidR="00942E58" w:rsidRPr="0037796D" w:rsidRDefault="00942E58" w:rsidP="00942E58">
            <w:pPr>
              <w:pStyle w:val="TAH"/>
              <w:rPr>
                <w:lang w:eastAsia="zh-CN"/>
              </w:rPr>
            </w:pPr>
            <w:r w:rsidRPr="0037796D">
              <w:rPr>
                <w:lang w:eastAsia="zh-CN"/>
              </w:rPr>
              <w:t>24.25 &lt;f&lt; 29.5 GHz</w:t>
            </w:r>
          </w:p>
        </w:tc>
        <w:tc>
          <w:tcPr>
            <w:tcW w:w="993" w:type="dxa"/>
            <w:vMerge w:val="restart"/>
            <w:tcBorders>
              <w:top w:val="nil"/>
              <w:left w:val="nil"/>
              <w:right w:val="single" w:sz="4" w:space="0" w:color="auto"/>
            </w:tcBorders>
            <w:shd w:val="clear" w:color="auto" w:fill="auto"/>
            <w:vAlign w:val="center"/>
            <w:hideMark/>
          </w:tcPr>
          <w:p w:rsidR="00942E58" w:rsidRPr="0037796D" w:rsidRDefault="00942E58" w:rsidP="00942E58">
            <w:pPr>
              <w:pStyle w:val="TAH"/>
              <w:rPr>
                <w:lang w:eastAsia="zh-CN"/>
              </w:rPr>
            </w:pPr>
            <w:r w:rsidRPr="0037796D">
              <w:rPr>
                <w:lang w:eastAsia="zh-CN"/>
              </w:rPr>
              <w:t>37 &lt;f&lt; 40 GHz</w:t>
            </w:r>
          </w:p>
        </w:tc>
      </w:tr>
      <w:tr w:rsidR="00942E58" w:rsidRPr="0037796D" w:rsidTr="00942E58">
        <w:trPr>
          <w:trHeight w:val="300"/>
        </w:trPr>
        <w:tc>
          <w:tcPr>
            <w:tcW w:w="851" w:type="dxa"/>
            <w:tcBorders>
              <w:top w:val="nil"/>
              <w:left w:val="single" w:sz="4" w:space="0" w:color="auto"/>
              <w:bottom w:val="single" w:sz="4" w:space="0" w:color="auto"/>
              <w:right w:val="single" w:sz="4" w:space="0" w:color="auto"/>
            </w:tcBorders>
            <w:shd w:val="clear" w:color="auto" w:fill="auto"/>
            <w:vAlign w:val="center"/>
          </w:tcPr>
          <w:p w:rsidR="00942E58" w:rsidRPr="0037796D" w:rsidRDefault="00942E58" w:rsidP="00942E58">
            <w:pPr>
              <w:pStyle w:val="TAH"/>
              <w:rPr>
                <w:rFonts w:ascii="Calibri" w:hAnsi="Calibri"/>
                <w:sz w:val="22"/>
                <w:szCs w:val="22"/>
                <w:lang w:eastAsia="zh-CN"/>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rsidR="00942E58" w:rsidRPr="0037796D" w:rsidRDefault="00942E58" w:rsidP="00942E58">
            <w:pPr>
              <w:pStyle w:val="TAH"/>
              <w:rPr>
                <w:lang w:eastAsia="zh-CN"/>
              </w:rPr>
            </w:pPr>
          </w:p>
        </w:tc>
        <w:tc>
          <w:tcPr>
            <w:tcW w:w="851" w:type="dxa"/>
            <w:vMerge/>
            <w:tcBorders>
              <w:left w:val="nil"/>
              <w:bottom w:val="single" w:sz="4" w:space="0" w:color="auto"/>
              <w:right w:val="single" w:sz="4" w:space="0" w:color="auto"/>
            </w:tcBorders>
            <w:shd w:val="clear" w:color="auto" w:fill="auto"/>
            <w:vAlign w:val="center"/>
            <w:hideMark/>
          </w:tcPr>
          <w:p w:rsidR="00942E58" w:rsidRPr="0037796D" w:rsidRDefault="00942E58" w:rsidP="00942E58">
            <w:pPr>
              <w:pStyle w:val="TAH"/>
              <w:rPr>
                <w:lang w:eastAsia="zh-CN"/>
              </w:rPr>
            </w:pPr>
          </w:p>
        </w:tc>
        <w:tc>
          <w:tcPr>
            <w:tcW w:w="850" w:type="dxa"/>
            <w:vMerge/>
            <w:tcBorders>
              <w:left w:val="nil"/>
              <w:bottom w:val="single" w:sz="4" w:space="0" w:color="auto"/>
              <w:right w:val="single" w:sz="4" w:space="0" w:color="auto"/>
            </w:tcBorders>
            <w:shd w:val="clear" w:color="auto" w:fill="auto"/>
            <w:vAlign w:val="center"/>
            <w:hideMark/>
          </w:tcPr>
          <w:p w:rsidR="00942E58" w:rsidRPr="0037796D" w:rsidRDefault="00942E58" w:rsidP="00942E58">
            <w:pPr>
              <w:pStyle w:val="TAH"/>
              <w:rPr>
                <w:lang w:eastAsia="zh-CN"/>
              </w:rPr>
            </w:pPr>
          </w:p>
        </w:tc>
        <w:tc>
          <w:tcPr>
            <w:tcW w:w="1226" w:type="dxa"/>
            <w:vMerge/>
            <w:tcBorders>
              <w:top w:val="single" w:sz="4" w:space="0" w:color="auto"/>
              <w:left w:val="single" w:sz="4" w:space="0" w:color="auto"/>
              <w:bottom w:val="single" w:sz="4" w:space="0" w:color="auto"/>
              <w:right w:val="single" w:sz="4" w:space="0" w:color="auto"/>
            </w:tcBorders>
            <w:vAlign w:val="center"/>
            <w:hideMark/>
          </w:tcPr>
          <w:p w:rsidR="00942E58" w:rsidRPr="0037796D" w:rsidRDefault="00942E58" w:rsidP="00942E58">
            <w:pPr>
              <w:pStyle w:val="TAH"/>
              <w:rPr>
                <w:lang w:eastAsia="zh-CN"/>
              </w:rPr>
            </w:pPr>
          </w:p>
        </w:tc>
        <w:tc>
          <w:tcPr>
            <w:tcW w:w="617" w:type="dxa"/>
            <w:vMerge/>
            <w:tcBorders>
              <w:top w:val="single" w:sz="4" w:space="0" w:color="auto"/>
              <w:left w:val="single" w:sz="4" w:space="0" w:color="auto"/>
              <w:bottom w:val="single" w:sz="4" w:space="0" w:color="auto"/>
              <w:right w:val="single" w:sz="4" w:space="0" w:color="auto"/>
            </w:tcBorders>
            <w:vAlign w:val="center"/>
            <w:hideMark/>
          </w:tcPr>
          <w:p w:rsidR="00942E58" w:rsidRPr="0037796D" w:rsidRDefault="00942E58" w:rsidP="00942E58">
            <w:pPr>
              <w:pStyle w:val="TAH"/>
              <w:rPr>
                <w:lang w:eastAsia="zh-CN"/>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942E58" w:rsidRPr="0037796D" w:rsidRDefault="00942E58" w:rsidP="00942E58">
            <w:pPr>
              <w:pStyle w:val="TAH"/>
              <w:rPr>
                <w:i/>
                <w:iCs/>
                <w:lang w:eastAsia="zh-CN"/>
              </w:rPr>
            </w:pPr>
          </w:p>
        </w:tc>
        <w:tc>
          <w:tcPr>
            <w:tcW w:w="850" w:type="dxa"/>
            <w:vMerge/>
            <w:tcBorders>
              <w:left w:val="nil"/>
              <w:bottom w:val="single" w:sz="4" w:space="0" w:color="auto"/>
              <w:right w:val="single" w:sz="4" w:space="0" w:color="auto"/>
            </w:tcBorders>
            <w:shd w:val="clear" w:color="auto" w:fill="auto"/>
            <w:vAlign w:val="center"/>
            <w:hideMark/>
          </w:tcPr>
          <w:p w:rsidR="00942E58" w:rsidRPr="0037796D" w:rsidRDefault="00942E58" w:rsidP="00942E58">
            <w:pPr>
              <w:pStyle w:val="TAH"/>
              <w:rPr>
                <w:lang w:eastAsia="zh-CN"/>
              </w:rPr>
            </w:pPr>
          </w:p>
        </w:tc>
        <w:tc>
          <w:tcPr>
            <w:tcW w:w="993" w:type="dxa"/>
            <w:vMerge/>
            <w:tcBorders>
              <w:left w:val="nil"/>
              <w:bottom w:val="single" w:sz="4" w:space="0" w:color="auto"/>
              <w:right w:val="single" w:sz="4" w:space="0" w:color="auto"/>
            </w:tcBorders>
            <w:shd w:val="clear" w:color="auto" w:fill="auto"/>
            <w:vAlign w:val="center"/>
            <w:hideMark/>
          </w:tcPr>
          <w:p w:rsidR="00942E58" w:rsidRPr="0037796D" w:rsidRDefault="00942E58" w:rsidP="00942E58">
            <w:pPr>
              <w:pStyle w:val="TAH"/>
              <w:rPr>
                <w:lang w:eastAsia="zh-CN"/>
              </w:rPr>
            </w:pPr>
          </w:p>
        </w:tc>
      </w:tr>
      <w:tr w:rsidR="00942E58" w:rsidRPr="0037796D" w:rsidTr="00942E58">
        <w:trPr>
          <w:trHeight w:val="255"/>
        </w:trPr>
        <w:tc>
          <w:tcPr>
            <w:tcW w:w="9498"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rsidR="00942E58" w:rsidRPr="0037796D" w:rsidRDefault="00942E58" w:rsidP="00942E58">
            <w:pPr>
              <w:spacing w:after="0"/>
              <w:jc w:val="center"/>
              <w:rPr>
                <w:rFonts w:ascii="Arial" w:hAnsi="Arial" w:cs="Arial"/>
                <w:b/>
                <w:bCs/>
                <w:sz w:val="18"/>
                <w:szCs w:val="18"/>
                <w:lang w:eastAsia="zh-CN"/>
              </w:rPr>
            </w:pPr>
            <w:r w:rsidRPr="0037796D">
              <w:rPr>
                <w:rFonts w:ascii="Arial" w:hAnsi="Arial" w:cs="Arial"/>
                <w:b/>
                <w:bCs/>
                <w:sz w:val="18"/>
                <w:szCs w:val="18"/>
                <w:lang w:eastAsia="zh-CN"/>
              </w:rPr>
              <w:t>Stage 2: DUT measurement</w:t>
            </w:r>
          </w:p>
        </w:tc>
      </w:tr>
      <w:tr w:rsidR="00942E58" w:rsidRPr="0037796D" w:rsidTr="00942E58">
        <w:trPr>
          <w:trHeight w:val="255"/>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942E58" w:rsidRPr="0037796D" w:rsidRDefault="00942E58" w:rsidP="00942E58">
            <w:pPr>
              <w:pStyle w:val="TAC"/>
              <w:rPr>
                <w:lang w:eastAsia="zh-CN"/>
              </w:rPr>
            </w:pPr>
            <w:r w:rsidRPr="0037796D">
              <w:rPr>
                <w:lang w:eastAsia="zh-CN"/>
              </w:rPr>
              <w:lastRenderedPageBreak/>
              <w:t>E2-1</w:t>
            </w:r>
          </w:p>
        </w:tc>
        <w:tc>
          <w:tcPr>
            <w:tcW w:w="2693"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L"/>
              <w:rPr>
                <w:lang w:eastAsia="zh-CN"/>
              </w:rPr>
            </w:pPr>
            <w:r w:rsidRPr="0037796D">
              <w:rPr>
                <w:lang w:eastAsia="en-CA"/>
              </w:rPr>
              <w:t>Misalignment  DUT &amp; pointing error</w:t>
            </w:r>
          </w:p>
        </w:tc>
        <w:tc>
          <w:tcPr>
            <w:tcW w:w="851"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rPr>
                <w:sz w:val="16"/>
                <w:szCs w:val="16"/>
                <w:lang w:eastAsia="zh-CN"/>
              </w:rPr>
            </w:pPr>
            <w:r w:rsidRPr="0037796D">
              <w:rPr>
                <w:sz w:val="16"/>
                <w:szCs w:val="16"/>
                <w:lang w:eastAsia="en-CA"/>
              </w:rPr>
              <w:t>0.3</w:t>
            </w:r>
          </w:p>
        </w:tc>
        <w:tc>
          <w:tcPr>
            <w:tcW w:w="850"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rPr>
                <w:sz w:val="16"/>
                <w:szCs w:val="16"/>
                <w:lang w:eastAsia="zh-CN"/>
              </w:rPr>
            </w:pPr>
            <w:r w:rsidRPr="0037796D">
              <w:rPr>
                <w:sz w:val="16"/>
                <w:szCs w:val="16"/>
                <w:lang w:eastAsia="en-CA"/>
              </w:rPr>
              <w:t>0.3</w:t>
            </w:r>
          </w:p>
        </w:tc>
        <w:tc>
          <w:tcPr>
            <w:tcW w:w="1226"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rPr>
                <w:sz w:val="16"/>
                <w:szCs w:val="16"/>
                <w:lang w:eastAsia="zh-CN"/>
              </w:rPr>
            </w:pPr>
            <w:r w:rsidRPr="0037796D">
              <w:rPr>
                <w:sz w:val="16"/>
                <w:szCs w:val="16"/>
                <w:lang w:eastAsia="en-CA"/>
              </w:rPr>
              <w:t>Exp. normal</w:t>
            </w:r>
          </w:p>
        </w:tc>
        <w:tc>
          <w:tcPr>
            <w:tcW w:w="617"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rPr>
                <w:sz w:val="16"/>
                <w:szCs w:val="16"/>
                <w:lang w:eastAsia="zh-CN"/>
              </w:rPr>
            </w:pPr>
            <w:r w:rsidRPr="0037796D">
              <w:rPr>
                <w:sz w:val="16"/>
                <w:szCs w:val="16"/>
                <w:lang w:eastAsia="en-CA"/>
              </w:rPr>
              <w:t>2</w:t>
            </w:r>
          </w:p>
        </w:tc>
        <w:tc>
          <w:tcPr>
            <w:tcW w:w="567"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rPr>
                <w:sz w:val="16"/>
                <w:szCs w:val="16"/>
                <w:lang w:eastAsia="zh-CN"/>
              </w:rPr>
            </w:pPr>
            <w:r w:rsidRPr="0037796D">
              <w:rPr>
                <w:sz w:val="16"/>
                <w:szCs w:val="16"/>
                <w:lang w:eastAsia="en-CA"/>
              </w:rPr>
              <w:t>1 </w:t>
            </w:r>
          </w:p>
        </w:tc>
        <w:tc>
          <w:tcPr>
            <w:tcW w:w="850"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rPr>
                <w:sz w:val="16"/>
                <w:szCs w:val="16"/>
                <w:lang w:eastAsia="zh-CN"/>
              </w:rPr>
            </w:pPr>
            <w:r w:rsidRPr="0037796D">
              <w:rPr>
                <w:sz w:val="16"/>
                <w:szCs w:val="16"/>
              </w:rPr>
              <w:t>0.15</w:t>
            </w:r>
          </w:p>
        </w:tc>
        <w:tc>
          <w:tcPr>
            <w:tcW w:w="993"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rPr>
                <w:sz w:val="16"/>
                <w:szCs w:val="16"/>
                <w:lang w:eastAsia="zh-CN"/>
              </w:rPr>
            </w:pPr>
            <w:r w:rsidRPr="0037796D">
              <w:rPr>
                <w:sz w:val="16"/>
                <w:szCs w:val="16"/>
              </w:rPr>
              <w:t>0.15</w:t>
            </w:r>
          </w:p>
        </w:tc>
      </w:tr>
      <w:tr w:rsidR="00942E58" w:rsidRPr="0037796D" w:rsidTr="00942E58">
        <w:trPr>
          <w:trHeight w:val="480"/>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942E58" w:rsidRPr="0037796D" w:rsidRDefault="00942E58" w:rsidP="00942E58">
            <w:pPr>
              <w:pStyle w:val="TAC"/>
              <w:rPr>
                <w:lang w:eastAsia="zh-CN"/>
              </w:rPr>
            </w:pPr>
            <w:r w:rsidRPr="0037796D">
              <w:rPr>
                <w:lang w:eastAsia="zh-CN"/>
              </w:rPr>
              <w:t>Note 2</w:t>
            </w:r>
          </w:p>
        </w:tc>
        <w:tc>
          <w:tcPr>
            <w:tcW w:w="2693"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L"/>
              <w:rPr>
                <w:lang w:eastAsia="zh-CN"/>
              </w:rPr>
            </w:pPr>
            <w:r w:rsidRPr="0037796D">
              <w:rPr>
                <w:lang w:eastAsia="en-CA"/>
              </w:rPr>
              <w:t xml:space="preserve">RF power measurement equipment </w:t>
            </w:r>
          </w:p>
        </w:tc>
        <w:tc>
          <w:tcPr>
            <w:tcW w:w="851"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rPr>
                <w:sz w:val="16"/>
                <w:szCs w:val="16"/>
                <w:lang w:eastAsia="zh-CN"/>
              </w:rPr>
            </w:pPr>
            <w:r w:rsidRPr="0037796D">
              <w:rPr>
                <w:sz w:val="16"/>
                <w:szCs w:val="16"/>
                <w:lang w:eastAsia="en-CA"/>
              </w:rPr>
              <w:t>1.25</w:t>
            </w:r>
          </w:p>
        </w:tc>
        <w:tc>
          <w:tcPr>
            <w:tcW w:w="850"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rPr>
                <w:sz w:val="16"/>
                <w:szCs w:val="16"/>
                <w:lang w:eastAsia="zh-CN"/>
              </w:rPr>
            </w:pPr>
            <w:r w:rsidRPr="0037796D">
              <w:rPr>
                <w:sz w:val="16"/>
                <w:szCs w:val="16"/>
                <w:lang w:eastAsia="en-CA"/>
              </w:rPr>
              <w:t>1.45</w:t>
            </w:r>
          </w:p>
        </w:tc>
        <w:tc>
          <w:tcPr>
            <w:tcW w:w="1226"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rPr>
                <w:sz w:val="16"/>
                <w:szCs w:val="16"/>
                <w:lang w:eastAsia="zh-CN"/>
              </w:rPr>
            </w:pPr>
            <w:r w:rsidRPr="0037796D">
              <w:rPr>
                <w:sz w:val="16"/>
                <w:szCs w:val="16"/>
                <w:lang w:eastAsia="en-CA"/>
              </w:rPr>
              <w:t> Gaussian</w:t>
            </w:r>
          </w:p>
        </w:tc>
        <w:tc>
          <w:tcPr>
            <w:tcW w:w="617"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rPr>
                <w:sz w:val="16"/>
                <w:szCs w:val="16"/>
                <w:lang w:eastAsia="zh-CN"/>
              </w:rPr>
            </w:pPr>
            <w:r w:rsidRPr="0037796D">
              <w:rPr>
                <w:sz w:val="16"/>
                <w:szCs w:val="16"/>
                <w:lang w:eastAsia="en-CA"/>
              </w:rPr>
              <w:t>1</w:t>
            </w:r>
          </w:p>
        </w:tc>
        <w:tc>
          <w:tcPr>
            <w:tcW w:w="567"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rPr>
                <w:sz w:val="16"/>
                <w:szCs w:val="16"/>
                <w:lang w:eastAsia="zh-CN"/>
              </w:rPr>
            </w:pPr>
            <w:r w:rsidRPr="0037796D">
              <w:rPr>
                <w:sz w:val="16"/>
                <w:szCs w:val="16"/>
                <w:lang w:eastAsia="en-CA"/>
              </w:rPr>
              <w:t> 1</w:t>
            </w:r>
          </w:p>
        </w:tc>
        <w:tc>
          <w:tcPr>
            <w:tcW w:w="850"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rPr>
                <w:sz w:val="16"/>
                <w:szCs w:val="16"/>
                <w:lang w:eastAsia="zh-CN"/>
              </w:rPr>
            </w:pPr>
            <w:r w:rsidRPr="0037796D">
              <w:rPr>
                <w:sz w:val="16"/>
                <w:szCs w:val="16"/>
              </w:rPr>
              <w:t>1.25</w:t>
            </w:r>
          </w:p>
        </w:tc>
        <w:tc>
          <w:tcPr>
            <w:tcW w:w="993"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rPr>
                <w:sz w:val="16"/>
                <w:szCs w:val="16"/>
                <w:lang w:eastAsia="zh-CN"/>
              </w:rPr>
            </w:pPr>
            <w:r w:rsidRPr="0037796D">
              <w:rPr>
                <w:sz w:val="16"/>
                <w:szCs w:val="16"/>
              </w:rPr>
              <w:t>1.45</w:t>
            </w:r>
          </w:p>
        </w:tc>
      </w:tr>
      <w:tr w:rsidR="00942E58" w:rsidRPr="0037796D" w:rsidTr="00942E58">
        <w:trPr>
          <w:trHeight w:val="480"/>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942E58" w:rsidRPr="0037796D" w:rsidRDefault="00942E58" w:rsidP="00942E58">
            <w:pPr>
              <w:pStyle w:val="TAC"/>
              <w:rPr>
                <w:lang w:eastAsia="zh-CN"/>
              </w:rPr>
            </w:pPr>
            <w:r w:rsidRPr="0037796D">
              <w:rPr>
                <w:lang w:eastAsia="zh-CN"/>
              </w:rPr>
              <w:t>E2-3</w:t>
            </w:r>
          </w:p>
        </w:tc>
        <w:tc>
          <w:tcPr>
            <w:tcW w:w="2693" w:type="dxa"/>
            <w:tcBorders>
              <w:top w:val="nil"/>
              <w:left w:val="nil"/>
              <w:bottom w:val="single" w:sz="4" w:space="0" w:color="auto"/>
              <w:right w:val="single" w:sz="4" w:space="0" w:color="auto"/>
            </w:tcBorders>
            <w:shd w:val="clear" w:color="000000" w:fill="FFFFFF"/>
            <w:vAlign w:val="center"/>
            <w:hideMark/>
          </w:tcPr>
          <w:p w:rsidR="00942E58" w:rsidRPr="0037796D" w:rsidRDefault="00942E58" w:rsidP="00942E58">
            <w:pPr>
              <w:pStyle w:val="TAL"/>
              <w:rPr>
                <w:lang w:eastAsia="zh-CN"/>
              </w:rPr>
            </w:pPr>
            <w:r w:rsidRPr="0037796D">
              <w:rPr>
                <w:lang w:eastAsia="en-CA"/>
              </w:rPr>
              <w:t>Standing wave between DUT and test range antenna</w:t>
            </w:r>
          </w:p>
        </w:tc>
        <w:tc>
          <w:tcPr>
            <w:tcW w:w="851"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rPr>
                <w:sz w:val="16"/>
                <w:szCs w:val="16"/>
                <w:lang w:eastAsia="zh-CN"/>
              </w:rPr>
            </w:pPr>
            <w:r w:rsidRPr="0037796D">
              <w:rPr>
                <w:sz w:val="16"/>
                <w:szCs w:val="16"/>
                <w:lang w:eastAsia="en-CA"/>
              </w:rPr>
              <w:t>0.03</w:t>
            </w:r>
          </w:p>
        </w:tc>
        <w:tc>
          <w:tcPr>
            <w:tcW w:w="850" w:type="dxa"/>
            <w:tcBorders>
              <w:top w:val="nil"/>
              <w:left w:val="nil"/>
              <w:bottom w:val="single" w:sz="4" w:space="0" w:color="auto"/>
              <w:right w:val="single" w:sz="4" w:space="0" w:color="auto"/>
            </w:tcBorders>
            <w:shd w:val="clear" w:color="000000" w:fill="FFFFFF"/>
            <w:vAlign w:val="center"/>
            <w:hideMark/>
          </w:tcPr>
          <w:p w:rsidR="00942E58" w:rsidRPr="0037796D" w:rsidRDefault="00942E58" w:rsidP="00942E58">
            <w:pPr>
              <w:pStyle w:val="TAC"/>
              <w:rPr>
                <w:sz w:val="16"/>
                <w:szCs w:val="16"/>
                <w:lang w:eastAsia="zh-CN"/>
              </w:rPr>
            </w:pPr>
            <w:r w:rsidRPr="0037796D">
              <w:rPr>
                <w:sz w:val="16"/>
                <w:szCs w:val="16"/>
                <w:lang w:eastAsia="en-CA"/>
              </w:rPr>
              <w:t>0.03</w:t>
            </w:r>
          </w:p>
        </w:tc>
        <w:tc>
          <w:tcPr>
            <w:tcW w:w="1226" w:type="dxa"/>
            <w:tcBorders>
              <w:top w:val="nil"/>
              <w:left w:val="nil"/>
              <w:bottom w:val="single" w:sz="4" w:space="0" w:color="auto"/>
              <w:right w:val="single" w:sz="4" w:space="0" w:color="auto"/>
            </w:tcBorders>
            <w:shd w:val="clear" w:color="000000" w:fill="FFFFFF"/>
            <w:vAlign w:val="center"/>
            <w:hideMark/>
          </w:tcPr>
          <w:p w:rsidR="00942E58" w:rsidRPr="0037796D" w:rsidRDefault="00942E58" w:rsidP="00942E58">
            <w:pPr>
              <w:pStyle w:val="TAC"/>
              <w:rPr>
                <w:sz w:val="16"/>
                <w:szCs w:val="16"/>
                <w:lang w:eastAsia="zh-CN"/>
              </w:rPr>
            </w:pPr>
            <w:r w:rsidRPr="0037796D">
              <w:rPr>
                <w:sz w:val="16"/>
                <w:szCs w:val="16"/>
                <w:lang w:eastAsia="en-CA"/>
              </w:rPr>
              <w:t>U-shaped</w:t>
            </w:r>
          </w:p>
        </w:tc>
        <w:tc>
          <w:tcPr>
            <w:tcW w:w="617" w:type="dxa"/>
            <w:tcBorders>
              <w:top w:val="nil"/>
              <w:left w:val="nil"/>
              <w:bottom w:val="single" w:sz="4" w:space="0" w:color="auto"/>
              <w:right w:val="single" w:sz="4" w:space="0" w:color="auto"/>
            </w:tcBorders>
            <w:shd w:val="clear" w:color="000000" w:fill="FFFFFF"/>
            <w:vAlign w:val="center"/>
            <w:hideMark/>
          </w:tcPr>
          <w:p w:rsidR="00942E58" w:rsidRPr="0037796D" w:rsidRDefault="00942E58" w:rsidP="00942E58">
            <w:pPr>
              <w:pStyle w:val="TAC"/>
              <w:rPr>
                <w:sz w:val="16"/>
                <w:szCs w:val="16"/>
                <w:lang w:eastAsia="zh-CN"/>
              </w:rPr>
            </w:pPr>
            <w:r w:rsidRPr="0037796D">
              <w:rPr>
                <w:sz w:val="16"/>
                <w:szCs w:val="16"/>
                <w:lang w:eastAsia="en-CA"/>
              </w:rPr>
              <w:t>1.414</w:t>
            </w:r>
          </w:p>
        </w:tc>
        <w:tc>
          <w:tcPr>
            <w:tcW w:w="567"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rPr>
                <w:sz w:val="16"/>
                <w:szCs w:val="16"/>
                <w:lang w:eastAsia="zh-CN"/>
              </w:rPr>
            </w:pPr>
            <w:r w:rsidRPr="0037796D">
              <w:rPr>
                <w:sz w:val="16"/>
                <w:szCs w:val="16"/>
                <w:lang w:eastAsia="en-CA"/>
              </w:rPr>
              <w:t>1 </w:t>
            </w:r>
          </w:p>
        </w:tc>
        <w:tc>
          <w:tcPr>
            <w:tcW w:w="850"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rPr>
                <w:sz w:val="16"/>
                <w:szCs w:val="16"/>
                <w:lang w:eastAsia="zh-CN"/>
              </w:rPr>
            </w:pPr>
            <w:r w:rsidRPr="0037796D">
              <w:rPr>
                <w:sz w:val="16"/>
                <w:szCs w:val="16"/>
              </w:rPr>
              <w:t>0.02</w:t>
            </w:r>
          </w:p>
        </w:tc>
        <w:tc>
          <w:tcPr>
            <w:tcW w:w="993"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rPr>
                <w:sz w:val="16"/>
                <w:szCs w:val="16"/>
                <w:lang w:eastAsia="zh-CN"/>
              </w:rPr>
            </w:pPr>
            <w:r w:rsidRPr="0037796D">
              <w:rPr>
                <w:sz w:val="16"/>
                <w:szCs w:val="16"/>
              </w:rPr>
              <w:t>0.02</w:t>
            </w:r>
          </w:p>
        </w:tc>
      </w:tr>
      <w:tr w:rsidR="00942E58" w:rsidRPr="0037796D" w:rsidTr="00942E58">
        <w:trPr>
          <w:trHeight w:val="480"/>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942E58" w:rsidRPr="0037796D" w:rsidRDefault="00942E58" w:rsidP="00942E58">
            <w:pPr>
              <w:pStyle w:val="TAC"/>
              <w:rPr>
                <w:lang w:eastAsia="zh-CN"/>
              </w:rPr>
            </w:pPr>
            <w:r w:rsidRPr="0037796D">
              <w:rPr>
                <w:lang w:eastAsia="zh-CN"/>
              </w:rPr>
              <w:t>E2-4</w:t>
            </w:r>
          </w:p>
        </w:tc>
        <w:tc>
          <w:tcPr>
            <w:tcW w:w="2693" w:type="dxa"/>
            <w:tcBorders>
              <w:top w:val="nil"/>
              <w:left w:val="nil"/>
              <w:bottom w:val="single" w:sz="4" w:space="0" w:color="auto"/>
              <w:right w:val="single" w:sz="4" w:space="0" w:color="auto"/>
            </w:tcBorders>
            <w:shd w:val="clear" w:color="000000" w:fill="FFFFFF"/>
            <w:vAlign w:val="center"/>
            <w:hideMark/>
          </w:tcPr>
          <w:p w:rsidR="00942E58" w:rsidRPr="0037796D" w:rsidRDefault="00942E58" w:rsidP="00942E58">
            <w:pPr>
              <w:pStyle w:val="TAL"/>
              <w:rPr>
                <w:lang w:eastAsia="zh-CN"/>
              </w:rPr>
            </w:pPr>
            <w:r w:rsidRPr="0037796D">
              <w:rPr>
                <w:lang w:eastAsia="en-CA"/>
              </w:rPr>
              <w:t>RF leakage, test range antenna cable connector terminated.</w:t>
            </w:r>
          </w:p>
        </w:tc>
        <w:tc>
          <w:tcPr>
            <w:tcW w:w="851"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rPr>
                <w:sz w:val="16"/>
                <w:szCs w:val="16"/>
                <w:lang w:eastAsia="zh-CN"/>
              </w:rPr>
            </w:pPr>
            <w:r w:rsidRPr="0037796D">
              <w:rPr>
                <w:sz w:val="16"/>
                <w:szCs w:val="16"/>
                <w:lang w:eastAsia="en-CA"/>
              </w:rPr>
              <w:t>0.01</w:t>
            </w:r>
          </w:p>
        </w:tc>
        <w:tc>
          <w:tcPr>
            <w:tcW w:w="850" w:type="dxa"/>
            <w:tcBorders>
              <w:top w:val="nil"/>
              <w:left w:val="nil"/>
              <w:bottom w:val="single" w:sz="4" w:space="0" w:color="auto"/>
              <w:right w:val="single" w:sz="4" w:space="0" w:color="auto"/>
            </w:tcBorders>
            <w:shd w:val="clear" w:color="000000" w:fill="FFFFFF"/>
            <w:vAlign w:val="center"/>
            <w:hideMark/>
          </w:tcPr>
          <w:p w:rsidR="00942E58" w:rsidRPr="0037796D" w:rsidRDefault="00942E58" w:rsidP="00942E58">
            <w:pPr>
              <w:pStyle w:val="TAC"/>
              <w:rPr>
                <w:sz w:val="16"/>
                <w:szCs w:val="16"/>
                <w:lang w:eastAsia="zh-CN"/>
              </w:rPr>
            </w:pPr>
            <w:r w:rsidRPr="0037796D">
              <w:rPr>
                <w:sz w:val="16"/>
                <w:szCs w:val="16"/>
                <w:lang w:eastAsia="en-CA"/>
              </w:rPr>
              <w:t>0.01</w:t>
            </w:r>
          </w:p>
        </w:tc>
        <w:tc>
          <w:tcPr>
            <w:tcW w:w="1226" w:type="dxa"/>
            <w:tcBorders>
              <w:top w:val="nil"/>
              <w:left w:val="nil"/>
              <w:bottom w:val="single" w:sz="4" w:space="0" w:color="auto"/>
              <w:right w:val="single" w:sz="4" w:space="0" w:color="auto"/>
            </w:tcBorders>
            <w:shd w:val="clear" w:color="000000" w:fill="FFFFFF"/>
            <w:vAlign w:val="center"/>
            <w:hideMark/>
          </w:tcPr>
          <w:p w:rsidR="00942E58" w:rsidRPr="0037796D" w:rsidRDefault="00942E58" w:rsidP="00942E58">
            <w:pPr>
              <w:pStyle w:val="TAC"/>
              <w:rPr>
                <w:sz w:val="16"/>
                <w:szCs w:val="16"/>
                <w:lang w:eastAsia="zh-CN"/>
              </w:rPr>
            </w:pPr>
            <w:r w:rsidRPr="0037796D">
              <w:rPr>
                <w:sz w:val="16"/>
                <w:szCs w:val="16"/>
                <w:lang w:eastAsia="en-CA"/>
              </w:rPr>
              <w:t>Normal</w:t>
            </w:r>
          </w:p>
        </w:tc>
        <w:tc>
          <w:tcPr>
            <w:tcW w:w="617" w:type="dxa"/>
            <w:tcBorders>
              <w:top w:val="nil"/>
              <w:left w:val="nil"/>
              <w:bottom w:val="single" w:sz="4" w:space="0" w:color="auto"/>
              <w:right w:val="single" w:sz="4" w:space="0" w:color="auto"/>
            </w:tcBorders>
            <w:shd w:val="clear" w:color="000000" w:fill="FFFFFF"/>
            <w:vAlign w:val="center"/>
            <w:hideMark/>
          </w:tcPr>
          <w:p w:rsidR="00942E58" w:rsidRPr="0037796D" w:rsidRDefault="00942E58" w:rsidP="00942E58">
            <w:pPr>
              <w:pStyle w:val="TAC"/>
              <w:rPr>
                <w:sz w:val="16"/>
                <w:szCs w:val="16"/>
                <w:lang w:eastAsia="zh-CN"/>
              </w:rPr>
            </w:pPr>
            <w:r w:rsidRPr="0037796D">
              <w:rPr>
                <w:sz w:val="16"/>
                <w:szCs w:val="16"/>
                <w:lang w:eastAsia="en-CA"/>
              </w:rPr>
              <w:t>1</w:t>
            </w:r>
          </w:p>
        </w:tc>
        <w:tc>
          <w:tcPr>
            <w:tcW w:w="567"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rPr>
                <w:sz w:val="16"/>
                <w:szCs w:val="16"/>
                <w:lang w:eastAsia="zh-CN"/>
              </w:rPr>
            </w:pPr>
            <w:r w:rsidRPr="0037796D">
              <w:rPr>
                <w:sz w:val="16"/>
                <w:szCs w:val="16"/>
                <w:lang w:eastAsia="en-CA"/>
              </w:rPr>
              <w:t>1 </w:t>
            </w:r>
          </w:p>
        </w:tc>
        <w:tc>
          <w:tcPr>
            <w:tcW w:w="850"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rPr>
                <w:sz w:val="16"/>
                <w:szCs w:val="16"/>
                <w:lang w:eastAsia="zh-CN"/>
              </w:rPr>
            </w:pPr>
            <w:r w:rsidRPr="0037796D">
              <w:rPr>
                <w:sz w:val="16"/>
                <w:szCs w:val="16"/>
              </w:rPr>
              <w:t>0.01</w:t>
            </w:r>
          </w:p>
        </w:tc>
        <w:tc>
          <w:tcPr>
            <w:tcW w:w="993"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rPr>
                <w:sz w:val="16"/>
                <w:szCs w:val="16"/>
                <w:lang w:eastAsia="zh-CN"/>
              </w:rPr>
            </w:pPr>
            <w:r w:rsidRPr="0037796D">
              <w:rPr>
                <w:sz w:val="16"/>
                <w:szCs w:val="16"/>
              </w:rPr>
              <w:t>0.01</w:t>
            </w:r>
          </w:p>
        </w:tc>
      </w:tr>
      <w:tr w:rsidR="00942E58" w:rsidRPr="0037796D" w:rsidTr="00942E58">
        <w:trPr>
          <w:trHeight w:val="255"/>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942E58" w:rsidRPr="0037796D" w:rsidRDefault="00942E58" w:rsidP="00942E58">
            <w:pPr>
              <w:pStyle w:val="TAC"/>
              <w:rPr>
                <w:lang w:eastAsia="zh-CN"/>
              </w:rPr>
            </w:pPr>
            <w:r w:rsidRPr="0037796D">
              <w:rPr>
                <w:lang w:eastAsia="zh-CN"/>
              </w:rPr>
              <w:t>E2-5</w:t>
            </w:r>
          </w:p>
        </w:tc>
        <w:tc>
          <w:tcPr>
            <w:tcW w:w="2693" w:type="dxa"/>
            <w:tcBorders>
              <w:top w:val="nil"/>
              <w:left w:val="nil"/>
              <w:bottom w:val="single" w:sz="4" w:space="0" w:color="auto"/>
              <w:right w:val="single" w:sz="4" w:space="0" w:color="auto"/>
            </w:tcBorders>
            <w:shd w:val="clear" w:color="000000" w:fill="FFFFFF"/>
            <w:vAlign w:val="center"/>
            <w:hideMark/>
          </w:tcPr>
          <w:p w:rsidR="00942E58" w:rsidRPr="0037796D" w:rsidRDefault="00942E58" w:rsidP="00942E58">
            <w:pPr>
              <w:pStyle w:val="TAL"/>
              <w:rPr>
                <w:lang w:eastAsia="zh-CN"/>
              </w:rPr>
            </w:pPr>
            <w:r w:rsidRPr="0037796D">
              <w:rPr>
                <w:lang w:eastAsia="en-CA"/>
              </w:rPr>
              <w:t>QZ ripple with DUT</w:t>
            </w:r>
          </w:p>
        </w:tc>
        <w:tc>
          <w:tcPr>
            <w:tcW w:w="851"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rPr>
                <w:sz w:val="16"/>
                <w:szCs w:val="16"/>
                <w:lang w:eastAsia="zh-CN"/>
              </w:rPr>
            </w:pPr>
            <w:r w:rsidRPr="0037796D">
              <w:rPr>
                <w:sz w:val="16"/>
                <w:szCs w:val="16"/>
                <w:lang w:eastAsia="en-CA"/>
              </w:rPr>
              <w:t>0.4</w:t>
            </w:r>
          </w:p>
        </w:tc>
        <w:tc>
          <w:tcPr>
            <w:tcW w:w="850" w:type="dxa"/>
            <w:tcBorders>
              <w:top w:val="nil"/>
              <w:left w:val="nil"/>
              <w:bottom w:val="single" w:sz="4" w:space="0" w:color="auto"/>
              <w:right w:val="single" w:sz="4" w:space="0" w:color="auto"/>
            </w:tcBorders>
            <w:shd w:val="clear" w:color="000000" w:fill="FFFFFF"/>
            <w:vAlign w:val="center"/>
            <w:hideMark/>
          </w:tcPr>
          <w:p w:rsidR="00942E58" w:rsidRPr="0037796D" w:rsidRDefault="00942E58" w:rsidP="00942E58">
            <w:pPr>
              <w:pStyle w:val="TAC"/>
              <w:rPr>
                <w:sz w:val="16"/>
                <w:szCs w:val="16"/>
                <w:lang w:eastAsia="zh-CN"/>
              </w:rPr>
            </w:pPr>
            <w:r w:rsidRPr="0037796D">
              <w:rPr>
                <w:sz w:val="16"/>
                <w:szCs w:val="16"/>
                <w:lang w:eastAsia="en-CA"/>
              </w:rPr>
              <w:t>0.4</w:t>
            </w:r>
          </w:p>
        </w:tc>
        <w:tc>
          <w:tcPr>
            <w:tcW w:w="1226" w:type="dxa"/>
            <w:tcBorders>
              <w:top w:val="nil"/>
              <w:left w:val="nil"/>
              <w:bottom w:val="single" w:sz="4" w:space="0" w:color="auto"/>
              <w:right w:val="single" w:sz="4" w:space="0" w:color="auto"/>
            </w:tcBorders>
            <w:shd w:val="clear" w:color="000000" w:fill="FFFFFF"/>
            <w:vAlign w:val="center"/>
            <w:hideMark/>
          </w:tcPr>
          <w:p w:rsidR="00942E58" w:rsidRPr="0037796D" w:rsidRDefault="00942E58" w:rsidP="00942E58">
            <w:pPr>
              <w:pStyle w:val="TAC"/>
              <w:rPr>
                <w:sz w:val="16"/>
                <w:szCs w:val="16"/>
                <w:lang w:eastAsia="zh-CN"/>
              </w:rPr>
            </w:pPr>
            <w:r w:rsidRPr="0037796D">
              <w:rPr>
                <w:sz w:val="16"/>
                <w:szCs w:val="16"/>
                <w:lang w:eastAsia="en-CA"/>
              </w:rPr>
              <w:t xml:space="preserve">Normal </w:t>
            </w:r>
          </w:p>
        </w:tc>
        <w:tc>
          <w:tcPr>
            <w:tcW w:w="617" w:type="dxa"/>
            <w:tcBorders>
              <w:top w:val="nil"/>
              <w:left w:val="nil"/>
              <w:bottom w:val="single" w:sz="4" w:space="0" w:color="auto"/>
              <w:right w:val="single" w:sz="4" w:space="0" w:color="auto"/>
            </w:tcBorders>
            <w:shd w:val="clear" w:color="000000" w:fill="FFFFFF"/>
            <w:vAlign w:val="center"/>
            <w:hideMark/>
          </w:tcPr>
          <w:p w:rsidR="00942E58" w:rsidRPr="0037796D" w:rsidRDefault="00942E58" w:rsidP="00942E58">
            <w:pPr>
              <w:pStyle w:val="TAC"/>
              <w:rPr>
                <w:sz w:val="16"/>
                <w:szCs w:val="16"/>
                <w:lang w:eastAsia="zh-CN"/>
              </w:rPr>
            </w:pPr>
            <w:r w:rsidRPr="0037796D">
              <w:rPr>
                <w:sz w:val="16"/>
                <w:szCs w:val="16"/>
                <w:lang w:eastAsia="en-CA"/>
              </w:rPr>
              <w:t>1</w:t>
            </w:r>
          </w:p>
        </w:tc>
        <w:tc>
          <w:tcPr>
            <w:tcW w:w="567"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rPr>
                <w:sz w:val="16"/>
                <w:szCs w:val="16"/>
                <w:lang w:eastAsia="zh-CN"/>
              </w:rPr>
            </w:pPr>
            <w:r w:rsidRPr="0037796D">
              <w:rPr>
                <w:sz w:val="16"/>
                <w:szCs w:val="16"/>
                <w:lang w:eastAsia="en-CA"/>
              </w:rPr>
              <w:t>1</w:t>
            </w:r>
          </w:p>
        </w:tc>
        <w:tc>
          <w:tcPr>
            <w:tcW w:w="850"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rPr>
                <w:sz w:val="16"/>
                <w:szCs w:val="16"/>
                <w:lang w:eastAsia="zh-CN"/>
              </w:rPr>
            </w:pPr>
            <w:r w:rsidRPr="0037796D">
              <w:rPr>
                <w:sz w:val="16"/>
                <w:szCs w:val="16"/>
              </w:rPr>
              <w:t>0.4</w:t>
            </w:r>
          </w:p>
        </w:tc>
        <w:tc>
          <w:tcPr>
            <w:tcW w:w="993"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rPr>
                <w:sz w:val="16"/>
                <w:szCs w:val="16"/>
                <w:lang w:eastAsia="zh-CN"/>
              </w:rPr>
            </w:pPr>
            <w:r w:rsidRPr="0037796D">
              <w:rPr>
                <w:sz w:val="16"/>
                <w:szCs w:val="16"/>
              </w:rPr>
              <w:t>0.4</w:t>
            </w:r>
          </w:p>
        </w:tc>
      </w:tr>
      <w:tr w:rsidR="00942E58" w:rsidRPr="0037796D" w:rsidTr="00942E58">
        <w:trPr>
          <w:trHeight w:val="255"/>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942E58" w:rsidRPr="0037796D" w:rsidRDefault="00942E58" w:rsidP="00942E58">
            <w:pPr>
              <w:pStyle w:val="TAC"/>
              <w:rPr>
                <w:lang w:eastAsia="zh-CN"/>
              </w:rPr>
            </w:pPr>
            <w:r w:rsidRPr="0037796D">
              <w:rPr>
                <w:lang w:eastAsia="zh-CN"/>
              </w:rPr>
              <w:t>E2-16</w:t>
            </w:r>
          </w:p>
        </w:tc>
        <w:tc>
          <w:tcPr>
            <w:tcW w:w="2693" w:type="dxa"/>
            <w:tcBorders>
              <w:top w:val="nil"/>
              <w:left w:val="nil"/>
              <w:bottom w:val="single" w:sz="4" w:space="0" w:color="auto"/>
              <w:right w:val="single" w:sz="4" w:space="0" w:color="auto"/>
            </w:tcBorders>
            <w:shd w:val="clear" w:color="000000" w:fill="FFFFFF"/>
            <w:vAlign w:val="center"/>
            <w:hideMark/>
          </w:tcPr>
          <w:p w:rsidR="00942E58" w:rsidRPr="0037796D" w:rsidRDefault="00942E58" w:rsidP="00942E58">
            <w:pPr>
              <w:pStyle w:val="TAL"/>
              <w:rPr>
                <w:lang w:eastAsia="zh-CN"/>
              </w:rPr>
            </w:pPr>
            <w:r w:rsidRPr="0037796D">
              <w:rPr>
                <w:lang w:eastAsia="en-CA"/>
              </w:rPr>
              <w:t>Frequency flatness</w:t>
            </w:r>
          </w:p>
        </w:tc>
        <w:tc>
          <w:tcPr>
            <w:tcW w:w="851"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rPr>
                <w:sz w:val="16"/>
                <w:szCs w:val="16"/>
                <w:lang w:eastAsia="zh-CN"/>
              </w:rPr>
            </w:pPr>
            <w:r w:rsidRPr="0037796D">
              <w:rPr>
                <w:sz w:val="16"/>
                <w:szCs w:val="16"/>
                <w:lang w:eastAsia="en-CA"/>
              </w:rPr>
              <w:t>0.25</w:t>
            </w:r>
          </w:p>
        </w:tc>
        <w:tc>
          <w:tcPr>
            <w:tcW w:w="850" w:type="dxa"/>
            <w:tcBorders>
              <w:top w:val="nil"/>
              <w:left w:val="nil"/>
              <w:bottom w:val="single" w:sz="4" w:space="0" w:color="auto"/>
              <w:right w:val="single" w:sz="4" w:space="0" w:color="auto"/>
            </w:tcBorders>
            <w:shd w:val="clear" w:color="000000" w:fill="FFFFFF"/>
            <w:vAlign w:val="center"/>
            <w:hideMark/>
          </w:tcPr>
          <w:p w:rsidR="00942E58" w:rsidRPr="0037796D" w:rsidRDefault="00942E58" w:rsidP="00942E58">
            <w:pPr>
              <w:pStyle w:val="TAC"/>
              <w:rPr>
                <w:sz w:val="16"/>
                <w:szCs w:val="16"/>
                <w:lang w:eastAsia="zh-CN"/>
              </w:rPr>
            </w:pPr>
            <w:r w:rsidRPr="0037796D">
              <w:rPr>
                <w:sz w:val="16"/>
                <w:szCs w:val="16"/>
                <w:lang w:eastAsia="en-CA"/>
              </w:rPr>
              <w:t>0.25</w:t>
            </w:r>
          </w:p>
        </w:tc>
        <w:tc>
          <w:tcPr>
            <w:tcW w:w="1226" w:type="dxa"/>
            <w:tcBorders>
              <w:top w:val="nil"/>
              <w:left w:val="nil"/>
              <w:bottom w:val="single" w:sz="4" w:space="0" w:color="auto"/>
              <w:right w:val="single" w:sz="4" w:space="0" w:color="auto"/>
            </w:tcBorders>
            <w:shd w:val="clear" w:color="000000" w:fill="FFFFFF"/>
            <w:vAlign w:val="center"/>
            <w:hideMark/>
          </w:tcPr>
          <w:p w:rsidR="00942E58" w:rsidRPr="0037796D" w:rsidRDefault="00942E58" w:rsidP="00942E58">
            <w:pPr>
              <w:pStyle w:val="TAC"/>
              <w:rPr>
                <w:sz w:val="16"/>
                <w:szCs w:val="16"/>
                <w:lang w:eastAsia="zh-CN"/>
              </w:rPr>
            </w:pPr>
            <w:r w:rsidRPr="0037796D">
              <w:rPr>
                <w:sz w:val="16"/>
                <w:szCs w:val="16"/>
                <w:lang w:eastAsia="en-CA"/>
              </w:rPr>
              <w:t>Normal</w:t>
            </w:r>
          </w:p>
        </w:tc>
        <w:tc>
          <w:tcPr>
            <w:tcW w:w="617" w:type="dxa"/>
            <w:tcBorders>
              <w:top w:val="nil"/>
              <w:left w:val="nil"/>
              <w:bottom w:val="single" w:sz="4" w:space="0" w:color="auto"/>
              <w:right w:val="single" w:sz="4" w:space="0" w:color="auto"/>
            </w:tcBorders>
            <w:shd w:val="clear" w:color="000000" w:fill="FFFFFF"/>
            <w:vAlign w:val="center"/>
            <w:hideMark/>
          </w:tcPr>
          <w:p w:rsidR="00942E58" w:rsidRPr="0037796D" w:rsidRDefault="00942E58" w:rsidP="00942E58">
            <w:pPr>
              <w:pStyle w:val="TAC"/>
              <w:rPr>
                <w:sz w:val="16"/>
                <w:szCs w:val="16"/>
                <w:lang w:eastAsia="zh-CN"/>
              </w:rPr>
            </w:pPr>
            <w:r w:rsidRPr="0037796D">
              <w:rPr>
                <w:sz w:val="16"/>
                <w:szCs w:val="16"/>
                <w:lang w:eastAsia="en-CA"/>
              </w:rPr>
              <w:t>1</w:t>
            </w:r>
          </w:p>
        </w:tc>
        <w:tc>
          <w:tcPr>
            <w:tcW w:w="567"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rPr>
                <w:sz w:val="16"/>
                <w:szCs w:val="16"/>
                <w:lang w:eastAsia="zh-CN"/>
              </w:rPr>
            </w:pPr>
            <w:r w:rsidRPr="0037796D">
              <w:rPr>
                <w:sz w:val="16"/>
                <w:szCs w:val="16"/>
                <w:lang w:eastAsia="en-CA"/>
              </w:rPr>
              <w:t>1</w:t>
            </w:r>
          </w:p>
        </w:tc>
        <w:tc>
          <w:tcPr>
            <w:tcW w:w="850"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rPr>
                <w:sz w:val="16"/>
                <w:szCs w:val="16"/>
                <w:lang w:eastAsia="zh-CN"/>
              </w:rPr>
            </w:pPr>
            <w:r w:rsidRPr="0037796D">
              <w:rPr>
                <w:sz w:val="16"/>
                <w:szCs w:val="16"/>
              </w:rPr>
              <w:t>0.25</w:t>
            </w:r>
          </w:p>
        </w:tc>
        <w:tc>
          <w:tcPr>
            <w:tcW w:w="993"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rPr>
                <w:sz w:val="16"/>
                <w:szCs w:val="16"/>
                <w:lang w:eastAsia="zh-CN"/>
              </w:rPr>
            </w:pPr>
            <w:r w:rsidRPr="0037796D">
              <w:rPr>
                <w:sz w:val="16"/>
                <w:szCs w:val="16"/>
              </w:rPr>
              <w:t>0.25</w:t>
            </w:r>
          </w:p>
        </w:tc>
      </w:tr>
      <w:tr w:rsidR="00942E58" w:rsidRPr="0037796D" w:rsidTr="00942E58">
        <w:trPr>
          <w:trHeight w:val="255"/>
        </w:trPr>
        <w:tc>
          <w:tcPr>
            <w:tcW w:w="9498"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rsidR="00942E58" w:rsidRPr="0037796D" w:rsidRDefault="00942E58" w:rsidP="00942E58">
            <w:pPr>
              <w:pStyle w:val="TAC"/>
              <w:rPr>
                <w:b/>
                <w:bCs/>
                <w:lang w:eastAsia="zh-CN"/>
              </w:rPr>
            </w:pPr>
            <w:r w:rsidRPr="0037796D">
              <w:rPr>
                <w:b/>
                <w:bCs/>
                <w:lang w:eastAsia="zh-CN"/>
              </w:rPr>
              <w:t>Stage 1: Calibration measurement</w:t>
            </w:r>
          </w:p>
        </w:tc>
      </w:tr>
      <w:tr w:rsidR="00942E58" w:rsidRPr="0037796D" w:rsidTr="00942E58">
        <w:trPr>
          <w:trHeight w:val="255"/>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942E58" w:rsidRPr="0037796D" w:rsidRDefault="00942E58" w:rsidP="00942E58">
            <w:pPr>
              <w:pStyle w:val="TAC"/>
              <w:rPr>
                <w:sz w:val="16"/>
                <w:szCs w:val="16"/>
                <w:lang w:eastAsia="zh-CN"/>
              </w:rPr>
            </w:pPr>
            <w:r w:rsidRPr="0037796D">
              <w:rPr>
                <w:sz w:val="16"/>
                <w:szCs w:val="16"/>
                <w:lang w:eastAsia="en-CA"/>
              </w:rPr>
              <w:t>E2-6</w:t>
            </w:r>
          </w:p>
        </w:tc>
        <w:tc>
          <w:tcPr>
            <w:tcW w:w="2693" w:type="dxa"/>
            <w:tcBorders>
              <w:top w:val="nil"/>
              <w:left w:val="nil"/>
              <w:bottom w:val="single" w:sz="4" w:space="0" w:color="auto"/>
              <w:right w:val="single" w:sz="4" w:space="0" w:color="auto"/>
            </w:tcBorders>
            <w:shd w:val="clear" w:color="000000" w:fill="FFFFFF"/>
            <w:vAlign w:val="center"/>
            <w:hideMark/>
          </w:tcPr>
          <w:p w:rsidR="00942E58" w:rsidRPr="0037796D" w:rsidRDefault="00942E58" w:rsidP="00942E58">
            <w:pPr>
              <w:pStyle w:val="TAL"/>
              <w:rPr>
                <w:lang w:eastAsia="zh-CN"/>
              </w:rPr>
            </w:pPr>
            <w:r w:rsidRPr="0037796D">
              <w:rPr>
                <w:lang w:eastAsia="en-CA"/>
              </w:rPr>
              <w:t>Network Analyzer</w:t>
            </w:r>
          </w:p>
        </w:tc>
        <w:tc>
          <w:tcPr>
            <w:tcW w:w="851"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rPr>
                <w:sz w:val="16"/>
                <w:szCs w:val="16"/>
                <w:lang w:eastAsia="zh-CN"/>
              </w:rPr>
            </w:pPr>
            <w:r w:rsidRPr="0037796D">
              <w:rPr>
                <w:sz w:val="16"/>
                <w:szCs w:val="16"/>
                <w:lang w:eastAsia="en-CA"/>
              </w:rPr>
              <w:t>0.2</w:t>
            </w:r>
          </w:p>
        </w:tc>
        <w:tc>
          <w:tcPr>
            <w:tcW w:w="850" w:type="dxa"/>
            <w:tcBorders>
              <w:top w:val="nil"/>
              <w:left w:val="nil"/>
              <w:bottom w:val="single" w:sz="4" w:space="0" w:color="auto"/>
              <w:right w:val="single" w:sz="4" w:space="0" w:color="auto"/>
            </w:tcBorders>
            <w:shd w:val="clear" w:color="000000" w:fill="FFFFFF"/>
            <w:vAlign w:val="center"/>
            <w:hideMark/>
          </w:tcPr>
          <w:p w:rsidR="00942E58" w:rsidRPr="0037796D" w:rsidRDefault="00942E58" w:rsidP="00942E58">
            <w:pPr>
              <w:pStyle w:val="TAC"/>
              <w:rPr>
                <w:sz w:val="16"/>
                <w:szCs w:val="16"/>
                <w:lang w:eastAsia="zh-CN"/>
              </w:rPr>
            </w:pPr>
            <w:r w:rsidRPr="0037796D">
              <w:rPr>
                <w:sz w:val="16"/>
                <w:szCs w:val="16"/>
                <w:lang w:eastAsia="en-CA"/>
              </w:rPr>
              <w:t>0.2</w:t>
            </w:r>
          </w:p>
        </w:tc>
        <w:tc>
          <w:tcPr>
            <w:tcW w:w="1226" w:type="dxa"/>
            <w:tcBorders>
              <w:top w:val="nil"/>
              <w:left w:val="nil"/>
              <w:bottom w:val="single" w:sz="4" w:space="0" w:color="auto"/>
              <w:right w:val="single" w:sz="4" w:space="0" w:color="auto"/>
            </w:tcBorders>
            <w:shd w:val="clear" w:color="000000" w:fill="FFFFFF"/>
            <w:vAlign w:val="center"/>
            <w:hideMark/>
          </w:tcPr>
          <w:p w:rsidR="00942E58" w:rsidRPr="0037796D" w:rsidRDefault="00942E58" w:rsidP="00942E58">
            <w:pPr>
              <w:pStyle w:val="TAC"/>
              <w:rPr>
                <w:sz w:val="16"/>
                <w:szCs w:val="16"/>
                <w:lang w:eastAsia="zh-CN"/>
              </w:rPr>
            </w:pPr>
            <w:r w:rsidRPr="0037796D">
              <w:rPr>
                <w:sz w:val="16"/>
                <w:szCs w:val="16"/>
                <w:lang w:eastAsia="en-CA"/>
              </w:rPr>
              <w:t>Normal</w:t>
            </w:r>
          </w:p>
        </w:tc>
        <w:tc>
          <w:tcPr>
            <w:tcW w:w="617" w:type="dxa"/>
            <w:tcBorders>
              <w:top w:val="nil"/>
              <w:left w:val="nil"/>
              <w:bottom w:val="single" w:sz="4" w:space="0" w:color="auto"/>
              <w:right w:val="single" w:sz="4" w:space="0" w:color="auto"/>
            </w:tcBorders>
            <w:shd w:val="clear" w:color="000000" w:fill="FFFFFF"/>
            <w:vAlign w:val="center"/>
            <w:hideMark/>
          </w:tcPr>
          <w:p w:rsidR="00942E58" w:rsidRPr="0037796D" w:rsidRDefault="00942E58" w:rsidP="00942E58">
            <w:pPr>
              <w:pStyle w:val="TAC"/>
              <w:rPr>
                <w:sz w:val="16"/>
                <w:szCs w:val="16"/>
                <w:lang w:eastAsia="zh-CN"/>
              </w:rPr>
            </w:pPr>
            <w:r w:rsidRPr="0037796D">
              <w:rPr>
                <w:sz w:val="16"/>
                <w:szCs w:val="16"/>
                <w:lang w:eastAsia="en-CA"/>
              </w:rPr>
              <w:t>1</w:t>
            </w:r>
          </w:p>
        </w:tc>
        <w:tc>
          <w:tcPr>
            <w:tcW w:w="567"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rPr>
                <w:sz w:val="16"/>
                <w:szCs w:val="16"/>
                <w:lang w:eastAsia="zh-CN"/>
              </w:rPr>
            </w:pPr>
            <w:r w:rsidRPr="0037796D">
              <w:rPr>
                <w:sz w:val="16"/>
                <w:szCs w:val="16"/>
                <w:lang w:eastAsia="en-CA"/>
              </w:rPr>
              <w:t>1</w:t>
            </w:r>
          </w:p>
        </w:tc>
        <w:tc>
          <w:tcPr>
            <w:tcW w:w="850"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rPr>
                <w:sz w:val="16"/>
                <w:szCs w:val="16"/>
                <w:lang w:eastAsia="zh-CN"/>
              </w:rPr>
            </w:pPr>
            <w:r w:rsidRPr="0037796D">
              <w:rPr>
                <w:sz w:val="16"/>
                <w:szCs w:val="16"/>
              </w:rPr>
              <w:t>0.2</w:t>
            </w:r>
          </w:p>
        </w:tc>
        <w:tc>
          <w:tcPr>
            <w:tcW w:w="993"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rPr>
                <w:sz w:val="16"/>
                <w:szCs w:val="16"/>
                <w:lang w:eastAsia="zh-CN"/>
              </w:rPr>
            </w:pPr>
            <w:r w:rsidRPr="0037796D">
              <w:rPr>
                <w:sz w:val="16"/>
                <w:szCs w:val="16"/>
              </w:rPr>
              <w:t>0.2</w:t>
            </w:r>
          </w:p>
        </w:tc>
      </w:tr>
      <w:tr w:rsidR="00942E58" w:rsidRPr="0037796D" w:rsidTr="00942E58">
        <w:trPr>
          <w:trHeight w:val="480"/>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942E58" w:rsidRPr="0037796D" w:rsidRDefault="00942E58" w:rsidP="00942E58">
            <w:pPr>
              <w:pStyle w:val="TAC"/>
              <w:rPr>
                <w:sz w:val="16"/>
                <w:szCs w:val="16"/>
                <w:lang w:eastAsia="zh-CN"/>
              </w:rPr>
            </w:pPr>
            <w:r w:rsidRPr="0037796D">
              <w:rPr>
                <w:sz w:val="16"/>
                <w:szCs w:val="16"/>
                <w:lang w:eastAsia="en-CA"/>
              </w:rPr>
              <w:t>E2-7</w:t>
            </w:r>
          </w:p>
        </w:tc>
        <w:tc>
          <w:tcPr>
            <w:tcW w:w="2693" w:type="dxa"/>
            <w:tcBorders>
              <w:top w:val="nil"/>
              <w:left w:val="nil"/>
              <w:bottom w:val="single" w:sz="4" w:space="0" w:color="auto"/>
              <w:right w:val="single" w:sz="4" w:space="0" w:color="auto"/>
            </w:tcBorders>
            <w:shd w:val="clear" w:color="000000" w:fill="FFFFFF"/>
            <w:vAlign w:val="center"/>
            <w:hideMark/>
          </w:tcPr>
          <w:p w:rsidR="00942E58" w:rsidRPr="0037796D" w:rsidRDefault="00942E58" w:rsidP="00942E58">
            <w:pPr>
              <w:pStyle w:val="TAL"/>
              <w:rPr>
                <w:lang w:eastAsia="zh-CN"/>
              </w:rPr>
            </w:pPr>
            <w:r w:rsidRPr="0037796D">
              <w:rPr>
                <w:lang w:eastAsia="en-CA"/>
              </w:rPr>
              <w:t>Uncertainty of return loss (S11) measurement of SGH and test receiver (VNA) ports</w:t>
            </w:r>
          </w:p>
        </w:tc>
        <w:tc>
          <w:tcPr>
            <w:tcW w:w="851"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rPr>
                <w:sz w:val="16"/>
                <w:szCs w:val="16"/>
                <w:lang w:eastAsia="zh-CN"/>
              </w:rPr>
            </w:pPr>
            <w:r w:rsidRPr="0037796D">
              <w:rPr>
                <w:sz w:val="16"/>
                <w:szCs w:val="16"/>
                <w:lang w:eastAsia="en-CA"/>
              </w:rPr>
              <w:t>0.72</w:t>
            </w:r>
          </w:p>
        </w:tc>
        <w:tc>
          <w:tcPr>
            <w:tcW w:w="850" w:type="dxa"/>
            <w:tcBorders>
              <w:top w:val="nil"/>
              <w:left w:val="nil"/>
              <w:bottom w:val="single" w:sz="4" w:space="0" w:color="auto"/>
              <w:right w:val="single" w:sz="4" w:space="0" w:color="auto"/>
            </w:tcBorders>
            <w:shd w:val="clear" w:color="000000" w:fill="FFFFFF"/>
            <w:vAlign w:val="center"/>
            <w:hideMark/>
          </w:tcPr>
          <w:p w:rsidR="00942E58" w:rsidRPr="0037796D" w:rsidRDefault="00942E58" w:rsidP="00942E58">
            <w:pPr>
              <w:pStyle w:val="TAC"/>
              <w:rPr>
                <w:sz w:val="16"/>
                <w:szCs w:val="16"/>
                <w:lang w:eastAsia="zh-CN"/>
              </w:rPr>
            </w:pPr>
            <w:r w:rsidRPr="0037796D">
              <w:rPr>
                <w:sz w:val="16"/>
                <w:szCs w:val="16"/>
                <w:lang w:eastAsia="en-CA"/>
              </w:rPr>
              <w:t>0.72</w:t>
            </w:r>
          </w:p>
        </w:tc>
        <w:tc>
          <w:tcPr>
            <w:tcW w:w="1226" w:type="dxa"/>
            <w:tcBorders>
              <w:top w:val="nil"/>
              <w:left w:val="nil"/>
              <w:bottom w:val="single" w:sz="4" w:space="0" w:color="auto"/>
              <w:right w:val="single" w:sz="4" w:space="0" w:color="auto"/>
            </w:tcBorders>
            <w:shd w:val="clear" w:color="000000" w:fill="FFFFFF"/>
            <w:vAlign w:val="center"/>
            <w:hideMark/>
          </w:tcPr>
          <w:p w:rsidR="00942E58" w:rsidRPr="0037796D" w:rsidRDefault="00942E58" w:rsidP="00942E58">
            <w:pPr>
              <w:pStyle w:val="TAC"/>
              <w:rPr>
                <w:sz w:val="16"/>
                <w:szCs w:val="16"/>
                <w:lang w:eastAsia="zh-CN"/>
              </w:rPr>
            </w:pPr>
            <w:r w:rsidRPr="0037796D">
              <w:rPr>
                <w:sz w:val="16"/>
                <w:szCs w:val="16"/>
                <w:lang w:eastAsia="en-CA"/>
              </w:rPr>
              <w:t>U-shaped</w:t>
            </w:r>
          </w:p>
        </w:tc>
        <w:tc>
          <w:tcPr>
            <w:tcW w:w="617" w:type="dxa"/>
            <w:tcBorders>
              <w:top w:val="nil"/>
              <w:left w:val="nil"/>
              <w:bottom w:val="single" w:sz="4" w:space="0" w:color="auto"/>
              <w:right w:val="single" w:sz="4" w:space="0" w:color="auto"/>
            </w:tcBorders>
            <w:shd w:val="clear" w:color="000000" w:fill="FFFFFF"/>
            <w:vAlign w:val="center"/>
            <w:hideMark/>
          </w:tcPr>
          <w:p w:rsidR="00942E58" w:rsidRPr="0037796D" w:rsidRDefault="00942E58" w:rsidP="00942E58">
            <w:pPr>
              <w:pStyle w:val="TAC"/>
              <w:rPr>
                <w:sz w:val="16"/>
                <w:szCs w:val="16"/>
                <w:lang w:eastAsia="zh-CN"/>
              </w:rPr>
            </w:pPr>
            <w:r w:rsidRPr="0037796D">
              <w:rPr>
                <w:sz w:val="16"/>
                <w:szCs w:val="16"/>
                <w:lang w:eastAsia="en-CA"/>
              </w:rPr>
              <w:t>1.414</w:t>
            </w:r>
          </w:p>
        </w:tc>
        <w:tc>
          <w:tcPr>
            <w:tcW w:w="567"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rPr>
                <w:sz w:val="16"/>
                <w:szCs w:val="16"/>
                <w:lang w:eastAsia="zh-CN"/>
              </w:rPr>
            </w:pPr>
            <w:r w:rsidRPr="0037796D">
              <w:rPr>
                <w:sz w:val="16"/>
                <w:szCs w:val="16"/>
                <w:lang w:eastAsia="en-CA"/>
              </w:rPr>
              <w:t>1 </w:t>
            </w:r>
          </w:p>
        </w:tc>
        <w:tc>
          <w:tcPr>
            <w:tcW w:w="850"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rPr>
                <w:sz w:val="16"/>
                <w:szCs w:val="16"/>
                <w:lang w:eastAsia="zh-CN"/>
              </w:rPr>
            </w:pPr>
            <w:r w:rsidRPr="0037796D">
              <w:rPr>
                <w:sz w:val="16"/>
                <w:szCs w:val="16"/>
              </w:rPr>
              <w:t>0.51</w:t>
            </w:r>
          </w:p>
        </w:tc>
        <w:tc>
          <w:tcPr>
            <w:tcW w:w="993"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rPr>
                <w:sz w:val="16"/>
                <w:szCs w:val="16"/>
                <w:lang w:eastAsia="zh-CN"/>
              </w:rPr>
            </w:pPr>
            <w:r w:rsidRPr="0037796D">
              <w:rPr>
                <w:sz w:val="16"/>
                <w:szCs w:val="16"/>
              </w:rPr>
              <w:t>0.51</w:t>
            </w:r>
          </w:p>
        </w:tc>
      </w:tr>
      <w:tr w:rsidR="00942E58" w:rsidRPr="0037796D" w:rsidTr="00942E58">
        <w:trPr>
          <w:trHeight w:val="450"/>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942E58" w:rsidRPr="0037796D" w:rsidRDefault="00942E58" w:rsidP="00942E58">
            <w:pPr>
              <w:pStyle w:val="TAC"/>
              <w:rPr>
                <w:sz w:val="16"/>
                <w:szCs w:val="16"/>
                <w:lang w:eastAsia="zh-CN"/>
              </w:rPr>
            </w:pPr>
            <w:r w:rsidRPr="0037796D">
              <w:rPr>
                <w:sz w:val="16"/>
                <w:szCs w:val="16"/>
                <w:lang w:eastAsia="en-CA"/>
              </w:rPr>
              <w:t>E2-8</w:t>
            </w:r>
          </w:p>
        </w:tc>
        <w:tc>
          <w:tcPr>
            <w:tcW w:w="2693" w:type="dxa"/>
            <w:tcBorders>
              <w:top w:val="nil"/>
              <w:left w:val="nil"/>
              <w:bottom w:val="single" w:sz="4" w:space="0" w:color="auto"/>
              <w:right w:val="single" w:sz="4" w:space="0" w:color="auto"/>
            </w:tcBorders>
            <w:shd w:val="clear" w:color="000000" w:fill="FFFFFF"/>
            <w:vAlign w:val="center"/>
            <w:hideMark/>
          </w:tcPr>
          <w:p w:rsidR="00942E58" w:rsidRPr="0037796D" w:rsidRDefault="00942E58" w:rsidP="00942E58">
            <w:pPr>
              <w:pStyle w:val="TAL"/>
              <w:rPr>
                <w:lang w:eastAsia="zh-CN"/>
              </w:rPr>
            </w:pPr>
            <w:r w:rsidRPr="0037796D">
              <w:rPr>
                <w:lang w:eastAsia="en-CA"/>
              </w:rPr>
              <w:t>Insertion loss variation in receiver chain</w:t>
            </w:r>
          </w:p>
        </w:tc>
        <w:tc>
          <w:tcPr>
            <w:tcW w:w="851"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rPr>
                <w:sz w:val="16"/>
                <w:szCs w:val="16"/>
                <w:lang w:eastAsia="zh-CN"/>
              </w:rPr>
            </w:pPr>
            <w:r w:rsidRPr="0037796D">
              <w:rPr>
                <w:sz w:val="16"/>
                <w:szCs w:val="16"/>
                <w:lang w:eastAsia="en-CA"/>
              </w:rPr>
              <w:t>0.18</w:t>
            </w:r>
          </w:p>
        </w:tc>
        <w:tc>
          <w:tcPr>
            <w:tcW w:w="850" w:type="dxa"/>
            <w:tcBorders>
              <w:top w:val="nil"/>
              <w:left w:val="nil"/>
              <w:bottom w:val="single" w:sz="4" w:space="0" w:color="auto"/>
              <w:right w:val="single" w:sz="4" w:space="0" w:color="auto"/>
            </w:tcBorders>
            <w:shd w:val="clear" w:color="000000" w:fill="FFFFFF"/>
            <w:vAlign w:val="center"/>
            <w:hideMark/>
          </w:tcPr>
          <w:p w:rsidR="00942E58" w:rsidRPr="0037796D" w:rsidRDefault="00942E58" w:rsidP="00942E58">
            <w:pPr>
              <w:pStyle w:val="TAC"/>
              <w:rPr>
                <w:sz w:val="16"/>
                <w:szCs w:val="16"/>
                <w:lang w:eastAsia="zh-CN"/>
              </w:rPr>
            </w:pPr>
            <w:r w:rsidRPr="0037796D">
              <w:rPr>
                <w:sz w:val="16"/>
                <w:szCs w:val="16"/>
                <w:lang w:eastAsia="en-CA"/>
              </w:rPr>
              <w:t>0.18</w:t>
            </w:r>
          </w:p>
        </w:tc>
        <w:tc>
          <w:tcPr>
            <w:tcW w:w="1226" w:type="dxa"/>
            <w:tcBorders>
              <w:top w:val="nil"/>
              <w:left w:val="nil"/>
              <w:bottom w:val="single" w:sz="4" w:space="0" w:color="auto"/>
              <w:right w:val="single" w:sz="4" w:space="0" w:color="auto"/>
            </w:tcBorders>
            <w:shd w:val="clear" w:color="000000" w:fill="FFFFFF"/>
            <w:vAlign w:val="center"/>
            <w:hideMark/>
          </w:tcPr>
          <w:p w:rsidR="00942E58" w:rsidRPr="0037796D" w:rsidRDefault="00942E58" w:rsidP="00942E58">
            <w:pPr>
              <w:pStyle w:val="TAC"/>
              <w:rPr>
                <w:sz w:val="16"/>
                <w:szCs w:val="16"/>
                <w:lang w:eastAsia="zh-CN"/>
              </w:rPr>
            </w:pPr>
            <w:r w:rsidRPr="0037796D">
              <w:rPr>
                <w:sz w:val="16"/>
                <w:szCs w:val="16"/>
                <w:lang w:eastAsia="en-CA"/>
              </w:rPr>
              <w:t>Rectangular</w:t>
            </w:r>
          </w:p>
        </w:tc>
        <w:tc>
          <w:tcPr>
            <w:tcW w:w="617" w:type="dxa"/>
            <w:tcBorders>
              <w:top w:val="nil"/>
              <w:left w:val="nil"/>
              <w:bottom w:val="single" w:sz="4" w:space="0" w:color="auto"/>
              <w:right w:val="single" w:sz="4" w:space="0" w:color="auto"/>
            </w:tcBorders>
            <w:shd w:val="clear" w:color="000000" w:fill="FFFFFF"/>
            <w:vAlign w:val="center"/>
            <w:hideMark/>
          </w:tcPr>
          <w:p w:rsidR="00942E58" w:rsidRPr="0037796D" w:rsidRDefault="00942E58" w:rsidP="00942E58">
            <w:pPr>
              <w:pStyle w:val="TAC"/>
              <w:rPr>
                <w:sz w:val="16"/>
                <w:szCs w:val="16"/>
                <w:lang w:eastAsia="zh-CN"/>
              </w:rPr>
            </w:pPr>
            <w:r w:rsidRPr="0037796D">
              <w:rPr>
                <w:sz w:val="16"/>
                <w:szCs w:val="16"/>
                <w:lang w:eastAsia="en-CA"/>
              </w:rPr>
              <w:t>1.732</w:t>
            </w:r>
          </w:p>
        </w:tc>
        <w:tc>
          <w:tcPr>
            <w:tcW w:w="567"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rPr>
                <w:sz w:val="16"/>
                <w:szCs w:val="16"/>
                <w:lang w:eastAsia="zh-CN"/>
              </w:rPr>
            </w:pPr>
            <w:r w:rsidRPr="0037796D">
              <w:rPr>
                <w:sz w:val="16"/>
                <w:szCs w:val="16"/>
                <w:lang w:eastAsia="en-CA"/>
              </w:rPr>
              <w:t>1</w:t>
            </w:r>
          </w:p>
        </w:tc>
        <w:tc>
          <w:tcPr>
            <w:tcW w:w="850"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rPr>
                <w:sz w:val="16"/>
                <w:szCs w:val="16"/>
                <w:lang w:eastAsia="zh-CN"/>
              </w:rPr>
            </w:pPr>
            <w:r w:rsidRPr="0037796D">
              <w:rPr>
                <w:sz w:val="16"/>
                <w:szCs w:val="16"/>
              </w:rPr>
              <w:t>0.1</w:t>
            </w:r>
          </w:p>
        </w:tc>
        <w:tc>
          <w:tcPr>
            <w:tcW w:w="993"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rPr>
                <w:sz w:val="16"/>
                <w:szCs w:val="16"/>
                <w:lang w:eastAsia="zh-CN"/>
              </w:rPr>
            </w:pPr>
            <w:r w:rsidRPr="0037796D">
              <w:rPr>
                <w:sz w:val="16"/>
                <w:szCs w:val="16"/>
              </w:rPr>
              <w:t>0.1</w:t>
            </w:r>
          </w:p>
        </w:tc>
      </w:tr>
      <w:tr w:rsidR="00942E58" w:rsidRPr="0037796D" w:rsidTr="00942E58">
        <w:trPr>
          <w:trHeight w:val="480"/>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942E58" w:rsidRPr="0037796D" w:rsidRDefault="00942E58" w:rsidP="00942E58">
            <w:pPr>
              <w:pStyle w:val="TAC"/>
              <w:rPr>
                <w:sz w:val="16"/>
                <w:szCs w:val="16"/>
                <w:lang w:eastAsia="zh-CN"/>
              </w:rPr>
            </w:pPr>
            <w:r w:rsidRPr="0037796D">
              <w:rPr>
                <w:sz w:val="16"/>
                <w:szCs w:val="16"/>
                <w:lang w:eastAsia="en-CA"/>
              </w:rPr>
              <w:t>E2-4</w:t>
            </w:r>
          </w:p>
        </w:tc>
        <w:tc>
          <w:tcPr>
            <w:tcW w:w="2693" w:type="dxa"/>
            <w:tcBorders>
              <w:top w:val="nil"/>
              <w:left w:val="nil"/>
              <w:bottom w:val="single" w:sz="4" w:space="0" w:color="auto"/>
              <w:right w:val="single" w:sz="4" w:space="0" w:color="auto"/>
            </w:tcBorders>
            <w:shd w:val="clear" w:color="000000" w:fill="FFFFFF"/>
            <w:vAlign w:val="center"/>
            <w:hideMark/>
          </w:tcPr>
          <w:p w:rsidR="00942E58" w:rsidRPr="0037796D" w:rsidRDefault="00942E58" w:rsidP="00942E58">
            <w:pPr>
              <w:pStyle w:val="TAL"/>
              <w:rPr>
                <w:lang w:eastAsia="zh-CN"/>
              </w:rPr>
            </w:pPr>
            <w:r w:rsidRPr="0037796D">
              <w:rPr>
                <w:lang w:eastAsia="en-CA"/>
              </w:rPr>
              <w:t>RF leakage, test range antenna cable connector terminated.</w:t>
            </w:r>
          </w:p>
        </w:tc>
        <w:tc>
          <w:tcPr>
            <w:tcW w:w="851"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rPr>
                <w:sz w:val="16"/>
                <w:szCs w:val="16"/>
                <w:lang w:eastAsia="zh-CN"/>
              </w:rPr>
            </w:pPr>
            <w:r w:rsidRPr="0037796D">
              <w:rPr>
                <w:sz w:val="16"/>
                <w:szCs w:val="16"/>
                <w:lang w:eastAsia="en-CA"/>
              </w:rPr>
              <w:t>0.01</w:t>
            </w:r>
          </w:p>
        </w:tc>
        <w:tc>
          <w:tcPr>
            <w:tcW w:w="850" w:type="dxa"/>
            <w:tcBorders>
              <w:top w:val="nil"/>
              <w:left w:val="nil"/>
              <w:bottom w:val="single" w:sz="4" w:space="0" w:color="auto"/>
              <w:right w:val="single" w:sz="4" w:space="0" w:color="auto"/>
            </w:tcBorders>
            <w:shd w:val="clear" w:color="000000" w:fill="FFFFFF"/>
            <w:vAlign w:val="center"/>
            <w:hideMark/>
          </w:tcPr>
          <w:p w:rsidR="00942E58" w:rsidRPr="0037796D" w:rsidRDefault="00942E58" w:rsidP="00942E58">
            <w:pPr>
              <w:pStyle w:val="TAC"/>
              <w:rPr>
                <w:sz w:val="16"/>
                <w:szCs w:val="16"/>
                <w:lang w:eastAsia="zh-CN"/>
              </w:rPr>
            </w:pPr>
            <w:r w:rsidRPr="0037796D">
              <w:rPr>
                <w:sz w:val="16"/>
                <w:szCs w:val="16"/>
                <w:lang w:eastAsia="en-CA"/>
              </w:rPr>
              <w:t>0.01</w:t>
            </w:r>
          </w:p>
        </w:tc>
        <w:tc>
          <w:tcPr>
            <w:tcW w:w="1226" w:type="dxa"/>
            <w:tcBorders>
              <w:top w:val="nil"/>
              <w:left w:val="nil"/>
              <w:bottom w:val="single" w:sz="4" w:space="0" w:color="auto"/>
              <w:right w:val="single" w:sz="4" w:space="0" w:color="auto"/>
            </w:tcBorders>
            <w:shd w:val="clear" w:color="000000" w:fill="FFFFFF"/>
            <w:vAlign w:val="center"/>
            <w:hideMark/>
          </w:tcPr>
          <w:p w:rsidR="00942E58" w:rsidRPr="0037796D" w:rsidRDefault="00942E58" w:rsidP="00942E58">
            <w:pPr>
              <w:pStyle w:val="TAC"/>
              <w:rPr>
                <w:sz w:val="16"/>
                <w:szCs w:val="16"/>
                <w:lang w:eastAsia="zh-CN"/>
              </w:rPr>
            </w:pPr>
            <w:r w:rsidRPr="0037796D">
              <w:rPr>
                <w:sz w:val="16"/>
                <w:szCs w:val="16"/>
                <w:lang w:eastAsia="en-CA"/>
              </w:rPr>
              <w:t>Normal</w:t>
            </w:r>
          </w:p>
        </w:tc>
        <w:tc>
          <w:tcPr>
            <w:tcW w:w="617" w:type="dxa"/>
            <w:tcBorders>
              <w:top w:val="nil"/>
              <w:left w:val="nil"/>
              <w:bottom w:val="single" w:sz="4" w:space="0" w:color="auto"/>
              <w:right w:val="single" w:sz="4" w:space="0" w:color="auto"/>
            </w:tcBorders>
            <w:shd w:val="clear" w:color="000000" w:fill="FFFFFF"/>
            <w:vAlign w:val="center"/>
            <w:hideMark/>
          </w:tcPr>
          <w:p w:rsidR="00942E58" w:rsidRPr="0037796D" w:rsidRDefault="00942E58" w:rsidP="00942E58">
            <w:pPr>
              <w:pStyle w:val="TAC"/>
              <w:rPr>
                <w:sz w:val="16"/>
                <w:szCs w:val="16"/>
                <w:lang w:eastAsia="zh-CN"/>
              </w:rPr>
            </w:pPr>
            <w:r w:rsidRPr="0037796D">
              <w:rPr>
                <w:sz w:val="16"/>
                <w:szCs w:val="16"/>
                <w:lang w:eastAsia="en-CA"/>
              </w:rPr>
              <w:t>1</w:t>
            </w:r>
          </w:p>
        </w:tc>
        <w:tc>
          <w:tcPr>
            <w:tcW w:w="567"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rPr>
                <w:sz w:val="16"/>
                <w:szCs w:val="16"/>
                <w:lang w:eastAsia="zh-CN"/>
              </w:rPr>
            </w:pPr>
            <w:r w:rsidRPr="0037796D">
              <w:rPr>
                <w:sz w:val="16"/>
                <w:szCs w:val="16"/>
                <w:lang w:eastAsia="en-CA"/>
              </w:rPr>
              <w:t>1 </w:t>
            </w:r>
          </w:p>
        </w:tc>
        <w:tc>
          <w:tcPr>
            <w:tcW w:w="850"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rPr>
                <w:sz w:val="16"/>
                <w:szCs w:val="16"/>
                <w:lang w:eastAsia="zh-CN"/>
              </w:rPr>
            </w:pPr>
            <w:r w:rsidRPr="0037796D">
              <w:rPr>
                <w:sz w:val="16"/>
                <w:szCs w:val="16"/>
              </w:rPr>
              <w:t>0.01</w:t>
            </w:r>
          </w:p>
        </w:tc>
        <w:tc>
          <w:tcPr>
            <w:tcW w:w="993"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rPr>
                <w:sz w:val="16"/>
                <w:szCs w:val="16"/>
                <w:lang w:eastAsia="zh-CN"/>
              </w:rPr>
            </w:pPr>
            <w:r w:rsidRPr="0037796D">
              <w:rPr>
                <w:sz w:val="16"/>
                <w:szCs w:val="16"/>
              </w:rPr>
              <w:t>0.01</w:t>
            </w:r>
          </w:p>
        </w:tc>
      </w:tr>
      <w:tr w:rsidR="00942E58" w:rsidRPr="0037796D" w:rsidTr="00942E58">
        <w:trPr>
          <w:trHeight w:val="255"/>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942E58" w:rsidRPr="0037796D" w:rsidRDefault="00942E58" w:rsidP="00942E58">
            <w:pPr>
              <w:pStyle w:val="TAC"/>
              <w:rPr>
                <w:sz w:val="16"/>
                <w:szCs w:val="16"/>
                <w:lang w:eastAsia="zh-CN"/>
              </w:rPr>
            </w:pPr>
            <w:r w:rsidRPr="0037796D">
              <w:rPr>
                <w:sz w:val="16"/>
                <w:szCs w:val="16"/>
                <w:lang w:eastAsia="en-CA"/>
              </w:rPr>
              <w:t>E2-9</w:t>
            </w:r>
          </w:p>
        </w:tc>
        <w:tc>
          <w:tcPr>
            <w:tcW w:w="2693" w:type="dxa"/>
            <w:tcBorders>
              <w:top w:val="nil"/>
              <w:left w:val="nil"/>
              <w:bottom w:val="single" w:sz="4" w:space="0" w:color="auto"/>
              <w:right w:val="single" w:sz="4" w:space="0" w:color="auto"/>
            </w:tcBorders>
            <w:shd w:val="clear" w:color="000000" w:fill="FFFFFF"/>
            <w:vAlign w:val="center"/>
            <w:hideMark/>
          </w:tcPr>
          <w:p w:rsidR="00942E58" w:rsidRPr="0037796D" w:rsidRDefault="00942E58" w:rsidP="00942E58">
            <w:pPr>
              <w:pStyle w:val="TAL"/>
              <w:rPr>
                <w:lang w:eastAsia="zh-CN"/>
              </w:rPr>
            </w:pPr>
            <w:r w:rsidRPr="0037796D">
              <w:rPr>
                <w:lang w:eastAsia="en-CA"/>
              </w:rPr>
              <w:t>Influence of the calibration antenna feed cable</w:t>
            </w:r>
          </w:p>
        </w:tc>
        <w:tc>
          <w:tcPr>
            <w:tcW w:w="851"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rPr>
                <w:sz w:val="16"/>
                <w:szCs w:val="16"/>
                <w:lang w:eastAsia="zh-CN"/>
              </w:rPr>
            </w:pPr>
            <w:r w:rsidRPr="0037796D">
              <w:rPr>
                <w:sz w:val="16"/>
                <w:szCs w:val="16"/>
                <w:lang w:eastAsia="en-CA"/>
              </w:rPr>
              <w:t>0</w:t>
            </w:r>
          </w:p>
        </w:tc>
        <w:tc>
          <w:tcPr>
            <w:tcW w:w="850" w:type="dxa"/>
            <w:tcBorders>
              <w:top w:val="nil"/>
              <w:left w:val="nil"/>
              <w:bottom w:val="single" w:sz="4" w:space="0" w:color="auto"/>
              <w:right w:val="single" w:sz="4" w:space="0" w:color="auto"/>
            </w:tcBorders>
            <w:shd w:val="clear" w:color="000000" w:fill="FFFFFF"/>
            <w:vAlign w:val="center"/>
            <w:hideMark/>
          </w:tcPr>
          <w:p w:rsidR="00942E58" w:rsidRPr="0037796D" w:rsidRDefault="00942E58" w:rsidP="00942E58">
            <w:pPr>
              <w:pStyle w:val="TAC"/>
              <w:rPr>
                <w:sz w:val="16"/>
                <w:szCs w:val="16"/>
                <w:lang w:eastAsia="zh-CN"/>
              </w:rPr>
            </w:pPr>
            <w:r w:rsidRPr="0037796D">
              <w:rPr>
                <w:sz w:val="16"/>
                <w:szCs w:val="16"/>
                <w:lang w:eastAsia="en-CA"/>
              </w:rPr>
              <w:t>0</w:t>
            </w:r>
          </w:p>
        </w:tc>
        <w:tc>
          <w:tcPr>
            <w:tcW w:w="1226" w:type="dxa"/>
            <w:tcBorders>
              <w:top w:val="nil"/>
              <w:left w:val="nil"/>
              <w:bottom w:val="single" w:sz="4" w:space="0" w:color="auto"/>
              <w:right w:val="single" w:sz="4" w:space="0" w:color="auto"/>
            </w:tcBorders>
            <w:shd w:val="clear" w:color="000000" w:fill="FFFFFF"/>
            <w:vAlign w:val="center"/>
            <w:hideMark/>
          </w:tcPr>
          <w:p w:rsidR="00942E58" w:rsidRPr="0037796D" w:rsidRDefault="00942E58" w:rsidP="00942E58">
            <w:pPr>
              <w:pStyle w:val="TAC"/>
              <w:rPr>
                <w:sz w:val="16"/>
                <w:szCs w:val="16"/>
                <w:lang w:eastAsia="zh-CN"/>
              </w:rPr>
            </w:pPr>
            <w:r w:rsidRPr="0037796D">
              <w:rPr>
                <w:sz w:val="16"/>
                <w:szCs w:val="16"/>
                <w:lang w:eastAsia="en-CA"/>
              </w:rPr>
              <w:t>U-shaped</w:t>
            </w:r>
          </w:p>
        </w:tc>
        <w:tc>
          <w:tcPr>
            <w:tcW w:w="617" w:type="dxa"/>
            <w:tcBorders>
              <w:top w:val="nil"/>
              <w:left w:val="nil"/>
              <w:bottom w:val="single" w:sz="4" w:space="0" w:color="auto"/>
              <w:right w:val="single" w:sz="4" w:space="0" w:color="auto"/>
            </w:tcBorders>
            <w:shd w:val="clear" w:color="000000" w:fill="FFFFFF"/>
            <w:vAlign w:val="center"/>
            <w:hideMark/>
          </w:tcPr>
          <w:p w:rsidR="00942E58" w:rsidRPr="0037796D" w:rsidRDefault="00942E58" w:rsidP="00942E58">
            <w:pPr>
              <w:pStyle w:val="TAC"/>
              <w:rPr>
                <w:sz w:val="16"/>
                <w:szCs w:val="16"/>
                <w:lang w:eastAsia="zh-CN"/>
              </w:rPr>
            </w:pPr>
            <w:r w:rsidRPr="0037796D">
              <w:rPr>
                <w:sz w:val="16"/>
                <w:szCs w:val="16"/>
                <w:lang w:eastAsia="en-CA"/>
              </w:rPr>
              <w:t>1.414</w:t>
            </w:r>
          </w:p>
        </w:tc>
        <w:tc>
          <w:tcPr>
            <w:tcW w:w="567"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rPr>
                <w:sz w:val="16"/>
                <w:szCs w:val="16"/>
                <w:lang w:eastAsia="zh-CN"/>
              </w:rPr>
            </w:pPr>
            <w:r w:rsidRPr="0037796D">
              <w:rPr>
                <w:sz w:val="16"/>
                <w:szCs w:val="16"/>
                <w:lang w:eastAsia="en-CA"/>
              </w:rPr>
              <w:t>1</w:t>
            </w:r>
          </w:p>
        </w:tc>
        <w:tc>
          <w:tcPr>
            <w:tcW w:w="850"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rPr>
                <w:sz w:val="16"/>
                <w:szCs w:val="16"/>
                <w:lang w:eastAsia="zh-CN"/>
              </w:rPr>
            </w:pPr>
            <w:r w:rsidRPr="0037796D">
              <w:rPr>
                <w:sz w:val="16"/>
                <w:szCs w:val="16"/>
              </w:rPr>
              <w:t>0</w:t>
            </w:r>
          </w:p>
        </w:tc>
        <w:tc>
          <w:tcPr>
            <w:tcW w:w="993"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rPr>
                <w:sz w:val="16"/>
                <w:szCs w:val="16"/>
                <w:lang w:eastAsia="zh-CN"/>
              </w:rPr>
            </w:pPr>
            <w:r w:rsidRPr="0037796D">
              <w:rPr>
                <w:sz w:val="16"/>
                <w:szCs w:val="16"/>
              </w:rPr>
              <w:t>0</w:t>
            </w:r>
          </w:p>
        </w:tc>
      </w:tr>
      <w:tr w:rsidR="00942E58" w:rsidRPr="0037796D" w:rsidTr="00942E58">
        <w:trPr>
          <w:trHeight w:val="450"/>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942E58" w:rsidRPr="0037796D" w:rsidRDefault="00942E58" w:rsidP="00942E58">
            <w:pPr>
              <w:pStyle w:val="TAC"/>
              <w:rPr>
                <w:sz w:val="16"/>
                <w:szCs w:val="16"/>
                <w:lang w:eastAsia="zh-CN"/>
              </w:rPr>
            </w:pPr>
            <w:r w:rsidRPr="0037796D">
              <w:rPr>
                <w:sz w:val="16"/>
                <w:szCs w:val="16"/>
                <w:lang w:eastAsia="en-CA"/>
              </w:rPr>
              <w:t>E2-10</w:t>
            </w:r>
          </w:p>
        </w:tc>
        <w:tc>
          <w:tcPr>
            <w:tcW w:w="2693" w:type="dxa"/>
            <w:tcBorders>
              <w:top w:val="nil"/>
              <w:left w:val="nil"/>
              <w:bottom w:val="single" w:sz="4" w:space="0" w:color="auto"/>
              <w:right w:val="single" w:sz="4" w:space="0" w:color="auto"/>
            </w:tcBorders>
            <w:shd w:val="clear" w:color="000000" w:fill="FFFFFF"/>
            <w:vAlign w:val="center"/>
            <w:hideMark/>
          </w:tcPr>
          <w:p w:rsidR="00942E58" w:rsidRPr="0037796D" w:rsidRDefault="00942E58" w:rsidP="00942E58">
            <w:pPr>
              <w:pStyle w:val="TAL"/>
              <w:rPr>
                <w:lang w:eastAsia="zh-CN"/>
              </w:rPr>
            </w:pPr>
            <w:r w:rsidRPr="0037796D">
              <w:rPr>
                <w:lang w:eastAsia="en-CA"/>
              </w:rPr>
              <w:t>SGH Calibration uncertainty</w:t>
            </w:r>
          </w:p>
        </w:tc>
        <w:tc>
          <w:tcPr>
            <w:tcW w:w="851"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rPr>
                <w:sz w:val="16"/>
                <w:szCs w:val="16"/>
                <w:lang w:eastAsia="zh-CN"/>
              </w:rPr>
            </w:pPr>
            <w:r w:rsidRPr="0037796D">
              <w:rPr>
                <w:sz w:val="16"/>
                <w:szCs w:val="16"/>
                <w:lang w:eastAsia="en-CA"/>
              </w:rPr>
              <w:t>0.5</w:t>
            </w:r>
          </w:p>
        </w:tc>
        <w:tc>
          <w:tcPr>
            <w:tcW w:w="850" w:type="dxa"/>
            <w:tcBorders>
              <w:top w:val="nil"/>
              <w:left w:val="nil"/>
              <w:bottom w:val="single" w:sz="4" w:space="0" w:color="auto"/>
              <w:right w:val="single" w:sz="4" w:space="0" w:color="auto"/>
            </w:tcBorders>
            <w:shd w:val="clear" w:color="000000" w:fill="FFFFFF"/>
            <w:vAlign w:val="center"/>
            <w:hideMark/>
          </w:tcPr>
          <w:p w:rsidR="00942E58" w:rsidRPr="0037796D" w:rsidRDefault="00942E58" w:rsidP="00942E58">
            <w:pPr>
              <w:pStyle w:val="TAC"/>
              <w:rPr>
                <w:sz w:val="16"/>
                <w:szCs w:val="16"/>
                <w:lang w:eastAsia="zh-CN"/>
              </w:rPr>
            </w:pPr>
            <w:r w:rsidRPr="0037796D">
              <w:rPr>
                <w:sz w:val="16"/>
                <w:szCs w:val="16"/>
                <w:lang w:eastAsia="en-CA"/>
              </w:rPr>
              <w:t>0.5</w:t>
            </w:r>
          </w:p>
        </w:tc>
        <w:tc>
          <w:tcPr>
            <w:tcW w:w="1226" w:type="dxa"/>
            <w:tcBorders>
              <w:top w:val="nil"/>
              <w:left w:val="nil"/>
              <w:bottom w:val="single" w:sz="4" w:space="0" w:color="auto"/>
              <w:right w:val="single" w:sz="4" w:space="0" w:color="auto"/>
            </w:tcBorders>
            <w:shd w:val="clear" w:color="000000" w:fill="FFFFFF"/>
            <w:vAlign w:val="center"/>
            <w:hideMark/>
          </w:tcPr>
          <w:p w:rsidR="00942E58" w:rsidRPr="0037796D" w:rsidRDefault="00942E58" w:rsidP="00942E58">
            <w:pPr>
              <w:pStyle w:val="TAC"/>
              <w:rPr>
                <w:sz w:val="16"/>
                <w:szCs w:val="16"/>
                <w:lang w:eastAsia="zh-CN"/>
              </w:rPr>
            </w:pPr>
            <w:r w:rsidRPr="0037796D">
              <w:rPr>
                <w:sz w:val="16"/>
                <w:szCs w:val="16"/>
                <w:lang w:eastAsia="en-CA"/>
              </w:rPr>
              <w:t>Rectangular</w:t>
            </w:r>
          </w:p>
        </w:tc>
        <w:tc>
          <w:tcPr>
            <w:tcW w:w="617" w:type="dxa"/>
            <w:tcBorders>
              <w:top w:val="nil"/>
              <w:left w:val="nil"/>
              <w:bottom w:val="single" w:sz="4" w:space="0" w:color="auto"/>
              <w:right w:val="single" w:sz="4" w:space="0" w:color="auto"/>
            </w:tcBorders>
            <w:shd w:val="clear" w:color="000000" w:fill="FFFFFF"/>
            <w:vAlign w:val="center"/>
            <w:hideMark/>
          </w:tcPr>
          <w:p w:rsidR="00942E58" w:rsidRPr="0037796D" w:rsidRDefault="00942E58" w:rsidP="00942E58">
            <w:pPr>
              <w:pStyle w:val="TAC"/>
              <w:rPr>
                <w:sz w:val="16"/>
                <w:szCs w:val="16"/>
                <w:lang w:eastAsia="zh-CN"/>
              </w:rPr>
            </w:pPr>
            <w:r w:rsidRPr="0037796D">
              <w:rPr>
                <w:sz w:val="16"/>
                <w:szCs w:val="16"/>
                <w:lang w:eastAsia="en-CA"/>
              </w:rPr>
              <w:t>1.732</w:t>
            </w:r>
          </w:p>
        </w:tc>
        <w:tc>
          <w:tcPr>
            <w:tcW w:w="567"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rPr>
                <w:sz w:val="16"/>
                <w:szCs w:val="16"/>
                <w:lang w:eastAsia="zh-CN"/>
              </w:rPr>
            </w:pPr>
            <w:r w:rsidRPr="0037796D">
              <w:rPr>
                <w:sz w:val="16"/>
                <w:szCs w:val="16"/>
                <w:lang w:eastAsia="en-CA"/>
              </w:rPr>
              <w:t>1</w:t>
            </w:r>
          </w:p>
        </w:tc>
        <w:tc>
          <w:tcPr>
            <w:tcW w:w="850"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rPr>
                <w:sz w:val="16"/>
                <w:szCs w:val="16"/>
                <w:lang w:eastAsia="zh-CN"/>
              </w:rPr>
            </w:pPr>
            <w:r w:rsidRPr="0037796D">
              <w:rPr>
                <w:sz w:val="16"/>
                <w:szCs w:val="16"/>
              </w:rPr>
              <w:t>0.3</w:t>
            </w:r>
          </w:p>
        </w:tc>
        <w:tc>
          <w:tcPr>
            <w:tcW w:w="993"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rPr>
                <w:sz w:val="16"/>
                <w:szCs w:val="16"/>
                <w:lang w:eastAsia="zh-CN"/>
              </w:rPr>
            </w:pPr>
            <w:r w:rsidRPr="0037796D">
              <w:rPr>
                <w:sz w:val="16"/>
                <w:szCs w:val="16"/>
              </w:rPr>
              <w:t>0.3</w:t>
            </w:r>
          </w:p>
        </w:tc>
      </w:tr>
      <w:tr w:rsidR="00942E58" w:rsidRPr="0037796D" w:rsidTr="00942E58">
        <w:trPr>
          <w:trHeight w:val="450"/>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942E58" w:rsidRPr="0037796D" w:rsidRDefault="00942E58" w:rsidP="00942E58">
            <w:pPr>
              <w:pStyle w:val="TAC"/>
              <w:rPr>
                <w:sz w:val="16"/>
                <w:szCs w:val="16"/>
                <w:lang w:eastAsia="zh-CN"/>
              </w:rPr>
            </w:pPr>
            <w:r w:rsidRPr="0037796D">
              <w:rPr>
                <w:sz w:val="16"/>
                <w:szCs w:val="16"/>
                <w:lang w:eastAsia="en-CA"/>
              </w:rPr>
              <w:t>E2-11</w:t>
            </w:r>
          </w:p>
        </w:tc>
        <w:tc>
          <w:tcPr>
            <w:tcW w:w="2693" w:type="dxa"/>
            <w:tcBorders>
              <w:top w:val="nil"/>
              <w:left w:val="nil"/>
              <w:bottom w:val="single" w:sz="4" w:space="0" w:color="auto"/>
              <w:right w:val="single" w:sz="4" w:space="0" w:color="auto"/>
            </w:tcBorders>
            <w:shd w:val="clear" w:color="000000" w:fill="FFFFFF"/>
            <w:vAlign w:val="center"/>
            <w:hideMark/>
          </w:tcPr>
          <w:p w:rsidR="00942E58" w:rsidRPr="0037796D" w:rsidRDefault="00942E58" w:rsidP="00942E58">
            <w:pPr>
              <w:pStyle w:val="TAL"/>
              <w:rPr>
                <w:lang w:eastAsia="zh-CN"/>
              </w:rPr>
            </w:pPr>
            <w:r w:rsidRPr="0037796D">
              <w:rPr>
                <w:lang w:eastAsia="en-CA"/>
              </w:rPr>
              <w:t>Misalignment  positioning system</w:t>
            </w:r>
          </w:p>
        </w:tc>
        <w:tc>
          <w:tcPr>
            <w:tcW w:w="851"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rPr>
                <w:sz w:val="16"/>
                <w:szCs w:val="16"/>
                <w:lang w:eastAsia="zh-CN"/>
              </w:rPr>
            </w:pPr>
            <w:r w:rsidRPr="0037796D">
              <w:rPr>
                <w:sz w:val="16"/>
                <w:szCs w:val="16"/>
                <w:lang w:eastAsia="en-CA"/>
              </w:rPr>
              <w:t>0.2</w:t>
            </w:r>
          </w:p>
        </w:tc>
        <w:tc>
          <w:tcPr>
            <w:tcW w:w="850" w:type="dxa"/>
            <w:tcBorders>
              <w:top w:val="nil"/>
              <w:left w:val="nil"/>
              <w:bottom w:val="single" w:sz="4" w:space="0" w:color="auto"/>
              <w:right w:val="single" w:sz="4" w:space="0" w:color="auto"/>
            </w:tcBorders>
            <w:shd w:val="clear" w:color="000000" w:fill="FFFFFF"/>
            <w:vAlign w:val="center"/>
            <w:hideMark/>
          </w:tcPr>
          <w:p w:rsidR="00942E58" w:rsidRPr="0037796D" w:rsidRDefault="00942E58" w:rsidP="00942E58">
            <w:pPr>
              <w:pStyle w:val="TAC"/>
              <w:rPr>
                <w:sz w:val="16"/>
                <w:szCs w:val="16"/>
                <w:lang w:eastAsia="zh-CN"/>
              </w:rPr>
            </w:pPr>
            <w:r w:rsidRPr="0037796D">
              <w:rPr>
                <w:sz w:val="16"/>
                <w:szCs w:val="16"/>
                <w:lang w:eastAsia="en-CA"/>
              </w:rPr>
              <w:t>0.2</w:t>
            </w:r>
          </w:p>
        </w:tc>
        <w:tc>
          <w:tcPr>
            <w:tcW w:w="1226" w:type="dxa"/>
            <w:tcBorders>
              <w:top w:val="nil"/>
              <w:left w:val="nil"/>
              <w:bottom w:val="single" w:sz="4" w:space="0" w:color="auto"/>
              <w:right w:val="single" w:sz="4" w:space="0" w:color="auto"/>
            </w:tcBorders>
            <w:shd w:val="clear" w:color="000000" w:fill="FFFFFF"/>
            <w:vAlign w:val="center"/>
            <w:hideMark/>
          </w:tcPr>
          <w:p w:rsidR="00942E58" w:rsidRPr="0037796D" w:rsidRDefault="00942E58" w:rsidP="00942E58">
            <w:pPr>
              <w:pStyle w:val="TAC"/>
              <w:rPr>
                <w:sz w:val="16"/>
                <w:szCs w:val="16"/>
                <w:lang w:eastAsia="zh-CN"/>
              </w:rPr>
            </w:pPr>
            <w:r w:rsidRPr="0037796D">
              <w:rPr>
                <w:sz w:val="16"/>
                <w:szCs w:val="16"/>
                <w:lang w:eastAsia="en-CA"/>
              </w:rPr>
              <w:t>Exp. normal </w:t>
            </w:r>
          </w:p>
        </w:tc>
        <w:tc>
          <w:tcPr>
            <w:tcW w:w="617" w:type="dxa"/>
            <w:tcBorders>
              <w:top w:val="nil"/>
              <w:left w:val="nil"/>
              <w:bottom w:val="single" w:sz="4" w:space="0" w:color="auto"/>
              <w:right w:val="single" w:sz="4" w:space="0" w:color="auto"/>
            </w:tcBorders>
            <w:shd w:val="clear" w:color="000000" w:fill="FFFFFF"/>
            <w:vAlign w:val="center"/>
            <w:hideMark/>
          </w:tcPr>
          <w:p w:rsidR="00942E58" w:rsidRPr="0037796D" w:rsidRDefault="00942E58" w:rsidP="00942E58">
            <w:pPr>
              <w:pStyle w:val="TAC"/>
              <w:rPr>
                <w:sz w:val="16"/>
                <w:szCs w:val="16"/>
                <w:lang w:eastAsia="zh-CN"/>
              </w:rPr>
            </w:pPr>
            <w:r w:rsidRPr="0037796D">
              <w:rPr>
                <w:sz w:val="16"/>
                <w:szCs w:val="16"/>
                <w:lang w:eastAsia="en-CA"/>
              </w:rPr>
              <w:t>2</w:t>
            </w:r>
          </w:p>
        </w:tc>
        <w:tc>
          <w:tcPr>
            <w:tcW w:w="567"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rPr>
                <w:sz w:val="16"/>
                <w:szCs w:val="16"/>
                <w:lang w:eastAsia="zh-CN"/>
              </w:rPr>
            </w:pPr>
            <w:r w:rsidRPr="0037796D">
              <w:rPr>
                <w:sz w:val="16"/>
                <w:szCs w:val="16"/>
                <w:lang w:eastAsia="en-CA"/>
              </w:rPr>
              <w:t>1</w:t>
            </w:r>
          </w:p>
        </w:tc>
        <w:tc>
          <w:tcPr>
            <w:tcW w:w="850"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rPr>
                <w:sz w:val="16"/>
                <w:szCs w:val="16"/>
                <w:lang w:eastAsia="zh-CN"/>
              </w:rPr>
            </w:pPr>
            <w:r w:rsidRPr="0037796D">
              <w:rPr>
                <w:sz w:val="16"/>
                <w:szCs w:val="16"/>
              </w:rPr>
              <w:t>0.1</w:t>
            </w:r>
          </w:p>
        </w:tc>
        <w:tc>
          <w:tcPr>
            <w:tcW w:w="993"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rPr>
                <w:sz w:val="16"/>
                <w:szCs w:val="16"/>
                <w:lang w:eastAsia="zh-CN"/>
              </w:rPr>
            </w:pPr>
            <w:r w:rsidRPr="0037796D">
              <w:rPr>
                <w:sz w:val="16"/>
                <w:szCs w:val="16"/>
              </w:rPr>
              <w:t>0.1</w:t>
            </w:r>
          </w:p>
        </w:tc>
      </w:tr>
      <w:tr w:rsidR="00942E58" w:rsidRPr="0037796D" w:rsidTr="00942E58">
        <w:trPr>
          <w:trHeight w:val="255"/>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942E58" w:rsidRPr="0037796D" w:rsidRDefault="00942E58" w:rsidP="00942E58">
            <w:pPr>
              <w:pStyle w:val="TAC"/>
              <w:rPr>
                <w:sz w:val="16"/>
                <w:szCs w:val="16"/>
                <w:lang w:eastAsia="zh-CN"/>
              </w:rPr>
            </w:pPr>
            <w:r w:rsidRPr="0037796D">
              <w:rPr>
                <w:sz w:val="16"/>
                <w:szCs w:val="16"/>
                <w:lang w:eastAsia="en-CA"/>
              </w:rPr>
              <w:t>E2-1</w:t>
            </w:r>
          </w:p>
        </w:tc>
        <w:tc>
          <w:tcPr>
            <w:tcW w:w="2693" w:type="dxa"/>
            <w:tcBorders>
              <w:top w:val="nil"/>
              <w:left w:val="nil"/>
              <w:bottom w:val="single" w:sz="4" w:space="0" w:color="auto"/>
              <w:right w:val="single" w:sz="4" w:space="0" w:color="auto"/>
            </w:tcBorders>
            <w:shd w:val="clear" w:color="000000" w:fill="FFFFFF"/>
            <w:vAlign w:val="center"/>
            <w:hideMark/>
          </w:tcPr>
          <w:p w:rsidR="00942E58" w:rsidRPr="0037796D" w:rsidRDefault="00942E58" w:rsidP="00942E58">
            <w:pPr>
              <w:pStyle w:val="TAL"/>
              <w:rPr>
                <w:lang w:eastAsia="zh-CN"/>
              </w:rPr>
            </w:pPr>
            <w:r w:rsidRPr="0037796D">
              <w:rPr>
                <w:lang w:eastAsia="en-CA"/>
              </w:rPr>
              <w:t>Misalignment  SGH and pointing error</w:t>
            </w:r>
          </w:p>
        </w:tc>
        <w:tc>
          <w:tcPr>
            <w:tcW w:w="851"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rPr>
                <w:sz w:val="16"/>
                <w:szCs w:val="16"/>
                <w:lang w:eastAsia="zh-CN"/>
              </w:rPr>
            </w:pPr>
            <w:r w:rsidRPr="0037796D">
              <w:rPr>
                <w:sz w:val="16"/>
                <w:szCs w:val="16"/>
                <w:lang w:eastAsia="en-CA"/>
              </w:rPr>
              <w:t>0</w:t>
            </w:r>
          </w:p>
        </w:tc>
        <w:tc>
          <w:tcPr>
            <w:tcW w:w="850" w:type="dxa"/>
            <w:tcBorders>
              <w:top w:val="nil"/>
              <w:left w:val="nil"/>
              <w:bottom w:val="single" w:sz="4" w:space="0" w:color="auto"/>
              <w:right w:val="single" w:sz="4" w:space="0" w:color="auto"/>
            </w:tcBorders>
            <w:shd w:val="clear" w:color="000000" w:fill="FFFFFF"/>
            <w:vAlign w:val="center"/>
            <w:hideMark/>
          </w:tcPr>
          <w:p w:rsidR="00942E58" w:rsidRPr="0037796D" w:rsidRDefault="00942E58" w:rsidP="00942E58">
            <w:pPr>
              <w:pStyle w:val="TAC"/>
              <w:rPr>
                <w:sz w:val="16"/>
                <w:szCs w:val="16"/>
                <w:lang w:eastAsia="zh-CN"/>
              </w:rPr>
            </w:pPr>
            <w:r w:rsidRPr="0037796D">
              <w:rPr>
                <w:sz w:val="16"/>
                <w:szCs w:val="16"/>
                <w:lang w:eastAsia="en-CA"/>
              </w:rPr>
              <w:t>0</w:t>
            </w:r>
          </w:p>
        </w:tc>
        <w:tc>
          <w:tcPr>
            <w:tcW w:w="1226" w:type="dxa"/>
            <w:tcBorders>
              <w:top w:val="nil"/>
              <w:left w:val="nil"/>
              <w:bottom w:val="single" w:sz="4" w:space="0" w:color="auto"/>
              <w:right w:val="single" w:sz="4" w:space="0" w:color="auto"/>
            </w:tcBorders>
            <w:shd w:val="clear" w:color="000000" w:fill="FFFFFF"/>
            <w:vAlign w:val="center"/>
            <w:hideMark/>
          </w:tcPr>
          <w:p w:rsidR="00942E58" w:rsidRPr="0037796D" w:rsidRDefault="00942E58" w:rsidP="00942E58">
            <w:pPr>
              <w:pStyle w:val="TAC"/>
              <w:rPr>
                <w:sz w:val="16"/>
                <w:szCs w:val="16"/>
                <w:lang w:eastAsia="zh-CN"/>
              </w:rPr>
            </w:pPr>
            <w:r w:rsidRPr="0037796D">
              <w:rPr>
                <w:sz w:val="16"/>
                <w:szCs w:val="16"/>
                <w:lang w:eastAsia="en-CA"/>
              </w:rPr>
              <w:t>Exp. normal</w:t>
            </w:r>
          </w:p>
        </w:tc>
        <w:tc>
          <w:tcPr>
            <w:tcW w:w="617" w:type="dxa"/>
            <w:tcBorders>
              <w:top w:val="nil"/>
              <w:left w:val="nil"/>
              <w:bottom w:val="single" w:sz="4" w:space="0" w:color="auto"/>
              <w:right w:val="single" w:sz="4" w:space="0" w:color="auto"/>
            </w:tcBorders>
            <w:shd w:val="clear" w:color="000000" w:fill="FFFFFF"/>
            <w:vAlign w:val="center"/>
            <w:hideMark/>
          </w:tcPr>
          <w:p w:rsidR="00942E58" w:rsidRPr="0037796D" w:rsidRDefault="00942E58" w:rsidP="00942E58">
            <w:pPr>
              <w:pStyle w:val="TAC"/>
              <w:rPr>
                <w:sz w:val="16"/>
                <w:szCs w:val="16"/>
                <w:lang w:eastAsia="zh-CN"/>
              </w:rPr>
            </w:pPr>
            <w:r w:rsidRPr="0037796D">
              <w:rPr>
                <w:sz w:val="16"/>
                <w:szCs w:val="16"/>
                <w:lang w:eastAsia="en-CA"/>
              </w:rPr>
              <w:t>2</w:t>
            </w:r>
          </w:p>
        </w:tc>
        <w:tc>
          <w:tcPr>
            <w:tcW w:w="567"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rPr>
                <w:sz w:val="16"/>
                <w:szCs w:val="16"/>
                <w:lang w:eastAsia="zh-CN"/>
              </w:rPr>
            </w:pPr>
            <w:r w:rsidRPr="0037796D">
              <w:rPr>
                <w:sz w:val="16"/>
                <w:szCs w:val="16"/>
                <w:lang w:eastAsia="en-CA"/>
              </w:rPr>
              <w:t>1</w:t>
            </w:r>
          </w:p>
        </w:tc>
        <w:tc>
          <w:tcPr>
            <w:tcW w:w="850"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rPr>
                <w:sz w:val="16"/>
                <w:szCs w:val="16"/>
                <w:lang w:eastAsia="zh-CN"/>
              </w:rPr>
            </w:pPr>
            <w:r w:rsidRPr="0037796D">
              <w:rPr>
                <w:sz w:val="16"/>
                <w:szCs w:val="16"/>
              </w:rPr>
              <w:t>0</w:t>
            </w:r>
          </w:p>
        </w:tc>
        <w:tc>
          <w:tcPr>
            <w:tcW w:w="993"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rPr>
                <w:sz w:val="16"/>
                <w:szCs w:val="16"/>
                <w:lang w:eastAsia="zh-CN"/>
              </w:rPr>
            </w:pPr>
            <w:r w:rsidRPr="0037796D">
              <w:rPr>
                <w:sz w:val="16"/>
                <w:szCs w:val="16"/>
              </w:rPr>
              <w:t>0</w:t>
            </w:r>
          </w:p>
        </w:tc>
      </w:tr>
      <w:tr w:rsidR="00942E58" w:rsidRPr="0037796D" w:rsidTr="00942E58">
        <w:trPr>
          <w:trHeight w:val="255"/>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942E58" w:rsidRPr="0037796D" w:rsidRDefault="00942E58" w:rsidP="00942E58">
            <w:pPr>
              <w:pStyle w:val="TAC"/>
              <w:rPr>
                <w:sz w:val="16"/>
                <w:szCs w:val="16"/>
                <w:lang w:eastAsia="zh-CN"/>
              </w:rPr>
            </w:pPr>
            <w:r w:rsidRPr="0037796D">
              <w:rPr>
                <w:sz w:val="16"/>
                <w:szCs w:val="16"/>
                <w:lang w:eastAsia="en-CA"/>
              </w:rPr>
              <w:t>E2-12</w:t>
            </w:r>
          </w:p>
        </w:tc>
        <w:tc>
          <w:tcPr>
            <w:tcW w:w="2693" w:type="dxa"/>
            <w:tcBorders>
              <w:top w:val="nil"/>
              <w:left w:val="nil"/>
              <w:bottom w:val="single" w:sz="4" w:space="0" w:color="auto"/>
              <w:right w:val="single" w:sz="4" w:space="0" w:color="auto"/>
            </w:tcBorders>
            <w:shd w:val="clear" w:color="000000" w:fill="FFFFFF"/>
            <w:vAlign w:val="center"/>
            <w:hideMark/>
          </w:tcPr>
          <w:p w:rsidR="00942E58" w:rsidRPr="0037796D" w:rsidRDefault="00942E58" w:rsidP="00942E58">
            <w:pPr>
              <w:pStyle w:val="TAL"/>
              <w:rPr>
                <w:lang w:eastAsia="zh-CN"/>
              </w:rPr>
            </w:pPr>
            <w:r w:rsidRPr="0037796D">
              <w:rPr>
                <w:lang w:eastAsia="en-CA"/>
              </w:rPr>
              <w:t>Rotary joints</w:t>
            </w:r>
          </w:p>
        </w:tc>
        <w:tc>
          <w:tcPr>
            <w:tcW w:w="851"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rPr>
                <w:sz w:val="16"/>
                <w:szCs w:val="16"/>
                <w:lang w:eastAsia="zh-CN"/>
              </w:rPr>
            </w:pPr>
            <w:r w:rsidRPr="0037796D">
              <w:rPr>
                <w:sz w:val="16"/>
                <w:szCs w:val="16"/>
                <w:lang w:eastAsia="en-CA"/>
              </w:rPr>
              <w:t>0</w:t>
            </w:r>
          </w:p>
        </w:tc>
        <w:tc>
          <w:tcPr>
            <w:tcW w:w="850" w:type="dxa"/>
            <w:tcBorders>
              <w:top w:val="nil"/>
              <w:left w:val="nil"/>
              <w:bottom w:val="single" w:sz="4" w:space="0" w:color="auto"/>
              <w:right w:val="single" w:sz="4" w:space="0" w:color="auto"/>
            </w:tcBorders>
            <w:shd w:val="clear" w:color="000000" w:fill="FFFFFF"/>
            <w:vAlign w:val="center"/>
            <w:hideMark/>
          </w:tcPr>
          <w:p w:rsidR="00942E58" w:rsidRPr="0037796D" w:rsidRDefault="00942E58" w:rsidP="00942E58">
            <w:pPr>
              <w:pStyle w:val="TAC"/>
              <w:rPr>
                <w:sz w:val="16"/>
                <w:szCs w:val="16"/>
                <w:lang w:eastAsia="zh-CN"/>
              </w:rPr>
            </w:pPr>
            <w:r w:rsidRPr="0037796D">
              <w:rPr>
                <w:sz w:val="16"/>
                <w:szCs w:val="16"/>
                <w:lang w:eastAsia="en-CA"/>
              </w:rPr>
              <w:t>0</w:t>
            </w:r>
          </w:p>
        </w:tc>
        <w:tc>
          <w:tcPr>
            <w:tcW w:w="1226" w:type="dxa"/>
            <w:tcBorders>
              <w:top w:val="nil"/>
              <w:left w:val="nil"/>
              <w:bottom w:val="single" w:sz="4" w:space="0" w:color="auto"/>
              <w:right w:val="single" w:sz="4" w:space="0" w:color="auto"/>
            </w:tcBorders>
            <w:shd w:val="clear" w:color="000000" w:fill="FFFFFF"/>
            <w:vAlign w:val="center"/>
            <w:hideMark/>
          </w:tcPr>
          <w:p w:rsidR="00942E58" w:rsidRPr="0037796D" w:rsidRDefault="00942E58" w:rsidP="00942E58">
            <w:pPr>
              <w:pStyle w:val="TAC"/>
              <w:rPr>
                <w:sz w:val="16"/>
                <w:szCs w:val="16"/>
                <w:lang w:eastAsia="zh-CN"/>
              </w:rPr>
            </w:pPr>
            <w:r w:rsidRPr="0037796D">
              <w:rPr>
                <w:sz w:val="16"/>
                <w:szCs w:val="16"/>
                <w:lang w:eastAsia="en-CA"/>
              </w:rPr>
              <w:t>U-shaped</w:t>
            </w:r>
          </w:p>
        </w:tc>
        <w:tc>
          <w:tcPr>
            <w:tcW w:w="617" w:type="dxa"/>
            <w:tcBorders>
              <w:top w:val="nil"/>
              <w:left w:val="nil"/>
              <w:bottom w:val="single" w:sz="4" w:space="0" w:color="auto"/>
              <w:right w:val="single" w:sz="4" w:space="0" w:color="auto"/>
            </w:tcBorders>
            <w:shd w:val="clear" w:color="000000" w:fill="FFFFFF"/>
            <w:vAlign w:val="center"/>
            <w:hideMark/>
          </w:tcPr>
          <w:p w:rsidR="00942E58" w:rsidRPr="0037796D" w:rsidRDefault="00942E58" w:rsidP="00942E58">
            <w:pPr>
              <w:pStyle w:val="TAC"/>
              <w:rPr>
                <w:sz w:val="16"/>
                <w:szCs w:val="16"/>
                <w:lang w:eastAsia="zh-CN"/>
              </w:rPr>
            </w:pPr>
            <w:r w:rsidRPr="0037796D">
              <w:rPr>
                <w:sz w:val="16"/>
                <w:szCs w:val="16"/>
                <w:lang w:eastAsia="en-CA"/>
              </w:rPr>
              <w:t>1.414</w:t>
            </w:r>
          </w:p>
        </w:tc>
        <w:tc>
          <w:tcPr>
            <w:tcW w:w="567"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rPr>
                <w:sz w:val="16"/>
                <w:szCs w:val="16"/>
                <w:lang w:eastAsia="zh-CN"/>
              </w:rPr>
            </w:pPr>
            <w:r w:rsidRPr="0037796D">
              <w:rPr>
                <w:sz w:val="16"/>
                <w:szCs w:val="16"/>
                <w:lang w:eastAsia="en-CA"/>
              </w:rPr>
              <w:t>1</w:t>
            </w:r>
          </w:p>
        </w:tc>
        <w:tc>
          <w:tcPr>
            <w:tcW w:w="850"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rPr>
                <w:sz w:val="16"/>
                <w:szCs w:val="16"/>
                <w:lang w:eastAsia="zh-CN"/>
              </w:rPr>
            </w:pPr>
            <w:r w:rsidRPr="0037796D">
              <w:rPr>
                <w:sz w:val="16"/>
                <w:szCs w:val="16"/>
              </w:rPr>
              <w:t>0</w:t>
            </w:r>
          </w:p>
        </w:tc>
        <w:tc>
          <w:tcPr>
            <w:tcW w:w="993"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rPr>
                <w:sz w:val="16"/>
                <w:szCs w:val="16"/>
                <w:lang w:eastAsia="zh-CN"/>
              </w:rPr>
            </w:pPr>
            <w:r w:rsidRPr="0037796D">
              <w:rPr>
                <w:sz w:val="16"/>
                <w:szCs w:val="16"/>
              </w:rPr>
              <w:t>0</w:t>
            </w:r>
          </w:p>
        </w:tc>
      </w:tr>
      <w:tr w:rsidR="00942E58" w:rsidRPr="0037796D" w:rsidTr="00942E58">
        <w:trPr>
          <w:trHeight w:val="480"/>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942E58" w:rsidRPr="0037796D" w:rsidRDefault="00942E58" w:rsidP="00942E58">
            <w:pPr>
              <w:pStyle w:val="TAC"/>
              <w:rPr>
                <w:sz w:val="16"/>
                <w:szCs w:val="16"/>
                <w:lang w:eastAsia="zh-CN"/>
              </w:rPr>
            </w:pPr>
            <w:r w:rsidRPr="0037796D">
              <w:rPr>
                <w:sz w:val="16"/>
                <w:szCs w:val="16"/>
                <w:lang w:eastAsia="en-CA"/>
              </w:rPr>
              <w:t>E2-3</w:t>
            </w:r>
          </w:p>
        </w:tc>
        <w:tc>
          <w:tcPr>
            <w:tcW w:w="2693" w:type="dxa"/>
            <w:tcBorders>
              <w:top w:val="nil"/>
              <w:left w:val="nil"/>
              <w:bottom w:val="single" w:sz="4" w:space="0" w:color="auto"/>
              <w:right w:val="single" w:sz="4" w:space="0" w:color="auto"/>
            </w:tcBorders>
            <w:shd w:val="clear" w:color="000000" w:fill="FFFFFF"/>
            <w:vAlign w:val="center"/>
            <w:hideMark/>
          </w:tcPr>
          <w:p w:rsidR="00942E58" w:rsidRPr="0037796D" w:rsidRDefault="00942E58" w:rsidP="00942E58">
            <w:pPr>
              <w:pStyle w:val="TAL"/>
              <w:rPr>
                <w:lang w:eastAsia="zh-CN"/>
              </w:rPr>
            </w:pPr>
            <w:r w:rsidRPr="0037796D">
              <w:rPr>
                <w:lang w:eastAsia="en-CA"/>
              </w:rPr>
              <w:t>Standing wave between SGH and test range antenna</w:t>
            </w:r>
          </w:p>
        </w:tc>
        <w:tc>
          <w:tcPr>
            <w:tcW w:w="851"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rPr>
                <w:sz w:val="16"/>
                <w:szCs w:val="16"/>
                <w:lang w:eastAsia="zh-CN"/>
              </w:rPr>
            </w:pPr>
            <w:r w:rsidRPr="0037796D">
              <w:rPr>
                <w:sz w:val="16"/>
                <w:szCs w:val="16"/>
                <w:lang w:eastAsia="en-CA"/>
              </w:rPr>
              <w:t>0.03</w:t>
            </w:r>
          </w:p>
        </w:tc>
        <w:tc>
          <w:tcPr>
            <w:tcW w:w="850" w:type="dxa"/>
            <w:tcBorders>
              <w:top w:val="nil"/>
              <w:left w:val="nil"/>
              <w:bottom w:val="single" w:sz="4" w:space="0" w:color="auto"/>
              <w:right w:val="single" w:sz="4" w:space="0" w:color="auto"/>
            </w:tcBorders>
            <w:shd w:val="clear" w:color="000000" w:fill="FFFFFF"/>
            <w:vAlign w:val="center"/>
            <w:hideMark/>
          </w:tcPr>
          <w:p w:rsidR="00942E58" w:rsidRPr="0037796D" w:rsidRDefault="00942E58" w:rsidP="00942E58">
            <w:pPr>
              <w:pStyle w:val="TAC"/>
              <w:rPr>
                <w:sz w:val="16"/>
                <w:szCs w:val="16"/>
                <w:lang w:eastAsia="zh-CN"/>
              </w:rPr>
            </w:pPr>
            <w:r w:rsidRPr="0037796D">
              <w:rPr>
                <w:sz w:val="16"/>
                <w:szCs w:val="16"/>
                <w:lang w:eastAsia="en-CA"/>
              </w:rPr>
              <w:t>0.03</w:t>
            </w:r>
          </w:p>
        </w:tc>
        <w:tc>
          <w:tcPr>
            <w:tcW w:w="1226" w:type="dxa"/>
            <w:tcBorders>
              <w:top w:val="nil"/>
              <w:left w:val="nil"/>
              <w:bottom w:val="single" w:sz="4" w:space="0" w:color="auto"/>
              <w:right w:val="single" w:sz="4" w:space="0" w:color="auto"/>
            </w:tcBorders>
            <w:shd w:val="clear" w:color="000000" w:fill="FFFFFF"/>
            <w:vAlign w:val="center"/>
            <w:hideMark/>
          </w:tcPr>
          <w:p w:rsidR="00942E58" w:rsidRPr="0037796D" w:rsidRDefault="00942E58" w:rsidP="00942E58">
            <w:pPr>
              <w:pStyle w:val="TAC"/>
              <w:rPr>
                <w:sz w:val="16"/>
                <w:szCs w:val="16"/>
                <w:lang w:eastAsia="zh-CN"/>
              </w:rPr>
            </w:pPr>
            <w:r w:rsidRPr="0037796D">
              <w:rPr>
                <w:sz w:val="16"/>
                <w:szCs w:val="16"/>
                <w:lang w:eastAsia="en-CA"/>
              </w:rPr>
              <w:t>U-shaped</w:t>
            </w:r>
          </w:p>
        </w:tc>
        <w:tc>
          <w:tcPr>
            <w:tcW w:w="617" w:type="dxa"/>
            <w:tcBorders>
              <w:top w:val="nil"/>
              <w:left w:val="nil"/>
              <w:bottom w:val="single" w:sz="4" w:space="0" w:color="auto"/>
              <w:right w:val="single" w:sz="4" w:space="0" w:color="auto"/>
            </w:tcBorders>
            <w:shd w:val="clear" w:color="000000" w:fill="FFFFFF"/>
            <w:vAlign w:val="center"/>
            <w:hideMark/>
          </w:tcPr>
          <w:p w:rsidR="00942E58" w:rsidRPr="0037796D" w:rsidRDefault="00942E58" w:rsidP="00942E58">
            <w:pPr>
              <w:pStyle w:val="TAC"/>
              <w:rPr>
                <w:sz w:val="16"/>
                <w:szCs w:val="16"/>
                <w:lang w:eastAsia="zh-CN"/>
              </w:rPr>
            </w:pPr>
            <w:r w:rsidRPr="0037796D">
              <w:rPr>
                <w:sz w:val="16"/>
                <w:szCs w:val="16"/>
                <w:lang w:eastAsia="en-CA"/>
              </w:rPr>
              <w:t>1.414</w:t>
            </w:r>
          </w:p>
        </w:tc>
        <w:tc>
          <w:tcPr>
            <w:tcW w:w="567"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rPr>
                <w:sz w:val="16"/>
                <w:szCs w:val="16"/>
                <w:lang w:eastAsia="zh-CN"/>
              </w:rPr>
            </w:pPr>
            <w:r w:rsidRPr="0037796D">
              <w:rPr>
                <w:sz w:val="16"/>
                <w:szCs w:val="16"/>
                <w:lang w:eastAsia="en-CA"/>
              </w:rPr>
              <w:t>1 </w:t>
            </w:r>
          </w:p>
        </w:tc>
        <w:tc>
          <w:tcPr>
            <w:tcW w:w="850"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rPr>
                <w:sz w:val="16"/>
                <w:szCs w:val="16"/>
                <w:lang w:eastAsia="zh-CN"/>
              </w:rPr>
            </w:pPr>
            <w:r w:rsidRPr="0037796D">
              <w:rPr>
                <w:sz w:val="16"/>
                <w:szCs w:val="16"/>
              </w:rPr>
              <w:t>0.02</w:t>
            </w:r>
          </w:p>
        </w:tc>
        <w:tc>
          <w:tcPr>
            <w:tcW w:w="993"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rPr>
                <w:sz w:val="16"/>
                <w:szCs w:val="16"/>
                <w:lang w:eastAsia="zh-CN"/>
              </w:rPr>
            </w:pPr>
            <w:r w:rsidRPr="0037796D">
              <w:rPr>
                <w:sz w:val="16"/>
                <w:szCs w:val="16"/>
              </w:rPr>
              <w:t>0.02</w:t>
            </w:r>
          </w:p>
        </w:tc>
      </w:tr>
      <w:tr w:rsidR="00942E58" w:rsidRPr="0037796D" w:rsidTr="00942E58">
        <w:trPr>
          <w:trHeight w:val="255"/>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942E58" w:rsidRPr="0037796D" w:rsidRDefault="00942E58" w:rsidP="00942E58">
            <w:pPr>
              <w:pStyle w:val="TAC"/>
              <w:rPr>
                <w:sz w:val="16"/>
                <w:szCs w:val="16"/>
                <w:lang w:eastAsia="zh-CN"/>
              </w:rPr>
            </w:pPr>
            <w:r w:rsidRPr="0037796D">
              <w:rPr>
                <w:sz w:val="16"/>
                <w:szCs w:val="16"/>
                <w:lang w:eastAsia="en-CA"/>
              </w:rPr>
              <w:t>E2-5</w:t>
            </w:r>
          </w:p>
        </w:tc>
        <w:tc>
          <w:tcPr>
            <w:tcW w:w="2693" w:type="dxa"/>
            <w:tcBorders>
              <w:top w:val="nil"/>
              <w:left w:val="nil"/>
              <w:bottom w:val="single" w:sz="4" w:space="0" w:color="auto"/>
              <w:right w:val="single" w:sz="4" w:space="0" w:color="auto"/>
            </w:tcBorders>
            <w:shd w:val="clear" w:color="000000" w:fill="FFFFFF"/>
            <w:vAlign w:val="center"/>
            <w:hideMark/>
          </w:tcPr>
          <w:p w:rsidR="00942E58" w:rsidRPr="0037796D" w:rsidRDefault="00942E58" w:rsidP="00942E58">
            <w:pPr>
              <w:pStyle w:val="TAL"/>
              <w:rPr>
                <w:lang w:eastAsia="zh-CN"/>
              </w:rPr>
            </w:pPr>
            <w:r w:rsidRPr="0037796D">
              <w:rPr>
                <w:lang w:eastAsia="en-CA"/>
              </w:rPr>
              <w:t>QZ ripple with SGH</w:t>
            </w:r>
          </w:p>
        </w:tc>
        <w:tc>
          <w:tcPr>
            <w:tcW w:w="851"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rPr>
                <w:sz w:val="16"/>
                <w:szCs w:val="16"/>
                <w:lang w:eastAsia="zh-CN"/>
              </w:rPr>
            </w:pPr>
            <w:r w:rsidRPr="0037796D">
              <w:rPr>
                <w:sz w:val="16"/>
                <w:szCs w:val="16"/>
                <w:lang w:eastAsia="en-CA"/>
              </w:rPr>
              <w:t>0.07</w:t>
            </w:r>
          </w:p>
        </w:tc>
        <w:tc>
          <w:tcPr>
            <w:tcW w:w="850" w:type="dxa"/>
            <w:tcBorders>
              <w:top w:val="nil"/>
              <w:left w:val="nil"/>
              <w:bottom w:val="single" w:sz="4" w:space="0" w:color="auto"/>
              <w:right w:val="single" w:sz="4" w:space="0" w:color="auto"/>
            </w:tcBorders>
            <w:shd w:val="clear" w:color="000000" w:fill="FFFFFF"/>
            <w:vAlign w:val="center"/>
            <w:hideMark/>
          </w:tcPr>
          <w:p w:rsidR="00942E58" w:rsidRPr="0037796D" w:rsidRDefault="00942E58" w:rsidP="00942E58">
            <w:pPr>
              <w:pStyle w:val="TAC"/>
              <w:rPr>
                <w:sz w:val="16"/>
                <w:szCs w:val="16"/>
                <w:lang w:eastAsia="zh-CN"/>
              </w:rPr>
            </w:pPr>
            <w:r w:rsidRPr="0037796D">
              <w:rPr>
                <w:sz w:val="16"/>
                <w:szCs w:val="16"/>
                <w:lang w:eastAsia="en-CA"/>
              </w:rPr>
              <w:t>0.07</w:t>
            </w:r>
          </w:p>
        </w:tc>
        <w:tc>
          <w:tcPr>
            <w:tcW w:w="1226" w:type="dxa"/>
            <w:tcBorders>
              <w:top w:val="nil"/>
              <w:left w:val="nil"/>
              <w:bottom w:val="single" w:sz="4" w:space="0" w:color="auto"/>
              <w:right w:val="single" w:sz="4" w:space="0" w:color="auto"/>
            </w:tcBorders>
            <w:shd w:val="clear" w:color="000000" w:fill="FFFFFF"/>
            <w:vAlign w:val="center"/>
            <w:hideMark/>
          </w:tcPr>
          <w:p w:rsidR="00942E58" w:rsidRPr="0037796D" w:rsidRDefault="00942E58" w:rsidP="00942E58">
            <w:pPr>
              <w:pStyle w:val="TAC"/>
              <w:rPr>
                <w:sz w:val="16"/>
                <w:szCs w:val="16"/>
                <w:lang w:eastAsia="zh-CN"/>
              </w:rPr>
            </w:pPr>
            <w:r w:rsidRPr="0037796D">
              <w:rPr>
                <w:sz w:val="16"/>
                <w:szCs w:val="16"/>
                <w:lang w:eastAsia="en-CA"/>
              </w:rPr>
              <w:t>Normal</w:t>
            </w:r>
          </w:p>
        </w:tc>
        <w:tc>
          <w:tcPr>
            <w:tcW w:w="617" w:type="dxa"/>
            <w:tcBorders>
              <w:top w:val="nil"/>
              <w:left w:val="nil"/>
              <w:bottom w:val="single" w:sz="4" w:space="0" w:color="auto"/>
              <w:right w:val="single" w:sz="4" w:space="0" w:color="auto"/>
            </w:tcBorders>
            <w:shd w:val="clear" w:color="000000" w:fill="FFFFFF"/>
            <w:vAlign w:val="center"/>
            <w:hideMark/>
          </w:tcPr>
          <w:p w:rsidR="00942E58" w:rsidRPr="0037796D" w:rsidRDefault="00942E58" w:rsidP="00942E58">
            <w:pPr>
              <w:pStyle w:val="TAC"/>
              <w:rPr>
                <w:sz w:val="16"/>
                <w:szCs w:val="16"/>
                <w:lang w:eastAsia="zh-CN"/>
              </w:rPr>
            </w:pPr>
            <w:r w:rsidRPr="0037796D">
              <w:rPr>
                <w:sz w:val="16"/>
                <w:szCs w:val="16"/>
                <w:lang w:eastAsia="en-CA"/>
              </w:rPr>
              <w:t>1</w:t>
            </w:r>
          </w:p>
        </w:tc>
        <w:tc>
          <w:tcPr>
            <w:tcW w:w="567"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rPr>
                <w:sz w:val="16"/>
                <w:szCs w:val="16"/>
                <w:lang w:eastAsia="zh-CN"/>
              </w:rPr>
            </w:pPr>
            <w:r w:rsidRPr="0037796D">
              <w:rPr>
                <w:sz w:val="16"/>
                <w:szCs w:val="16"/>
                <w:lang w:eastAsia="en-CA"/>
              </w:rPr>
              <w:t>1</w:t>
            </w:r>
          </w:p>
        </w:tc>
        <w:tc>
          <w:tcPr>
            <w:tcW w:w="850"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rPr>
                <w:sz w:val="16"/>
                <w:szCs w:val="16"/>
                <w:lang w:eastAsia="zh-CN"/>
              </w:rPr>
            </w:pPr>
            <w:r w:rsidRPr="0037796D">
              <w:rPr>
                <w:sz w:val="16"/>
                <w:szCs w:val="16"/>
              </w:rPr>
              <w:t>0.07</w:t>
            </w:r>
          </w:p>
        </w:tc>
        <w:tc>
          <w:tcPr>
            <w:tcW w:w="993"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rPr>
                <w:sz w:val="16"/>
                <w:szCs w:val="16"/>
                <w:lang w:eastAsia="zh-CN"/>
              </w:rPr>
            </w:pPr>
            <w:r w:rsidRPr="0037796D">
              <w:rPr>
                <w:sz w:val="16"/>
                <w:szCs w:val="16"/>
              </w:rPr>
              <w:t>0.07</w:t>
            </w:r>
          </w:p>
        </w:tc>
      </w:tr>
      <w:tr w:rsidR="00942E58" w:rsidRPr="0037796D" w:rsidTr="00942E58">
        <w:trPr>
          <w:trHeight w:val="450"/>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942E58" w:rsidRPr="0037796D" w:rsidRDefault="00942E58" w:rsidP="00942E58">
            <w:pPr>
              <w:pStyle w:val="TAC"/>
              <w:rPr>
                <w:sz w:val="16"/>
                <w:szCs w:val="16"/>
                <w:lang w:eastAsia="zh-CN"/>
              </w:rPr>
            </w:pPr>
            <w:r w:rsidRPr="0037796D">
              <w:rPr>
                <w:sz w:val="16"/>
                <w:szCs w:val="16"/>
                <w:lang w:eastAsia="en-CA"/>
              </w:rPr>
              <w:t>E2-15</w:t>
            </w:r>
          </w:p>
        </w:tc>
        <w:tc>
          <w:tcPr>
            <w:tcW w:w="2693" w:type="dxa"/>
            <w:tcBorders>
              <w:top w:val="nil"/>
              <w:left w:val="nil"/>
              <w:bottom w:val="single" w:sz="4" w:space="0" w:color="auto"/>
              <w:right w:val="single" w:sz="4" w:space="0" w:color="auto"/>
            </w:tcBorders>
            <w:shd w:val="clear" w:color="000000" w:fill="FFFFFF"/>
            <w:vAlign w:val="center"/>
            <w:hideMark/>
          </w:tcPr>
          <w:p w:rsidR="00942E58" w:rsidRPr="0037796D" w:rsidRDefault="00942E58" w:rsidP="00942E58">
            <w:pPr>
              <w:pStyle w:val="TAL"/>
              <w:rPr>
                <w:lang w:eastAsia="zh-CN"/>
              </w:rPr>
            </w:pPr>
            <w:r w:rsidRPr="0037796D">
              <w:rPr>
                <w:lang w:eastAsia="en-CA"/>
              </w:rPr>
              <w:t>Switching uncertainty</w:t>
            </w:r>
          </w:p>
        </w:tc>
        <w:tc>
          <w:tcPr>
            <w:tcW w:w="851"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rPr>
                <w:sz w:val="16"/>
                <w:szCs w:val="16"/>
                <w:lang w:eastAsia="zh-CN"/>
              </w:rPr>
            </w:pPr>
            <w:r w:rsidRPr="0037796D">
              <w:rPr>
                <w:sz w:val="16"/>
                <w:szCs w:val="16"/>
                <w:lang w:eastAsia="en-CA"/>
              </w:rPr>
              <w:t>0.1</w:t>
            </w:r>
          </w:p>
        </w:tc>
        <w:tc>
          <w:tcPr>
            <w:tcW w:w="850" w:type="dxa"/>
            <w:tcBorders>
              <w:top w:val="nil"/>
              <w:left w:val="nil"/>
              <w:bottom w:val="single" w:sz="4" w:space="0" w:color="auto"/>
              <w:right w:val="single" w:sz="4" w:space="0" w:color="auto"/>
            </w:tcBorders>
            <w:shd w:val="clear" w:color="000000" w:fill="FFFFFF"/>
            <w:vAlign w:val="center"/>
            <w:hideMark/>
          </w:tcPr>
          <w:p w:rsidR="00942E58" w:rsidRPr="0037796D" w:rsidRDefault="00942E58" w:rsidP="00942E58">
            <w:pPr>
              <w:pStyle w:val="TAC"/>
              <w:rPr>
                <w:sz w:val="16"/>
                <w:szCs w:val="16"/>
                <w:lang w:eastAsia="zh-CN"/>
              </w:rPr>
            </w:pPr>
            <w:r w:rsidRPr="0037796D">
              <w:rPr>
                <w:sz w:val="16"/>
                <w:szCs w:val="16"/>
                <w:lang w:eastAsia="en-CA"/>
              </w:rPr>
              <w:t>0.1</w:t>
            </w:r>
          </w:p>
        </w:tc>
        <w:tc>
          <w:tcPr>
            <w:tcW w:w="1226" w:type="dxa"/>
            <w:tcBorders>
              <w:top w:val="nil"/>
              <w:left w:val="nil"/>
              <w:bottom w:val="single" w:sz="4" w:space="0" w:color="auto"/>
              <w:right w:val="single" w:sz="4" w:space="0" w:color="auto"/>
            </w:tcBorders>
            <w:shd w:val="clear" w:color="000000" w:fill="FFFFFF"/>
            <w:vAlign w:val="center"/>
            <w:hideMark/>
          </w:tcPr>
          <w:p w:rsidR="00942E58" w:rsidRPr="0037796D" w:rsidRDefault="00942E58" w:rsidP="00942E58">
            <w:pPr>
              <w:pStyle w:val="TAC"/>
              <w:rPr>
                <w:sz w:val="16"/>
                <w:szCs w:val="16"/>
                <w:lang w:eastAsia="zh-CN"/>
              </w:rPr>
            </w:pPr>
            <w:r w:rsidRPr="0037796D">
              <w:rPr>
                <w:sz w:val="16"/>
                <w:szCs w:val="16"/>
                <w:lang w:eastAsia="en-CA"/>
              </w:rPr>
              <w:t>Rectangular</w:t>
            </w:r>
          </w:p>
        </w:tc>
        <w:tc>
          <w:tcPr>
            <w:tcW w:w="617" w:type="dxa"/>
            <w:tcBorders>
              <w:top w:val="nil"/>
              <w:left w:val="nil"/>
              <w:bottom w:val="single" w:sz="4" w:space="0" w:color="auto"/>
              <w:right w:val="single" w:sz="4" w:space="0" w:color="auto"/>
            </w:tcBorders>
            <w:shd w:val="clear" w:color="000000" w:fill="FFFFFF"/>
            <w:vAlign w:val="center"/>
            <w:hideMark/>
          </w:tcPr>
          <w:p w:rsidR="00942E58" w:rsidRPr="0037796D" w:rsidRDefault="00942E58" w:rsidP="00942E58">
            <w:pPr>
              <w:pStyle w:val="TAC"/>
              <w:rPr>
                <w:sz w:val="16"/>
                <w:szCs w:val="16"/>
                <w:lang w:eastAsia="zh-CN"/>
              </w:rPr>
            </w:pPr>
            <w:r w:rsidRPr="0037796D">
              <w:rPr>
                <w:sz w:val="16"/>
                <w:szCs w:val="16"/>
                <w:lang w:eastAsia="en-CA"/>
              </w:rPr>
              <w:t>1.732</w:t>
            </w:r>
          </w:p>
        </w:tc>
        <w:tc>
          <w:tcPr>
            <w:tcW w:w="567"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rPr>
                <w:sz w:val="16"/>
                <w:szCs w:val="16"/>
                <w:lang w:eastAsia="zh-CN"/>
              </w:rPr>
            </w:pPr>
            <w:r w:rsidRPr="0037796D">
              <w:rPr>
                <w:sz w:val="16"/>
                <w:szCs w:val="16"/>
                <w:lang w:eastAsia="en-CA"/>
              </w:rPr>
              <w:t>1</w:t>
            </w:r>
          </w:p>
        </w:tc>
        <w:tc>
          <w:tcPr>
            <w:tcW w:w="850"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rPr>
                <w:sz w:val="16"/>
                <w:szCs w:val="16"/>
                <w:lang w:eastAsia="zh-CN"/>
              </w:rPr>
            </w:pPr>
            <w:r w:rsidRPr="0037796D">
              <w:rPr>
                <w:sz w:val="16"/>
                <w:szCs w:val="16"/>
              </w:rPr>
              <w:t>0.06</w:t>
            </w:r>
          </w:p>
        </w:tc>
        <w:tc>
          <w:tcPr>
            <w:tcW w:w="993"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rPr>
                <w:sz w:val="16"/>
                <w:szCs w:val="16"/>
                <w:lang w:eastAsia="zh-CN"/>
              </w:rPr>
            </w:pPr>
            <w:r w:rsidRPr="0037796D">
              <w:rPr>
                <w:sz w:val="16"/>
                <w:szCs w:val="16"/>
              </w:rPr>
              <w:t>0.06</w:t>
            </w:r>
          </w:p>
        </w:tc>
      </w:tr>
      <w:tr w:rsidR="00942E58" w:rsidRPr="0037796D" w:rsidTr="00942E58">
        <w:trPr>
          <w:trHeight w:val="255"/>
        </w:trPr>
        <w:tc>
          <w:tcPr>
            <w:tcW w:w="7655" w:type="dxa"/>
            <w:gridSpan w:val="7"/>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942E58" w:rsidRPr="0037796D" w:rsidRDefault="00942E58" w:rsidP="00942E58">
            <w:pPr>
              <w:pStyle w:val="TAR"/>
              <w:rPr>
                <w:lang w:eastAsia="zh-CN"/>
              </w:rPr>
            </w:pPr>
            <w:r w:rsidRPr="0037796D">
              <w:rPr>
                <w:lang w:eastAsia="zh-CN"/>
              </w:rPr>
              <w:t>Combined standard uncertainty (1σ) (dB)(dB)</w:t>
            </w:r>
          </w:p>
        </w:tc>
        <w:tc>
          <w:tcPr>
            <w:tcW w:w="850" w:type="dxa"/>
            <w:vMerge w:val="restart"/>
            <w:tcBorders>
              <w:top w:val="nil"/>
              <w:left w:val="single" w:sz="4" w:space="0" w:color="auto"/>
              <w:bottom w:val="single" w:sz="4" w:space="0" w:color="auto"/>
              <w:right w:val="single" w:sz="4" w:space="0" w:color="auto"/>
            </w:tcBorders>
            <w:shd w:val="clear" w:color="000000" w:fill="FFFFFF"/>
            <w:vAlign w:val="center"/>
            <w:hideMark/>
          </w:tcPr>
          <w:p w:rsidR="00942E58" w:rsidRPr="0037796D" w:rsidRDefault="00942E58" w:rsidP="00942E58">
            <w:pPr>
              <w:pStyle w:val="TAC"/>
              <w:rPr>
                <w:lang w:eastAsia="zh-CN"/>
              </w:rPr>
            </w:pPr>
            <w:r w:rsidRPr="0037796D">
              <w:rPr>
                <w:lang w:eastAsia="zh-CN"/>
              </w:rPr>
              <w:t>1.49</w:t>
            </w:r>
          </w:p>
        </w:tc>
        <w:tc>
          <w:tcPr>
            <w:tcW w:w="993" w:type="dxa"/>
            <w:vMerge w:val="restart"/>
            <w:tcBorders>
              <w:top w:val="nil"/>
              <w:left w:val="single" w:sz="4" w:space="0" w:color="auto"/>
              <w:bottom w:val="single" w:sz="4" w:space="0" w:color="auto"/>
              <w:right w:val="single" w:sz="4" w:space="0" w:color="auto"/>
            </w:tcBorders>
            <w:shd w:val="clear" w:color="000000" w:fill="FFFFFF"/>
            <w:vAlign w:val="center"/>
            <w:hideMark/>
          </w:tcPr>
          <w:p w:rsidR="00942E58" w:rsidRPr="0037796D" w:rsidRDefault="00942E58" w:rsidP="00942E58">
            <w:pPr>
              <w:pStyle w:val="TAC"/>
              <w:rPr>
                <w:lang w:eastAsia="zh-CN"/>
              </w:rPr>
            </w:pPr>
            <w:r w:rsidRPr="0037796D">
              <w:rPr>
                <w:lang w:eastAsia="zh-CN"/>
              </w:rPr>
              <w:t>1.66</w:t>
            </w:r>
          </w:p>
        </w:tc>
      </w:tr>
      <w:tr w:rsidR="00942E58" w:rsidRPr="0037796D" w:rsidTr="00942E58">
        <w:trPr>
          <w:trHeight w:val="255"/>
        </w:trPr>
        <w:tc>
          <w:tcPr>
            <w:tcW w:w="7655" w:type="dxa"/>
            <w:gridSpan w:val="7"/>
            <w:vMerge/>
            <w:tcBorders>
              <w:top w:val="single" w:sz="4" w:space="0" w:color="auto"/>
              <w:left w:val="single" w:sz="4" w:space="0" w:color="auto"/>
              <w:bottom w:val="single" w:sz="4" w:space="0" w:color="auto"/>
              <w:right w:val="single" w:sz="4" w:space="0" w:color="auto"/>
            </w:tcBorders>
            <w:vAlign w:val="center"/>
            <w:hideMark/>
          </w:tcPr>
          <w:p w:rsidR="00942E58" w:rsidRPr="0037796D" w:rsidRDefault="00942E58" w:rsidP="00942E58">
            <w:pPr>
              <w:pStyle w:val="TAR"/>
              <w:rPr>
                <w:lang w:eastAsia="zh-CN"/>
              </w:rPr>
            </w:pPr>
          </w:p>
        </w:tc>
        <w:tc>
          <w:tcPr>
            <w:tcW w:w="850" w:type="dxa"/>
            <w:vMerge/>
            <w:tcBorders>
              <w:top w:val="nil"/>
              <w:left w:val="single" w:sz="4" w:space="0" w:color="auto"/>
              <w:bottom w:val="single" w:sz="4" w:space="0" w:color="auto"/>
              <w:right w:val="single" w:sz="4" w:space="0" w:color="auto"/>
            </w:tcBorders>
            <w:vAlign w:val="center"/>
            <w:hideMark/>
          </w:tcPr>
          <w:p w:rsidR="00942E58" w:rsidRPr="0037796D" w:rsidRDefault="00942E58" w:rsidP="00942E58">
            <w:pPr>
              <w:pStyle w:val="TAC"/>
              <w:rPr>
                <w:lang w:eastAsia="zh-CN"/>
              </w:rPr>
            </w:pPr>
          </w:p>
        </w:tc>
        <w:tc>
          <w:tcPr>
            <w:tcW w:w="993" w:type="dxa"/>
            <w:vMerge/>
            <w:tcBorders>
              <w:top w:val="nil"/>
              <w:left w:val="single" w:sz="4" w:space="0" w:color="auto"/>
              <w:bottom w:val="single" w:sz="4" w:space="0" w:color="auto"/>
              <w:right w:val="single" w:sz="4" w:space="0" w:color="auto"/>
            </w:tcBorders>
            <w:vAlign w:val="center"/>
            <w:hideMark/>
          </w:tcPr>
          <w:p w:rsidR="00942E58" w:rsidRPr="0037796D" w:rsidRDefault="00942E58" w:rsidP="00942E58">
            <w:pPr>
              <w:pStyle w:val="TAC"/>
              <w:rPr>
                <w:lang w:eastAsia="zh-CN"/>
              </w:rPr>
            </w:pPr>
          </w:p>
        </w:tc>
      </w:tr>
      <w:tr w:rsidR="00942E58" w:rsidRPr="0037796D" w:rsidTr="00942E58">
        <w:trPr>
          <w:trHeight w:val="255"/>
        </w:trPr>
        <w:tc>
          <w:tcPr>
            <w:tcW w:w="7655" w:type="dxa"/>
            <w:gridSpan w:val="7"/>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942E58" w:rsidRPr="0037796D" w:rsidRDefault="00942E58" w:rsidP="00942E58">
            <w:pPr>
              <w:pStyle w:val="TAR"/>
              <w:rPr>
                <w:lang w:eastAsia="zh-CN"/>
              </w:rPr>
            </w:pPr>
            <w:r w:rsidRPr="0037796D">
              <w:rPr>
                <w:lang w:eastAsia="zh-CN"/>
              </w:rPr>
              <w:t>Expanded uncertainty (1.96σ - confidence interval of 95 %) (dB)(dB)</w:t>
            </w:r>
          </w:p>
        </w:tc>
        <w:tc>
          <w:tcPr>
            <w:tcW w:w="850" w:type="dxa"/>
            <w:vMerge w:val="restart"/>
            <w:tcBorders>
              <w:top w:val="nil"/>
              <w:left w:val="single" w:sz="4" w:space="0" w:color="auto"/>
              <w:bottom w:val="single" w:sz="4" w:space="0" w:color="auto"/>
              <w:right w:val="single" w:sz="4" w:space="0" w:color="auto"/>
            </w:tcBorders>
            <w:shd w:val="clear" w:color="000000" w:fill="FFFFFF"/>
            <w:vAlign w:val="center"/>
            <w:hideMark/>
          </w:tcPr>
          <w:p w:rsidR="00942E58" w:rsidRPr="0037796D" w:rsidRDefault="00942E58" w:rsidP="00942E58">
            <w:pPr>
              <w:pStyle w:val="TAC"/>
              <w:rPr>
                <w:lang w:eastAsia="zh-CN"/>
              </w:rPr>
            </w:pPr>
            <w:r w:rsidRPr="0037796D">
              <w:rPr>
                <w:lang w:eastAsia="zh-CN"/>
              </w:rPr>
              <w:t>2.91</w:t>
            </w:r>
          </w:p>
        </w:tc>
        <w:tc>
          <w:tcPr>
            <w:tcW w:w="993" w:type="dxa"/>
            <w:vMerge w:val="restart"/>
            <w:tcBorders>
              <w:top w:val="nil"/>
              <w:left w:val="single" w:sz="4" w:space="0" w:color="auto"/>
              <w:bottom w:val="single" w:sz="4" w:space="0" w:color="auto"/>
              <w:right w:val="single" w:sz="4" w:space="0" w:color="auto"/>
            </w:tcBorders>
            <w:shd w:val="clear" w:color="000000" w:fill="FFFFFF"/>
            <w:vAlign w:val="center"/>
            <w:hideMark/>
          </w:tcPr>
          <w:p w:rsidR="00942E58" w:rsidRPr="0037796D" w:rsidRDefault="00942E58" w:rsidP="00942E58">
            <w:pPr>
              <w:pStyle w:val="TAC"/>
              <w:rPr>
                <w:lang w:eastAsia="zh-CN"/>
              </w:rPr>
            </w:pPr>
            <w:r w:rsidRPr="0037796D">
              <w:rPr>
                <w:lang w:eastAsia="zh-CN"/>
              </w:rPr>
              <w:t>3.25</w:t>
            </w:r>
          </w:p>
        </w:tc>
      </w:tr>
      <w:tr w:rsidR="00942E58" w:rsidRPr="0037796D" w:rsidTr="00942E58">
        <w:trPr>
          <w:trHeight w:val="255"/>
        </w:trPr>
        <w:tc>
          <w:tcPr>
            <w:tcW w:w="7655" w:type="dxa"/>
            <w:gridSpan w:val="7"/>
            <w:vMerge/>
            <w:tcBorders>
              <w:top w:val="single" w:sz="4" w:space="0" w:color="auto"/>
              <w:left w:val="single" w:sz="4" w:space="0" w:color="auto"/>
              <w:bottom w:val="single" w:sz="4" w:space="0" w:color="auto"/>
              <w:right w:val="single" w:sz="4" w:space="0" w:color="auto"/>
            </w:tcBorders>
            <w:vAlign w:val="center"/>
            <w:hideMark/>
          </w:tcPr>
          <w:p w:rsidR="00942E58" w:rsidRPr="0037796D" w:rsidRDefault="00942E58" w:rsidP="00942E58">
            <w:pPr>
              <w:pStyle w:val="TAC"/>
              <w:rPr>
                <w:lang w:eastAsia="zh-CN"/>
              </w:rPr>
            </w:pPr>
          </w:p>
        </w:tc>
        <w:tc>
          <w:tcPr>
            <w:tcW w:w="850" w:type="dxa"/>
            <w:vMerge/>
            <w:tcBorders>
              <w:top w:val="nil"/>
              <w:left w:val="single" w:sz="4" w:space="0" w:color="auto"/>
              <w:bottom w:val="single" w:sz="4" w:space="0" w:color="auto"/>
              <w:right w:val="single" w:sz="4" w:space="0" w:color="auto"/>
            </w:tcBorders>
            <w:vAlign w:val="center"/>
            <w:hideMark/>
          </w:tcPr>
          <w:p w:rsidR="00942E58" w:rsidRPr="0037796D" w:rsidRDefault="00942E58" w:rsidP="00942E58">
            <w:pPr>
              <w:pStyle w:val="TAC"/>
              <w:rPr>
                <w:lang w:eastAsia="zh-CN"/>
              </w:rPr>
            </w:pPr>
          </w:p>
        </w:tc>
        <w:tc>
          <w:tcPr>
            <w:tcW w:w="993" w:type="dxa"/>
            <w:vMerge/>
            <w:tcBorders>
              <w:top w:val="nil"/>
              <w:left w:val="single" w:sz="4" w:space="0" w:color="auto"/>
              <w:bottom w:val="single" w:sz="4" w:space="0" w:color="auto"/>
              <w:right w:val="single" w:sz="4" w:space="0" w:color="auto"/>
            </w:tcBorders>
            <w:vAlign w:val="center"/>
            <w:hideMark/>
          </w:tcPr>
          <w:p w:rsidR="00942E58" w:rsidRPr="0037796D" w:rsidRDefault="00942E58" w:rsidP="00942E58">
            <w:pPr>
              <w:pStyle w:val="TAC"/>
              <w:rPr>
                <w:lang w:eastAsia="zh-CN"/>
              </w:rPr>
            </w:pPr>
          </w:p>
        </w:tc>
      </w:tr>
      <w:tr w:rsidR="00942E58" w:rsidRPr="0037796D" w:rsidTr="00942E58">
        <w:trPr>
          <w:trHeight w:val="255"/>
        </w:trPr>
        <w:tc>
          <w:tcPr>
            <w:tcW w:w="9498" w:type="dxa"/>
            <w:gridSpan w:val="9"/>
            <w:tcBorders>
              <w:top w:val="single" w:sz="4" w:space="0" w:color="auto"/>
              <w:left w:val="single" w:sz="4" w:space="0" w:color="auto"/>
              <w:bottom w:val="single" w:sz="4" w:space="0" w:color="auto"/>
              <w:right w:val="single" w:sz="4" w:space="0" w:color="auto"/>
            </w:tcBorders>
            <w:vAlign w:val="center"/>
          </w:tcPr>
          <w:p w:rsidR="00942E58" w:rsidRPr="0037796D" w:rsidRDefault="00942E58" w:rsidP="00942E58">
            <w:pPr>
              <w:pStyle w:val="TAN"/>
            </w:pPr>
            <w:r w:rsidRPr="0037796D">
              <w:rPr>
                <w:lang w:eastAsia="en-GB"/>
              </w:rPr>
              <w:t>Note 1:</w:t>
            </w:r>
            <w:r w:rsidRPr="0037796D">
              <w:rPr>
                <w:lang w:eastAsia="en-GB"/>
              </w:rPr>
              <w:tab/>
              <w:t xml:space="preserve">UID are referenced to </w:t>
            </w:r>
            <w:r w:rsidRPr="0037796D">
              <w:t>TR 37.843 [9].</w:t>
            </w:r>
          </w:p>
          <w:p w:rsidR="00942E58" w:rsidRPr="0037796D" w:rsidRDefault="00942E58" w:rsidP="00942E58">
            <w:pPr>
              <w:pStyle w:val="TAN"/>
              <w:rPr>
                <w:rFonts w:ascii="Times New Roman" w:hAnsi="Times New Roman"/>
                <w:b/>
                <w:sz w:val="20"/>
              </w:rPr>
            </w:pPr>
            <w:r w:rsidRPr="0037796D">
              <w:t>Note 2:</w:t>
            </w:r>
            <w:r w:rsidRPr="0037796D">
              <w:rPr>
                <w:lang w:eastAsia="en-GB"/>
              </w:rPr>
              <w:tab/>
            </w:r>
            <w:r w:rsidRPr="0037796D">
              <w:rPr>
                <w:rFonts w:cs="Arial"/>
                <w:szCs w:val="18"/>
                <w:lang w:eastAsia="en-CA"/>
              </w:rPr>
              <w:t xml:space="preserve">RF power measurement equipment </w:t>
            </w:r>
            <w:r w:rsidRPr="0037796D">
              <w:t>standard uncertainty σ (dB) of the absolute level for a time domain wideband measurement for FR2 is given as 1.25 dB for the frequency range 24.25 &lt; f &lt; 29.5</w:t>
            </w:r>
            <w:r w:rsidRPr="0037796D">
              <w:rPr>
                <w:lang w:val="en-US"/>
              </w:rPr>
              <w:t> </w:t>
            </w:r>
            <w:r w:rsidRPr="0037796D">
              <w:t>GHz, 1.45</w:t>
            </w:r>
            <w:r w:rsidRPr="0037796D">
              <w:rPr>
                <w:lang w:val="en-US"/>
              </w:rPr>
              <w:t> </w:t>
            </w:r>
            <w:r w:rsidRPr="0037796D">
              <w:t>dB for the frequency range 37 &lt; f &lt; 40</w:t>
            </w:r>
            <w:r w:rsidRPr="0037796D">
              <w:rPr>
                <w:lang w:val="en-US"/>
              </w:rPr>
              <w:t> </w:t>
            </w:r>
            <w:r w:rsidRPr="0037796D">
              <w:t>GHz.</w:t>
            </w:r>
          </w:p>
        </w:tc>
      </w:tr>
    </w:tbl>
    <w:p w:rsidR="00942E58" w:rsidRPr="0037796D" w:rsidRDefault="00942E58" w:rsidP="00942E58"/>
    <w:p w:rsidR="00942E58" w:rsidRPr="0037796D" w:rsidRDefault="00942E58" w:rsidP="00942E58">
      <w:pPr>
        <w:pStyle w:val="Heading6"/>
      </w:pPr>
      <w:bookmarkStart w:id="1510" w:name="_Toc21021049"/>
      <w:bookmarkStart w:id="1511" w:name="_Toc29813746"/>
      <w:bookmarkStart w:id="1512" w:name="_Toc29814217"/>
      <w:bookmarkStart w:id="1513" w:name="_Toc29814565"/>
      <w:bookmarkStart w:id="1514" w:name="_Toc37144580"/>
      <w:r w:rsidRPr="0037796D">
        <w:t>12.3.6.2.2.2</w:t>
      </w:r>
      <w:r w:rsidRPr="0037796D">
        <w:tab/>
        <w:t>Summary</w:t>
      </w:r>
      <w:bookmarkEnd w:id="1510"/>
      <w:bookmarkEnd w:id="1511"/>
      <w:bookmarkEnd w:id="1512"/>
      <w:bookmarkEnd w:id="1513"/>
      <w:bookmarkEnd w:id="1514"/>
    </w:p>
    <w:p w:rsidR="00942E58" w:rsidRPr="0037796D" w:rsidRDefault="00942E58" w:rsidP="00942E58">
      <w:pPr>
        <w:rPr>
          <w:lang w:val="en-US"/>
        </w:rPr>
      </w:pPr>
      <w:r w:rsidRPr="0037796D">
        <w:rPr>
          <w:lang w:val="en-US"/>
        </w:rPr>
        <w:t>Based on the above evaluation and root sum square combining of the dB values for the MU, the MU was decided to be 2.9 dB for the frequency range 24.25 &lt; f &lt; 29.5 GHz and 3.3 dB for the frequency range 37 &lt; f &lt; 40 GHz.</w:t>
      </w:r>
    </w:p>
    <w:p w:rsidR="00942E58" w:rsidRPr="0037796D" w:rsidRDefault="00942E58" w:rsidP="00942E58">
      <w:pPr>
        <w:pStyle w:val="Heading5"/>
      </w:pPr>
      <w:bookmarkStart w:id="1515" w:name="_Toc21021050"/>
      <w:bookmarkStart w:id="1516" w:name="_Toc29813747"/>
      <w:bookmarkStart w:id="1517" w:name="_Toc29814218"/>
      <w:bookmarkStart w:id="1518" w:name="_Toc29814566"/>
      <w:bookmarkStart w:id="1519" w:name="_Toc37144581"/>
      <w:r w:rsidRPr="0037796D">
        <w:t>12.3.6.2.3</w:t>
      </w:r>
      <w:r w:rsidRPr="0037796D">
        <w:tab/>
        <w:t>TT value</w:t>
      </w:r>
      <w:bookmarkEnd w:id="1515"/>
      <w:bookmarkEnd w:id="1516"/>
      <w:bookmarkEnd w:id="1517"/>
      <w:bookmarkEnd w:id="1518"/>
      <w:bookmarkEnd w:id="1519"/>
    </w:p>
    <w:p w:rsidR="00942E58" w:rsidRPr="0037796D" w:rsidRDefault="00942E58" w:rsidP="00942E58">
      <w:r w:rsidRPr="0037796D">
        <w:t>The TT value was agreed to be the same as the MU.</w:t>
      </w:r>
    </w:p>
    <w:p w:rsidR="00942E58" w:rsidRPr="0037796D" w:rsidRDefault="00942E58" w:rsidP="00942E58">
      <w:pPr>
        <w:pStyle w:val="Heading2"/>
      </w:pPr>
      <w:bookmarkStart w:id="1520" w:name="_Toc21021051"/>
      <w:bookmarkStart w:id="1521" w:name="_Toc29813748"/>
      <w:bookmarkStart w:id="1522" w:name="_Toc29814219"/>
      <w:bookmarkStart w:id="1523" w:name="_Toc29814567"/>
      <w:bookmarkStart w:id="1524" w:name="_Toc37144582"/>
      <w:r w:rsidRPr="0037796D">
        <w:lastRenderedPageBreak/>
        <w:t>12.4</w:t>
      </w:r>
      <w:r w:rsidRPr="0037796D">
        <w:tab/>
        <w:t>Conformance testing for OTA RX directional requirements</w:t>
      </w:r>
      <w:bookmarkEnd w:id="1520"/>
      <w:bookmarkEnd w:id="1521"/>
      <w:bookmarkEnd w:id="1522"/>
      <w:bookmarkEnd w:id="1523"/>
      <w:bookmarkEnd w:id="1524"/>
    </w:p>
    <w:p w:rsidR="00942E58" w:rsidRPr="0037796D" w:rsidRDefault="00942E58" w:rsidP="00942E58">
      <w:pPr>
        <w:pStyle w:val="Heading3"/>
      </w:pPr>
      <w:bookmarkStart w:id="1525" w:name="_Toc21021052"/>
      <w:bookmarkStart w:id="1526" w:name="_Toc29813749"/>
      <w:bookmarkStart w:id="1527" w:name="_Toc29814220"/>
      <w:bookmarkStart w:id="1528" w:name="_Toc29814568"/>
      <w:bookmarkStart w:id="1529" w:name="_Toc37144583"/>
      <w:r w:rsidRPr="0037796D">
        <w:t>12.4.1</w:t>
      </w:r>
      <w:r w:rsidRPr="0037796D">
        <w:tab/>
        <w:t>General</w:t>
      </w:r>
      <w:bookmarkEnd w:id="1525"/>
      <w:bookmarkEnd w:id="1526"/>
      <w:bookmarkEnd w:id="1527"/>
      <w:bookmarkEnd w:id="1528"/>
      <w:bookmarkEnd w:id="1529"/>
    </w:p>
    <w:p w:rsidR="00942E58" w:rsidRPr="0037796D" w:rsidRDefault="00942E58" w:rsidP="00942E58">
      <w:r w:rsidRPr="0037796D">
        <w:t xml:space="preserve">General aspects, procedures for calibration, measurements and measurement uncertainty evaluation for wanted signal frequency below 4.2GHz are identical to the ones described in TR 37.843 [26], </w:t>
      </w:r>
      <w:r>
        <w:t>clause</w:t>
      </w:r>
      <w:r w:rsidRPr="0037796D">
        <w:t xml:space="preserve"> 10.3, while those for wanted signal frequency over 4.2GHz are provided in this </w:t>
      </w:r>
      <w:r>
        <w:t>clause</w:t>
      </w:r>
      <w:r w:rsidRPr="0037796D">
        <w:t>.</w:t>
      </w:r>
    </w:p>
    <w:p w:rsidR="00942E58" w:rsidRPr="0037796D" w:rsidRDefault="00942E58" w:rsidP="00942E58">
      <w:pPr>
        <w:pStyle w:val="Heading3"/>
      </w:pPr>
      <w:bookmarkStart w:id="1530" w:name="_Toc21021053"/>
      <w:bookmarkStart w:id="1531" w:name="_Toc29813750"/>
      <w:bookmarkStart w:id="1532" w:name="_Toc29814221"/>
      <w:bookmarkStart w:id="1533" w:name="_Toc29814569"/>
      <w:bookmarkStart w:id="1534" w:name="_Toc37144584"/>
      <w:r w:rsidRPr="0037796D">
        <w:t>12.4.2</w:t>
      </w:r>
      <w:r w:rsidRPr="0037796D">
        <w:tab/>
        <w:t>FR1</w:t>
      </w:r>
      <w:bookmarkEnd w:id="1530"/>
      <w:bookmarkEnd w:id="1531"/>
      <w:bookmarkEnd w:id="1532"/>
      <w:bookmarkEnd w:id="1533"/>
      <w:bookmarkEnd w:id="1534"/>
    </w:p>
    <w:p w:rsidR="00942E58" w:rsidRPr="0037796D" w:rsidRDefault="00942E58" w:rsidP="00942E58">
      <w:pPr>
        <w:pStyle w:val="EQ"/>
        <w:rPr>
          <w:sz w:val="18"/>
        </w:rPr>
      </w:pPr>
      <w:r w:rsidRPr="0037796D">
        <w:t>For wanted signal frequency above 4.2GHz in FR1 (4.2GHz &lt; f ≤ 6GHz), it has been agreed that MU are obtained as:</w:t>
      </w:r>
      <w:r w:rsidRPr="0037796D">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EIS4.2-6GHz</m:t>
            </m:r>
          </m:sub>
        </m:sSub>
        <m:r>
          <w:rPr>
            <w:rFonts w:ascii="Cambria Math" w:hAnsi="Cambria Math"/>
            <w:sz w:val="18"/>
          </w:rPr>
          <m:t>=</m:t>
        </m:r>
        <m:rad>
          <m:radPr>
            <m:degHide m:val="1"/>
            <m:ctrlPr>
              <w:rPr>
                <w:rFonts w:ascii="Cambria Math" w:hAnsi="Cambria Math"/>
                <w:i/>
                <w:iCs/>
                <w:sz w:val="18"/>
              </w:rPr>
            </m:ctrlPr>
          </m:radPr>
          <m:deg/>
          <m:e>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EIS3-4.2GHz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TestEquipment4.2-6GHz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Matching4.2-6GHz</m:t>
                </m:r>
              </m:sub>
              <m:sup>
                <m:r>
                  <w:rPr>
                    <w:rFonts w:ascii="Cambria Math" w:hAnsi="Cambria Math"/>
                    <w:sz w:val="18"/>
                  </w:rPr>
                  <m:t>2</m:t>
                </m:r>
              </m:sup>
            </m:sSubSup>
          </m:e>
        </m:rad>
      </m:oMath>
    </w:p>
    <w:p w:rsidR="00942E58" w:rsidRPr="0037796D" w:rsidRDefault="00942E58" w:rsidP="00942E58">
      <w:pPr>
        <w:pStyle w:val="EQ"/>
        <w:rPr>
          <w:sz w:val="18"/>
        </w:rPr>
      </w:pPr>
      <w:r w:rsidRPr="0037796D">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conductedwanted4.2-6GHz</m:t>
            </m:r>
          </m:sub>
        </m:sSub>
        <m:r>
          <w:rPr>
            <w:rFonts w:ascii="Cambria Math" w:hAnsi="Cambria Math"/>
            <w:sz w:val="18"/>
          </w:rPr>
          <m:t>=</m:t>
        </m:r>
        <m:rad>
          <m:radPr>
            <m:degHide m:val="1"/>
            <m:ctrlPr>
              <w:rPr>
                <w:rFonts w:ascii="Cambria Math" w:hAnsi="Cambria Math"/>
                <w:i/>
                <w:iCs/>
                <w:sz w:val="18"/>
              </w:rPr>
            </m:ctrlPr>
          </m:radPr>
          <m:deg/>
          <m:e>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conductedwanted3-4.2GHz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TestEquipment4.2-6GHz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Matching4.2-6GHz</m:t>
                </m:r>
              </m:sub>
              <m:sup>
                <m:r>
                  <w:rPr>
                    <w:rFonts w:ascii="Cambria Math" w:hAnsi="Cambria Math"/>
                    <w:sz w:val="18"/>
                  </w:rPr>
                  <m:t>2</m:t>
                </m:r>
              </m:sup>
            </m:sSubSup>
          </m:e>
        </m:rad>
      </m:oMath>
    </w:p>
    <w:p w:rsidR="00942E58" w:rsidRPr="0037796D" w:rsidRDefault="00942E58" w:rsidP="00942E58">
      <w:pPr>
        <w:pStyle w:val="EQ"/>
        <w:rPr>
          <w:sz w:val="18"/>
        </w:rPr>
      </w:pPr>
      <w:r w:rsidRPr="0037796D">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conductedint4.2-6GHz</m:t>
            </m:r>
          </m:sub>
        </m:sSub>
        <m:r>
          <w:rPr>
            <w:rFonts w:ascii="Cambria Math" w:hAnsi="Cambria Math"/>
            <w:sz w:val="18"/>
          </w:rPr>
          <m:t>=</m:t>
        </m:r>
        <m:rad>
          <m:radPr>
            <m:degHide m:val="1"/>
            <m:ctrlPr>
              <w:rPr>
                <w:rFonts w:ascii="Cambria Math" w:hAnsi="Cambria Math"/>
                <w:i/>
                <w:iCs/>
                <w:sz w:val="18"/>
              </w:rPr>
            </m:ctrlPr>
          </m:radPr>
          <m:deg/>
          <m:e>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conductedint3-4.2GHz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TestEquipment4.2-6GHz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Matching4.2-6GHz</m:t>
                </m:r>
              </m:sub>
              <m:sup>
                <m:r>
                  <w:rPr>
                    <w:rFonts w:ascii="Cambria Math" w:hAnsi="Cambria Math"/>
                    <w:sz w:val="18"/>
                  </w:rPr>
                  <m:t>2</m:t>
                </m:r>
              </m:sup>
            </m:sSubSup>
          </m:e>
        </m:rad>
      </m:oMath>
    </w:p>
    <w:p w:rsidR="00942E58" w:rsidRPr="0037796D" w:rsidRDefault="00942E58" w:rsidP="00942E58">
      <w:pPr>
        <w:pStyle w:val="EQ"/>
      </w:pPr>
      <w:r w:rsidRPr="0037796D">
        <w:t>With</w:t>
      </w:r>
    </w:p>
    <w:p w:rsidR="00942E58" w:rsidRPr="0037796D" w:rsidRDefault="00942E58" w:rsidP="00942E58">
      <w:pPr>
        <w:pStyle w:val="EQ"/>
        <w:rPr>
          <w:sz w:val="18"/>
        </w:rPr>
      </w:pPr>
      <w:r w:rsidRPr="0037796D">
        <w:rPr>
          <w:sz w:val="18"/>
        </w:rPr>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r>
          <w:rPr>
            <w:rFonts w:ascii="Cambria Math" w:hAnsi="Cambria Math"/>
            <w:sz w:val="18"/>
          </w:rPr>
          <m:t>=</m:t>
        </m:r>
      </m:oMath>
      <w:r w:rsidRPr="0037796D">
        <w:rPr>
          <w:sz w:val="18"/>
        </w:rPr>
        <w:t xml:space="preserve"> 1.96 </w:t>
      </w:r>
      <m:oMath>
        <m:r>
          <w:rPr>
            <w:rFonts w:ascii="Cambria Math" w:hAnsi="Cambria Math"/>
            <w:sz w:val="18"/>
          </w:rPr>
          <m:t>× </m:t>
        </m:r>
      </m:oMath>
      <w:r w:rsidRPr="0037796D">
        <w:rPr>
          <w:sz w:val="18"/>
        </w:rPr>
        <w:t>0.58</w:t>
      </w:r>
    </w:p>
    <w:p w:rsidR="00942E58" w:rsidRPr="0037796D" w:rsidRDefault="00942E58" w:rsidP="00942E58">
      <w:pPr>
        <w:pStyle w:val="EQ"/>
      </w:pPr>
      <w:r w:rsidRPr="0037796D">
        <w:t>And</w:t>
      </w:r>
    </w:p>
    <w:p w:rsidR="00942E58" w:rsidRPr="0037796D" w:rsidRDefault="00942E58" w:rsidP="00942E58">
      <w:pPr>
        <w:pStyle w:val="EQ"/>
        <w:rPr>
          <w:sz w:val="18"/>
        </w:rPr>
      </w:pPr>
      <w:r w:rsidRPr="0037796D">
        <w:rPr>
          <w:sz w:val="18"/>
        </w:rPr>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Matching4.2-6GHz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r>
          <w:rPr>
            <w:rFonts w:ascii="Cambria Math" w:hAnsi="Cambria Math"/>
            <w:sz w:val="18"/>
          </w:rPr>
          <m:t>=</m:t>
        </m:r>
      </m:oMath>
      <w:r w:rsidRPr="0037796D">
        <w:rPr>
          <w:sz w:val="18"/>
        </w:rPr>
        <w:t xml:space="preserve"> 1.96 </w:t>
      </w:r>
      <m:oMath>
        <m:r>
          <w:rPr>
            <w:rFonts w:ascii="Cambria Math" w:hAnsi="Cambria Math"/>
            <w:sz w:val="18"/>
          </w:rPr>
          <m:t>× </m:t>
        </m:r>
      </m:oMath>
      <w:r w:rsidRPr="0037796D">
        <w:rPr>
          <w:sz w:val="18"/>
        </w:rPr>
        <w:t>0.28</w:t>
      </w:r>
    </w:p>
    <w:p w:rsidR="00942E58" w:rsidRPr="0037796D" w:rsidRDefault="00942E58" w:rsidP="00942E58">
      <w:r w:rsidRPr="0037796D">
        <w:t xml:space="preserve">Substituting the variables above into the formula provided in TR 37.843 [26], </w:t>
      </w:r>
      <w:r>
        <w:t>clause</w:t>
      </w:r>
      <w:r w:rsidRPr="0037796D">
        <w:t xml:space="preserve"> 10.3, the MU for 4.2GHz &lt; f ≤ 6GHz for each receiver directional requirement can be calculated as shown in tables 12.4.2-1 to 12.4.2-3 below.</w:t>
      </w:r>
    </w:p>
    <w:p w:rsidR="00942E58" w:rsidRPr="0037796D" w:rsidRDefault="00942E58" w:rsidP="00942E58">
      <w:pPr>
        <w:pStyle w:val="TH"/>
      </w:pPr>
      <w:r w:rsidRPr="0037796D">
        <w:t>Table 12.4.2-1: MU for adjacent channel selectivity, narrowband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63"/>
        <w:gridCol w:w="3240"/>
        <w:gridCol w:w="1316"/>
        <w:gridCol w:w="1248"/>
        <w:gridCol w:w="1316"/>
        <w:gridCol w:w="1248"/>
      </w:tblGrid>
      <w:tr w:rsidR="00942E58" w:rsidRPr="0037796D" w:rsidTr="00942E58">
        <w:trPr>
          <w:jc w:val="center"/>
        </w:trPr>
        <w:tc>
          <w:tcPr>
            <w:tcW w:w="0" w:type="auto"/>
            <w:vMerge w:val="restart"/>
          </w:tcPr>
          <w:p w:rsidR="00942E58" w:rsidRPr="0037796D" w:rsidRDefault="00942E58" w:rsidP="00942E58">
            <w:pPr>
              <w:pStyle w:val="TAH"/>
              <w:rPr>
                <w:lang w:eastAsia="ja-JP"/>
              </w:rPr>
            </w:pPr>
            <w:r w:rsidRPr="0037796D">
              <w:rPr>
                <w:lang w:eastAsia="ja-JP"/>
              </w:rPr>
              <w:t>Reference</w:t>
            </w:r>
          </w:p>
        </w:tc>
        <w:tc>
          <w:tcPr>
            <w:tcW w:w="0" w:type="auto"/>
            <w:vMerge w:val="restart"/>
            <w:shd w:val="clear" w:color="auto" w:fill="auto"/>
          </w:tcPr>
          <w:p w:rsidR="00942E58" w:rsidRPr="0037796D" w:rsidRDefault="00942E58" w:rsidP="00942E58">
            <w:pPr>
              <w:pStyle w:val="TAH"/>
              <w:rPr>
                <w:lang w:eastAsia="ja-JP"/>
              </w:rPr>
            </w:pPr>
            <w:r w:rsidRPr="0037796D">
              <w:rPr>
                <w:lang w:eastAsia="ja-JP"/>
              </w:rPr>
              <w:t>Test System Uncertainty</w:t>
            </w:r>
          </w:p>
        </w:tc>
        <w:tc>
          <w:tcPr>
            <w:tcW w:w="0" w:type="auto"/>
            <w:gridSpan w:val="4"/>
          </w:tcPr>
          <w:p w:rsidR="00942E58" w:rsidRPr="0037796D" w:rsidRDefault="00942E58" w:rsidP="00942E58">
            <w:pPr>
              <w:pStyle w:val="TAH"/>
            </w:pPr>
            <w:r w:rsidRPr="0037796D">
              <w:rPr>
                <w:lang w:eastAsia="ja-JP"/>
              </w:rPr>
              <w:t>Standard uncertainty ui (dB)</w:t>
            </w:r>
          </w:p>
        </w:tc>
      </w:tr>
      <w:tr w:rsidR="00942E58" w:rsidRPr="0037796D" w:rsidTr="00942E58">
        <w:trPr>
          <w:jc w:val="center"/>
        </w:trPr>
        <w:tc>
          <w:tcPr>
            <w:tcW w:w="0" w:type="auto"/>
            <w:vMerge/>
          </w:tcPr>
          <w:p w:rsidR="00942E58" w:rsidRPr="0037796D" w:rsidRDefault="00942E58" w:rsidP="00942E58">
            <w:pPr>
              <w:pStyle w:val="TAH"/>
              <w:rPr>
                <w:lang w:eastAsia="ja-JP"/>
              </w:rPr>
            </w:pPr>
          </w:p>
        </w:tc>
        <w:tc>
          <w:tcPr>
            <w:tcW w:w="0" w:type="auto"/>
            <w:vMerge/>
            <w:shd w:val="clear" w:color="auto" w:fill="auto"/>
          </w:tcPr>
          <w:p w:rsidR="00942E58" w:rsidRPr="0037796D" w:rsidRDefault="00942E58" w:rsidP="00942E58">
            <w:pPr>
              <w:pStyle w:val="TAH"/>
              <w:rPr>
                <w:lang w:eastAsia="ja-JP"/>
              </w:rPr>
            </w:pPr>
          </w:p>
        </w:tc>
        <w:tc>
          <w:tcPr>
            <w:tcW w:w="0" w:type="auto"/>
            <w:gridSpan w:val="2"/>
          </w:tcPr>
          <w:p w:rsidR="00942E58" w:rsidRPr="0037796D" w:rsidRDefault="00942E58" w:rsidP="00942E58">
            <w:pPr>
              <w:pStyle w:val="TAH"/>
              <w:rPr>
                <w:lang w:eastAsia="ja-JP"/>
              </w:rPr>
            </w:pPr>
            <w:r w:rsidRPr="0037796D">
              <w:rPr>
                <w:lang w:eastAsia="ja-JP"/>
              </w:rPr>
              <w:t>IAC</w:t>
            </w:r>
          </w:p>
        </w:tc>
        <w:tc>
          <w:tcPr>
            <w:tcW w:w="0" w:type="auto"/>
            <w:gridSpan w:val="2"/>
          </w:tcPr>
          <w:p w:rsidR="00942E58" w:rsidRPr="0037796D" w:rsidRDefault="00942E58" w:rsidP="00942E58">
            <w:pPr>
              <w:pStyle w:val="TAH"/>
            </w:pPr>
            <w:r w:rsidRPr="0037796D">
              <w:rPr>
                <w:lang w:eastAsia="ja-JP"/>
              </w:rPr>
              <w:t>CATR</w:t>
            </w:r>
          </w:p>
        </w:tc>
      </w:tr>
      <w:tr w:rsidR="00942E58" w:rsidRPr="0037796D" w:rsidTr="00942E58">
        <w:trPr>
          <w:jc w:val="center"/>
        </w:trPr>
        <w:tc>
          <w:tcPr>
            <w:tcW w:w="0" w:type="auto"/>
            <w:vMerge/>
          </w:tcPr>
          <w:p w:rsidR="00942E58" w:rsidRPr="0037796D" w:rsidRDefault="00942E58" w:rsidP="00942E58">
            <w:pPr>
              <w:pStyle w:val="TAH"/>
              <w:rPr>
                <w:lang w:eastAsia="ja-JP"/>
              </w:rPr>
            </w:pPr>
          </w:p>
        </w:tc>
        <w:tc>
          <w:tcPr>
            <w:tcW w:w="0" w:type="auto"/>
            <w:vMerge/>
            <w:shd w:val="clear" w:color="auto" w:fill="auto"/>
          </w:tcPr>
          <w:p w:rsidR="00942E58" w:rsidRPr="0037796D" w:rsidRDefault="00942E58" w:rsidP="00942E58">
            <w:pPr>
              <w:pStyle w:val="TAH"/>
              <w:rPr>
                <w:lang w:eastAsia="ja-JP"/>
              </w:rPr>
            </w:pPr>
          </w:p>
        </w:tc>
        <w:tc>
          <w:tcPr>
            <w:tcW w:w="0" w:type="auto"/>
            <w:vAlign w:val="bottom"/>
          </w:tcPr>
          <w:p w:rsidR="00942E58" w:rsidRPr="0037796D" w:rsidRDefault="00942E58" w:rsidP="00942E58">
            <w:pPr>
              <w:pStyle w:val="TAH"/>
              <w:rPr>
                <w:lang w:eastAsia="ja-JP"/>
              </w:rPr>
            </w:pPr>
            <w:r w:rsidRPr="0037796D">
              <w:t xml:space="preserve">3GHz &lt; f </w:t>
            </w:r>
            <w:r w:rsidRPr="0037796D">
              <w:rPr>
                <w:rFonts w:cs="Arial"/>
              </w:rPr>
              <w:t>≤</w:t>
            </w:r>
            <w:r w:rsidRPr="0037796D">
              <w:t> 4.2GHz</w:t>
            </w:r>
          </w:p>
        </w:tc>
        <w:tc>
          <w:tcPr>
            <w:tcW w:w="0" w:type="auto"/>
            <w:vAlign w:val="bottom"/>
          </w:tcPr>
          <w:p w:rsidR="00942E58" w:rsidRPr="0037796D" w:rsidRDefault="00942E58" w:rsidP="00942E58">
            <w:pPr>
              <w:pStyle w:val="TAH"/>
              <w:rPr>
                <w:lang w:eastAsia="ja-JP"/>
              </w:rPr>
            </w:pPr>
            <w:r w:rsidRPr="0037796D">
              <w:t xml:space="preserve">4.2GHz &lt; f </w:t>
            </w:r>
            <w:r w:rsidRPr="0037796D">
              <w:rPr>
                <w:rFonts w:cs="Arial"/>
              </w:rPr>
              <w:t>≤</w:t>
            </w:r>
            <w:r w:rsidRPr="0037796D">
              <w:t> 6GHz</w:t>
            </w:r>
          </w:p>
        </w:tc>
        <w:tc>
          <w:tcPr>
            <w:tcW w:w="0" w:type="auto"/>
            <w:vAlign w:val="bottom"/>
          </w:tcPr>
          <w:p w:rsidR="00942E58" w:rsidRPr="0037796D" w:rsidRDefault="00942E58" w:rsidP="00942E58">
            <w:pPr>
              <w:pStyle w:val="TAH"/>
            </w:pPr>
            <w:r w:rsidRPr="0037796D">
              <w:t xml:space="preserve">3GHz &lt; f </w:t>
            </w:r>
            <w:r w:rsidRPr="0037796D">
              <w:rPr>
                <w:rFonts w:cs="Arial"/>
              </w:rPr>
              <w:t>≤</w:t>
            </w:r>
            <w:r w:rsidRPr="0037796D">
              <w:t> 4.2GHz</w:t>
            </w:r>
          </w:p>
        </w:tc>
        <w:tc>
          <w:tcPr>
            <w:tcW w:w="0" w:type="auto"/>
            <w:shd w:val="clear" w:color="auto" w:fill="auto"/>
            <w:vAlign w:val="bottom"/>
          </w:tcPr>
          <w:p w:rsidR="00942E58" w:rsidRPr="0037796D" w:rsidRDefault="00942E58" w:rsidP="00942E58">
            <w:pPr>
              <w:pStyle w:val="TAH"/>
            </w:pPr>
            <w:r w:rsidRPr="0037796D">
              <w:t xml:space="preserve">4.2GHz &lt; f </w:t>
            </w:r>
            <w:r w:rsidRPr="0037796D">
              <w:rPr>
                <w:rFonts w:cs="Arial"/>
              </w:rPr>
              <w:t>≤</w:t>
            </w:r>
            <w:r w:rsidRPr="0037796D">
              <w:t> 6GHz</w:t>
            </w:r>
          </w:p>
        </w:tc>
      </w:tr>
      <w:tr w:rsidR="00942E58" w:rsidRPr="0037796D" w:rsidTr="00942E58">
        <w:trPr>
          <w:jc w:val="center"/>
        </w:trPr>
        <w:tc>
          <w:tcPr>
            <w:tcW w:w="0" w:type="auto"/>
          </w:tcPr>
          <w:p w:rsidR="00942E58" w:rsidRPr="0037796D" w:rsidRDefault="00942E58" w:rsidP="00942E58">
            <w:pPr>
              <w:pStyle w:val="TAC"/>
              <w:rPr>
                <w:lang w:eastAsia="ja-JP"/>
              </w:rPr>
            </w:pPr>
            <w:r w:rsidRPr="0037796D">
              <w:rPr>
                <w:lang w:eastAsia="ja-JP"/>
              </w:rPr>
              <w:t>TS 38.141-1 [17]</w:t>
            </w:r>
          </w:p>
        </w:tc>
        <w:tc>
          <w:tcPr>
            <w:tcW w:w="0" w:type="auto"/>
            <w:shd w:val="clear" w:color="auto" w:fill="auto"/>
          </w:tcPr>
          <w:p w:rsidR="00942E58" w:rsidRPr="0037796D" w:rsidDel="00014DAC" w:rsidRDefault="00942E58" w:rsidP="00942E58">
            <w:pPr>
              <w:pStyle w:val="TAC"/>
              <w:rPr>
                <w:lang w:eastAsia="ja-JP"/>
              </w:rPr>
            </w:pPr>
            <w:r w:rsidRPr="0037796D">
              <w:rPr>
                <w:lang w:eastAsia="ja-JP"/>
              </w:rPr>
              <w:t>MU</w:t>
            </w:r>
            <w:r w:rsidRPr="0037796D">
              <w:rPr>
                <w:vertAlign w:val="subscript"/>
                <w:lang w:eastAsia="ja-JP"/>
              </w:rPr>
              <w:t>conductedwanted</w:t>
            </w:r>
            <w:r w:rsidRPr="0037796D">
              <w:rPr>
                <w:lang w:eastAsia="ja-JP"/>
              </w:rPr>
              <w:t xml:space="preserve"> (Wanted signal level error)</w:t>
            </w:r>
          </w:p>
        </w:tc>
        <w:tc>
          <w:tcPr>
            <w:tcW w:w="0" w:type="auto"/>
          </w:tcPr>
          <w:p w:rsidR="00942E58" w:rsidRPr="0037796D" w:rsidRDefault="00942E58" w:rsidP="00942E58">
            <w:pPr>
              <w:pStyle w:val="TAC"/>
              <w:rPr>
                <w:lang w:eastAsia="ja-JP"/>
              </w:rPr>
            </w:pPr>
            <w:r w:rsidRPr="0037796D">
              <w:rPr>
                <w:lang w:eastAsia="ja-JP"/>
              </w:rPr>
              <w:t>1</w:t>
            </w:r>
          </w:p>
        </w:tc>
        <w:tc>
          <w:tcPr>
            <w:tcW w:w="0" w:type="auto"/>
          </w:tcPr>
          <w:p w:rsidR="00942E58" w:rsidRPr="0037796D" w:rsidRDefault="00942E58" w:rsidP="00942E58">
            <w:pPr>
              <w:pStyle w:val="TAC"/>
              <w:rPr>
                <w:lang w:eastAsia="ja-JP"/>
              </w:rPr>
            </w:pPr>
            <w:r w:rsidRPr="0037796D">
              <w:rPr>
                <w:lang w:eastAsia="ja-JP"/>
              </w:rPr>
              <w:t>1.30</w:t>
            </w:r>
          </w:p>
        </w:tc>
        <w:tc>
          <w:tcPr>
            <w:tcW w:w="0" w:type="auto"/>
          </w:tcPr>
          <w:p w:rsidR="00942E58" w:rsidRPr="0037796D" w:rsidRDefault="00942E58" w:rsidP="00942E58">
            <w:pPr>
              <w:pStyle w:val="TAC"/>
              <w:rPr>
                <w:lang w:eastAsia="ja-JP"/>
              </w:rPr>
            </w:pPr>
            <w:r w:rsidRPr="0037796D">
              <w:t>1</w:t>
            </w:r>
          </w:p>
        </w:tc>
        <w:tc>
          <w:tcPr>
            <w:tcW w:w="0" w:type="auto"/>
            <w:shd w:val="clear" w:color="auto" w:fill="auto"/>
          </w:tcPr>
          <w:p w:rsidR="00942E58" w:rsidRPr="0037796D" w:rsidRDefault="00942E58" w:rsidP="00942E58">
            <w:pPr>
              <w:pStyle w:val="TAC"/>
              <w:rPr>
                <w:lang w:eastAsia="ja-JP"/>
              </w:rPr>
            </w:pPr>
            <w:r w:rsidRPr="0037796D">
              <w:t>1.30</w:t>
            </w:r>
          </w:p>
        </w:tc>
      </w:tr>
      <w:tr w:rsidR="00942E58" w:rsidRPr="0037796D" w:rsidTr="00942E58">
        <w:trPr>
          <w:jc w:val="center"/>
        </w:trPr>
        <w:tc>
          <w:tcPr>
            <w:tcW w:w="0" w:type="auto"/>
          </w:tcPr>
          <w:p w:rsidR="00942E58" w:rsidRPr="0037796D" w:rsidRDefault="00942E58" w:rsidP="00942E58">
            <w:pPr>
              <w:pStyle w:val="TAC"/>
              <w:rPr>
                <w:lang w:eastAsia="ja-JP"/>
              </w:rPr>
            </w:pPr>
            <w:r w:rsidRPr="0037796D">
              <w:rPr>
                <w:lang w:eastAsia="ja-JP"/>
              </w:rPr>
              <w:t>TS 38.141-1 [17]</w:t>
            </w:r>
          </w:p>
        </w:tc>
        <w:tc>
          <w:tcPr>
            <w:tcW w:w="0" w:type="auto"/>
            <w:shd w:val="clear" w:color="auto" w:fill="auto"/>
          </w:tcPr>
          <w:p w:rsidR="00942E58" w:rsidRPr="0037796D" w:rsidRDefault="00942E58" w:rsidP="00942E58">
            <w:pPr>
              <w:pStyle w:val="TAC"/>
              <w:rPr>
                <w:lang w:eastAsia="ja-JP"/>
              </w:rPr>
            </w:pPr>
            <w:r w:rsidRPr="0037796D">
              <w:rPr>
                <w:lang w:eastAsia="ja-JP"/>
              </w:rPr>
              <w:t>MU</w:t>
            </w:r>
            <w:r w:rsidRPr="0037796D">
              <w:rPr>
                <w:vertAlign w:val="subscript"/>
                <w:lang w:eastAsia="ja-JP"/>
              </w:rPr>
              <w:t>conductedint</w:t>
            </w:r>
            <w:r w:rsidRPr="0037796D">
              <w:rPr>
                <w:lang w:eastAsia="ja-JP"/>
              </w:rPr>
              <w:t xml:space="preserve"> (Interferer signal level error)</w:t>
            </w:r>
          </w:p>
        </w:tc>
        <w:tc>
          <w:tcPr>
            <w:tcW w:w="0" w:type="auto"/>
          </w:tcPr>
          <w:p w:rsidR="00942E58" w:rsidRPr="0037796D" w:rsidRDefault="00942E58" w:rsidP="00942E58">
            <w:pPr>
              <w:pStyle w:val="TAC"/>
              <w:rPr>
                <w:lang w:eastAsia="ja-JP"/>
              </w:rPr>
            </w:pPr>
            <w:r w:rsidRPr="0037796D">
              <w:rPr>
                <w:lang w:eastAsia="ja-JP"/>
              </w:rPr>
              <w:t>1</w:t>
            </w:r>
          </w:p>
        </w:tc>
        <w:tc>
          <w:tcPr>
            <w:tcW w:w="0" w:type="auto"/>
          </w:tcPr>
          <w:p w:rsidR="00942E58" w:rsidRPr="0037796D" w:rsidRDefault="00942E58" w:rsidP="00942E58">
            <w:pPr>
              <w:pStyle w:val="TAC"/>
              <w:rPr>
                <w:lang w:eastAsia="ja-JP"/>
              </w:rPr>
            </w:pPr>
            <w:r w:rsidRPr="0037796D">
              <w:rPr>
                <w:lang w:eastAsia="ja-JP"/>
              </w:rPr>
              <w:t>1.30</w:t>
            </w:r>
          </w:p>
        </w:tc>
        <w:tc>
          <w:tcPr>
            <w:tcW w:w="0" w:type="auto"/>
          </w:tcPr>
          <w:p w:rsidR="00942E58" w:rsidRPr="0037796D" w:rsidRDefault="00942E58" w:rsidP="00942E58">
            <w:pPr>
              <w:pStyle w:val="TAC"/>
            </w:pPr>
            <w:r w:rsidRPr="0037796D">
              <w:t>1</w:t>
            </w:r>
          </w:p>
        </w:tc>
        <w:tc>
          <w:tcPr>
            <w:tcW w:w="0" w:type="auto"/>
            <w:shd w:val="clear" w:color="auto" w:fill="auto"/>
          </w:tcPr>
          <w:p w:rsidR="00942E58" w:rsidRPr="0037796D" w:rsidRDefault="00942E58" w:rsidP="00942E58">
            <w:pPr>
              <w:pStyle w:val="TAC"/>
            </w:pPr>
            <w:r w:rsidRPr="0037796D">
              <w:t>1.30</w:t>
            </w:r>
          </w:p>
        </w:tc>
      </w:tr>
      <w:tr w:rsidR="00942E58" w:rsidRPr="0037796D" w:rsidTr="00942E58">
        <w:trPr>
          <w:jc w:val="center"/>
        </w:trPr>
        <w:tc>
          <w:tcPr>
            <w:tcW w:w="0" w:type="auto"/>
          </w:tcPr>
          <w:p w:rsidR="00942E58" w:rsidRPr="0037796D" w:rsidRDefault="00942E58" w:rsidP="00942E58">
            <w:pPr>
              <w:pStyle w:val="TAC"/>
              <w:rPr>
                <w:lang w:eastAsia="ja-JP"/>
              </w:rPr>
            </w:pPr>
            <w:r w:rsidRPr="0037796D">
              <w:rPr>
                <w:lang w:eastAsia="ja-JP"/>
              </w:rPr>
              <w:t>TS 37.843 [26]</w:t>
            </w:r>
          </w:p>
        </w:tc>
        <w:tc>
          <w:tcPr>
            <w:tcW w:w="0" w:type="auto"/>
            <w:shd w:val="clear" w:color="auto" w:fill="auto"/>
          </w:tcPr>
          <w:p w:rsidR="00942E58" w:rsidRPr="0037796D" w:rsidDel="00014DAC" w:rsidRDefault="00942E58" w:rsidP="00942E58">
            <w:pPr>
              <w:pStyle w:val="TAC"/>
              <w:rPr>
                <w:lang w:eastAsia="ja-JP"/>
              </w:rPr>
            </w:pPr>
            <w:r w:rsidRPr="0037796D">
              <w:rPr>
                <w:lang w:eastAsia="ja-JP"/>
              </w:rPr>
              <w:t>MU</w:t>
            </w:r>
            <w:r w:rsidRPr="0037796D">
              <w:rPr>
                <w:vertAlign w:val="subscript"/>
                <w:lang w:eastAsia="ja-JP"/>
              </w:rPr>
              <w:t>EIS</w:t>
            </w:r>
            <w:r w:rsidRPr="0037796D">
              <w:rPr>
                <w:lang w:eastAsia="ja-JP"/>
              </w:rPr>
              <w:t xml:space="preserve"> (Combined standard uncertainty)</w:t>
            </w:r>
          </w:p>
        </w:tc>
        <w:tc>
          <w:tcPr>
            <w:tcW w:w="0" w:type="auto"/>
          </w:tcPr>
          <w:p w:rsidR="00942E58" w:rsidRPr="0037796D" w:rsidRDefault="00942E58" w:rsidP="00942E58">
            <w:pPr>
              <w:pStyle w:val="TAC"/>
              <w:rPr>
                <w:lang w:eastAsia="ja-JP"/>
              </w:rPr>
            </w:pPr>
            <w:r w:rsidRPr="0037796D">
              <w:rPr>
                <w:lang w:eastAsia="ja-JP"/>
              </w:rPr>
              <w:t>0.64</w:t>
            </w:r>
          </w:p>
        </w:tc>
        <w:tc>
          <w:tcPr>
            <w:tcW w:w="0" w:type="auto"/>
          </w:tcPr>
          <w:p w:rsidR="00942E58" w:rsidRPr="0037796D" w:rsidRDefault="00942E58" w:rsidP="00942E58">
            <w:pPr>
              <w:pStyle w:val="TAC"/>
              <w:rPr>
                <w:lang w:eastAsia="ja-JP"/>
              </w:rPr>
            </w:pPr>
            <w:r w:rsidRPr="0037796D">
              <w:t>0.77</w:t>
            </w:r>
          </w:p>
        </w:tc>
        <w:tc>
          <w:tcPr>
            <w:tcW w:w="0" w:type="auto"/>
          </w:tcPr>
          <w:p w:rsidR="00942E58" w:rsidRPr="0037796D" w:rsidRDefault="00942E58" w:rsidP="00942E58">
            <w:pPr>
              <w:pStyle w:val="TAC"/>
              <w:rPr>
                <w:lang w:eastAsia="ja-JP"/>
              </w:rPr>
            </w:pPr>
            <w:r w:rsidRPr="0037796D">
              <w:t>0.71</w:t>
            </w:r>
          </w:p>
        </w:tc>
        <w:tc>
          <w:tcPr>
            <w:tcW w:w="0" w:type="auto"/>
            <w:shd w:val="clear" w:color="auto" w:fill="auto"/>
          </w:tcPr>
          <w:p w:rsidR="00942E58" w:rsidRPr="0037796D" w:rsidRDefault="00942E58" w:rsidP="00942E58">
            <w:pPr>
              <w:pStyle w:val="TAC"/>
              <w:rPr>
                <w:lang w:eastAsia="ja-JP"/>
              </w:rPr>
            </w:pPr>
            <w:r w:rsidRPr="0037796D">
              <w:t>0.83</w:t>
            </w:r>
          </w:p>
        </w:tc>
      </w:tr>
      <w:tr w:rsidR="00942E58" w:rsidRPr="0037796D" w:rsidTr="00942E58">
        <w:trPr>
          <w:jc w:val="center"/>
        </w:trPr>
        <w:tc>
          <w:tcPr>
            <w:tcW w:w="0" w:type="auto"/>
          </w:tcPr>
          <w:p w:rsidR="00942E58" w:rsidRPr="0037796D" w:rsidRDefault="00942E58" w:rsidP="00942E58">
            <w:pPr>
              <w:pStyle w:val="TAC"/>
              <w:rPr>
                <w:lang w:eastAsia="ja-JP"/>
              </w:rPr>
            </w:pPr>
            <w:r w:rsidRPr="0037796D">
              <w:rPr>
                <w:lang w:eastAsia="ja-JP"/>
              </w:rPr>
              <w:t>TS 37.843 [26]</w:t>
            </w:r>
          </w:p>
        </w:tc>
        <w:tc>
          <w:tcPr>
            <w:tcW w:w="0" w:type="auto"/>
            <w:shd w:val="clear" w:color="auto" w:fill="auto"/>
          </w:tcPr>
          <w:p w:rsidR="00942E58" w:rsidRPr="0037796D" w:rsidRDefault="00942E58" w:rsidP="00942E58">
            <w:pPr>
              <w:pStyle w:val="TAC"/>
              <w:rPr>
                <w:lang w:eastAsia="ja-JP"/>
              </w:rPr>
            </w:pPr>
            <w:r w:rsidRPr="0037796D">
              <w:rPr>
                <w:lang w:eastAsia="ja-JP"/>
              </w:rPr>
              <w:t>MU</w:t>
            </w:r>
            <w:r w:rsidRPr="0037796D">
              <w:rPr>
                <w:vertAlign w:val="subscript"/>
                <w:lang w:eastAsia="ja-JP"/>
              </w:rPr>
              <w:t>TestEquipment</w:t>
            </w:r>
            <w:r w:rsidRPr="0037796D">
              <w:rPr>
                <w:lang w:eastAsia="ja-JP"/>
              </w:rPr>
              <w:t xml:space="preserve"> (Uncertainty of the RF signal generator)</w:t>
            </w:r>
          </w:p>
        </w:tc>
        <w:tc>
          <w:tcPr>
            <w:tcW w:w="0" w:type="auto"/>
          </w:tcPr>
          <w:p w:rsidR="00942E58" w:rsidRPr="0037796D" w:rsidRDefault="00942E58" w:rsidP="00942E58">
            <w:pPr>
              <w:pStyle w:val="TAC"/>
              <w:rPr>
                <w:lang w:eastAsia="ja-JP"/>
              </w:rPr>
            </w:pPr>
            <w:r w:rsidRPr="0037796D">
              <w:rPr>
                <w:lang w:eastAsia="ja-JP"/>
              </w:rPr>
              <w:t>0.46</w:t>
            </w:r>
          </w:p>
        </w:tc>
        <w:tc>
          <w:tcPr>
            <w:tcW w:w="0" w:type="auto"/>
          </w:tcPr>
          <w:p w:rsidR="00942E58" w:rsidRPr="0037796D" w:rsidRDefault="00942E58" w:rsidP="00942E58">
            <w:pPr>
              <w:pStyle w:val="TAC"/>
              <w:rPr>
                <w:lang w:eastAsia="ja-JP"/>
              </w:rPr>
            </w:pPr>
            <w:r w:rsidRPr="0037796D">
              <w:t>0.58</w:t>
            </w:r>
          </w:p>
        </w:tc>
        <w:tc>
          <w:tcPr>
            <w:tcW w:w="0" w:type="auto"/>
          </w:tcPr>
          <w:p w:rsidR="00942E58" w:rsidRPr="0037796D" w:rsidRDefault="00942E58" w:rsidP="00942E58">
            <w:pPr>
              <w:pStyle w:val="TAC"/>
              <w:rPr>
                <w:lang w:eastAsia="ja-JP"/>
              </w:rPr>
            </w:pPr>
            <w:r w:rsidRPr="0037796D">
              <w:t>0.46</w:t>
            </w:r>
          </w:p>
        </w:tc>
        <w:tc>
          <w:tcPr>
            <w:tcW w:w="0" w:type="auto"/>
            <w:shd w:val="clear" w:color="auto" w:fill="auto"/>
          </w:tcPr>
          <w:p w:rsidR="00942E58" w:rsidRPr="0037796D" w:rsidRDefault="00942E58" w:rsidP="00942E58">
            <w:pPr>
              <w:pStyle w:val="TAC"/>
              <w:rPr>
                <w:lang w:eastAsia="ja-JP"/>
              </w:rPr>
            </w:pPr>
            <w:r w:rsidRPr="0037796D">
              <w:t>0.58</w:t>
            </w:r>
          </w:p>
        </w:tc>
      </w:tr>
      <w:tr w:rsidR="00942E58" w:rsidRPr="0037796D" w:rsidTr="00942E58">
        <w:trPr>
          <w:jc w:val="center"/>
        </w:trPr>
        <w:tc>
          <w:tcPr>
            <w:tcW w:w="0" w:type="auto"/>
          </w:tcPr>
          <w:p w:rsidR="00942E58" w:rsidRPr="0037796D" w:rsidRDefault="00942E58" w:rsidP="00942E58">
            <w:pPr>
              <w:pStyle w:val="TAC"/>
              <w:rPr>
                <w:lang w:eastAsia="ja-JP"/>
              </w:rPr>
            </w:pPr>
            <w:r w:rsidRPr="0037796D">
              <w:rPr>
                <w:lang w:eastAsia="ja-JP"/>
              </w:rPr>
              <w:t>TS 37.843 [26]</w:t>
            </w:r>
          </w:p>
        </w:tc>
        <w:tc>
          <w:tcPr>
            <w:tcW w:w="0" w:type="auto"/>
            <w:shd w:val="clear" w:color="auto" w:fill="auto"/>
          </w:tcPr>
          <w:p w:rsidR="00942E58" w:rsidRPr="0037796D" w:rsidRDefault="00942E58" w:rsidP="00942E58">
            <w:pPr>
              <w:pStyle w:val="TAC"/>
              <w:rPr>
                <w:lang w:eastAsia="ja-JP"/>
              </w:rPr>
            </w:pPr>
            <w:r w:rsidRPr="0037796D">
              <w:rPr>
                <w:lang w:eastAsia="ja-JP"/>
              </w:rPr>
              <w:t>MU</w:t>
            </w:r>
            <w:r w:rsidRPr="0037796D">
              <w:rPr>
                <w:vertAlign w:val="subscript"/>
                <w:lang w:eastAsia="ja-JP"/>
              </w:rPr>
              <w:t>matching</w:t>
            </w:r>
            <w:r w:rsidRPr="0037796D">
              <w:rPr>
                <w:lang w:eastAsia="ja-JP"/>
              </w:rPr>
              <w:t xml:space="preserve"> (Impedance mismatch in the transmitting chain)</w:t>
            </w:r>
          </w:p>
        </w:tc>
        <w:tc>
          <w:tcPr>
            <w:tcW w:w="0" w:type="auto"/>
          </w:tcPr>
          <w:p w:rsidR="00942E58" w:rsidRPr="0037796D" w:rsidRDefault="00942E58" w:rsidP="00942E58">
            <w:pPr>
              <w:pStyle w:val="TAC"/>
              <w:rPr>
                <w:lang w:eastAsia="ja-JP"/>
              </w:rPr>
            </w:pPr>
            <w:r w:rsidRPr="0037796D">
              <w:rPr>
                <w:lang w:eastAsia="ja-JP"/>
              </w:rPr>
              <w:t>0.16</w:t>
            </w:r>
          </w:p>
        </w:tc>
        <w:tc>
          <w:tcPr>
            <w:tcW w:w="0" w:type="auto"/>
          </w:tcPr>
          <w:p w:rsidR="00942E58" w:rsidRPr="0037796D" w:rsidRDefault="00942E58" w:rsidP="00942E58">
            <w:pPr>
              <w:pStyle w:val="TAC"/>
            </w:pPr>
            <w:r w:rsidRPr="0037796D">
              <w:t>0.28</w:t>
            </w:r>
          </w:p>
        </w:tc>
        <w:tc>
          <w:tcPr>
            <w:tcW w:w="0" w:type="auto"/>
          </w:tcPr>
          <w:p w:rsidR="00942E58" w:rsidRPr="0037796D" w:rsidRDefault="00942E58" w:rsidP="00942E58">
            <w:pPr>
              <w:pStyle w:val="TAC"/>
            </w:pPr>
            <w:r w:rsidRPr="0037796D">
              <w:t>0.15</w:t>
            </w:r>
          </w:p>
        </w:tc>
        <w:tc>
          <w:tcPr>
            <w:tcW w:w="0" w:type="auto"/>
            <w:shd w:val="clear" w:color="auto" w:fill="auto"/>
          </w:tcPr>
          <w:p w:rsidR="00942E58" w:rsidRPr="0037796D" w:rsidRDefault="00942E58" w:rsidP="00942E58">
            <w:pPr>
              <w:pStyle w:val="TAC"/>
            </w:pPr>
            <w:r w:rsidRPr="0037796D">
              <w:t>0.28</w:t>
            </w:r>
          </w:p>
        </w:tc>
      </w:tr>
      <w:tr w:rsidR="00942E58" w:rsidRPr="0037796D" w:rsidTr="00942E58">
        <w:trPr>
          <w:jc w:val="center"/>
        </w:trPr>
        <w:tc>
          <w:tcPr>
            <w:tcW w:w="0" w:type="auto"/>
          </w:tcPr>
          <w:p w:rsidR="00942E58" w:rsidRPr="0037796D" w:rsidRDefault="00942E58" w:rsidP="00942E58">
            <w:pPr>
              <w:pStyle w:val="TAC"/>
              <w:rPr>
                <w:lang w:eastAsia="ja-JP"/>
              </w:rPr>
            </w:pPr>
            <w:r w:rsidRPr="0037796D">
              <w:rPr>
                <w:lang w:eastAsia="ja-JP"/>
              </w:rPr>
              <w:t>TS 38.141-1 [17]</w:t>
            </w:r>
          </w:p>
        </w:tc>
        <w:tc>
          <w:tcPr>
            <w:tcW w:w="0" w:type="auto"/>
            <w:shd w:val="clear" w:color="auto" w:fill="auto"/>
          </w:tcPr>
          <w:p w:rsidR="00942E58" w:rsidRPr="0037796D" w:rsidRDefault="00942E58" w:rsidP="00942E58">
            <w:pPr>
              <w:pStyle w:val="TAC"/>
              <w:rPr>
                <w:lang w:eastAsia="ja-JP"/>
              </w:rPr>
            </w:pPr>
            <w:r w:rsidRPr="0037796D">
              <w:rPr>
                <w:lang w:eastAsia="ja-JP"/>
              </w:rPr>
              <w:t>ACLR</w:t>
            </w:r>
            <w:r w:rsidRPr="0037796D">
              <w:rPr>
                <w:vertAlign w:val="subscript"/>
                <w:lang w:eastAsia="ja-JP"/>
              </w:rPr>
              <w:t>effect</w:t>
            </w:r>
            <w:r w:rsidRPr="0037796D">
              <w:rPr>
                <w:lang w:eastAsia="ja-JP"/>
              </w:rPr>
              <w:t xml:space="preserve"> (Impact of interferer leakage)</w:t>
            </w:r>
          </w:p>
        </w:tc>
        <w:tc>
          <w:tcPr>
            <w:tcW w:w="0" w:type="auto"/>
          </w:tcPr>
          <w:p w:rsidR="00942E58" w:rsidRPr="0037796D" w:rsidRDefault="00942E58" w:rsidP="00942E58">
            <w:pPr>
              <w:pStyle w:val="TAC"/>
              <w:rPr>
                <w:lang w:eastAsia="ja-JP"/>
              </w:rPr>
            </w:pPr>
            <w:r w:rsidRPr="0037796D">
              <w:rPr>
                <w:lang w:eastAsia="ja-JP"/>
              </w:rPr>
              <w:t>0.4</w:t>
            </w:r>
          </w:p>
        </w:tc>
        <w:tc>
          <w:tcPr>
            <w:tcW w:w="0" w:type="auto"/>
          </w:tcPr>
          <w:p w:rsidR="00942E58" w:rsidRPr="0037796D" w:rsidRDefault="00942E58" w:rsidP="00942E58">
            <w:pPr>
              <w:pStyle w:val="TAC"/>
            </w:pPr>
            <w:r w:rsidRPr="0037796D">
              <w:rPr>
                <w:lang w:eastAsia="ja-JP"/>
              </w:rPr>
              <w:t>0.4</w:t>
            </w:r>
          </w:p>
        </w:tc>
        <w:tc>
          <w:tcPr>
            <w:tcW w:w="0" w:type="auto"/>
          </w:tcPr>
          <w:p w:rsidR="00942E58" w:rsidRPr="0037796D" w:rsidRDefault="00942E58" w:rsidP="00942E58">
            <w:pPr>
              <w:pStyle w:val="TAC"/>
            </w:pPr>
            <w:r w:rsidRPr="0037796D">
              <w:rPr>
                <w:lang w:eastAsia="ja-JP"/>
              </w:rPr>
              <w:t>0.4</w:t>
            </w:r>
          </w:p>
        </w:tc>
        <w:tc>
          <w:tcPr>
            <w:tcW w:w="0" w:type="auto"/>
            <w:shd w:val="clear" w:color="auto" w:fill="auto"/>
          </w:tcPr>
          <w:p w:rsidR="00942E58" w:rsidRPr="0037796D" w:rsidRDefault="00942E58" w:rsidP="00942E58">
            <w:pPr>
              <w:pStyle w:val="TAC"/>
            </w:pPr>
            <w:r w:rsidRPr="0037796D">
              <w:rPr>
                <w:lang w:eastAsia="ja-JP"/>
              </w:rPr>
              <w:t>0.4</w:t>
            </w:r>
          </w:p>
        </w:tc>
      </w:tr>
      <w:tr w:rsidR="00942E58" w:rsidRPr="0037796D" w:rsidTr="00942E58">
        <w:trPr>
          <w:jc w:val="center"/>
        </w:trPr>
        <w:tc>
          <w:tcPr>
            <w:tcW w:w="0" w:type="auto"/>
          </w:tcPr>
          <w:p w:rsidR="00942E58" w:rsidRPr="0037796D" w:rsidRDefault="00942E58" w:rsidP="00942E58">
            <w:pPr>
              <w:pStyle w:val="TAC"/>
              <w:rPr>
                <w:lang w:eastAsia="ja-JP"/>
              </w:rPr>
            </w:pPr>
          </w:p>
        </w:tc>
        <w:tc>
          <w:tcPr>
            <w:tcW w:w="0" w:type="auto"/>
            <w:shd w:val="clear" w:color="auto" w:fill="auto"/>
          </w:tcPr>
          <w:p w:rsidR="00942E58" w:rsidRPr="0037796D" w:rsidRDefault="00942E58" w:rsidP="00942E58">
            <w:pPr>
              <w:pStyle w:val="TAC"/>
              <w:rPr>
                <w:lang w:eastAsia="ja-JP"/>
              </w:rPr>
            </w:pPr>
            <w:r w:rsidRPr="0037796D">
              <w:rPr>
                <w:lang w:eastAsia="ja-JP"/>
              </w:rPr>
              <w:t>Combined standard uncertainty (1σ)</w:t>
            </w:r>
          </w:p>
        </w:tc>
        <w:tc>
          <w:tcPr>
            <w:tcW w:w="0" w:type="auto"/>
          </w:tcPr>
          <w:p w:rsidR="00942E58" w:rsidRPr="0037796D" w:rsidRDefault="00942E58" w:rsidP="00942E58">
            <w:pPr>
              <w:pStyle w:val="TAC"/>
              <w:rPr>
                <w:lang w:eastAsia="ja-JP"/>
              </w:rPr>
            </w:pPr>
            <w:r w:rsidRPr="0037796D">
              <w:t>1.02</w:t>
            </w:r>
          </w:p>
        </w:tc>
        <w:tc>
          <w:tcPr>
            <w:tcW w:w="0" w:type="auto"/>
          </w:tcPr>
          <w:p w:rsidR="00942E58" w:rsidRPr="0037796D" w:rsidRDefault="00942E58" w:rsidP="00942E58">
            <w:pPr>
              <w:pStyle w:val="TAC"/>
              <w:rPr>
                <w:lang w:eastAsia="ja-JP"/>
              </w:rPr>
            </w:pPr>
            <w:r w:rsidRPr="0037796D">
              <w:t>1.19</w:t>
            </w:r>
          </w:p>
        </w:tc>
        <w:tc>
          <w:tcPr>
            <w:tcW w:w="0" w:type="auto"/>
          </w:tcPr>
          <w:p w:rsidR="00942E58" w:rsidRPr="0037796D" w:rsidRDefault="00942E58" w:rsidP="00942E58">
            <w:pPr>
              <w:pStyle w:val="TAC"/>
              <w:rPr>
                <w:lang w:eastAsia="ja-JP"/>
              </w:rPr>
            </w:pPr>
            <w:r w:rsidRPr="0037796D">
              <w:t>1.08</w:t>
            </w:r>
          </w:p>
        </w:tc>
        <w:tc>
          <w:tcPr>
            <w:tcW w:w="0" w:type="auto"/>
            <w:shd w:val="clear" w:color="auto" w:fill="auto"/>
          </w:tcPr>
          <w:p w:rsidR="00942E58" w:rsidRPr="0037796D" w:rsidRDefault="00942E58" w:rsidP="00942E58">
            <w:pPr>
              <w:pStyle w:val="TAC"/>
              <w:rPr>
                <w:lang w:eastAsia="ja-JP"/>
              </w:rPr>
            </w:pPr>
            <w:r w:rsidRPr="0037796D">
              <w:t>1.24</w:t>
            </w:r>
          </w:p>
        </w:tc>
      </w:tr>
      <w:tr w:rsidR="00942E58" w:rsidRPr="0037796D" w:rsidTr="00942E58">
        <w:trPr>
          <w:jc w:val="center"/>
        </w:trPr>
        <w:tc>
          <w:tcPr>
            <w:tcW w:w="0" w:type="auto"/>
          </w:tcPr>
          <w:p w:rsidR="00942E58" w:rsidRPr="0037796D" w:rsidRDefault="00942E58" w:rsidP="00942E58">
            <w:pPr>
              <w:pStyle w:val="TAC"/>
              <w:rPr>
                <w:lang w:eastAsia="ja-JP"/>
              </w:rPr>
            </w:pPr>
          </w:p>
        </w:tc>
        <w:tc>
          <w:tcPr>
            <w:tcW w:w="0" w:type="auto"/>
            <w:shd w:val="clear" w:color="auto" w:fill="auto"/>
          </w:tcPr>
          <w:p w:rsidR="00942E58" w:rsidRPr="0037796D" w:rsidDel="00014DAC" w:rsidRDefault="00942E58" w:rsidP="00942E58">
            <w:pPr>
              <w:pStyle w:val="TAC"/>
              <w:rPr>
                <w:lang w:eastAsia="ja-JP"/>
              </w:rPr>
            </w:pPr>
            <w:r w:rsidRPr="0037796D">
              <w:rPr>
                <w:lang w:eastAsia="ja-JP"/>
              </w:rPr>
              <w:t>Expanded uncertainty (1.96σ - confidence interval of 95 %)</w:t>
            </w:r>
          </w:p>
        </w:tc>
        <w:tc>
          <w:tcPr>
            <w:tcW w:w="0" w:type="auto"/>
          </w:tcPr>
          <w:p w:rsidR="00942E58" w:rsidRPr="0037796D" w:rsidRDefault="00942E58" w:rsidP="00942E58">
            <w:pPr>
              <w:pStyle w:val="TAC"/>
              <w:rPr>
                <w:lang w:eastAsia="ja-JP"/>
              </w:rPr>
            </w:pPr>
            <w:r w:rsidRPr="0037796D">
              <w:t>2.00</w:t>
            </w:r>
          </w:p>
        </w:tc>
        <w:tc>
          <w:tcPr>
            <w:tcW w:w="0" w:type="auto"/>
          </w:tcPr>
          <w:p w:rsidR="00942E58" w:rsidRPr="0037796D" w:rsidRDefault="00942E58" w:rsidP="00942E58">
            <w:pPr>
              <w:pStyle w:val="TAC"/>
              <w:rPr>
                <w:lang w:eastAsia="ja-JP"/>
              </w:rPr>
            </w:pPr>
            <w:r w:rsidRPr="0037796D">
              <w:t>2.33</w:t>
            </w:r>
          </w:p>
        </w:tc>
        <w:tc>
          <w:tcPr>
            <w:tcW w:w="0" w:type="auto"/>
          </w:tcPr>
          <w:p w:rsidR="00942E58" w:rsidRPr="0037796D" w:rsidRDefault="00942E58" w:rsidP="00942E58">
            <w:pPr>
              <w:pStyle w:val="TAC"/>
              <w:rPr>
                <w:lang w:eastAsia="ja-JP"/>
              </w:rPr>
            </w:pPr>
            <w:r w:rsidRPr="0037796D">
              <w:t>2.12</w:t>
            </w:r>
          </w:p>
        </w:tc>
        <w:tc>
          <w:tcPr>
            <w:tcW w:w="0" w:type="auto"/>
            <w:shd w:val="clear" w:color="auto" w:fill="auto"/>
          </w:tcPr>
          <w:p w:rsidR="00942E58" w:rsidRPr="0037796D" w:rsidRDefault="00942E58" w:rsidP="00942E58">
            <w:pPr>
              <w:pStyle w:val="TAC"/>
              <w:rPr>
                <w:lang w:eastAsia="ja-JP"/>
              </w:rPr>
            </w:pPr>
            <w:r w:rsidRPr="0037796D">
              <w:t>2.43</w:t>
            </w:r>
          </w:p>
        </w:tc>
      </w:tr>
    </w:tbl>
    <w:p w:rsidR="00942E58" w:rsidRPr="0037796D" w:rsidRDefault="00942E58" w:rsidP="00942E58"/>
    <w:p w:rsidR="00942E58" w:rsidRPr="0037796D" w:rsidRDefault="00942E58" w:rsidP="00942E58">
      <w:pPr>
        <w:pStyle w:val="TH"/>
      </w:pPr>
      <w:r w:rsidRPr="0037796D">
        <w:lastRenderedPageBreak/>
        <w:t>Table 12.4.2-2: MU for in-band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63"/>
        <w:gridCol w:w="3240"/>
        <w:gridCol w:w="1316"/>
        <w:gridCol w:w="1248"/>
        <w:gridCol w:w="1316"/>
        <w:gridCol w:w="1248"/>
      </w:tblGrid>
      <w:tr w:rsidR="00942E58" w:rsidRPr="0037796D" w:rsidTr="00942E58">
        <w:trPr>
          <w:jc w:val="center"/>
        </w:trPr>
        <w:tc>
          <w:tcPr>
            <w:tcW w:w="0" w:type="auto"/>
            <w:vMerge w:val="restart"/>
          </w:tcPr>
          <w:p w:rsidR="00942E58" w:rsidRPr="0037796D" w:rsidRDefault="00942E58" w:rsidP="00942E58">
            <w:pPr>
              <w:pStyle w:val="TAH"/>
              <w:rPr>
                <w:lang w:eastAsia="ja-JP"/>
              </w:rPr>
            </w:pPr>
            <w:r w:rsidRPr="0037796D">
              <w:rPr>
                <w:lang w:eastAsia="ja-JP"/>
              </w:rPr>
              <w:t>Reference</w:t>
            </w:r>
          </w:p>
        </w:tc>
        <w:tc>
          <w:tcPr>
            <w:tcW w:w="0" w:type="auto"/>
            <w:vMerge w:val="restart"/>
            <w:shd w:val="clear" w:color="auto" w:fill="auto"/>
          </w:tcPr>
          <w:p w:rsidR="00942E58" w:rsidRPr="0037796D" w:rsidRDefault="00942E58" w:rsidP="00942E58">
            <w:pPr>
              <w:pStyle w:val="TAH"/>
              <w:rPr>
                <w:lang w:eastAsia="ja-JP"/>
              </w:rPr>
            </w:pPr>
            <w:r w:rsidRPr="0037796D">
              <w:rPr>
                <w:lang w:eastAsia="ja-JP"/>
              </w:rPr>
              <w:t>Test System Uncertainty</w:t>
            </w:r>
          </w:p>
        </w:tc>
        <w:tc>
          <w:tcPr>
            <w:tcW w:w="0" w:type="auto"/>
            <w:gridSpan w:val="4"/>
          </w:tcPr>
          <w:p w:rsidR="00942E58" w:rsidRPr="0037796D" w:rsidRDefault="00942E58" w:rsidP="00942E58">
            <w:pPr>
              <w:pStyle w:val="TAH"/>
            </w:pPr>
            <w:r w:rsidRPr="0037796D">
              <w:rPr>
                <w:lang w:eastAsia="ja-JP"/>
              </w:rPr>
              <w:t>Standard uncertainty ui (dB)</w:t>
            </w:r>
          </w:p>
        </w:tc>
      </w:tr>
      <w:tr w:rsidR="00942E58" w:rsidRPr="0037796D" w:rsidTr="00942E58">
        <w:trPr>
          <w:jc w:val="center"/>
        </w:trPr>
        <w:tc>
          <w:tcPr>
            <w:tcW w:w="0" w:type="auto"/>
            <w:vMerge/>
          </w:tcPr>
          <w:p w:rsidR="00942E58" w:rsidRPr="0037796D" w:rsidRDefault="00942E58" w:rsidP="00942E58">
            <w:pPr>
              <w:pStyle w:val="TAH"/>
              <w:rPr>
                <w:lang w:eastAsia="ja-JP"/>
              </w:rPr>
            </w:pPr>
          </w:p>
        </w:tc>
        <w:tc>
          <w:tcPr>
            <w:tcW w:w="0" w:type="auto"/>
            <w:vMerge/>
            <w:shd w:val="clear" w:color="auto" w:fill="auto"/>
          </w:tcPr>
          <w:p w:rsidR="00942E58" w:rsidRPr="0037796D" w:rsidRDefault="00942E58" w:rsidP="00942E58">
            <w:pPr>
              <w:pStyle w:val="TAH"/>
              <w:rPr>
                <w:lang w:eastAsia="ja-JP"/>
              </w:rPr>
            </w:pPr>
          </w:p>
        </w:tc>
        <w:tc>
          <w:tcPr>
            <w:tcW w:w="0" w:type="auto"/>
            <w:gridSpan w:val="2"/>
          </w:tcPr>
          <w:p w:rsidR="00942E58" w:rsidRPr="0037796D" w:rsidRDefault="00942E58" w:rsidP="00942E58">
            <w:pPr>
              <w:pStyle w:val="TAH"/>
            </w:pPr>
            <w:r w:rsidRPr="0037796D">
              <w:rPr>
                <w:lang w:eastAsia="ja-JP"/>
              </w:rPr>
              <w:t>IAC</w:t>
            </w:r>
          </w:p>
        </w:tc>
        <w:tc>
          <w:tcPr>
            <w:tcW w:w="0" w:type="auto"/>
            <w:gridSpan w:val="2"/>
          </w:tcPr>
          <w:p w:rsidR="00942E58" w:rsidRPr="0037796D" w:rsidRDefault="00942E58" w:rsidP="00942E58">
            <w:pPr>
              <w:pStyle w:val="TAH"/>
            </w:pPr>
            <w:r w:rsidRPr="0037796D">
              <w:rPr>
                <w:lang w:eastAsia="ja-JP"/>
              </w:rPr>
              <w:t>CATR</w:t>
            </w:r>
          </w:p>
        </w:tc>
      </w:tr>
      <w:tr w:rsidR="00942E58" w:rsidRPr="0037796D" w:rsidTr="00942E58">
        <w:trPr>
          <w:jc w:val="center"/>
        </w:trPr>
        <w:tc>
          <w:tcPr>
            <w:tcW w:w="0" w:type="auto"/>
            <w:vMerge/>
          </w:tcPr>
          <w:p w:rsidR="00942E58" w:rsidRPr="0037796D" w:rsidRDefault="00942E58" w:rsidP="00942E58">
            <w:pPr>
              <w:pStyle w:val="TAH"/>
              <w:rPr>
                <w:lang w:eastAsia="ja-JP"/>
              </w:rPr>
            </w:pPr>
          </w:p>
        </w:tc>
        <w:tc>
          <w:tcPr>
            <w:tcW w:w="0" w:type="auto"/>
            <w:vMerge/>
            <w:shd w:val="clear" w:color="auto" w:fill="auto"/>
          </w:tcPr>
          <w:p w:rsidR="00942E58" w:rsidRPr="0037796D" w:rsidRDefault="00942E58" w:rsidP="00942E58">
            <w:pPr>
              <w:pStyle w:val="TAH"/>
              <w:rPr>
                <w:lang w:eastAsia="ja-JP"/>
              </w:rPr>
            </w:pPr>
          </w:p>
        </w:tc>
        <w:tc>
          <w:tcPr>
            <w:tcW w:w="0" w:type="auto"/>
            <w:vAlign w:val="bottom"/>
          </w:tcPr>
          <w:p w:rsidR="00942E58" w:rsidRPr="0037796D" w:rsidRDefault="00942E58" w:rsidP="00942E58">
            <w:pPr>
              <w:pStyle w:val="TAH"/>
            </w:pPr>
            <w:r w:rsidRPr="0037796D">
              <w:t xml:space="preserve">3GHz &lt; f </w:t>
            </w:r>
            <w:r w:rsidRPr="0037796D">
              <w:rPr>
                <w:rFonts w:cs="Arial"/>
              </w:rPr>
              <w:t>≤</w:t>
            </w:r>
            <w:r w:rsidRPr="0037796D">
              <w:t> 4.2GHz</w:t>
            </w:r>
          </w:p>
        </w:tc>
        <w:tc>
          <w:tcPr>
            <w:tcW w:w="0" w:type="auto"/>
            <w:vAlign w:val="bottom"/>
          </w:tcPr>
          <w:p w:rsidR="00942E58" w:rsidRPr="0037796D" w:rsidRDefault="00942E58" w:rsidP="00942E58">
            <w:pPr>
              <w:pStyle w:val="TAH"/>
            </w:pPr>
            <w:r w:rsidRPr="0037796D">
              <w:t xml:space="preserve">4.2GHz &lt; f </w:t>
            </w:r>
            <w:r w:rsidRPr="0037796D">
              <w:rPr>
                <w:rFonts w:cs="Arial"/>
              </w:rPr>
              <w:t>≤</w:t>
            </w:r>
            <w:r w:rsidRPr="0037796D">
              <w:t> 6GHz</w:t>
            </w:r>
          </w:p>
        </w:tc>
        <w:tc>
          <w:tcPr>
            <w:tcW w:w="0" w:type="auto"/>
            <w:vAlign w:val="bottom"/>
          </w:tcPr>
          <w:p w:rsidR="00942E58" w:rsidRPr="0037796D" w:rsidRDefault="00942E58" w:rsidP="00942E58">
            <w:pPr>
              <w:pStyle w:val="TAH"/>
            </w:pPr>
            <w:r w:rsidRPr="0037796D">
              <w:t xml:space="preserve">3GHz &lt; f </w:t>
            </w:r>
            <w:r w:rsidRPr="0037796D">
              <w:rPr>
                <w:rFonts w:cs="Arial"/>
              </w:rPr>
              <w:t>≤</w:t>
            </w:r>
            <w:r w:rsidRPr="0037796D">
              <w:t> 4.2GHz</w:t>
            </w:r>
          </w:p>
        </w:tc>
        <w:tc>
          <w:tcPr>
            <w:tcW w:w="0" w:type="auto"/>
            <w:shd w:val="clear" w:color="auto" w:fill="auto"/>
            <w:vAlign w:val="bottom"/>
          </w:tcPr>
          <w:p w:rsidR="00942E58" w:rsidRPr="0037796D" w:rsidRDefault="00942E58" w:rsidP="00942E58">
            <w:pPr>
              <w:pStyle w:val="TAH"/>
            </w:pPr>
            <w:r w:rsidRPr="0037796D">
              <w:t xml:space="preserve">4.2GHz &lt; f </w:t>
            </w:r>
            <w:r w:rsidRPr="0037796D">
              <w:rPr>
                <w:rFonts w:cs="Arial"/>
              </w:rPr>
              <w:t>≤</w:t>
            </w:r>
            <w:r w:rsidRPr="0037796D">
              <w:t> 6GHz</w:t>
            </w:r>
          </w:p>
        </w:tc>
      </w:tr>
      <w:tr w:rsidR="00942E58" w:rsidRPr="0037796D" w:rsidTr="00942E58">
        <w:trPr>
          <w:jc w:val="center"/>
        </w:trPr>
        <w:tc>
          <w:tcPr>
            <w:tcW w:w="0" w:type="auto"/>
          </w:tcPr>
          <w:p w:rsidR="00942E58" w:rsidRPr="0037796D" w:rsidRDefault="00942E58" w:rsidP="00942E58">
            <w:pPr>
              <w:pStyle w:val="TAC"/>
              <w:rPr>
                <w:lang w:eastAsia="ja-JP"/>
              </w:rPr>
            </w:pPr>
            <w:r w:rsidRPr="0037796D">
              <w:rPr>
                <w:lang w:eastAsia="ja-JP"/>
              </w:rPr>
              <w:t>TS 38.141-1 [17]</w:t>
            </w:r>
          </w:p>
        </w:tc>
        <w:tc>
          <w:tcPr>
            <w:tcW w:w="0" w:type="auto"/>
            <w:shd w:val="clear" w:color="auto" w:fill="auto"/>
          </w:tcPr>
          <w:p w:rsidR="00942E58" w:rsidRPr="0037796D" w:rsidDel="00014DAC" w:rsidRDefault="00942E58" w:rsidP="00942E58">
            <w:pPr>
              <w:pStyle w:val="TAC"/>
              <w:rPr>
                <w:lang w:eastAsia="ja-JP"/>
              </w:rPr>
            </w:pPr>
            <w:r w:rsidRPr="0037796D">
              <w:rPr>
                <w:lang w:eastAsia="ja-JP"/>
              </w:rPr>
              <w:t>MU</w:t>
            </w:r>
            <w:r w:rsidRPr="0037796D">
              <w:rPr>
                <w:vertAlign w:val="subscript"/>
                <w:lang w:eastAsia="ja-JP"/>
              </w:rPr>
              <w:t>conductedwanted</w:t>
            </w:r>
            <w:r w:rsidRPr="0037796D">
              <w:rPr>
                <w:lang w:eastAsia="ja-JP"/>
              </w:rPr>
              <w:t xml:space="preserve"> (Wanted signal level error)</w:t>
            </w:r>
          </w:p>
        </w:tc>
        <w:tc>
          <w:tcPr>
            <w:tcW w:w="0" w:type="auto"/>
          </w:tcPr>
          <w:p w:rsidR="00942E58" w:rsidRPr="0037796D" w:rsidRDefault="00942E58" w:rsidP="00942E58">
            <w:pPr>
              <w:pStyle w:val="TAC"/>
              <w:rPr>
                <w:lang w:eastAsia="ja-JP"/>
              </w:rPr>
            </w:pPr>
            <w:r w:rsidRPr="0037796D">
              <w:t>1</w:t>
            </w:r>
          </w:p>
        </w:tc>
        <w:tc>
          <w:tcPr>
            <w:tcW w:w="0" w:type="auto"/>
          </w:tcPr>
          <w:p w:rsidR="00942E58" w:rsidRPr="0037796D" w:rsidRDefault="00942E58" w:rsidP="00942E58">
            <w:pPr>
              <w:pStyle w:val="TAC"/>
              <w:rPr>
                <w:lang w:eastAsia="ja-JP"/>
              </w:rPr>
            </w:pPr>
            <w:r w:rsidRPr="0037796D">
              <w:t>1.30</w:t>
            </w:r>
          </w:p>
        </w:tc>
        <w:tc>
          <w:tcPr>
            <w:tcW w:w="0" w:type="auto"/>
          </w:tcPr>
          <w:p w:rsidR="00942E58" w:rsidRPr="0037796D" w:rsidRDefault="00942E58" w:rsidP="00942E58">
            <w:pPr>
              <w:pStyle w:val="TAC"/>
              <w:rPr>
                <w:lang w:eastAsia="ja-JP"/>
              </w:rPr>
            </w:pPr>
            <w:r w:rsidRPr="0037796D">
              <w:t>1</w:t>
            </w:r>
          </w:p>
        </w:tc>
        <w:tc>
          <w:tcPr>
            <w:tcW w:w="0" w:type="auto"/>
            <w:shd w:val="clear" w:color="auto" w:fill="auto"/>
          </w:tcPr>
          <w:p w:rsidR="00942E58" w:rsidRPr="0037796D" w:rsidRDefault="00942E58" w:rsidP="00942E58">
            <w:pPr>
              <w:pStyle w:val="TAC"/>
              <w:rPr>
                <w:lang w:eastAsia="ja-JP"/>
              </w:rPr>
            </w:pPr>
            <w:r w:rsidRPr="0037796D">
              <w:t>1.30</w:t>
            </w:r>
          </w:p>
        </w:tc>
      </w:tr>
      <w:tr w:rsidR="00942E58" w:rsidRPr="0037796D" w:rsidTr="00942E58">
        <w:trPr>
          <w:jc w:val="center"/>
        </w:trPr>
        <w:tc>
          <w:tcPr>
            <w:tcW w:w="0" w:type="auto"/>
          </w:tcPr>
          <w:p w:rsidR="00942E58" w:rsidRPr="0037796D" w:rsidRDefault="00942E58" w:rsidP="00942E58">
            <w:pPr>
              <w:pStyle w:val="TAC"/>
              <w:rPr>
                <w:lang w:eastAsia="ja-JP"/>
              </w:rPr>
            </w:pPr>
            <w:r w:rsidRPr="0037796D">
              <w:rPr>
                <w:lang w:eastAsia="ja-JP"/>
              </w:rPr>
              <w:t>TS 38.141-1 [17]</w:t>
            </w:r>
          </w:p>
        </w:tc>
        <w:tc>
          <w:tcPr>
            <w:tcW w:w="0" w:type="auto"/>
            <w:shd w:val="clear" w:color="auto" w:fill="auto"/>
          </w:tcPr>
          <w:p w:rsidR="00942E58" w:rsidRPr="0037796D" w:rsidRDefault="00942E58" w:rsidP="00942E58">
            <w:pPr>
              <w:pStyle w:val="TAC"/>
              <w:rPr>
                <w:lang w:eastAsia="ja-JP"/>
              </w:rPr>
            </w:pPr>
            <w:r w:rsidRPr="0037796D">
              <w:rPr>
                <w:lang w:eastAsia="ja-JP"/>
              </w:rPr>
              <w:t>MU</w:t>
            </w:r>
            <w:r w:rsidRPr="0037796D">
              <w:rPr>
                <w:vertAlign w:val="subscript"/>
                <w:lang w:eastAsia="ja-JP"/>
              </w:rPr>
              <w:t>conductedint</w:t>
            </w:r>
            <w:r w:rsidRPr="0037796D">
              <w:rPr>
                <w:lang w:eastAsia="ja-JP"/>
              </w:rPr>
              <w:t xml:space="preserve"> (Interferer signal level error)</w:t>
            </w:r>
          </w:p>
        </w:tc>
        <w:tc>
          <w:tcPr>
            <w:tcW w:w="0" w:type="auto"/>
          </w:tcPr>
          <w:p w:rsidR="00942E58" w:rsidRPr="0037796D" w:rsidRDefault="00942E58" w:rsidP="00942E58">
            <w:pPr>
              <w:pStyle w:val="TAC"/>
              <w:rPr>
                <w:lang w:eastAsia="ja-JP"/>
              </w:rPr>
            </w:pPr>
            <w:r w:rsidRPr="0037796D">
              <w:t>1.2</w:t>
            </w:r>
          </w:p>
        </w:tc>
        <w:tc>
          <w:tcPr>
            <w:tcW w:w="0" w:type="auto"/>
          </w:tcPr>
          <w:p w:rsidR="00942E58" w:rsidRPr="0037796D" w:rsidRDefault="00942E58" w:rsidP="00942E58">
            <w:pPr>
              <w:pStyle w:val="TAC"/>
              <w:rPr>
                <w:lang w:eastAsia="ja-JP"/>
              </w:rPr>
            </w:pPr>
            <w:r w:rsidRPr="0037796D">
              <w:t>1.46</w:t>
            </w:r>
          </w:p>
        </w:tc>
        <w:tc>
          <w:tcPr>
            <w:tcW w:w="0" w:type="auto"/>
          </w:tcPr>
          <w:p w:rsidR="00942E58" w:rsidRPr="0037796D" w:rsidRDefault="00942E58" w:rsidP="00942E58">
            <w:pPr>
              <w:pStyle w:val="TAC"/>
            </w:pPr>
            <w:r w:rsidRPr="0037796D">
              <w:t>1.2</w:t>
            </w:r>
          </w:p>
        </w:tc>
        <w:tc>
          <w:tcPr>
            <w:tcW w:w="0" w:type="auto"/>
            <w:shd w:val="clear" w:color="auto" w:fill="auto"/>
          </w:tcPr>
          <w:p w:rsidR="00942E58" w:rsidRPr="0037796D" w:rsidRDefault="00942E58" w:rsidP="00942E58">
            <w:pPr>
              <w:pStyle w:val="TAC"/>
            </w:pPr>
            <w:r w:rsidRPr="0037796D">
              <w:t>1.46</w:t>
            </w:r>
          </w:p>
        </w:tc>
      </w:tr>
      <w:tr w:rsidR="00942E58" w:rsidRPr="0037796D" w:rsidTr="00942E58">
        <w:trPr>
          <w:jc w:val="center"/>
        </w:trPr>
        <w:tc>
          <w:tcPr>
            <w:tcW w:w="0" w:type="auto"/>
          </w:tcPr>
          <w:p w:rsidR="00942E58" w:rsidRPr="0037796D" w:rsidRDefault="00942E58" w:rsidP="00942E58">
            <w:pPr>
              <w:pStyle w:val="TAC"/>
              <w:rPr>
                <w:lang w:eastAsia="ja-JP"/>
              </w:rPr>
            </w:pPr>
            <w:r w:rsidRPr="0037796D">
              <w:rPr>
                <w:lang w:eastAsia="ja-JP"/>
              </w:rPr>
              <w:t>TS 37.843 [26]</w:t>
            </w:r>
          </w:p>
        </w:tc>
        <w:tc>
          <w:tcPr>
            <w:tcW w:w="0" w:type="auto"/>
            <w:shd w:val="clear" w:color="auto" w:fill="auto"/>
          </w:tcPr>
          <w:p w:rsidR="00942E58" w:rsidRPr="0037796D" w:rsidDel="00014DAC" w:rsidRDefault="00942E58" w:rsidP="00942E58">
            <w:pPr>
              <w:pStyle w:val="TAC"/>
              <w:rPr>
                <w:lang w:eastAsia="ja-JP"/>
              </w:rPr>
            </w:pPr>
            <w:r w:rsidRPr="0037796D">
              <w:rPr>
                <w:lang w:eastAsia="ja-JP"/>
              </w:rPr>
              <w:t>MU</w:t>
            </w:r>
            <w:r w:rsidRPr="0037796D">
              <w:rPr>
                <w:vertAlign w:val="subscript"/>
                <w:lang w:eastAsia="ja-JP"/>
              </w:rPr>
              <w:t>EIS</w:t>
            </w:r>
            <w:r w:rsidRPr="0037796D">
              <w:rPr>
                <w:lang w:eastAsia="ja-JP"/>
              </w:rPr>
              <w:t xml:space="preserve"> (Combined standard uncertainty)</w:t>
            </w:r>
          </w:p>
        </w:tc>
        <w:tc>
          <w:tcPr>
            <w:tcW w:w="0" w:type="auto"/>
          </w:tcPr>
          <w:p w:rsidR="00942E58" w:rsidRPr="0037796D" w:rsidRDefault="00942E58" w:rsidP="00942E58">
            <w:pPr>
              <w:pStyle w:val="TAC"/>
              <w:rPr>
                <w:lang w:eastAsia="ja-JP"/>
              </w:rPr>
            </w:pPr>
            <w:r w:rsidRPr="0037796D">
              <w:t>0.64</w:t>
            </w:r>
          </w:p>
        </w:tc>
        <w:tc>
          <w:tcPr>
            <w:tcW w:w="0" w:type="auto"/>
          </w:tcPr>
          <w:p w:rsidR="00942E58" w:rsidRPr="0037796D" w:rsidRDefault="00942E58" w:rsidP="00942E58">
            <w:pPr>
              <w:pStyle w:val="TAC"/>
              <w:rPr>
                <w:lang w:eastAsia="ja-JP"/>
              </w:rPr>
            </w:pPr>
            <w:r w:rsidRPr="0037796D">
              <w:t>0.77</w:t>
            </w:r>
          </w:p>
        </w:tc>
        <w:tc>
          <w:tcPr>
            <w:tcW w:w="0" w:type="auto"/>
          </w:tcPr>
          <w:p w:rsidR="00942E58" w:rsidRPr="0037796D" w:rsidRDefault="00942E58" w:rsidP="00942E58">
            <w:pPr>
              <w:pStyle w:val="TAC"/>
              <w:rPr>
                <w:lang w:eastAsia="ja-JP"/>
              </w:rPr>
            </w:pPr>
            <w:r w:rsidRPr="0037796D">
              <w:t>0.71</w:t>
            </w:r>
          </w:p>
        </w:tc>
        <w:tc>
          <w:tcPr>
            <w:tcW w:w="0" w:type="auto"/>
            <w:shd w:val="clear" w:color="auto" w:fill="auto"/>
          </w:tcPr>
          <w:p w:rsidR="00942E58" w:rsidRPr="0037796D" w:rsidRDefault="00942E58" w:rsidP="00942E58">
            <w:pPr>
              <w:pStyle w:val="TAC"/>
              <w:rPr>
                <w:lang w:eastAsia="ja-JP"/>
              </w:rPr>
            </w:pPr>
            <w:r w:rsidRPr="0037796D">
              <w:t>0.83</w:t>
            </w:r>
          </w:p>
        </w:tc>
      </w:tr>
      <w:tr w:rsidR="00942E58" w:rsidRPr="0037796D" w:rsidTr="00942E58">
        <w:trPr>
          <w:jc w:val="center"/>
        </w:trPr>
        <w:tc>
          <w:tcPr>
            <w:tcW w:w="0" w:type="auto"/>
          </w:tcPr>
          <w:p w:rsidR="00942E58" w:rsidRPr="0037796D" w:rsidRDefault="00942E58" w:rsidP="00942E58">
            <w:pPr>
              <w:pStyle w:val="TAC"/>
              <w:rPr>
                <w:lang w:eastAsia="ja-JP"/>
              </w:rPr>
            </w:pPr>
            <w:r w:rsidRPr="0037796D">
              <w:rPr>
                <w:lang w:eastAsia="ja-JP"/>
              </w:rPr>
              <w:t>TS 37.843 [26]</w:t>
            </w:r>
          </w:p>
        </w:tc>
        <w:tc>
          <w:tcPr>
            <w:tcW w:w="0" w:type="auto"/>
            <w:shd w:val="clear" w:color="auto" w:fill="auto"/>
          </w:tcPr>
          <w:p w:rsidR="00942E58" w:rsidRPr="0037796D" w:rsidRDefault="00942E58" w:rsidP="00942E58">
            <w:pPr>
              <w:pStyle w:val="TAC"/>
              <w:rPr>
                <w:lang w:eastAsia="ja-JP"/>
              </w:rPr>
            </w:pPr>
            <w:r w:rsidRPr="0037796D">
              <w:rPr>
                <w:lang w:eastAsia="ja-JP"/>
              </w:rPr>
              <w:t>MU</w:t>
            </w:r>
            <w:r w:rsidRPr="0037796D">
              <w:rPr>
                <w:vertAlign w:val="subscript"/>
                <w:lang w:eastAsia="ja-JP"/>
              </w:rPr>
              <w:t>TestEquipment</w:t>
            </w:r>
            <w:r w:rsidRPr="0037796D">
              <w:rPr>
                <w:lang w:eastAsia="ja-JP"/>
              </w:rPr>
              <w:t xml:space="preserve"> (Uncertainty of the RF signal generator)</w:t>
            </w:r>
          </w:p>
        </w:tc>
        <w:tc>
          <w:tcPr>
            <w:tcW w:w="0" w:type="auto"/>
          </w:tcPr>
          <w:p w:rsidR="00942E58" w:rsidRPr="0037796D" w:rsidRDefault="00942E58" w:rsidP="00942E58">
            <w:pPr>
              <w:pStyle w:val="TAC"/>
              <w:rPr>
                <w:lang w:eastAsia="ja-JP"/>
              </w:rPr>
            </w:pPr>
            <w:r w:rsidRPr="0037796D">
              <w:t>0.46</w:t>
            </w:r>
          </w:p>
        </w:tc>
        <w:tc>
          <w:tcPr>
            <w:tcW w:w="0" w:type="auto"/>
          </w:tcPr>
          <w:p w:rsidR="00942E58" w:rsidRPr="0037796D" w:rsidRDefault="00942E58" w:rsidP="00942E58">
            <w:pPr>
              <w:pStyle w:val="TAC"/>
              <w:rPr>
                <w:lang w:eastAsia="ja-JP"/>
              </w:rPr>
            </w:pPr>
            <w:r w:rsidRPr="0037796D">
              <w:t>0.58</w:t>
            </w:r>
          </w:p>
        </w:tc>
        <w:tc>
          <w:tcPr>
            <w:tcW w:w="0" w:type="auto"/>
          </w:tcPr>
          <w:p w:rsidR="00942E58" w:rsidRPr="0037796D" w:rsidRDefault="00942E58" w:rsidP="00942E58">
            <w:pPr>
              <w:pStyle w:val="TAC"/>
              <w:rPr>
                <w:lang w:eastAsia="ja-JP"/>
              </w:rPr>
            </w:pPr>
            <w:r w:rsidRPr="0037796D">
              <w:t>0.46</w:t>
            </w:r>
          </w:p>
        </w:tc>
        <w:tc>
          <w:tcPr>
            <w:tcW w:w="0" w:type="auto"/>
            <w:shd w:val="clear" w:color="auto" w:fill="auto"/>
          </w:tcPr>
          <w:p w:rsidR="00942E58" w:rsidRPr="0037796D" w:rsidRDefault="00942E58" w:rsidP="00942E58">
            <w:pPr>
              <w:pStyle w:val="TAC"/>
              <w:rPr>
                <w:lang w:eastAsia="ja-JP"/>
              </w:rPr>
            </w:pPr>
            <w:r w:rsidRPr="0037796D">
              <w:t>0.58</w:t>
            </w:r>
          </w:p>
        </w:tc>
      </w:tr>
      <w:tr w:rsidR="00942E58" w:rsidRPr="0037796D" w:rsidTr="00942E58">
        <w:trPr>
          <w:jc w:val="center"/>
        </w:trPr>
        <w:tc>
          <w:tcPr>
            <w:tcW w:w="0" w:type="auto"/>
          </w:tcPr>
          <w:p w:rsidR="00942E58" w:rsidRPr="0037796D" w:rsidRDefault="00942E58" w:rsidP="00942E58">
            <w:pPr>
              <w:pStyle w:val="TAC"/>
              <w:rPr>
                <w:lang w:eastAsia="ja-JP"/>
              </w:rPr>
            </w:pPr>
            <w:r w:rsidRPr="0037796D">
              <w:rPr>
                <w:lang w:eastAsia="ja-JP"/>
              </w:rPr>
              <w:t>TS 37.843 [26]</w:t>
            </w:r>
          </w:p>
        </w:tc>
        <w:tc>
          <w:tcPr>
            <w:tcW w:w="0" w:type="auto"/>
            <w:shd w:val="clear" w:color="auto" w:fill="auto"/>
          </w:tcPr>
          <w:p w:rsidR="00942E58" w:rsidRPr="0037796D" w:rsidRDefault="00942E58" w:rsidP="00942E58">
            <w:pPr>
              <w:pStyle w:val="TAC"/>
              <w:rPr>
                <w:lang w:eastAsia="ja-JP"/>
              </w:rPr>
            </w:pPr>
            <w:r w:rsidRPr="0037796D">
              <w:rPr>
                <w:lang w:eastAsia="ja-JP"/>
              </w:rPr>
              <w:t>MU</w:t>
            </w:r>
            <w:r w:rsidRPr="0037796D">
              <w:rPr>
                <w:vertAlign w:val="subscript"/>
                <w:lang w:eastAsia="ja-JP"/>
              </w:rPr>
              <w:t>matching</w:t>
            </w:r>
            <w:r w:rsidRPr="0037796D">
              <w:rPr>
                <w:lang w:eastAsia="ja-JP"/>
              </w:rPr>
              <w:t xml:space="preserve"> (Impedance mismatch in the transmitting chain)</w:t>
            </w:r>
          </w:p>
        </w:tc>
        <w:tc>
          <w:tcPr>
            <w:tcW w:w="0" w:type="auto"/>
          </w:tcPr>
          <w:p w:rsidR="00942E58" w:rsidRPr="0037796D" w:rsidRDefault="00942E58" w:rsidP="00942E58">
            <w:pPr>
              <w:pStyle w:val="TAC"/>
              <w:rPr>
                <w:lang w:eastAsia="ja-JP"/>
              </w:rPr>
            </w:pPr>
            <w:r w:rsidRPr="0037796D">
              <w:t>0.16</w:t>
            </w:r>
          </w:p>
        </w:tc>
        <w:tc>
          <w:tcPr>
            <w:tcW w:w="0" w:type="auto"/>
          </w:tcPr>
          <w:p w:rsidR="00942E58" w:rsidRPr="0037796D" w:rsidRDefault="00942E58" w:rsidP="00942E58">
            <w:pPr>
              <w:pStyle w:val="TAC"/>
            </w:pPr>
            <w:r w:rsidRPr="0037796D">
              <w:t>0.28</w:t>
            </w:r>
          </w:p>
        </w:tc>
        <w:tc>
          <w:tcPr>
            <w:tcW w:w="0" w:type="auto"/>
          </w:tcPr>
          <w:p w:rsidR="00942E58" w:rsidRPr="0037796D" w:rsidRDefault="00942E58" w:rsidP="00942E58">
            <w:pPr>
              <w:pStyle w:val="TAC"/>
            </w:pPr>
            <w:r w:rsidRPr="0037796D">
              <w:t>0.15</w:t>
            </w:r>
          </w:p>
        </w:tc>
        <w:tc>
          <w:tcPr>
            <w:tcW w:w="0" w:type="auto"/>
            <w:shd w:val="clear" w:color="auto" w:fill="auto"/>
          </w:tcPr>
          <w:p w:rsidR="00942E58" w:rsidRPr="0037796D" w:rsidRDefault="00942E58" w:rsidP="00942E58">
            <w:pPr>
              <w:pStyle w:val="TAC"/>
            </w:pPr>
            <w:r w:rsidRPr="0037796D">
              <w:t>0.28</w:t>
            </w:r>
          </w:p>
        </w:tc>
      </w:tr>
      <w:tr w:rsidR="00942E58" w:rsidRPr="0037796D" w:rsidTr="00942E58">
        <w:trPr>
          <w:jc w:val="center"/>
        </w:trPr>
        <w:tc>
          <w:tcPr>
            <w:tcW w:w="0" w:type="auto"/>
          </w:tcPr>
          <w:p w:rsidR="00942E58" w:rsidRPr="0037796D" w:rsidRDefault="00942E58" w:rsidP="00942E58">
            <w:pPr>
              <w:pStyle w:val="TAC"/>
              <w:rPr>
                <w:lang w:eastAsia="ja-JP"/>
              </w:rPr>
            </w:pPr>
            <w:r w:rsidRPr="0037796D">
              <w:rPr>
                <w:lang w:eastAsia="ja-JP"/>
              </w:rPr>
              <w:t>TS 38.141-1 [17]</w:t>
            </w:r>
          </w:p>
        </w:tc>
        <w:tc>
          <w:tcPr>
            <w:tcW w:w="0" w:type="auto"/>
            <w:shd w:val="clear" w:color="auto" w:fill="auto"/>
          </w:tcPr>
          <w:p w:rsidR="00942E58" w:rsidRPr="0037796D" w:rsidRDefault="00942E58" w:rsidP="00942E58">
            <w:pPr>
              <w:pStyle w:val="TAC"/>
              <w:rPr>
                <w:lang w:eastAsia="ja-JP"/>
              </w:rPr>
            </w:pPr>
            <w:r w:rsidRPr="0037796D">
              <w:rPr>
                <w:lang w:eastAsia="ja-JP"/>
              </w:rPr>
              <w:t>ACLR</w:t>
            </w:r>
            <w:r w:rsidRPr="0037796D">
              <w:rPr>
                <w:vertAlign w:val="subscript"/>
                <w:lang w:eastAsia="ja-JP"/>
              </w:rPr>
              <w:t>effect</w:t>
            </w:r>
            <w:r w:rsidRPr="0037796D">
              <w:rPr>
                <w:lang w:eastAsia="ja-JP"/>
              </w:rPr>
              <w:t xml:space="preserve"> (Impact of interferer leakage)</w:t>
            </w:r>
          </w:p>
        </w:tc>
        <w:tc>
          <w:tcPr>
            <w:tcW w:w="0" w:type="auto"/>
          </w:tcPr>
          <w:p w:rsidR="00942E58" w:rsidRPr="0037796D" w:rsidRDefault="00942E58" w:rsidP="00942E58">
            <w:pPr>
              <w:pStyle w:val="TAC"/>
              <w:rPr>
                <w:lang w:eastAsia="ja-JP"/>
              </w:rPr>
            </w:pPr>
            <w:r w:rsidRPr="0037796D">
              <w:t>0.4</w:t>
            </w:r>
          </w:p>
        </w:tc>
        <w:tc>
          <w:tcPr>
            <w:tcW w:w="0" w:type="auto"/>
          </w:tcPr>
          <w:p w:rsidR="00942E58" w:rsidRPr="0037796D" w:rsidRDefault="00942E58" w:rsidP="00942E58">
            <w:pPr>
              <w:pStyle w:val="TAC"/>
            </w:pPr>
            <w:r w:rsidRPr="0037796D">
              <w:t>0.4</w:t>
            </w:r>
          </w:p>
        </w:tc>
        <w:tc>
          <w:tcPr>
            <w:tcW w:w="0" w:type="auto"/>
          </w:tcPr>
          <w:p w:rsidR="00942E58" w:rsidRPr="0037796D" w:rsidRDefault="00942E58" w:rsidP="00942E58">
            <w:pPr>
              <w:pStyle w:val="TAC"/>
            </w:pPr>
            <w:r w:rsidRPr="0037796D">
              <w:t>0.4</w:t>
            </w:r>
          </w:p>
        </w:tc>
        <w:tc>
          <w:tcPr>
            <w:tcW w:w="0" w:type="auto"/>
            <w:shd w:val="clear" w:color="auto" w:fill="auto"/>
          </w:tcPr>
          <w:p w:rsidR="00942E58" w:rsidRPr="0037796D" w:rsidRDefault="00942E58" w:rsidP="00942E58">
            <w:pPr>
              <w:pStyle w:val="TAC"/>
            </w:pPr>
            <w:r w:rsidRPr="0037796D">
              <w:t>0.4</w:t>
            </w:r>
          </w:p>
        </w:tc>
      </w:tr>
      <w:tr w:rsidR="00942E58" w:rsidRPr="0037796D" w:rsidTr="00942E58">
        <w:trPr>
          <w:jc w:val="center"/>
        </w:trPr>
        <w:tc>
          <w:tcPr>
            <w:tcW w:w="0" w:type="auto"/>
          </w:tcPr>
          <w:p w:rsidR="00942E58" w:rsidRPr="0037796D" w:rsidRDefault="00942E58" w:rsidP="00942E58">
            <w:pPr>
              <w:pStyle w:val="TAC"/>
              <w:rPr>
                <w:lang w:eastAsia="ja-JP"/>
              </w:rPr>
            </w:pPr>
          </w:p>
        </w:tc>
        <w:tc>
          <w:tcPr>
            <w:tcW w:w="0" w:type="auto"/>
            <w:shd w:val="clear" w:color="auto" w:fill="auto"/>
          </w:tcPr>
          <w:p w:rsidR="00942E58" w:rsidRPr="0037796D" w:rsidRDefault="00942E58" w:rsidP="00942E58">
            <w:pPr>
              <w:pStyle w:val="TAC"/>
              <w:rPr>
                <w:lang w:eastAsia="ja-JP"/>
              </w:rPr>
            </w:pPr>
            <w:r w:rsidRPr="0037796D">
              <w:rPr>
                <w:lang w:eastAsia="ja-JP"/>
              </w:rPr>
              <w:t>Combined standard uncertainty (1σ)</w:t>
            </w:r>
          </w:p>
        </w:tc>
        <w:tc>
          <w:tcPr>
            <w:tcW w:w="0" w:type="auto"/>
          </w:tcPr>
          <w:p w:rsidR="00942E58" w:rsidRPr="0037796D" w:rsidRDefault="00942E58" w:rsidP="00942E58">
            <w:pPr>
              <w:pStyle w:val="TAC"/>
              <w:rPr>
                <w:lang w:eastAsia="ja-JP"/>
              </w:rPr>
            </w:pPr>
            <w:r w:rsidRPr="0037796D">
              <w:t>1.09</w:t>
            </w:r>
          </w:p>
        </w:tc>
        <w:tc>
          <w:tcPr>
            <w:tcW w:w="0" w:type="auto"/>
          </w:tcPr>
          <w:p w:rsidR="00942E58" w:rsidRPr="0037796D" w:rsidRDefault="00942E58" w:rsidP="00942E58">
            <w:pPr>
              <w:pStyle w:val="TAC"/>
              <w:rPr>
                <w:lang w:eastAsia="ja-JP"/>
              </w:rPr>
            </w:pPr>
            <w:r w:rsidRPr="0037796D">
              <w:t>1.25</w:t>
            </w:r>
          </w:p>
        </w:tc>
        <w:tc>
          <w:tcPr>
            <w:tcW w:w="0" w:type="auto"/>
          </w:tcPr>
          <w:p w:rsidR="00942E58" w:rsidRPr="0037796D" w:rsidRDefault="00942E58" w:rsidP="00942E58">
            <w:pPr>
              <w:pStyle w:val="TAC"/>
              <w:rPr>
                <w:lang w:eastAsia="ja-JP"/>
              </w:rPr>
            </w:pPr>
            <w:r w:rsidRPr="0037796D">
              <w:t>1.14</w:t>
            </w:r>
          </w:p>
        </w:tc>
        <w:tc>
          <w:tcPr>
            <w:tcW w:w="0" w:type="auto"/>
            <w:shd w:val="clear" w:color="auto" w:fill="auto"/>
          </w:tcPr>
          <w:p w:rsidR="00942E58" w:rsidRPr="0037796D" w:rsidRDefault="00942E58" w:rsidP="00942E58">
            <w:pPr>
              <w:pStyle w:val="TAC"/>
              <w:rPr>
                <w:lang w:eastAsia="ja-JP"/>
              </w:rPr>
            </w:pPr>
            <w:r w:rsidRPr="0037796D">
              <w:t>1.29</w:t>
            </w:r>
          </w:p>
        </w:tc>
      </w:tr>
      <w:tr w:rsidR="00942E58" w:rsidRPr="0037796D" w:rsidTr="00942E58">
        <w:trPr>
          <w:jc w:val="center"/>
        </w:trPr>
        <w:tc>
          <w:tcPr>
            <w:tcW w:w="0" w:type="auto"/>
          </w:tcPr>
          <w:p w:rsidR="00942E58" w:rsidRPr="0037796D" w:rsidRDefault="00942E58" w:rsidP="00942E58">
            <w:pPr>
              <w:pStyle w:val="TAC"/>
              <w:rPr>
                <w:lang w:eastAsia="ja-JP"/>
              </w:rPr>
            </w:pPr>
          </w:p>
        </w:tc>
        <w:tc>
          <w:tcPr>
            <w:tcW w:w="0" w:type="auto"/>
            <w:shd w:val="clear" w:color="auto" w:fill="auto"/>
          </w:tcPr>
          <w:p w:rsidR="00942E58" w:rsidRPr="0037796D" w:rsidDel="00014DAC" w:rsidRDefault="00942E58" w:rsidP="00942E58">
            <w:pPr>
              <w:pStyle w:val="TAC"/>
              <w:rPr>
                <w:lang w:eastAsia="ja-JP"/>
              </w:rPr>
            </w:pPr>
            <w:r w:rsidRPr="0037796D">
              <w:rPr>
                <w:lang w:eastAsia="ja-JP"/>
              </w:rPr>
              <w:t>Expanded uncertainty (1.96σ - confidence interval of 95 %)</w:t>
            </w:r>
          </w:p>
        </w:tc>
        <w:tc>
          <w:tcPr>
            <w:tcW w:w="0" w:type="auto"/>
          </w:tcPr>
          <w:p w:rsidR="00942E58" w:rsidRPr="0037796D" w:rsidRDefault="00942E58" w:rsidP="00942E58">
            <w:pPr>
              <w:pStyle w:val="TAC"/>
              <w:rPr>
                <w:lang w:eastAsia="ja-JP"/>
              </w:rPr>
            </w:pPr>
            <w:r w:rsidRPr="0037796D">
              <w:t>2.13</w:t>
            </w:r>
          </w:p>
        </w:tc>
        <w:tc>
          <w:tcPr>
            <w:tcW w:w="0" w:type="auto"/>
          </w:tcPr>
          <w:p w:rsidR="00942E58" w:rsidRPr="0037796D" w:rsidRDefault="00942E58" w:rsidP="00942E58">
            <w:pPr>
              <w:pStyle w:val="TAC"/>
              <w:rPr>
                <w:lang w:eastAsia="ja-JP"/>
              </w:rPr>
            </w:pPr>
            <w:r w:rsidRPr="0037796D">
              <w:t>2.44</w:t>
            </w:r>
          </w:p>
        </w:tc>
        <w:tc>
          <w:tcPr>
            <w:tcW w:w="0" w:type="auto"/>
          </w:tcPr>
          <w:p w:rsidR="00942E58" w:rsidRPr="0037796D" w:rsidRDefault="00942E58" w:rsidP="00942E58">
            <w:pPr>
              <w:pStyle w:val="TAC"/>
              <w:rPr>
                <w:lang w:eastAsia="ja-JP"/>
              </w:rPr>
            </w:pPr>
            <w:r w:rsidRPr="0037796D">
              <w:t>2.24</w:t>
            </w:r>
          </w:p>
        </w:tc>
        <w:tc>
          <w:tcPr>
            <w:tcW w:w="0" w:type="auto"/>
            <w:shd w:val="clear" w:color="auto" w:fill="auto"/>
          </w:tcPr>
          <w:p w:rsidR="00942E58" w:rsidRPr="0037796D" w:rsidRDefault="00942E58" w:rsidP="00942E58">
            <w:pPr>
              <w:pStyle w:val="TAC"/>
              <w:rPr>
                <w:lang w:eastAsia="ja-JP"/>
              </w:rPr>
            </w:pPr>
            <w:r w:rsidRPr="0037796D">
              <w:t>2.54</w:t>
            </w:r>
          </w:p>
        </w:tc>
      </w:tr>
    </w:tbl>
    <w:p w:rsidR="00942E58" w:rsidRPr="0037796D" w:rsidRDefault="00942E58" w:rsidP="00942E58"/>
    <w:p w:rsidR="00942E58" w:rsidRPr="0037796D" w:rsidRDefault="00942E58" w:rsidP="00942E58">
      <w:pPr>
        <w:pStyle w:val="TH"/>
      </w:pPr>
      <w:r w:rsidRPr="0037796D">
        <w:t>Table 12.4.2-3: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63"/>
        <w:gridCol w:w="3240"/>
        <w:gridCol w:w="1316"/>
        <w:gridCol w:w="1248"/>
        <w:gridCol w:w="1316"/>
        <w:gridCol w:w="1248"/>
      </w:tblGrid>
      <w:tr w:rsidR="00942E58" w:rsidRPr="0037796D" w:rsidTr="00942E58">
        <w:trPr>
          <w:jc w:val="center"/>
        </w:trPr>
        <w:tc>
          <w:tcPr>
            <w:tcW w:w="0" w:type="auto"/>
            <w:vMerge w:val="restart"/>
          </w:tcPr>
          <w:p w:rsidR="00942E58" w:rsidRPr="0037796D" w:rsidRDefault="00942E58" w:rsidP="00942E58">
            <w:pPr>
              <w:pStyle w:val="TAH"/>
              <w:rPr>
                <w:lang w:eastAsia="ja-JP"/>
              </w:rPr>
            </w:pPr>
            <w:r w:rsidRPr="0037796D">
              <w:rPr>
                <w:lang w:eastAsia="ja-JP"/>
              </w:rPr>
              <w:t>Reference</w:t>
            </w:r>
          </w:p>
        </w:tc>
        <w:tc>
          <w:tcPr>
            <w:tcW w:w="0" w:type="auto"/>
            <w:vMerge w:val="restart"/>
            <w:shd w:val="clear" w:color="auto" w:fill="auto"/>
          </w:tcPr>
          <w:p w:rsidR="00942E58" w:rsidRPr="0037796D" w:rsidRDefault="00942E58" w:rsidP="00942E58">
            <w:pPr>
              <w:pStyle w:val="TAH"/>
              <w:rPr>
                <w:lang w:eastAsia="ja-JP"/>
              </w:rPr>
            </w:pPr>
            <w:r w:rsidRPr="0037796D">
              <w:rPr>
                <w:lang w:eastAsia="ja-JP"/>
              </w:rPr>
              <w:t>Test System Uncertainty</w:t>
            </w:r>
          </w:p>
        </w:tc>
        <w:tc>
          <w:tcPr>
            <w:tcW w:w="0" w:type="auto"/>
            <w:gridSpan w:val="4"/>
          </w:tcPr>
          <w:p w:rsidR="00942E58" w:rsidRPr="0037796D" w:rsidRDefault="00942E58" w:rsidP="00942E58">
            <w:pPr>
              <w:pStyle w:val="TAH"/>
              <w:rPr>
                <w:lang w:eastAsia="ja-JP"/>
              </w:rPr>
            </w:pPr>
            <w:r w:rsidRPr="0037796D">
              <w:rPr>
                <w:lang w:eastAsia="ja-JP"/>
              </w:rPr>
              <w:t>Standard uncertainty ui (dB)</w:t>
            </w:r>
          </w:p>
        </w:tc>
      </w:tr>
      <w:tr w:rsidR="00942E58" w:rsidRPr="0037796D" w:rsidTr="00942E58">
        <w:trPr>
          <w:jc w:val="center"/>
        </w:trPr>
        <w:tc>
          <w:tcPr>
            <w:tcW w:w="0" w:type="auto"/>
            <w:vMerge/>
          </w:tcPr>
          <w:p w:rsidR="00942E58" w:rsidRPr="0037796D" w:rsidRDefault="00942E58" w:rsidP="00942E58">
            <w:pPr>
              <w:pStyle w:val="TAH"/>
              <w:rPr>
                <w:lang w:eastAsia="ja-JP"/>
              </w:rPr>
            </w:pPr>
          </w:p>
        </w:tc>
        <w:tc>
          <w:tcPr>
            <w:tcW w:w="0" w:type="auto"/>
            <w:vMerge/>
            <w:shd w:val="clear" w:color="auto" w:fill="auto"/>
          </w:tcPr>
          <w:p w:rsidR="00942E58" w:rsidRPr="0037796D" w:rsidRDefault="00942E58" w:rsidP="00942E58">
            <w:pPr>
              <w:pStyle w:val="TAH"/>
              <w:rPr>
                <w:lang w:eastAsia="ja-JP"/>
              </w:rPr>
            </w:pPr>
          </w:p>
        </w:tc>
        <w:tc>
          <w:tcPr>
            <w:tcW w:w="0" w:type="auto"/>
            <w:gridSpan w:val="2"/>
          </w:tcPr>
          <w:p w:rsidR="00942E58" w:rsidRPr="0037796D" w:rsidRDefault="00942E58" w:rsidP="00942E58">
            <w:pPr>
              <w:pStyle w:val="TAH"/>
              <w:rPr>
                <w:lang w:eastAsia="ja-JP"/>
              </w:rPr>
            </w:pPr>
            <w:r w:rsidRPr="0037796D">
              <w:rPr>
                <w:lang w:eastAsia="ja-JP"/>
              </w:rPr>
              <w:t>IAC</w:t>
            </w:r>
          </w:p>
        </w:tc>
        <w:tc>
          <w:tcPr>
            <w:tcW w:w="0" w:type="auto"/>
            <w:gridSpan w:val="2"/>
          </w:tcPr>
          <w:p w:rsidR="00942E58" w:rsidRPr="0037796D" w:rsidRDefault="00942E58" w:rsidP="00942E58">
            <w:pPr>
              <w:pStyle w:val="TAH"/>
              <w:rPr>
                <w:lang w:eastAsia="ja-JP"/>
              </w:rPr>
            </w:pPr>
            <w:r w:rsidRPr="0037796D">
              <w:rPr>
                <w:lang w:eastAsia="ja-JP"/>
              </w:rPr>
              <w:t>CATR</w:t>
            </w:r>
          </w:p>
        </w:tc>
      </w:tr>
      <w:tr w:rsidR="00942E58" w:rsidRPr="0037796D" w:rsidTr="00942E58">
        <w:trPr>
          <w:jc w:val="center"/>
        </w:trPr>
        <w:tc>
          <w:tcPr>
            <w:tcW w:w="0" w:type="auto"/>
            <w:vMerge/>
          </w:tcPr>
          <w:p w:rsidR="00942E58" w:rsidRPr="0037796D" w:rsidRDefault="00942E58" w:rsidP="00942E58">
            <w:pPr>
              <w:pStyle w:val="TAH"/>
              <w:rPr>
                <w:lang w:eastAsia="ja-JP"/>
              </w:rPr>
            </w:pPr>
          </w:p>
        </w:tc>
        <w:tc>
          <w:tcPr>
            <w:tcW w:w="0" w:type="auto"/>
            <w:vMerge/>
            <w:shd w:val="clear" w:color="auto" w:fill="auto"/>
          </w:tcPr>
          <w:p w:rsidR="00942E58" w:rsidRPr="0037796D" w:rsidRDefault="00942E58" w:rsidP="00942E58">
            <w:pPr>
              <w:pStyle w:val="TAH"/>
              <w:rPr>
                <w:lang w:eastAsia="ja-JP"/>
              </w:rPr>
            </w:pPr>
          </w:p>
        </w:tc>
        <w:tc>
          <w:tcPr>
            <w:tcW w:w="0" w:type="auto"/>
            <w:vAlign w:val="bottom"/>
          </w:tcPr>
          <w:p w:rsidR="00942E58" w:rsidRPr="0037796D" w:rsidRDefault="00942E58" w:rsidP="00942E58">
            <w:pPr>
              <w:pStyle w:val="TAH"/>
              <w:rPr>
                <w:lang w:eastAsia="ja-JP"/>
              </w:rPr>
            </w:pPr>
            <w:r w:rsidRPr="0037796D">
              <w:t xml:space="preserve">3GHz &lt; f </w:t>
            </w:r>
            <w:r w:rsidRPr="0037796D">
              <w:rPr>
                <w:rFonts w:cs="Arial"/>
              </w:rPr>
              <w:t>≤</w:t>
            </w:r>
            <w:r w:rsidRPr="0037796D">
              <w:t> 4.2GHz</w:t>
            </w:r>
          </w:p>
        </w:tc>
        <w:tc>
          <w:tcPr>
            <w:tcW w:w="0" w:type="auto"/>
            <w:vAlign w:val="bottom"/>
          </w:tcPr>
          <w:p w:rsidR="00942E58" w:rsidRPr="0037796D" w:rsidRDefault="00942E58" w:rsidP="00942E58">
            <w:pPr>
              <w:pStyle w:val="TAH"/>
              <w:rPr>
                <w:lang w:eastAsia="ja-JP"/>
              </w:rPr>
            </w:pPr>
            <w:r w:rsidRPr="0037796D">
              <w:t xml:space="preserve">4.2GHz &lt; f </w:t>
            </w:r>
            <w:r w:rsidRPr="0037796D">
              <w:rPr>
                <w:rFonts w:cs="Arial"/>
              </w:rPr>
              <w:t>≤</w:t>
            </w:r>
            <w:r w:rsidRPr="0037796D">
              <w:t> 6GHz</w:t>
            </w:r>
          </w:p>
        </w:tc>
        <w:tc>
          <w:tcPr>
            <w:tcW w:w="0" w:type="auto"/>
            <w:vAlign w:val="bottom"/>
          </w:tcPr>
          <w:p w:rsidR="00942E58" w:rsidRPr="0037796D" w:rsidRDefault="00942E58" w:rsidP="00942E58">
            <w:pPr>
              <w:pStyle w:val="TAH"/>
              <w:rPr>
                <w:lang w:eastAsia="ja-JP"/>
              </w:rPr>
            </w:pPr>
            <w:r w:rsidRPr="0037796D">
              <w:t xml:space="preserve">3GHz &lt; f </w:t>
            </w:r>
            <w:r w:rsidRPr="0037796D">
              <w:rPr>
                <w:rFonts w:cs="Arial"/>
              </w:rPr>
              <w:t>≤</w:t>
            </w:r>
            <w:r w:rsidRPr="0037796D">
              <w:t> 4.2GHz</w:t>
            </w:r>
          </w:p>
        </w:tc>
        <w:tc>
          <w:tcPr>
            <w:tcW w:w="0" w:type="auto"/>
            <w:shd w:val="clear" w:color="auto" w:fill="auto"/>
            <w:vAlign w:val="bottom"/>
          </w:tcPr>
          <w:p w:rsidR="00942E58" w:rsidRPr="0037796D" w:rsidRDefault="00942E58" w:rsidP="00942E58">
            <w:pPr>
              <w:pStyle w:val="TAH"/>
              <w:rPr>
                <w:lang w:eastAsia="ja-JP"/>
              </w:rPr>
            </w:pPr>
            <w:r w:rsidRPr="0037796D">
              <w:t xml:space="preserve">4.2GHz &lt; f </w:t>
            </w:r>
            <w:r w:rsidRPr="0037796D">
              <w:rPr>
                <w:rFonts w:cs="Arial"/>
              </w:rPr>
              <w:t>≤</w:t>
            </w:r>
            <w:r w:rsidRPr="0037796D">
              <w:t> 6GHz</w:t>
            </w:r>
          </w:p>
        </w:tc>
      </w:tr>
      <w:tr w:rsidR="00942E58" w:rsidRPr="0037796D" w:rsidTr="00942E58">
        <w:trPr>
          <w:jc w:val="center"/>
        </w:trPr>
        <w:tc>
          <w:tcPr>
            <w:tcW w:w="0" w:type="auto"/>
          </w:tcPr>
          <w:p w:rsidR="00942E58" w:rsidRPr="0037796D" w:rsidRDefault="00942E58" w:rsidP="00942E58">
            <w:pPr>
              <w:pStyle w:val="TAC"/>
              <w:rPr>
                <w:lang w:eastAsia="ja-JP"/>
              </w:rPr>
            </w:pPr>
            <w:r w:rsidRPr="0037796D">
              <w:rPr>
                <w:lang w:eastAsia="ja-JP"/>
              </w:rPr>
              <w:t>TS 38.141-1 [17]</w:t>
            </w:r>
          </w:p>
        </w:tc>
        <w:tc>
          <w:tcPr>
            <w:tcW w:w="0" w:type="auto"/>
            <w:shd w:val="clear" w:color="auto" w:fill="auto"/>
          </w:tcPr>
          <w:p w:rsidR="00942E58" w:rsidRPr="0037796D" w:rsidDel="00014DAC" w:rsidRDefault="00942E58" w:rsidP="00942E58">
            <w:pPr>
              <w:pStyle w:val="TAC"/>
              <w:rPr>
                <w:lang w:eastAsia="ja-JP"/>
              </w:rPr>
            </w:pPr>
            <w:r w:rsidRPr="0037796D">
              <w:rPr>
                <w:lang w:eastAsia="ja-JP"/>
              </w:rPr>
              <w:t>MU</w:t>
            </w:r>
            <w:r w:rsidRPr="0037796D">
              <w:rPr>
                <w:vertAlign w:val="subscript"/>
                <w:lang w:eastAsia="ja-JP"/>
              </w:rPr>
              <w:t>conductedwanted</w:t>
            </w:r>
            <w:r w:rsidRPr="0037796D">
              <w:rPr>
                <w:lang w:eastAsia="ja-JP"/>
              </w:rPr>
              <w:t xml:space="preserve"> (Wanted signal level error)</w:t>
            </w:r>
          </w:p>
        </w:tc>
        <w:tc>
          <w:tcPr>
            <w:tcW w:w="0" w:type="auto"/>
          </w:tcPr>
          <w:p w:rsidR="00942E58" w:rsidRPr="0037796D" w:rsidRDefault="00942E58" w:rsidP="00942E58">
            <w:pPr>
              <w:pStyle w:val="TAC"/>
              <w:rPr>
                <w:lang w:eastAsia="ja-JP"/>
              </w:rPr>
            </w:pPr>
            <w:r w:rsidRPr="0037796D">
              <w:t>1</w:t>
            </w:r>
          </w:p>
        </w:tc>
        <w:tc>
          <w:tcPr>
            <w:tcW w:w="0" w:type="auto"/>
          </w:tcPr>
          <w:p w:rsidR="00942E58" w:rsidRPr="0037796D" w:rsidRDefault="00942E58" w:rsidP="00942E58">
            <w:pPr>
              <w:pStyle w:val="TAC"/>
              <w:rPr>
                <w:lang w:eastAsia="ja-JP"/>
              </w:rPr>
            </w:pPr>
            <w:r w:rsidRPr="0037796D">
              <w:t>1.30</w:t>
            </w:r>
          </w:p>
        </w:tc>
        <w:tc>
          <w:tcPr>
            <w:tcW w:w="0" w:type="auto"/>
          </w:tcPr>
          <w:p w:rsidR="00942E58" w:rsidRPr="0037796D" w:rsidRDefault="00942E58" w:rsidP="00942E58">
            <w:pPr>
              <w:pStyle w:val="TAC"/>
              <w:rPr>
                <w:lang w:eastAsia="ja-JP"/>
              </w:rPr>
            </w:pPr>
            <w:r w:rsidRPr="0037796D">
              <w:t>1</w:t>
            </w:r>
          </w:p>
        </w:tc>
        <w:tc>
          <w:tcPr>
            <w:tcW w:w="0" w:type="auto"/>
            <w:shd w:val="clear" w:color="auto" w:fill="auto"/>
          </w:tcPr>
          <w:p w:rsidR="00942E58" w:rsidRPr="0037796D" w:rsidRDefault="00942E58" w:rsidP="00942E58">
            <w:pPr>
              <w:pStyle w:val="TAC"/>
              <w:rPr>
                <w:lang w:eastAsia="ja-JP"/>
              </w:rPr>
            </w:pPr>
            <w:r w:rsidRPr="0037796D">
              <w:t>1.30</w:t>
            </w:r>
          </w:p>
        </w:tc>
      </w:tr>
      <w:tr w:rsidR="00942E58" w:rsidRPr="0037796D" w:rsidTr="00942E58">
        <w:trPr>
          <w:jc w:val="center"/>
        </w:trPr>
        <w:tc>
          <w:tcPr>
            <w:tcW w:w="0" w:type="auto"/>
          </w:tcPr>
          <w:p w:rsidR="00942E58" w:rsidRPr="0037796D" w:rsidRDefault="00942E58" w:rsidP="00942E58">
            <w:pPr>
              <w:pStyle w:val="TAC"/>
              <w:rPr>
                <w:lang w:eastAsia="ja-JP"/>
              </w:rPr>
            </w:pPr>
            <w:r w:rsidRPr="0037796D">
              <w:rPr>
                <w:lang w:eastAsia="ja-JP"/>
              </w:rPr>
              <w:t>TS 38.141-1 [17]</w:t>
            </w:r>
          </w:p>
        </w:tc>
        <w:tc>
          <w:tcPr>
            <w:tcW w:w="0" w:type="auto"/>
            <w:shd w:val="clear" w:color="auto" w:fill="auto"/>
          </w:tcPr>
          <w:p w:rsidR="00942E58" w:rsidRPr="0037796D" w:rsidRDefault="00942E58" w:rsidP="00942E58">
            <w:pPr>
              <w:pStyle w:val="TAC"/>
              <w:rPr>
                <w:lang w:eastAsia="ja-JP"/>
              </w:rPr>
            </w:pPr>
            <w:r w:rsidRPr="0037796D">
              <w:rPr>
                <w:lang w:eastAsia="ja-JP"/>
              </w:rPr>
              <w:t>MU</w:t>
            </w:r>
            <w:r w:rsidRPr="0037796D">
              <w:rPr>
                <w:vertAlign w:val="subscript"/>
                <w:lang w:eastAsia="ja-JP"/>
              </w:rPr>
              <w:t>conductedmodint</w:t>
            </w:r>
            <w:r w:rsidRPr="0037796D">
              <w:rPr>
                <w:lang w:eastAsia="ja-JP"/>
              </w:rPr>
              <w:t xml:space="preserve"> (Modulated interferer signal level error)</w:t>
            </w:r>
          </w:p>
        </w:tc>
        <w:tc>
          <w:tcPr>
            <w:tcW w:w="0" w:type="auto"/>
          </w:tcPr>
          <w:p w:rsidR="00942E58" w:rsidRPr="0037796D" w:rsidRDefault="00942E58" w:rsidP="00942E58">
            <w:pPr>
              <w:pStyle w:val="TAC"/>
              <w:rPr>
                <w:lang w:eastAsia="ja-JP"/>
              </w:rPr>
            </w:pPr>
            <w:r w:rsidRPr="0037796D">
              <w:t>1</w:t>
            </w:r>
          </w:p>
        </w:tc>
        <w:tc>
          <w:tcPr>
            <w:tcW w:w="0" w:type="auto"/>
          </w:tcPr>
          <w:p w:rsidR="00942E58" w:rsidRPr="0037796D" w:rsidRDefault="00942E58" w:rsidP="00942E58">
            <w:pPr>
              <w:pStyle w:val="TAC"/>
              <w:rPr>
                <w:lang w:eastAsia="ja-JP"/>
              </w:rPr>
            </w:pPr>
            <w:r w:rsidRPr="0037796D">
              <w:t>1.30</w:t>
            </w:r>
          </w:p>
        </w:tc>
        <w:tc>
          <w:tcPr>
            <w:tcW w:w="0" w:type="auto"/>
          </w:tcPr>
          <w:p w:rsidR="00942E58" w:rsidRPr="0037796D" w:rsidRDefault="00942E58" w:rsidP="00942E58">
            <w:pPr>
              <w:pStyle w:val="TAC"/>
            </w:pPr>
            <w:r w:rsidRPr="0037796D">
              <w:t>1</w:t>
            </w:r>
          </w:p>
        </w:tc>
        <w:tc>
          <w:tcPr>
            <w:tcW w:w="0" w:type="auto"/>
            <w:shd w:val="clear" w:color="auto" w:fill="auto"/>
          </w:tcPr>
          <w:p w:rsidR="00942E58" w:rsidRPr="0037796D" w:rsidRDefault="00942E58" w:rsidP="00942E58">
            <w:pPr>
              <w:pStyle w:val="TAC"/>
            </w:pPr>
            <w:r w:rsidRPr="0037796D">
              <w:t>1.30</w:t>
            </w:r>
          </w:p>
        </w:tc>
      </w:tr>
      <w:tr w:rsidR="00942E58" w:rsidRPr="0037796D" w:rsidTr="00942E58">
        <w:trPr>
          <w:jc w:val="center"/>
        </w:trPr>
        <w:tc>
          <w:tcPr>
            <w:tcW w:w="0" w:type="auto"/>
          </w:tcPr>
          <w:p w:rsidR="00942E58" w:rsidRPr="0037796D" w:rsidRDefault="00942E58" w:rsidP="00942E58">
            <w:pPr>
              <w:pStyle w:val="TAC"/>
              <w:rPr>
                <w:lang w:eastAsia="ja-JP"/>
              </w:rPr>
            </w:pPr>
            <w:r w:rsidRPr="0037796D">
              <w:rPr>
                <w:lang w:eastAsia="ja-JP"/>
              </w:rPr>
              <w:t>TS 37.843 [26]</w:t>
            </w:r>
          </w:p>
        </w:tc>
        <w:tc>
          <w:tcPr>
            <w:tcW w:w="0" w:type="auto"/>
            <w:shd w:val="clear" w:color="auto" w:fill="auto"/>
          </w:tcPr>
          <w:p w:rsidR="00942E58" w:rsidRPr="0037796D" w:rsidRDefault="00942E58" w:rsidP="00942E58">
            <w:pPr>
              <w:pStyle w:val="TAC"/>
              <w:rPr>
                <w:lang w:eastAsia="ja-JP"/>
              </w:rPr>
            </w:pPr>
            <w:r w:rsidRPr="0037796D">
              <w:rPr>
                <w:lang w:eastAsia="ja-JP"/>
              </w:rPr>
              <w:t>MU</w:t>
            </w:r>
            <w:r w:rsidRPr="0037796D">
              <w:rPr>
                <w:vertAlign w:val="subscript"/>
                <w:lang w:eastAsia="ja-JP"/>
              </w:rPr>
              <w:t>conductedCWint</w:t>
            </w:r>
            <w:r w:rsidRPr="0037796D">
              <w:rPr>
                <w:lang w:eastAsia="ja-JP"/>
              </w:rPr>
              <w:t xml:space="preserve"> (CW interferer signal level error)</w:t>
            </w:r>
          </w:p>
        </w:tc>
        <w:tc>
          <w:tcPr>
            <w:tcW w:w="0" w:type="auto"/>
          </w:tcPr>
          <w:p w:rsidR="00942E58" w:rsidRPr="0037796D" w:rsidRDefault="00942E58" w:rsidP="00942E58">
            <w:pPr>
              <w:pStyle w:val="TAC"/>
              <w:rPr>
                <w:lang w:eastAsia="ja-JP"/>
              </w:rPr>
            </w:pPr>
            <w:r w:rsidRPr="0037796D">
              <w:t>0.7</w:t>
            </w:r>
          </w:p>
        </w:tc>
        <w:tc>
          <w:tcPr>
            <w:tcW w:w="0" w:type="auto"/>
          </w:tcPr>
          <w:p w:rsidR="00942E58" w:rsidRPr="0037796D" w:rsidRDefault="00942E58" w:rsidP="00942E58">
            <w:pPr>
              <w:pStyle w:val="TAC"/>
              <w:rPr>
                <w:lang w:eastAsia="ja-JP"/>
              </w:rPr>
            </w:pPr>
            <w:r w:rsidRPr="0037796D">
              <w:t>1.08</w:t>
            </w:r>
          </w:p>
        </w:tc>
        <w:tc>
          <w:tcPr>
            <w:tcW w:w="0" w:type="auto"/>
          </w:tcPr>
          <w:p w:rsidR="00942E58" w:rsidRPr="0037796D" w:rsidRDefault="00942E58" w:rsidP="00942E58">
            <w:pPr>
              <w:pStyle w:val="TAC"/>
            </w:pPr>
            <w:r w:rsidRPr="0037796D">
              <w:t>0.7</w:t>
            </w:r>
          </w:p>
        </w:tc>
        <w:tc>
          <w:tcPr>
            <w:tcW w:w="0" w:type="auto"/>
            <w:shd w:val="clear" w:color="auto" w:fill="auto"/>
          </w:tcPr>
          <w:p w:rsidR="00942E58" w:rsidRPr="0037796D" w:rsidRDefault="00942E58" w:rsidP="00942E58">
            <w:pPr>
              <w:pStyle w:val="TAC"/>
            </w:pPr>
            <w:r w:rsidRPr="0037796D">
              <w:t>1.09</w:t>
            </w:r>
          </w:p>
        </w:tc>
      </w:tr>
      <w:tr w:rsidR="00942E58" w:rsidRPr="0037796D" w:rsidTr="00942E58">
        <w:trPr>
          <w:jc w:val="center"/>
        </w:trPr>
        <w:tc>
          <w:tcPr>
            <w:tcW w:w="0" w:type="auto"/>
          </w:tcPr>
          <w:p w:rsidR="00942E58" w:rsidRPr="0037796D" w:rsidRDefault="00942E58" w:rsidP="00942E58">
            <w:pPr>
              <w:pStyle w:val="TAC"/>
              <w:rPr>
                <w:lang w:eastAsia="ja-JP"/>
              </w:rPr>
            </w:pPr>
            <w:r w:rsidRPr="0037796D">
              <w:rPr>
                <w:lang w:eastAsia="ja-JP"/>
              </w:rPr>
              <w:t>TS 37.843 [26]</w:t>
            </w:r>
          </w:p>
        </w:tc>
        <w:tc>
          <w:tcPr>
            <w:tcW w:w="0" w:type="auto"/>
            <w:shd w:val="clear" w:color="auto" w:fill="auto"/>
          </w:tcPr>
          <w:p w:rsidR="00942E58" w:rsidRPr="0037796D" w:rsidDel="00014DAC" w:rsidRDefault="00942E58" w:rsidP="00942E58">
            <w:pPr>
              <w:pStyle w:val="TAC"/>
              <w:rPr>
                <w:lang w:eastAsia="ja-JP"/>
              </w:rPr>
            </w:pPr>
            <w:r w:rsidRPr="0037796D">
              <w:rPr>
                <w:lang w:eastAsia="ja-JP"/>
              </w:rPr>
              <w:t>MU</w:t>
            </w:r>
            <w:r w:rsidRPr="0037796D">
              <w:rPr>
                <w:vertAlign w:val="subscript"/>
                <w:lang w:eastAsia="ja-JP"/>
              </w:rPr>
              <w:t>EIS</w:t>
            </w:r>
            <w:r w:rsidRPr="0037796D">
              <w:rPr>
                <w:lang w:eastAsia="ja-JP"/>
              </w:rPr>
              <w:t xml:space="preserve"> (Combined standard uncertainty)</w:t>
            </w:r>
          </w:p>
        </w:tc>
        <w:tc>
          <w:tcPr>
            <w:tcW w:w="0" w:type="auto"/>
          </w:tcPr>
          <w:p w:rsidR="00942E58" w:rsidRPr="0037796D" w:rsidRDefault="00942E58" w:rsidP="00942E58">
            <w:pPr>
              <w:pStyle w:val="TAC"/>
              <w:rPr>
                <w:lang w:eastAsia="ja-JP"/>
              </w:rPr>
            </w:pPr>
            <w:r w:rsidRPr="0037796D">
              <w:t>0.64</w:t>
            </w:r>
          </w:p>
        </w:tc>
        <w:tc>
          <w:tcPr>
            <w:tcW w:w="0" w:type="auto"/>
          </w:tcPr>
          <w:p w:rsidR="00942E58" w:rsidRPr="0037796D" w:rsidRDefault="00942E58" w:rsidP="00942E58">
            <w:pPr>
              <w:pStyle w:val="TAC"/>
              <w:rPr>
                <w:lang w:eastAsia="ja-JP"/>
              </w:rPr>
            </w:pPr>
            <w:r w:rsidRPr="0037796D">
              <w:t>0.77</w:t>
            </w:r>
          </w:p>
        </w:tc>
        <w:tc>
          <w:tcPr>
            <w:tcW w:w="0" w:type="auto"/>
          </w:tcPr>
          <w:p w:rsidR="00942E58" w:rsidRPr="0037796D" w:rsidRDefault="00942E58" w:rsidP="00942E58">
            <w:pPr>
              <w:pStyle w:val="TAC"/>
              <w:rPr>
                <w:lang w:eastAsia="ja-JP"/>
              </w:rPr>
            </w:pPr>
            <w:r w:rsidRPr="0037796D">
              <w:t>0.71</w:t>
            </w:r>
          </w:p>
        </w:tc>
        <w:tc>
          <w:tcPr>
            <w:tcW w:w="0" w:type="auto"/>
            <w:shd w:val="clear" w:color="auto" w:fill="auto"/>
          </w:tcPr>
          <w:p w:rsidR="00942E58" w:rsidRPr="0037796D" w:rsidRDefault="00942E58" w:rsidP="00942E58">
            <w:pPr>
              <w:pStyle w:val="TAC"/>
              <w:rPr>
                <w:lang w:eastAsia="ja-JP"/>
              </w:rPr>
            </w:pPr>
            <w:r w:rsidRPr="0037796D">
              <w:t>0.83</w:t>
            </w:r>
          </w:p>
        </w:tc>
      </w:tr>
      <w:tr w:rsidR="00942E58" w:rsidRPr="0037796D" w:rsidTr="00942E58">
        <w:trPr>
          <w:jc w:val="center"/>
        </w:trPr>
        <w:tc>
          <w:tcPr>
            <w:tcW w:w="0" w:type="auto"/>
          </w:tcPr>
          <w:p w:rsidR="00942E58" w:rsidRPr="0037796D" w:rsidRDefault="00942E58" w:rsidP="00942E58">
            <w:pPr>
              <w:pStyle w:val="TAC"/>
              <w:rPr>
                <w:lang w:eastAsia="ja-JP"/>
              </w:rPr>
            </w:pPr>
            <w:r w:rsidRPr="0037796D">
              <w:rPr>
                <w:lang w:eastAsia="ja-JP"/>
              </w:rPr>
              <w:t>TS 37.843 [26]</w:t>
            </w:r>
          </w:p>
        </w:tc>
        <w:tc>
          <w:tcPr>
            <w:tcW w:w="0" w:type="auto"/>
            <w:shd w:val="clear" w:color="auto" w:fill="auto"/>
          </w:tcPr>
          <w:p w:rsidR="00942E58" w:rsidRPr="0037796D" w:rsidRDefault="00942E58" w:rsidP="00942E58">
            <w:pPr>
              <w:pStyle w:val="TAC"/>
              <w:rPr>
                <w:lang w:eastAsia="ja-JP"/>
              </w:rPr>
            </w:pPr>
            <w:r w:rsidRPr="0037796D">
              <w:rPr>
                <w:lang w:eastAsia="ja-JP"/>
              </w:rPr>
              <w:t>MU</w:t>
            </w:r>
            <w:r w:rsidRPr="0037796D">
              <w:rPr>
                <w:vertAlign w:val="subscript"/>
                <w:lang w:eastAsia="ja-JP"/>
              </w:rPr>
              <w:t>TestEquipment</w:t>
            </w:r>
            <w:r w:rsidRPr="0037796D">
              <w:rPr>
                <w:lang w:eastAsia="ja-JP"/>
              </w:rPr>
              <w:t xml:space="preserve"> (Uncertainty of the RF signal generator)</w:t>
            </w:r>
          </w:p>
        </w:tc>
        <w:tc>
          <w:tcPr>
            <w:tcW w:w="0" w:type="auto"/>
          </w:tcPr>
          <w:p w:rsidR="00942E58" w:rsidRPr="0037796D" w:rsidRDefault="00942E58" w:rsidP="00942E58">
            <w:pPr>
              <w:pStyle w:val="TAC"/>
              <w:rPr>
                <w:lang w:eastAsia="ja-JP"/>
              </w:rPr>
            </w:pPr>
            <w:r w:rsidRPr="0037796D">
              <w:t>0.46</w:t>
            </w:r>
          </w:p>
        </w:tc>
        <w:tc>
          <w:tcPr>
            <w:tcW w:w="0" w:type="auto"/>
          </w:tcPr>
          <w:p w:rsidR="00942E58" w:rsidRPr="0037796D" w:rsidRDefault="00942E58" w:rsidP="00942E58">
            <w:pPr>
              <w:pStyle w:val="TAC"/>
              <w:rPr>
                <w:lang w:eastAsia="ja-JP"/>
              </w:rPr>
            </w:pPr>
            <w:r w:rsidRPr="0037796D">
              <w:t>0.58</w:t>
            </w:r>
          </w:p>
        </w:tc>
        <w:tc>
          <w:tcPr>
            <w:tcW w:w="0" w:type="auto"/>
          </w:tcPr>
          <w:p w:rsidR="00942E58" w:rsidRPr="0037796D" w:rsidRDefault="00942E58" w:rsidP="00942E58">
            <w:pPr>
              <w:pStyle w:val="TAC"/>
              <w:rPr>
                <w:lang w:eastAsia="ja-JP"/>
              </w:rPr>
            </w:pPr>
            <w:r w:rsidRPr="0037796D">
              <w:t>0.46</w:t>
            </w:r>
          </w:p>
        </w:tc>
        <w:tc>
          <w:tcPr>
            <w:tcW w:w="0" w:type="auto"/>
            <w:shd w:val="clear" w:color="auto" w:fill="auto"/>
          </w:tcPr>
          <w:p w:rsidR="00942E58" w:rsidRPr="0037796D" w:rsidRDefault="00942E58" w:rsidP="00942E58">
            <w:pPr>
              <w:pStyle w:val="TAC"/>
              <w:rPr>
                <w:lang w:eastAsia="ja-JP"/>
              </w:rPr>
            </w:pPr>
            <w:r w:rsidRPr="0037796D">
              <w:t>0.58</w:t>
            </w:r>
          </w:p>
        </w:tc>
      </w:tr>
      <w:tr w:rsidR="00942E58" w:rsidRPr="0037796D" w:rsidTr="00942E58">
        <w:trPr>
          <w:jc w:val="center"/>
        </w:trPr>
        <w:tc>
          <w:tcPr>
            <w:tcW w:w="0" w:type="auto"/>
          </w:tcPr>
          <w:p w:rsidR="00942E58" w:rsidRPr="0037796D" w:rsidRDefault="00942E58" w:rsidP="00942E58">
            <w:pPr>
              <w:pStyle w:val="TAC"/>
              <w:rPr>
                <w:lang w:eastAsia="ja-JP"/>
              </w:rPr>
            </w:pPr>
            <w:r w:rsidRPr="0037796D">
              <w:rPr>
                <w:lang w:eastAsia="ja-JP"/>
              </w:rPr>
              <w:t>TS 38.141-1 [17]</w:t>
            </w:r>
          </w:p>
        </w:tc>
        <w:tc>
          <w:tcPr>
            <w:tcW w:w="0" w:type="auto"/>
            <w:shd w:val="clear" w:color="auto" w:fill="auto"/>
          </w:tcPr>
          <w:p w:rsidR="00942E58" w:rsidRPr="0037796D" w:rsidRDefault="00942E58" w:rsidP="00942E58">
            <w:pPr>
              <w:pStyle w:val="TAC"/>
              <w:rPr>
                <w:lang w:eastAsia="ja-JP"/>
              </w:rPr>
            </w:pPr>
            <w:r w:rsidRPr="0037796D">
              <w:rPr>
                <w:lang w:eastAsia="ja-JP"/>
              </w:rPr>
              <w:t>MU</w:t>
            </w:r>
            <w:r w:rsidRPr="0037796D">
              <w:rPr>
                <w:vertAlign w:val="subscript"/>
                <w:lang w:eastAsia="ja-JP"/>
              </w:rPr>
              <w:t>matching</w:t>
            </w:r>
            <w:r w:rsidRPr="0037796D">
              <w:rPr>
                <w:lang w:eastAsia="ja-JP"/>
              </w:rPr>
              <w:t xml:space="preserve"> (Impedance mismatch in the transmitting chain)</w:t>
            </w:r>
          </w:p>
        </w:tc>
        <w:tc>
          <w:tcPr>
            <w:tcW w:w="0" w:type="auto"/>
          </w:tcPr>
          <w:p w:rsidR="00942E58" w:rsidRPr="0037796D" w:rsidRDefault="00942E58" w:rsidP="00942E58">
            <w:pPr>
              <w:pStyle w:val="TAC"/>
              <w:rPr>
                <w:lang w:eastAsia="ja-JP"/>
              </w:rPr>
            </w:pPr>
            <w:r w:rsidRPr="0037796D">
              <w:t>0.16</w:t>
            </w:r>
          </w:p>
        </w:tc>
        <w:tc>
          <w:tcPr>
            <w:tcW w:w="0" w:type="auto"/>
          </w:tcPr>
          <w:p w:rsidR="00942E58" w:rsidRPr="0037796D" w:rsidRDefault="00942E58" w:rsidP="00942E58">
            <w:pPr>
              <w:pStyle w:val="TAC"/>
            </w:pPr>
            <w:r w:rsidRPr="0037796D">
              <w:t>0.28</w:t>
            </w:r>
          </w:p>
        </w:tc>
        <w:tc>
          <w:tcPr>
            <w:tcW w:w="0" w:type="auto"/>
          </w:tcPr>
          <w:p w:rsidR="00942E58" w:rsidRPr="0037796D" w:rsidRDefault="00942E58" w:rsidP="00942E58">
            <w:pPr>
              <w:pStyle w:val="TAC"/>
            </w:pPr>
            <w:r w:rsidRPr="0037796D">
              <w:t>0.15</w:t>
            </w:r>
          </w:p>
        </w:tc>
        <w:tc>
          <w:tcPr>
            <w:tcW w:w="0" w:type="auto"/>
            <w:shd w:val="clear" w:color="auto" w:fill="auto"/>
          </w:tcPr>
          <w:p w:rsidR="00942E58" w:rsidRPr="0037796D" w:rsidRDefault="00942E58" w:rsidP="00942E58">
            <w:pPr>
              <w:pStyle w:val="TAC"/>
            </w:pPr>
            <w:r w:rsidRPr="0037796D">
              <w:t>0.28</w:t>
            </w:r>
          </w:p>
        </w:tc>
      </w:tr>
      <w:tr w:rsidR="00942E58" w:rsidRPr="0037796D" w:rsidTr="00942E58">
        <w:trPr>
          <w:jc w:val="center"/>
        </w:trPr>
        <w:tc>
          <w:tcPr>
            <w:tcW w:w="0" w:type="auto"/>
          </w:tcPr>
          <w:p w:rsidR="00942E58" w:rsidRPr="0037796D" w:rsidRDefault="00942E58" w:rsidP="00942E58">
            <w:pPr>
              <w:pStyle w:val="TAC"/>
              <w:rPr>
                <w:lang w:eastAsia="ja-JP"/>
              </w:rPr>
            </w:pPr>
            <w:r w:rsidRPr="0037796D">
              <w:rPr>
                <w:lang w:eastAsia="ja-JP"/>
              </w:rPr>
              <w:t>TS 38.141-1 [17]</w:t>
            </w:r>
          </w:p>
        </w:tc>
        <w:tc>
          <w:tcPr>
            <w:tcW w:w="0" w:type="auto"/>
            <w:shd w:val="clear" w:color="auto" w:fill="auto"/>
          </w:tcPr>
          <w:p w:rsidR="00942E58" w:rsidRPr="0037796D" w:rsidRDefault="00942E58" w:rsidP="00942E58">
            <w:pPr>
              <w:pStyle w:val="TAC"/>
              <w:rPr>
                <w:lang w:eastAsia="ja-JP"/>
              </w:rPr>
            </w:pPr>
            <w:r w:rsidRPr="0037796D">
              <w:rPr>
                <w:lang w:eastAsia="ja-JP"/>
              </w:rPr>
              <w:t>ACLR</w:t>
            </w:r>
            <w:r w:rsidRPr="0037796D">
              <w:rPr>
                <w:vertAlign w:val="subscript"/>
                <w:lang w:eastAsia="ja-JP"/>
              </w:rPr>
              <w:t>effect</w:t>
            </w:r>
            <w:r w:rsidRPr="0037796D">
              <w:rPr>
                <w:lang w:eastAsia="ja-JP"/>
              </w:rPr>
              <w:t xml:space="preserve"> (Impact of interferer leakage)</w:t>
            </w:r>
          </w:p>
        </w:tc>
        <w:tc>
          <w:tcPr>
            <w:tcW w:w="0" w:type="auto"/>
          </w:tcPr>
          <w:p w:rsidR="00942E58" w:rsidRPr="0037796D" w:rsidRDefault="00942E58" w:rsidP="00942E58">
            <w:pPr>
              <w:pStyle w:val="TAC"/>
              <w:rPr>
                <w:lang w:eastAsia="ja-JP"/>
              </w:rPr>
            </w:pPr>
            <w:r w:rsidRPr="0037796D">
              <w:t>0.4</w:t>
            </w:r>
          </w:p>
        </w:tc>
        <w:tc>
          <w:tcPr>
            <w:tcW w:w="0" w:type="auto"/>
          </w:tcPr>
          <w:p w:rsidR="00942E58" w:rsidRPr="0037796D" w:rsidRDefault="00942E58" w:rsidP="00942E58">
            <w:pPr>
              <w:pStyle w:val="TAC"/>
            </w:pPr>
            <w:r w:rsidRPr="0037796D">
              <w:t>0.4</w:t>
            </w:r>
          </w:p>
        </w:tc>
        <w:tc>
          <w:tcPr>
            <w:tcW w:w="0" w:type="auto"/>
          </w:tcPr>
          <w:p w:rsidR="00942E58" w:rsidRPr="0037796D" w:rsidRDefault="00942E58" w:rsidP="00942E58">
            <w:pPr>
              <w:pStyle w:val="TAC"/>
            </w:pPr>
            <w:r w:rsidRPr="0037796D">
              <w:t>0.4</w:t>
            </w:r>
          </w:p>
        </w:tc>
        <w:tc>
          <w:tcPr>
            <w:tcW w:w="0" w:type="auto"/>
            <w:shd w:val="clear" w:color="auto" w:fill="auto"/>
          </w:tcPr>
          <w:p w:rsidR="00942E58" w:rsidRPr="0037796D" w:rsidRDefault="00942E58" w:rsidP="00942E58">
            <w:pPr>
              <w:pStyle w:val="TAC"/>
            </w:pPr>
            <w:r w:rsidRPr="0037796D">
              <w:t>0.4</w:t>
            </w:r>
          </w:p>
        </w:tc>
      </w:tr>
      <w:tr w:rsidR="00942E58" w:rsidRPr="0037796D" w:rsidTr="00942E58">
        <w:trPr>
          <w:jc w:val="center"/>
        </w:trPr>
        <w:tc>
          <w:tcPr>
            <w:tcW w:w="0" w:type="auto"/>
          </w:tcPr>
          <w:p w:rsidR="00942E58" w:rsidRPr="0037796D" w:rsidRDefault="00942E58" w:rsidP="00942E58">
            <w:pPr>
              <w:pStyle w:val="TAC"/>
              <w:rPr>
                <w:lang w:eastAsia="ja-JP"/>
              </w:rPr>
            </w:pPr>
          </w:p>
        </w:tc>
        <w:tc>
          <w:tcPr>
            <w:tcW w:w="0" w:type="auto"/>
            <w:shd w:val="clear" w:color="auto" w:fill="auto"/>
          </w:tcPr>
          <w:p w:rsidR="00942E58" w:rsidRPr="0037796D" w:rsidRDefault="00942E58" w:rsidP="00942E58">
            <w:pPr>
              <w:pStyle w:val="TAC"/>
              <w:rPr>
                <w:lang w:eastAsia="ja-JP"/>
              </w:rPr>
            </w:pPr>
            <w:r w:rsidRPr="0037796D">
              <w:rPr>
                <w:lang w:eastAsia="ja-JP"/>
              </w:rPr>
              <w:t>Combined standard uncertainty (1σ)</w:t>
            </w:r>
          </w:p>
        </w:tc>
        <w:tc>
          <w:tcPr>
            <w:tcW w:w="0" w:type="auto"/>
          </w:tcPr>
          <w:p w:rsidR="00942E58" w:rsidRPr="0037796D" w:rsidRDefault="00942E58" w:rsidP="00942E58">
            <w:pPr>
              <w:pStyle w:val="TAC"/>
              <w:rPr>
                <w:lang w:eastAsia="ja-JP"/>
              </w:rPr>
            </w:pPr>
            <w:r w:rsidRPr="0037796D">
              <w:t>1.24</w:t>
            </w:r>
          </w:p>
        </w:tc>
        <w:tc>
          <w:tcPr>
            <w:tcW w:w="0" w:type="auto"/>
          </w:tcPr>
          <w:p w:rsidR="00942E58" w:rsidRPr="0037796D" w:rsidRDefault="00942E58" w:rsidP="00942E58">
            <w:pPr>
              <w:pStyle w:val="TAC"/>
              <w:rPr>
                <w:lang w:eastAsia="ja-JP"/>
              </w:rPr>
            </w:pPr>
            <w:r w:rsidRPr="0037796D">
              <w:t>1.57</w:t>
            </w:r>
          </w:p>
        </w:tc>
        <w:tc>
          <w:tcPr>
            <w:tcW w:w="0" w:type="auto"/>
          </w:tcPr>
          <w:p w:rsidR="00942E58" w:rsidRPr="0037796D" w:rsidRDefault="00942E58" w:rsidP="00942E58">
            <w:pPr>
              <w:pStyle w:val="TAC"/>
              <w:rPr>
                <w:lang w:eastAsia="ja-JP"/>
              </w:rPr>
            </w:pPr>
            <w:r w:rsidRPr="0037796D">
              <w:t>1.32</w:t>
            </w:r>
          </w:p>
        </w:tc>
        <w:tc>
          <w:tcPr>
            <w:tcW w:w="0" w:type="auto"/>
            <w:shd w:val="clear" w:color="auto" w:fill="auto"/>
          </w:tcPr>
          <w:p w:rsidR="00942E58" w:rsidRPr="0037796D" w:rsidRDefault="00942E58" w:rsidP="00942E58">
            <w:pPr>
              <w:pStyle w:val="TAC"/>
              <w:rPr>
                <w:lang w:eastAsia="ja-JP"/>
              </w:rPr>
            </w:pPr>
            <w:r w:rsidRPr="0037796D">
              <w:t>1.62</w:t>
            </w:r>
          </w:p>
        </w:tc>
      </w:tr>
      <w:tr w:rsidR="00942E58" w:rsidRPr="0037796D" w:rsidTr="00942E58">
        <w:trPr>
          <w:jc w:val="center"/>
        </w:trPr>
        <w:tc>
          <w:tcPr>
            <w:tcW w:w="0" w:type="auto"/>
          </w:tcPr>
          <w:p w:rsidR="00942E58" w:rsidRPr="0037796D" w:rsidRDefault="00942E58" w:rsidP="00942E58">
            <w:pPr>
              <w:pStyle w:val="TAC"/>
              <w:rPr>
                <w:lang w:eastAsia="ja-JP"/>
              </w:rPr>
            </w:pPr>
          </w:p>
        </w:tc>
        <w:tc>
          <w:tcPr>
            <w:tcW w:w="0" w:type="auto"/>
            <w:shd w:val="clear" w:color="auto" w:fill="auto"/>
          </w:tcPr>
          <w:p w:rsidR="00942E58" w:rsidRPr="0037796D" w:rsidDel="00014DAC" w:rsidRDefault="00942E58" w:rsidP="00942E58">
            <w:pPr>
              <w:pStyle w:val="TAC"/>
              <w:rPr>
                <w:lang w:eastAsia="ja-JP"/>
              </w:rPr>
            </w:pPr>
            <w:r w:rsidRPr="0037796D">
              <w:rPr>
                <w:lang w:eastAsia="ja-JP"/>
              </w:rPr>
              <w:t>Expanded uncertainty (1.96σ - confidence interval of 95 %)</w:t>
            </w:r>
          </w:p>
        </w:tc>
        <w:tc>
          <w:tcPr>
            <w:tcW w:w="0" w:type="auto"/>
          </w:tcPr>
          <w:p w:rsidR="00942E58" w:rsidRPr="0037796D" w:rsidRDefault="00942E58" w:rsidP="00942E58">
            <w:pPr>
              <w:pStyle w:val="TAC"/>
              <w:rPr>
                <w:lang w:eastAsia="ja-JP"/>
              </w:rPr>
            </w:pPr>
            <w:r w:rsidRPr="0037796D">
              <w:t>2.43</w:t>
            </w:r>
          </w:p>
        </w:tc>
        <w:tc>
          <w:tcPr>
            <w:tcW w:w="0" w:type="auto"/>
          </w:tcPr>
          <w:p w:rsidR="00942E58" w:rsidRPr="0037796D" w:rsidRDefault="00942E58" w:rsidP="00942E58">
            <w:pPr>
              <w:pStyle w:val="TAC"/>
              <w:rPr>
                <w:lang w:eastAsia="ja-JP"/>
              </w:rPr>
            </w:pPr>
            <w:r w:rsidRPr="0037796D">
              <w:t>3.09</w:t>
            </w:r>
          </w:p>
        </w:tc>
        <w:tc>
          <w:tcPr>
            <w:tcW w:w="0" w:type="auto"/>
          </w:tcPr>
          <w:p w:rsidR="00942E58" w:rsidRPr="0037796D" w:rsidRDefault="00942E58" w:rsidP="00942E58">
            <w:pPr>
              <w:pStyle w:val="TAC"/>
              <w:rPr>
                <w:lang w:eastAsia="ja-JP"/>
              </w:rPr>
            </w:pPr>
            <w:r w:rsidRPr="0037796D">
              <w:t>2.60</w:t>
            </w:r>
          </w:p>
        </w:tc>
        <w:tc>
          <w:tcPr>
            <w:tcW w:w="0" w:type="auto"/>
            <w:shd w:val="clear" w:color="auto" w:fill="auto"/>
          </w:tcPr>
          <w:p w:rsidR="00942E58" w:rsidRPr="0037796D" w:rsidRDefault="00942E58" w:rsidP="00942E58">
            <w:pPr>
              <w:pStyle w:val="TAC"/>
              <w:rPr>
                <w:lang w:eastAsia="ja-JP"/>
              </w:rPr>
            </w:pPr>
            <w:r w:rsidRPr="0037796D">
              <w:t>3.17</w:t>
            </w:r>
          </w:p>
        </w:tc>
      </w:tr>
    </w:tbl>
    <w:p w:rsidR="00942E58" w:rsidRPr="0037796D" w:rsidRDefault="00942E58" w:rsidP="00942E58"/>
    <w:p w:rsidR="00942E58" w:rsidRPr="0037796D" w:rsidRDefault="00942E58" w:rsidP="00942E58">
      <w:r w:rsidRPr="0037796D">
        <w:t>The MU for the receiver directional requirements are summarized in table 12.4.2-4 below.</w:t>
      </w:r>
    </w:p>
    <w:p w:rsidR="00942E58" w:rsidRPr="0037796D" w:rsidRDefault="00942E58" w:rsidP="00942E58">
      <w:pPr>
        <w:pStyle w:val="TH"/>
      </w:pPr>
      <w:r w:rsidRPr="0037796D">
        <w:t>Table 12.4.2-4: MU for receiver directional requirements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00"/>
        <w:gridCol w:w="1108"/>
        <w:gridCol w:w="1108"/>
        <w:gridCol w:w="1215"/>
      </w:tblGrid>
      <w:tr w:rsidR="00942E58" w:rsidRPr="0037796D" w:rsidTr="00942E58">
        <w:trPr>
          <w:trHeight w:val="20"/>
        </w:trPr>
        <w:tc>
          <w:tcPr>
            <w:tcW w:w="3219" w:type="pct"/>
            <w:vMerge w:val="restart"/>
            <w:shd w:val="clear" w:color="auto" w:fill="auto"/>
          </w:tcPr>
          <w:p w:rsidR="00942E58" w:rsidRPr="0037796D" w:rsidRDefault="00942E58" w:rsidP="00942E58">
            <w:pPr>
              <w:pStyle w:val="TAH"/>
            </w:pPr>
            <w:r w:rsidRPr="0037796D">
              <w:t>Receiver directional requirements</w:t>
            </w:r>
          </w:p>
        </w:tc>
        <w:tc>
          <w:tcPr>
            <w:tcW w:w="1781" w:type="pct"/>
            <w:gridSpan w:val="3"/>
            <w:shd w:val="clear" w:color="auto" w:fill="auto"/>
          </w:tcPr>
          <w:p w:rsidR="00942E58" w:rsidRPr="0037796D" w:rsidRDefault="00942E58" w:rsidP="00942E58">
            <w:pPr>
              <w:pStyle w:val="TAH"/>
            </w:pPr>
            <w:r w:rsidRPr="0037796D">
              <w:rPr>
                <w:bCs/>
              </w:rPr>
              <w:t>Expanded uncertainty u</w:t>
            </w:r>
            <w:r w:rsidRPr="0037796D">
              <w:rPr>
                <w:bCs/>
                <w:vertAlign w:val="subscript"/>
              </w:rPr>
              <w:t>e</w:t>
            </w:r>
            <w:r w:rsidRPr="0037796D">
              <w:rPr>
                <w:bCs/>
              </w:rPr>
              <w:t xml:space="preserve"> (dB)</w:t>
            </w:r>
          </w:p>
          <w:p w:rsidR="00942E58" w:rsidRPr="0037796D" w:rsidRDefault="00942E58" w:rsidP="00942E58">
            <w:pPr>
              <w:pStyle w:val="TAH"/>
            </w:pPr>
          </w:p>
        </w:tc>
      </w:tr>
      <w:tr w:rsidR="00942E58" w:rsidRPr="0037796D" w:rsidTr="00942E58">
        <w:trPr>
          <w:trHeight w:val="20"/>
        </w:trPr>
        <w:tc>
          <w:tcPr>
            <w:tcW w:w="3219" w:type="pct"/>
            <w:vMerge/>
            <w:shd w:val="clear" w:color="auto" w:fill="auto"/>
            <w:hideMark/>
          </w:tcPr>
          <w:p w:rsidR="00942E58" w:rsidRPr="0037796D" w:rsidRDefault="00942E58" w:rsidP="00942E58">
            <w:pPr>
              <w:pStyle w:val="TAH"/>
            </w:pPr>
          </w:p>
        </w:tc>
        <w:tc>
          <w:tcPr>
            <w:tcW w:w="575" w:type="pct"/>
            <w:shd w:val="clear" w:color="auto" w:fill="auto"/>
            <w:hideMark/>
          </w:tcPr>
          <w:p w:rsidR="00942E58" w:rsidRPr="0037796D" w:rsidRDefault="00942E58" w:rsidP="00942E58">
            <w:pPr>
              <w:pStyle w:val="TAH"/>
            </w:pPr>
            <w:r w:rsidRPr="0037796D">
              <w:rPr>
                <w:bCs/>
              </w:rPr>
              <w:t xml:space="preserve">f </w:t>
            </w:r>
            <w:r w:rsidRPr="0037796D">
              <w:rPr>
                <w:rFonts w:cs="Arial"/>
                <w:bCs/>
              </w:rPr>
              <w:t>≤</w:t>
            </w:r>
            <w:r w:rsidRPr="0037796D">
              <w:rPr>
                <w:bCs/>
              </w:rPr>
              <w:t xml:space="preserve"> 3GHz</w:t>
            </w:r>
          </w:p>
        </w:tc>
        <w:tc>
          <w:tcPr>
            <w:tcW w:w="575" w:type="pct"/>
            <w:shd w:val="clear" w:color="auto" w:fill="auto"/>
            <w:hideMark/>
          </w:tcPr>
          <w:p w:rsidR="00942E58" w:rsidRPr="0037796D" w:rsidRDefault="00942E58" w:rsidP="00942E58">
            <w:pPr>
              <w:pStyle w:val="TAH"/>
            </w:pPr>
            <w:r w:rsidRPr="0037796D">
              <w:rPr>
                <w:bCs/>
              </w:rPr>
              <w:t xml:space="preserve">3GHz &lt; f </w:t>
            </w:r>
            <w:r w:rsidRPr="0037796D">
              <w:rPr>
                <w:rFonts w:cs="Arial"/>
                <w:bCs/>
              </w:rPr>
              <w:t>≤</w:t>
            </w:r>
            <w:r w:rsidRPr="0037796D">
              <w:rPr>
                <w:bCs/>
              </w:rPr>
              <w:t xml:space="preserve"> 4.2GHz</w:t>
            </w:r>
          </w:p>
        </w:tc>
        <w:tc>
          <w:tcPr>
            <w:tcW w:w="631" w:type="pct"/>
            <w:shd w:val="clear" w:color="auto" w:fill="auto"/>
            <w:hideMark/>
          </w:tcPr>
          <w:p w:rsidR="00942E58" w:rsidRPr="0037796D" w:rsidRDefault="00942E58" w:rsidP="00942E58">
            <w:pPr>
              <w:pStyle w:val="TAH"/>
            </w:pPr>
            <w:r w:rsidRPr="0037796D">
              <w:rPr>
                <w:bCs/>
              </w:rPr>
              <w:t xml:space="preserve">4.2GHz &lt; f </w:t>
            </w:r>
            <w:r w:rsidRPr="0037796D">
              <w:rPr>
                <w:rFonts w:cs="Arial"/>
                <w:bCs/>
              </w:rPr>
              <w:t>≤</w:t>
            </w:r>
            <w:r w:rsidRPr="0037796D">
              <w:rPr>
                <w:bCs/>
              </w:rPr>
              <w:t xml:space="preserve"> 6GHz</w:t>
            </w:r>
          </w:p>
        </w:tc>
      </w:tr>
      <w:tr w:rsidR="00942E58" w:rsidRPr="0037796D" w:rsidTr="00942E58">
        <w:trPr>
          <w:trHeight w:val="20"/>
        </w:trPr>
        <w:tc>
          <w:tcPr>
            <w:tcW w:w="3219" w:type="pct"/>
            <w:shd w:val="clear" w:color="auto" w:fill="auto"/>
            <w:hideMark/>
          </w:tcPr>
          <w:p w:rsidR="00942E58" w:rsidRPr="0037796D" w:rsidRDefault="00942E58" w:rsidP="00942E58">
            <w:pPr>
              <w:pStyle w:val="TAC"/>
            </w:pPr>
            <w:r w:rsidRPr="0037796D">
              <w:t>Receiver sensitivity and reference sensitivity</w:t>
            </w:r>
          </w:p>
        </w:tc>
        <w:tc>
          <w:tcPr>
            <w:tcW w:w="575" w:type="pct"/>
            <w:shd w:val="clear" w:color="auto" w:fill="auto"/>
            <w:hideMark/>
          </w:tcPr>
          <w:p w:rsidR="00942E58" w:rsidRPr="0037796D" w:rsidRDefault="00942E58" w:rsidP="00942E58">
            <w:pPr>
              <w:pStyle w:val="TAC"/>
            </w:pPr>
            <w:r w:rsidRPr="0037796D">
              <w:t>1.3</w:t>
            </w:r>
          </w:p>
        </w:tc>
        <w:tc>
          <w:tcPr>
            <w:tcW w:w="575" w:type="pct"/>
            <w:shd w:val="clear" w:color="auto" w:fill="auto"/>
            <w:hideMark/>
          </w:tcPr>
          <w:p w:rsidR="00942E58" w:rsidRPr="0037796D" w:rsidRDefault="00942E58" w:rsidP="00942E58">
            <w:pPr>
              <w:pStyle w:val="TAC"/>
            </w:pPr>
            <w:r w:rsidRPr="0037796D">
              <w:t>1.4</w:t>
            </w:r>
          </w:p>
        </w:tc>
        <w:tc>
          <w:tcPr>
            <w:tcW w:w="631" w:type="pct"/>
            <w:shd w:val="clear" w:color="auto" w:fill="auto"/>
            <w:hideMark/>
          </w:tcPr>
          <w:p w:rsidR="00942E58" w:rsidRPr="0037796D" w:rsidRDefault="00942E58" w:rsidP="00942E58">
            <w:pPr>
              <w:pStyle w:val="TAC"/>
            </w:pPr>
            <w:r w:rsidRPr="0037796D">
              <w:t>1.6</w:t>
            </w:r>
          </w:p>
        </w:tc>
      </w:tr>
      <w:tr w:rsidR="00942E58" w:rsidRPr="0037796D" w:rsidTr="00942E58">
        <w:trPr>
          <w:trHeight w:val="20"/>
        </w:trPr>
        <w:tc>
          <w:tcPr>
            <w:tcW w:w="3219" w:type="pct"/>
            <w:shd w:val="clear" w:color="auto" w:fill="auto"/>
            <w:hideMark/>
          </w:tcPr>
          <w:p w:rsidR="00942E58" w:rsidRPr="0037796D" w:rsidRDefault="00942E58" w:rsidP="00942E58">
            <w:pPr>
              <w:pStyle w:val="TAC"/>
            </w:pPr>
            <w:r w:rsidRPr="0037796D">
              <w:t>Receiver dynamic range</w:t>
            </w:r>
          </w:p>
        </w:tc>
        <w:tc>
          <w:tcPr>
            <w:tcW w:w="575" w:type="pct"/>
            <w:shd w:val="clear" w:color="auto" w:fill="auto"/>
            <w:hideMark/>
          </w:tcPr>
          <w:p w:rsidR="00942E58" w:rsidRPr="0037796D" w:rsidRDefault="00942E58" w:rsidP="00942E58">
            <w:pPr>
              <w:pStyle w:val="TAC"/>
            </w:pPr>
            <w:r w:rsidRPr="0037796D">
              <w:t>0.3</w:t>
            </w:r>
          </w:p>
        </w:tc>
        <w:tc>
          <w:tcPr>
            <w:tcW w:w="575" w:type="pct"/>
            <w:shd w:val="clear" w:color="auto" w:fill="auto"/>
            <w:hideMark/>
          </w:tcPr>
          <w:p w:rsidR="00942E58" w:rsidRPr="0037796D" w:rsidRDefault="00942E58" w:rsidP="00942E58">
            <w:pPr>
              <w:pStyle w:val="TAC"/>
            </w:pPr>
            <w:r w:rsidRPr="0037796D">
              <w:t>0.3</w:t>
            </w:r>
          </w:p>
        </w:tc>
        <w:tc>
          <w:tcPr>
            <w:tcW w:w="631" w:type="pct"/>
            <w:shd w:val="clear" w:color="auto" w:fill="auto"/>
            <w:hideMark/>
          </w:tcPr>
          <w:p w:rsidR="00942E58" w:rsidRPr="0037796D" w:rsidRDefault="00942E58" w:rsidP="00942E58">
            <w:pPr>
              <w:pStyle w:val="TAC"/>
            </w:pPr>
            <w:r w:rsidRPr="0037796D">
              <w:t>0.3</w:t>
            </w:r>
          </w:p>
        </w:tc>
      </w:tr>
      <w:tr w:rsidR="00942E58" w:rsidRPr="0037796D" w:rsidTr="00942E58">
        <w:trPr>
          <w:trHeight w:val="20"/>
        </w:trPr>
        <w:tc>
          <w:tcPr>
            <w:tcW w:w="3219" w:type="pct"/>
            <w:shd w:val="clear" w:color="auto" w:fill="auto"/>
            <w:hideMark/>
          </w:tcPr>
          <w:p w:rsidR="00942E58" w:rsidRPr="0037796D" w:rsidRDefault="00942E58" w:rsidP="00942E58">
            <w:pPr>
              <w:pStyle w:val="TAC"/>
            </w:pPr>
            <w:r w:rsidRPr="0037796D">
              <w:t>Adjacent channel selectivity, narrowband blocking, and in-channel selectivity</w:t>
            </w:r>
          </w:p>
        </w:tc>
        <w:tc>
          <w:tcPr>
            <w:tcW w:w="575" w:type="pct"/>
            <w:shd w:val="clear" w:color="auto" w:fill="auto"/>
            <w:hideMark/>
          </w:tcPr>
          <w:p w:rsidR="00942E58" w:rsidRPr="0037796D" w:rsidRDefault="00942E58" w:rsidP="00942E58">
            <w:pPr>
              <w:pStyle w:val="TAC"/>
            </w:pPr>
            <w:r w:rsidRPr="0037796D">
              <w:t>1.7</w:t>
            </w:r>
          </w:p>
        </w:tc>
        <w:tc>
          <w:tcPr>
            <w:tcW w:w="575" w:type="pct"/>
            <w:shd w:val="clear" w:color="auto" w:fill="auto"/>
            <w:hideMark/>
          </w:tcPr>
          <w:p w:rsidR="00942E58" w:rsidRPr="0037796D" w:rsidRDefault="00942E58" w:rsidP="00942E58">
            <w:pPr>
              <w:pStyle w:val="TAC"/>
            </w:pPr>
            <w:r w:rsidRPr="0037796D">
              <w:t>2.1</w:t>
            </w:r>
          </w:p>
        </w:tc>
        <w:tc>
          <w:tcPr>
            <w:tcW w:w="631" w:type="pct"/>
            <w:shd w:val="clear" w:color="auto" w:fill="auto"/>
            <w:hideMark/>
          </w:tcPr>
          <w:p w:rsidR="00942E58" w:rsidRPr="0037796D" w:rsidRDefault="00942E58" w:rsidP="00942E58">
            <w:pPr>
              <w:pStyle w:val="TAC"/>
            </w:pPr>
            <w:r w:rsidRPr="0037796D">
              <w:t>2.4</w:t>
            </w:r>
          </w:p>
        </w:tc>
      </w:tr>
      <w:tr w:rsidR="00942E58" w:rsidRPr="0037796D" w:rsidTr="00942E58">
        <w:trPr>
          <w:trHeight w:val="20"/>
        </w:trPr>
        <w:tc>
          <w:tcPr>
            <w:tcW w:w="3219" w:type="pct"/>
            <w:shd w:val="clear" w:color="auto" w:fill="auto"/>
            <w:hideMark/>
          </w:tcPr>
          <w:p w:rsidR="00942E58" w:rsidRPr="0037796D" w:rsidRDefault="00942E58" w:rsidP="00942E58">
            <w:pPr>
              <w:pStyle w:val="TAC"/>
            </w:pPr>
            <w:r w:rsidRPr="0037796D">
              <w:t>In-band blocking</w:t>
            </w:r>
          </w:p>
        </w:tc>
        <w:tc>
          <w:tcPr>
            <w:tcW w:w="575" w:type="pct"/>
            <w:shd w:val="clear" w:color="auto" w:fill="auto"/>
            <w:hideMark/>
          </w:tcPr>
          <w:p w:rsidR="00942E58" w:rsidRPr="0037796D" w:rsidRDefault="00942E58" w:rsidP="00942E58">
            <w:pPr>
              <w:pStyle w:val="TAC"/>
            </w:pPr>
            <w:r w:rsidRPr="0037796D">
              <w:t>1.9</w:t>
            </w:r>
          </w:p>
        </w:tc>
        <w:tc>
          <w:tcPr>
            <w:tcW w:w="575" w:type="pct"/>
            <w:shd w:val="clear" w:color="auto" w:fill="auto"/>
            <w:hideMark/>
          </w:tcPr>
          <w:p w:rsidR="00942E58" w:rsidRPr="0037796D" w:rsidRDefault="00942E58" w:rsidP="00942E58">
            <w:pPr>
              <w:pStyle w:val="TAC"/>
            </w:pPr>
            <w:r w:rsidRPr="0037796D">
              <w:t>2.2</w:t>
            </w:r>
          </w:p>
        </w:tc>
        <w:tc>
          <w:tcPr>
            <w:tcW w:w="631" w:type="pct"/>
            <w:shd w:val="clear" w:color="auto" w:fill="auto"/>
            <w:hideMark/>
          </w:tcPr>
          <w:p w:rsidR="00942E58" w:rsidRPr="0037796D" w:rsidRDefault="00942E58" w:rsidP="00942E58">
            <w:pPr>
              <w:pStyle w:val="TAC"/>
            </w:pPr>
            <w:r w:rsidRPr="0037796D">
              <w:t>2.5</w:t>
            </w:r>
          </w:p>
        </w:tc>
      </w:tr>
      <w:tr w:rsidR="00942E58" w:rsidRPr="0037796D" w:rsidTr="00942E58">
        <w:trPr>
          <w:trHeight w:val="20"/>
        </w:trPr>
        <w:tc>
          <w:tcPr>
            <w:tcW w:w="3219" w:type="pct"/>
            <w:shd w:val="clear" w:color="auto" w:fill="auto"/>
            <w:hideMark/>
          </w:tcPr>
          <w:p w:rsidR="00942E58" w:rsidRPr="0037796D" w:rsidRDefault="00942E58" w:rsidP="00942E58">
            <w:pPr>
              <w:pStyle w:val="TAC"/>
            </w:pPr>
            <w:r w:rsidRPr="0037796D">
              <w:t>Receiver intermodulation</w:t>
            </w:r>
          </w:p>
        </w:tc>
        <w:tc>
          <w:tcPr>
            <w:tcW w:w="575" w:type="pct"/>
            <w:shd w:val="clear" w:color="auto" w:fill="auto"/>
            <w:hideMark/>
          </w:tcPr>
          <w:p w:rsidR="00942E58" w:rsidRPr="0037796D" w:rsidRDefault="00942E58" w:rsidP="00942E58">
            <w:pPr>
              <w:pStyle w:val="TAC"/>
            </w:pPr>
            <w:r w:rsidRPr="0037796D">
              <w:t>2.0</w:t>
            </w:r>
          </w:p>
        </w:tc>
        <w:tc>
          <w:tcPr>
            <w:tcW w:w="575" w:type="pct"/>
            <w:shd w:val="clear" w:color="auto" w:fill="auto"/>
            <w:hideMark/>
          </w:tcPr>
          <w:p w:rsidR="00942E58" w:rsidRPr="0037796D" w:rsidRDefault="00942E58" w:rsidP="00942E58">
            <w:pPr>
              <w:pStyle w:val="TAC"/>
            </w:pPr>
            <w:r w:rsidRPr="0037796D">
              <w:t>2.6</w:t>
            </w:r>
          </w:p>
        </w:tc>
        <w:tc>
          <w:tcPr>
            <w:tcW w:w="631" w:type="pct"/>
            <w:shd w:val="clear" w:color="auto" w:fill="auto"/>
            <w:hideMark/>
          </w:tcPr>
          <w:p w:rsidR="00942E58" w:rsidRPr="0037796D" w:rsidRDefault="00942E58" w:rsidP="00942E58">
            <w:pPr>
              <w:pStyle w:val="TAC"/>
            </w:pPr>
            <w:r w:rsidRPr="0037796D">
              <w:t>3.2</w:t>
            </w:r>
          </w:p>
        </w:tc>
      </w:tr>
    </w:tbl>
    <w:p w:rsidR="00942E58" w:rsidRPr="0037796D" w:rsidRDefault="00942E58" w:rsidP="00942E58">
      <w:pPr>
        <w:rPr>
          <w:b/>
        </w:rPr>
      </w:pPr>
    </w:p>
    <w:p w:rsidR="00942E58" w:rsidRPr="0037796D" w:rsidRDefault="00942E58" w:rsidP="00942E58">
      <w:r w:rsidRPr="0037796D">
        <w:lastRenderedPageBreak/>
        <w:t>It has been agreed that the TT for the regulatory receiver directional requirements should be zero, while the TT for other receiver directional requirements should be equal to the MU. The TT for the receiver directional requirements are summarized in table 12.4.2-5 below.</w:t>
      </w:r>
    </w:p>
    <w:p w:rsidR="00942E58" w:rsidRPr="0037796D" w:rsidRDefault="00942E58" w:rsidP="00942E58">
      <w:pPr>
        <w:pStyle w:val="TH"/>
      </w:pPr>
      <w:r w:rsidRPr="0037796D">
        <w:t>Table 12.4.2-5: TT for receiver directional requirements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00"/>
        <w:gridCol w:w="1108"/>
        <w:gridCol w:w="1108"/>
        <w:gridCol w:w="1215"/>
      </w:tblGrid>
      <w:tr w:rsidR="00942E58" w:rsidRPr="0037796D" w:rsidTr="00942E58">
        <w:trPr>
          <w:trHeight w:val="20"/>
        </w:trPr>
        <w:tc>
          <w:tcPr>
            <w:tcW w:w="3219" w:type="pct"/>
            <w:vMerge w:val="restart"/>
            <w:shd w:val="clear" w:color="auto" w:fill="auto"/>
          </w:tcPr>
          <w:p w:rsidR="00942E58" w:rsidRPr="0037796D" w:rsidRDefault="00942E58" w:rsidP="00942E58">
            <w:pPr>
              <w:pStyle w:val="TAH"/>
            </w:pPr>
            <w:r w:rsidRPr="0037796D">
              <w:t>Receiver directional requirements</w:t>
            </w:r>
          </w:p>
        </w:tc>
        <w:tc>
          <w:tcPr>
            <w:tcW w:w="1781" w:type="pct"/>
            <w:gridSpan w:val="3"/>
            <w:shd w:val="clear" w:color="auto" w:fill="auto"/>
          </w:tcPr>
          <w:p w:rsidR="00942E58" w:rsidRPr="0037796D" w:rsidRDefault="00942E58" w:rsidP="00942E58">
            <w:pPr>
              <w:pStyle w:val="TAH"/>
            </w:pPr>
            <w:r w:rsidRPr="0037796D">
              <w:rPr>
                <w:bCs/>
              </w:rPr>
              <w:t>Expanded uncertainty u</w:t>
            </w:r>
            <w:r w:rsidRPr="0037796D">
              <w:rPr>
                <w:bCs/>
                <w:vertAlign w:val="subscript"/>
              </w:rPr>
              <w:t>e</w:t>
            </w:r>
            <w:r w:rsidRPr="0037796D">
              <w:rPr>
                <w:bCs/>
              </w:rPr>
              <w:t xml:space="preserve"> (dB)</w:t>
            </w:r>
          </w:p>
          <w:p w:rsidR="00942E58" w:rsidRPr="0037796D" w:rsidRDefault="00942E58" w:rsidP="00942E58">
            <w:pPr>
              <w:pStyle w:val="TAH"/>
            </w:pPr>
          </w:p>
        </w:tc>
      </w:tr>
      <w:tr w:rsidR="00942E58" w:rsidRPr="0037796D" w:rsidTr="00942E58">
        <w:trPr>
          <w:trHeight w:val="20"/>
        </w:trPr>
        <w:tc>
          <w:tcPr>
            <w:tcW w:w="3219" w:type="pct"/>
            <w:vMerge/>
            <w:shd w:val="clear" w:color="auto" w:fill="auto"/>
            <w:hideMark/>
          </w:tcPr>
          <w:p w:rsidR="00942E58" w:rsidRPr="0037796D" w:rsidRDefault="00942E58" w:rsidP="00942E58">
            <w:pPr>
              <w:pStyle w:val="TAH"/>
            </w:pPr>
          </w:p>
        </w:tc>
        <w:tc>
          <w:tcPr>
            <w:tcW w:w="575" w:type="pct"/>
            <w:shd w:val="clear" w:color="auto" w:fill="auto"/>
            <w:hideMark/>
          </w:tcPr>
          <w:p w:rsidR="00942E58" w:rsidRPr="0037796D" w:rsidRDefault="00942E58" w:rsidP="00942E58">
            <w:pPr>
              <w:pStyle w:val="TAH"/>
            </w:pPr>
            <w:r w:rsidRPr="0037796D">
              <w:rPr>
                <w:bCs/>
              </w:rPr>
              <w:t xml:space="preserve">f </w:t>
            </w:r>
            <w:r w:rsidRPr="0037796D">
              <w:rPr>
                <w:rFonts w:cs="Arial"/>
                <w:bCs/>
              </w:rPr>
              <w:t>≤</w:t>
            </w:r>
            <w:r w:rsidRPr="0037796D">
              <w:rPr>
                <w:bCs/>
              </w:rPr>
              <w:t xml:space="preserve"> 3GHz</w:t>
            </w:r>
          </w:p>
        </w:tc>
        <w:tc>
          <w:tcPr>
            <w:tcW w:w="575" w:type="pct"/>
            <w:shd w:val="clear" w:color="auto" w:fill="auto"/>
            <w:hideMark/>
          </w:tcPr>
          <w:p w:rsidR="00942E58" w:rsidRPr="0037796D" w:rsidRDefault="00942E58" w:rsidP="00942E58">
            <w:pPr>
              <w:pStyle w:val="TAH"/>
            </w:pPr>
            <w:r w:rsidRPr="0037796D">
              <w:rPr>
                <w:bCs/>
              </w:rPr>
              <w:t xml:space="preserve">3GHz &lt; f </w:t>
            </w:r>
            <w:r w:rsidRPr="0037796D">
              <w:rPr>
                <w:rFonts w:cs="Arial"/>
                <w:bCs/>
              </w:rPr>
              <w:t>≤</w:t>
            </w:r>
            <w:r w:rsidRPr="0037796D">
              <w:rPr>
                <w:bCs/>
              </w:rPr>
              <w:t xml:space="preserve"> 4.2GHz</w:t>
            </w:r>
          </w:p>
        </w:tc>
        <w:tc>
          <w:tcPr>
            <w:tcW w:w="631" w:type="pct"/>
            <w:shd w:val="clear" w:color="auto" w:fill="auto"/>
            <w:hideMark/>
          </w:tcPr>
          <w:p w:rsidR="00942E58" w:rsidRPr="0037796D" w:rsidRDefault="00942E58" w:rsidP="00942E58">
            <w:pPr>
              <w:pStyle w:val="TAH"/>
            </w:pPr>
            <w:r w:rsidRPr="0037796D">
              <w:rPr>
                <w:bCs/>
              </w:rPr>
              <w:t xml:space="preserve">4.2GHz &lt; f </w:t>
            </w:r>
            <w:r w:rsidRPr="0037796D">
              <w:rPr>
                <w:rFonts w:cs="Arial"/>
                <w:bCs/>
              </w:rPr>
              <w:t>≤</w:t>
            </w:r>
            <w:r w:rsidRPr="0037796D">
              <w:rPr>
                <w:bCs/>
              </w:rPr>
              <w:t xml:space="preserve"> 6GHz</w:t>
            </w:r>
          </w:p>
        </w:tc>
      </w:tr>
      <w:tr w:rsidR="00942E58" w:rsidRPr="0037796D" w:rsidTr="00942E58">
        <w:trPr>
          <w:trHeight w:val="20"/>
        </w:trPr>
        <w:tc>
          <w:tcPr>
            <w:tcW w:w="3219" w:type="pct"/>
            <w:shd w:val="clear" w:color="auto" w:fill="auto"/>
            <w:hideMark/>
          </w:tcPr>
          <w:p w:rsidR="00942E58" w:rsidRPr="0037796D" w:rsidRDefault="00942E58" w:rsidP="00942E58">
            <w:pPr>
              <w:pStyle w:val="TAC"/>
            </w:pPr>
            <w:r w:rsidRPr="0037796D">
              <w:rPr>
                <w:bCs/>
              </w:rPr>
              <w:t>Receiver sensitivity and reference sensitivity</w:t>
            </w:r>
          </w:p>
        </w:tc>
        <w:tc>
          <w:tcPr>
            <w:tcW w:w="575" w:type="pct"/>
            <w:shd w:val="clear" w:color="auto" w:fill="auto"/>
            <w:hideMark/>
          </w:tcPr>
          <w:p w:rsidR="00942E58" w:rsidRPr="0037796D" w:rsidRDefault="00942E58" w:rsidP="00942E58">
            <w:pPr>
              <w:pStyle w:val="TAC"/>
            </w:pPr>
            <w:r w:rsidRPr="0037796D">
              <w:t>1.3</w:t>
            </w:r>
          </w:p>
        </w:tc>
        <w:tc>
          <w:tcPr>
            <w:tcW w:w="575" w:type="pct"/>
            <w:shd w:val="clear" w:color="auto" w:fill="auto"/>
            <w:hideMark/>
          </w:tcPr>
          <w:p w:rsidR="00942E58" w:rsidRPr="0037796D" w:rsidRDefault="00942E58" w:rsidP="00942E58">
            <w:pPr>
              <w:pStyle w:val="TAC"/>
            </w:pPr>
            <w:r w:rsidRPr="0037796D">
              <w:t>1.4</w:t>
            </w:r>
          </w:p>
        </w:tc>
        <w:tc>
          <w:tcPr>
            <w:tcW w:w="631" w:type="pct"/>
            <w:shd w:val="clear" w:color="auto" w:fill="auto"/>
            <w:hideMark/>
          </w:tcPr>
          <w:p w:rsidR="00942E58" w:rsidRPr="0037796D" w:rsidRDefault="00942E58" w:rsidP="00942E58">
            <w:pPr>
              <w:pStyle w:val="TAC"/>
            </w:pPr>
            <w:r w:rsidRPr="0037796D">
              <w:t>1.6</w:t>
            </w:r>
          </w:p>
        </w:tc>
      </w:tr>
      <w:tr w:rsidR="00942E58" w:rsidRPr="0037796D" w:rsidTr="00942E58">
        <w:trPr>
          <w:trHeight w:val="20"/>
        </w:trPr>
        <w:tc>
          <w:tcPr>
            <w:tcW w:w="3219" w:type="pct"/>
            <w:shd w:val="clear" w:color="auto" w:fill="auto"/>
            <w:hideMark/>
          </w:tcPr>
          <w:p w:rsidR="00942E58" w:rsidRPr="0037796D" w:rsidRDefault="00942E58" w:rsidP="00942E58">
            <w:pPr>
              <w:pStyle w:val="TAC"/>
            </w:pPr>
            <w:r w:rsidRPr="0037796D">
              <w:rPr>
                <w:bCs/>
              </w:rPr>
              <w:t>Receiver dynamic range</w:t>
            </w:r>
          </w:p>
        </w:tc>
        <w:tc>
          <w:tcPr>
            <w:tcW w:w="575" w:type="pct"/>
            <w:shd w:val="clear" w:color="auto" w:fill="auto"/>
            <w:hideMark/>
          </w:tcPr>
          <w:p w:rsidR="00942E58" w:rsidRPr="0037796D" w:rsidRDefault="00942E58" w:rsidP="00942E58">
            <w:pPr>
              <w:pStyle w:val="TAC"/>
            </w:pPr>
            <w:r w:rsidRPr="0037796D">
              <w:t>0.3</w:t>
            </w:r>
          </w:p>
        </w:tc>
        <w:tc>
          <w:tcPr>
            <w:tcW w:w="575" w:type="pct"/>
            <w:shd w:val="clear" w:color="auto" w:fill="auto"/>
            <w:hideMark/>
          </w:tcPr>
          <w:p w:rsidR="00942E58" w:rsidRPr="0037796D" w:rsidRDefault="00942E58" w:rsidP="00942E58">
            <w:pPr>
              <w:pStyle w:val="TAC"/>
            </w:pPr>
            <w:r w:rsidRPr="0037796D">
              <w:t>0.3</w:t>
            </w:r>
          </w:p>
        </w:tc>
        <w:tc>
          <w:tcPr>
            <w:tcW w:w="631" w:type="pct"/>
            <w:shd w:val="clear" w:color="auto" w:fill="auto"/>
            <w:hideMark/>
          </w:tcPr>
          <w:p w:rsidR="00942E58" w:rsidRPr="0037796D" w:rsidRDefault="00942E58" w:rsidP="00942E58">
            <w:pPr>
              <w:pStyle w:val="TAC"/>
            </w:pPr>
            <w:r w:rsidRPr="0037796D">
              <w:t>0.3</w:t>
            </w:r>
          </w:p>
        </w:tc>
      </w:tr>
      <w:tr w:rsidR="00942E58" w:rsidRPr="0037796D" w:rsidTr="00942E58">
        <w:trPr>
          <w:trHeight w:val="20"/>
        </w:trPr>
        <w:tc>
          <w:tcPr>
            <w:tcW w:w="3219" w:type="pct"/>
            <w:shd w:val="clear" w:color="auto" w:fill="auto"/>
            <w:hideMark/>
          </w:tcPr>
          <w:p w:rsidR="00942E58" w:rsidRPr="0037796D" w:rsidRDefault="00942E58" w:rsidP="00942E58">
            <w:pPr>
              <w:pStyle w:val="TAC"/>
            </w:pPr>
            <w:r w:rsidRPr="0037796D">
              <w:rPr>
                <w:bCs/>
              </w:rPr>
              <w:t>In-channel selectivity</w:t>
            </w:r>
          </w:p>
        </w:tc>
        <w:tc>
          <w:tcPr>
            <w:tcW w:w="575" w:type="pct"/>
            <w:shd w:val="clear" w:color="auto" w:fill="auto"/>
            <w:hideMark/>
          </w:tcPr>
          <w:p w:rsidR="00942E58" w:rsidRPr="0037796D" w:rsidRDefault="00942E58" w:rsidP="00942E58">
            <w:pPr>
              <w:pStyle w:val="TAC"/>
            </w:pPr>
            <w:r w:rsidRPr="0037796D">
              <w:t>1.7</w:t>
            </w:r>
          </w:p>
        </w:tc>
        <w:tc>
          <w:tcPr>
            <w:tcW w:w="575" w:type="pct"/>
            <w:shd w:val="clear" w:color="auto" w:fill="auto"/>
            <w:hideMark/>
          </w:tcPr>
          <w:p w:rsidR="00942E58" w:rsidRPr="0037796D" w:rsidRDefault="00942E58" w:rsidP="00942E58">
            <w:pPr>
              <w:pStyle w:val="TAC"/>
            </w:pPr>
            <w:r w:rsidRPr="0037796D">
              <w:t>2.1</w:t>
            </w:r>
          </w:p>
        </w:tc>
        <w:tc>
          <w:tcPr>
            <w:tcW w:w="631" w:type="pct"/>
            <w:shd w:val="clear" w:color="auto" w:fill="auto"/>
            <w:hideMark/>
          </w:tcPr>
          <w:p w:rsidR="00942E58" w:rsidRPr="0037796D" w:rsidRDefault="00942E58" w:rsidP="00942E58">
            <w:pPr>
              <w:pStyle w:val="TAC"/>
            </w:pPr>
            <w:r w:rsidRPr="0037796D">
              <w:t>2.4</w:t>
            </w:r>
          </w:p>
        </w:tc>
      </w:tr>
      <w:tr w:rsidR="00942E58" w:rsidRPr="0037796D" w:rsidTr="00942E58">
        <w:trPr>
          <w:trHeight w:val="20"/>
        </w:trPr>
        <w:tc>
          <w:tcPr>
            <w:tcW w:w="3219" w:type="pct"/>
            <w:shd w:val="clear" w:color="auto" w:fill="auto"/>
            <w:hideMark/>
          </w:tcPr>
          <w:p w:rsidR="00942E58" w:rsidRPr="0037796D" w:rsidRDefault="00942E58" w:rsidP="00942E58">
            <w:pPr>
              <w:pStyle w:val="TAC"/>
            </w:pPr>
            <w:r w:rsidRPr="0037796D">
              <w:rPr>
                <w:bCs/>
              </w:rPr>
              <w:t>Adjacent channel selectivity and narrowband blocking</w:t>
            </w:r>
          </w:p>
        </w:tc>
        <w:tc>
          <w:tcPr>
            <w:tcW w:w="575" w:type="pct"/>
            <w:shd w:val="clear" w:color="auto" w:fill="auto"/>
            <w:hideMark/>
          </w:tcPr>
          <w:p w:rsidR="00942E58" w:rsidRPr="0037796D" w:rsidRDefault="00942E58" w:rsidP="00942E58">
            <w:pPr>
              <w:pStyle w:val="TAC"/>
            </w:pPr>
            <w:r w:rsidRPr="0037796D">
              <w:t>0</w:t>
            </w:r>
          </w:p>
        </w:tc>
        <w:tc>
          <w:tcPr>
            <w:tcW w:w="575" w:type="pct"/>
            <w:shd w:val="clear" w:color="auto" w:fill="auto"/>
            <w:hideMark/>
          </w:tcPr>
          <w:p w:rsidR="00942E58" w:rsidRPr="0037796D" w:rsidRDefault="00942E58" w:rsidP="00942E58">
            <w:pPr>
              <w:pStyle w:val="TAC"/>
            </w:pPr>
            <w:r w:rsidRPr="0037796D">
              <w:t>0</w:t>
            </w:r>
          </w:p>
        </w:tc>
        <w:tc>
          <w:tcPr>
            <w:tcW w:w="631" w:type="pct"/>
            <w:shd w:val="clear" w:color="auto" w:fill="auto"/>
            <w:hideMark/>
          </w:tcPr>
          <w:p w:rsidR="00942E58" w:rsidRPr="0037796D" w:rsidRDefault="00942E58" w:rsidP="00942E58">
            <w:pPr>
              <w:pStyle w:val="TAC"/>
            </w:pPr>
            <w:r w:rsidRPr="0037796D">
              <w:t>0</w:t>
            </w:r>
          </w:p>
        </w:tc>
      </w:tr>
      <w:tr w:rsidR="00942E58" w:rsidRPr="0037796D" w:rsidTr="00942E58">
        <w:trPr>
          <w:trHeight w:val="20"/>
        </w:trPr>
        <w:tc>
          <w:tcPr>
            <w:tcW w:w="3219" w:type="pct"/>
            <w:shd w:val="clear" w:color="auto" w:fill="auto"/>
            <w:hideMark/>
          </w:tcPr>
          <w:p w:rsidR="00942E58" w:rsidRPr="0037796D" w:rsidRDefault="00942E58" w:rsidP="00942E58">
            <w:pPr>
              <w:pStyle w:val="TAC"/>
            </w:pPr>
            <w:r w:rsidRPr="0037796D">
              <w:rPr>
                <w:bCs/>
              </w:rPr>
              <w:t>In-band blocking</w:t>
            </w:r>
          </w:p>
        </w:tc>
        <w:tc>
          <w:tcPr>
            <w:tcW w:w="575" w:type="pct"/>
            <w:shd w:val="clear" w:color="auto" w:fill="auto"/>
            <w:hideMark/>
          </w:tcPr>
          <w:p w:rsidR="00942E58" w:rsidRPr="0037796D" w:rsidRDefault="00942E58" w:rsidP="00942E58">
            <w:pPr>
              <w:pStyle w:val="TAC"/>
            </w:pPr>
            <w:r w:rsidRPr="0037796D">
              <w:t>0</w:t>
            </w:r>
          </w:p>
        </w:tc>
        <w:tc>
          <w:tcPr>
            <w:tcW w:w="575" w:type="pct"/>
            <w:shd w:val="clear" w:color="auto" w:fill="auto"/>
            <w:hideMark/>
          </w:tcPr>
          <w:p w:rsidR="00942E58" w:rsidRPr="0037796D" w:rsidRDefault="00942E58" w:rsidP="00942E58">
            <w:pPr>
              <w:pStyle w:val="TAC"/>
            </w:pPr>
            <w:r w:rsidRPr="0037796D">
              <w:t>0</w:t>
            </w:r>
          </w:p>
        </w:tc>
        <w:tc>
          <w:tcPr>
            <w:tcW w:w="631" w:type="pct"/>
            <w:shd w:val="clear" w:color="auto" w:fill="auto"/>
            <w:hideMark/>
          </w:tcPr>
          <w:p w:rsidR="00942E58" w:rsidRPr="0037796D" w:rsidRDefault="00942E58" w:rsidP="00942E58">
            <w:pPr>
              <w:pStyle w:val="TAC"/>
            </w:pPr>
            <w:r w:rsidRPr="0037796D">
              <w:t>0</w:t>
            </w:r>
          </w:p>
        </w:tc>
      </w:tr>
      <w:tr w:rsidR="00942E58" w:rsidRPr="0037796D" w:rsidTr="00942E58">
        <w:trPr>
          <w:trHeight w:val="20"/>
        </w:trPr>
        <w:tc>
          <w:tcPr>
            <w:tcW w:w="3219" w:type="pct"/>
            <w:shd w:val="clear" w:color="auto" w:fill="auto"/>
            <w:hideMark/>
          </w:tcPr>
          <w:p w:rsidR="00942E58" w:rsidRPr="0037796D" w:rsidRDefault="00942E58" w:rsidP="00942E58">
            <w:pPr>
              <w:pStyle w:val="TAC"/>
            </w:pPr>
            <w:r w:rsidRPr="0037796D">
              <w:rPr>
                <w:bCs/>
              </w:rPr>
              <w:t>Receiver intermodulation</w:t>
            </w:r>
          </w:p>
        </w:tc>
        <w:tc>
          <w:tcPr>
            <w:tcW w:w="575" w:type="pct"/>
            <w:shd w:val="clear" w:color="auto" w:fill="auto"/>
            <w:hideMark/>
          </w:tcPr>
          <w:p w:rsidR="00942E58" w:rsidRPr="0037796D" w:rsidRDefault="00942E58" w:rsidP="00942E58">
            <w:pPr>
              <w:pStyle w:val="TAC"/>
            </w:pPr>
            <w:r w:rsidRPr="0037796D">
              <w:t>0</w:t>
            </w:r>
          </w:p>
        </w:tc>
        <w:tc>
          <w:tcPr>
            <w:tcW w:w="575" w:type="pct"/>
            <w:shd w:val="clear" w:color="auto" w:fill="auto"/>
            <w:hideMark/>
          </w:tcPr>
          <w:p w:rsidR="00942E58" w:rsidRPr="0037796D" w:rsidRDefault="00942E58" w:rsidP="00942E58">
            <w:pPr>
              <w:pStyle w:val="TAC"/>
            </w:pPr>
            <w:r w:rsidRPr="0037796D">
              <w:t>0</w:t>
            </w:r>
          </w:p>
        </w:tc>
        <w:tc>
          <w:tcPr>
            <w:tcW w:w="631" w:type="pct"/>
            <w:shd w:val="clear" w:color="auto" w:fill="auto"/>
            <w:hideMark/>
          </w:tcPr>
          <w:p w:rsidR="00942E58" w:rsidRPr="0037796D" w:rsidRDefault="00942E58" w:rsidP="00942E58">
            <w:pPr>
              <w:pStyle w:val="TAC"/>
            </w:pPr>
            <w:r w:rsidRPr="0037796D">
              <w:t>0</w:t>
            </w:r>
          </w:p>
        </w:tc>
      </w:tr>
    </w:tbl>
    <w:p w:rsidR="00942E58" w:rsidRPr="0037796D" w:rsidRDefault="00942E58" w:rsidP="00942E58">
      <w:pPr>
        <w:rPr>
          <w:b/>
        </w:rPr>
      </w:pPr>
    </w:p>
    <w:p w:rsidR="00942E58" w:rsidRPr="0037796D" w:rsidRDefault="00942E58" w:rsidP="00942E58">
      <w:pPr>
        <w:pStyle w:val="Heading3"/>
      </w:pPr>
      <w:bookmarkStart w:id="1535" w:name="_Toc21021054"/>
      <w:bookmarkStart w:id="1536" w:name="_Toc29813751"/>
      <w:bookmarkStart w:id="1537" w:name="_Toc29814222"/>
      <w:bookmarkStart w:id="1538" w:name="_Toc29814570"/>
      <w:bookmarkStart w:id="1539" w:name="_Toc37144585"/>
      <w:r w:rsidRPr="0037796D">
        <w:t>12.4.3</w:t>
      </w:r>
      <w:r w:rsidRPr="0037796D">
        <w:tab/>
        <w:t>FR2</w:t>
      </w:r>
      <w:bookmarkEnd w:id="1535"/>
      <w:bookmarkEnd w:id="1536"/>
      <w:bookmarkEnd w:id="1537"/>
      <w:bookmarkEnd w:id="1538"/>
      <w:bookmarkEnd w:id="1539"/>
    </w:p>
    <w:p w:rsidR="00942E58" w:rsidRPr="0037796D" w:rsidRDefault="00942E58" w:rsidP="00942E58">
      <w:r w:rsidRPr="0037796D">
        <w:t>Summary for MU</w:t>
      </w:r>
      <w:r w:rsidRPr="0037796D">
        <w:rPr>
          <w:vertAlign w:val="subscript"/>
        </w:rPr>
        <w:t>EIS</w:t>
      </w:r>
      <w:r w:rsidRPr="0037796D">
        <w:t xml:space="preserve"> for IAC and CATR are provided, respectively, in tables 12.4.3-1 and 12.4.3-2 below.</w:t>
      </w:r>
    </w:p>
    <w:p w:rsidR="00942E58" w:rsidRPr="0037796D" w:rsidRDefault="00942E58" w:rsidP="00942E58">
      <w:pPr>
        <w:pStyle w:val="TH"/>
      </w:pPr>
      <w:r w:rsidRPr="0037796D">
        <w:lastRenderedPageBreak/>
        <w:t>Table 12.4.3-1: Summary for MU</w:t>
      </w:r>
      <w:r w:rsidRPr="0037796D">
        <w:rPr>
          <w:vertAlign w:val="subscript"/>
        </w:rPr>
        <w:t>EIS</w:t>
      </w:r>
      <w:r w:rsidRPr="0037796D">
        <w:t xml:space="preserve"> for IAC</w:t>
      </w:r>
    </w:p>
    <w:tbl>
      <w:tblPr>
        <w:tblW w:w="10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7"/>
        <w:gridCol w:w="1317"/>
        <w:gridCol w:w="1647"/>
        <w:gridCol w:w="1247"/>
        <w:gridCol w:w="1226"/>
        <w:gridCol w:w="1206"/>
        <w:gridCol w:w="350"/>
        <w:gridCol w:w="1647"/>
        <w:gridCol w:w="1247"/>
      </w:tblGrid>
      <w:tr w:rsidR="00942E58" w:rsidRPr="0037796D" w:rsidTr="00942E58">
        <w:trPr>
          <w:trHeight w:val="20"/>
        </w:trPr>
        <w:tc>
          <w:tcPr>
            <w:tcW w:w="0" w:type="auto"/>
            <w:vMerge w:val="restart"/>
            <w:shd w:val="clear" w:color="auto" w:fill="auto"/>
            <w:hideMark/>
          </w:tcPr>
          <w:p w:rsidR="00942E58" w:rsidRPr="0037796D" w:rsidRDefault="00942E58" w:rsidP="00942E58">
            <w:pPr>
              <w:pStyle w:val="TAH"/>
            </w:pPr>
            <w:r w:rsidRPr="0037796D">
              <w:lastRenderedPageBreak/>
              <w:t>UID (refer to TR 37.843 [26])</w:t>
            </w:r>
          </w:p>
        </w:tc>
        <w:tc>
          <w:tcPr>
            <w:tcW w:w="0" w:type="auto"/>
            <w:vMerge w:val="restart"/>
            <w:shd w:val="clear" w:color="auto" w:fill="auto"/>
            <w:hideMark/>
          </w:tcPr>
          <w:p w:rsidR="00942E58" w:rsidRPr="0037796D" w:rsidRDefault="00942E58" w:rsidP="00942E58">
            <w:pPr>
              <w:pStyle w:val="TAH"/>
            </w:pPr>
            <w:r w:rsidRPr="0037796D">
              <w:t>Uncertainty source</w:t>
            </w:r>
          </w:p>
        </w:tc>
        <w:tc>
          <w:tcPr>
            <w:tcW w:w="0" w:type="auto"/>
            <w:shd w:val="clear" w:color="auto" w:fill="auto"/>
            <w:hideMark/>
          </w:tcPr>
          <w:p w:rsidR="00942E58" w:rsidRPr="0037796D" w:rsidRDefault="00942E58" w:rsidP="00942E58">
            <w:pPr>
              <w:pStyle w:val="TAH"/>
            </w:pPr>
            <w:r w:rsidRPr="0037796D">
              <w:t>Uncertainty value</w:t>
            </w:r>
          </w:p>
        </w:tc>
        <w:tc>
          <w:tcPr>
            <w:tcW w:w="0" w:type="auto"/>
            <w:shd w:val="clear" w:color="auto" w:fill="auto"/>
            <w:hideMark/>
          </w:tcPr>
          <w:p w:rsidR="00942E58" w:rsidRPr="0037796D" w:rsidRDefault="00942E58" w:rsidP="00942E58">
            <w:pPr>
              <w:pStyle w:val="TAH"/>
            </w:pPr>
            <w:r w:rsidRPr="0037796D">
              <w:t>Uncertainty value</w:t>
            </w:r>
          </w:p>
        </w:tc>
        <w:tc>
          <w:tcPr>
            <w:tcW w:w="0" w:type="auto"/>
            <w:vMerge w:val="restart"/>
            <w:shd w:val="clear" w:color="auto" w:fill="auto"/>
            <w:hideMark/>
          </w:tcPr>
          <w:p w:rsidR="00942E58" w:rsidRPr="0037796D" w:rsidRDefault="00942E58" w:rsidP="00942E58">
            <w:pPr>
              <w:pStyle w:val="TAH"/>
            </w:pPr>
            <w:r w:rsidRPr="0037796D">
              <w:t>Distribution of the probability</w:t>
            </w:r>
          </w:p>
        </w:tc>
        <w:tc>
          <w:tcPr>
            <w:tcW w:w="0" w:type="auto"/>
            <w:vMerge w:val="restart"/>
            <w:shd w:val="clear" w:color="auto" w:fill="auto"/>
            <w:hideMark/>
          </w:tcPr>
          <w:p w:rsidR="00942E58" w:rsidRPr="0037796D" w:rsidRDefault="00942E58" w:rsidP="00942E58">
            <w:pPr>
              <w:pStyle w:val="TAH"/>
            </w:pPr>
            <w:r w:rsidRPr="0037796D">
              <w:t>Divisor based on distribution shape</w:t>
            </w:r>
          </w:p>
        </w:tc>
        <w:tc>
          <w:tcPr>
            <w:tcW w:w="0" w:type="auto"/>
            <w:vMerge w:val="restart"/>
            <w:shd w:val="clear" w:color="auto" w:fill="auto"/>
            <w:hideMark/>
          </w:tcPr>
          <w:p w:rsidR="00942E58" w:rsidRPr="0037796D" w:rsidRDefault="00942E58" w:rsidP="00942E58">
            <w:pPr>
              <w:pStyle w:val="TAH"/>
              <w:rPr>
                <w:i/>
                <w:iCs/>
              </w:rPr>
            </w:pPr>
            <w:r w:rsidRPr="0037796D">
              <w:rPr>
                <w:i/>
                <w:iCs/>
              </w:rPr>
              <w:t>c</w:t>
            </w:r>
            <w:r w:rsidRPr="0037796D">
              <w:rPr>
                <w:i/>
                <w:iCs/>
                <w:vertAlign w:val="subscript"/>
              </w:rPr>
              <w:t>i</w:t>
            </w:r>
          </w:p>
        </w:tc>
        <w:tc>
          <w:tcPr>
            <w:tcW w:w="0" w:type="auto"/>
            <w:shd w:val="clear" w:color="auto" w:fill="auto"/>
            <w:hideMark/>
          </w:tcPr>
          <w:p w:rsidR="00942E58" w:rsidRPr="0037796D" w:rsidRDefault="00942E58" w:rsidP="00942E58">
            <w:pPr>
              <w:pStyle w:val="TAH"/>
            </w:pPr>
            <w:r w:rsidRPr="0037796D">
              <w:t xml:space="preserve">Standard uncertainty </w:t>
            </w:r>
            <w:r w:rsidRPr="0037796D">
              <w:rPr>
                <w:i/>
                <w:iCs/>
              </w:rPr>
              <w:t>u</w:t>
            </w:r>
            <w:r w:rsidRPr="0037796D">
              <w:rPr>
                <w:i/>
                <w:iCs/>
                <w:vertAlign w:val="subscript"/>
              </w:rPr>
              <w:t>i</w:t>
            </w:r>
            <w:r w:rsidRPr="0037796D">
              <w:t xml:space="preserve"> (dB)</w:t>
            </w:r>
          </w:p>
        </w:tc>
        <w:tc>
          <w:tcPr>
            <w:tcW w:w="0" w:type="auto"/>
            <w:shd w:val="clear" w:color="auto" w:fill="auto"/>
            <w:hideMark/>
          </w:tcPr>
          <w:p w:rsidR="00942E58" w:rsidRPr="0037796D" w:rsidRDefault="00942E58" w:rsidP="00942E58">
            <w:pPr>
              <w:pStyle w:val="TAH"/>
            </w:pPr>
            <w:r w:rsidRPr="0037796D">
              <w:t xml:space="preserve">Standard uncertainty </w:t>
            </w:r>
            <w:r w:rsidRPr="0037796D">
              <w:rPr>
                <w:i/>
                <w:iCs/>
              </w:rPr>
              <w:t>u</w:t>
            </w:r>
            <w:r w:rsidRPr="0037796D">
              <w:rPr>
                <w:i/>
                <w:iCs/>
                <w:vertAlign w:val="subscript"/>
              </w:rPr>
              <w:t>i</w:t>
            </w:r>
            <w:r w:rsidRPr="0037796D">
              <w:t xml:space="preserve"> (dB)</w:t>
            </w:r>
          </w:p>
        </w:tc>
      </w:tr>
      <w:tr w:rsidR="00942E58" w:rsidRPr="0037796D" w:rsidTr="00942E58">
        <w:trPr>
          <w:trHeight w:val="20"/>
        </w:trPr>
        <w:tc>
          <w:tcPr>
            <w:tcW w:w="0" w:type="auto"/>
            <w:vMerge/>
            <w:shd w:val="clear" w:color="auto" w:fill="auto"/>
            <w:hideMark/>
          </w:tcPr>
          <w:p w:rsidR="00942E58" w:rsidRPr="0037796D" w:rsidRDefault="00942E58" w:rsidP="00942E58">
            <w:pPr>
              <w:pStyle w:val="TAH"/>
            </w:pPr>
          </w:p>
        </w:tc>
        <w:tc>
          <w:tcPr>
            <w:tcW w:w="0" w:type="auto"/>
            <w:vMerge/>
            <w:shd w:val="clear" w:color="auto" w:fill="auto"/>
            <w:hideMark/>
          </w:tcPr>
          <w:p w:rsidR="00942E58" w:rsidRPr="0037796D" w:rsidRDefault="00942E58" w:rsidP="00942E58">
            <w:pPr>
              <w:pStyle w:val="TAH"/>
            </w:pPr>
          </w:p>
        </w:tc>
        <w:tc>
          <w:tcPr>
            <w:tcW w:w="0" w:type="auto"/>
            <w:shd w:val="clear" w:color="auto" w:fill="auto"/>
            <w:hideMark/>
          </w:tcPr>
          <w:p w:rsidR="00942E58" w:rsidRPr="0037796D" w:rsidRDefault="00942E58" w:rsidP="00942E58">
            <w:pPr>
              <w:pStyle w:val="TAH"/>
            </w:pPr>
            <w:r w:rsidRPr="0037796D">
              <w:t>24.25&lt;f&lt;29.5GHz</w:t>
            </w:r>
          </w:p>
        </w:tc>
        <w:tc>
          <w:tcPr>
            <w:tcW w:w="0" w:type="auto"/>
            <w:shd w:val="clear" w:color="auto" w:fill="auto"/>
            <w:hideMark/>
          </w:tcPr>
          <w:p w:rsidR="00942E58" w:rsidRPr="0037796D" w:rsidRDefault="00942E58" w:rsidP="00942E58">
            <w:pPr>
              <w:pStyle w:val="TAH"/>
            </w:pPr>
            <w:r w:rsidRPr="0037796D">
              <w:t>37&lt;f&lt;40GHz</w:t>
            </w:r>
          </w:p>
        </w:tc>
        <w:tc>
          <w:tcPr>
            <w:tcW w:w="0" w:type="auto"/>
            <w:vMerge/>
            <w:shd w:val="clear" w:color="auto" w:fill="auto"/>
            <w:hideMark/>
          </w:tcPr>
          <w:p w:rsidR="00942E58" w:rsidRPr="0037796D" w:rsidRDefault="00942E58" w:rsidP="00942E58">
            <w:pPr>
              <w:pStyle w:val="TAH"/>
            </w:pPr>
          </w:p>
        </w:tc>
        <w:tc>
          <w:tcPr>
            <w:tcW w:w="0" w:type="auto"/>
            <w:vMerge/>
            <w:shd w:val="clear" w:color="auto" w:fill="auto"/>
            <w:hideMark/>
          </w:tcPr>
          <w:p w:rsidR="00942E58" w:rsidRPr="0037796D" w:rsidRDefault="00942E58" w:rsidP="00942E58">
            <w:pPr>
              <w:pStyle w:val="TAH"/>
            </w:pPr>
          </w:p>
        </w:tc>
        <w:tc>
          <w:tcPr>
            <w:tcW w:w="0" w:type="auto"/>
            <w:vMerge/>
            <w:shd w:val="clear" w:color="auto" w:fill="auto"/>
            <w:hideMark/>
          </w:tcPr>
          <w:p w:rsidR="00942E58" w:rsidRPr="0037796D" w:rsidRDefault="00942E58" w:rsidP="00942E58">
            <w:pPr>
              <w:pStyle w:val="TAH"/>
              <w:rPr>
                <w:i/>
                <w:iCs/>
              </w:rPr>
            </w:pPr>
          </w:p>
        </w:tc>
        <w:tc>
          <w:tcPr>
            <w:tcW w:w="0" w:type="auto"/>
            <w:shd w:val="clear" w:color="auto" w:fill="auto"/>
            <w:hideMark/>
          </w:tcPr>
          <w:p w:rsidR="00942E58" w:rsidRPr="0037796D" w:rsidRDefault="00942E58" w:rsidP="00942E58">
            <w:pPr>
              <w:pStyle w:val="TAH"/>
            </w:pPr>
            <w:r w:rsidRPr="0037796D">
              <w:t>24.25&lt;f&lt;29.5GHz</w:t>
            </w:r>
          </w:p>
        </w:tc>
        <w:tc>
          <w:tcPr>
            <w:tcW w:w="0" w:type="auto"/>
            <w:shd w:val="clear" w:color="auto" w:fill="auto"/>
            <w:hideMark/>
          </w:tcPr>
          <w:p w:rsidR="00942E58" w:rsidRPr="0037796D" w:rsidRDefault="00942E58" w:rsidP="00942E58">
            <w:pPr>
              <w:pStyle w:val="TAH"/>
            </w:pPr>
            <w:r w:rsidRPr="0037796D">
              <w:t>37&lt;f&lt;40GHz</w:t>
            </w:r>
          </w:p>
        </w:tc>
      </w:tr>
      <w:tr w:rsidR="00942E58" w:rsidRPr="0037796D" w:rsidTr="00942E58">
        <w:trPr>
          <w:trHeight w:val="20"/>
        </w:trPr>
        <w:tc>
          <w:tcPr>
            <w:tcW w:w="0" w:type="auto"/>
            <w:gridSpan w:val="9"/>
            <w:shd w:val="clear" w:color="auto" w:fill="auto"/>
            <w:hideMark/>
          </w:tcPr>
          <w:p w:rsidR="00942E58" w:rsidRPr="0037796D" w:rsidRDefault="00942E58" w:rsidP="00942E58">
            <w:pPr>
              <w:pStyle w:val="TAH"/>
            </w:pPr>
            <w:r w:rsidRPr="0037796D">
              <w:t>Stage 2: DUT measurement</w:t>
            </w:r>
          </w:p>
        </w:tc>
      </w:tr>
      <w:tr w:rsidR="00942E58" w:rsidRPr="0037796D" w:rsidTr="00942E58">
        <w:trPr>
          <w:trHeight w:val="20"/>
        </w:trPr>
        <w:tc>
          <w:tcPr>
            <w:tcW w:w="0" w:type="auto"/>
            <w:shd w:val="clear" w:color="auto" w:fill="auto"/>
            <w:hideMark/>
          </w:tcPr>
          <w:p w:rsidR="00942E58" w:rsidRPr="0037796D" w:rsidRDefault="00942E58" w:rsidP="00942E58">
            <w:pPr>
              <w:pStyle w:val="TAL"/>
            </w:pPr>
            <w:r w:rsidRPr="0037796D">
              <w:t>1</w:t>
            </w:r>
          </w:p>
        </w:tc>
        <w:tc>
          <w:tcPr>
            <w:tcW w:w="0" w:type="auto"/>
            <w:shd w:val="clear" w:color="auto" w:fill="auto"/>
            <w:hideMark/>
          </w:tcPr>
          <w:p w:rsidR="00942E58" w:rsidRPr="0037796D" w:rsidRDefault="00942E58" w:rsidP="00942E58">
            <w:pPr>
              <w:pStyle w:val="TAL"/>
            </w:pPr>
            <w:r w:rsidRPr="0037796D">
              <w:t>Positioning misalignment between the BS and the reference antenna</w:t>
            </w:r>
          </w:p>
        </w:tc>
        <w:tc>
          <w:tcPr>
            <w:tcW w:w="0" w:type="auto"/>
            <w:shd w:val="clear" w:color="auto" w:fill="auto"/>
            <w:hideMark/>
          </w:tcPr>
          <w:p w:rsidR="00942E58" w:rsidRPr="0037796D" w:rsidRDefault="00942E58" w:rsidP="00942E58">
            <w:pPr>
              <w:pStyle w:val="TAL"/>
            </w:pPr>
            <w:r w:rsidRPr="0037796D">
              <w:t>0.18</w:t>
            </w:r>
          </w:p>
        </w:tc>
        <w:tc>
          <w:tcPr>
            <w:tcW w:w="0" w:type="auto"/>
            <w:shd w:val="clear" w:color="auto" w:fill="auto"/>
            <w:hideMark/>
          </w:tcPr>
          <w:p w:rsidR="00942E58" w:rsidRPr="0037796D" w:rsidRDefault="00942E58" w:rsidP="00942E58">
            <w:pPr>
              <w:pStyle w:val="TAL"/>
            </w:pPr>
            <w:r w:rsidRPr="0037796D">
              <w:t>0.18</w:t>
            </w:r>
          </w:p>
        </w:tc>
        <w:tc>
          <w:tcPr>
            <w:tcW w:w="0" w:type="auto"/>
            <w:shd w:val="clear" w:color="auto" w:fill="auto"/>
            <w:hideMark/>
          </w:tcPr>
          <w:p w:rsidR="00942E58" w:rsidRPr="0037796D" w:rsidRDefault="00942E58" w:rsidP="00942E58">
            <w:pPr>
              <w:pStyle w:val="TAL"/>
            </w:pPr>
            <w:r w:rsidRPr="0037796D">
              <w:t>Rectangular</w:t>
            </w:r>
          </w:p>
        </w:tc>
        <w:tc>
          <w:tcPr>
            <w:tcW w:w="0" w:type="auto"/>
            <w:shd w:val="clear" w:color="auto" w:fill="auto"/>
            <w:hideMark/>
          </w:tcPr>
          <w:p w:rsidR="00942E58" w:rsidRPr="0037796D" w:rsidRDefault="00942E58" w:rsidP="00942E58">
            <w:pPr>
              <w:pStyle w:val="TAL"/>
            </w:pPr>
            <w:r w:rsidRPr="0037796D">
              <w:t>1.73</w:t>
            </w:r>
          </w:p>
        </w:tc>
        <w:tc>
          <w:tcPr>
            <w:tcW w:w="0" w:type="auto"/>
            <w:shd w:val="clear" w:color="auto" w:fill="auto"/>
            <w:hideMark/>
          </w:tcPr>
          <w:p w:rsidR="00942E58" w:rsidRPr="0037796D" w:rsidRDefault="00942E58" w:rsidP="00942E58">
            <w:pPr>
              <w:pStyle w:val="TAL"/>
            </w:pPr>
            <w:r w:rsidRPr="0037796D">
              <w:t>1</w:t>
            </w:r>
          </w:p>
        </w:tc>
        <w:tc>
          <w:tcPr>
            <w:tcW w:w="0" w:type="auto"/>
            <w:shd w:val="clear" w:color="auto" w:fill="auto"/>
            <w:hideMark/>
          </w:tcPr>
          <w:p w:rsidR="00942E58" w:rsidRPr="0037796D" w:rsidRDefault="00942E58" w:rsidP="00942E58">
            <w:pPr>
              <w:pStyle w:val="TAL"/>
            </w:pPr>
            <w:r w:rsidRPr="0037796D">
              <w:t>0.1</w:t>
            </w:r>
          </w:p>
        </w:tc>
        <w:tc>
          <w:tcPr>
            <w:tcW w:w="0" w:type="auto"/>
            <w:shd w:val="clear" w:color="auto" w:fill="auto"/>
            <w:hideMark/>
          </w:tcPr>
          <w:p w:rsidR="00942E58" w:rsidRPr="0037796D" w:rsidRDefault="00942E58" w:rsidP="00942E58">
            <w:pPr>
              <w:pStyle w:val="TAL"/>
            </w:pPr>
            <w:r w:rsidRPr="0037796D">
              <w:t>0.1</w:t>
            </w:r>
          </w:p>
        </w:tc>
      </w:tr>
      <w:tr w:rsidR="00942E58" w:rsidRPr="0037796D" w:rsidTr="00942E58">
        <w:trPr>
          <w:trHeight w:val="20"/>
        </w:trPr>
        <w:tc>
          <w:tcPr>
            <w:tcW w:w="0" w:type="auto"/>
            <w:shd w:val="clear" w:color="auto" w:fill="auto"/>
            <w:hideMark/>
          </w:tcPr>
          <w:p w:rsidR="00942E58" w:rsidRPr="0037796D" w:rsidRDefault="00942E58" w:rsidP="00942E58">
            <w:pPr>
              <w:pStyle w:val="TAL"/>
            </w:pPr>
            <w:r w:rsidRPr="0037796D">
              <w:t>2</w:t>
            </w:r>
          </w:p>
        </w:tc>
        <w:tc>
          <w:tcPr>
            <w:tcW w:w="0" w:type="auto"/>
            <w:shd w:val="clear" w:color="auto" w:fill="auto"/>
            <w:hideMark/>
          </w:tcPr>
          <w:p w:rsidR="00942E58" w:rsidRPr="0037796D" w:rsidRDefault="00942E58" w:rsidP="00942E58">
            <w:pPr>
              <w:pStyle w:val="TAL"/>
            </w:pPr>
            <w:r w:rsidRPr="0037796D">
              <w:t>Pointing misalignment between the BS and the transmitting antenna</w:t>
            </w:r>
          </w:p>
        </w:tc>
        <w:tc>
          <w:tcPr>
            <w:tcW w:w="0" w:type="auto"/>
            <w:shd w:val="clear" w:color="auto" w:fill="auto"/>
            <w:hideMark/>
          </w:tcPr>
          <w:p w:rsidR="00942E58" w:rsidRPr="0037796D" w:rsidRDefault="00942E58" w:rsidP="00942E58">
            <w:pPr>
              <w:pStyle w:val="TAL"/>
            </w:pPr>
            <w:r w:rsidRPr="0037796D">
              <w:t>0.18</w:t>
            </w:r>
          </w:p>
        </w:tc>
        <w:tc>
          <w:tcPr>
            <w:tcW w:w="0" w:type="auto"/>
            <w:shd w:val="clear" w:color="auto" w:fill="auto"/>
            <w:hideMark/>
          </w:tcPr>
          <w:p w:rsidR="00942E58" w:rsidRPr="0037796D" w:rsidRDefault="00942E58" w:rsidP="00942E58">
            <w:pPr>
              <w:pStyle w:val="TAL"/>
            </w:pPr>
            <w:r w:rsidRPr="0037796D">
              <w:t>0.18</w:t>
            </w:r>
          </w:p>
        </w:tc>
        <w:tc>
          <w:tcPr>
            <w:tcW w:w="0" w:type="auto"/>
            <w:shd w:val="clear" w:color="auto" w:fill="auto"/>
            <w:hideMark/>
          </w:tcPr>
          <w:p w:rsidR="00942E58" w:rsidRPr="0037796D" w:rsidRDefault="00942E58" w:rsidP="00942E58">
            <w:pPr>
              <w:pStyle w:val="TAL"/>
            </w:pPr>
            <w:r w:rsidRPr="0037796D">
              <w:t>Rectangular</w:t>
            </w:r>
          </w:p>
        </w:tc>
        <w:tc>
          <w:tcPr>
            <w:tcW w:w="0" w:type="auto"/>
            <w:shd w:val="clear" w:color="auto" w:fill="auto"/>
            <w:hideMark/>
          </w:tcPr>
          <w:p w:rsidR="00942E58" w:rsidRPr="0037796D" w:rsidRDefault="00942E58" w:rsidP="00942E58">
            <w:pPr>
              <w:pStyle w:val="TAL"/>
            </w:pPr>
            <w:r w:rsidRPr="0037796D">
              <w:t>1.73</w:t>
            </w:r>
          </w:p>
        </w:tc>
        <w:tc>
          <w:tcPr>
            <w:tcW w:w="0" w:type="auto"/>
            <w:shd w:val="clear" w:color="auto" w:fill="auto"/>
            <w:hideMark/>
          </w:tcPr>
          <w:p w:rsidR="00942E58" w:rsidRPr="0037796D" w:rsidRDefault="00942E58" w:rsidP="00942E58">
            <w:pPr>
              <w:pStyle w:val="TAL"/>
            </w:pPr>
            <w:r w:rsidRPr="0037796D">
              <w:t>1</w:t>
            </w:r>
          </w:p>
        </w:tc>
        <w:tc>
          <w:tcPr>
            <w:tcW w:w="0" w:type="auto"/>
            <w:shd w:val="clear" w:color="auto" w:fill="auto"/>
            <w:hideMark/>
          </w:tcPr>
          <w:p w:rsidR="00942E58" w:rsidRPr="0037796D" w:rsidRDefault="00942E58" w:rsidP="00942E58">
            <w:pPr>
              <w:pStyle w:val="TAL"/>
            </w:pPr>
            <w:r w:rsidRPr="0037796D">
              <w:t>0.1</w:t>
            </w:r>
          </w:p>
        </w:tc>
        <w:tc>
          <w:tcPr>
            <w:tcW w:w="0" w:type="auto"/>
            <w:shd w:val="clear" w:color="auto" w:fill="auto"/>
            <w:hideMark/>
          </w:tcPr>
          <w:p w:rsidR="00942E58" w:rsidRPr="0037796D" w:rsidRDefault="00942E58" w:rsidP="00942E58">
            <w:pPr>
              <w:pStyle w:val="TAL"/>
            </w:pPr>
            <w:r w:rsidRPr="0037796D">
              <w:t>0.1</w:t>
            </w:r>
          </w:p>
        </w:tc>
      </w:tr>
      <w:tr w:rsidR="00942E58" w:rsidRPr="0037796D" w:rsidTr="00942E58">
        <w:trPr>
          <w:trHeight w:val="20"/>
        </w:trPr>
        <w:tc>
          <w:tcPr>
            <w:tcW w:w="0" w:type="auto"/>
            <w:shd w:val="clear" w:color="auto" w:fill="auto"/>
            <w:hideMark/>
          </w:tcPr>
          <w:p w:rsidR="00942E58" w:rsidRPr="0037796D" w:rsidRDefault="00942E58" w:rsidP="00942E58">
            <w:pPr>
              <w:pStyle w:val="TAL"/>
            </w:pPr>
            <w:r w:rsidRPr="0037796D">
              <w:t>3</w:t>
            </w:r>
          </w:p>
        </w:tc>
        <w:tc>
          <w:tcPr>
            <w:tcW w:w="0" w:type="auto"/>
            <w:shd w:val="clear" w:color="auto" w:fill="auto"/>
            <w:hideMark/>
          </w:tcPr>
          <w:p w:rsidR="00942E58" w:rsidRPr="0037796D" w:rsidRDefault="00942E58" w:rsidP="00942E58">
            <w:pPr>
              <w:pStyle w:val="TAL"/>
            </w:pPr>
            <w:r w:rsidRPr="0037796D">
              <w:t>Quality of quiet zone</w:t>
            </w:r>
          </w:p>
        </w:tc>
        <w:tc>
          <w:tcPr>
            <w:tcW w:w="0" w:type="auto"/>
            <w:shd w:val="clear" w:color="auto" w:fill="auto"/>
            <w:hideMark/>
          </w:tcPr>
          <w:p w:rsidR="00942E58" w:rsidRPr="0037796D" w:rsidRDefault="00942E58" w:rsidP="00942E58">
            <w:pPr>
              <w:pStyle w:val="TAL"/>
            </w:pPr>
            <w:r w:rsidRPr="0037796D">
              <w:t>0.1</w:t>
            </w:r>
          </w:p>
        </w:tc>
        <w:tc>
          <w:tcPr>
            <w:tcW w:w="0" w:type="auto"/>
            <w:shd w:val="clear" w:color="auto" w:fill="auto"/>
            <w:hideMark/>
          </w:tcPr>
          <w:p w:rsidR="00942E58" w:rsidRPr="0037796D" w:rsidRDefault="00942E58" w:rsidP="00942E58">
            <w:pPr>
              <w:pStyle w:val="TAL"/>
            </w:pPr>
            <w:r w:rsidRPr="0037796D">
              <w:t>0.1</w:t>
            </w:r>
          </w:p>
        </w:tc>
        <w:tc>
          <w:tcPr>
            <w:tcW w:w="0" w:type="auto"/>
            <w:shd w:val="clear" w:color="auto" w:fill="auto"/>
            <w:hideMark/>
          </w:tcPr>
          <w:p w:rsidR="00942E58" w:rsidRPr="0037796D" w:rsidRDefault="00942E58" w:rsidP="00942E58">
            <w:pPr>
              <w:pStyle w:val="TAL"/>
            </w:pPr>
            <w:r w:rsidRPr="0037796D">
              <w:t>Gaussian</w:t>
            </w:r>
          </w:p>
        </w:tc>
        <w:tc>
          <w:tcPr>
            <w:tcW w:w="0" w:type="auto"/>
            <w:shd w:val="clear" w:color="auto" w:fill="auto"/>
            <w:hideMark/>
          </w:tcPr>
          <w:p w:rsidR="00942E58" w:rsidRPr="0037796D" w:rsidRDefault="00942E58" w:rsidP="00942E58">
            <w:pPr>
              <w:pStyle w:val="TAL"/>
            </w:pPr>
            <w:r w:rsidRPr="0037796D">
              <w:t>1</w:t>
            </w:r>
          </w:p>
        </w:tc>
        <w:tc>
          <w:tcPr>
            <w:tcW w:w="0" w:type="auto"/>
            <w:shd w:val="clear" w:color="auto" w:fill="auto"/>
            <w:hideMark/>
          </w:tcPr>
          <w:p w:rsidR="00942E58" w:rsidRPr="0037796D" w:rsidRDefault="00942E58" w:rsidP="00942E58">
            <w:pPr>
              <w:pStyle w:val="TAL"/>
            </w:pPr>
            <w:r w:rsidRPr="0037796D">
              <w:t>1</w:t>
            </w:r>
          </w:p>
        </w:tc>
        <w:tc>
          <w:tcPr>
            <w:tcW w:w="0" w:type="auto"/>
            <w:shd w:val="clear" w:color="auto" w:fill="auto"/>
            <w:hideMark/>
          </w:tcPr>
          <w:p w:rsidR="00942E58" w:rsidRPr="0037796D" w:rsidRDefault="00942E58" w:rsidP="00942E58">
            <w:pPr>
              <w:pStyle w:val="TAL"/>
            </w:pPr>
            <w:r w:rsidRPr="0037796D">
              <w:t>0.1</w:t>
            </w:r>
          </w:p>
        </w:tc>
        <w:tc>
          <w:tcPr>
            <w:tcW w:w="0" w:type="auto"/>
            <w:shd w:val="clear" w:color="auto" w:fill="auto"/>
            <w:hideMark/>
          </w:tcPr>
          <w:p w:rsidR="00942E58" w:rsidRPr="0037796D" w:rsidRDefault="00942E58" w:rsidP="00942E58">
            <w:pPr>
              <w:pStyle w:val="TAL"/>
            </w:pPr>
            <w:r w:rsidRPr="0037796D">
              <w:t>0.1</w:t>
            </w:r>
          </w:p>
        </w:tc>
      </w:tr>
      <w:tr w:rsidR="00942E58" w:rsidRPr="0037796D" w:rsidTr="00942E58">
        <w:trPr>
          <w:trHeight w:val="20"/>
        </w:trPr>
        <w:tc>
          <w:tcPr>
            <w:tcW w:w="0" w:type="auto"/>
            <w:shd w:val="clear" w:color="auto" w:fill="auto"/>
            <w:hideMark/>
          </w:tcPr>
          <w:p w:rsidR="00942E58" w:rsidRPr="0037796D" w:rsidRDefault="00942E58" w:rsidP="00942E58">
            <w:pPr>
              <w:pStyle w:val="TAL"/>
            </w:pPr>
            <w:r w:rsidRPr="0037796D">
              <w:t>4</w:t>
            </w:r>
          </w:p>
        </w:tc>
        <w:tc>
          <w:tcPr>
            <w:tcW w:w="0" w:type="auto"/>
            <w:shd w:val="clear" w:color="auto" w:fill="auto"/>
            <w:hideMark/>
          </w:tcPr>
          <w:p w:rsidR="00942E58" w:rsidRPr="0037796D" w:rsidRDefault="00942E58" w:rsidP="00942E58">
            <w:pPr>
              <w:pStyle w:val="TAL"/>
            </w:pPr>
            <w:r w:rsidRPr="0037796D">
              <w:t>Polarization mismatch between the BS and the transmitting antenna</w:t>
            </w:r>
          </w:p>
        </w:tc>
        <w:tc>
          <w:tcPr>
            <w:tcW w:w="0" w:type="auto"/>
            <w:shd w:val="clear" w:color="auto" w:fill="auto"/>
            <w:hideMark/>
          </w:tcPr>
          <w:p w:rsidR="00942E58" w:rsidRPr="0037796D" w:rsidRDefault="00942E58" w:rsidP="00942E58">
            <w:pPr>
              <w:pStyle w:val="TAL"/>
            </w:pPr>
            <w:r w:rsidRPr="0037796D">
              <w:t>0.018</w:t>
            </w:r>
          </w:p>
        </w:tc>
        <w:tc>
          <w:tcPr>
            <w:tcW w:w="0" w:type="auto"/>
            <w:shd w:val="clear" w:color="auto" w:fill="auto"/>
            <w:hideMark/>
          </w:tcPr>
          <w:p w:rsidR="00942E58" w:rsidRPr="0037796D" w:rsidRDefault="00942E58" w:rsidP="00942E58">
            <w:pPr>
              <w:pStyle w:val="TAL"/>
            </w:pPr>
            <w:r w:rsidRPr="0037796D">
              <w:t>0.018</w:t>
            </w:r>
          </w:p>
        </w:tc>
        <w:tc>
          <w:tcPr>
            <w:tcW w:w="0" w:type="auto"/>
            <w:shd w:val="clear" w:color="auto" w:fill="auto"/>
            <w:hideMark/>
          </w:tcPr>
          <w:p w:rsidR="00942E58" w:rsidRPr="0037796D" w:rsidRDefault="00942E58" w:rsidP="00942E58">
            <w:pPr>
              <w:pStyle w:val="TAL"/>
            </w:pPr>
            <w:r w:rsidRPr="0037796D">
              <w:t>Rectangular</w:t>
            </w:r>
          </w:p>
        </w:tc>
        <w:tc>
          <w:tcPr>
            <w:tcW w:w="0" w:type="auto"/>
            <w:shd w:val="clear" w:color="auto" w:fill="auto"/>
            <w:hideMark/>
          </w:tcPr>
          <w:p w:rsidR="00942E58" w:rsidRPr="0037796D" w:rsidRDefault="00942E58" w:rsidP="00942E58">
            <w:pPr>
              <w:pStyle w:val="TAL"/>
            </w:pPr>
            <w:r w:rsidRPr="0037796D">
              <w:t>1.73</w:t>
            </w:r>
          </w:p>
        </w:tc>
        <w:tc>
          <w:tcPr>
            <w:tcW w:w="0" w:type="auto"/>
            <w:shd w:val="clear" w:color="auto" w:fill="auto"/>
            <w:hideMark/>
          </w:tcPr>
          <w:p w:rsidR="00942E58" w:rsidRPr="0037796D" w:rsidRDefault="00942E58" w:rsidP="00942E58">
            <w:pPr>
              <w:pStyle w:val="TAL"/>
            </w:pPr>
            <w:r w:rsidRPr="0037796D">
              <w:t>1</w:t>
            </w:r>
          </w:p>
        </w:tc>
        <w:tc>
          <w:tcPr>
            <w:tcW w:w="0" w:type="auto"/>
            <w:shd w:val="clear" w:color="auto" w:fill="auto"/>
            <w:hideMark/>
          </w:tcPr>
          <w:p w:rsidR="00942E58" w:rsidRPr="0037796D" w:rsidRDefault="00942E58" w:rsidP="00942E58">
            <w:pPr>
              <w:pStyle w:val="TAL"/>
            </w:pPr>
            <w:r w:rsidRPr="0037796D">
              <w:t>0.01</w:t>
            </w:r>
          </w:p>
        </w:tc>
        <w:tc>
          <w:tcPr>
            <w:tcW w:w="0" w:type="auto"/>
            <w:shd w:val="clear" w:color="auto" w:fill="auto"/>
            <w:hideMark/>
          </w:tcPr>
          <w:p w:rsidR="00942E58" w:rsidRPr="0037796D" w:rsidRDefault="00942E58" w:rsidP="00942E58">
            <w:pPr>
              <w:pStyle w:val="TAL"/>
            </w:pPr>
            <w:r w:rsidRPr="0037796D">
              <w:t>0.01</w:t>
            </w:r>
          </w:p>
        </w:tc>
      </w:tr>
      <w:tr w:rsidR="00942E58" w:rsidRPr="0037796D" w:rsidTr="00942E58">
        <w:trPr>
          <w:trHeight w:val="20"/>
        </w:trPr>
        <w:tc>
          <w:tcPr>
            <w:tcW w:w="0" w:type="auto"/>
            <w:shd w:val="clear" w:color="auto" w:fill="auto"/>
            <w:hideMark/>
          </w:tcPr>
          <w:p w:rsidR="00942E58" w:rsidRPr="0037796D" w:rsidRDefault="00942E58" w:rsidP="00942E58">
            <w:pPr>
              <w:pStyle w:val="TAL"/>
            </w:pPr>
            <w:r w:rsidRPr="0037796D">
              <w:t>5</w:t>
            </w:r>
          </w:p>
        </w:tc>
        <w:tc>
          <w:tcPr>
            <w:tcW w:w="0" w:type="auto"/>
            <w:shd w:val="clear" w:color="auto" w:fill="auto"/>
            <w:hideMark/>
          </w:tcPr>
          <w:p w:rsidR="00942E58" w:rsidRPr="0037796D" w:rsidRDefault="00942E58" w:rsidP="00942E58">
            <w:pPr>
              <w:pStyle w:val="TAL"/>
            </w:pPr>
            <w:r w:rsidRPr="0037796D">
              <w:t>Mutual coupling between the BS and the transmitting antenna</w:t>
            </w:r>
          </w:p>
        </w:tc>
        <w:tc>
          <w:tcPr>
            <w:tcW w:w="0" w:type="auto"/>
            <w:shd w:val="clear" w:color="auto" w:fill="auto"/>
            <w:hideMark/>
          </w:tcPr>
          <w:p w:rsidR="00942E58" w:rsidRPr="0037796D" w:rsidRDefault="00942E58" w:rsidP="00942E58">
            <w:pPr>
              <w:pStyle w:val="TAL"/>
            </w:pPr>
            <w:r w:rsidRPr="0037796D">
              <w:t>0</w:t>
            </w:r>
          </w:p>
        </w:tc>
        <w:tc>
          <w:tcPr>
            <w:tcW w:w="0" w:type="auto"/>
            <w:shd w:val="clear" w:color="auto" w:fill="auto"/>
            <w:hideMark/>
          </w:tcPr>
          <w:p w:rsidR="00942E58" w:rsidRPr="0037796D" w:rsidRDefault="00942E58" w:rsidP="00942E58">
            <w:pPr>
              <w:pStyle w:val="TAL"/>
            </w:pPr>
            <w:r w:rsidRPr="0037796D">
              <w:t>0</w:t>
            </w:r>
          </w:p>
        </w:tc>
        <w:tc>
          <w:tcPr>
            <w:tcW w:w="0" w:type="auto"/>
            <w:shd w:val="clear" w:color="auto" w:fill="auto"/>
            <w:hideMark/>
          </w:tcPr>
          <w:p w:rsidR="00942E58" w:rsidRPr="0037796D" w:rsidRDefault="00942E58" w:rsidP="00942E58">
            <w:pPr>
              <w:pStyle w:val="TAL"/>
            </w:pPr>
            <w:r w:rsidRPr="0037796D">
              <w:t>Rectangular</w:t>
            </w:r>
          </w:p>
        </w:tc>
        <w:tc>
          <w:tcPr>
            <w:tcW w:w="0" w:type="auto"/>
            <w:shd w:val="clear" w:color="auto" w:fill="auto"/>
            <w:hideMark/>
          </w:tcPr>
          <w:p w:rsidR="00942E58" w:rsidRPr="0037796D" w:rsidRDefault="00942E58" w:rsidP="00942E58">
            <w:pPr>
              <w:pStyle w:val="TAL"/>
            </w:pPr>
            <w:r w:rsidRPr="0037796D">
              <w:t>1.73</w:t>
            </w:r>
          </w:p>
        </w:tc>
        <w:tc>
          <w:tcPr>
            <w:tcW w:w="0" w:type="auto"/>
            <w:shd w:val="clear" w:color="auto" w:fill="auto"/>
            <w:hideMark/>
          </w:tcPr>
          <w:p w:rsidR="00942E58" w:rsidRPr="0037796D" w:rsidRDefault="00942E58" w:rsidP="00942E58">
            <w:pPr>
              <w:pStyle w:val="TAL"/>
            </w:pPr>
            <w:r w:rsidRPr="0037796D">
              <w:t>1</w:t>
            </w:r>
          </w:p>
        </w:tc>
        <w:tc>
          <w:tcPr>
            <w:tcW w:w="0" w:type="auto"/>
            <w:shd w:val="clear" w:color="auto" w:fill="auto"/>
            <w:hideMark/>
          </w:tcPr>
          <w:p w:rsidR="00942E58" w:rsidRPr="0037796D" w:rsidRDefault="00942E58" w:rsidP="00942E58">
            <w:pPr>
              <w:pStyle w:val="TAL"/>
            </w:pPr>
            <w:r w:rsidRPr="0037796D">
              <w:t>0</w:t>
            </w:r>
          </w:p>
        </w:tc>
        <w:tc>
          <w:tcPr>
            <w:tcW w:w="0" w:type="auto"/>
            <w:shd w:val="clear" w:color="auto" w:fill="auto"/>
            <w:hideMark/>
          </w:tcPr>
          <w:p w:rsidR="00942E58" w:rsidRPr="0037796D" w:rsidRDefault="00942E58" w:rsidP="00942E58">
            <w:pPr>
              <w:pStyle w:val="TAL"/>
            </w:pPr>
            <w:r w:rsidRPr="0037796D">
              <w:t>0</w:t>
            </w:r>
          </w:p>
        </w:tc>
      </w:tr>
      <w:tr w:rsidR="00942E58" w:rsidRPr="0037796D" w:rsidTr="00942E58">
        <w:trPr>
          <w:trHeight w:val="20"/>
        </w:trPr>
        <w:tc>
          <w:tcPr>
            <w:tcW w:w="0" w:type="auto"/>
            <w:shd w:val="clear" w:color="auto" w:fill="auto"/>
            <w:hideMark/>
          </w:tcPr>
          <w:p w:rsidR="00942E58" w:rsidRPr="0037796D" w:rsidRDefault="00942E58" w:rsidP="00942E58">
            <w:pPr>
              <w:pStyle w:val="TAL"/>
            </w:pPr>
            <w:r w:rsidRPr="0037796D">
              <w:t>6</w:t>
            </w:r>
          </w:p>
        </w:tc>
        <w:tc>
          <w:tcPr>
            <w:tcW w:w="0" w:type="auto"/>
            <w:shd w:val="clear" w:color="auto" w:fill="auto"/>
            <w:hideMark/>
          </w:tcPr>
          <w:p w:rsidR="00942E58" w:rsidRPr="0037796D" w:rsidRDefault="00942E58" w:rsidP="00942E58">
            <w:pPr>
              <w:pStyle w:val="TAL"/>
            </w:pPr>
            <w:r w:rsidRPr="0037796D">
              <w:t>Phase curvature</w:t>
            </w:r>
          </w:p>
        </w:tc>
        <w:tc>
          <w:tcPr>
            <w:tcW w:w="0" w:type="auto"/>
            <w:shd w:val="clear" w:color="auto" w:fill="auto"/>
            <w:hideMark/>
          </w:tcPr>
          <w:p w:rsidR="00942E58" w:rsidRPr="0037796D" w:rsidRDefault="00942E58" w:rsidP="00942E58">
            <w:pPr>
              <w:pStyle w:val="TAL"/>
            </w:pPr>
            <w:r w:rsidRPr="0037796D">
              <w:t>0.07</w:t>
            </w:r>
          </w:p>
        </w:tc>
        <w:tc>
          <w:tcPr>
            <w:tcW w:w="0" w:type="auto"/>
            <w:shd w:val="clear" w:color="auto" w:fill="auto"/>
            <w:hideMark/>
          </w:tcPr>
          <w:p w:rsidR="00942E58" w:rsidRPr="0037796D" w:rsidRDefault="00942E58" w:rsidP="00942E58">
            <w:pPr>
              <w:pStyle w:val="TAL"/>
            </w:pPr>
            <w:r w:rsidRPr="0037796D">
              <w:t>0.07</w:t>
            </w:r>
          </w:p>
        </w:tc>
        <w:tc>
          <w:tcPr>
            <w:tcW w:w="0" w:type="auto"/>
            <w:shd w:val="clear" w:color="auto" w:fill="auto"/>
            <w:hideMark/>
          </w:tcPr>
          <w:p w:rsidR="00942E58" w:rsidRPr="0037796D" w:rsidRDefault="00942E58" w:rsidP="00942E58">
            <w:pPr>
              <w:pStyle w:val="TAL"/>
            </w:pPr>
            <w:r w:rsidRPr="0037796D">
              <w:t>Gaussian</w:t>
            </w:r>
          </w:p>
        </w:tc>
        <w:tc>
          <w:tcPr>
            <w:tcW w:w="0" w:type="auto"/>
            <w:shd w:val="clear" w:color="auto" w:fill="auto"/>
            <w:hideMark/>
          </w:tcPr>
          <w:p w:rsidR="00942E58" w:rsidRPr="0037796D" w:rsidRDefault="00942E58" w:rsidP="00942E58">
            <w:pPr>
              <w:pStyle w:val="TAL"/>
            </w:pPr>
            <w:r w:rsidRPr="0037796D">
              <w:t>1</w:t>
            </w:r>
          </w:p>
        </w:tc>
        <w:tc>
          <w:tcPr>
            <w:tcW w:w="0" w:type="auto"/>
            <w:shd w:val="clear" w:color="auto" w:fill="auto"/>
            <w:hideMark/>
          </w:tcPr>
          <w:p w:rsidR="00942E58" w:rsidRPr="0037796D" w:rsidRDefault="00942E58" w:rsidP="00942E58">
            <w:pPr>
              <w:pStyle w:val="TAL"/>
            </w:pPr>
            <w:r w:rsidRPr="0037796D">
              <w:t>1</w:t>
            </w:r>
          </w:p>
        </w:tc>
        <w:tc>
          <w:tcPr>
            <w:tcW w:w="0" w:type="auto"/>
            <w:shd w:val="clear" w:color="auto" w:fill="auto"/>
            <w:hideMark/>
          </w:tcPr>
          <w:p w:rsidR="00942E58" w:rsidRPr="0037796D" w:rsidRDefault="00942E58" w:rsidP="00942E58">
            <w:pPr>
              <w:pStyle w:val="TAL"/>
            </w:pPr>
            <w:r w:rsidRPr="0037796D">
              <w:t>0.07</w:t>
            </w:r>
          </w:p>
        </w:tc>
        <w:tc>
          <w:tcPr>
            <w:tcW w:w="0" w:type="auto"/>
            <w:shd w:val="clear" w:color="auto" w:fill="auto"/>
            <w:hideMark/>
          </w:tcPr>
          <w:p w:rsidR="00942E58" w:rsidRPr="0037796D" w:rsidRDefault="00942E58" w:rsidP="00942E58">
            <w:pPr>
              <w:pStyle w:val="TAL"/>
            </w:pPr>
            <w:r w:rsidRPr="0037796D">
              <w:t>0.07</w:t>
            </w:r>
          </w:p>
        </w:tc>
      </w:tr>
      <w:tr w:rsidR="00942E58" w:rsidRPr="0037796D" w:rsidTr="00942E58">
        <w:trPr>
          <w:trHeight w:val="20"/>
        </w:trPr>
        <w:tc>
          <w:tcPr>
            <w:tcW w:w="0" w:type="auto"/>
            <w:shd w:val="clear" w:color="auto" w:fill="auto"/>
            <w:hideMark/>
          </w:tcPr>
          <w:p w:rsidR="00942E58" w:rsidRPr="0037796D" w:rsidRDefault="00942E58" w:rsidP="00942E58">
            <w:pPr>
              <w:pStyle w:val="TAL"/>
            </w:pPr>
            <w:r w:rsidRPr="0037796D">
              <w:t>7</w:t>
            </w:r>
          </w:p>
        </w:tc>
        <w:tc>
          <w:tcPr>
            <w:tcW w:w="0" w:type="auto"/>
            <w:shd w:val="clear" w:color="auto" w:fill="auto"/>
            <w:hideMark/>
          </w:tcPr>
          <w:p w:rsidR="00942E58" w:rsidRPr="0037796D" w:rsidRDefault="00942E58" w:rsidP="00942E58">
            <w:pPr>
              <w:pStyle w:val="TAL"/>
            </w:pPr>
            <w:r w:rsidRPr="0037796D">
              <w:t>Uncertainty of the RF signal generator</w:t>
            </w:r>
          </w:p>
        </w:tc>
        <w:tc>
          <w:tcPr>
            <w:tcW w:w="0" w:type="auto"/>
            <w:shd w:val="clear" w:color="auto" w:fill="auto"/>
            <w:hideMark/>
          </w:tcPr>
          <w:p w:rsidR="00942E58" w:rsidRPr="0037796D" w:rsidRDefault="00942E58" w:rsidP="00942E58">
            <w:pPr>
              <w:pStyle w:val="TAL"/>
            </w:pPr>
            <w:r w:rsidRPr="0037796D">
              <w:t>0.57</w:t>
            </w:r>
          </w:p>
        </w:tc>
        <w:tc>
          <w:tcPr>
            <w:tcW w:w="0" w:type="auto"/>
            <w:shd w:val="clear" w:color="auto" w:fill="auto"/>
            <w:hideMark/>
          </w:tcPr>
          <w:p w:rsidR="00942E58" w:rsidRPr="0037796D" w:rsidRDefault="00942E58" w:rsidP="00942E58">
            <w:pPr>
              <w:pStyle w:val="TAL"/>
            </w:pPr>
            <w:r w:rsidRPr="0037796D">
              <w:t>0.57</w:t>
            </w:r>
          </w:p>
        </w:tc>
        <w:tc>
          <w:tcPr>
            <w:tcW w:w="0" w:type="auto"/>
            <w:shd w:val="clear" w:color="auto" w:fill="auto"/>
            <w:hideMark/>
          </w:tcPr>
          <w:p w:rsidR="00942E58" w:rsidRPr="0037796D" w:rsidRDefault="00942E58" w:rsidP="00942E58">
            <w:pPr>
              <w:pStyle w:val="TAL"/>
            </w:pPr>
            <w:r w:rsidRPr="0037796D">
              <w:t>Gaussian</w:t>
            </w:r>
          </w:p>
        </w:tc>
        <w:tc>
          <w:tcPr>
            <w:tcW w:w="0" w:type="auto"/>
            <w:shd w:val="clear" w:color="auto" w:fill="auto"/>
            <w:hideMark/>
          </w:tcPr>
          <w:p w:rsidR="00942E58" w:rsidRPr="0037796D" w:rsidRDefault="00942E58" w:rsidP="00942E58">
            <w:pPr>
              <w:pStyle w:val="TAL"/>
            </w:pPr>
            <w:r w:rsidRPr="0037796D">
              <w:t>1</w:t>
            </w:r>
          </w:p>
        </w:tc>
        <w:tc>
          <w:tcPr>
            <w:tcW w:w="0" w:type="auto"/>
            <w:shd w:val="clear" w:color="auto" w:fill="auto"/>
            <w:hideMark/>
          </w:tcPr>
          <w:p w:rsidR="00942E58" w:rsidRPr="0037796D" w:rsidRDefault="00942E58" w:rsidP="00942E58">
            <w:pPr>
              <w:pStyle w:val="TAL"/>
            </w:pPr>
            <w:r w:rsidRPr="0037796D">
              <w:t>1</w:t>
            </w:r>
          </w:p>
        </w:tc>
        <w:tc>
          <w:tcPr>
            <w:tcW w:w="0" w:type="auto"/>
            <w:shd w:val="clear" w:color="auto" w:fill="auto"/>
            <w:hideMark/>
          </w:tcPr>
          <w:p w:rsidR="00942E58" w:rsidRPr="0037796D" w:rsidRDefault="00942E58" w:rsidP="00942E58">
            <w:pPr>
              <w:pStyle w:val="TAL"/>
            </w:pPr>
            <w:r w:rsidRPr="0037796D">
              <w:t>0.57</w:t>
            </w:r>
          </w:p>
        </w:tc>
        <w:tc>
          <w:tcPr>
            <w:tcW w:w="0" w:type="auto"/>
            <w:shd w:val="clear" w:color="auto" w:fill="auto"/>
            <w:hideMark/>
          </w:tcPr>
          <w:p w:rsidR="00942E58" w:rsidRPr="0037796D" w:rsidRDefault="00942E58" w:rsidP="00942E58">
            <w:pPr>
              <w:pStyle w:val="TAL"/>
            </w:pPr>
            <w:r w:rsidRPr="0037796D">
              <w:t>0.57</w:t>
            </w:r>
          </w:p>
        </w:tc>
      </w:tr>
      <w:tr w:rsidR="00942E58" w:rsidRPr="0037796D" w:rsidTr="00942E58">
        <w:trPr>
          <w:trHeight w:val="20"/>
        </w:trPr>
        <w:tc>
          <w:tcPr>
            <w:tcW w:w="0" w:type="auto"/>
            <w:shd w:val="clear" w:color="auto" w:fill="auto"/>
            <w:hideMark/>
          </w:tcPr>
          <w:p w:rsidR="00942E58" w:rsidRPr="0037796D" w:rsidRDefault="00942E58" w:rsidP="00942E58">
            <w:pPr>
              <w:pStyle w:val="TAL"/>
            </w:pPr>
            <w:r w:rsidRPr="0037796D">
              <w:t>8</w:t>
            </w:r>
          </w:p>
        </w:tc>
        <w:tc>
          <w:tcPr>
            <w:tcW w:w="0" w:type="auto"/>
            <w:shd w:val="clear" w:color="auto" w:fill="auto"/>
            <w:hideMark/>
          </w:tcPr>
          <w:p w:rsidR="00942E58" w:rsidRPr="0037796D" w:rsidRDefault="00942E58" w:rsidP="00942E58">
            <w:pPr>
              <w:pStyle w:val="TAL"/>
            </w:pPr>
            <w:r w:rsidRPr="0037796D">
              <w:t>Impedance mismatch in the transmitting chain</w:t>
            </w:r>
          </w:p>
        </w:tc>
        <w:tc>
          <w:tcPr>
            <w:tcW w:w="0" w:type="auto"/>
            <w:shd w:val="clear" w:color="auto" w:fill="auto"/>
            <w:hideMark/>
          </w:tcPr>
          <w:p w:rsidR="00942E58" w:rsidRPr="0037796D" w:rsidRDefault="00942E58" w:rsidP="00942E58">
            <w:pPr>
              <w:pStyle w:val="TAL"/>
            </w:pPr>
            <w:r w:rsidRPr="0037796D">
              <w:t>0.42</w:t>
            </w:r>
          </w:p>
        </w:tc>
        <w:tc>
          <w:tcPr>
            <w:tcW w:w="0" w:type="auto"/>
            <w:shd w:val="clear" w:color="auto" w:fill="auto"/>
            <w:hideMark/>
          </w:tcPr>
          <w:p w:rsidR="00942E58" w:rsidRPr="0037796D" w:rsidRDefault="00942E58" w:rsidP="00942E58">
            <w:pPr>
              <w:pStyle w:val="TAL"/>
            </w:pPr>
            <w:r w:rsidRPr="0037796D">
              <w:t>0.42</w:t>
            </w:r>
          </w:p>
        </w:tc>
        <w:tc>
          <w:tcPr>
            <w:tcW w:w="0" w:type="auto"/>
            <w:shd w:val="clear" w:color="auto" w:fill="auto"/>
            <w:hideMark/>
          </w:tcPr>
          <w:p w:rsidR="00942E58" w:rsidRPr="0037796D" w:rsidRDefault="00942E58" w:rsidP="00942E58">
            <w:pPr>
              <w:pStyle w:val="TAL"/>
            </w:pPr>
            <w:r w:rsidRPr="0037796D">
              <w:t>U-shaped</w:t>
            </w:r>
          </w:p>
        </w:tc>
        <w:tc>
          <w:tcPr>
            <w:tcW w:w="0" w:type="auto"/>
            <w:shd w:val="clear" w:color="auto" w:fill="auto"/>
            <w:hideMark/>
          </w:tcPr>
          <w:p w:rsidR="00942E58" w:rsidRPr="0037796D" w:rsidRDefault="00942E58" w:rsidP="00942E58">
            <w:pPr>
              <w:pStyle w:val="TAL"/>
            </w:pPr>
            <w:r w:rsidRPr="0037796D">
              <w:t>1.41</w:t>
            </w:r>
          </w:p>
        </w:tc>
        <w:tc>
          <w:tcPr>
            <w:tcW w:w="0" w:type="auto"/>
            <w:shd w:val="clear" w:color="auto" w:fill="auto"/>
            <w:hideMark/>
          </w:tcPr>
          <w:p w:rsidR="00942E58" w:rsidRPr="0037796D" w:rsidRDefault="00942E58" w:rsidP="00942E58">
            <w:pPr>
              <w:pStyle w:val="TAL"/>
            </w:pPr>
            <w:r w:rsidRPr="0037796D">
              <w:t>1</w:t>
            </w:r>
          </w:p>
        </w:tc>
        <w:tc>
          <w:tcPr>
            <w:tcW w:w="0" w:type="auto"/>
            <w:shd w:val="clear" w:color="auto" w:fill="auto"/>
            <w:hideMark/>
          </w:tcPr>
          <w:p w:rsidR="00942E58" w:rsidRPr="0037796D" w:rsidRDefault="00942E58" w:rsidP="00942E58">
            <w:pPr>
              <w:pStyle w:val="TAL"/>
            </w:pPr>
            <w:r w:rsidRPr="0037796D">
              <w:t>0.3</w:t>
            </w:r>
          </w:p>
        </w:tc>
        <w:tc>
          <w:tcPr>
            <w:tcW w:w="0" w:type="auto"/>
            <w:shd w:val="clear" w:color="auto" w:fill="auto"/>
            <w:hideMark/>
          </w:tcPr>
          <w:p w:rsidR="00942E58" w:rsidRPr="0037796D" w:rsidRDefault="00942E58" w:rsidP="00942E58">
            <w:pPr>
              <w:pStyle w:val="TAL"/>
            </w:pPr>
            <w:r w:rsidRPr="0037796D">
              <w:t>0.3</w:t>
            </w:r>
          </w:p>
        </w:tc>
      </w:tr>
      <w:tr w:rsidR="00942E58" w:rsidRPr="0037796D" w:rsidTr="00942E58">
        <w:trPr>
          <w:trHeight w:val="20"/>
        </w:trPr>
        <w:tc>
          <w:tcPr>
            <w:tcW w:w="0" w:type="auto"/>
            <w:shd w:val="clear" w:color="auto" w:fill="auto"/>
            <w:hideMark/>
          </w:tcPr>
          <w:p w:rsidR="00942E58" w:rsidRPr="0037796D" w:rsidRDefault="00942E58" w:rsidP="00942E58">
            <w:pPr>
              <w:pStyle w:val="TAL"/>
            </w:pPr>
            <w:r w:rsidRPr="0037796D">
              <w:t>9</w:t>
            </w:r>
          </w:p>
        </w:tc>
        <w:tc>
          <w:tcPr>
            <w:tcW w:w="0" w:type="auto"/>
            <w:shd w:val="clear" w:color="auto" w:fill="auto"/>
            <w:hideMark/>
          </w:tcPr>
          <w:p w:rsidR="00942E58" w:rsidRPr="0037796D" w:rsidRDefault="00942E58" w:rsidP="00942E58">
            <w:pPr>
              <w:pStyle w:val="TAL"/>
            </w:pPr>
            <w:r w:rsidRPr="0037796D">
              <w:t>Random uncertainty</w:t>
            </w:r>
          </w:p>
        </w:tc>
        <w:tc>
          <w:tcPr>
            <w:tcW w:w="0" w:type="auto"/>
            <w:shd w:val="clear" w:color="auto" w:fill="auto"/>
            <w:hideMark/>
          </w:tcPr>
          <w:p w:rsidR="00942E58" w:rsidRPr="0037796D" w:rsidRDefault="00942E58" w:rsidP="00942E58">
            <w:pPr>
              <w:pStyle w:val="TAL"/>
            </w:pPr>
            <w:r w:rsidRPr="0037796D">
              <w:t>0.18</w:t>
            </w:r>
          </w:p>
        </w:tc>
        <w:tc>
          <w:tcPr>
            <w:tcW w:w="0" w:type="auto"/>
            <w:shd w:val="clear" w:color="auto" w:fill="auto"/>
            <w:hideMark/>
          </w:tcPr>
          <w:p w:rsidR="00942E58" w:rsidRPr="0037796D" w:rsidRDefault="00942E58" w:rsidP="00942E58">
            <w:pPr>
              <w:pStyle w:val="TAL"/>
            </w:pPr>
            <w:r w:rsidRPr="0037796D">
              <w:t>0.25</w:t>
            </w:r>
          </w:p>
        </w:tc>
        <w:tc>
          <w:tcPr>
            <w:tcW w:w="0" w:type="auto"/>
            <w:shd w:val="clear" w:color="auto" w:fill="auto"/>
            <w:hideMark/>
          </w:tcPr>
          <w:p w:rsidR="00942E58" w:rsidRPr="0037796D" w:rsidRDefault="00942E58" w:rsidP="00942E58">
            <w:pPr>
              <w:pStyle w:val="TAL"/>
            </w:pPr>
            <w:r w:rsidRPr="0037796D">
              <w:t>Rectangular</w:t>
            </w:r>
          </w:p>
        </w:tc>
        <w:tc>
          <w:tcPr>
            <w:tcW w:w="0" w:type="auto"/>
            <w:shd w:val="clear" w:color="auto" w:fill="auto"/>
            <w:hideMark/>
          </w:tcPr>
          <w:p w:rsidR="00942E58" w:rsidRPr="0037796D" w:rsidRDefault="00942E58" w:rsidP="00942E58">
            <w:pPr>
              <w:pStyle w:val="TAL"/>
            </w:pPr>
            <w:r w:rsidRPr="0037796D">
              <w:t>1.73</w:t>
            </w:r>
          </w:p>
        </w:tc>
        <w:tc>
          <w:tcPr>
            <w:tcW w:w="0" w:type="auto"/>
            <w:shd w:val="clear" w:color="auto" w:fill="auto"/>
            <w:hideMark/>
          </w:tcPr>
          <w:p w:rsidR="00942E58" w:rsidRPr="0037796D" w:rsidRDefault="00942E58" w:rsidP="00942E58">
            <w:pPr>
              <w:pStyle w:val="TAL"/>
            </w:pPr>
            <w:r w:rsidRPr="0037796D">
              <w:t>1</w:t>
            </w:r>
          </w:p>
        </w:tc>
        <w:tc>
          <w:tcPr>
            <w:tcW w:w="0" w:type="auto"/>
            <w:shd w:val="clear" w:color="auto" w:fill="auto"/>
            <w:hideMark/>
          </w:tcPr>
          <w:p w:rsidR="00942E58" w:rsidRPr="0037796D" w:rsidRDefault="00942E58" w:rsidP="00942E58">
            <w:pPr>
              <w:pStyle w:val="TAL"/>
            </w:pPr>
            <w:r w:rsidRPr="0037796D">
              <w:t>0.1</w:t>
            </w:r>
          </w:p>
        </w:tc>
        <w:tc>
          <w:tcPr>
            <w:tcW w:w="0" w:type="auto"/>
            <w:shd w:val="clear" w:color="auto" w:fill="auto"/>
            <w:hideMark/>
          </w:tcPr>
          <w:p w:rsidR="00942E58" w:rsidRPr="0037796D" w:rsidRDefault="00942E58" w:rsidP="00942E58">
            <w:pPr>
              <w:pStyle w:val="TAL"/>
            </w:pPr>
            <w:r w:rsidRPr="0037796D">
              <w:t>0.15</w:t>
            </w:r>
          </w:p>
        </w:tc>
      </w:tr>
      <w:tr w:rsidR="00942E58" w:rsidRPr="0037796D" w:rsidTr="00942E58">
        <w:trPr>
          <w:trHeight w:val="20"/>
        </w:trPr>
        <w:tc>
          <w:tcPr>
            <w:tcW w:w="0" w:type="auto"/>
            <w:gridSpan w:val="9"/>
            <w:shd w:val="clear" w:color="auto" w:fill="auto"/>
            <w:hideMark/>
          </w:tcPr>
          <w:p w:rsidR="00942E58" w:rsidRPr="0037796D" w:rsidRDefault="00942E58" w:rsidP="00942E58">
            <w:pPr>
              <w:pStyle w:val="TAH"/>
            </w:pPr>
            <w:r w:rsidRPr="0037796D">
              <w:t>Stage 1: Calibration measurement</w:t>
            </w:r>
          </w:p>
        </w:tc>
      </w:tr>
      <w:tr w:rsidR="00942E58" w:rsidRPr="0037796D" w:rsidTr="00942E58">
        <w:trPr>
          <w:trHeight w:val="20"/>
        </w:trPr>
        <w:tc>
          <w:tcPr>
            <w:tcW w:w="0" w:type="auto"/>
            <w:shd w:val="clear" w:color="auto" w:fill="auto"/>
            <w:hideMark/>
          </w:tcPr>
          <w:p w:rsidR="00942E58" w:rsidRPr="0037796D" w:rsidRDefault="00942E58" w:rsidP="00942E58">
            <w:pPr>
              <w:pStyle w:val="TAL"/>
            </w:pPr>
            <w:r w:rsidRPr="0037796D">
              <w:t>10</w:t>
            </w:r>
          </w:p>
        </w:tc>
        <w:tc>
          <w:tcPr>
            <w:tcW w:w="0" w:type="auto"/>
            <w:shd w:val="clear" w:color="auto" w:fill="auto"/>
            <w:hideMark/>
          </w:tcPr>
          <w:p w:rsidR="00942E58" w:rsidRPr="0037796D" w:rsidRDefault="00942E58" w:rsidP="00942E58">
            <w:pPr>
              <w:pStyle w:val="TAL"/>
            </w:pPr>
            <w:r w:rsidRPr="0037796D">
              <w:t>Impedance mismatch between the transmitting antenna and the network analyzer</w:t>
            </w:r>
          </w:p>
        </w:tc>
        <w:tc>
          <w:tcPr>
            <w:tcW w:w="0" w:type="auto"/>
            <w:shd w:val="clear" w:color="auto" w:fill="auto"/>
            <w:hideMark/>
          </w:tcPr>
          <w:p w:rsidR="00942E58" w:rsidRPr="0037796D" w:rsidRDefault="00942E58" w:rsidP="00942E58">
            <w:pPr>
              <w:pStyle w:val="TAL"/>
            </w:pPr>
            <w:r w:rsidRPr="0037796D">
              <w:t>0.43</w:t>
            </w:r>
          </w:p>
        </w:tc>
        <w:tc>
          <w:tcPr>
            <w:tcW w:w="0" w:type="auto"/>
            <w:shd w:val="clear" w:color="auto" w:fill="auto"/>
            <w:hideMark/>
          </w:tcPr>
          <w:p w:rsidR="00942E58" w:rsidRPr="0037796D" w:rsidRDefault="00942E58" w:rsidP="00942E58">
            <w:pPr>
              <w:pStyle w:val="TAL"/>
            </w:pPr>
            <w:r w:rsidRPr="0037796D">
              <w:t>0.57</w:t>
            </w:r>
          </w:p>
        </w:tc>
        <w:tc>
          <w:tcPr>
            <w:tcW w:w="0" w:type="auto"/>
            <w:shd w:val="clear" w:color="auto" w:fill="auto"/>
            <w:hideMark/>
          </w:tcPr>
          <w:p w:rsidR="00942E58" w:rsidRPr="0037796D" w:rsidRDefault="00942E58" w:rsidP="00942E58">
            <w:pPr>
              <w:pStyle w:val="TAL"/>
            </w:pPr>
            <w:r w:rsidRPr="0037796D">
              <w:t>U-shaped</w:t>
            </w:r>
          </w:p>
        </w:tc>
        <w:tc>
          <w:tcPr>
            <w:tcW w:w="0" w:type="auto"/>
            <w:shd w:val="clear" w:color="auto" w:fill="auto"/>
            <w:hideMark/>
          </w:tcPr>
          <w:p w:rsidR="00942E58" w:rsidRPr="0037796D" w:rsidRDefault="00942E58" w:rsidP="00942E58">
            <w:pPr>
              <w:pStyle w:val="TAL"/>
            </w:pPr>
            <w:r w:rsidRPr="0037796D">
              <w:t>1.41</w:t>
            </w:r>
          </w:p>
        </w:tc>
        <w:tc>
          <w:tcPr>
            <w:tcW w:w="0" w:type="auto"/>
            <w:shd w:val="clear" w:color="auto" w:fill="auto"/>
            <w:hideMark/>
          </w:tcPr>
          <w:p w:rsidR="00942E58" w:rsidRPr="0037796D" w:rsidRDefault="00942E58" w:rsidP="00942E58">
            <w:pPr>
              <w:pStyle w:val="TAL"/>
            </w:pPr>
            <w:r w:rsidRPr="0037796D">
              <w:t>1</w:t>
            </w:r>
          </w:p>
        </w:tc>
        <w:tc>
          <w:tcPr>
            <w:tcW w:w="0" w:type="auto"/>
            <w:shd w:val="clear" w:color="auto" w:fill="auto"/>
            <w:hideMark/>
          </w:tcPr>
          <w:p w:rsidR="00942E58" w:rsidRPr="0037796D" w:rsidRDefault="00942E58" w:rsidP="00942E58">
            <w:pPr>
              <w:pStyle w:val="TAL"/>
            </w:pPr>
            <w:r w:rsidRPr="0037796D">
              <w:t>0.3</w:t>
            </w:r>
          </w:p>
        </w:tc>
        <w:tc>
          <w:tcPr>
            <w:tcW w:w="0" w:type="auto"/>
            <w:shd w:val="clear" w:color="auto" w:fill="auto"/>
            <w:hideMark/>
          </w:tcPr>
          <w:p w:rsidR="00942E58" w:rsidRPr="0037796D" w:rsidRDefault="00942E58" w:rsidP="00942E58">
            <w:pPr>
              <w:pStyle w:val="TAL"/>
            </w:pPr>
            <w:r w:rsidRPr="0037796D">
              <w:t>0.4</w:t>
            </w:r>
          </w:p>
        </w:tc>
      </w:tr>
      <w:tr w:rsidR="00942E58" w:rsidRPr="0037796D" w:rsidTr="00942E58">
        <w:trPr>
          <w:trHeight w:val="20"/>
        </w:trPr>
        <w:tc>
          <w:tcPr>
            <w:tcW w:w="0" w:type="auto"/>
            <w:shd w:val="clear" w:color="auto" w:fill="auto"/>
            <w:hideMark/>
          </w:tcPr>
          <w:p w:rsidR="00942E58" w:rsidRPr="0037796D" w:rsidRDefault="00942E58" w:rsidP="00942E58">
            <w:pPr>
              <w:pStyle w:val="TAL"/>
            </w:pPr>
            <w:r w:rsidRPr="0037796D">
              <w:t>11</w:t>
            </w:r>
          </w:p>
        </w:tc>
        <w:tc>
          <w:tcPr>
            <w:tcW w:w="0" w:type="auto"/>
            <w:shd w:val="clear" w:color="auto" w:fill="auto"/>
            <w:hideMark/>
          </w:tcPr>
          <w:p w:rsidR="00942E58" w:rsidRPr="0037796D" w:rsidRDefault="00942E58" w:rsidP="00942E58">
            <w:pPr>
              <w:pStyle w:val="TAL"/>
            </w:pPr>
            <w:r w:rsidRPr="0037796D">
              <w:t>Positioning and pointing misalignment between the reference antenna and the transmitting antenna</w:t>
            </w:r>
          </w:p>
        </w:tc>
        <w:tc>
          <w:tcPr>
            <w:tcW w:w="0" w:type="auto"/>
            <w:shd w:val="clear" w:color="auto" w:fill="auto"/>
            <w:hideMark/>
          </w:tcPr>
          <w:p w:rsidR="00942E58" w:rsidRPr="0037796D" w:rsidRDefault="00942E58" w:rsidP="00942E58">
            <w:pPr>
              <w:pStyle w:val="TAL"/>
            </w:pPr>
            <w:r w:rsidRPr="0037796D">
              <w:t>0.43</w:t>
            </w:r>
          </w:p>
        </w:tc>
        <w:tc>
          <w:tcPr>
            <w:tcW w:w="0" w:type="auto"/>
            <w:shd w:val="clear" w:color="auto" w:fill="auto"/>
            <w:hideMark/>
          </w:tcPr>
          <w:p w:rsidR="00942E58" w:rsidRPr="0037796D" w:rsidRDefault="00942E58" w:rsidP="00942E58">
            <w:pPr>
              <w:pStyle w:val="TAL"/>
            </w:pPr>
            <w:r w:rsidRPr="0037796D">
              <w:t>0.43</w:t>
            </w:r>
          </w:p>
        </w:tc>
        <w:tc>
          <w:tcPr>
            <w:tcW w:w="0" w:type="auto"/>
            <w:shd w:val="clear" w:color="auto" w:fill="auto"/>
            <w:hideMark/>
          </w:tcPr>
          <w:p w:rsidR="00942E58" w:rsidRPr="0037796D" w:rsidRDefault="00942E58" w:rsidP="00942E58">
            <w:pPr>
              <w:pStyle w:val="TAL"/>
            </w:pPr>
            <w:r w:rsidRPr="0037796D">
              <w:t>Rectangular</w:t>
            </w:r>
          </w:p>
        </w:tc>
        <w:tc>
          <w:tcPr>
            <w:tcW w:w="0" w:type="auto"/>
            <w:shd w:val="clear" w:color="auto" w:fill="auto"/>
            <w:hideMark/>
          </w:tcPr>
          <w:p w:rsidR="00942E58" w:rsidRPr="0037796D" w:rsidRDefault="00942E58" w:rsidP="00942E58">
            <w:pPr>
              <w:pStyle w:val="TAL"/>
            </w:pPr>
            <w:r w:rsidRPr="0037796D">
              <w:t>1.73</w:t>
            </w:r>
          </w:p>
        </w:tc>
        <w:tc>
          <w:tcPr>
            <w:tcW w:w="0" w:type="auto"/>
            <w:shd w:val="clear" w:color="auto" w:fill="auto"/>
            <w:hideMark/>
          </w:tcPr>
          <w:p w:rsidR="00942E58" w:rsidRPr="0037796D" w:rsidRDefault="00942E58" w:rsidP="00942E58">
            <w:pPr>
              <w:pStyle w:val="TAL"/>
            </w:pPr>
            <w:r w:rsidRPr="0037796D">
              <w:t>1</w:t>
            </w:r>
          </w:p>
        </w:tc>
        <w:tc>
          <w:tcPr>
            <w:tcW w:w="0" w:type="auto"/>
            <w:shd w:val="clear" w:color="auto" w:fill="auto"/>
            <w:hideMark/>
          </w:tcPr>
          <w:p w:rsidR="00942E58" w:rsidRPr="0037796D" w:rsidRDefault="00942E58" w:rsidP="00942E58">
            <w:pPr>
              <w:pStyle w:val="TAL"/>
            </w:pPr>
            <w:r w:rsidRPr="0037796D">
              <w:t>0.25</w:t>
            </w:r>
          </w:p>
        </w:tc>
        <w:tc>
          <w:tcPr>
            <w:tcW w:w="0" w:type="auto"/>
            <w:shd w:val="clear" w:color="auto" w:fill="auto"/>
            <w:hideMark/>
          </w:tcPr>
          <w:p w:rsidR="00942E58" w:rsidRPr="0037796D" w:rsidRDefault="00942E58" w:rsidP="00942E58">
            <w:pPr>
              <w:pStyle w:val="TAL"/>
            </w:pPr>
            <w:r w:rsidRPr="0037796D">
              <w:t>0.25</w:t>
            </w:r>
          </w:p>
        </w:tc>
      </w:tr>
      <w:tr w:rsidR="00942E58" w:rsidRPr="0037796D" w:rsidTr="00942E58">
        <w:trPr>
          <w:trHeight w:val="20"/>
        </w:trPr>
        <w:tc>
          <w:tcPr>
            <w:tcW w:w="0" w:type="auto"/>
            <w:shd w:val="clear" w:color="auto" w:fill="auto"/>
            <w:hideMark/>
          </w:tcPr>
          <w:p w:rsidR="00942E58" w:rsidRPr="0037796D" w:rsidRDefault="00942E58" w:rsidP="00942E58">
            <w:pPr>
              <w:pStyle w:val="TAL"/>
            </w:pPr>
            <w:r w:rsidRPr="0037796D">
              <w:lastRenderedPageBreak/>
              <w:t>12</w:t>
            </w:r>
          </w:p>
        </w:tc>
        <w:tc>
          <w:tcPr>
            <w:tcW w:w="0" w:type="auto"/>
            <w:shd w:val="clear" w:color="auto" w:fill="auto"/>
            <w:hideMark/>
          </w:tcPr>
          <w:p w:rsidR="00942E58" w:rsidRPr="0037796D" w:rsidRDefault="00942E58" w:rsidP="00942E58">
            <w:pPr>
              <w:pStyle w:val="TAL"/>
            </w:pPr>
            <w:r w:rsidRPr="0037796D">
              <w:t>Impedance mismatch between the reference antenna and network analyzer</w:t>
            </w:r>
          </w:p>
        </w:tc>
        <w:tc>
          <w:tcPr>
            <w:tcW w:w="0" w:type="auto"/>
            <w:shd w:val="clear" w:color="auto" w:fill="auto"/>
            <w:hideMark/>
          </w:tcPr>
          <w:p w:rsidR="00942E58" w:rsidRPr="0037796D" w:rsidRDefault="00942E58" w:rsidP="00942E58">
            <w:pPr>
              <w:pStyle w:val="TAL"/>
            </w:pPr>
            <w:r w:rsidRPr="0037796D">
              <w:t>0.43</w:t>
            </w:r>
          </w:p>
        </w:tc>
        <w:tc>
          <w:tcPr>
            <w:tcW w:w="0" w:type="auto"/>
            <w:shd w:val="clear" w:color="auto" w:fill="auto"/>
            <w:hideMark/>
          </w:tcPr>
          <w:p w:rsidR="00942E58" w:rsidRPr="0037796D" w:rsidRDefault="00942E58" w:rsidP="00942E58">
            <w:pPr>
              <w:pStyle w:val="TAL"/>
            </w:pPr>
            <w:r w:rsidRPr="0037796D">
              <w:t>0.57</w:t>
            </w:r>
          </w:p>
        </w:tc>
        <w:tc>
          <w:tcPr>
            <w:tcW w:w="0" w:type="auto"/>
            <w:shd w:val="clear" w:color="auto" w:fill="auto"/>
            <w:hideMark/>
          </w:tcPr>
          <w:p w:rsidR="00942E58" w:rsidRPr="0037796D" w:rsidRDefault="00942E58" w:rsidP="00942E58">
            <w:pPr>
              <w:pStyle w:val="TAL"/>
            </w:pPr>
            <w:r w:rsidRPr="0037796D">
              <w:t>U-shaped</w:t>
            </w:r>
          </w:p>
        </w:tc>
        <w:tc>
          <w:tcPr>
            <w:tcW w:w="0" w:type="auto"/>
            <w:shd w:val="clear" w:color="auto" w:fill="auto"/>
            <w:hideMark/>
          </w:tcPr>
          <w:p w:rsidR="00942E58" w:rsidRPr="0037796D" w:rsidRDefault="00942E58" w:rsidP="00942E58">
            <w:pPr>
              <w:pStyle w:val="TAL"/>
            </w:pPr>
            <w:r w:rsidRPr="0037796D">
              <w:t>1.41</w:t>
            </w:r>
          </w:p>
        </w:tc>
        <w:tc>
          <w:tcPr>
            <w:tcW w:w="0" w:type="auto"/>
            <w:shd w:val="clear" w:color="auto" w:fill="auto"/>
            <w:hideMark/>
          </w:tcPr>
          <w:p w:rsidR="00942E58" w:rsidRPr="0037796D" w:rsidRDefault="00942E58" w:rsidP="00942E58">
            <w:pPr>
              <w:pStyle w:val="TAL"/>
            </w:pPr>
            <w:r w:rsidRPr="0037796D">
              <w:t>1</w:t>
            </w:r>
          </w:p>
        </w:tc>
        <w:tc>
          <w:tcPr>
            <w:tcW w:w="0" w:type="auto"/>
            <w:shd w:val="clear" w:color="auto" w:fill="auto"/>
            <w:hideMark/>
          </w:tcPr>
          <w:p w:rsidR="00942E58" w:rsidRPr="0037796D" w:rsidRDefault="00942E58" w:rsidP="00942E58">
            <w:pPr>
              <w:pStyle w:val="TAL"/>
            </w:pPr>
            <w:r w:rsidRPr="0037796D">
              <w:t>0.3</w:t>
            </w:r>
          </w:p>
        </w:tc>
        <w:tc>
          <w:tcPr>
            <w:tcW w:w="0" w:type="auto"/>
            <w:shd w:val="clear" w:color="auto" w:fill="auto"/>
            <w:hideMark/>
          </w:tcPr>
          <w:p w:rsidR="00942E58" w:rsidRPr="0037796D" w:rsidRDefault="00942E58" w:rsidP="00942E58">
            <w:pPr>
              <w:pStyle w:val="TAL"/>
            </w:pPr>
            <w:r w:rsidRPr="0037796D">
              <w:t>0.4</w:t>
            </w:r>
          </w:p>
        </w:tc>
      </w:tr>
      <w:tr w:rsidR="00942E58" w:rsidRPr="0037796D" w:rsidTr="00942E58">
        <w:trPr>
          <w:trHeight w:val="20"/>
        </w:trPr>
        <w:tc>
          <w:tcPr>
            <w:tcW w:w="0" w:type="auto"/>
            <w:shd w:val="clear" w:color="auto" w:fill="auto"/>
            <w:hideMark/>
          </w:tcPr>
          <w:p w:rsidR="00942E58" w:rsidRPr="0037796D" w:rsidRDefault="00942E58" w:rsidP="00942E58">
            <w:pPr>
              <w:pStyle w:val="TAL"/>
            </w:pPr>
            <w:r w:rsidRPr="0037796D">
              <w:t>13</w:t>
            </w:r>
          </w:p>
        </w:tc>
        <w:tc>
          <w:tcPr>
            <w:tcW w:w="0" w:type="auto"/>
            <w:shd w:val="clear" w:color="auto" w:fill="auto"/>
            <w:hideMark/>
          </w:tcPr>
          <w:p w:rsidR="00942E58" w:rsidRPr="0037796D" w:rsidRDefault="00942E58" w:rsidP="00942E58">
            <w:pPr>
              <w:pStyle w:val="TAL"/>
            </w:pPr>
            <w:r w:rsidRPr="0037796D">
              <w:t>Quality of quiet zone</w:t>
            </w:r>
          </w:p>
        </w:tc>
        <w:tc>
          <w:tcPr>
            <w:tcW w:w="0" w:type="auto"/>
            <w:shd w:val="clear" w:color="auto" w:fill="auto"/>
            <w:hideMark/>
          </w:tcPr>
          <w:p w:rsidR="00942E58" w:rsidRPr="0037796D" w:rsidRDefault="00942E58" w:rsidP="00942E58">
            <w:pPr>
              <w:pStyle w:val="TAL"/>
            </w:pPr>
            <w:r w:rsidRPr="0037796D">
              <w:t>0.1</w:t>
            </w:r>
          </w:p>
        </w:tc>
        <w:tc>
          <w:tcPr>
            <w:tcW w:w="0" w:type="auto"/>
            <w:shd w:val="clear" w:color="auto" w:fill="auto"/>
            <w:hideMark/>
          </w:tcPr>
          <w:p w:rsidR="00942E58" w:rsidRPr="0037796D" w:rsidRDefault="00942E58" w:rsidP="00942E58">
            <w:pPr>
              <w:pStyle w:val="TAL"/>
            </w:pPr>
            <w:r w:rsidRPr="0037796D">
              <w:t>0.1</w:t>
            </w:r>
          </w:p>
        </w:tc>
        <w:tc>
          <w:tcPr>
            <w:tcW w:w="0" w:type="auto"/>
            <w:shd w:val="clear" w:color="auto" w:fill="auto"/>
            <w:hideMark/>
          </w:tcPr>
          <w:p w:rsidR="00942E58" w:rsidRPr="0037796D" w:rsidRDefault="00942E58" w:rsidP="00942E58">
            <w:pPr>
              <w:pStyle w:val="TAL"/>
            </w:pPr>
            <w:r w:rsidRPr="0037796D">
              <w:t>Gaussian</w:t>
            </w:r>
          </w:p>
        </w:tc>
        <w:tc>
          <w:tcPr>
            <w:tcW w:w="0" w:type="auto"/>
            <w:shd w:val="clear" w:color="auto" w:fill="auto"/>
            <w:hideMark/>
          </w:tcPr>
          <w:p w:rsidR="00942E58" w:rsidRPr="0037796D" w:rsidRDefault="00942E58" w:rsidP="00942E58">
            <w:pPr>
              <w:pStyle w:val="TAL"/>
            </w:pPr>
            <w:r w:rsidRPr="0037796D">
              <w:t>1</w:t>
            </w:r>
          </w:p>
        </w:tc>
        <w:tc>
          <w:tcPr>
            <w:tcW w:w="0" w:type="auto"/>
            <w:shd w:val="clear" w:color="auto" w:fill="auto"/>
            <w:hideMark/>
          </w:tcPr>
          <w:p w:rsidR="00942E58" w:rsidRPr="0037796D" w:rsidRDefault="00942E58" w:rsidP="00942E58">
            <w:pPr>
              <w:pStyle w:val="TAL"/>
            </w:pPr>
            <w:r w:rsidRPr="0037796D">
              <w:t>1</w:t>
            </w:r>
          </w:p>
        </w:tc>
        <w:tc>
          <w:tcPr>
            <w:tcW w:w="0" w:type="auto"/>
            <w:shd w:val="clear" w:color="auto" w:fill="auto"/>
            <w:hideMark/>
          </w:tcPr>
          <w:p w:rsidR="00942E58" w:rsidRPr="0037796D" w:rsidRDefault="00942E58" w:rsidP="00942E58">
            <w:pPr>
              <w:pStyle w:val="TAL"/>
            </w:pPr>
            <w:r w:rsidRPr="0037796D">
              <w:t>0.1</w:t>
            </w:r>
          </w:p>
        </w:tc>
        <w:tc>
          <w:tcPr>
            <w:tcW w:w="0" w:type="auto"/>
            <w:shd w:val="clear" w:color="auto" w:fill="auto"/>
            <w:hideMark/>
          </w:tcPr>
          <w:p w:rsidR="00942E58" w:rsidRPr="0037796D" w:rsidRDefault="00942E58" w:rsidP="00942E58">
            <w:pPr>
              <w:pStyle w:val="TAL"/>
            </w:pPr>
            <w:r w:rsidRPr="0037796D">
              <w:t>0.1</w:t>
            </w:r>
          </w:p>
        </w:tc>
      </w:tr>
      <w:tr w:rsidR="00942E58" w:rsidRPr="0037796D" w:rsidTr="00942E58">
        <w:trPr>
          <w:trHeight w:val="20"/>
        </w:trPr>
        <w:tc>
          <w:tcPr>
            <w:tcW w:w="0" w:type="auto"/>
            <w:shd w:val="clear" w:color="auto" w:fill="auto"/>
            <w:hideMark/>
          </w:tcPr>
          <w:p w:rsidR="00942E58" w:rsidRPr="0037796D" w:rsidRDefault="00942E58" w:rsidP="00942E58">
            <w:pPr>
              <w:pStyle w:val="TAL"/>
            </w:pPr>
            <w:r w:rsidRPr="0037796D">
              <w:t>14</w:t>
            </w:r>
          </w:p>
        </w:tc>
        <w:tc>
          <w:tcPr>
            <w:tcW w:w="0" w:type="auto"/>
            <w:shd w:val="clear" w:color="auto" w:fill="auto"/>
            <w:hideMark/>
          </w:tcPr>
          <w:p w:rsidR="00942E58" w:rsidRPr="0037796D" w:rsidRDefault="00942E58" w:rsidP="00942E58">
            <w:pPr>
              <w:pStyle w:val="TAL"/>
            </w:pPr>
            <w:r w:rsidRPr="0037796D">
              <w:t>Polarization mismatch for reference antenna</w:t>
            </w:r>
          </w:p>
        </w:tc>
        <w:tc>
          <w:tcPr>
            <w:tcW w:w="0" w:type="auto"/>
            <w:shd w:val="clear" w:color="auto" w:fill="auto"/>
            <w:hideMark/>
          </w:tcPr>
          <w:p w:rsidR="00942E58" w:rsidRPr="0037796D" w:rsidRDefault="00942E58" w:rsidP="00942E58">
            <w:pPr>
              <w:pStyle w:val="TAL"/>
            </w:pPr>
            <w:r w:rsidRPr="0037796D">
              <w:t>0.018</w:t>
            </w:r>
          </w:p>
        </w:tc>
        <w:tc>
          <w:tcPr>
            <w:tcW w:w="0" w:type="auto"/>
            <w:shd w:val="clear" w:color="auto" w:fill="auto"/>
            <w:hideMark/>
          </w:tcPr>
          <w:p w:rsidR="00942E58" w:rsidRPr="0037796D" w:rsidRDefault="00942E58" w:rsidP="00942E58">
            <w:pPr>
              <w:pStyle w:val="TAL"/>
            </w:pPr>
            <w:r w:rsidRPr="0037796D">
              <w:t>0.018</w:t>
            </w:r>
          </w:p>
        </w:tc>
        <w:tc>
          <w:tcPr>
            <w:tcW w:w="0" w:type="auto"/>
            <w:shd w:val="clear" w:color="auto" w:fill="auto"/>
            <w:hideMark/>
          </w:tcPr>
          <w:p w:rsidR="00942E58" w:rsidRPr="0037796D" w:rsidRDefault="00942E58" w:rsidP="00942E58">
            <w:pPr>
              <w:pStyle w:val="TAL"/>
            </w:pPr>
            <w:r w:rsidRPr="0037796D">
              <w:t>Rectangular</w:t>
            </w:r>
          </w:p>
        </w:tc>
        <w:tc>
          <w:tcPr>
            <w:tcW w:w="0" w:type="auto"/>
            <w:shd w:val="clear" w:color="auto" w:fill="auto"/>
            <w:hideMark/>
          </w:tcPr>
          <w:p w:rsidR="00942E58" w:rsidRPr="0037796D" w:rsidRDefault="00942E58" w:rsidP="00942E58">
            <w:pPr>
              <w:pStyle w:val="TAL"/>
            </w:pPr>
            <w:r w:rsidRPr="0037796D">
              <w:t>1.73</w:t>
            </w:r>
          </w:p>
        </w:tc>
        <w:tc>
          <w:tcPr>
            <w:tcW w:w="0" w:type="auto"/>
            <w:shd w:val="clear" w:color="auto" w:fill="auto"/>
            <w:hideMark/>
          </w:tcPr>
          <w:p w:rsidR="00942E58" w:rsidRPr="0037796D" w:rsidRDefault="00942E58" w:rsidP="00942E58">
            <w:pPr>
              <w:pStyle w:val="TAL"/>
            </w:pPr>
            <w:r w:rsidRPr="0037796D">
              <w:t>1</w:t>
            </w:r>
          </w:p>
        </w:tc>
        <w:tc>
          <w:tcPr>
            <w:tcW w:w="0" w:type="auto"/>
            <w:shd w:val="clear" w:color="auto" w:fill="auto"/>
            <w:hideMark/>
          </w:tcPr>
          <w:p w:rsidR="00942E58" w:rsidRPr="0037796D" w:rsidRDefault="00942E58" w:rsidP="00942E58">
            <w:pPr>
              <w:pStyle w:val="TAL"/>
            </w:pPr>
            <w:r w:rsidRPr="0037796D">
              <w:t>0.01</w:t>
            </w:r>
          </w:p>
        </w:tc>
        <w:tc>
          <w:tcPr>
            <w:tcW w:w="0" w:type="auto"/>
            <w:shd w:val="clear" w:color="auto" w:fill="auto"/>
            <w:hideMark/>
          </w:tcPr>
          <w:p w:rsidR="00942E58" w:rsidRPr="0037796D" w:rsidRDefault="00942E58" w:rsidP="00942E58">
            <w:pPr>
              <w:pStyle w:val="TAL"/>
            </w:pPr>
            <w:r w:rsidRPr="0037796D">
              <w:t>0.01</w:t>
            </w:r>
          </w:p>
        </w:tc>
      </w:tr>
      <w:tr w:rsidR="00942E58" w:rsidRPr="0037796D" w:rsidTr="00942E58">
        <w:trPr>
          <w:trHeight w:val="20"/>
        </w:trPr>
        <w:tc>
          <w:tcPr>
            <w:tcW w:w="0" w:type="auto"/>
            <w:shd w:val="clear" w:color="auto" w:fill="auto"/>
            <w:hideMark/>
          </w:tcPr>
          <w:p w:rsidR="00942E58" w:rsidRPr="0037796D" w:rsidRDefault="00942E58" w:rsidP="00942E58">
            <w:pPr>
              <w:pStyle w:val="TAL"/>
            </w:pPr>
            <w:r w:rsidRPr="0037796D">
              <w:t>15</w:t>
            </w:r>
          </w:p>
        </w:tc>
        <w:tc>
          <w:tcPr>
            <w:tcW w:w="0" w:type="auto"/>
            <w:shd w:val="clear" w:color="auto" w:fill="auto"/>
            <w:hideMark/>
          </w:tcPr>
          <w:p w:rsidR="00942E58" w:rsidRPr="0037796D" w:rsidRDefault="00942E58" w:rsidP="00942E58">
            <w:pPr>
              <w:pStyle w:val="TAL"/>
            </w:pPr>
            <w:r w:rsidRPr="0037796D">
              <w:t>Mutual coupling between the reference antenna and the transmitting antenna</w:t>
            </w:r>
          </w:p>
        </w:tc>
        <w:tc>
          <w:tcPr>
            <w:tcW w:w="0" w:type="auto"/>
            <w:shd w:val="clear" w:color="auto" w:fill="auto"/>
            <w:hideMark/>
          </w:tcPr>
          <w:p w:rsidR="00942E58" w:rsidRPr="0037796D" w:rsidRDefault="00942E58" w:rsidP="00942E58">
            <w:pPr>
              <w:pStyle w:val="TAL"/>
            </w:pPr>
            <w:r w:rsidRPr="0037796D">
              <w:t>0</w:t>
            </w:r>
          </w:p>
        </w:tc>
        <w:tc>
          <w:tcPr>
            <w:tcW w:w="0" w:type="auto"/>
            <w:shd w:val="clear" w:color="auto" w:fill="auto"/>
            <w:hideMark/>
          </w:tcPr>
          <w:p w:rsidR="00942E58" w:rsidRPr="0037796D" w:rsidRDefault="00942E58" w:rsidP="00942E58">
            <w:pPr>
              <w:pStyle w:val="TAL"/>
            </w:pPr>
            <w:r w:rsidRPr="0037796D">
              <w:t>0</w:t>
            </w:r>
          </w:p>
        </w:tc>
        <w:tc>
          <w:tcPr>
            <w:tcW w:w="0" w:type="auto"/>
            <w:shd w:val="clear" w:color="auto" w:fill="auto"/>
            <w:hideMark/>
          </w:tcPr>
          <w:p w:rsidR="00942E58" w:rsidRPr="0037796D" w:rsidRDefault="00942E58" w:rsidP="00942E58">
            <w:pPr>
              <w:pStyle w:val="TAL"/>
            </w:pPr>
            <w:r w:rsidRPr="0037796D">
              <w:t>Rectangular</w:t>
            </w:r>
          </w:p>
        </w:tc>
        <w:tc>
          <w:tcPr>
            <w:tcW w:w="0" w:type="auto"/>
            <w:shd w:val="clear" w:color="auto" w:fill="auto"/>
            <w:hideMark/>
          </w:tcPr>
          <w:p w:rsidR="00942E58" w:rsidRPr="0037796D" w:rsidRDefault="00942E58" w:rsidP="00942E58">
            <w:pPr>
              <w:pStyle w:val="TAL"/>
            </w:pPr>
            <w:r w:rsidRPr="0037796D">
              <w:t>1.73</w:t>
            </w:r>
          </w:p>
        </w:tc>
        <w:tc>
          <w:tcPr>
            <w:tcW w:w="0" w:type="auto"/>
            <w:shd w:val="clear" w:color="auto" w:fill="auto"/>
            <w:hideMark/>
          </w:tcPr>
          <w:p w:rsidR="00942E58" w:rsidRPr="0037796D" w:rsidRDefault="00942E58" w:rsidP="00942E58">
            <w:pPr>
              <w:pStyle w:val="TAL"/>
            </w:pPr>
            <w:r w:rsidRPr="0037796D">
              <w:t>1</w:t>
            </w:r>
          </w:p>
        </w:tc>
        <w:tc>
          <w:tcPr>
            <w:tcW w:w="0" w:type="auto"/>
            <w:shd w:val="clear" w:color="auto" w:fill="auto"/>
            <w:hideMark/>
          </w:tcPr>
          <w:p w:rsidR="00942E58" w:rsidRPr="0037796D" w:rsidRDefault="00942E58" w:rsidP="00942E58">
            <w:pPr>
              <w:pStyle w:val="TAL"/>
            </w:pPr>
            <w:r w:rsidRPr="0037796D">
              <w:t>0</w:t>
            </w:r>
          </w:p>
        </w:tc>
        <w:tc>
          <w:tcPr>
            <w:tcW w:w="0" w:type="auto"/>
            <w:shd w:val="clear" w:color="auto" w:fill="auto"/>
            <w:hideMark/>
          </w:tcPr>
          <w:p w:rsidR="00942E58" w:rsidRPr="0037796D" w:rsidRDefault="00942E58" w:rsidP="00942E58">
            <w:pPr>
              <w:pStyle w:val="TAL"/>
            </w:pPr>
            <w:r w:rsidRPr="0037796D">
              <w:t>0</w:t>
            </w:r>
          </w:p>
        </w:tc>
      </w:tr>
      <w:tr w:rsidR="00942E58" w:rsidRPr="0037796D" w:rsidTr="00942E58">
        <w:trPr>
          <w:trHeight w:val="20"/>
        </w:trPr>
        <w:tc>
          <w:tcPr>
            <w:tcW w:w="0" w:type="auto"/>
            <w:shd w:val="clear" w:color="auto" w:fill="auto"/>
            <w:hideMark/>
          </w:tcPr>
          <w:p w:rsidR="00942E58" w:rsidRPr="0037796D" w:rsidRDefault="00942E58" w:rsidP="00942E58">
            <w:pPr>
              <w:pStyle w:val="TAL"/>
            </w:pPr>
            <w:r w:rsidRPr="0037796D">
              <w:t>16</w:t>
            </w:r>
          </w:p>
        </w:tc>
        <w:tc>
          <w:tcPr>
            <w:tcW w:w="0" w:type="auto"/>
            <w:shd w:val="clear" w:color="auto" w:fill="auto"/>
            <w:hideMark/>
          </w:tcPr>
          <w:p w:rsidR="00942E58" w:rsidRPr="0037796D" w:rsidRDefault="00942E58" w:rsidP="00942E58">
            <w:pPr>
              <w:pStyle w:val="TAL"/>
            </w:pPr>
            <w:r w:rsidRPr="0037796D">
              <w:t>Phase curvature</w:t>
            </w:r>
          </w:p>
        </w:tc>
        <w:tc>
          <w:tcPr>
            <w:tcW w:w="0" w:type="auto"/>
            <w:shd w:val="clear" w:color="auto" w:fill="auto"/>
            <w:hideMark/>
          </w:tcPr>
          <w:p w:rsidR="00942E58" w:rsidRPr="0037796D" w:rsidRDefault="00942E58" w:rsidP="00942E58">
            <w:pPr>
              <w:pStyle w:val="TAL"/>
            </w:pPr>
            <w:r w:rsidRPr="0037796D">
              <w:t>0.07</w:t>
            </w:r>
          </w:p>
        </w:tc>
        <w:tc>
          <w:tcPr>
            <w:tcW w:w="0" w:type="auto"/>
            <w:shd w:val="clear" w:color="auto" w:fill="auto"/>
            <w:hideMark/>
          </w:tcPr>
          <w:p w:rsidR="00942E58" w:rsidRPr="0037796D" w:rsidRDefault="00942E58" w:rsidP="00942E58">
            <w:pPr>
              <w:pStyle w:val="TAL"/>
            </w:pPr>
            <w:r w:rsidRPr="0037796D">
              <w:t>0.07</w:t>
            </w:r>
          </w:p>
        </w:tc>
        <w:tc>
          <w:tcPr>
            <w:tcW w:w="0" w:type="auto"/>
            <w:shd w:val="clear" w:color="auto" w:fill="auto"/>
            <w:hideMark/>
          </w:tcPr>
          <w:p w:rsidR="00942E58" w:rsidRPr="0037796D" w:rsidRDefault="00942E58" w:rsidP="00942E58">
            <w:pPr>
              <w:pStyle w:val="TAL"/>
            </w:pPr>
            <w:r w:rsidRPr="0037796D">
              <w:t>Gaussian</w:t>
            </w:r>
          </w:p>
        </w:tc>
        <w:tc>
          <w:tcPr>
            <w:tcW w:w="0" w:type="auto"/>
            <w:shd w:val="clear" w:color="auto" w:fill="auto"/>
            <w:hideMark/>
          </w:tcPr>
          <w:p w:rsidR="00942E58" w:rsidRPr="0037796D" w:rsidRDefault="00942E58" w:rsidP="00942E58">
            <w:pPr>
              <w:pStyle w:val="TAL"/>
            </w:pPr>
            <w:r w:rsidRPr="0037796D">
              <w:t>1</w:t>
            </w:r>
          </w:p>
        </w:tc>
        <w:tc>
          <w:tcPr>
            <w:tcW w:w="0" w:type="auto"/>
            <w:shd w:val="clear" w:color="auto" w:fill="auto"/>
            <w:hideMark/>
          </w:tcPr>
          <w:p w:rsidR="00942E58" w:rsidRPr="0037796D" w:rsidRDefault="00942E58" w:rsidP="00942E58">
            <w:pPr>
              <w:pStyle w:val="TAL"/>
            </w:pPr>
            <w:r w:rsidRPr="0037796D">
              <w:t>1</w:t>
            </w:r>
          </w:p>
        </w:tc>
        <w:tc>
          <w:tcPr>
            <w:tcW w:w="0" w:type="auto"/>
            <w:shd w:val="clear" w:color="auto" w:fill="auto"/>
            <w:hideMark/>
          </w:tcPr>
          <w:p w:rsidR="00942E58" w:rsidRPr="0037796D" w:rsidRDefault="00942E58" w:rsidP="00942E58">
            <w:pPr>
              <w:pStyle w:val="TAL"/>
            </w:pPr>
            <w:r w:rsidRPr="0037796D">
              <w:t>0.07</w:t>
            </w:r>
          </w:p>
        </w:tc>
        <w:tc>
          <w:tcPr>
            <w:tcW w:w="0" w:type="auto"/>
            <w:shd w:val="clear" w:color="auto" w:fill="auto"/>
            <w:hideMark/>
          </w:tcPr>
          <w:p w:rsidR="00942E58" w:rsidRPr="0037796D" w:rsidRDefault="00942E58" w:rsidP="00942E58">
            <w:pPr>
              <w:pStyle w:val="TAL"/>
            </w:pPr>
            <w:r w:rsidRPr="0037796D">
              <w:t>0.07</w:t>
            </w:r>
          </w:p>
        </w:tc>
      </w:tr>
      <w:tr w:rsidR="00942E58" w:rsidRPr="0037796D" w:rsidTr="00942E58">
        <w:trPr>
          <w:trHeight w:val="20"/>
        </w:trPr>
        <w:tc>
          <w:tcPr>
            <w:tcW w:w="0" w:type="auto"/>
            <w:shd w:val="clear" w:color="auto" w:fill="auto"/>
            <w:hideMark/>
          </w:tcPr>
          <w:p w:rsidR="00942E58" w:rsidRPr="0037796D" w:rsidRDefault="00942E58" w:rsidP="00942E58">
            <w:pPr>
              <w:pStyle w:val="TAL"/>
            </w:pPr>
            <w:r w:rsidRPr="0037796D">
              <w:t>17</w:t>
            </w:r>
          </w:p>
        </w:tc>
        <w:tc>
          <w:tcPr>
            <w:tcW w:w="0" w:type="auto"/>
            <w:shd w:val="clear" w:color="auto" w:fill="auto"/>
            <w:hideMark/>
          </w:tcPr>
          <w:p w:rsidR="00942E58" w:rsidRPr="0037796D" w:rsidRDefault="00942E58" w:rsidP="00942E58">
            <w:pPr>
              <w:pStyle w:val="TAL"/>
            </w:pPr>
            <w:r w:rsidRPr="0037796D">
              <w:t>Uncertainty of the network analyzer</w:t>
            </w:r>
          </w:p>
        </w:tc>
        <w:tc>
          <w:tcPr>
            <w:tcW w:w="0" w:type="auto"/>
            <w:shd w:val="clear" w:color="auto" w:fill="auto"/>
            <w:hideMark/>
          </w:tcPr>
          <w:p w:rsidR="00942E58" w:rsidRPr="0037796D" w:rsidRDefault="00942E58" w:rsidP="00942E58">
            <w:pPr>
              <w:pStyle w:val="TAL"/>
            </w:pPr>
            <w:r w:rsidRPr="0037796D">
              <w:t>0.3</w:t>
            </w:r>
          </w:p>
        </w:tc>
        <w:tc>
          <w:tcPr>
            <w:tcW w:w="0" w:type="auto"/>
            <w:shd w:val="clear" w:color="auto" w:fill="auto"/>
            <w:hideMark/>
          </w:tcPr>
          <w:p w:rsidR="00942E58" w:rsidRPr="0037796D" w:rsidRDefault="00942E58" w:rsidP="00942E58">
            <w:pPr>
              <w:pStyle w:val="TAL"/>
            </w:pPr>
            <w:r w:rsidRPr="0037796D">
              <w:t>0.3</w:t>
            </w:r>
          </w:p>
        </w:tc>
        <w:tc>
          <w:tcPr>
            <w:tcW w:w="0" w:type="auto"/>
            <w:shd w:val="clear" w:color="auto" w:fill="auto"/>
            <w:hideMark/>
          </w:tcPr>
          <w:p w:rsidR="00942E58" w:rsidRPr="0037796D" w:rsidRDefault="00942E58" w:rsidP="00942E58">
            <w:pPr>
              <w:pStyle w:val="TAL"/>
            </w:pPr>
            <w:r w:rsidRPr="0037796D">
              <w:t>Gaussian</w:t>
            </w:r>
          </w:p>
        </w:tc>
        <w:tc>
          <w:tcPr>
            <w:tcW w:w="0" w:type="auto"/>
            <w:shd w:val="clear" w:color="auto" w:fill="auto"/>
            <w:hideMark/>
          </w:tcPr>
          <w:p w:rsidR="00942E58" w:rsidRPr="0037796D" w:rsidRDefault="00942E58" w:rsidP="00942E58">
            <w:pPr>
              <w:pStyle w:val="TAL"/>
            </w:pPr>
            <w:r w:rsidRPr="0037796D">
              <w:t>1</w:t>
            </w:r>
          </w:p>
        </w:tc>
        <w:tc>
          <w:tcPr>
            <w:tcW w:w="0" w:type="auto"/>
            <w:shd w:val="clear" w:color="auto" w:fill="auto"/>
            <w:hideMark/>
          </w:tcPr>
          <w:p w:rsidR="00942E58" w:rsidRPr="0037796D" w:rsidRDefault="00942E58" w:rsidP="00942E58">
            <w:pPr>
              <w:pStyle w:val="TAL"/>
            </w:pPr>
            <w:r w:rsidRPr="0037796D">
              <w:t>1</w:t>
            </w:r>
          </w:p>
        </w:tc>
        <w:tc>
          <w:tcPr>
            <w:tcW w:w="0" w:type="auto"/>
            <w:shd w:val="clear" w:color="auto" w:fill="auto"/>
            <w:hideMark/>
          </w:tcPr>
          <w:p w:rsidR="00942E58" w:rsidRPr="0037796D" w:rsidRDefault="00942E58" w:rsidP="00942E58">
            <w:pPr>
              <w:pStyle w:val="TAL"/>
            </w:pPr>
            <w:r w:rsidRPr="0037796D">
              <w:t>0.3</w:t>
            </w:r>
          </w:p>
        </w:tc>
        <w:tc>
          <w:tcPr>
            <w:tcW w:w="0" w:type="auto"/>
            <w:shd w:val="clear" w:color="auto" w:fill="auto"/>
            <w:hideMark/>
          </w:tcPr>
          <w:p w:rsidR="00942E58" w:rsidRPr="0037796D" w:rsidRDefault="00942E58" w:rsidP="00942E58">
            <w:pPr>
              <w:pStyle w:val="TAL"/>
            </w:pPr>
            <w:r w:rsidRPr="0037796D">
              <w:t>0.3</w:t>
            </w:r>
          </w:p>
        </w:tc>
      </w:tr>
      <w:tr w:rsidR="00942E58" w:rsidRPr="0037796D" w:rsidTr="00942E58">
        <w:trPr>
          <w:trHeight w:val="20"/>
        </w:trPr>
        <w:tc>
          <w:tcPr>
            <w:tcW w:w="0" w:type="auto"/>
            <w:shd w:val="clear" w:color="auto" w:fill="auto"/>
            <w:hideMark/>
          </w:tcPr>
          <w:p w:rsidR="00942E58" w:rsidRPr="0037796D" w:rsidRDefault="00942E58" w:rsidP="00942E58">
            <w:pPr>
              <w:pStyle w:val="TAL"/>
            </w:pPr>
            <w:r w:rsidRPr="0037796D">
              <w:t>18</w:t>
            </w:r>
          </w:p>
        </w:tc>
        <w:tc>
          <w:tcPr>
            <w:tcW w:w="0" w:type="auto"/>
            <w:shd w:val="clear" w:color="auto" w:fill="auto"/>
            <w:hideMark/>
          </w:tcPr>
          <w:p w:rsidR="00942E58" w:rsidRPr="0037796D" w:rsidRDefault="00942E58" w:rsidP="00942E58">
            <w:pPr>
              <w:pStyle w:val="TAL"/>
            </w:pPr>
            <w:r w:rsidRPr="0037796D">
              <w:t>Influence of the reference antenna feed cable</w:t>
            </w:r>
          </w:p>
        </w:tc>
        <w:tc>
          <w:tcPr>
            <w:tcW w:w="0" w:type="auto"/>
            <w:shd w:val="clear" w:color="auto" w:fill="auto"/>
            <w:hideMark/>
          </w:tcPr>
          <w:p w:rsidR="00942E58" w:rsidRPr="0037796D" w:rsidRDefault="00942E58" w:rsidP="00942E58">
            <w:pPr>
              <w:pStyle w:val="TAL"/>
            </w:pPr>
            <w:r w:rsidRPr="0037796D">
              <w:t>0.18</w:t>
            </w:r>
          </w:p>
        </w:tc>
        <w:tc>
          <w:tcPr>
            <w:tcW w:w="0" w:type="auto"/>
            <w:shd w:val="clear" w:color="auto" w:fill="auto"/>
            <w:hideMark/>
          </w:tcPr>
          <w:p w:rsidR="00942E58" w:rsidRPr="0037796D" w:rsidRDefault="00942E58" w:rsidP="00942E58">
            <w:pPr>
              <w:pStyle w:val="TAL"/>
            </w:pPr>
            <w:r w:rsidRPr="0037796D">
              <w:t>0.18</w:t>
            </w:r>
          </w:p>
        </w:tc>
        <w:tc>
          <w:tcPr>
            <w:tcW w:w="0" w:type="auto"/>
            <w:shd w:val="clear" w:color="auto" w:fill="auto"/>
            <w:hideMark/>
          </w:tcPr>
          <w:p w:rsidR="00942E58" w:rsidRPr="0037796D" w:rsidRDefault="00942E58" w:rsidP="00942E58">
            <w:pPr>
              <w:pStyle w:val="TAL"/>
            </w:pPr>
            <w:r w:rsidRPr="0037796D">
              <w:t>Rectangular</w:t>
            </w:r>
          </w:p>
        </w:tc>
        <w:tc>
          <w:tcPr>
            <w:tcW w:w="0" w:type="auto"/>
            <w:shd w:val="clear" w:color="auto" w:fill="auto"/>
            <w:hideMark/>
          </w:tcPr>
          <w:p w:rsidR="00942E58" w:rsidRPr="0037796D" w:rsidRDefault="00942E58" w:rsidP="00942E58">
            <w:pPr>
              <w:pStyle w:val="TAL"/>
            </w:pPr>
            <w:r w:rsidRPr="0037796D">
              <w:t>1.73</w:t>
            </w:r>
          </w:p>
        </w:tc>
        <w:tc>
          <w:tcPr>
            <w:tcW w:w="0" w:type="auto"/>
            <w:shd w:val="clear" w:color="auto" w:fill="auto"/>
            <w:hideMark/>
          </w:tcPr>
          <w:p w:rsidR="00942E58" w:rsidRPr="0037796D" w:rsidRDefault="00942E58" w:rsidP="00942E58">
            <w:pPr>
              <w:pStyle w:val="TAL"/>
            </w:pPr>
            <w:r w:rsidRPr="0037796D">
              <w:t>1</w:t>
            </w:r>
          </w:p>
        </w:tc>
        <w:tc>
          <w:tcPr>
            <w:tcW w:w="0" w:type="auto"/>
            <w:shd w:val="clear" w:color="auto" w:fill="auto"/>
            <w:hideMark/>
          </w:tcPr>
          <w:p w:rsidR="00942E58" w:rsidRPr="0037796D" w:rsidRDefault="00942E58" w:rsidP="00942E58">
            <w:pPr>
              <w:pStyle w:val="TAL"/>
            </w:pPr>
            <w:r w:rsidRPr="0037796D">
              <w:t>0.1</w:t>
            </w:r>
          </w:p>
        </w:tc>
        <w:tc>
          <w:tcPr>
            <w:tcW w:w="0" w:type="auto"/>
            <w:shd w:val="clear" w:color="auto" w:fill="auto"/>
            <w:hideMark/>
          </w:tcPr>
          <w:p w:rsidR="00942E58" w:rsidRPr="0037796D" w:rsidRDefault="00942E58" w:rsidP="00942E58">
            <w:pPr>
              <w:pStyle w:val="TAL"/>
            </w:pPr>
            <w:r w:rsidRPr="0037796D">
              <w:t>0.1</w:t>
            </w:r>
          </w:p>
        </w:tc>
      </w:tr>
      <w:tr w:rsidR="00942E58" w:rsidRPr="0037796D" w:rsidTr="00942E58">
        <w:trPr>
          <w:trHeight w:val="20"/>
        </w:trPr>
        <w:tc>
          <w:tcPr>
            <w:tcW w:w="0" w:type="auto"/>
            <w:shd w:val="clear" w:color="auto" w:fill="auto"/>
            <w:hideMark/>
          </w:tcPr>
          <w:p w:rsidR="00942E58" w:rsidRPr="0037796D" w:rsidRDefault="00942E58" w:rsidP="00942E58">
            <w:pPr>
              <w:pStyle w:val="TAL"/>
            </w:pPr>
            <w:r w:rsidRPr="0037796D">
              <w:t>19</w:t>
            </w:r>
          </w:p>
        </w:tc>
        <w:tc>
          <w:tcPr>
            <w:tcW w:w="0" w:type="auto"/>
            <w:shd w:val="clear" w:color="auto" w:fill="auto"/>
            <w:hideMark/>
          </w:tcPr>
          <w:p w:rsidR="00942E58" w:rsidRPr="0037796D" w:rsidRDefault="00942E58" w:rsidP="00942E58">
            <w:pPr>
              <w:pStyle w:val="TAL"/>
            </w:pPr>
            <w:r w:rsidRPr="0037796D">
              <w:t>Reference antenna feed cable loss measurement uncertainty</w:t>
            </w:r>
          </w:p>
        </w:tc>
        <w:tc>
          <w:tcPr>
            <w:tcW w:w="0" w:type="auto"/>
            <w:shd w:val="clear" w:color="auto" w:fill="auto"/>
            <w:hideMark/>
          </w:tcPr>
          <w:p w:rsidR="00942E58" w:rsidRPr="0037796D" w:rsidRDefault="00942E58" w:rsidP="00942E58">
            <w:pPr>
              <w:pStyle w:val="TAL"/>
            </w:pPr>
            <w:r w:rsidRPr="0037796D">
              <w:t>0.1</w:t>
            </w:r>
          </w:p>
        </w:tc>
        <w:tc>
          <w:tcPr>
            <w:tcW w:w="0" w:type="auto"/>
            <w:shd w:val="clear" w:color="auto" w:fill="auto"/>
            <w:hideMark/>
          </w:tcPr>
          <w:p w:rsidR="00942E58" w:rsidRPr="0037796D" w:rsidRDefault="00942E58" w:rsidP="00942E58">
            <w:pPr>
              <w:pStyle w:val="TAL"/>
            </w:pPr>
            <w:r w:rsidRPr="0037796D">
              <w:t>0.1</w:t>
            </w:r>
          </w:p>
        </w:tc>
        <w:tc>
          <w:tcPr>
            <w:tcW w:w="0" w:type="auto"/>
            <w:shd w:val="clear" w:color="auto" w:fill="auto"/>
            <w:hideMark/>
          </w:tcPr>
          <w:p w:rsidR="00942E58" w:rsidRPr="0037796D" w:rsidRDefault="00942E58" w:rsidP="00942E58">
            <w:pPr>
              <w:pStyle w:val="TAL"/>
            </w:pPr>
            <w:r w:rsidRPr="0037796D">
              <w:t>Gaussian</w:t>
            </w:r>
          </w:p>
        </w:tc>
        <w:tc>
          <w:tcPr>
            <w:tcW w:w="0" w:type="auto"/>
            <w:shd w:val="clear" w:color="auto" w:fill="auto"/>
            <w:hideMark/>
          </w:tcPr>
          <w:p w:rsidR="00942E58" w:rsidRPr="0037796D" w:rsidRDefault="00942E58" w:rsidP="00942E58">
            <w:pPr>
              <w:pStyle w:val="TAL"/>
            </w:pPr>
            <w:r w:rsidRPr="0037796D">
              <w:t>1</w:t>
            </w:r>
          </w:p>
        </w:tc>
        <w:tc>
          <w:tcPr>
            <w:tcW w:w="0" w:type="auto"/>
            <w:shd w:val="clear" w:color="auto" w:fill="auto"/>
            <w:hideMark/>
          </w:tcPr>
          <w:p w:rsidR="00942E58" w:rsidRPr="0037796D" w:rsidRDefault="00942E58" w:rsidP="00942E58">
            <w:pPr>
              <w:pStyle w:val="TAL"/>
            </w:pPr>
            <w:r w:rsidRPr="0037796D">
              <w:t>1</w:t>
            </w:r>
          </w:p>
        </w:tc>
        <w:tc>
          <w:tcPr>
            <w:tcW w:w="0" w:type="auto"/>
            <w:shd w:val="clear" w:color="auto" w:fill="auto"/>
            <w:hideMark/>
          </w:tcPr>
          <w:p w:rsidR="00942E58" w:rsidRPr="0037796D" w:rsidRDefault="00942E58" w:rsidP="00942E58">
            <w:pPr>
              <w:pStyle w:val="TAL"/>
            </w:pPr>
            <w:r w:rsidRPr="0037796D">
              <w:t>0.1</w:t>
            </w:r>
          </w:p>
        </w:tc>
        <w:tc>
          <w:tcPr>
            <w:tcW w:w="0" w:type="auto"/>
            <w:shd w:val="clear" w:color="auto" w:fill="auto"/>
            <w:hideMark/>
          </w:tcPr>
          <w:p w:rsidR="00942E58" w:rsidRPr="0037796D" w:rsidRDefault="00942E58" w:rsidP="00942E58">
            <w:pPr>
              <w:pStyle w:val="TAL"/>
            </w:pPr>
            <w:r w:rsidRPr="0037796D">
              <w:t>0.1</w:t>
            </w:r>
          </w:p>
        </w:tc>
      </w:tr>
      <w:tr w:rsidR="00942E58" w:rsidRPr="0037796D" w:rsidTr="00942E58">
        <w:trPr>
          <w:trHeight w:val="20"/>
        </w:trPr>
        <w:tc>
          <w:tcPr>
            <w:tcW w:w="0" w:type="auto"/>
            <w:shd w:val="clear" w:color="auto" w:fill="auto"/>
            <w:hideMark/>
          </w:tcPr>
          <w:p w:rsidR="00942E58" w:rsidRPr="0037796D" w:rsidRDefault="00942E58" w:rsidP="00942E58">
            <w:pPr>
              <w:pStyle w:val="TAL"/>
            </w:pPr>
            <w:r w:rsidRPr="0037796D">
              <w:t>20</w:t>
            </w:r>
          </w:p>
        </w:tc>
        <w:tc>
          <w:tcPr>
            <w:tcW w:w="0" w:type="auto"/>
            <w:shd w:val="clear" w:color="auto" w:fill="auto"/>
            <w:hideMark/>
          </w:tcPr>
          <w:p w:rsidR="00942E58" w:rsidRPr="0037796D" w:rsidRDefault="00942E58" w:rsidP="00942E58">
            <w:pPr>
              <w:pStyle w:val="TAL"/>
            </w:pPr>
            <w:r w:rsidRPr="0037796D">
              <w:t>Influence of the transmitting antenna feed cable</w:t>
            </w:r>
          </w:p>
        </w:tc>
        <w:tc>
          <w:tcPr>
            <w:tcW w:w="0" w:type="auto"/>
            <w:shd w:val="clear" w:color="auto" w:fill="auto"/>
            <w:hideMark/>
          </w:tcPr>
          <w:p w:rsidR="00942E58" w:rsidRPr="0037796D" w:rsidRDefault="00942E58" w:rsidP="00942E58">
            <w:pPr>
              <w:pStyle w:val="TAL"/>
            </w:pPr>
            <w:r w:rsidRPr="0037796D">
              <w:t>0.18</w:t>
            </w:r>
          </w:p>
        </w:tc>
        <w:tc>
          <w:tcPr>
            <w:tcW w:w="0" w:type="auto"/>
            <w:shd w:val="clear" w:color="auto" w:fill="auto"/>
            <w:hideMark/>
          </w:tcPr>
          <w:p w:rsidR="00942E58" w:rsidRPr="0037796D" w:rsidRDefault="00942E58" w:rsidP="00942E58">
            <w:pPr>
              <w:pStyle w:val="TAL"/>
            </w:pPr>
            <w:r w:rsidRPr="0037796D">
              <w:t>0.18</w:t>
            </w:r>
          </w:p>
        </w:tc>
        <w:tc>
          <w:tcPr>
            <w:tcW w:w="0" w:type="auto"/>
            <w:shd w:val="clear" w:color="auto" w:fill="auto"/>
            <w:hideMark/>
          </w:tcPr>
          <w:p w:rsidR="00942E58" w:rsidRPr="0037796D" w:rsidRDefault="00942E58" w:rsidP="00942E58">
            <w:pPr>
              <w:pStyle w:val="TAL"/>
            </w:pPr>
            <w:r w:rsidRPr="0037796D">
              <w:t>Rectangular</w:t>
            </w:r>
          </w:p>
        </w:tc>
        <w:tc>
          <w:tcPr>
            <w:tcW w:w="0" w:type="auto"/>
            <w:shd w:val="clear" w:color="auto" w:fill="auto"/>
            <w:hideMark/>
          </w:tcPr>
          <w:p w:rsidR="00942E58" w:rsidRPr="0037796D" w:rsidRDefault="00942E58" w:rsidP="00942E58">
            <w:pPr>
              <w:pStyle w:val="TAL"/>
            </w:pPr>
            <w:r w:rsidRPr="0037796D">
              <w:t>1.73</w:t>
            </w:r>
          </w:p>
        </w:tc>
        <w:tc>
          <w:tcPr>
            <w:tcW w:w="0" w:type="auto"/>
            <w:shd w:val="clear" w:color="auto" w:fill="auto"/>
            <w:hideMark/>
          </w:tcPr>
          <w:p w:rsidR="00942E58" w:rsidRPr="0037796D" w:rsidRDefault="00942E58" w:rsidP="00942E58">
            <w:pPr>
              <w:pStyle w:val="TAL"/>
            </w:pPr>
            <w:r w:rsidRPr="0037796D">
              <w:t>1</w:t>
            </w:r>
          </w:p>
        </w:tc>
        <w:tc>
          <w:tcPr>
            <w:tcW w:w="0" w:type="auto"/>
            <w:shd w:val="clear" w:color="auto" w:fill="auto"/>
            <w:hideMark/>
          </w:tcPr>
          <w:p w:rsidR="00942E58" w:rsidRPr="0037796D" w:rsidRDefault="00942E58" w:rsidP="00942E58">
            <w:pPr>
              <w:pStyle w:val="TAL"/>
            </w:pPr>
            <w:r w:rsidRPr="0037796D">
              <w:t>0.1</w:t>
            </w:r>
          </w:p>
        </w:tc>
        <w:tc>
          <w:tcPr>
            <w:tcW w:w="0" w:type="auto"/>
            <w:shd w:val="clear" w:color="auto" w:fill="auto"/>
            <w:hideMark/>
          </w:tcPr>
          <w:p w:rsidR="00942E58" w:rsidRPr="0037796D" w:rsidRDefault="00942E58" w:rsidP="00942E58">
            <w:pPr>
              <w:pStyle w:val="TAL"/>
            </w:pPr>
            <w:r w:rsidRPr="0037796D">
              <w:t>0.1</w:t>
            </w:r>
          </w:p>
        </w:tc>
      </w:tr>
      <w:tr w:rsidR="00942E58" w:rsidRPr="0037796D" w:rsidTr="00942E58">
        <w:trPr>
          <w:trHeight w:val="20"/>
        </w:trPr>
        <w:tc>
          <w:tcPr>
            <w:tcW w:w="0" w:type="auto"/>
            <w:shd w:val="clear" w:color="auto" w:fill="auto"/>
            <w:hideMark/>
          </w:tcPr>
          <w:p w:rsidR="00942E58" w:rsidRPr="0037796D" w:rsidRDefault="00942E58" w:rsidP="00942E58">
            <w:pPr>
              <w:pStyle w:val="TAL"/>
            </w:pPr>
            <w:r w:rsidRPr="0037796D">
              <w:t>21</w:t>
            </w:r>
          </w:p>
        </w:tc>
        <w:tc>
          <w:tcPr>
            <w:tcW w:w="0" w:type="auto"/>
            <w:shd w:val="clear" w:color="auto" w:fill="auto"/>
            <w:hideMark/>
          </w:tcPr>
          <w:p w:rsidR="00942E58" w:rsidRPr="0037796D" w:rsidRDefault="00942E58" w:rsidP="00942E58">
            <w:pPr>
              <w:pStyle w:val="TAL"/>
            </w:pPr>
            <w:r w:rsidRPr="0037796D">
              <w:t>Uncertainty of the absolute gain of the reference antenna</w:t>
            </w:r>
          </w:p>
        </w:tc>
        <w:tc>
          <w:tcPr>
            <w:tcW w:w="0" w:type="auto"/>
            <w:shd w:val="clear" w:color="auto" w:fill="auto"/>
            <w:hideMark/>
          </w:tcPr>
          <w:p w:rsidR="00942E58" w:rsidRPr="0037796D" w:rsidRDefault="00942E58" w:rsidP="00942E58">
            <w:pPr>
              <w:pStyle w:val="TAL"/>
            </w:pPr>
            <w:r w:rsidRPr="0037796D">
              <w:t>0.52</w:t>
            </w:r>
          </w:p>
        </w:tc>
        <w:tc>
          <w:tcPr>
            <w:tcW w:w="0" w:type="auto"/>
            <w:shd w:val="clear" w:color="auto" w:fill="auto"/>
            <w:hideMark/>
          </w:tcPr>
          <w:p w:rsidR="00942E58" w:rsidRPr="0037796D" w:rsidRDefault="00942E58" w:rsidP="00942E58">
            <w:pPr>
              <w:pStyle w:val="TAL"/>
            </w:pPr>
            <w:r w:rsidRPr="0037796D">
              <w:t>0.52</w:t>
            </w:r>
          </w:p>
        </w:tc>
        <w:tc>
          <w:tcPr>
            <w:tcW w:w="0" w:type="auto"/>
            <w:shd w:val="clear" w:color="auto" w:fill="auto"/>
            <w:hideMark/>
          </w:tcPr>
          <w:p w:rsidR="00942E58" w:rsidRPr="0037796D" w:rsidRDefault="00942E58" w:rsidP="00942E58">
            <w:pPr>
              <w:pStyle w:val="TAL"/>
            </w:pPr>
            <w:r w:rsidRPr="0037796D">
              <w:t>Rectangular</w:t>
            </w:r>
          </w:p>
        </w:tc>
        <w:tc>
          <w:tcPr>
            <w:tcW w:w="0" w:type="auto"/>
            <w:shd w:val="clear" w:color="auto" w:fill="auto"/>
            <w:hideMark/>
          </w:tcPr>
          <w:p w:rsidR="00942E58" w:rsidRPr="0037796D" w:rsidRDefault="00942E58" w:rsidP="00942E58">
            <w:pPr>
              <w:pStyle w:val="TAL"/>
            </w:pPr>
            <w:r w:rsidRPr="0037796D">
              <w:t>1.73</w:t>
            </w:r>
          </w:p>
        </w:tc>
        <w:tc>
          <w:tcPr>
            <w:tcW w:w="0" w:type="auto"/>
            <w:shd w:val="clear" w:color="auto" w:fill="auto"/>
            <w:hideMark/>
          </w:tcPr>
          <w:p w:rsidR="00942E58" w:rsidRPr="0037796D" w:rsidRDefault="00942E58" w:rsidP="00942E58">
            <w:pPr>
              <w:pStyle w:val="TAL"/>
            </w:pPr>
            <w:r w:rsidRPr="0037796D">
              <w:t>1</w:t>
            </w:r>
          </w:p>
        </w:tc>
        <w:tc>
          <w:tcPr>
            <w:tcW w:w="0" w:type="auto"/>
            <w:shd w:val="clear" w:color="auto" w:fill="auto"/>
            <w:hideMark/>
          </w:tcPr>
          <w:p w:rsidR="00942E58" w:rsidRPr="0037796D" w:rsidRDefault="00942E58" w:rsidP="00942E58">
            <w:pPr>
              <w:pStyle w:val="TAL"/>
            </w:pPr>
            <w:r w:rsidRPr="0037796D">
              <w:t>0.3</w:t>
            </w:r>
          </w:p>
        </w:tc>
        <w:tc>
          <w:tcPr>
            <w:tcW w:w="0" w:type="auto"/>
            <w:shd w:val="clear" w:color="auto" w:fill="auto"/>
            <w:hideMark/>
          </w:tcPr>
          <w:p w:rsidR="00942E58" w:rsidRPr="0037796D" w:rsidRDefault="00942E58" w:rsidP="00942E58">
            <w:pPr>
              <w:pStyle w:val="TAL"/>
            </w:pPr>
            <w:r w:rsidRPr="0037796D">
              <w:t>0.3</w:t>
            </w:r>
          </w:p>
        </w:tc>
      </w:tr>
      <w:tr w:rsidR="00942E58" w:rsidRPr="0037796D" w:rsidTr="00942E58">
        <w:trPr>
          <w:trHeight w:val="20"/>
        </w:trPr>
        <w:tc>
          <w:tcPr>
            <w:tcW w:w="0" w:type="auto"/>
            <w:shd w:val="clear" w:color="auto" w:fill="auto"/>
          </w:tcPr>
          <w:p w:rsidR="00942E58" w:rsidRPr="0037796D" w:rsidRDefault="00942E58" w:rsidP="00942E58">
            <w:pPr>
              <w:pStyle w:val="TAL"/>
            </w:pPr>
            <w:r w:rsidRPr="0037796D">
              <w:t>22</w:t>
            </w:r>
          </w:p>
        </w:tc>
        <w:tc>
          <w:tcPr>
            <w:tcW w:w="0" w:type="auto"/>
            <w:shd w:val="clear" w:color="auto" w:fill="auto"/>
          </w:tcPr>
          <w:p w:rsidR="00942E58" w:rsidRPr="0037796D" w:rsidRDefault="00942E58" w:rsidP="00942E58">
            <w:pPr>
              <w:pStyle w:val="TAL"/>
            </w:pPr>
            <w:r w:rsidRPr="0037796D">
              <w:t>Uncertainty of the absolute gain of the transmitting antenna</w:t>
            </w:r>
          </w:p>
        </w:tc>
        <w:tc>
          <w:tcPr>
            <w:tcW w:w="0" w:type="auto"/>
            <w:shd w:val="clear" w:color="auto" w:fill="auto"/>
          </w:tcPr>
          <w:p w:rsidR="00942E58" w:rsidRPr="0037796D" w:rsidRDefault="00942E58" w:rsidP="00942E58">
            <w:pPr>
              <w:pStyle w:val="TAL"/>
            </w:pPr>
            <w:r w:rsidRPr="0037796D">
              <w:t>0</w:t>
            </w:r>
          </w:p>
        </w:tc>
        <w:tc>
          <w:tcPr>
            <w:tcW w:w="0" w:type="auto"/>
            <w:shd w:val="clear" w:color="auto" w:fill="auto"/>
          </w:tcPr>
          <w:p w:rsidR="00942E58" w:rsidRPr="0037796D" w:rsidRDefault="00942E58" w:rsidP="00942E58">
            <w:pPr>
              <w:pStyle w:val="TAL"/>
            </w:pPr>
            <w:r w:rsidRPr="0037796D">
              <w:t>0</w:t>
            </w:r>
          </w:p>
        </w:tc>
        <w:tc>
          <w:tcPr>
            <w:tcW w:w="0" w:type="auto"/>
            <w:shd w:val="clear" w:color="auto" w:fill="auto"/>
          </w:tcPr>
          <w:p w:rsidR="00942E58" w:rsidRPr="0037796D" w:rsidRDefault="00942E58" w:rsidP="00942E58">
            <w:pPr>
              <w:pStyle w:val="TAL"/>
            </w:pPr>
            <w:r w:rsidRPr="0037796D">
              <w:t>Rectangular</w:t>
            </w:r>
          </w:p>
        </w:tc>
        <w:tc>
          <w:tcPr>
            <w:tcW w:w="0" w:type="auto"/>
            <w:shd w:val="clear" w:color="auto" w:fill="auto"/>
          </w:tcPr>
          <w:p w:rsidR="00942E58" w:rsidRPr="0037796D" w:rsidRDefault="00942E58" w:rsidP="00942E58">
            <w:pPr>
              <w:pStyle w:val="TAL"/>
            </w:pPr>
            <w:r w:rsidRPr="0037796D">
              <w:t>1.73</w:t>
            </w:r>
          </w:p>
        </w:tc>
        <w:tc>
          <w:tcPr>
            <w:tcW w:w="0" w:type="auto"/>
            <w:shd w:val="clear" w:color="auto" w:fill="auto"/>
          </w:tcPr>
          <w:p w:rsidR="00942E58" w:rsidRPr="0037796D" w:rsidRDefault="00942E58" w:rsidP="00942E58">
            <w:pPr>
              <w:pStyle w:val="TAL"/>
            </w:pPr>
            <w:r w:rsidRPr="0037796D">
              <w:t>1</w:t>
            </w:r>
          </w:p>
        </w:tc>
        <w:tc>
          <w:tcPr>
            <w:tcW w:w="0" w:type="auto"/>
            <w:shd w:val="clear" w:color="auto" w:fill="auto"/>
          </w:tcPr>
          <w:p w:rsidR="00942E58" w:rsidRPr="0037796D" w:rsidRDefault="00942E58" w:rsidP="00942E58">
            <w:pPr>
              <w:pStyle w:val="TAL"/>
            </w:pPr>
            <w:r w:rsidRPr="0037796D">
              <w:t>0</w:t>
            </w:r>
          </w:p>
        </w:tc>
        <w:tc>
          <w:tcPr>
            <w:tcW w:w="0" w:type="auto"/>
            <w:shd w:val="clear" w:color="auto" w:fill="auto"/>
          </w:tcPr>
          <w:p w:rsidR="00942E58" w:rsidRPr="0037796D" w:rsidRDefault="00942E58" w:rsidP="00942E58">
            <w:pPr>
              <w:pStyle w:val="TAL"/>
            </w:pPr>
            <w:r w:rsidRPr="0037796D">
              <w:t>0</w:t>
            </w:r>
          </w:p>
        </w:tc>
      </w:tr>
      <w:tr w:rsidR="00942E58" w:rsidRPr="0037796D" w:rsidTr="00942E58">
        <w:trPr>
          <w:trHeight w:val="230"/>
        </w:trPr>
        <w:tc>
          <w:tcPr>
            <w:tcW w:w="0" w:type="auto"/>
            <w:gridSpan w:val="7"/>
            <w:vMerge w:val="restart"/>
            <w:shd w:val="clear" w:color="auto" w:fill="auto"/>
            <w:hideMark/>
          </w:tcPr>
          <w:p w:rsidR="00942E58" w:rsidRPr="0037796D" w:rsidRDefault="00942E58" w:rsidP="00942E58">
            <w:pPr>
              <w:pStyle w:val="TAL"/>
            </w:pPr>
            <w:r w:rsidRPr="0037796D">
              <w:rPr>
                <w:noProof/>
              </w:rPr>
              <w:drawing>
                <wp:anchor distT="0" distB="0" distL="114300" distR="114300" simplePos="0" relativeHeight="251659264" behindDoc="0" locked="0" layoutInCell="1" allowOverlap="1" wp14:anchorId="71334F18" wp14:editId="586E2FAC">
                  <wp:simplePos x="0" y="0"/>
                  <wp:positionH relativeFrom="column">
                    <wp:posOffset>3505200</wp:posOffset>
                  </wp:positionH>
                  <wp:positionV relativeFrom="paragraph">
                    <wp:posOffset>-4445</wp:posOffset>
                  </wp:positionV>
                  <wp:extent cx="482600" cy="258445"/>
                  <wp:effectExtent l="0" t="0" r="0" b="0"/>
                  <wp:wrapNone/>
                  <wp:docPr id="613" name="Picture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82600" cy="258445"/>
                          </a:xfrm>
                          <a:prstGeom prst="rect">
                            <a:avLst/>
                          </a:prstGeom>
                          <a:noFill/>
                        </pic:spPr>
                      </pic:pic>
                    </a:graphicData>
                  </a:graphic>
                  <wp14:sizeRelH relativeFrom="page">
                    <wp14:pctWidth>0</wp14:pctWidth>
                  </wp14:sizeRelH>
                  <wp14:sizeRelV relativeFrom="page">
                    <wp14:pctHeight>0</wp14:pctHeight>
                  </wp14:sizeRelV>
                </wp:anchor>
              </w:drawing>
            </w:r>
            <w:r w:rsidRPr="0037796D">
              <w:t>Combined standard uncertainty (1σ) (dB)</w:t>
            </w:r>
          </w:p>
        </w:tc>
        <w:tc>
          <w:tcPr>
            <w:tcW w:w="0" w:type="auto"/>
            <w:vMerge w:val="restart"/>
            <w:shd w:val="clear" w:color="auto" w:fill="auto"/>
            <w:hideMark/>
          </w:tcPr>
          <w:p w:rsidR="00942E58" w:rsidRPr="0037796D" w:rsidRDefault="00942E58" w:rsidP="00942E58">
            <w:pPr>
              <w:pStyle w:val="TAL"/>
            </w:pPr>
            <w:r w:rsidRPr="0037796D">
              <w:t>0.96</w:t>
            </w:r>
          </w:p>
        </w:tc>
        <w:tc>
          <w:tcPr>
            <w:tcW w:w="0" w:type="auto"/>
            <w:vMerge w:val="restart"/>
            <w:shd w:val="clear" w:color="auto" w:fill="auto"/>
            <w:hideMark/>
          </w:tcPr>
          <w:p w:rsidR="00942E58" w:rsidRPr="0037796D" w:rsidRDefault="00942E58" w:rsidP="00942E58">
            <w:pPr>
              <w:pStyle w:val="TAL"/>
            </w:pPr>
            <w:r w:rsidRPr="0037796D">
              <w:t>1.04</w:t>
            </w:r>
          </w:p>
        </w:tc>
      </w:tr>
      <w:tr w:rsidR="00942E58" w:rsidRPr="0037796D" w:rsidTr="00942E58">
        <w:trPr>
          <w:trHeight w:val="230"/>
        </w:trPr>
        <w:tc>
          <w:tcPr>
            <w:tcW w:w="0" w:type="auto"/>
            <w:gridSpan w:val="7"/>
            <w:vMerge/>
            <w:shd w:val="clear" w:color="auto" w:fill="auto"/>
            <w:hideMark/>
          </w:tcPr>
          <w:p w:rsidR="00942E58" w:rsidRPr="0037796D" w:rsidRDefault="00942E58" w:rsidP="00942E58">
            <w:pPr>
              <w:pStyle w:val="TAL"/>
            </w:pPr>
          </w:p>
        </w:tc>
        <w:tc>
          <w:tcPr>
            <w:tcW w:w="0" w:type="auto"/>
            <w:vMerge/>
            <w:shd w:val="clear" w:color="auto" w:fill="auto"/>
            <w:hideMark/>
          </w:tcPr>
          <w:p w:rsidR="00942E58" w:rsidRPr="0037796D" w:rsidRDefault="00942E58" w:rsidP="00942E58">
            <w:pPr>
              <w:pStyle w:val="TAL"/>
            </w:pPr>
          </w:p>
        </w:tc>
        <w:tc>
          <w:tcPr>
            <w:tcW w:w="0" w:type="auto"/>
            <w:vMerge/>
            <w:shd w:val="clear" w:color="auto" w:fill="auto"/>
            <w:hideMark/>
          </w:tcPr>
          <w:p w:rsidR="00942E58" w:rsidRPr="0037796D" w:rsidRDefault="00942E58" w:rsidP="00942E58">
            <w:pPr>
              <w:pStyle w:val="TAL"/>
            </w:pPr>
          </w:p>
        </w:tc>
      </w:tr>
      <w:tr w:rsidR="00942E58" w:rsidRPr="0037796D" w:rsidTr="00942E58">
        <w:trPr>
          <w:trHeight w:val="230"/>
        </w:trPr>
        <w:tc>
          <w:tcPr>
            <w:tcW w:w="0" w:type="auto"/>
            <w:gridSpan w:val="7"/>
            <w:vMerge w:val="restart"/>
            <w:shd w:val="clear" w:color="auto" w:fill="auto"/>
            <w:hideMark/>
          </w:tcPr>
          <w:p w:rsidR="00942E58" w:rsidRPr="0037796D" w:rsidRDefault="00942E58" w:rsidP="00942E58">
            <w:pPr>
              <w:pStyle w:val="TAL"/>
            </w:pPr>
            <w:r w:rsidRPr="0037796D">
              <w:rPr>
                <w:noProof/>
              </w:rPr>
              <w:drawing>
                <wp:anchor distT="0" distB="0" distL="114300" distR="114300" simplePos="0" relativeHeight="251660288" behindDoc="0" locked="0" layoutInCell="1" allowOverlap="1" wp14:anchorId="1627BF51" wp14:editId="0DE33423">
                  <wp:simplePos x="0" y="0"/>
                  <wp:positionH relativeFrom="column">
                    <wp:posOffset>3505200</wp:posOffset>
                  </wp:positionH>
                  <wp:positionV relativeFrom="paragraph">
                    <wp:posOffset>25400</wp:posOffset>
                  </wp:positionV>
                  <wp:extent cx="676275" cy="200025"/>
                  <wp:effectExtent l="0" t="0" r="0" b="0"/>
                  <wp:wrapNone/>
                  <wp:docPr id="614" name="Picture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676275" cy="200025"/>
                          </a:xfrm>
                          <a:prstGeom prst="rect">
                            <a:avLst/>
                          </a:prstGeom>
                          <a:noFill/>
                        </pic:spPr>
                      </pic:pic>
                    </a:graphicData>
                  </a:graphic>
                  <wp14:sizeRelH relativeFrom="page">
                    <wp14:pctWidth>0</wp14:pctWidth>
                  </wp14:sizeRelH>
                  <wp14:sizeRelV relativeFrom="page">
                    <wp14:pctHeight>0</wp14:pctHeight>
                  </wp14:sizeRelV>
                </wp:anchor>
              </w:drawing>
            </w:r>
            <w:r w:rsidRPr="0037796D">
              <w:t>Expanded uncertainty (1.96σ - confidence interval of 95 %) (dB)</w:t>
            </w:r>
          </w:p>
        </w:tc>
        <w:tc>
          <w:tcPr>
            <w:tcW w:w="0" w:type="auto"/>
            <w:vMerge w:val="restart"/>
            <w:shd w:val="clear" w:color="auto" w:fill="auto"/>
            <w:hideMark/>
          </w:tcPr>
          <w:p w:rsidR="00942E58" w:rsidRPr="0037796D" w:rsidRDefault="00942E58" w:rsidP="00942E58">
            <w:pPr>
              <w:pStyle w:val="TAL"/>
            </w:pPr>
            <w:r w:rsidRPr="0037796D">
              <w:t>1.89</w:t>
            </w:r>
          </w:p>
        </w:tc>
        <w:tc>
          <w:tcPr>
            <w:tcW w:w="0" w:type="auto"/>
            <w:vMerge w:val="restart"/>
            <w:shd w:val="clear" w:color="auto" w:fill="auto"/>
            <w:hideMark/>
          </w:tcPr>
          <w:p w:rsidR="00942E58" w:rsidRPr="0037796D" w:rsidRDefault="00942E58" w:rsidP="00942E58">
            <w:pPr>
              <w:pStyle w:val="TAL"/>
            </w:pPr>
            <w:r w:rsidRPr="0037796D">
              <w:t>2.04</w:t>
            </w:r>
          </w:p>
        </w:tc>
      </w:tr>
      <w:tr w:rsidR="00942E58" w:rsidRPr="0037796D" w:rsidTr="00942E58">
        <w:trPr>
          <w:trHeight w:val="230"/>
        </w:trPr>
        <w:tc>
          <w:tcPr>
            <w:tcW w:w="0" w:type="auto"/>
            <w:gridSpan w:val="7"/>
            <w:vMerge/>
            <w:shd w:val="clear" w:color="auto" w:fill="auto"/>
            <w:hideMark/>
          </w:tcPr>
          <w:p w:rsidR="00942E58" w:rsidRPr="0037796D" w:rsidRDefault="00942E58" w:rsidP="00942E58">
            <w:pPr>
              <w:spacing w:after="0"/>
              <w:rPr>
                <w:rFonts w:ascii="Arial" w:hAnsi="Arial" w:cs="Arial"/>
                <w:b/>
                <w:bCs/>
                <w:sz w:val="18"/>
                <w:szCs w:val="18"/>
              </w:rPr>
            </w:pPr>
          </w:p>
        </w:tc>
        <w:tc>
          <w:tcPr>
            <w:tcW w:w="0" w:type="auto"/>
            <w:vMerge/>
            <w:shd w:val="clear" w:color="auto" w:fill="auto"/>
            <w:hideMark/>
          </w:tcPr>
          <w:p w:rsidR="00942E58" w:rsidRPr="0037796D" w:rsidRDefault="00942E58" w:rsidP="00942E58">
            <w:pPr>
              <w:spacing w:after="0"/>
              <w:rPr>
                <w:rFonts w:ascii="Arial" w:hAnsi="Arial" w:cs="Arial"/>
                <w:b/>
                <w:bCs/>
                <w:sz w:val="18"/>
                <w:szCs w:val="18"/>
              </w:rPr>
            </w:pPr>
          </w:p>
        </w:tc>
        <w:tc>
          <w:tcPr>
            <w:tcW w:w="0" w:type="auto"/>
            <w:vMerge/>
            <w:shd w:val="clear" w:color="auto" w:fill="auto"/>
            <w:hideMark/>
          </w:tcPr>
          <w:p w:rsidR="00942E58" w:rsidRPr="0037796D" w:rsidRDefault="00942E58" w:rsidP="00942E58">
            <w:pPr>
              <w:spacing w:after="0"/>
              <w:rPr>
                <w:rFonts w:ascii="Arial" w:hAnsi="Arial" w:cs="Arial"/>
                <w:b/>
                <w:bCs/>
                <w:sz w:val="18"/>
                <w:szCs w:val="18"/>
              </w:rPr>
            </w:pPr>
          </w:p>
        </w:tc>
      </w:tr>
    </w:tbl>
    <w:p w:rsidR="00942E58" w:rsidRPr="0037796D" w:rsidRDefault="00942E58" w:rsidP="00942E58"/>
    <w:p w:rsidR="00942E58" w:rsidRPr="0037796D" w:rsidRDefault="00942E58" w:rsidP="00942E58">
      <w:pPr>
        <w:pStyle w:val="TH"/>
      </w:pPr>
      <w:r w:rsidRPr="0037796D">
        <w:t>Table 12.4.3-2: Summary for MU</w:t>
      </w:r>
      <w:r w:rsidRPr="0037796D">
        <w:rPr>
          <w:vertAlign w:val="subscript"/>
        </w:rPr>
        <w:t>EIS</w:t>
      </w:r>
      <w:r w:rsidRPr="0037796D">
        <w:t xml:space="preserve"> for CATR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9"/>
        <w:gridCol w:w="862"/>
        <w:gridCol w:w="776"/>
        <w:gridCol w:w="878"/>
        <w:gridCol w:w="776"/>
        <w:gridCol w:w="776"/>
        <w:gridCol w:w="787"/>
        <w:gridCol w:w="775"/>
        <w:gridCol w:w="302"/>
        <w:gridCol w:w="764"/>
        <w:gridCol w:w="878"/>
        <w:gridCol w:w="764"/>
        <w:gridCol w:w="764"/>
      </w:tblGrid>
      <w:tr w:rsidR="00942E58" w:rsidRPr="0037796D" w:rsidTr="00942E58">
        <w:trPr>
          <w:trHeight w:val="20"/>
        </w:trPr>
        <w:tc>
          <w:tcPr>
            <w:tcW w:w="268" w:type="pct"/>
            <w:vMerge w:val="restart"/>
            <w:shd w:val="clear" w:color="auto" w:fill="auto"/>
            <w:hideMark/>
          </w:tcPr>
          <w:p w:rsidR="00942E58" w:rsidRPr="0037796D" w:rsidRDefault="00942E58" w:rsidP="00942E58">
            <w:pPr>
              <w:rPr>
                <w:rFonts w:ascii="CG Times (WN)" w:hAnsi="CG Times (WN)"/>
                <w:b/>
                <w:bCs/>
                <w:sz w:val="12"/>
              </w:rPr>
            </w:pPr>
            <w:r w:rsidRPr="0037796D">
              <w:rPr>
                <w:rFonts w:ascii="CG Times (WN)" w:hAnsi="CG Times (WN)"/>
                <w:b/>
                <w:bCs/>
                <w:sz w:val="12"/>
              </w:rPr>
              <w:t>UID (refer to TR 37.843 [26])</w:t>
            </w:r>
          </w:p>
        </w:tc>
        <w:tc>
          <w:tcPr>
            <w:tcW w:w="450" w:type="pct"/>
            <w:vMerge w:val="restart"/>
            <w:shd w:val="clear" w:color="auto" w:fill="auto"/>
            <w:hideMark/>
          </w:tcPr>
          <w:p w:rsidR="00942E58" w:rsidRPr="0037796D" w:rsidRDefault="00942E58" w:rsidP="00942E58">
            <w:pPr>
              <w:rPr>
                <w:rFonts w:ascii="CG Times (WN)" w:hAnsi="CG Times (WN)"/>
                <w:b/>
                <w:bCs/>
                <w:sz w:val="12"/>
              </w:rPr>
            </w:pPr>
            <w:r w:rsidRPr="0037796D">
              <w:rPr>
                <w:rFonts w:ascii="CG Times (WN)" w:hAnsi="CG Times (WN)"/>
                <w:b/>
                <w:bCs/>
                <w:sz w:val="12"/>
              </w:rPr>
              <w:t>Uncertainty Source</w:t>
            </w:r>
          </w:p>
        </w:tc>
        <w:tc>
          <w:tcPr>
            <w:tcW w:w="404" w:type="pct"/>
            <w:shd w:val="clear" w:color="auto" w:fill="auto"/>
            <w:hideMark/>
          </w:tcPr>
          <w:p w:rsidR="00942E58" w:rsidRPr="0037796D" w:rsidRDefault="00942E58" w:rsidP="00942E58">
            <w:pPr>
              <w:rPr>
                <w:rFonts w:ascii="CG Times (WN)" w:hAnsi="CG Times (WN)"/>
                <w:b/>
                <w:bCs/>
                <w:sz w:val="12"/>
              </w:rPr>
            </w:pPr>
            <w:r w:rsidRPr="0037796D">
              <w:rPr>
                <w:rFonts w:ascii="CG Times (WN)" w:hAnsi="CG Times (WN)"/>
                <w:b/>
                <w:bCs/>
                <w:sz w:val="12"/>
              </w:rPr>
              <w:t>Uncertainty value</w:t>
            </w:r>
            <w:r w:rsidRPr="0037796D">
              <w:rPr>
                <w:rFonts w:ascii="CG Times (WN)" w:hAnsi="CG Times (WN)"/>
                <w:b/>
                <w:bCs/>
                <w:sz w:val="12"/>
              </w:rPr>
              <w:br/>
              <w:t>MVG</w:t>
            </w:r>
          </w:p>
        </w:tc>
        <w:tc>
          <w:tcPr>
            <w:tcW w:w="459" w:type="pct"/>
            <w:shd w:val="clear" w:color="auto" w:fill="auto"/>
            <w:hideMark/>
          </w:tcPr>
          <w:p w:rsidR="00942E58" w:rsidRPr="0037796D" w:rsidRDefault="00942E58" w:rsidP="00942E58">
            <w:pPr>
              <w:rPr>
                <w:rFonts w:ascii="CG Times (WN)" w:hAnsi="CG Times (WN)"/>
                <w:b/>
                <w:bCs/>
                <w:sz w:val="12"/>
              </w:rPr>
            </w:pPr>
            <w:r w:rsidRPr="0037796D">
              <w:rPr>
                <w:rFonts w:ascii="CG Times (WN)" w:hAnsi="CG Times (WN)"/>
                <w:b/>
                <w:bCs/>
                <w:sz w:val="12"/>
              </w:rPr>
              <w:t>Uncertainty value</w:t>
            </w:r>
            <w:r w:rsidRPr="0037796D">
              <w:rPr>
                <w:rFonts w:ascii="CG Times (WN)" w:hAnsi="CG Times (WN)"/>
                <w:b/>
                <w:bCs/>
                <w:sz w:val="12"/>
              </w:rPr>
              <w:br/>
              <w:t>Keysight/NSI-MI</w:t>
            </w:r>
          </w:p>
        </w:tc>
        <w:tc>
          <w:tcPr>
            <w:tcW w:w="404" w:type="pct"/>
            <w:shd w:val="clear" w:color="auto" w:fill="auto"/>
            <w:hideMark/>
          </w:tcPr>
          <w:p w:rsidR="00942E58" w:rsidRPr="0037796D" w:rsidRDefault="00942E58" w:rsidP="00942E58">
            <w:pPr>
              <w:rPr>
                <w:rFonts w:ascii="CG Times (WN)" w:hAnsi="CG Times (WN)"/>
                <w:b/>
                <w:bCs/>
                <w:sz w:val="12"/>
              </w:rPr>
            </w:pPr>
            <w:r w:rsidRPr="0037796D">
              <w:rPr>
                <w:rFonts w:ascii="CG Times (WN)" w:hAnsi="CG Times (WN)"/>
                <w:b/>
                <w:bCs/>
                <w:sz w:val="12"/>
              </w:rPr>
              <w:t>Uncertainty value</w:t>
            </w:r>
            <w:r w:rsidRPr="0037796D">
              <w:rPr>
                <w:rFonts w:ascii="CG Times (WN)" w:hAnsi="CG Times (WN)"/>
                <w:b/>
                <w:bCs/>
                <w:sz w:val="12"/>
              </w:rPr>
              <w:br/>
              <w:t>Ericsson</w:t>
            </w:r>
            <w:r w:rsidRPr="0037796D">
              <w:rPr>
                <w:rFonts w:ascii="CG Times (WN)" w:hAnsi="CG Times (WN)"/>
                <w:b/>
                <w:bCs/>
                <w:sz w:val="12"/>
              </w:rPr>
              <w:br/>
              <w:t>24.25&lt;f</w:t>
            </w:r>
            <w:r w:rsidRPr="0037796D">
              <w:rPr>
                <w:rFonts w:ascii="CG Times (WN)" w:hAnsi="CG Times (WN)"/>
                <w:b/>
                <w:bCs/>
                <w:sz w:val="12"/>
              </w:rPr>
              <w:br/>
              <w:t>&lt;29.5GHz</w:t>
            </w:r>
          </w:p>
        </w:tc>
        <w:tc>
          <w:tcPr>
            <w:tcW w:w="404" w:type="pct"/>
            <w:shd w:val="clear" w:color="auto" w:fill="auto"/>
            <w:hideMark/>
          </w:tcPr>
          <w:p w:rsidR="00942E58" w:rsidRPr="0037796D" w:rsidRDefault="00942E58" w:rsidP="00942E58">
            <w:pPr>
              <w:rPr>
                <w:rFonts w:ascii="CG Times (WN)" w:hAnsi="CG Times (WN)"/>
                <w:b/>
                <w:bCs/>
                <w:sz w:val="12"/>
              </w:rPr>
            </w:pPr>
            <w:r w:rsidRPr="0037796D">
              <w:rPr>
                <w:rFonts w:ascii="CG Times (WN)" w:hAnsi="CG Times (WN)"/>
                <w:b/>
                <w:bCs/>
                <w:sz w:val="12"/>
              </w:rPr>
              <w:t>Uncertainty value</w:t>
            </w:r>
            <w:r w:rsidRPr="0037796D">
              <w:rPr>
                <w:rFonts w:ascii="CG Times (WN)" w:hAnsi="CG Times (WN)"/>
                <w:b/>
                <w:bCs/>
                <w:sz w:val="12"/>
              </w:rPr>
              <w:br/>
              <w:t>Ericsson</w:t>
            </w:r>
            <w:r w:rsidRPr="0037796D">
              <w:rPr>
                <w:rFonts w:ascii="CG Times (WN)" w:hAnsi="CG Times (WN)"/>
                <w:b/>
                <w:bCs/>
                <w:sz w:val="12"/>
              </w:rPr>
              <w:br/>
              <w:t>37&lt;f</w:t>
            </w:r>
            <w:r w:rsidRPr="0037796D">
              <w:rPr>
                <w:rFonts w:ascii="CG Times (WN)" w:hAnsi="CG Times (WN)"/>
                <w:b/>
                <w:bCs/>
                <w:sz w:val="12"/>
              </w:rPr>
              <w:br/>
              <w:t>&lt;40GHz</w:t>
            </w:r>
          </w:p>
        </w:tc>
        <w:tc>
          <w:tcPr>
            <w:tcW w:w="410" w:type="pct"/>
            <w:vMerge w:val="restart"/>
            <w:shd w:val="clear" w:color="auto" w:fill="auto"/>
            <w:hideMark/>
          </w:tcPr>
          <w:p w:rsidR="00942E58" w:rsidRPr="0037796D" w:rsidRDefault="00942E58" w:rsidP="00942E58">
            <w:pPr>
              <w:rPr>
                <w:rFonts w:ascii="CG Times (WN)" w:hAnsi="CG Times (WN)"/>
                <w:b/>
                <w:bCs/>
                <w:sz w:val="12"/>
              </w:rPr>
            </w:pPr>
            <w:r w:rsidRPr="0037796D">
              <w:rPr>
                <w:rFonts w:ascii="CG Times (WN)" w:hAnsi="CG Times (WN)"/>
                <w:b/>
                <w:bCs/>
                <w:sz w:val="12"/>
              </w:rPr>
              <w:t>Distribution of the probability</w:t>
            </w:r>
          </w:p>
        </w:tc>
        <w:tc>
          <w:tcPr>
            <w:tcW w:w="403" w:type="pct"/>
            <w:vMerge w:val="restart"/>
            <w:shd w:val="clear" w:color="auto" w:fill="auto"/>
            <w:hideMark/>
          </w:tcPr>
          <w:p w:rsidR="00942E58" w:rsidRPr="0037796D" w:rsidRDefault="00942E58" w:rsidP="00942E58">
            <w:pPr>
              <w:rPr>
                <w:rFonts w:ascii="CG Times (WN)" w:hAnsi="CG Times (WN)"/>
                <w:b/>
                <w:bCs/>
                <w:sz w:val="12"/>
              </w:rPr>
            </w:pPr>
            <w:r w:rsidRPr="0037796D">
              <w:rPr>
                <w:rFonts w:ascii="CG Times (WN)" w:hAnsi="CG Times (WN)"/>
                <w:b/>
                <w:bCs/>
                <w:sz w:val="12"/>
              </w:rPr>
              <w:t>Divisor based on distribution shape</w:t>
            </w:r>
          </w:p>
        </w:tc>
        <w:tc>
          <w:tcPr>
            <w:tcW w:w="146" w:type="pct"/>
            <w:vMerge w:val="restart"/>
            <w:shd w:val="clear" w:color="auto" w:fill="auto"/>
            <w:hideMark/>
          </w:tcPr>
          <w:p w:rsidR="00942E58" w:rsidRPr="0037796D" w:rsidRDefault="00942E58" w:rsidP="00942E58">
            <w:pPr>
              <w:rPr>
                <w:rFonts w:ascii="CG Times (WN)" w:hAnsi="CG Times (WN)"/>
                <w:b/>
                <w:bCs/>
                <w:i/>
                <w:iCs/>
                <w:sz w:val="12"/>
              </w:rPr>
            </w:pPr>
            <w:r w:rsidRPr="0037796D">
              <w:rPr>
                <w:rFonts w:ascii="CG Times (WN)" w:hAnsi="CG Times (WN)"/>
                <w:b/>
                <w:bCs/>
                <w:i/>
                <w:iCs/>
                <w:sz w:val="12"/>
              </w:rPr>
              <w:t>c</w:t>
            </w:r>
            <w:r w:rsidRPr="0037796D">
              <w:rPr>
                <w:rFonts w:ascii="CG Times (WN)" w:hAnsi="CG Times (WN)"/>
                <w:b/>
                <w:bCs/>
                <w:i/>
                <w:iCs/>
                <w:sz w:val="12"/>
                <w:vertAlign w:val="subscript"/>
              </w:rPr>
              <w:t>i</w:t>
            </w:r>
          </w:p>
        </w:tc>
        <w:tc>
          <w:tcPr>
            <w:tcW w:w="397" w:type="pct"/>
            <w:shd w:val="clear" w:color="auto" w:fill="auto"/>
            <w:hideMark/>
          </w:tcPr>
          <w:p w:rsidR="00942E58" w:rsidRPr="0037796D" w:rsidRDefault="00942E58" w:rsidP="00942E58">
            <w:pPr>
              <w:rPr>
                <w:rFonts w:ascii="CG Times (WN)" w:hAnsi="CG Times (WN)"/>
                <w:b/>
                <w:bCs/>
                <w:sz w:val="12"/>
              </w:rPr>
            </w:pPr>
            <w:r w:rsidRPr="0037796D">
              <w:rPr>
                <w:rFonts w:ascii="CG Times (WN)" w:hAnsi="CG Times (WN)"/>
                <w:b/>
                <w:bCs/>
                <w:sz w:val="12"/>
              </w:rPr>
              <w:t xml:space="preserve">Standard uncertainty </w:t>
            </w:r>
            <w:r w:rsidRPr="0037796D">
              <w:rPr>
                <w:rFonts w:ascii="CG Times (WN)" w:hAnsi="CG Times (WN)"/>
                <w:b/>
                <w:bCs/>
                <w:i/>
                <w:iCs/>
                <w:sz w:val="12"/>
              </w:rPr>
              <w:t>u</w:t>
            </w:r>
            <w:r w:rsidRPr="0037796D">
              <w:rPr>
                <w:rFonts w:ascii="CG Times (WN)" w:hAnsi="CG Times (WN)"/>
                <w:b/>
                <w:bCs/>
                <w:i/>
                <w:iCs/>
                <w:sz w:val="12"/>
                <w:vertAlign w:val="subscript"/>
              </w:rPr>
              <w:t>i</w:t>
            </w:r>
            <w:r w:rsidRPr="0037796D">
              <w:rPr>
                <w:rFonts w:ascii="CG Times (WN)" w:hAnsi="CG Times (WN)"/>
                <w:b/>
                <w:bCs/>
                <w:sz w:val="12"/>
              </w:rPr>
              <w:t xml:space="preserve"> (dB)</w:t>
            </w:r>
            <w:r w:rsidRPr="0037796D">
              <w:rPr>
                <w:rFonts w:ascii="CG Times (WN)" w:hAnsi="CG Times (WN)"/>
                <w:b/>
                <w:bCs/>
                <w:sz w:val="12"/>
              </w:rPr>
              <w:br/>
              <w:t>MVG</w:t>
            </w:r>
          </w:p>
        </w:tc>
        <w:tc>
          <w:tcPr>
            <w:tcW w:w="459" w:type="pct"/>
            <w:shd w:val="clear" w:color="auto" w:fill="auto"/>
            <w:hideMark/>
          </w:tcPr>
          <w:p w:rsidR="00942E58" w:rsidRPr="0037796D" w:rsidRDefault="00942E58" w:rsidP="00942E58">
            <w:pPr>
              <w:rPr>
                <w:rFonts w:ascii="CG Times (WN)" w:hAnsi="CG Times (WN)"/>
                <w:b/>
                <w:bCs/>
                <w:sz w:val="12"/>
              </w:rPr>
            </w:pPr>
            <w:r w:rsidRPr="0037796D">
              <w:rPr>
                <w:rFonts w:ascii="CG Times (WN)" w:hAnsi="CG Times (WN)"/>
                <w:b/>
                <w:bCs/>
                <w:sz w:val="12"/>
              </w:rPr>
              <w:t xml:space="preserve">Standard uncertainty </w:t>
            </w:r>
            <w:r w:rsidRPr="0037796D">
              <w:rPr>
                <w:rFonts w:ascii="CG Times (WN)" w:hAnsi="CG Times (WN)"/>
                <w:b/>
                <w:bCs/>
                <w:i/>
                <w:iCs/>
                <w:sz w:val="12"/>
              </w:rPr>
              <w:t>u</w:t>
            </w:r>
            <w:r w:rsidRPr="0037796D">
              <w:rPr>
                <w:rFonts w:ascii="CG Times (WN)" w:hAnsi="CG Times (WN)"/>
                <w:b/>
                <w:bCs/>
                <w:i/>
                <w:iCs/>
                <w:sz w:val="12"/>
                <w:vertAlign w:val="subscript"/>
              </w:rPr>
              <w:t>i</w:t>
            </w:r>
            <w:r w:rsidRPr="0037796D">
              <w:rPr>
                <w:rFonts w:ascii="CG Times (WN)" w:hAnsi="CG Times (WN)"/>
                <w:b/>
                <w:bCs/>
                <w:sz w:val="12"/>
              </w:rPr>
              <w:t xml:space="preserve">  (dB)</w:t>
            </w:r>
            <w:r w:rsidRPr="0037796D">
              <w:rPr>
                <w:rFonts w:ascii="CG Times (WN)" w:hAnsi="CG Times (WN)"/>
                <w:b/>
                <w:bCs/>
                <w:sz w:val="12"/>
              </w:rPr>
              <w:br/>
              <w:t>Keysight/NSI-MI</w:t>
            </w:r>
          </w:p>
        </w:tc>
        <w:tc>
          <w:tcPr>
            <w:tcW w:w="397" w:type="pct"/>
            <w:shd w:val="clear" w:color="auto" w:fill="auto"/>
            <w:hideMark/>
          </w:tcPr>
          <w:p w:rsidR="00942E58" w:rsidRPr="0037796D" w:rsidRDefault="00942E58" w:rsidP="00942E58">
            <w:pPr>
              <w:rPr>
                <w:rFonts w:ascii="CG Times (WN)" w:hAnsi="CG Times (WN)"/>
                <w:b/>
                <w:bCs/>
                <w:sz w:val="12"/>
              </w:rPr>
            </w:pPr>
            <w:r w:rsidRPr="0037796D">
              <w:rPr>
                <w:rFonts w:ascii="CG Times (WN)" w:hAnsi="CG Times (WN)"/>
                <w:b/>
                <w:bCs/>
                <w:sz w:val="12"/>
              </w:rPr>
              <w:t>Standard uncertainty ui  (dB)</w:t>
            </w:r>
            <w:r w:rsidRPr="0037796D">
              <w:rPr>
                <w:rFonts w:ascii="CG Times (WN)" w:hAnsi="CG Times (WN)"/>
                <w:b/>
                <w:bCs/>
                <w:sz w:val="12"/>
              </w:rPr>
              <w:br/>
              <w:t>Ericsson</w:t>
            </w:r>
            <w:r w:rsidRPr="0037796D">
              <w:rPr>
                <w:rFonts w:ascii="CG Times (WN)" w:hAnsi="CG Times (WN)"/>
                <w:b/>
                <w:bCs/>
                <w:sz w:val="12"/>
              </w:rPr>
              <w:br/>
              <w:t>24.25&lt;f</w:t>
            </w:r>
            <w:r w:rsidRPr="0037796D">
              <w:rPr>
                <w:rFonts w:ascii="CG Times (WN)" w:hAnsi="CG Times (WN)"/>
                <w:b/>
                <w:bCs/>
                <w:sz w:val="12"/>
              </w:rPr>
              <w:br/>
              <w:t>&lt;29.5GHz</w:t>
            </w:r>
          </w:p>
        </w:tc>
        <w:tc>
          <w:tcPr>
            <w:tcW w:w="397" w:type="pct"/>
            <w:shd w:val="clear" w:color="auto" w:fill="auto"/>
            <w:hideMark/>
          </w:tcPr>
          <w:p w:rsidR="00942E58" w:rsidRPr="0037796D" w:rsidRDefault="00942E58" w:rsidP="00942E58">
            <w:pPr>
              <w:rPr>
                <w:rFonts w:ascii="CG Times (WN)" w:hAnsi="CG Times (WN)"/>
                <w:b/>
                <w:bCs/>
                <w:sz w:val="12"/>
              </w:rPr>
            </w:pPr>
            <w:r w:rsidRPr="0037796D">
              <w:rPr>
                <w:rFonts w:ascii="CG Times (WN)" w:hAnsi="CG Times (WN)"/>
                <w:b/>
                <w:bCs/>
                <w:sz w:val="12"/>
              </w:rPr>
              <w:t>Standard uncertainty ui  (dB)</w:t>
            </w:r>
            <w:r w:rsidRPr="0037796D">
              <w:rPr>
                <w:rFonts w:ascii="CG Times (WN)" w:hAnsi="CG Times (WN)"/>
                <w:b/>
                <w:bCs/>
                <w:sz w:val="12"/>
              </w:rPr>
              <w:br/>
              <w:t>Ericsson</w:t>
            </w:r>
            <w:r w:rsidRPr="0037796D">
              <w:rPr>
                <w:rFonts w:ascii="CG Times (WN)" w:hAnsi="CG Times (WN)"/>
                <w:b/>
                <w:bCs/>
                <w:sz w:val="12"/>
              </w:rPr>
              <w:br/>
              <w:t>37&lt;f</w:t>
            </w:r>
            <w:r w:rsidRPr="0037796D">
              <w:rPr>
                <w:rFonts w:ascii="CG Times (WN)" w:hAnsi="CG Times (WN)"/>
                <w:b/>
                <w:bCs/>
                <w:sz w:val="12"/>
              </w:rPr>
              <w:br/>
              <w:t>&lt;40GHz</w:t>
            </w:r>
          </w:p>
        </w:tc>
      </w:tr>
      <w:tr w:rsidR="00942E58" w:rsidRPr="0037796D" w:rsidTr="00942E58">
        <w:trPr>
          <w:trHeight w:val="20"/>
        </w:trPr>
        <w:tc>
          <w:tcPr>
            <w:tcW w:w="268" w:type="pct"/>
            <w:vMerge/>
            <w:shd w:val="clear" w:color="auto" w:fill="auto"/>
            <w:hideMark/>
          </w:tcPr>
          <w:p w:rsidR="00942E58" w:rsidRPr="0037796D" w:rsidRDefault="00942E58" w:rsidP="00942E58">
            <w:pPr>
              <w:rPr>
                <w:rFonts w:ascii="CG Times (WN)" w:hAnsi="CG Times (WN)"/>
                <w:b/>
                <w:bCs/>
                <w:sz w:val="12"/>
              </w:rPr>
            </w:pPr>
          </w:p>
        </w:tc>
        <w:tc>
          <w:tcPr>
            <w:tcW w:w="450" w:type="pct"/>
            <w:vMerge/>
            <w:shd w:val="clear" w:color="auto" w:fill="auto"/>
            <w:hideMark/>
          </w:tcPr>
          <w:p w:rsidR="00942E58" w:rsidRPr="0037796D" w:rsidRDefault="00942E58" w:rsidP="00942E58">
            <w:pPr>
              <w:rPr>
                <w:rFonts w:ascii="CG Times (WN)" w:hAnsi="CG Times (WN)"/>
                <w:b/>
                <w:bCs/>
                <w:sz w:val="12"/>
              </w:rPr>
            </w:pPr>
          </w:p>
        </w:tc>
        <w:tc>
          <w:tcPr>
            <w:tcW w:w="404" w:type="pct"/>
            <w:shd w:val="clear" w:color="auto" w:fill="auto"/>
            <w:hideMark/>
          </w:tcPr>
          <w:p w:rsidR="00942E58" w:rsidRPr="0037796D" w:rsidRDefault="00942E58" w:rsidP="00942E58">
            <w:pPr>
              <w:rPr>
                <w:rFonts w:ascii="CG Times (WN)" w:hAnsi="CG Times (WN)"/>
                <w:b/>
                <w:bCs/>
                <w:sz w:val="12"/>
              </w:rPr>
            </w:pPr>
            <w:r w:rsidRPr="0037796D">
              <w:rPr>
                <w:rFonts w:ascii="CG Times (WN)" w:hAnsi="CG Times (WN)"/>
                <w:b/>
                <w:bCs/>
                <w:sz w:val="12"/>
              </w:rPr>
              <w:t>FR2</w:t>
            </w:r>
          </w:p>
        </w:tc>
        <w:tc>
          <w:tcPr>
            <w:tcW w:w="459" w:type="pct"/>
            <w:shd w:val="clear" w:color="auto" w:fill="auto"/>
            <w:hideMark/>
          </w:tcPr>
          <w:p w:rsidR="00942E58" w:rsidRPr="0037796D" w:rsidRDefault="00942E58" w:rsidP="00942E58">
            <w:pPr>
              <w:rPr>
                <w:rFonts w:ascii="CG Times (WN)" w:hAnsi="CG Times (WN)"/>
                <w:b/>
                <w:bCs/>
                <w:sz w:val="12"/>
              </w:rPr>
            </w:pPr>
            <w:r w:rsidRPr="0037796D">
              <w:rPr>
                <w:rFonts w:ascii="CG Times (WN)" w:hAnsi="CG Times (WN)"/>
                <w:b/>
                <w:bCs/>
                <w:sz w:val="12"/>
              </w:rPr>
              <w:t>FR2</w:t>
            </w:r>
          </w:p>
        </w:tc>
        <w:tc>
          <w:tcPr>
            <w:tcW w:w="404" w:type="pct"/>
            <w:shd w:val="clear" w:color="auto" w:fill="auto"/>
            <w:hideMark/>
          </w:tcPr>
          <w:p w:rsidR="00942E58" w:rsidRPr="0037796D" w:rsidRDefault="00942E58" w:rsidP="00942E58">
            <w:pPr>
              <w:rPr>
                <w:rFonts w:ascii="CG Times (WN)" w:hAnsi="CG Times (WN)"/>
                <w:b/>
                <w:bCs/>
                <w:sz w:val="12"/>
              </w:rPr>
            </w:pPr>
            <w:r w:rsidRPr="0037796D">
              <w:rPr>
                <w:rFonts w:ascii="CG Times (WN)" w:hAnsi="CG Times (WN)"/>
                <w:b/>
                <w:bCs/>
                <w:sz w:val="12"/>
              </w:rPr>
              <w:t>FR2</w:t>
            </w:r>
          </w:p>
        </w:tc>
        <w:tc>
          <w:tcPr>
            <w:tcW w:w="404" w:type="pct"/>
            <w:shd w:val="clear" w:color="auto" w:fill="auto"/>
            <w:hideMark/>
          </w:tcPr>
          <w:p w:rsidR="00942E58" w:rsidRPr="0037796D" w:rsidRDefault="00942E58" w:rsidP="00942E58">
            <w:pPr>
              <w:rPr>
                <w:rFonts w:ascii="CG Times (WN)" w:hAnsi="CG Times (WN)"/>
                <w:b/>
                <w:bCs/>
                <w:sz w:val="12"/>
              </w:rPr>
            </w:pPr>
            <w:r w:rsidRPr="0037796D">
              <w:rPr>
                <w:rFonts w:ascii="CG Times (WN)" w:hAnsi="CG Times (WN)"/>
                <w:b/>
                <w:bCs/>
                <w:sz w:val="12"/>
              </w:rPr>
              <w:t>FR2</w:t>
            </w:r>
          </w:p>
        </w:tc>
        <w:tc>
          <w:tcPr>
            <w:tcW w:w="410" w:type="pct"/>
            <w:vMerge/>
            <w:shd w:val="clear" w:color="auto" w:fill="auto"/>
            <w:hideMark/>
          </w:tcPr>
          <w:p w:rsidR="00942E58" w:rsidRPr="0037796D" w:rsidRDefault="00942E58" w:rsidP="00942E58">
            <w:pPr>
              <w:rPr>
                <w:rFonts w:ascii="CG Times (WN)" w:hAnsi="CG Times (WN)"/>
                <w:b/>
                <w:bCs/>
                <w:sz w:val="12"/>
              </w:rPr>
            </w:pPr>
          </w:p>
        </w:tc>
        <w:tc>
          <w:tcPr>
            <w:tcW w:w="403" w:type="pct"/>
            <w:vMerge/>
            <w:shd w:val="clear" w:color="auto" w:fill="auto"/>
            <w:hideMark/>
          </w:tcPr>
          <w:p w:rsidR="00942E58" w:rsidRPr="0037796D" w:rsidRDefault="00942E58" w:rsidP="00942E58">
            <w:pPr>
              <w:rPr>
                <w:rFonts w:ascii="CG Times (WN)" w:hAnsi="CG Times (WN)"/>
                <w:b/>
                <w:bCs/>
                <w:sz w:val="12"/>
              </w:rPr>
            </w:pPr>
          </w:p>
        </w:tc>
        <w:tc>
          <w:tcPr>
            <w:tcW w:w="146" w:type="pct"/>
            <w:vMerge/>
            <w:shd w:val="clear" w:color="auto" w:fill="auto"/>
            <w:hideMark/>
          </w:tcPr>
          <w:p w:rsidR="00942E58" w:rsidRPr="0037796D" w:rsidRDefault="00942E58" w:rsidP="00942E58">
            <w:pPr>
              <w:rPr>
                <w:rFonts w:ascii="CG Times (WN)" w:hAnsi="CG Times (WN)"/>
                <w:b/>
                <w:bCs/>
                <w:i/>
                <w:iCs/>
                <w:sz w:val="12"/>
              </w:rPr>
            </w:pPr>
          </w:p>
        </w:tc>
        <w:tc>
          <w:tcPr>
            <w:tcW w:w="397" w:type="pct"/>
            <w:shd w:val="clear" w:color="auto" w:fill="auto"/>
            <w:hideMark/>
          </w:tcPr>
          <w:p w:rsidR="00942E58" w:rsidRPr="0037796D" w:rsidRDefault="00942E58" w:rsidP="00942E58">
            <w:pPr>
              <w:rPr>
                <w:rFonts w:ascii="CG Times (WN)" w:hAnsi="CG Times (WN)"/>
                <w:b/>
                <w:bCs/>
                <w:sz w:val="12"/>
              </w:rPr>
            </w:pPr>
            <w:r w:rsidRPr="0037796D">
              <w:rPr>
                <w:rFonts w:ascii="CG Times (WN)" w:hAnsi="CG Times (WN)"/>
                <w:b/>
                <w:bCs/>
                <w:sz w:val="12"/>
              </w:rPr>
              <w:t>FR2</w:t>
            </w:r>
          </w:p>
        </w:tc>
        <w:tc>
          <w:tcPr>
            <w:tcW w:w="459" w:type="pct"/>
            <w:shd w:val="clear" w:color="auto" w:fill="auto"/>
            <w:hideMark/>
          </w:tcPr>
          <w:p w:rsidR="00942E58" w:rsidRPr="0037796D" w:rsidRDefault="00942E58" w:rsidP="00942E58">
            <w:pPr>
              <w:rPr>
                <w:rFonts w:ascii="CG Times (WN)" w:hAnsi="CG Times (WN)"/>
                <w:b/>
                <w:bCs/>
                <w:sz w:val="12"/>
              </w:rPr>
            </w:pPr>
            <w:r w:rsidRPr="0037796D">
              <w:rPr>
                <w:rFonts w:ascii="CG Times (WN)" w:hAnsi="CG Times (WN)"/>
                <w:b/>
                <w:bCs/>
                <w:sz w:val="12"/>
              </w:rPr>
              <w:t>FR2</w:t>
            </w:r>
          </w:p>
        </w:tc>
        <w:tc>
          <w:tcPr>
            <w:tcW w:w="397" w:type="pct"/>
            <w:shd w:val="clear" w:color="auto" w:fill="auto"/>
            <w:hideMark/>
          </w:tcPr>
          <w:p w:rsidR="00942E58" w:rsidRPr="0037796D" w:rsidRDefault="00942E58" w:rsidP="00942E58">
            <w:pPr>
              <w:rPr>
                <w:rFonts w:ascii="CG Times (WN)" w:hAnsi="CG Times (WN)"/>
                <w:b/>
                <w:bCs/>
                <w:sz w:val="12"/>
              </w:rPr>
            </w:pPr>
            <w:r w:rsidRPr="0037796D">
              <w:rPr>
                <w:rFonts w:ascii="CG Times (WN)" w:hAnsi="CG Times (WN)"/>
                <w:b/>
                <w:bCs/>
                <w:sz w:val="12"/>
              </w:rPr>
              <w:t>FR2</w:t>
            </w:r>
          </w:p>
        </w:tc>
        <w:tc>
          <w:tcPr>
            <w:tcW w:w="397" w:type="pct"/>
            <w:shd w:val="clear" w:color="auto" w:fill="auto"/>
            <w:hideMark/>
          </w:tcPr>
          <w:p w:rsidR="00942E58" w:rsidRPr="0037796D" w:rsidRDefault="00942E58" w:rsidP="00942E58">
            <w:pPr>
              <w:rPr>
                <w:rFonts w:ascii="CG Times (WN)" w:hAnsi="CG Times (WN)"/>
                <w:b/>
                <w:bCs/>
                <w:sz w:val="12"/>
              </w:rPr>
            </w:pPr>
            <w:r w:rsidRPr="0037796D">
              <w:rPr>
                <w:rFonts w:ascii="CG Times (WN)" w:hAnsi="CG Times (WN)"/>
                <w:b/>
                <w:bCs/>
                <w:sz w:val="12"/>
              </w:rPr>
              <w:t>FR2</w:t>
            </w:r>
          </w:p>
        </w:tc>
      </w:tr>
      <w:tr w:rsidR="00942E58" w:rsidRPr="0037796D" w:rsidTr="00942E58">
        <w:trPr>
          <w:trHeight w:val="20"/>
        </w:trPr>
        <w:tc>
          <w:tcPr>
            <w:tcW w:w="5000" w:type="pct"/>
            <w:gridSpan w:val="13"/>
            <w:shd w:val="clear" w:color="auto" w:fill="auto"/>
            <w:hideMark/>
          </w:tcPr>
          <w:p w:rsidR="00942E58" w:rsidRPr="0037796D" w:rsidRDefault="00942E58" w:rsidP="00942E58">
            <w:pPr>
              <w:rPr>
                <w:rFonts w:ascii="CG Times (WN)" w:hAnsi="CG Times (WN)"/>
                <w:b/>
                <w:bCs/>
                <w:sz w:val="12"/>
              </w:rPr>
            </w:pPr>
            <w:r w:rsidRPr="0037796D">
              <w:rPr>
                <w:rFonts w:ascii="CG Times (WN)" w:hAnsi="CG Times (WN)"/>
                <w:b/>
                <w:bCs/>
                <w:sz w:val="12"/>
              </w:rPr>
              <w:t>Stage 2: DUT measurement</w:t>
            </w:r>
          </w:p>
        </w:tc>
      </w:tr>
      <w:tr w:rsidR="00942E58" w:rsidRPr="0037796D" w:rsidTr="00942E58">
        <w:trPr>
          <w:trHeight w:val="20"/>
        </w:trPr>
        <w:tc>
          <w:tcPr>
            <w:tcW w:w="268"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1</w:t>
            </w:r>
          </w:p>
        </w:tc>
        <w:tc>
          <w:tcPr>
            <w:tcW w:w="450"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Misalignment  DUT &amp; pointing error</w:t>
            </w:r>
          </w:p>
        </w:tc>
        <w:tc>
          <w:tcPr>
            <w:tcW w:w="404"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0.1</w:t>
            </w:r>
          </w:p>
        </w:tc>
        <w:tc>
          <w:tcPr>
            <w:tcW w:w="459"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0.1</w:t>
            </w:r>
          </w:p>
        </w:tc>
        <w:tc>
          <w:tcPr>
            <w:tcW w:w="404"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0.2</w:t>
            </w:r>
          </w:p>
        </w:tc>
        <w:tc>
          <w:tcPr>
            <w:tcW w:w="404"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0.2</w:t>
            </w:r>
          </w:p>
        </w:tc>
        <w:tc>
          <w:tcPr>
            <w:tcW w:w="410"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Exp. normal</w:t>
            </w:r>
          </w:p>
        </w:tc>
        <w:tc>
          <w:tcPr>
            <w:tcW w:w="403"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2</w:t>
            </w:r>
          </w:p>
        </w:tc>
        <w:tc>
          <w:tcPr>
            <w:tcW w:w="146"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1 </w:t>
            </w:r>
          </w:p>
        </w:tc>
        <w:tc>
          <w:tcPr>
            <w:tcW w:w="397"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0.05</w:t>
            </w:r>
          </w:p>
        </w:tc>
        <w:tc>
          <w:tcPr>
            <w:tcW w:w="459"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0.05</w:t>
            </w:r>
          </w:p>
        </w:tc>
        <w:tc>
          <w:tcPr>
            <w:tcW w:w="397"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0.10</w:t>
            </w:r>
          </w:p>
        </w:tc>
        <w:tc>
          <w:tcPr>
            <w:tcW w:w="397"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0.10</w:t>
            </w:r>
          </w:p>
        </w:tc>
      </w:tr>
      <w:tr w:rsidR="00942E58" w:rsidRPr="0037796D" w:rsidTr="00942E58">
        <w:trPr>
          <w:trHeight w:val="20"/>
        </w:trPr>
        <w:tc>
          <w:tcPr>
            <w:tcW w:w="268"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2</w:t>
            </w:r>
          </w:p>
        </w:tc>
        <w:tc>
          <w:tcPr>
            <w:tcW w:w="450"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Standing wave between DUT and test range antenna</w:t>
            </w:r>
          </w:p>
        </w:tc>
        <w:tc>
          <w:tcPr>
            <w:tcW w:w="404"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0.1</w:t>
            </w:r>
          </w:p>
        </w:tc>
        <w:tc>
          <w:tcPr>
            <w:tcW w:w="459"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0.03</w:t>
            </w:r>
          </w:p>
        </w:tc>
        <w:tc>
          <w:tcPr>
            <w:tcW w:w="404"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0.21</w:t>
            </w:r>
          </w:p>
        </w:tc>
        <w:tc>
          <w:tcPr>
            <w:tcW w:w="404"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0.21</w:t>
            </w:r>
          </w:p>
        </w:tc>
        <w:tc>
          <w:tcPr>
            <w:tcW w:w="410"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U-shaped</w:t>
            </w:r>
          </w:p>
        </w:tc>
        <w:tc>
          <w:tcPr>
            <w:tcW w:w="403"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√2</w:t>
            </w:r>
          </w:p>
        </w:tc>
        <w:tc>
          <w:tcPr>
            <w:tcW w:w="146"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1 </w:t>
            </w:r>
          </w:p>
        </w:tc>
        <w:tc>
          <w:tcPr>
            <w:tcW w:w="397"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0.07</w:t>
            </w:r>
          </w:p>
        </w:tc>
        <w:tc>
          <w:tcPr>
            <w:tcW w:w="459"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0.02</w:t>
            </w:r>
          </w:p>
        </w:tc>
        <w:tc>
          <w:tcPr>
            <w:tcW w:w="397"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0.15</w:t>
            </w:r>
          </w:p>
        </w:tc>
        <w:tc>
          <w:tcPr>
            <w:tcW w:w="397"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0.15</w:t>
            </w:r>
          </w:p>
        </w:tc>
      </w:tr>
      <w:tr w:rsidR="00942E58" w:rsidRPr="0037796D" w:rsidTr="00942E58">
        <w:trPr>
          <w:trHeight w:val="20"/>
        </w:trPr>
        <w:tc>
          <w:tcPr>
            <w:tcW w:w="268"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3</w:t>
            </w:r>
          </w:p>
        </w:tc>
        <w:tc>
          <w:tcPr>
            <w:tcW w:w="450"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RF Signal Generator</w:t>
            </w:r>
          </w:p>
        </w:tc>
        <w:tc>
          <w:tcPr>
            <w:tcW w:w="404"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0.9</w:t>
            </w:r>
          </w:p>
        </w:tc>
        <w:tc>
          <w:tcPr>
            <w:tcW w:w="459"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0.9</w:t>
            </w:r>
          </w:p>
        </w:tc>
        <w:tc>
          <w:tcPr>
            <w:tcW w:w="404"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0.57</w:t>
            </w:r>
          </w:p>
        </w:tc>
        <w:tc>
          <w:tcPr>
            <w:tcW w:w="404"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0.57</w:t>
            </w:r>
          </w:p>
        </w:tc>
        <w:tc>
          <w:tcPr>
            <w:tcW w:w="410"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 Gaussian</w:t>
            </w:r>
          </w:p>
        </w:tc>
        <w:tc>
          <w:tcPr>
            <w:tcW w:w="403"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1</w:t>
            </w:r>
          </w:p>
        </w:tc>
        <w:tc>
          <w:tcPr>
            <w:tcW w:w="146"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1</w:t>
            </w:r>
          </w:p>
        </w:tc>
        <w:tc>
          <w:tcPr>
            <w:tcW w:w="397"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0.90</w:t>
            </w:r>
          </w:p>
        </w:tc>
        <w:tc>
          <w:tcPr>
            <w:tcW w:w="459"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0.90</w:t>
            </w:r>
          </w:p>
        </w:tc>
        <w:tc>
          <w:tcPr>
            <w:tcW w:w="397"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0.57</w:t>
            </w:r>
          </w:p>
        </w:tc>
        <w:tc>
          <w:tcPr>
            <w:tcW w:w="397"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0.57</w:t>
            </w:r>
          </w:p>
        </w:tc>
      </w:tr>
      <w:tr w:rsidR="00942E58" w:rsidRPr="0037796D" w:rsidTr="00942E58">
        <w:trPr>
          <w:trHeight w:val="20"/>
        </w:trPr>
        <w:tc>
          <w:tcPr>
            <w:tcW w:w="268"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4</w:t>
            </w:r>
          </w:p>
        </w:tc>
        <w:tc>
          <w:tcPr>
            <w:tcW w:w="450"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RF leakage &amp; dynamic range, test range antenna cable connector terminated.</w:t>
            </w:r>
          </w:p>
        </w:tc>
        <w:tc>
          <w:tcPr>
            <w:tcW w:w="404"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0.1</w:t>
            </w:r>
          </w:p>
        </w:tc>
        <w:tc>
          <w:tcPr>
            <w:tcW w:w="459"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0.1</w:t>
            </w:r>
          </w:p>
        </w:tc>
        <w:tc>
          <w:tcPr>
            <w:tcW w:w="404"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0.01</w:t>
            </w:r>
          </w:p>
        </w:tc>
        <w:tc>
          <w:tcPr>
            <w:tcW w:w="404"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0.01</w:t>
            </w:r>
          </w:p>
        </w:tc>
        <w:tc>
          <w:tcPr>
            <w:tcW w:w="410"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Normal</w:t>
            </w:r>
          </w:p>
        </w:tc>
        <w:tc>
          <w:tcPr>
            <w:tcW w:w="403"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1</w:t>
            </w:r>
          </w:p>
        </w:tc>
        <w:tc>
          <w:tcPr>
            <w:tcW w:w="146"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1 </w:t>
            </w:r>
          </w:p>
        </w:tc>
        <w:tc>
          <w:tcPr>
            <w:tcW w:w="397"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0.1000</w:t>
            </w:r>
          </w:p>
        </w:tc>
        <w:tc>
          <w:tcPr>
            <w:tcW w:w="459"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0.1000</w:t>
            </w:r>
          </w:p>
        </w:tc>
        <w:tc>
          <w:tcPr>
            <w:tcW w:w="397"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0.0100</w:t>
            </w:r>
          </w:p>
        </w:tc>
        <w:tc>
          <w:tcPr>
            <w:tcW w:w="397"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0.0100</w:t>
            </w:r>
          </w:p>
        </w:tc>
      </w:tr>
      <w:tr w:rsidR="00942E58" w:rsidRPr="0037796D" w:rsidTr="00942E58">
        <w:trPr>
          <w:trHeight w:val="20"/>
        </w:trPr>
        <w:tc>
          <w:tcPr>
            <w:tcW w:w="268"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5</w:t>
            </w:r>
          </w:p>
        </w:tc>
        <w:tc>
          <w:tcPr>
            <w:tcW w:w="450"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QZ ripple with DUT</w:t>
            </w:r>
          </w:p>
        </w:tc>
        <w:tc>
          <w:tcPr>
            <w:tcW w:w="404"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0.4</w:t>
            </w:r>
          </w:p>
        </w:tc>
        <w:tc>
          <w:tcPr>
            <w:tcW w:w="459"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0.4</w:t>
            </w:r>
          </w:p>
        </w:tc>
        <w:tc>
          <w:tcPr>
            <w:tcW w:w="404"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0.4</w:t>
            </w:r>
          </w:p>
        </w:tc>
        <w:tc>
          <w:tcPr>
            <w:tcW w:w="404"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0.4</w:t>
            </w:r>
          </w:p>
        </w:tc>
        <w:tc>
          <w:tcPr>
            <w:tcW w:w="410"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 xml:space="preserve">Normal </w:t>
            </w:r>
          </w:p>
        </w:tc>
        <w:tc>
          <w:tcPr>
            <w:tcW w:w="403"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1</w:t>
            </w:r>
          </w:p>
        </w:tc>
        <w:tc>
          <w:tcPr>
            <w:tcW w:w="146"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1</w:t>
            </w:r>
          </w:p>
        </w:tc>
        <w:tc>
          <w:tcPr>
            <w:tcW w:w="397"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0.4000</w:t>
            </w:r>
          </w:p>
        </w:tc>
        <w:tc>
          <w:tcPr>
            <w:tcW w:w="459"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0.4000</w:t>
            </w:r>
          </w:p>
        </w:tc>
        <w:tc>
          <w:tcPr>
            <w:tcW w:w="397"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0.4000</w:t>
            </w:r>
          </w:p>
        </w:tc>
        <w:tc>
          <w:tcPr>
            <w:tcW w:w="397"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0.4000</w:t>
            </w:r>
          </w:p>
        </w:tc>
      </w:tr>
      <w:tr w:rsidR="00942E58" w:rsidRPr="0037796D" w:rsidTr="00942E58">
        <w:trPr>
          <w:trHeight w:val="20"/>
        </w:trPr>
        <w:tc>
          <w:tcPr>
            <w:tcW w:w="268"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6</w:t>
            </w:r>
          </w:p>
        </w:tc>
        <w:tc>
          <w:tcPr>
            <w:tcW w:w="450"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Miscellaneous Uncertainty</w:t>
            </w:r>
          </w:p>
        </w:tc>
        <w:tc>
          <w:tcPr>
            <w:tcW w:w="404"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w:t>
            </w:r>
          </w:p>
        </w:tc>
        <w:tc>
          <w:tcPr>
            <w:tcW w:w="459"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w:t>
            </w:r>
          </w:p>
        </w:tc>
        <w:tc>
          <w:tcPr>
            <w:tcW w:w="404"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w:t>
            </w:r>
          </w:p>
        </w:tc>
        <w:tc>
          <w:tcPr>
            <w:tcW w:w="404"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w:t>
            </w:r>
          </w:p>
        </w:tc>
        <w:tc>
          <w:tcPr>
            <w:tcW w:w="410"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Normal</w:t>
            </w:r>
          </w:p>
        </w:tc>
        <w:tc>
          <w:tcPr>
            <w:tcW w:w="403"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1</w:t>
            </w:r>
          </w:p>
        </w:tc>
        <w:tc>
          <w:tcPr>
            <w:tcW w:w="146"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1</w:t>
            </w:r>
          </w:p>
        </w:tc>
        <w:tc>
          <w:tcPr>
            <w:tcW w:w="397"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w:t>
            </w:r>
          </w:p>
        </w:tc>
        <w:tc>
          <w:tcPr>
            <w:tcW w:w="459"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w:t>
            </w:r>
          </w:p>
        </w:tc>
        <w:tc>
          <w:tcPr>
            <w:tcW w:w="397"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w:t>
            </w:r>
          </w:p>
        </w:tc>
        <w:tc>
          <w:tcPr>
            <w:tcW w:w="397"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w:t>
            </w:r>
          </w:p>
        </w:tc>
      </w:tr>
      <w:tr w:rsidR="00942E58" w:rsidRPr="0037796D" w:rsidTr="00942E58">
        <w:trPr>
          <w:trHeight w:val="20"/>
        </w:trPr>
        <w:tc>
          <w:tcPr>
            <w:tcW w:w="5000" w:type="pct"/>
            <w:gridSpan w:val="13"/>
            <w:shd w:val="clear" w:color="auto" w:fill="auto"/>
            <w:hideMark/>
          </w:tcPr>
          <w:p w:rsidR="00942E58" w:rsidRPr="0037796D" w:rsidRDefault="00942E58" w:rsidP="00942E58">
            <w:pPr>
              <w:rPr>
                <w:rFonts w:ascii="CG Times (WN)" w:hAnsi="CG Times (WN)"/>
                <w:b/>
                <w:bCs/>
                <w:sz w:val="12"/>
              </w:rPr>
            </w:pPr>
            <w:r w:rsidRPr="0037796D">
              <w:rPr>
                <w:rFonts w:ascii="CG Times (WN)" w:hAnsi="CG Times (WN)"/>
                <w:b/>
                <w:bCs/>
                <w:sz w:val="12"/>
              </w:rPr>
              <w:t>Stage 1: Calibration measurement</w:t>
            </w:r>
          </w:p>
        </w:tc>
      </w:tr>
      <w:tr w:rsidR="00942E58" w:rsidRPr="0037796D" w:rsidTr="00942E58">
        <w:trPr>
          <w:trHeight w:val="20"/>
        </w:trPr>
        <w:tc>
          <w:tcPr>
            <w:tcW w:w="268"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7</w:t>
            </w:r>
          </w:p>
        </w:tc>
        <w:tc>
          <w:tcPr>
            <w:tcW w:w="450"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Network Analyzer</w:t>
            </w:r>
          </w:p>
        </w:tc>
        <w:tc>
          <w:tcPr>
            <w:tcW w:w="404"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0.4</w:t>
            </w:r>
          </w:p>
        </w:tc>
        <w:tc>
          <w:tcPr>
            <w:tcW w:w="459"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0.2</w:t>
            </w:r>
          </w:p>
        </w:tc>
        <w:tc>
          <w:tcPr>
            <w:tcW w:w="404"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0.3</w:t>
            </w:r>
          </w:p>
        </w:tc>
        <w:tc>
          <w:tcPr>
            <w:tcW w:w="404"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0.3</w:t>
            </w:r>
          </w:p>
        </w:tc>
        <w:tc>
          <w:tcPr>
            <w:tcW w:w="410"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Normal</w:t>
            </w:r>
          </w:p>
        </w:tc>
        <w:tc>
          <w:tcPr>
            <w:tcW w:w="403"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1</w:t>
            </w:r>
          </w:p>
        </w:tc>
        <w:tc>
          <w:tcPr>
            <w:tcW w:w="146"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1</w:t>
            </w:r>
          </w:p>
        </w:tc>
        <w:tc>
          <w:tcPr>
            <w:tcW w:w="397"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0.40</w:t>
            </w:r>
          </w:p>
        </w:tc>
        <w:tc>
          <w:tcPr>
            <w:tcW w:w="459"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0.20</w:t>
            </w:r>
          </w:p>
        </w:tc>
        <w:tc>
          <w:tcPr>
            <w:tcW w:w="397"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0.30</w:t>
            </w:r>
          </w:p>
        </w:tc>
        <w:tc>
          <w:tcPr>
            <w:tcW w:w="397"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0.30</w:t>
            </w:r>
          </w:p>
        </w:tc>
      </w:tr>
      <w:tr w:rsidR="00942E58" w:rsidRPr="0037796D" w:rsidTr="00942E58">
        <w:trPr>
          <w:trHeight w:val="20"/>
        </w:trPr>
        <w:tc>
          <w:tcPr>
            <w:tcW w:w="268"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8</w:t>
            </w:r>
          </w:p>
        </w:tc>
        <w:tc>
          <w:tcPr>
            <w:tcW w:w="450"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Uncertainty of return loss (S11) measurement of SGH and test receiver (VNA) ports</w:t>
            </w:r>
          </w:p>
        </w:tc>
        <w:tc>
          <w:tcPr>
            <w:tcW w:w="404"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0.5</w:t>
            </w:r>
          </w:p>
        </w:tc>
        <w:tc>
          <w:tcPr>
            <w:tcW w:w="459"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0.74</w:t>
            </w:r>
          </w:p>
        </w:tc>
        <w:tc>
          <w:tcPr>
            <w:tcW w:w="404"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0.43</w:t>
            </w:r>
          </w:p>
        </w:tc>
        <w:tc>
          <w:tcPr>
            <w:tcW w:w="404"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0.57</w:t>
            </w:r>
          </w:p>
        </w:tc>
        <w:tc>
          <w:tcPr>
            <w:tcW w:w="410"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U-shaped</w:t>
            </w:r>
          </w:p>
        </w:tc>
        <w:tc>
          <w:tcPr>
            <w:tcW w:w="403"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√2</w:t>
            </w:r>
          </w:p>
        </w:tc>
        <w:tc>
          <w:tcPr>
            <w:tcW w:w="146"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1 </w:t>
            </w:r>
          </w:p>
        </w:tc>
        <w:tc>
          <w:tcPr>
            <w:tcW w:w="397"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0.35</w:t>
            </w:r>
          </w:p>
        </w:tc>
        <w:tc>
          <w:tcPr>
            <w:tcW w:w="459"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0.52</w:t>
            </w:r>
          </w:p>
        </w:tc>
        <w:tc>
          <w:tcPr>
            <w:tcW w:w="397"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0.30</w:t>
            </w:r>
          </w:p>
        </w:tc>
        <w:tc>
          <w:tcPr>
            <w:tcW w:w="397"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0.40</w:t>
            </w:r>
          </w:p>
        </w:tc>
      </w:tr>
      <w:tr w:rsidR="00942E58" w:rsidRPr="0037796D" w:rsidTr="00942E58">
        <w:trPr>
          <w:trHeight w:val="20"/>
        </w:trPr>
        <w:tc>
          <w:tcPr>
            <w:tcW w:w="268"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9</w:t>
            </w:r>
          </w:p>
        </w:tc>
        <w:tc>
          <w:tcPr>
            <w:tcW w:w="450"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Insertion loss of transmitter chain</w:t>
            </w:r>
          </w:p>
        </w:tc>
        <w:tc>
          <w:tcPr>
            <w:tcW w:w="404"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w:t>
            </w:r>
          </w:p>
        </w:tc>
        <w:tc>
          <w:tcPr>
            <w:tcW w:w="459"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0.12</w:t>
            </w:r>
          </w:p>
        </w:tc>
        <w:tc>
          <w:tcPr>
            <w:tcW w:w="404"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0.26</w:t>
            </w:r>
          </w:p>
        </w:tc>
        <w:tc>
          <w:tcPr>
            <w:tcW w:w="404"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0.26</w:t>
            </w:r>
          </w:p>
        </w:tc>
        <w:tc>
          <w:tcPr>
            <w:tcW w:w="410"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Rectangular</w:t>
            </w:r>
          </w:p>
        </w:tc>
        <w:tc>
          <w:tcPr>
            <w:tcW w:w="403"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√3</w:t>
            </w:r>
          </w:p>
        </w:tc>
        <w:tc>
          <w:tcPr>
            <w:tcW w:w="146"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1</w:t>
            </w:r>
          </w:p>
        </w:tc>
        <w:tc>
          <w:tcPr>
            <w:tcW w:w="397"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0.00</w:t>
            </w:r>
          </w:p>
        </w:tc>
        <w:tc>
          <w:tcPr>
            <w:tcW w:w="459"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0.07</w:t>
            </w:r>
          </w:p>
        </w:tc>
        <w:tc>
          <w:tcPr>
            <w:tcW w:w="397"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0.15</w:t>
            </w:r>
          </w:p>
        </w:tc>
        <w:tc>
          <w:tcPr>
            <w:tcW w:w="397"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0.15</w:t>
            </w:r>
          </w:p>
        </w:tc>
      </w:tr>
      <w:tr w:rsidR="00942E58" w:rsidRPr="0037796D" w:rsidTr="00942E58">
        <w:trPr>
          <w:trHeight w:val="20"/>
        </w:trPr>
        <w:tc>
          <w:tcPr>
            <w:tcW w:w="268"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10</w:t>
            </w:r>
          </w:p>
        </w:tc>
        <w:tc>
          <w:tcPr>
            <w:tcW w:w="450"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RF leakage,  (SGH connector terminated &amp; test range antenna connector cable terminated)</w:t>
            </w:r>
          </w:p>
        </w:tc>
        <w:tc>
          <w:tcPr>
            <w:tcW w:w="404"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0.1</w:t>
            </w:r>
          </w:p>
        </w:tc>
        <w:tc>
          <w:tcPr>
            <w:tcW w:w="459"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0.1</w:t>
            </w:r>
          </w:p>
        </w:tc>
        <w:tc>
          <w:tcPr>
            <w:tcW w:w="404"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0.01</w:t>
            </w:r>
          </w:p>
        </w:tc>
        <w:tc>
          <w:tcPr>
            <w:tcW w:w="404"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0.01</w:t>
            </w:r>
          </w:p>
        </w:tc>
        <w:tc>
          <w:tcPr>
            <w:tcW w:w="410"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Normal</w:t>
            </w:r>
          </w:p>
        </w:tc>
        <w:tc>
          <w:tcPr>
            <w:tcW w:w="403"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1</w:t>
            </w:r>
          </w:p>
        </w:tc>
        <w:tc>
          <w:tcPr>
            <w:tcW w:w="146"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1 </w:t>
            </w:r>
          </w:p>
        </w:tc>
        <w:tc>
          <w:tcPr>
            <w:tcW w:w="397"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0.10000</w:t>
            </w:r>
          </w:p>
        </w:tc>
        <w:tc>
          <w:tcPr>
            <w:tcW w:w="459"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0.10000</w:t>
            </w:r>
          </w:p>
        </w:tc>
        <w:tc>
          <w:tcPr>
            <w:tcW w:w="397"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0.01000</w:t>
            </w:r>
          </w:p>
        </w:tc>
        <w:tc>
          <w:tcPr>
            <w:tcW w:w="397"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0.01000</w:t>
            </w:r>
          </w:p>
        </w:tc>
      </w:tr>
      <w:tr w:rsidR="00942E58" w:rsidRPr="0037796D" w:rsidTr="00942E58">
        <w:trPr>
          <w:trHeight w:val="20"/>
        </w:trPr>
        <w:tc>
          <w:tcPr>
            <w:tcW w:w="268"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11</w:t>
            </w:r>
          </w:p>
        </w:tc>
        <w:tc>
          <w:tcPr>
            <w:tcW w:w="450"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Flexing cables &amp; connector repeatability</w:t>
            </w:r>
          </w:p>
        </w:tc>
        <w:tc>
          <w:tcPr>
            <w:tcW w:w="404"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w:t>
            </w:r>
          </w:p>
        </w:tc>
        <w:tc>
          <w:tcPr>
            <w:tcW w:w="459"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w:t>
            </w:r>
          </w:p>
        </w:tc>
        <w:tc>
          <w:tcPr>
            <w:tcW w:w="404"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0.21</w:t>
            </w:r>
          </w:p>
        </w:tc>
        <w:tc>
          <w:tcPr>
            <w:tcW w:w="404"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0.21</w:t>
            </w:r>
          </w:p>
        </w:tc>
        <w:tc>
          <w:tcPr>
            <w:tcW w:w="410"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U-shaped</w:t>
            </w:r>
          </w:p>
        </w:tc>
        <w:tc>
          <w:tcPr>
            <w:tcW w:w="403"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√2</w:t>
            </w:r>
          </w:p>
        </w:tc>
        <w:tc>
          <w:tcPr>
            <w:tcW w:w="146"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1</w:t>
            </w:r>
          </w:p>
        </w:tc>
        <w:tc>
          <w:tcPr>
            <w:tcW w:w="397"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0.000</w:t>
            </w:r>
          </w:p>
        </w:tc>
        <w:tc>
          <w:tcPr>
            <w:tcW w:w="459"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0.000</w:t>
            </w:r>
          </w:p>
        </w:tc>
        <w:tc>
          <w:tcPr>
            <w:tcW w:w="397"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0.148</w:t>
            </w:r>
          </w:p>
        </w:tc>
        <w:tc>
          <w:tcPr>
            <w:tcW w:w="397"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0.148</w:t>
            </w:r>
          </w:p>
        </w:tc>
      </w:tr>
      <w:tr w:rsidR="00942E58" w:rsidRPr="0037796D" w:rsidTr="00942E58">
        <w:trPr>
          <w:trHeight w:val="20"/>
        </w:trPr>
        <w:tc>
          <w:tcPr>
            <w:tcW w:w="268"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12</w:t>
            </w:r>
          </w:p>
        </w:tc>
        <w:tc>
          <w:tcPr>
            <w:tcW w:w="450"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SGH Calibration uncertainty</w:t>
            </w:r>
          </w:p>
        </w:tc>
        <w:tc>
          <w:tcPr>
            <w:tcW w:w="404"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1.6</w:t>
            </w:r>
          </w:p>
        </w:tc>
        <w:tc>
          <w:tcPr>
            <w:tcW w:w="459"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0.52</w:t>
            </w:r>
          </w:p>
        </w:tc>
        <w:tc>
          <w:tcPr>
            <w:tcW w:w="404"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0.52</w:t>
            </w:r>
          </w:p>
        </w:tc>
        <w:tc>
          <w:tcPr>
            <w:tcW w:w="404"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0.52</w:t>
            </w:r>
          </w:p>
        </w:tc>
        <w:tc>
          <w:tcPr>
            <w:tcW w:w="410"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Exp. normal </w:t>
            </w:r>
          </w:p>
        </w:tc>
        <w:tc>
          <w:tcPr>
            <w:tcW w:w="403"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2</w:t>
            </w:r>
          </w:p>
        </w:tc>
        <w:tc>
          <w:tcPr>
            <w:tcW w:w="146"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1</w:t>
            </w:r>
          </w:p>
        </w:tc>
        <w:tc>
          <w:tcPr>
            <w:tcW w:w="397"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0.80</w:t>
            </w:r>
          </w:p>
        </w:tc>
        <w:tc>
          <w:tcPr>
            <w:tcW w:w="459"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0.26</w:t>
            </w:r>
          </w:p>
        </w:tc>
        <w:tc>
          <w:tcPr>
            <w:tcW w:w="397"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0.26</w:t>
            </w:r>
          </w:p>
        </w:tc>
        <w:tc>
          <w:tcPr>
            <w:tcW w:w="397"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0.26</w:t>
            </w:r>
          </w:p>
        </w:tc>
      </w:tr>
      <w:tr w:rsidR="00942E58" w:rsidRPr="0037796D" w:rsidTr="00942E58">
        <w:trPr>
          <w:trHeight w:val="20"/>
        </w:trPr>
        <w:tc>
          <w:tcPr>
            <w:tcW w:w="268"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13</w:t>
            </w:r>
          </w:p>
        </w:tc>
        <w:tc>
          <w:tcPr>
            <w:tcW w:w="450"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Misalignment  positioning system</w:t>
            </w:r>
          </w:p>
        </w:tc>
        <w:tc>
          <w:tcPr>
            <w:tcW w:w="404"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0.1</w:t>
            </w:r>
          </w:p>
        </w:tc>
        <w:tc>
          <w:tcPr>
            <w:tcW w:w="459"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0.1</w:t>
            </w:r>
          </w:p>
        </w:tc>
        <w:tc>
          <w:tcPr>
            <w:tcW w:w="404"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w:t>
            </w:r>
          </w:p>
        </w:tc>
        <w:tc>
          <w:tcPr>
            <w:tcW w:w="404"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w:t>
            </w:r>
          </w:p>
        </w:tc>
        <w:tc>
          <w:tcPr>
            <w:tcW w:w="410"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Exp. normal </w:t>
            </w:r>
          </w:p>
        </w:tc>
        <w:tc>
          <w:tcPr>
            <w:tcW w:w="403"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2</w:t>
            </w:r>
          </w:p>
        </w:tc>
        <w:tc>
          <w:tcPr>
            <w:tcW w:w="146"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1</w:t>
            </w:r>
          </w:p>
        </w:tc>
        <w:tc>
          <w:tcPr>
            <w:tcW w:w="397"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w:t>
            </w:r>
          </w:p>
        </w:tc>
        <w:tc>
          <w:tcPr>
            <w:tcW w:w="459"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w:t>
            </w:r>
          </w:p>
        </w:tc>
        <w:tc>
          <w:tcPr>
            <w:tcW w:w="397"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w:t>
            </w:r>
          </w:p>
        </w:tc>
        <w:tc>
          <w:tcPr>
            <w:tcW w:w="397"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w:t>
            </w:r>
          </w:p>
        </w:tc>
      </w:tr>
      <w:tr w:rsidR="00942E58" w:rsidRPr="0037796D" w:rsidTr="00942E58">
        <w:trPr>
          <w:trHeight w:val="20"/>
        </w:trPr>
        <w:tc>
          <w:tcPr>
            <w:tcW w:w="268"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14</w:t>
            </w:r>
          </w:p>
        </w:tc>
        <w:tc>
          <w:tcPr>
            <w:tcW w:w="450"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QZ ripple with SGH</w:t>
            </w:r>
          </w:p>
        </w:tc>
        <w:tc>
          <w:tcPr>
            <w:tcW w:w="404"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0.2</w:t>
            </w:r>
          </w:p>
        </w:tc>
        <w:tc>
          <w:tcPr>
            <w:tcW w:w="459"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0.072</w:t>
            </w:r>
          </w:p>
        </w:tc>
        <w:tc>
          <w:tcPr>
            <w:tcW w:w="404"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0.1</w:t>
            </w:r>
          </w:p>
        </w:tc>
        <w:tc>
          <w:tcPr>
            <w:tcW w:w="404"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0.1</w:t>
            </w:r>
          </w:p>
        </w:tc>
        <w:tc>
          <w:tcPr>
            <w:tcW w:w="410"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Normal</w:t>
            </w:r>
          </w:p>
        </w:tc>
        <w:tc>
          <w:tcPr>
            <w:tcW w:w="403"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1</w:t>
            </w:r>
          </w:p>
        </w:tc>
        <w:tc>
          <w:tcPr>
            <w:tcW w:w="146"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1</w:t>
            </w:r>
          </w:p>
        </w:tc>
        <w:tc>
          <w:tcPr>
            <w:tcW w:w="397"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0.20</w:t>
            </w:r>
          </w:p>
        </w:tc>
        <w:tc>
          <w:tcPr>
            <w:tcW w:w="459"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0.072</w:t>
            </w:r>
          </w:p>
        </w:tc>
        <w:tc>
          <w:tcPr>
            <w:tcW w:w="397"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0.10</w:t>
            </w:r>
          </w:p>
        </w:tc>
        <w:tc>
          <w:tcPr>
            <w:tcW w:w="397"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0.100</w:t>
            </w:r>
          </w:p>
        </w:tc>
      </w:tr>
      <w:tr w:rsidR="00942E58" w:rsidRPr="0037796D" w:rsidTr="00942E58">
        <w:trPr>
          <w:trHeight w:val="20"/>
        </w:trPr>
        <w:tc>
          <w:tcPr>
            <w:tcW w:w="268"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15</w:t>
            </w:r>
          </w:p>
        </w:tc>
        <w:tc>
          <w:tcPr>
            <w:tcW w:w="450"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Rotary joints</w:t>
            </w:r>
          </w:p>
        </w:tc>
        <w:tc>
          <w:tcPr>
            <w:tcW w:w="404"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 </w:t>
            </w:r>
          </w:p>
        </w:tc>
        <w:tc>
          <w:tcPr>
            <w:tcW w:w="459"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 </w:t>
            </w:r>
          </w:p>
        </w:tc>
        <w:tc>
          <w:tcPr>
            <w:tcW w:w="404"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w:t>
            </w:r>
          </w:p>
        </w:tc>
        <w:tc>
          <w:tcPr>
            <w:tcW w:w="404"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w:t>
            </w:r>
          </w:p>
        </w:tc>
        <w:tc>
          <w:tcPr>
            <w:tcW w:w="410"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U-shaped</w:t>
            </w:r>
          </w:p>
        </w:tc>
        <w:tc>
          <w:tcPr>
            <w:tcW w:w="403"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√2</w:t>
            </w:r>
          </w:p>
        </w:tc>
        <w:tc>
          <w:tcPr>
            <w:tcW w:w="146"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1</w:t>
            </w:r>
          </w:p>
        </w:tc>
        <w:tc>
          <w:tcPr>
            <w:tcW w:w="397"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0.000</w:t>
            </w:r>
          </w:p>
        </w:tc>
        <w:tc>
          <w:tcPr>
            <w:tcW w:w="459"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0.000</w:t>
            </w:r>
          </w:p>
        </w:tc>
        <w:tc>
          <w:tcPr>
            <w:tcW w:w="397"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0.000</w:t>
            </w:r>
          </w:p>
        </w:tc>
        <w:tc>
          <w:tcPr>
            <w:tcW w:w="397"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0.000</w:t>
            </w:r>
          </w:p>
        </w:tc>
      </w:tr>
      <w:tr w:rsidR="00942E58" w:rsidRPr="0037796D" w:rsidTr="00942E58">
        <w:trPr>
          <w:trHeight w:val="20"/>
        </w:trPr>
        <w:tc>
          <w:tcPr>
            <w:tcW w:w="268"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16</w:t>
            </w:r>
          </w:p>
        </w:tc>
        <w:tc>
          <w:tcPr>
            <w:tcW w:w="450"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Misalignment  SGH and pointing error</w:t>
            </w:r>
          </w:p>
        </w:tc>
        <w:tc>
          <w:tcPr>
            <w:tcW w:w="404"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 </w:t>
            </w:r>
          </w:p>
        </w:tc>
        <w:tc>
          <w:tcPr>
            <w:tcW w:w="459"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 </w:t>
            </w:r>
          </w:p>
        </w:tc>
        <w:tc>
          <w:tcPr>
            <w:tcW w:w="404"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0.3</w:t>
            </w:r>
          </w:p>
        </w:tc>
        <w:tc>
          <w:tcPr>
            <w:tcW w:w="404"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0.3</w:t>
            </w:r>
          </w:p>
        </w:tc>
        <w:tc>
          <w:tcPr>
            <w:tcW w:w="410"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Exp. normal</w:t>
            </w:r>
          </w:p>
        </w:tc>
        <w:tc>
          <w:tcPr>
            <w:tcW w:w="403"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2</w:t>
            </w:r>
          </w:p>
        </w:tc>
        <w:tc>
          <w:tcPr>
            <w:tcW w:w="146"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1</w:t>
            </w:r>
          </w:p>
        </w:tc>
        <w:tc>
          <w:tcPr>
            <w:tcW w:w="397"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0.00</w:t>
            </w:r>
          </w:p>
        </w:tc>
        <w:tc>
          <w:tcPr>
            <w:tcW w:w="459"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0.00</w:t>
            </w:r>
          </w:p>
        </w:tc>
        <w:tc>
          <w:tcPr>
            <w:tcW w:w="397"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0.15</w:t>
            </w:r>
          </w:p>
        </w:tc>
        <w:tc>
          <w:tcPr>
            <w:tcW w:w="397"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0.15</w:t>
            </w:r>
          </w:p>
        </w:tc>
      </w:tr>
      <w:tr w:rsidR="00942E58" w:rsidRPr="0037796D" w:rsidTr="00942E58">
        <w:trPr>
          <w:trHeight w:val="20"/>
        </w:trPr>
        <w:tc>
          <w:tcPr>
            <w:tcW w:w="268"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lastRenderedPageBreak/>
              <w:t>17</w:t>
            </w:r>
          </w:p>
        </w:tc>
        <w:tc>
          <w:tcPr>
            <w:tcW w:w="450"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Misalignment calibration system</w:t>
            </w:r>
          </w:p>
        </w:tc>
        <w:tc>
          <w:tcPr>
            <w:tcW w:w="404"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 </w:t>
            </w:r>
          </w:p>
        </w:tc>
        <w:tc>
          <w:tcPr>
            <w:tcW w:w="459"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 </w:t>
            </w:r>
          </w:p>
        </w:tc>
        <w:tc>
          <w:tcPr>
            <w:tcW w:w="404"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w:t>
            </w:r>
          </w:p>
        </w:tc>
        <w:tc>
          <w:tcPr>
            <w:tcW w:w="404"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w:t>
            </w:r>
          </w:p>
        </w:tc>
        <w:tc>
          <w:tcPr>
            <w:tcW w:w="410"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Exp. normal </w:t>
            </w:r>
          </w:p>
        </w:tc>
        <w:tc>
          <w:tcPr>
            <w:tcW w:w="403"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2</w:t>
            </w:r>
          </w:p>
        </w:tc>
        <w:tc>
          <w:tcPr>
            <w:tcW w:w="146"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1</w:t>
            </w:r>
          </w:p>
        </w:tc>
        <w:tc>
          <w:tcPr>
            <w:tcW w:w="397"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w:t>
            </w:r>
          </w:p>
        </w:tc>
        <w:tc>
          <w:tcPr>
            <w:tcW w:w="459"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w:t>
            </w:r>
          </w:p>
        </w:tc>
        <w:tc>
          <w:tcPr>
            <w:tcW w:w="397"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w:t>
            </w:r>
          </w:p>
        </w:tc>
        <w:tc>
          <w:tcPr>
            <w:tcW w:w="397"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w:t>
            </w:r>
          </w:p>
        </w:tc>
      </w:tr>
      <w:tr w:rsidR="00942E58" w:rsidRPr="0037796D" w:rsidTr="00942E58">
        <w:trPr>
          <w:trHeight w:val="20"/>
        </w:trPr>
        <w:tc>
          <w:tcPr>
            <w:tcW w:w="268"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18</w:t>
            </w:r>
          </w:p>
        </w:tc>
        <w:tc>
          <w:tcPr>
            <w:tcW w:w="450"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Standing wave between SGH and test range antenna</w:t>
            </w:r>
          </w:p>
        </w:tc>
        <w:tc>
          <w:tcPr>
            <w:tcW w:w="404"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0.1</w:t>
            </w:r>
          </w:p>
        </w:tc>
        <w:tc>
          <w:tcPr>
            <w:tcW w:w="459"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0.03</w:t>
            </w:r>
          </w:p>
        </w:tc>
        <w:tc>
          <w:tcPr>
            <w:tcW w:w="404"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0.09</w:t>
            </w:r>
          </w:p>
        </w:tc>
        <w:tc>
          <w:tcPr>
            <w:tcW w:w="404"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0.09</w:t>
            </w:r>
          </w:p>
        </w:tc>
        <w:tc>
          <w:tcPr>
            <w:tcW w:w="410"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U-shaped</w:t>
            </w:r>
          </w:p>
        </w:tc>
        <w:tc>
          <w:tcPr>
            <w:tcW w:w="403"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√2</w:t>
            </w:r>
          </w:p>
        </w:tc>
        <w:tc>
          <w:tcPr>
            <w:tcW w:w="146"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1 </w:t>
            </w:r>
          </w:p>
        </w:tc>
        <w:tc>
          <w:tcPr>
            <w:tcW w:w="397"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0.07</w:t>
            </w:r>
          </w:p>
        </w:tc>
        <w:tc>
          <w:tcPr>
            <w:tcW w:w="459"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0.02</w:t>
            </w:r>
          </w:p>
        </w:tc>
        <w:tc>
          <w:tcPr>
            <w:tcW w:w="397"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0.06</w:t>
            </w:r>
          </w:p>
        </w:tc>
        <w:tc>
          <w:tcPr>
            <w:tcW w:w="397"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0.06</w:t>
            </w:r>
          </w:p>
        </w:tc>
      </w:tr>
      <w:tr w:rsidR="00942E58" w:rsidRPr="0037796D" w:rsidTr="00942E58">
        <w:trPr>
          <w:trHeight w:val="20"/>
        </w:trPr>
        <w:tc>
          <w:tcPr>
            <w:tcW w:w="268"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19</w:t>
            </w:r>
          </w:p>
        </w:tc>
        <w:tc>
          <w:tcPr>
            <w:tcW w:w="450"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Switching uncertainty</w:t>
            </w:r>
          </w:p>
        </w:tc>
        <w:tc>
          <w:tcPr>
            <w:tcW w:w="404"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 </w:t>
            </w:r>
          </w:p>
        </w:tc>
        <w:tc>
          <w:tcPr>
            <w:tcW w:w="459"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0.1</w:t>
            </w:r>
          </w:p>
        </w:tc>
        <w:tc>
          <w:tcPr>
            <w:tcW w:w="404"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0.43</w:t>
            </w:r>
          </w:p>
        </w:tc>
        <w:tc>
          <w:tcPr>
            <w:tcW w:w="404"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0.43</w:t>
            </w:r>
          </w:p>
        </w:tc>
        <w:tc>
          <w:tcPr>
            <w:tcW w:w="410"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Rectangular</w:t>
            </w:r>
          </w:p>
        </w:tc>
        <w:tc>
          <w:tcPr>
            <w:tcW w:w="403"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√3</w:t>
            </w:r>
          </w:p>
        </w:tc>
        <w:tc>
          <w:tcPr>
            <w:tcW w:w="146"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1</w:t>
            </w:r>
          </w:p>
        </w:tc>
        <w:tc>
          <w:tcPr>
            <w:tcW w:w="397"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0.00</w:t>
            </w:r>
          </w:p>
        </w:tc>
        <w:tc>
          <w:tcPr>
            <w:tcW w:w="459"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0.06</w:t>
            </w:r>
          </w:p>
        </w:tc>
        <w:tc>
          <w:tcPr>
            <w:tcW w:w="397"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0.25</w:t>
            </w:r>
          </w:p>
        </w:tc>
        <w:tc>
          <w:tcPr>
            <w:tcW w:w="397" w:type="pct"/>
            <w:shd w:val="clear" w:color="auto" w:fill="auto"/>
            <w:hideMark/>
          </w:tcPr>
          <w:p w:rsidR="00942E58" w:rsidRPr="0037796D" w:rsidRDefault="00942E58" w:rsidP="00942E58">
            <w:pPr>
              <w:rPr>
                <w:rFonts w:ascii="CG Times (WN)" w:hAnsi="CG Times (WN)"/>
                <w:sz w:val="12"/>
              </w:rPr>
            </w:pPr>
            <w:r w:rsidRPr="0037796D">
              <w:rPr>
                <w:rFonts w:ascii="CG Times (WN)" w:hAnsi="CG Times (WN)"/>
                <w:sz w:val="12"/>
              </w:rPr>
              <w:t>0.25</w:t>
            </w:r>
          </w:p>
        </w:tc>
      </w:tr>
      <w:tr w:rsidR="00942E58" w:rsidRPr="0037796D" w:rsidTr="00942E58">
        <w:trPr>
          <w:trHeight w:val="318"/>
        </w:trPr>
        <w:tc>
          <w:tcPr>
            <w:tcW w:w="3349" w:type="pct"/>
            <w:gridSpan w:val="9"/>
            <w:shd w:val="clear" w:color="auto" w:fill="auto"/>
          </w:tcPr>
          <w:p w:rsidR="00942E58" w:rsidRPr="0037796D" w:rsidRDefault="00942E58" w:rsidP="00942E58">
            <w:pPr>
              <w:rPr>
                <w:rFonts w:ascii="CG Times (WN)" w:hAnsi="CG Times (WN)"/>
                <w:sz w:val="12"/>
              </w:rPr>
            </w:pPr>
            <w:r w:rsidRPr="0037796D">
              <w:rPr>
                <w:rFonts w:ascii="CG Times (WN)" w:hAnsi="CG Times (WN)"/>
                <w:noProof/>
                <w:sz w:val="12"/>
              </w:rPr>
              <w:drawing>
                <wp:anchor distT="0" distB="0" distL="114300" distR="114300" simplePos="0" relativeHeight="251661312" behindDoc="0" locked="0" layoutInCell="1" allowOverlap="1" wp14:anchorId="6053CE8C" wp14:editId="0A27B4AB">
                  <wp:simplePos x="0" y="0"/>
                  <wp:positionH relativeFrom="column">
                    <wp:posOffset>2430145</wp:posOffset>
                  </wp:positionH>
                  <wp:positionV relativeFrom="paragraph">
                    <wp:posOffset>26035</wp:posOffset>
                  </wp:positionV>
                  <wp:extent cx="609600" cy="171450"/>
                  <wp:effectExtent l="0" t="0" r="0" b="0"/>
                  <wp:wrapNone/>
                  <wp:docPr id="615" name="Picture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09600" cy="171450"/>
                          </a:xfrm>
                          <a:prstGeom prst="rect">
                            <a:avLst/>
                          </a:prstGeom>
                          <a:noFill/>
                        </pic:spPr>
                      </pic:pic>
                    </a:graphicData>
                  </a:graphic>
                  <wp14:sizeRelH relativeFrom="page">
                    <wp14:pctWidth>0</wp14:pctWidth>
                  </wp14:sizeRelH>
                  <wp14:sizeRelV relativeFrom="page">
                    <wp14:pctHeight>0</wp14:pctHeight>
                  </wp14:sizeRelV>
                </wp:anchor>
              </w:drawing>
            </w:r>
            <w:r w:rsidRPr="0037796D">
              <w:rPr>
                <w:rFonts w:ascii="CG Times (WN)" w:hAnsi="CG Times (WN)"/>
                <w:b/>
                <w:bCs/>
                <w:sz w:val="12"/>
              </w:rPr>
              <w:t>Combined standard uncertainty (1σ) (dB)</w:t>
            </w:r>
          </w:p>
        </w:tc>
        <w:tc>
          <w:tcPr>
            <w:tcW w:w="397" w:type="pct"/>
            <w:shd w:val="clear" w:color="auto" w:fill="auto"/>
          </w:tcPr>
          <w:p w:rsidR="00942E58" w:rsidRPr="0037796D" w:rsidRDefault="00942E58" w:rsidP="00942E58">
            <w:pPr>
              <w:rPr>
                <w:rFonts w:ascii="CG Times (WN)" w:hAnsi="CG Times (WN)"/>
                <w:b/>
                <w:bCs/>
                <w:sz w:val="12"/>
              </w:rPr>
            </w:pPr>
            <w:r w:rsidRPr="0037796D">
              <w:rPr>
                <w:rFonts w:ascii="CG Times (WN)" w:hAnsi="CG Times (WN)"/>
                <w:b/>
                <w:bCs/>
                <w:sz w:val="12"/>
              </w:rPr>
              <w:t>1.40</w:t>
            </w:r>
          </w:p>
        </w:tc>
        <w:tc>
          <w:tcPr>
            <w:tcW w:w="459" w:type="pct"/>
            <w:shd w:val="clear" w:color="auto" w:fill="auto"/>
          </w:tcPr>
          <w:p w:rsidR="00942E58" w:rsidRPr="0037796D" w:rsidRDefault="00942E58" w:rsidP="00942E58">
            <w:pPr>
              <w:rPr>
                <w:rFonts w:ascii="CG Times (WN)" w:hAnsi="CG Times (WN)"/>
                <w:b/>
                <w:bCs/>
                <w:sz w:val="12"/>
              </w:rPr>
            </w:pPr>
            <w:r w:rsidRPr="0037796D">
              <w:rPr>
                <w:rFonts w:ascii="CG Times (WN)" w:hAnsi="CG Times (WN)"/>
                <w:b/>
                <w:bCs/>
                <w:sz w:val="12"/>
              </w:rPr>
              <w:t>1.18</w:t>
            </w:r>
          </w:p>
        </w:tc>
        <w:tc>
          <w:tcPr>
            <w:tcW w:w="397" w:type="pct"/>
            <w:shd w:val="clear" w:color="auto" w:fill="auto"/>
          </w:tcPr>
          <w:p w:rsidR="00942E58" w:rsidRPr="0037796D" w:rsidRDefault="00942E58" w:rsidP="00942E58">
            <w:pPr>
              <w:rPr>
                <w:rFonts w:ascii="CG Times (WN)" w:hAnsi="CG Times (WN)"/>
                <w:b/>
                <w:bCs/>
                <w:sz w:val="12"/>
              </w:rPr>
            </w:pPr>
            <w:r w:rsidRPr="0037796D">
              <w:rPr>
                <w:rFonts w:ascii="CG Times (WN)" w:hAnsi="CG Times (WN)"/>
                <w:b/>
                <w:bCs/>
                <w:sz w:val="12"/>
              </w:rPr>
              <w:t>0.95</w:t>
            </w:r>
          </w:p>
        </w:tc>
        <w:tc>
          <w:tcPr>
            <w:tcW w:w="397" w:type="pct"/>
            <w:shd w:val="clear" w:color="auto" w:fill="auto"/>
          </w:tcPr>
          <w:p w:rsidR="00942E58" w:rsidRPr="0037796D" w:rsidRDefault="00942E58" w:rsidP="00942E58">
            <w:pPr>
              <w:rPr>
                <w:rFonts w:ascii="CG Times (WN)" w:hAnsi="CG Times (WN)"/>
                <w:b/>
                <w:bCs/>
                <w:sz w:val="12"/>
              </w:rPr>
            </w:pPr>
            <w:r w:rsidRPr="0037796D">
              <w:rPr>
                <w:rFonts w:ascii="CG Times (WN)" w:hAnsi="CG Times (WN)"/>
                <w:b/>
                <w:bCs/>
                <w:sz w:val="12"/>
              </w:rPr>
              <w:t>0.99</w:t>
            </w:r>
          </w:p>
        </w:tc>
      </w:tr>
      <w:tr w:rsidR="00942E58" w:rsidRPr="0037796D" w:rsidTr="00942E58">
        <w:trPr>
          <w:trHeight w:val="318"/>
        </w:trPr>
        <w:tc>
          <w:tcPr>
            <w:tcW w:w="3349" w:type="pct"/>
            <w:gridSpan w:val="9"/>
            <w:shd w:val="clear" w:color="auto" w:fill="auto"/>
          </w:tcPr>
          <w:p w:rsidR="00942E58" w:rsidRPr="0037796D" w:rsidRDefault="00942E58" w:rsidP="00942E58">
            <w:pPr>
              <w:rPr>
                <w:rFonts w:ascii="CG Times (WN)" w:hAnsi="CG Times (WN)"/>
                <w:sz w:val="12"/>
              </w:rPr>
            </w:pPr>
            <w:r w:rsidRPr="0037796D">
              <w:rPr>
                <w:rFonts w:ascii="CG Times (WN)" w:hAnsi="CG Times (WN)"/>
                <w:noProof/>
                <w:sz w:val="12"/>
              </w:rPr>
              <w:drawing>
                <wp:anchor distT="0" distB="0" distL="114300" distR="114300" simplePos="0" relativeHeight="251662336" behindDoc="0" locked="0" layoutInCell="1" allowOverlap="1" wp14:anchorId="304AB580" wp14:editId="3D21BDE0">
                  <wp:simplePos x="0" y="0"/>
                  <wp:positionH relativeFrom="column">
                    <wp:posOffset>2430145</wp:posOffset>
                  </wp:positionH>
                  <wp:positionV relativeFrom="paragraph">
                    <wp:posOffset>58420</wp:posOffset>
                  </wp:positionV>
                  <wp:extent cx="609600" cy="66675"/>
                  <wp:effectExtent l="0" t="0" r="0" b="0"/>
                  <wp:wrapNone/>
                  <wp:docPr id="616" name="Picture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609600" cy="66675"/>
                          </a:xfrm>
                          <a:prstGeom prst="rect">
                            <a:avLst/>
                          </a:prstGeom>
                          <a:noFill/>
                        </pic:spPr>
                      </pic:pic>
                    </a:graphicData>
                  </a:graphic>
                  <wp14:sizeRelH relativeFrom="page">
                    <wp14:pctWidth>0</wp14:pctWidth>
                  </wp14:sizeRelH>
                  <wp14:sizeRelV relativeFrom="page">
                    <wp14:pctHeight>0</wp14:pctHeight>
                  </wp14:sizeRelV>
                </wp:anchor>
              </w:drawing>
            </w:r>
            <w:r w:rsidRPr="0037796D">
              <w:rPr>
                <w:rFonts w:ascii="CG Times (WN)" w:hAnsi="CG Times (WN)"/>
                <w:b/>
                <w:bCs/>
                <w:sz w:val="12"/>
              </w:rPr>
              <w:t>Expanded uncertainty (1.96σ - confidence interval of 95 %) (dB)</w:t>
            </w:r>
          </w:p>
        </w:tc>
        <w:tc>
          <w:tcPr>
            <w:tcW w:w="397" w:type="pct"/>
            <w:shd w:val="clear" w:color="auto" w:fill="auto"/>
          </w:tcPr>
          <w:p w:rsidR="00942E58" w:rsidRPr="0037796D" w:rsidRDefault="00942E58" w:rsidP="00942E58">
            <w:pPr>
              <w:rPr>
                <w:rFonts w:ascii="CG Times (WN)" w:hAnsi="CG Times (WN)"/>
                <w:b/>
                <w:bCs/>
                <w:sz w:val="12"/>
              </w:rPr>
            </w:pPr>
            <w:r w:rsidRPr="0037796D">
              <w:rPr>
                <w:rFonts w:ascii="CG Times (WN)" w:hAnsi="CG Times (WN)"/>
                <w:b/>
                <w:bCs/>
                <w:sz w:val="12"/>
              </w:rPr>
              <w:t>2.75</w:t>
            </w:r>
          </w:p>
        </w:tc>
        <w:tc>
          <w:tcPr>
            <w:tcW w:w="459" w:type="pct"/>
            <w:shd w:val="clear" w:color="auto" w:fill="auto"/>
          </w:tcPr>
          <w:p w:rsidR="00942E58" w:rsidRPr="0037796D" w:rsidRDefault="00942E58" w:rsidP="00942E58">
            <w:pPr>
              <w:rPr>
                <w:rFonts w:ascii="CG Times (WN)" w:hAnsi="CG Times (WN)"/>
                <w:b/>
                <w:bCs/>
                <w:sz w:val="12"/>
              </w:rPr>
            </w:pPr>
            <w:r w:rsidRPr="0037796D">
              <w:rPr>
                <w:rFonts w:ascii="CG Times (WN)" w:hAnsi="CG Times (WN)"/>
                <w:b/>
                <w:bCs/>
                <w:sz w:val="12"/>
              </w:rPr>
              <w:t>2.31</w:t>
            </w:r>
          </w:p>
        </w:tc>
        <w:tc>
          <w:tcPr>
            <w:tcW w:w="397" w:type="pct"/>
            <w:shd w:val="clear" w:color="auto" w:fill="auto"/>
          </w:tcPr>
          <w:p w:rsidR="00942E58" w:rsidRPr="0037796D" w:rsidRDefault="00942E58" w:rsidP="00942E58">
            <w:pPr>
              <w:rPr>
                <w:rFonts w:ascii="CG Times (WN)" w:hAnsi="CG Times (WN)"/>
                <w:b/>
                <w:bCs/>
                <w:sz w:val="12"/>
              </w:rPr>
            </w:pPr>
            <w:r w:rsidRPr="0037796D">
              <w:rPr>
                <w:rFonts w:ascii="CG Times (WN)" w:hAnsi="CG Times (WN)"/>
                <w:b/>
                <w:bCs/>
                <w:sz w:val="12"/>
              </w:rPr>
              <w:t>1.87</w:t>
            </w:r>
          </w:p>
        </w:tc>
        <w:tc>
          <w:tcPr>
            <w:tcW w:w="397" w:type="pct"/>
            <w:shd w:val="clear" w:color="auto" w:fill="auto"/>
          </w:tcPr>
          <w:p w:rsidR="00942E58" w:rsidRPr="0037796D" w:rsidRDefault="00942E58" w:rsidP="00942E58">
            <w:pPr>
              <w:rPr>
                <w:rFonts w:ascii="CG Times (WN)" w:hAnsi="CG Times (WN)"/>
                <w:b/>
                <w:bCs/>
                <w:sz w:val="12"/>
              </w:rPr>
            </w:pPr>
            <w:r w:rsidRPr="0037796D">
              <w:rPr>
                <w:rFonts w:ascii="CG Times (WN)" w:hAnsi="CG Times (WN)"/>
                <w:b/>
                <w:bCs/>
                <w:sz w:val="12"/>
              </w:rPr>
              <w:t>1.94</w:t>
            </w:r>
          </w:p>
        </w:tc>
      </w:tr>
    </w:tbl>
    <w:p w:rsidR="00942E58" w:rsidRPr="0037796D" w:rsidRDefault="00942E58" w:rsidP="00942E58"/>
    <w:p w:rsidR="00942E58" w:rsidRPr="0037796D" w:rsidRDefault="00942E58" w:rsidP="00942E58">
      <w:r w:rsidRPr="0037796D">
        <w:t>From the summary above, it has been agreed that MU</w:t>
      </w:r>
      <w:r w:rsidRPr="0037796D">
        <w:rPr>
          <w:vertAlign w:val="subscript"/>
        </w:rPr>
        <w:t>EIS</w:t>
      </w:r>
      <w:r w:rsidRPr="0037796D">
        <w:t xml:space="preserve"> is 2.4dB and the MU for other receiver directional requirements can be calculated as follows:</w:t>
      </w:r>
    </w:p>
    <w:p w:rsidR="00942E58" w:rsidRPr="0037796D" w:rsidRDefault="00942E58" w:rsidP="00942E58">
      <w:pPr>
        <w:pStyle w:val="EQ"/>
      </w:pPr>
      <w:r w:rsidRPr="0037796D">
        <w:tab/>
      </w:r>
      <w:r w:rsidRPr="0037796D">
        <w:rPr>
          <w:position w:val="-16"/>
        </w:rPr>
        <w:object w:dxaOrig="5760" w:dyaOrig="480">
          <v:shape id="_x0000_i1143" type="#_x0000_t75" style="width:4in;height:24.75pt" o:ole="">
            <v:imagedata r:id="rId197" o:title=""/>
          </v:shape>
          <o:OLEObject Type="Embed" ProgID="Equation.DSMT4" ShapeID="_x0000_i1143" DrawAspect="Content" ObjectID="_1647760388" r:id="rId198"/>
        </w:object>
      </w:r>
      <w:r w:rsidRPr="0037796D">
        <w:t xml:space="preserve"> </w:t>
      </w:r>
    </w:p>
    <w:p w:rsidR="00942E58" w:rsidRPr="0037796D" w:rsidRDefault="00942E58" w:rsidP="00942E58">
      <w:pPr>
        <w:pStyle w:val="EQ"/>
      </w:pPr>
      <w:r w:rsidRPr="0037796D">
        <w:tab/>
      </w:r>
      <w:r w:rsidRPr="0037796D">
        <w:rPr>
          <w:position w:val="-16"/>
        </w:rPr>
        <w:object w:dxaOrig="6399" w:dyaOrig="480">
          <v:shape id="_x0000_i1144" type="#_x0000_t75" style="width:321pt;height:24.75pt" o:ole="">
            <v:imagedata r:id="rId199" o:title=""/>
          </v:shape>
          <o:OLEObject Type="Embed" ProgID="Equation.DSMT4" ShapeID="_x0000_i1144" DrawAspect="Content" ObjectID="_1647760389" r:id="rId200"/>
        </w:object>
      </w:r>
    </w:p>
    <w:p w:rsidR="00942E58" w:rsidRPr="0037796D" w:rsidRDefault="00942E58" w:rsidP="00942E58">
      <w:r w:rsidRPr="0037796D">
        <w:t>With</w:t>
      </w:r>
    </w:p>
    <w:p w:rsidR="00942E58" w:rsidRPr="0037796D" w:rsidRDefault="00942E58" w:rsidP="00942E58">
      <w:pPr>
        <w:pStyle w:val="EQ"/>
      </w:pPr>
      <w:r w:rsidRPr="0037796D">
        <w:tab/>
      </w:r>
      <w:r w:rsidRPr="0037796D">
        <w:fldChar w:fldCharType="begin"/>
      </w:r>
      <w:r w:rsidRPr="0037796D">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37796D">
        <w:instrText xml:space="preserve"> </w:instrText>
      </w:r>
      <w:r w:rsidRPr="0037796D">
        <w:fldChar w:fldCharType="separate"/>
      </w:r>
      <w:r w:rsidRPr="0037796D">
        <w:rPr>
          <w:position w:val="-14"/>
        </w:rPr>
        <w:object w:dxaOrig="3220" w:dyaOrig="400">
          <v:shape id="_x0000_i1145" type="#_x0000_t75" style="width:161.25pt;height:20.25pt" o:ole="">
            <v:imagedata r:id="rId201" o:title=""/>
          </v:shape>
          <o:OLEObject Type="Embed" ProgID="Equation.DSMT4" ShapeID="_x0000_i1145" DrawAspect="Content" ObjectID="_1647760390" r:id="rId202"/>
        </w:object>
      </w:r>
      <w:r w:rsidRPr="0037796D">
        <w:fldChar w:fldCharType="end"/>
      </w:r>
    </w:p>
    <w:p w:rsidR="00942E58" w:rsidRPr="0037796D" w:rsidRDefault="00942E58" w:rsidP="00942E58">
      <w:pPr>
        <w:pStyle w:val="EQ"/>
      </w:pPr>
      <w:r w:rsidRPr="0037796D">
        <w:tab/>
      </w:r>
      <w:r w:rsidRPr="0037796D">
        <w:rPr>
          <w:position w:val="-14"/>
        </w:rPr>
        <w:object w:dxaOrig="2560" w:dyaOrig="400">
          <v:shape id="_x0000_i1146" type="#_x0000_t75" style="width:127.5pt;height:20.25pt" o:ole="">
            <v:imagedata r:id="rId203" o:title=""/>
          </v:shape>
          <o:OLEObject Type="Embed" ProgID="Equation.DSMT4" ShapeID="_x0000_i1146" DrawAspect="Content" ObjectID="_1647760391" r:id="rId204"/>
        </w:object>
      </w:r>
    </w:p>
    <w:p w:rsidR="00942E58" w:rsidRPr="0037796D" w:rsidRDefault="00942E58" w:rsidP="00942E58">
      <w:r w:rsidRPr="0037796D">
        <w:t>And</w:t>
      </w:r>
    </w:p>
    <w:p w:rsidR="00942E58" w:rsidRPr="0037796D" w:rsidRDefault="00942E58" w:rsidP="00942E58">
      <w:pPr>
        <w:pStyle w:val="EQ"/>
      </w:pPr>
      <w:r w:rsidRPr="0037796D">
        <w:tab/>
      </w:r>
      <w:r w:rsidRPr="0037796D">
        <w:rPr>
          <w:position w:val="-14"/>
        </w:rPr>
        <w:object w:dxaOrig="2320" w:dyaOrig="400">
          <v:shape id="_x0000_i1147" type="#_x0000_t75" style="width:115.5pt;height:20.25pt" o:ole="">
            <v:imagedata r:id="rId205" o:title=""/>
          </v:shape>
          <o:OLEObject Type="Embed" ProgID="Equation.DSMT4" ShapeID="_x0000_i1147" DrawAspect="Content" ObjectID="_1647760392" r:id="rId206"/>
        </w:object>
      </w:r>
      <w:r w:rsidRPr="0037796D">
        <w:fldChar w:fldCharType="begin"/>
      </w:r>
      <w:r w:rsidRPr="0037796D">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Matching4.2-6GHz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37796D">
        <w:instrText xml:space="preserve"> </w:instrText>
      </w:r>
      <w:r w:rsidRPr="0037796D">
        <w:fldChar w:fldCharType="end"/>
      </w:r>
    </w:p>
    <w:p w:rsidR="00942E58" w:rsidRPr="0037796D" w:rsidRDefault="00942E58" w:rsidP="00942E58">
      <w:r w:rsidRPr="0037796D">
        <w:t>Substituting the variables above into the formula, the MU in FR2 for each receiver directional requirement can be calculated as shown in tables 12.4.3-3 to 12.4.3-4 below.</w:t>
      </w:r>
    </w:p>
    <w:p w:rsidR="00942E58" w:rsidRPr="0037796D" w:rsidRDefault="00942E58" w:rsidP="00942E58">
      <w:pPr>
        <w:pStyle w:val="TH"/>
      </w:pPr>
      <w:r w:rsidRPr="0037796D">
        <w:t>Table 12.4.3-3: MU for adjacent channel selectivity, in-band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30"/>
        <w:gridCol w:w="2557"/>
      </w:tblGrid>
      <w:tr w:rsidR="00942E58" w:rsidRPr="0037796D" w:rsidTr="00942E58">
        <w:trPr>
          <w:jc w:val="center"/>
        </w:trPr>
        <w:tc>
          <w:tcPr>
            <w:tcW w:w="0" w:type="auto"/>
            <w:shd w:val="clear" w:color="auto" w:fill="auto"/>
          </w:tcPr>
          <w:p w:rsidR="00942E58" w:rsidRPr="0037796D" w:rsidRDefault="00942E58" w:rsidP="00942E58">
            <w:pPr>
              <w:pStyle w:val="TAH"/>
              <w:rPr>
                <w:lang w:eastAsia="ja-JP"/>
              </w:rPr>
            </w:pPr>
            <w:r w:rsidRPr="0037796D">
              <w:rPr>
                <w:lang w:eastAsia="ja-JP"/>
              </w:rPr>
              <w:t>Test System Uncertainty</w:t>
            </w:r>
          </w:p>
        </w:tc>
        <w:tc>
          <w:tcPr>
            <w:tcW w:w="0" w:type="auto"/>
          </w:tcPr>
          <w:p w:rsidR="00942E58" w:rsidRPr="0037796D" w:rsidRDefault="00942E58" w:rsidP="00942E58">
            <w:pPr>
              <w:pStyle w:val="TAH"/>
            </w:pPr>
            <w:r w:rsidRPr="0037796D">
              <w:rPr>
                <w:lang w:eastAsia="ja-JP"/>
              </w:rPr>
              <w:t>Standard uncertainty ui (dB)</w:t>
            </w:r>
          </w:p>
          <w:p w:rsidR="00942E58" w:rsidRPr="0037796D" w:rsidRDefault="00942E58" w:rsidP="00942E58">
            <w:pPr>
              <w:pStyle w:val="TAH"/>
            </w:pPr>
            <w:r w:rsidRPr="0037796D">
              <w:rPr>
                <w:lang w:eastAsia="ja-JP"/>
              </w:rPr>
              <w:t>IAC+CATR</w:t>
            </w:r>
          </w:p>
        </w:tc>
      </w:tr>
      <w:tr w:rsidR="00942E58" w:rsidRPr="0037796D" w:rsidTr="00942E58">
        <w:trPr>
          <w:jc w:val="center"/>
        </w:trPr>
        <w:tc>
          <w:tcPr>
            <w:tcW w:w="0" w:type="auto"/>
            <w:shd w:val="clear" w:color="auto" w:fill="auto"/>
          </w:tcPr>
          <w:p w:rsidR="00942E58" w:rsidRPr="0037796D" w:rsidDel="00014DAC" w:rsidRDefault="00942E58" w:rsidP="00942E58">
            <w:pPr>
              <w:pStyle w:val="TAC"/>
              <w:rPr>
                <w:lang w:eastAsia="ja-JP"/>
              </w:rPr>
            </w:pPr>
            <w:r w:rsidRPr="0037796D">
              <w:rPr>
                <w:lang w:eastAsia="ja-JP"/>
              </w:rPr>
              <w:t>MU</w:t>
            </w:r>
            <w:r w:rsidRPr="0037796D">
              <w:rPr>
                <w:vertAlign w:val="subscript"/>
                <w:lang w:eastAsia="ja-JP"/>
              </w:rPr>
              <w:t>EIS</w:t>
            </w:r>
            <w:r w:rsidRPr="0037796D">
              <w:rPr>
                <w:lang w:eastAsia="ja-JP"/>
              </w:rPr>
              <w:t xml:space="preserve"> (Expanded uncertainty)</w:t>
            </w:r>
          </w:p>
        </w:tc>
        <w:tc>
          <w:tcPr>
            <w:tcW w:w="0" w:type="auto"/>
          </w:tcPr>
          <w:p w:rsidR="00942E58" w:rsidRPr="0037796D" w:rsidRDefault="00942E58" w:rsidP="00942E58">
            <w:pPr>
              <w:pStyle w:val="TAC"/>
              <w:rPr>
                <w:lang w:eastAsia="ja-JP"/>
              </w:rPr>
            </w:pPr>
            <w:r w:rsidRPr="0037796D">
              <w:t>2.4</w:t>
            </w:r>
          </w:p>
        </w:tc>
      </w:tr>
      <w:tr w:rsidR="00942E58" w:rsidRPr="0037796D" w:rsidTr="00942E58">
        <w:trPr>
          <w:jc w:val="center"/>
        </w:trPr>
        <w:tc>
          <w:tcPr>
            <w:tcW w:w="0" w:type="auto"/>
            <w:shd w:val="clear" w:color="auto" w:fill="auto"/>
          </w:tcPr>
          <w:p w:rsidR="00942E58" w:rsidRPr="0037796D" w:rsidRDefault="00942E58" w:rsidP="00942E58">
            <w:pPr>
              <w:pStyle w:val="TAC"/>
              <w:rPr>
                <w:lang w:eastAsia="ja-JP"/>
              </w:rPr>
            </w:pPr>
            <w:r w:rsidRPr="0037796D">
              <w:rPr>
                <w:lang w:eastAsia="ja-JP"/>
              </w:rPr>
              <w:t>MU</w:t>
            </w:r>
            <w:r w:rsidRPr="0037796D">
              <w:rPr>
                <w:vertAlign w:val="subscript"/>
                <w:lang w:eastAsia="ja-JP"/>
              </w:rPr>
              <w:t>TestEquipment</w:t>
            </w:r>
            <w:r w:rsidRPr="0037796D">
              <w:rPr>
                <w:lang w:eastAsia="ja-JP"/>
              </w:rPr>
              <w:t xml:space="preserve"> (Uncertainty of the RF signal generator)</w:t>
            </w:r>
          </w:p>
        </w:tc>
        <w:tc>
          <w:tcPr>
            <w:tcW w:w="0" w:type="auto"/>
          </w:tcPr>
          <w:p w:rsidR="00942E58" w:rsidRPr="0037796D" w:rsidRDefault="00942E58" w:rsidP="00942E58">
            <w:pPr>
              <w:pStyle w:val="TAC"/>
            </w:pPr>
            <w:r w:rsidRPr="0037796D">
              <w:t>0.9</w:t>
            </w:r>
          </w:p>
        </w:tc>
      </w:tr>
      <w:tr w:rsidR="00942E58" w:rsidRPr="0037796D" w:rsidTr="00942E58">
        <w:trPr>
          <w:jc w:val="center"/>
        </w:trPr>
        <w:tc>
          <w:tcPr>
            <w:tcW w:w="0" w:type="auto"/>
            <w:shd w:val="clear" w:color="auto" w:fill="auto"/>
          </w:tcPr>
          <w:p w:rsidR="00942E58" w:rsidRPr="0037796D" w:rsidDel="00014DAC" w:rsidRDefault="00942E58" w:rsidP="00942E58">
            <w:pPr>
              <w:pStyle w:val="TAC"/>
              <w:rPr>
                <w:lang w:eastAsia="ja-JP"/>
              </w:rPr>
            </w:pPr>
            <w:r w:rsidRPr="0037796D">
              <w:rPr>
                <w:lang w:eastAsia="ja-JP"/>
              </w:rPr>
              <w:t>MU</w:t>
            </w:r>
            <w:r w:rsidRPr="0037796D">
              <w:rPr>
                <w:vertAlign w:val="subscript"/>
                <w:lang w:eastAsia="ja-JP"/>
              </w:rPr>
              <w:t>PA</w:t>
            </w:r>
            <w:r w:rsidRPr="0037796D">
              <w:rPr>
                <w:lang w:eastAsia="ja-JP"/>
              </w:rPr>
              <w:t xml:space="preserve"> (Uncertainty due to use of PA)</w:t>
            </w:r>
          </w:p>
        </w:tc>
        <w:tc>
          <w:tcPr>
            <w:tcW w:w="0" w:type="auto"/>
          </w:tcPr>
          <w:p w:rsidR="00942E58" w:rsidRPr="0037796D" w:rsidRDefault="00942E58" w:rsidP="00942E58">
            <w:pPr>
              <w:pStyle w:val="TAC"/>
              <w:rPr>
                <w:lang w:eastAsia="ja-JP"/>
              </w:rPr>
            </w:pPr>
            <w:r w:rsidRPr="0037796D">
              <w:t>0.2</w:t>
            </w:r>
          </w:p>
        </w:tc>
      </w:tr>
      <w:tr w:rsidR="00942E58" w:rsidRPr="0037796D" w:rsidTr="00942E58">
        <w:trPr>
          <w:jc w:val="center"/>
        </w:trPr>
        <w:tc>
          <w:tcPr>
            <w:tcW w:w="0" w:type="auto"/>
            <w:shd w:val="clear" w:color="auto" w:fill="auto"/>
          </w:tcPr>
          <w:p w:rsidR="00942E58" w:rsidRPr="0037796D" w:rsidRDefault="00942E58" w:rsidP="00942E58">
            <w:pPr>
              <w:pStyle w:val="TAC"/>
              <w:rPr>
                <w:lang w:eastAsia="ja-JP"/>
              </w:rPr>
            </w:pPr>
            <w:r w:rsidRPr="0037796D">
              <w:rPr>
                <w:lang w:eastAsia="ja-JP"/>
              </w:rPr>
              <w:t>ACLR</w:t>
            </w:r>
            <w:r w:rsidRPr="0037796D">
              <w:rPr>
                <w:vertAlign w:val="subscript"/>
                <w:lang w:eastAsia="ja-JP"/>
              </w:rPr>
              <w:t>effect</w:t>
            </w:r>
            <w:r w:rsidRPr="0037796D">
              <w:rPr>
                <w:lang w:eastAsia="ja-JP"/>
              </w:rPr>
              <w:t xml:space="preserve"> (Impact of interferer leakage)</w:t>
            </w:r>
          </w:p>
        </w:tc>
        <w:tc>
          <w:tcPr>
            <w:tcW w:w="0" w:type="auto"/>
          </w:tcPr>
          <w:p w:rsidR="00942E58" w:rsidRPr="0037796D" w:rsidRDefault="00942E58" w:rsidP="00942E58">
            <w:pPr>
              <w:pStyle w:val="TAC"/>
              <w:rPr>
                <w:lang w:eastAsia="ja-JP"/>
              </w:rPr>
            </w:pPr>
            <w:r w:rsidRPr="0037796D">
              <w:t>0.4</w:t>
            </w:r>
          </w:p>
        </w:tc>
      </w:tr>
      <w:tr w:rsidR="00942E58" w:rsidRPr="0037796D" w:rsidTr="00942E58">
        <w:trPr>
          <w:jc w:val="center"/>
        </w:trPr>
        <w:tc>
          <w:tcPr>
            <w:tcW w:w="0" w:type="auto"/>
            <w:shd w:val="clear" w:color="auto" w:fill="auto"/>
          </w:tcPr>
          <w:p w:rsidR="00942E58" w:rsidRPr="0037796D" w:rsidRDefault="00942E58" w:rsidP="00942E58">
            <w:pPr>
              <w:pStyle w:val="TAC"/>
              <w:rPr>
                <w:lang w:eastAsia="ja-JP"/>
              </w:rPr>
            </w:pPr>
            <w:r w:rsidRPr="0037796D">
              <w:rPr>
                <w:lang w:eastAsia="ja-JP"/>
              </w:rPr>
              <w:t>Combined standard uncertainty (1σ)</w:t>
            </w:r>
          </w:p>
        </w:tc>
        <w:tc>
          <w:tcPr>
            <w:tcW w:w="0" w:type="auto"/>
          </w:tcPr>
          <w:p w:rsidR="00942E58" w:rsidRPr="0037796D" w:rsidRDefault="00942E58" w:rsidP="00942E58">
            <w:pPr>
              <w:pStyle w:val="TAC"/>
            </w:pPr>
            <w:r w:rsidRPr="0037796D">
              <w:t>1.74</w:t>
            </w:r>
          </w:p>
        </w:tc>
      </w:tr>
      <w:tr w:rsidR="00942E58" w:rsidRPr="0037796D" w:rsidTr="00942E58">
        <w:trPr>
          <w:jc w:val="center"/>
        </w:trPr>
        <w:tc>
          <w:tcPr>
            <w:tcW w:w="0" w:type="auto"/>
            <w:shd w:val="clear" w:color="auto" w:fill="auto"/>
          </w:tcPr>
          <w:p w:rsidR="00942E58" w:rsidRPr="0037796D" w:rsidRDefault="00942E58" w:rsidP="00942E58">
            <w:pPr>
              <w:pStyle w:val="TAC"/>
              <w:rPr>
                <w:lang w:eastAsia="ja-JP"/>
              </w:rPr>
            </w:pPr>
            <w:r w:rsidRPr="0037796D">
              <w:rPr>
                <w:lang w:eastAsia="ja-JP"/>
              </w:rPr>
              <w:t>Expanded uncertainty (1.96σ - confidence interval of 95 %)</w:t>
            </w:r>
          </w:p>
        </w:tc>
        <w:tc>
          <w:tcPr>
            <w:tcW w:w="0" w:type="auto"/>
          </w:tcPr>
          <w:p w:rsidR="00942E58" w:rsidRPr="0037796D" w:rsidRDefault="00942E58" w:rsidP="00942E58">
            <w:pPr>
              <w:pStyle w:val="TAC"/>
            </w:pPr>
            <w:r w:rsidRPr="0037796D">
              <w:t>3.40</w:t>
            </w:r>
          </w:p>
        </w:tc>
      </w:tr>
    </w:tbl>
    <w:p w:rsidR="00942E58" w:rsidRPr="0037796D" w:rsidRDefault="00942E58" w:rsidP="00942E58"/>
    <w:p w:rsidR="00942E58" w:rsidRPr="0037796D" w:rsidRDefault="00942E58" w:rsidP="00942E58">
      <w:pPr>
        <w:pStyle w:val="TH"/>
      </w:pPr>
      <w:r w:rsidRPr="0037796D">
        <w:t>Table 12.4.3-4: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30"/>
        <w:gridCol w:w="2557"/>
      </w:tblGrid>
      <w:tr w:rsidR="00942E58" w:rsidRPr="0037796D" w:rsidTr="00942E58">
        <w:trPr>
          <w:jc w:val="center"/>
        </w:trPr>
        <w:tc>
          <w:tcPr>
            <w:tcW w:w="0" w:type="auto"/>
            <w:shd w:val="clear" w:color="auto" w:fill="auto"/>
          </w:tcPr>
          <w:p w:rsidR="00942E58" w:rsidRPr="0037796D" w:rsidRDefault="00942E58" w:rsidP="00942E58">
            <w:pPr>
              <w:pStyle w:val="TAH"/>
              <w:rPr>
                <w:lang w:eastAsia="ja-JP"/>
              </w:rPr>
            </w:pPr>
            <w:r w:rsidRPr="0037796D">
              <w:rPr>
                <w:lang w:eastAsia="ja-JP"/>
              </w:rPr>
              <w:t>Test System Uncertainty</w:t>
            </w:r>
          </w:p>
        </w:tc>
        <w:tc>
          <w:tcPr>
            <w:tcW w:w="0" w:type="auto"/>
          </w:tcPr>
          <w:p w:rsidR="00942E58" w:rsidRPr="0037796D" w:rsidRDefault="00942E58" w:rsidP="00942E58">
            <w:pPr>
              <w:pStyle w:val="TAH"/>
            </w:pPr>
            <w:r w:rsidRPr="0037796D">
              <w:rPr>
                <w:lang w:eastAsia="ja-JP"/>
              </w:rPr>
              <w:t>Standard uncertainty ui (dB)</w:t>
            </w:r>
          </w:p>
          <w:p w:rsidR="00942E58" w:rsidRPr="0037796D" w:rsidRDefault="00942E58" w:rsidP="00942E58">
            <w:pPr>
              <w:pStyle w:val="TAH"/>
            </w:pPr>
            <w:r w:rsidRPr="0037796D">
              <w:rPr>
                <w:lang w:eastAsia="ja-JP"/>
              </w:rPr>
              <w:t>IAC+CATR</w:t>
            </w:r>
          </w:p>
        </w:tc>
      </w:tr>
      <w:tr w:rsidR="00942E58" w:rsidRPr="0037796D" w:rsidTr="00942E58">
        <w:trPr>
          <w:jc w:val="center"/>
        </w:trPr>
        <w:tc>
          <w:tcPr>
            <w:tcW w:w="0" w:type="auto"/>
            <w:shd w:val="clear" w:color="auto" w:fill="auto"/>
          </w:tcPr>
          <w:p w:rsidR="00942E58" w:rsidRPr="0037796D" w:rsidDel="00014DAC" w:rsidRDefault="00942E58" w:rsidP="00942E58">
            <w:pPr>
              <w:pStyle w:val="TAC"/>
              <w:rPr>
                <w:lang w:eastAsia="ja-JP"/>
              </w:rPr>
            </w:pPr>
            <w:r w:rsidRPr="0037796D">
              <w:rPr>
                <w:lang w:eastAsia="ja-JP"/>
              </w:rPr>
              <w:t>MU</w:t>
            </w:r>
            <w:r w:rsidRPr="0037796D">
              <w:rPr>
                <w:vertAlign w:val="subscript"/>
                <w:lang w:eastAsia="ja-JP"/>
              </w:rPr>
              <w:t>EIS</w:t>
            </w:r>
            <w:r w:rsidRPr="0037796D">
              <w:rPr>
                <w:lang w:eastAsia="ja-JP"/>
              </w:rPr>
              <w:t xml:space="preserve"> (Expanded uncertainty)</w:t>
            </w:r>
          </w:p>
        </w:tc>
        <w:tc>
          <w:tcPr>
            <w:tcW w:w="0" w:type="auto"/>
          </w:tcPr>
          <w:p w:rsidR="00942E58" w:rsidRPr="0037796D" w:rsidRDefault="00942E58" w:rsidP="00942E58">
            <w:pPr>
              <w:pStyle w:val="TAC"/>
              <w:rPr>
                <w:lang w:eastAsia="ja-JP"/>
              </w:rPr>
            </w:pPr>
            <w:r w:rsidRPr="0037796D">
              <w:t>2.4</w:t>
            </w:r>
          </w:p>
        </w:tc>
      </w:tr>
      <w:tr w:rsidR="00942E58" w:rsidRPr="0037796D" w:rsidTr="00942E58">
        <w:trPr>
          <w:jc w:val="center"/>
        </w:trPr>
        <w:tc>
          <w:tcPr>
            <w:tcW w:w="0" w:type="auto"/>
            <w:shd w:val="clear" w:color="auto" w:fill="auto"/>
          </w:tcPr>
          <w:p w:rsidR="00942E58" w:rsidRPr="0037796D" w:rsidRDefault="00942E58" w:rsidP="00942E58">
            <w:pPr>
              <w:pStyle w:val="TAC"/>
              <w:rPr>
                <w:lang w:eastAsia="ja-JP"/>
              </w:rPr>
            </w:pPr>
            <w:r w:rsidRPr="0037796D">
              <w:rPr>
                <w:lang w:eastAsia="ja-JP"/>
              </w:rPr>
              <w:t>MU</w:t>
            </w:r>
            <w:r w:rsidRPr="0037796D">
              <w:rPr>
                <w:vertAlign w:val="subscript"/>
                <w:lang w:eastAsia="ja-JP"/>
              </w:rPr>
              <w:t>TestEquipment</w:t>
            </w:r>
            <w:r w:rsidRPr="0037796D">
              <w:rPr>
                <w:lang w:eastAsia="ja-JP"/>
              </w:rPr>
              <w:t xml:space="preserve"> (Uncertainty of the RF signal generator)</w:t>
            </w:r>
          </w:p>
        </w:tc>
        <w:tc>
          <w:tcPr>
            <w:tcW w:w="0" w:type="auto"/>
          </w:tcPr>
          <w:p w:rsidR="00942E58" w:rsidRPr="0037796D" w:rsidRDefault="00942E58" w:rsidP="00942E58">
            <w:pPr>
              <w:pStyle w:val="TAC"/>
            </w:pPr>
            <w:r w:rsidRPr="0037796D">
              <w:t>0.9</w:t>
            </w:r>
          </w:p>
        </w:tc>
      </w:tr>
      <w:tr w:rsidR="00942E58" w:rsidRPr="0037796D" w:rsidTr="00942E58">
        <w:trPr>
          <w:jc w:val="center"/>
        </w:trPr>
        <w:tc>
          <w:tcPr>
            <w:tcW w:w="0" w:type="auto"/>
            <w:shd w:val="clear" w:color="auto" w:fill="auto"/>
          </w:tcPr>
          <w:p w:rsidR="00942E58" w:rsidRPr="0037796D" w:rsidRDefault="00942E58" w:rsidP="00942E58">
            <w:pPr>
              <w:pStyle w:val="TAC"/>
              <w:rPr>
                <w:lang w:eastAsia="ja-JP"/>
              </w:rPr>
            </w:pPr>
            <w:r w:rsidRPr="0037796D">
              <w:rPr>
                <w:lang w:eastAsia="ja-JP"/>
              </w:rPr>
              <w:t>MU</w:t>
            </w:r>
            <w:r w:rsidRPr="0037796D">
              <w:rPr>
                <w:vertAlign w:val="subscript"/>
                <w:lang w:eastAsia="ja-JP"/>
              </w:rPr>
              <w:t>CWint</w:t>
            </w:r>
            <w:r w:rsidRPr="0037796D">
              <w:rPr>
                <w:lang w:eastAsia="ja-JP"/>
              </w:rPr>
              <w:t xml:space="preserve"> (CW interferer signal level error)</w:t>
            </w:r>
          </w:p>
        </w:tc>
        <w:tc>
          <w:tcPr>
            <w:tcW w:w="0" w:type="auto"/>
          </w:tcPr>
          <w:p w:rsidR="00942E58" w:rsidRPr="0037796D" w:rsidRDefault="00942E58" w:rsidP="00942E58">
            <w:pPr>
              <w:pStyle w:val="TAC"/>
            </w:pPr>
            <w:r w:rsidRPr="0037796D">
              <w:t>0.9</w:t>
            </w:r>
          </w:p>
        </w:tc>
      </w:tr>
      <w:tr w:rsidR="00942E58" w:rsidRPr="0037796D" w:rsidTr="00942E58">
        <w:trPr>
          <w:jc w:val="center"/>
        </w:trPr>
        <w:tc>
          <w:tcPr>
            <w:tcW w:w="0" w:type="auto"/>
            <w:shd w:val="clear" w:color="auto" w:fill="auto"/>
          </w:tcPr>
          <w:p w:rsidR="00942E58" w:rsidRPr="0037796D" w:rsidDel="00014DAC" w:rsidRDefault="00942E58" w:rsidP="00942E58">
            <w:pPr>
              <w:pStyle w:val="TAC"/>
              <w:rPr>
                <w:lang w:eastAsia="ja-JP"/>
              </w:rPr>
            </w:pPr>
            <w:r w:rsidRPr="0037796D">
              <w:rPr>
                <w:lang w:eastAsia="ja-JP"/>
              </w:rPr>
              <w:t>MU</w:t>
            </w:r>
            <w:r w:rsidRPr="0037796D">
              <w:rPr>
                <w:vertAlign w:val="subscript"/>
                <w:lang w:eastAsia="ja-JP"/>
              </w:rPr>
              <w:t>PA</w:t>
            </w:r>
            <w:r w:rsidRPr="0037796D">
              <w:rPr>
                <w:lang w:eastAsia="ja-JP"/>
              </w:rPr>
              <w:t xml:space="preserve"> (Uncertainty due to use of PA)</w:t>
            </w:r>
          </w:p>
        </w:tc>
        <w:tc>
          <w:tcPr>
            <w:tcW w:w="0" w:type="auto"/>
          </w:tcPr>
          <w:p w:rsidR="00942E58" w:rsidRPr="0037796D" w:rsidRDefault="00942E58" w:rsidP="00942E58">
            <w:pPr>
              <w:pStyle w:val="TAC"/>
              <w:rPr>
                <w:lang w:eastAsia="ja-JP"/>
              </w:rPr>
            </w:pPr>
            <w:r w:rsidRPr="0037796D">
              <w:t>0.2</w:t>
            </w:r>
          </w:p>
        </w:tc>
      </w:tr>
      <w:tr w:rsidR="00942E58" w:rsidRPr="0037796D" w:rsidTr="00942E58">
        <w:trPr>
          <w:jc w:val="center"/>
        </w:trPr>
        <w:tc>
          <w:tcPr>
            <w:tcW w:w="0" w:type="auto"/>
            <w:shd w:val="clear" w:color="auto" w:fill="auto"/>
          </w:tcPr>
          <w:p w:rsidR="00942E58" w:rsidRPr="0037796D" w:rsidRDefault="00942E58" w:rsidP="00942E58">
            <w:pPr>
              <w:pStyle w:val="TAC"/>
              <w:rPr>
                <w:lang w:eastAsia="ja-JP"/>
              </w:rPr>
            </w:pPr>
            <w:r w:rsidRPr="0037796D">
              <w:rPr>
                <w:lang w:eastAsia="ja-JP"/>
              </w:rPr>
              <w:t>ACLR</w:t>
            </w:r>
            <w:r w:rsidRPr="0037796D">
              <w:rPr>
                <w:vertAlign w:val="subscript"/>
                <w:lang w:eastAsia="ja-JP"/>
              </w:rPr>
              <w:t>effect</w:t>
            </w:r>
            <w:r w:rsidRPr="0037796D">
              <w:rPr>
                <w:lang w:eastAsia="ja-JP"/>
              </w:rPr>
              <w:t xml:space="preserve"> (Impact of interferer leakage)</w:t>
            </w:r>
          </w:p>
        </w:tc>
        <w:tc>
          <w:tcPr>
            <w:tcW w:w="0" w:type="auto"/>
          </w:tcPr>
          <w:p w:rsidR="00942E58" w:rsidRPr="0037796D" w:rsidRDefault="00942E58" w:rsidP="00942E58">
            <w:pPr>
              <w:pStyle w:val="TAC"/>
              <w:rPr>
                <w:lang w:eastAsia="ja-JP"/>
              </w:rPr>
            </w:pPr>
            <w:r w:rsidRPr="0037796D">
              <w:t>0.4</w:t>
            </w:r>
          </w:p>
        </w:tc>
      </w:tr>
      <w:tr w:rsidR="00942E58" w:rsidRPr="0037796D" w:rsidTr="00942E58">
        <w:trPr>
          <w:jc w:val="center"/>
        </w:trPr>
        <w:tc>
          <w:tcPr>
            <w:tcW w:w="0" w:type="auto"/>
            <w:shd w:val="clear" w:color="auto" w:fill="auto"/>
          </w:tcPr>
          <w:p w:rsidR="00942E58" w:rsidRPr="0037796D" w:rsidRDefault="00942E58" w:rsidP="00942E58">
            <w:pPr>
              <w:pStyle w:val="TAC"/>
              <w:rPr>
                <w:lang w:eastAsia="ja-JP"/>
              </w:rPr>
            </w:pPr>
            <w:r w:rsidRPr="0037796D">
              <w:rPr>
                <w:lang w:eastAsia="ja-JP"/>
              </w:rPr>
              <w:t>Combined standard uncertainty (1σ)</w:t>
            </w:r>
          </w:p>
        </w:tc>
        <w:tc>
          <w:tcPr>
            <w:tcW w:w="0" w:type="auto"/>
          </w:tcPr>
          <w:p w:rsidR="00942E58" w:rsidRPr="0037796D" w:rsidRDefault="00942E58" w:rsidP="00942E58">
            <w:pPr>
              <w:pStyle w:val="TAC"/>
            </w:pPr>
            <w:r w:rsidRPr="0037796D">
              <w:t>1.99</w:t>
            </w:r>
          </w:p>
        </w:tc>
      </w:tr>
      <w:tr w:rsidR="00942E58" w:rsidRPr="0037796D" w:rsidTr="00942E58">
        <w:trPr>
          <w:jc w:val="center"/>
        </w:trPr>
        <w:tc>
          <w:tcPr>
            <w:tcW w:w="0" w:type="auto"/>
            <w:shd w:val="clear" w:color="auto" w:fill="auto"/>
          </w:tcPr>
          <w:p w:rsidR="00942E58" w:rsidRPr="0037796D" w:rsidRDefault="00942E58" w:rsidP="00942E58">
            <w:pPr>
              <w:pStyle w:val="TAC"/>
              <w:rPr>
                <w:lang w:eastAsia="ja-JP"/>
              </w:rPr>
            </w:pPr>
            <w:r w:rsidRPr="0037796D">
              <w:rPr>
                <w:lang w:eastAsia="ja-JP"/>
              </w:rPr>
              <w:t>Expanded uncertainty (1.96σ - confidence interval of 95 %)</w:t>
            </w:r>
          </w:p>
        </w:tc>
        <w:tc>
          <w:tcPr>
            <w:tcW w:w="0" w:type="auto"/>
          </w:tcPr>
          <w:p w:rsidR="00942E58" w:rsidRPr="0037796D" w:rsidRDefault="00942E58" w:rsidP="00942E58">
            <w:pPr>
              <w:pStyle w:val="TAC"/>
            </w:pPr>
            <w:r w:rsidRPr="0037796D">
              <w:t>3.90</w:t>
            </w:r>
          </w:p>
        </w:tc>
      </w:tr>
    </w:tbl>
    <w:p w:rsidR="00942E58" w:rsidRPr="0037796D" w:rsidRDefault="00942E58" w:rsidP="00942E58"/>
    <w:p w:rsidR="00942E58" w:rsidRPr="0037796D" w:rsidRDefault="00942E58" w:rsidP="00942E58">
      <w:r w:rsidRPr="0037796D">
        <w:t>The MU for the receiver directional requirements are summarized in table 12.4.3-5 below.</w:t>
      </w:r>
    </w:p>
    <w:p w:rsidR="00942E58" w:rsidRPr="0037796D" w:rsidRDefault="00942E58" w:rsidP="00942E58">
      <w:pPr>
        <w:pStyle w:val="TH"/>
      </w:pPr>
      <w:r w:rsidRPr="0037796D">
        <w:lastRenderedPageBreak/>
        <w:t>Table 12.4.3-5: MU for receiver directional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059"/>
        <w:gridCol w:w="2653"/>
      </w:tblGrid>
      <w:tr w:rsidR="00942E58" w:rsidRPr="0037796D" w:rsidTr="00942E58">
        <w:trPr>
          <w:jc w:val="center"/>
        </w:trPr>
        <w:tc>
          <w:tcPr>
            <w:tcW w:w="0" w:type="auto"/>
            <w:shd w:val="clear" w:color="auto" w:fill="auto"/>
          </w:tcPr>
          <w:p w:rsidR="00942E58" w:rsidRPr="0037796D" w:rsidRDefault="00942E58" w:rsidP="00942E58">
            <w:pPr>
              <w:pStyle w:val="TAH"/>
              <w:rPr>
                <w:lang w:eastAsia="ja-JP"/>
              </w:rPr>
            </w:pPr>
            <w:r w:rsidRPr="0037796D">
              <w:t>Receiver directional requirements</w:t>
            </w:r>
          </w:p>
        </w:tc>
        <w:tc>
          <w:tcPr>
            <w:tcW w:w="0" w:type="auto"/>
          </w:tcPr>
          <w:p w:rsidR="00942E58" w:rsidRPr="0037796D" w:rsidRDefault="00942E58" w:rsidP="00942E58">
            <w:pPr>
              <w:pStyle w:val="TAH"/>
            </w:pPr>
            <w:r w:rsidRPr="0037796D">
              <w:t>Expanded uncertainty u</w:t>
            </w:r>
            <w:r w:rsidRPr="0037796D">
              <w:rPr>
                <w:vertAlign w:val="subscript"/>
              </w:rPr>
              <w:t>e</w:t>
            </w:r>
            <w:r w:rsidRPr="0037796D">
              <w:t xml:space="preserve"> (dB)</w:t>
            </w:r>
          </w:p>
          <w:p w:rsidR="00942E58" w:rsidRPr="0037796D" w:rsidRDefault="00942E58" w:rsidP="00942E58">
            <w:pPr>
              <w:pStyle w:val="TAH"/>
            </w:pPr>
            <w:r w:rsidRPr="0037796D">
              <w:rPr>
                <w:lang w:eastAsia="ja-JP"/>
              </w:rPr>
              <w:t>IAC+CATR</w:t>
            </w:r>
          </w:p>
        </w:tc>
      </w:tr>
      <w:tr w:rsidR="00942E58" w:rsidRPr="0037796D" w:rsidTr="00942E58">
        <w:trPr>
          <w:jc w:val="center"/>
        </w:trPr>
        <w:tc>
          <w:tcPr>
            <w:tcW w:w="0" w:type="auto"/>
            <w:shd w:val="clear" w:color="auto" w:fill="auto"/>
          </w:tcPr>
          <w:p w:rsidR="00942E58" w:rsidRPr="0037796D" w:rsidDel="00014DAC" w:rsidRDefault="00942E58" w:rsidP="00942E58">
            <w:pPr>
              <w:pStyle w:val="TAC"/>
              <w:rPr>
                <w:lang w:eastAsia="ja-JP"/>
              </w:rPr>
            </w:pPr>
            <w:r w:rsidRPr="0037796D">
              <w:rPr>
                <w:rFonts w:cs="Arial"/>
                <w:bCs/>
                <w:szCs w:val="18"/>
              </w:rPr>
              <w:t>Reference sensitivity</w:t>
            </w:r>
          </w:p>
        </w:tc>
        <w:tc>
          <w:tcPr>
            <w:tcW w:w="0" w:type="auto"/>
          </w:tcPr>
          <w:p w:rsidR="00942E58" w:rsidRPr="0037796D" w:rsidRDefault="00942E58" w:rsidP="00942E58">
            <w:pPr>
              <w:pStyle w:val="TAC"/>
              <w:rPr>
                <w:lang w:eastAsia="ja-JP"/>
              </w:rPr>
            </w:pPr>
            <w:r w:rsidRPr="0037796D">
              <w:t>2.4</w:t>
            </w:r>
          </w:p>
        </w:tc>
      </w:tr>
      <w:tr w:rsidR="00942E58" w:rsidRPr="0037796D" w:rsidTr="00942E58">
        <w:trPr>
          <w:jc w:val="center"/>
        </w:trPr>
        <w:tc>
          <w:tcPr>
            <w:tcW w:w="0" w:type="auto"/>
            <w:shd w:val="clear" w:color="auto" w:fill="auto"/>
          </w:tcPr>
          <w:p w:rsidR="00942E58" w:rsidRPr="0037796D" w:rsidRDefault="00942E58" w:rsidP="00942E58">
            <w:pPr>
              <w:pStyle w:val="TAC"/>
              <w:rPr>
                <w:lang w:eastAsia="ja-JP"/>
              </w:rPr>
            </w:pPr>
            <w:r w:rsidRPr="0037796D">
              <w:rPr>
                <w:rFonts w:cs="Arial"/>
                <w:bCs/>
                <w:szCs w:val="18"/>
              </w:rPr>
              <w:t>In-channel selectivity</w:t>
            </w:r>
          </w:p>
        </w:tc>
        <w:tc>
          <w:tcPr>
            <w:tcW w:w="0" w:type="auto"/>
          </w:tcPr>
          <w:p w:rsidR="00942E58" w:rsidRPr="0037796D" w:rsidRDefault="00942E58" w:rsidP="00942E58">
            <w:pPr>
              <w:pStyle w:val="TAC"/>
            </w:pPr>
            <w:r w:rsidRPr="0037796D">
              <w:t>3.4</w:t>
            </w:r>
          </w:p>
        </w:tc>
      </w:tr>
      <w:tr w:rsidR="00942E58" w:rsidRPr="0037796D" w:rsidTr="00942E58">
        <w:trPr>
          <w:jc w:val="center"/>
        </w:trPr>
        <w:tc>
          <w:tcPr>
            <w:tcW w:w="0" w:type="auto"/>
            <w:shd w:val="clear" w:color="auto" w:fill="auto"/>
          </w:tcPr>
          <w:p w:rsidR="00942E58" w:rsidRPr="0037796D" w:rsidDel="00014DAC" w:rsidRDefault="00942E58" w:rsidP="00942E58">
            <w:pPr>
              <w:pStyle w:val="TAC"/>
              <w:rPr>
                <w:lang w:eastAsia="ja-JP"/>
              </w:rPr>
            </w:pPr>
            <w:r w:rsidRPr="0037796D">
              <w:rPr>
                <w:rFonts w:cs="Arial"/>
                <w:bCs/>
                <w:szCs w:val="18"/>
              </w:rPr>
              <w:t>Adjacent channel selectivity and in-band blocking</w:t>
            </w:r>
          </w:p>
        </w:tc>
        <w:tc>
          <w:tcPr>
            <w:tcW w:w="0" w:type="auto"/>
          </w:tcPr>
          <w:p w:rsidR="00942E58" w:rsidRPr="0037796D" w:rsidRDefault="00942E58" w:rsidP="00942E58">
            <w:pPr>
              <w:pStyle w:val="TAC"/>
              <w:rPr>
                <w:lang w:eastAsia="ja-JP"/>
              </w:rPr>
            </w:pPr>
            <w:r w:rsidRPr="0037796D">
              <w:t>3.4</w:t>
            </w:r>
          </w:p>
        </w:tc>
      </w:tr>
      <w:tr w:rsidR="00942E58" w:rsidRPr="0037796D" w:rsidTr="00942E58">
        <w:trPr>
          <w:jc w:val="center"/>
        </w:trPr>
        <w:tc>
          <w:tcPr>
            <w:tcW w:w="0" w:type="auto"/>
            <w:shd w:val="clear" w:color="auto" w:fill="auto"/>
          </w:tcPr>
          <w:p w:rsidR="00942E58" w:rsidRPr="0037796D" w:rsidRDefault="00942E58" w:rsidP="00942E58">
            <w:pPr>
              <w:pStyle w:val="TAC"/>
              <w:rPr>
                <w:lang w:eastAsia="ja-JP"/>
              </w:rPr>
            </w:pPr>
            <w:r w:rsidRPr="0037796D">
              <w:rPr>
                <w:rFonts w:cs="Arial"/>
                <w:bCs/>
                <w:szCs w:val="18"/>
              </w:rPr>
              <w:t>Receiver intermodulation</w:t>
            </w:r>
          </w:p>
        </w:tc>
        <w:tc>
          <w:tcPr>
            <w:tcW w:w="0" w:type="auto"/>
          </w:tcPr>
          <w:p w:rsidR="00942E58" w:rsidRPr="0037796D" w:rsidRDefault="00942E58" w:rsidP="00942E58">
            <w:pPr>
              <w:pStyle w:val="TAC"/>
            </w:pPr>
            <w:r w:rsidRPr="0037796D">
              <w:t>3.9</w:t>
            </w:r>
          </w:p>
        </w:tc>
      </w:tr>
    </w:tbl>
    <w:p w:rsidR="00942E58" w:rsidRPr="0037796D" w:rsidRDefault="00942E58" w:rsidP="00942E58"/>
    <w:p w:rsidR="00942E58" w:rsidRPr="0037796D" w:rsidRDefault="00942E58" w:rsidP="00942E58">
      <w:r w:rsidRPr="0037796D">
        <w:t>It has been agreed that the TT for the regulatory receiver directional requirements should be zero, while the TT for other receiver directional requirements should be equal to the MU. The TT for the receiver directional requirements are summarized in table 12.4.3-6 below.</w:t>
      </w:r>
    </w:p>
    <w:p w:rsidR="00942E58" w:rsidRPr="0037796D" w:rsidRDefault="00942E58" w:rsidP="00942E58">
      <w:pPr>
        <w:pStyle w:val="TH"/>
      </w:pPr>
      <w:r w:rsidRPr="0037796D">
        <w:t>Table 12.4.3-6: TT for receiver directional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059"/>
        <w:gridCol w:w="2653"/>
      </w:tblGrid>
      <w:tr w:rsidR="00942E58" w:rsidRPr="0037796D" w:rsidTr="00942E58">
        <w:trPr>
          <w:jc w:val="center"/>
        </w:trPr>
        <w:tc>
          <w:tcPr>
            <w:tcW w:w="0" w:type="auto"/>
            <w:shd w:val="clear" w:color="auto" w:fill="auto"/>
          </w:tcPr>
          <w:p w:rsidR="00942E58" w:rsidRPr="0037796D" w:rsidRDefault="00942E58" w:rsidP="00942E58">
            <w:pPr>
              <w:pStyle w:val="TAH"/>
              <w:rPr>
                <w:lang w:eastAsia="ja-JP"/>
              </w:rPr>
            </w:pPr>
            <w:r w:rsidRPr="0037796D">
              <w:t>Receiver directional requirements</w:t>
            </w:r>
          </w:p>
        </w:tc>
        <w:tc>
          <w:tcPr>
            <w:tcW w:w="0" w:type="auto"/>
          </w:tcPr>
          <w:p w:rsidR="00942E58" w:rsidRPr="0037796D" w:rsidRDefault="00942E58" w:rsidP="00942E58">
            <w:pPr>
              <w:pStyle w:val="TAH"/>
            </w:pPr>
            <w:r w:rsidRPr="0037796D">
              <w:t>Expanded uncertainty u</w:t>
            </w:r>
            <w:r w:rsidRPr="0037796D">
              <w:rPr>
                <w:vertAlign w:val="subscript"/>
              </w:rPr>
              <w:t>e</w:t>
            </w:r>
            <w:r w:rsidRPr="0037796D">
              <w:t xml:space="preserve"> (dB)</w:t>
            </w:r>
          </w:p>
          <w:p w:rsidR="00942E58" w:rsidRPr="0037796D" w:rsidRDefault="00942E58" w:rsidP="00942E58">
            <w:pPr>
              <w:pStyle w:val="TAH"/>
            </w:pPr>
            <w:r w:rsidRPr="0037796D">
              <w:rPr>
                <w:lang w:eastAsia="ja-JP"/>
              </w:rPr>
              <w:t>IAC+CATR</w:t>
            </w:r>
          </w:p>
        </w:tc>
      </w:tr>
      <w:tr w:rsidR="00942E58" w:rsidRPr="0037796D" w:rsidTr="00942E58">
        <w:trPr>
          <w:jc w:val="center"/>
        </w:trPr>
        <w:tc>
          <w:tcPr>
            <w:tcW w:w="0" w:type="auto"/>
            <w:shd w:val="clear" w:color="auto" w:fill="auto"/>
          </w:tcPr>
          <w:p w:rsidR="00942E58" w:rsidRPr="0037796D" w:rsidDel="00014DAC" w:rsidRDefault="00942E58" w:rsidP="00942E58">
            <w:pPr>
              <w:pStyle w:val="TAC"/>
              <w:rPr>
                <w:lang w:eastAsia="ja-JP"/>
              </w:rPr>
            </w:pPr>
            <w:r w:rsidRPr="0037796D">
              <w:rPr>
                <w:rFonts w:cs="Arial"/>
                <w:bCs/>
                <w:szCs w:val="18"/>
              </w:rPr>
              <w:t>Reference sensitivity</w:t>
            </w:r>
          </w:p>
        </w:tc>
        <w:tc>
          <w:tcPr>
            <w:tcW w:w="0" w:type="auto"/>
          </w:tcPr>
          <w:p w:rsidR="00942E58" w:rsidRPr="0037796D" w:rsidRDefault="00942E58" w:rsidP="00942E58">
            <w:pPr>
              <w:pStyle w:val="TAC"/>
              <w:rPr>
                <w:lang w:eastAsia="ja-JP"/>
              </w:rPr>
            </w:pPr>
            <w:r w:rsidRPr="0037796D">
              <w:t>2.4</w:t>
            </w:r>
          </w:p>
        </w:tc>
      </w:tr>
      <w:tr w:rsidR="00942E58" w:rsidRPr="0037796D" w:rsidTr="00942E58">
        <w:trPr>
          <w:jc w:val="center"/>
        </w:trPr>
        <w:tc>
          <w:tcPr>
            <w:tcW w:w="0" w:type="auto"/>
            <w:shd w:val="clear" w:color="auto" w:fill="auto"/>
          </w:tcPr>
          <w:p w:rsidR="00942E58" w:rsidRPr="0037796D" w:rsidRDefault="00942E58" w:rsidP="00942E58">
            <w:pPr>
              <w:pStyle w:val="TAC"/>
              <w:rPr>
                <w:lang w:eastAsia="ja-JP"/>
              </w:rPr>
            </w:pPr>
            <w:r w:rsidRPr="0037796D">
              <w:rPr>
                <w:rFonts w:cs="Arial"/>
                <w:bCs/>
                <w:szCs w:val="18"/>
              </w:rPr>
              <w:t>In-channel selectivity</w:t>
            </w:r>
          </w:p>
        </w:tc>
        <w:tc>
          <w:tcPr>
            <w:tcW w:w="0" w:type="auto"/>
          </w:tcPr>
          <w:p w:rsidR="00942E58" w:rsidRPr="0037796D" w:rsidRDefault="00942E58" w:rsidP="00942E58">
            <w:pPr>
              <w:pStyle w:val="TAC"/>
            </w:pPr>
            <w:r w:rsidRPr="0037796D">
              <w:t>3.4</w:t>
            </w:r>
          </w:p>
        </w:tc>
      </w:tr>
      <w:tr w:rsidR="00942E58" w:rsidRPr="0037796D" w:rsidTr="00942E58">
        <w:trPr>
          <w:jc w:val="center"/>
        </w:trPr>
        <w:tc>
          <w:tcPr>
            <w:tcW w:w="0" w:type="auto"/>
            <w:shd w:val="clear" w:color="auto" w:fill="auto"/>
          </w:tcPr>
          <w:p w:rsidR="00942E58" w:rsidRPr="0037796D" w:rsidDel="00014DAC" w:rsidRDefault="00942E58" w:rsidP="00942E58">
            <w:pPr>
              <w:pStyle w:val="TAC"/>
              <w:rPr>
                <w:lang w:eastAsia="ja-JP"/>
              </w:rPr>
            </w:pPr>
            <w:r w:rsidRPr="0037796D">
              <w:rPr>
                <w:rFonts w:cs="Arial"/>
                <w:bCs/>
                <w:szCs w:val="18"/>
              </w:rPr>
              <w:t>Adjacent channel selectivity and in-band blocking</w:t>
            </w:r>
          </w:p>
        </w:tc>
        <w:tc>
          <w:tcPr>
            <w:tcW w:w="0" w:type="auto"/>
          </w:tcPr>
          <w:p w:rsidR="00942E58" w:rsidRPr="0037796D" w:rsidRDefault="00942E58" w:rsidP="00942E58">
            <w:pPr>
              <w:pStyle w:val="TAC"/>
              <w:rPr>
                <w:lang w:eastAsia="ja-JP"/>
              </w:rPr>
            </w:pPr>
            <w:r w:rsidRPr="0037796D">
              <w:t>0</w:t>
            </w:r>
          </w:p>
        </w:tc>
      </w:tr>
      <w:tr w:rsidR="00942E58" w:rsidRPr="0037796D" w:rsidTr="00942E58">
        <w:trPr>
          <w:jc w:val="center"/>
        </w:trPr>
        <w:tc>
          <w:tcPr>
            <w:tcW w:w="0" w:type="auto"/>
            <w:shd w:val="clear" w:color="auto" w:fill="auto"/>
          </w:tcPr>
          <w:p w:rsidR="00942E58" w:rsidRPr="0037796D" w:rsidRDefault="00942E58" w:rsidP="00942E58">
            <w:pPr>
              <w:pStyle w:val="TAC"/>
              <w:rPr>
                <w:lang w:eastAsia="ja-JP"/>
              </w:rPr>
            </w:pPr>
            <w:r w:rsidRPr="0037796D">
              <w:rPr>
                <w:rFonts w:cs="Arial"/>
                <w:bCs/>
                <w:szCs w:val="18"/>
              </w:rPr>
              <w:t>Receiver intermodulation</w:t>
            </w:r>
          </w:p>
        </w:tc>
        <w:tc>
          <w:tcPr>
            <w:tcW w:w="0" w:type="auto"/>
          </w:tcPr>
          <w:p w:rsidR="00942E58" w:rsidRPr="0037796D" w:rsidRDefault="00942E58" w:rsidP="00942E58">
            <w:pPr>
              <w:pStyle w:val="TAC"/>
            </w:pPr>
            <w:r w:rsidRPr="0037796D">
              <w:t>0</w:t>
            </w:r>
          </w:p>
        </w:tc>
      </w:tr>
    </w:tbl>
    <w:p w:rsidR="00942E58" w:rsidRPr="0037796D" w:rsidRDefault="00942E58" w:rsidP="00942E58"/>
    <w:p w:rsidR="00942E58" w:rsidRPr="0037796D" w:rsidRDefault="00942E58" w:rsidP="00942E58">
      <w:pPr>
        <w:pStyle w:val="Heading2"/>
      </w:pPr>
      <w:bookmarkStart w:id="1540" w:name="_Toc21021055"/>
      <w:bookmarkStart w:id="1541" w:name="_Toc29813752"/>
      <w:bookmarkStart w:id="1542" w:name="_Toc29814223"/>
      <w:bookmarkStart w:id="1543" w:name="_Toc29814571"/>
      <w:bookmarkStart w:id="1544" w:name="_Toc37144586"/>
      <w:r w:rsidRPr="0037796D">
        <w:t>12.5</w:t>
      </w:r>
      <w:r w:rsidRPr="0037796D">
        <w:tab/>
        <w:t>Conformance testing for OTA RX out of band blocking</w:t>
      </w:r>
      <w:bookmarkEnd w:id="1540"/>
      <w:bookmarkEnd w:id="1541"/>
      <w:bookmarkEnd w:id="1542"/>
      <w:bookmarkEnd w:id="1543"/>
      <w:bookmarkEnd w:id="1544"/>
    </w:p>
    <w:p w:rsidR="00942E58" w:rsidRPr="0037796D" w:rsidRDefault="00942E58" w:rsidP="00942E58">
      <w:pPr>
        <w:pStyle w:val="Heading3"/>
      </w:pPr>
      <w:bookmarkStart w:id="1545" w:name="_Toc21021056"/>
      <w:bookmarkStart w:id="1546" w:name="_Toc29813753"/>
      <w:bookmarkStart w:id="1547" w:name="_Toc29814224"/>
      <w:bookmarkStart w:id="1548" w:name="_Toc29814572"/>
      <w:bookmarkStart w:id="1549" w:name="_Hlk530558862"/>
      <w:bookmarkStart w:id="1550" w:name="_Toc37144587"/>
      <w:r w:rsidRPr="0037796D">
        <w:t>12.5.1</w:t>
      </w:r>
      <w:r w:rsidRPr="0037796D">
        <w:tab/>
        <w:t>General</w:t>
      </w:r>
      <w:bookmarkEnd w:id="1545"/>
      <w:bookmarkEnd w:id="1546"/>
      <w:bookmarkEnd w:id="1547"/>
      <w:bookmarkEnd w:id="1548"/>
      <w:bookmarkEnd w:id="1550"/>
    </w:p>
    <w:p w:rsidR="00942E58" w:rsidRPr="0037796D" w:rsidRDefault="00942E58" w:rsidP="00942E58">
      <w:r w:rsidRPr="0037796D">
        <w:t xml:space="preserve">General aspects, procedures for calibration, measurements and measurement uncertainty evaluation for wanted signal frequency below 4.2GHz are identical to the ones described in TR 37.843, </w:t>
      </w:r>
      <w:r>
        <w:t>clause</w:t>
      </w:r>
      <w:r w:rsidRPr="0037796D">
        <w:t xml:space="preserve"> 10.7 [26], while those for wanted signal frequency over 4.2GHz are provided in this </w:t>
      </w:r>
      <w:r>
        <w:t>clause</w:t>
      </w:r>
      <w:r w:rsidRPr="0037796D">
        <w:t>.</w:t>
      </w:r>
    </w:p>
    <w:p w:rsidR="00942E58" w:rsidRPr="0037796D" w:rsidRDefault="00942E58" w:rsidP="00942E58">
      <w:r w:rsidRPr="0037796D">
        <w:rPr>
          <w:lang w:val="en-US"/>
        </w:rPr>
        <w:t>The distance between the test object and test antenna injecting the interferer signal is adjusted when necessary to ensure specified interferer signal level to be received.</w:t>
      </w:r>
    </w:p>
    <w:p w:rsidR="00942E58" w:rsidRPr="0037796D" w:rsidRDefault="00942E58" w:rsidP="00942E58">
      <w:pPr>
        <w:pStyle w:val="Heading3"/>
      </w:pPr>
      <w:bookmarkStart w:id="1551" w:name="_Toc21021057"/>
      <w:bookmarkStart w:id="1552" w:name="_Toc29813754"/>
      <w:bookmarkStart w:id="1553" w:name="_Toc29814225"/>
      <w:bookmarkStart w:id="1554" w:name="_Toc29814573"/>
      <w:bookmarkStart w:id="1555" w:name="_Toc37144588"/>
      <w:bookmarkEnd w:id="1549"/>
      <w:r w:rsidRPr="0037796D">
        <w:t>12.5.2</w:t>
      </w:r>
      <w:r w:rsidRPr="0037796D">
        <w:tab/>
        <w:t>FR1</w:t>
      </w:r>
      <w:bookmarkEnd w:id="1551"/>
      <w:bookmarkEnd w:id="1552"/>
      <w:bookmarkEnd w:id="1553"/>
      <w:bookmarkEnd w:id="1554"/>
      <w:bookmarkEnd w:id="1555"/>
    </w:p>
    <w:p w:rsidR="00942E58" w:rsidRPr="0037796D" w:rsidRDefault="00942E58" w:rsidP="00942E58">
      <w:pPr>
        <w:pStyle w:val="EQ"/>
        <w:rPr>
          <w:sz w:val="18"/>
        </w:rPr>
      </w:pPr>
      <w:r w:rsidRPr="0037796D">
        <w:t>For wanted signal frequency above 4.2GHz in FR1 (4.2GHz &lt; f ≤ 6GHz), it has been agreed that MU are obtained as:</w:t>
      </w:r>
    </w:p>
    <w:p w:rsidR="00942E58" w:rsidRPr="0037796D" w:rsidRDefault="00942E58" w:rsidP="00942E58">
      <w:pPr>
        <w:pStyle w:val="EQ"/>
      </w:pPr>
      <w:r w:rsidRPr="0037796D">
        <w:tab/>
      </w:r>
      <w:r w:rsidRPr="0037796D">
        <w:rPr>
          <w:position w:val="-16"/>
        </w:rPr>
        <w:object w:dxaOrig="4459" w:dyaOrig="480">
          <v:shape id="_x0000_i1148" type="#_x0000_t75" style="width:222.75pt;height:24.75pt" o:ole="">
            <v:imagedata r:id="rId207" o:title=""/>
          </v:shape>
          <o:OLEObject Type="Embed" ProgID="Equation.3" ShapeID="_x0000_i1148" DrawAspect="Content" ObjectID="_1647760393" r:id="rId208"/>
        </w:object>
      </w:r>
    </w:p>
    <w:p w:rsidR="00942E58" w:rsidRPr="0037796D" w:rsidRDefault="00942E58" w:rsidP="00942E58">
      <w:r w:rsidRPr="0037796D">
        <w:t>The Noise</w:t>
      </w:r>
      <w:r w:rsidRPr="0037796D">
        <w:rPr>
          <w:vertAlign w:val="subscript"/>
        </w:rPr>
        <w:t>effect</w:t>
      </w:r>
      <w:r w:rsidRPr="0037796D">
        <w:t xml:space="preserve"> from the signal generator is 0.1dB, the MU</w:t>
      </w:r>
      <w:r w:rsidRPr="0037796D">
        <w:rPr>
          <w:vertAlign w:val="subscript"/>
        </w:rPr>
        <w:t>wantedsignal</w:t>
      </w:r>
      <w:r w:rsidRPr="0037796D">
        <w:t xml:space="preserve"> value is MU</w:t>
      </w:r>
      <w:r w:rsidRPr="0037796D">
        <w:rPr>
          <w:vertAlign w:val="subscript"/>
        </w:rPr>
        <w:t>EIS</w:t>
      </w:r>
      <w:r w:rsidRPr="0037796D">
        <w:t xml:space="preserve"> in </w:t>
      </w:r>
      <w:r>
        <w:t>clause</w:t>
      </w:r>
      <w:r w:rsidRPr="0037796D">
        <w:t xml:space="preserve"> 10.4.2 and the MU</w:t>
      </w:r>
      <w:r w:rsidRPr="0037796D">
        <w:rPr>
          <w:vertAlign w:val="subscript"/>
        </w:rPr>
        <w:t>interferer</w:t>
      </w:r>
      <w:r w:rsidRPr="0037796D">
        <w:t xml:space="preserve"> value is from TR 37.843, </w:t>
      </w:r>
      <w:r>
        <w:t>clause</w:t>
      </w:r>
      <w:r w:rsidRPr="0037796D">
        <w:t xml:space="preserve"> 10.7.2.4.3 [26].</w:t>
      </w:r>
    </w:p>
    <w:p w:rsidR="00942E58" w:rsidRPr="0037796D" w:rsidRDefault="00942E58" w:rsidP="00942E58">
      <w:r w:rsidRPr="0037796D">
        <w:t>The final values are given in table 10.5.2-1.</w:t>
      </w:r>
    </w:p>
    <w:p w:rsidR="00942E58" w:rsidRPr="0037796D" w:rsidRDefault="00942E58" w:rsidP="00942E58">
      <w:pPr>
        <w:pStyle w:val="TH"/>
      </w:pPr>
      <w:r w:rsidRPr="0037796D">
        <w:t>Table 10.5.2-1: MU values for out of band blocking</w:t>
      </w:r>
    </w:p>
    <w:tbl>
      <w:tblPr>
        <w:tblW w:w="5619" w:type="dxa"/>
        <w:jc w:val="center"/>
        <w:tblLook w:val="04A0" w:firstRow="1" w:lastRow="0" w:firstColumn="1" w:lastColumn="0" w:noHBand="0" w:noVBand="1"/>
      </w:tblPr>
      <w:tblGrid>
        <w:gridCol w:w="1119"/>
        <w:gridCol w:w="1249"/>
        <w:gridCol w:w="3251"/>
      </w:tblGrid>
      <w:tr w:rsidR="00942E58" w:rsidRPr="0037796D" w:rsidTr="00942E58">
        <w:trPr>
          <w:jc w:val="center"/>
        </w:trPr>
        <w:tc>
          <w:tcPr>
            <w:tcW w:w="5619"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42E58" w:rsidRPr="0037796D" w:rsidRDefault="00942E58" w:rsidP="00942E58">
            <w:pPr>
              <w:pStyle w:val="TAH"/>
              <w:rPr>
                <w:lang w:eastAsia="en-GB"/>
              </w:rPr>
            </w:pPr>
            <w:r w:rsidRPr="0037796D">
              <w:rPr>
                <w:lang w:eastAsia="en-GB"/>
              </w:rPr>
              <w:t>OTA</w:t>
            </w:r>
          </w:p>
        </w:tc>
      </w:tr>
      <w:tr w:rsidR="00942E58" w:rsidRPr="0037796D" w:rsidTr="00942E58">
        <w:trPr>
          <w:jc w:val="center"/>
        </w:trPr>
        <w:tc>
          <w:tcPr>
            <w:tcW w:w="2368"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942E58" w:rsidRPr="0037796D" w:rsidRDefault="00942E58" w:rsidP="00942E58">
            <w:pPr>
              <w:pStyle w:val="TAH"/>
              <w:rPr>
                <w:lang w:eastAsia="en-GB"/>
              </w:rPr>
            </w:pPr>
            <w:r w:rsidRPr="0037796D">
              <w:rPr>
                <w:lang w:eastAsia="en-GB"/>
              </w:rPr>
              <w:t>OOB blocking MU (dB)</w:t>
            </w:r>
          </w:p>
        </w:tc>
        <w:tc>
          <w:tcPr>
            <w:tcW w:w="3251" w:type="dxa"/>
            <w:tcBorders>
              <w:top w:val="single" w:sz="4" w:space="0" w:color="auto"/>
              <w:left w:val="nil"/>
              <w:bottom w:val="single" w:sz="4" w:space="0" w:color="auto"/>
              <w:right w:val="single" w:sz="4" w:space="0" w:color="auto"/>
            </w:tcBorders>
            <w:shd w:val="clear" w:color="auto" w:fill="auto"/>
            <w:noWrap/>
            <w:vAlign w:val="bottom"/>
            <w:hideMark/>
          </w:tcPr>
          <w:p w:rsidR="00942E58" w:rsidRPr="0037796D" w:rsidRDefault="00942E58" w:rsidP="00942E58">
            <w:pPr>
              <w:pStyle w:val="TAH"/>
              <w:rPr>
                <w:lang w:eastAsia="en-GB"/>
              </w:rPr>
            </w:pPr>
            <w:r w:rsidRPr="0037796D">
              <w:rPr>
                <w:lang w:eastAsia="en-GB"/>
              </w:rPr>
              <w:t>Wanted signal operating band</w:t>
            </w:r>
          </w:p>
        </w:tc>
      </w:tr>
      <w:tr w:rsidR="00942E58" w:rsidRPr="0037796D" w:rsidTr="00942E58">
        <w:trPr>
          <w:jc w:val="center"/>
        </w:trPr>
        <w:tc>
          <w:tcPr>
            <w:tcW w:w="2368" w:type="dxa"/>
            <w:gridSpan w:val="2"/>
            <w:vMerge/>
            <w:tcBorders>
              <w:top w:val="single" w:sz="4" w:space="0" w:color="auto"/>
              <w:left w:val="single" w:sz="4" w:space="0" w:color="auto"/>
              <w:bottom w:val="single" w:sz="4" w:space="0" w:color="000000"/>
              <w:right w:val="single" w:sz="4" w:space="0" w:color="000000"/>
            </w:tcBorders>
            <w:vAlign w:val="center"/>
            <w:hideMark/>
          </w:tcPr>
          <w:p w:rsidR="00942E58" w:rsidRPr="0037796D" w:rsidRDefault="00942E58" w:rsidP="00942E58">
            <w:pPr>
              <w:pStyle w:val="TAH"/>
              <w:rPr>
                <w:lang w:eastAsia="en-GB"/>
              </w:rPr>
            </w:pPr>
          </w:p>
        </w:tc>
        <w:tc>
          <w:tcPr>
            <w:tcW w:w="3251" w:type="dxa"/>
            <w:tcBorders>
              <w:top w:val="nil"/>
              <w:left w:val="nil"/>
              <w:bottom w:val="single" w:sz="4" w:space="0" w:color="auto"/>
              <w:right w:val="single" w:sz="4" w:space="0" w:color="auto"/>
            </w:tcBorders>
            <w:shd w:val="clear" w:color="auto" w:fill="auto"/>
            <w:vAlign w:val="center"/>
          </w:tcPr>
          <w:p w:rsidR="00942E58" w:rsidRPr="0037796D" w:rsidRDefault="00942E58" w:rsidP="00942E58">
            <w:pPr>
              <w:pStyle w:val="TAH"/>
              <w:rPr>
                <w:lang w:eastAsia="en-GB"/>
              </w:rPr>
            </w:pPr>
            <w:r w:rsidRPr="0037796D">
              <w:rPr>
                <w:lang w:eastAsia="en-GB"/>
              </w:rPr>
              <w:t>4.2GHz&lt;f ≤6.0GHz</w:t>
            </w:r>
          </w:p>
        </w:tc>
      </w:tr>
      <w:tr w:rsidR="00942E58" w:rsidRPr="0037796D" w:rsidTr="00942E58">
        <w:trPr>
          <w:jc w:val="center"/>
        </w:trPr>
        <w:tc>
          <w:tcPr>
            <w:tcW w:w="1119" w:type="dxa"/>
            <w:vMerge w:val="restart"/>
            <w:tcBorders>
              <w:top w:val="nil"/>
              <w:left w:val="single" w:sz="4" w:space="0" w:color="auto"/>
              <w:bottom w:val="single" w:sz="4" w:space="0" w:color="auto"/>
              <w:right w:val="single" w:sz="4" w:space="0" w:color="auto"/>
            </w:tcBorders>
            <w:shd w:val="clear" w:color="auto" w:fill="auto"/>
            <w:vAlign w:val="center"/>
            <w:hideMark/>
          </w:tcPr>
          <w:p w:rsidR="00942E58" w:rsidRPr="0037796D" w:rsidRDefault="00942E58" w:rsidP="00942E58">
            <w:pPr>
              <w:pStyle w:val="TAC"/>
              <w:rPr>
                <w:lang w:eastAsia="en-GB"/>
              </w:rPr>
            </w:pPr>
            <w:r w:rsidRPr="0037796D">
              <w:rPr>
                <w:lang w:eastAsia="en-GB"/>
              </w:rPr>
              <w:t>Interferer frequency</w:t>
            </w:r>
          </w:p>
        </w:tc>
        <w:tc>
          <w:tcPr>
            <w:tcW w:w="1249"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rPr>
                <w:lang w:eastAsia="en-GB"/>
              </w:rPr>
            </w:pPr>
            <w:r w:rsidRPr="0037796D">
              <w:rPr>
                <w:lang w:eastAsia="en-GB"/>
              </w:rPr>
              <w:t>30MHz&lt;f≤3 GHz</w:t>
            </w:r>
          </w:p>
        </w:tc>
        <w:tc>
          <w:tcPr>
            <w:tcW w:w="3251" w:type="dxa"/>
            <w:tcBorders>
              <w:top w:val="nil"/>
              <w:left w:val="nil"/>
              <w:bottom w:val="single" w:sz="4" w:space="0" w:color="auto"/>
              <w:right w:val="single" w:sz="4" w:space="0" w:color="auto"/>
            </w:tcBorders>
            <w:shd w:val="clear" w:color="auto" w:fill="auto"/>
            <w:noWrap/>
            <w:vAlign w:val="center"/>
          </w:tcPr>
          <w:p w:rsidR="00942E58" w:rsidRPr="0037796D" w:rsidRDefault="00942E58" w:rsidP="00942E58">
            <w:pPr>
              <w:pStyle w:val="TAC"/>
              <w:rPr>
                <w:lang w:eastAsia="en-GB"/>
              </w:rPr>
            </w:pPr>
            <w:r w:rsidRPr="0037796D">
              <w:rPr>
                <w:lang w:eastAsia="en-GB"/>
              </w:rPr>
              <w:t>2.2</w:t>
            </w:r>
          </w:p>
        </w:tc>
      </w:tr>
      <w:tr w:rsidR="00942E58" w:rsidRPr="0037796D" w:rsidTr="00942E58">
        <w:trPr>
          <w:jc w:val="center"/>
        </w:trPr>
        <w:tc>
          <w:tcPr>
            <w:tcW w:w="1119" w:type="dxa"/>
            <w:vMerge/>
            <w:tcBorders>
              <w:top w:val="nil"/>
              <w:left w:val="single" w:sz="4" w:space="0" w:color="auto"/>
              <w:bottom w:val="single" w:sz="4" w:space="0" w:color="auto"/>
              <w:right w:val="single" w:sz="4" w:space="0" w:color="auto"/>
            </w:tcBorders>
            <w:vAlign w:val="center"/>
            <w:hideMark/>
          </w:tcPr>
          <w:p w:rsidR="00942E58" w:rsidRPr="0037796D" w:rsidRDefault="00942E58" w:rsidP="00942E58">
            <w:pPr>
              <w:pStyle w:val="TAC"/>
              <w:rPr>
                <w:lang w:eastAsia="en-GB"/>
              </w:rPr>
            </w:pPr>
          </w:p>
        </w:tc>
        <w:tc>
          <w:tcPr>
            <w:tcW w:w="1249"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rPr>
                <w:lang w:eastAsia="en-GB"/>
              </w:rPr>
            </w:pPr>
            <w:r w:rsidRPr="0037796D">
              <w:rPr>
                <w:lang w:eastAsia="en-GB"/>
              </w:rPr>
              <w:t>3GHz&lt;f ≤6GHz</w:t>
            </w:r>
          </w:p>
        </w:tc>
        <w:tc>
          <w:tcPr>
            <w:tcW w:w="3251" w:type="dxa"/>
            <w:tcBorders>
              <w:top w:val="nil"/>
              <w:left w:val="nil"/>
              <w:bottom w:val="single" w:sz="4" w:space="0" w:color="auto"/>
              <w:right w:val="single" w:sz="4" w:space="0" w:color="auto"/>
            </w:tcBorders>
            <w:shd w:val="clear" w:color="auto" w:fill="auto"/>
            <w:noWrap/>
            <w:vAlign w:val="center"/>
          </w:tcPr>
          <w:p w:rsidR="00942E58" w:rsidRPr="0037796D" w:rsidRDefault="00942E58" w:rsidP="00942E58">
            <w:pPr>
              <w:pStyle w:val="TAC"/>
              <w:rPr>
                <w:lang w:eastAsia="en-GB"/>
              </w:rPr>
            </w:pPr>
            <w:r w:rsidRPr="0037796D">
              <w:rPr>
                <w:lang w:eastAsia="en-GB"/>
              </w:rPr>
              <w:t>2.3</w:t>
            </w:r>
          </w:p>
        </w:tc>
      </w:tr>
      <w:tr w:rsidR="00942E58" w:rsidRPr="0037796D" w:rsidTr="00942E58">
        <w:trPr>
          <w:jc w:val="center"/>
        </w:trPr>
        <w:tc>
          <w:tcPr>
            <w:tcW w:w="1119" w:type="dxa"/>
            <w:vMerge/>
            <w:tcBorders>
              <w:top w:val="nil"/>
              <w:left w:val="single" w:sz="4" w:space="0" w:color="auto"/>
              <w:bottom w:val="single" w:sz="4" w:space="0" w:color="auto"/>
              <w:right w:val="single" w:sz="4" w:space="0" w:color="auto"/>
            </w:tcBorders>
            <w:vAlign w:val="center"/>
            <w:hideMark/>
          </w:tcPr>
          <w:p w:rsidR="00942E58" w:rsidRPr="0037796D" w:rsidRDefault="00942E58" w:rsidP="00942E58">
            <w:pPr>
              <w:pStyle w:val="TAC"/>
              <w:rPr>
                <w:lang w:eastAsia="en-GB"/>
              </w:rPr>
            </w:pPr>
          </w:p>
        </w:tc>
        <w:tc>
          <w:tcPr>
            <w:tcW w:w="1249" w:type="dxa"/>
            <w:tcBorders>
              <w:top w:val="nil"/>
              <w:left w:val="nil"/>
              <w:bottom w:val="single" w:sz="4" w:space="0" w:color="auto"/>
              <w:right w:val="single" w:sz="4" w:space="0" w:color="auto"/>
            </w:tcBorders>
            <w:shd w:val="clear" w:color="auto" w:fill="auto"/>
            <w:vAlign w:val="center"/>
            <w:hideMark/>
          </w:tcPr>
          <w:p w:rsidR="00942E58" w:rsidRPr="0037796D" w:rsidRDefault="00942E58" w:rsidP="00942E58">
            <w:pPr>
              <w:pStyle w:val="TAC"/>
              <w:rPr>
                <w:lang w:eastAsia="en-GB"/>
              </w:rPr>
            </w:pPr>
            <w:r w:rsidRPr="0037796D">
              <w:rPr>
                <w:lang w:eastAsia="en-GB"/>
              </w:rPr>
              <w:t>6GHz&lt;f ≤12.75GHz</w:t>
            </w:r>
          </w:p>
        </w:tc>
        <w:tc>
          <w:tcPr>
            <w:tcW w:w="3251" w:type="dxa"/>
            <w:tcBorders>
              <w:top w:val="nil"/>
              <w:left w:val="nil"/>
              <w:bottom w:val="single" w:sz="4" w:space="0" w:color="auto"/>
              <w:right w:val="single" w:sz="4" w:space="0" w:color="auto"/>
            </w:tcBorders>
            <w:shd w:val="clear" w:color="auto" w:fill="auto"/>
            <w:noWrap/>
            <w:vAlign w:val="center"/>
          </w:tcPr>
          <w:p w:rsidR="00942E58" w:rsidRPr="0037796D" w:rsidRDefault="00942E58" w:rsidP="00942E58">
            <w:pPr>
              <w:pStyle w:val="TAC"/>
              <w:rPr>
                <w:lang w:eastAsia="en-GB"/>
              </w:rPr>
            </w:pPr>
            <w:r w:rsidRPr="0037796D">
              <w:rPr>
                <w:lang w:eastAsia="en-GB"/>
              </w:rPr>
              <w:t>3.6</w:t>
            </w:r>
          </w:p>
        </w:tc>
      </w:tr>
    </w:tbl>
    <w:p w:rsidR="00942E58" w:rsidRPr="0037796D" w:rsidRDefault="00942E58" w:rsidP="00942E58">
      <w:pPr>
        <w:rPr>
          <w:lang w:eastAsia="en-CA"/>
        </w:rPr>
      </w:pPr>
    </w:p>
    <w:p w:rsidR="00942E58" w:rsidRPr="0037796D" w:rsidRDefault="00942E58" w:rsidP="00942E58">
      <w:r w:rsidRPr="0037796D">
        <w:t xml:space="preserve">It has been agreed that the TT for the out-of-band blocking requirement should be zero, </w:t>
      </w:r>
    </w:p>
    <w:p w:rsidR="00942E58" w:rsidRPr="0037796D" w:rsidRDefault="00942E58" w:rsidP="00942E58">
      <w:pPr>
        <w:pStyle w:val="Heading3"/>
      </w:pPr>
      <w:bookmarkStart w:id="1556" w:name="_Toc21021058"/>
      <w:bookmarkStart w:id="1557" w:name="_Toc29813755"/>
      <w:bookmarkStart w:id="1558" w:name="_Toc29814226"/>
      <w:bookmarkStart w:id="1559" w:name="_Toc29814574"/>
      <w:bookmarkStart w:id="1560" w:name="_Toc37144589"/>
      <w:r w:rsidRPr="0037796D">
        <w:lastRenderedPageBreak/>
        <w:t>12.5.3</w:t>
      </w:r>
      <w:r w:rsidRPr="0037796D">
        <w:tab/>
        <w:t>FR2</w:t>
      </w:r>
      <w:bookmarkEnd w:id="1556"/>
      <w:bookmarkEnd w:id="1557"/>
      <w:bookmarkEnd w:id="1558"/>
      <w:bookmarkEnd w:id="1559"/>
      <w:bookmarkEnd w:id="1560"/>
    </w:p>
    <w:p w:rsidR="00942E58" w:rsidRPr="0037796D" w:rsidRDefault="00942E58" w:rsidP="00942E58">
      <w:r w:rsidRPr="0037796D">
        <w:t>It has been agreed that the MU for the out-of-band blocking requirement can be calculated as follows:</w:t>
      </w:r>
    </w:p>
    <w:p w:rsidR="00942E58" w:rsidRPr="0037796D" w:rsidRDefault="00942E58" w:rsidP="00942E58">
      <w:pPr>
        <w:pStyle w:val="EQ"/>
      </w:pPr>
      <w:r w:rsidRPr="0037796D">
        <w:tab/>
      </w:r>
      <w:r w:rsidRPr="0037796D">
        <w:rPr>
          <w:position w:val="-16"/>
        </w:rPr>
        <w:object w:dxaOrig="7699" w:dyaOrig="480">
          <v:shape id="_x0000_i1149" type="#_x0000_t75" style="width:384pt;height:24.75pt" o:ole="">
            <v:imagedata r:id="rId209" o:title=""/>
          </v:shape>
          <o:OLEObject Type="Embed" ProgID="Equation.DSMT4" ShapeID="_x0000_i1149" DrawAspect="Content" ObjectID="_1647760394" r:id="rId210"/>
        </w:object>
      </w:r>
    </w:p>
    <w:p w:rsidR="00942E58" w:rsidRPr="0037796D" w:rsidRDefault="00942E58" w:rsidP="00942E58">
      <w:pPr>
        <w:pStyle w:val="EQ"/>
      </w:pPr>
    </w:p>
    <w:p w:rsidR="00942E58" w:rsidRPr="0037796D" w:rsidRDefault="00942E58" w:rsidP="00942E58">
      <w:r w:rsidRPr="0037796D">
        <w:t>With</w:t>
      </w:r>
    </w:p>
    <w:p w:rsidR="00942E58" w:rsidRPr="0037796D" w:rsidRDefault="00942E58" w:rsidP="00942E58">
      <w:pPr>
        <w:pStyle w:val="EQ"/>
      </w:pPr>
      <w:r w:rsidRPr="0037796D">
        <w:tab/>
      </w:r>
      <w:r w:rsidRPr="0037796D">
        <w:fldChar w:fldCharType="begin"/>
      </w:r>
      <w:r w:rsidRPr="0037796D">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37796D">
        <w:instrText xml:space="preserve"> </w:instrText>
      </w:r>
      <w:r w:rsidRPr="0037796D">
        <w:fldChar w:fldCharType="separate"/>
      </w:r>
      <w:r w:rsidRPr="0037796D">
        <w:rPr>
          <w:position w:val="-14"/>
        </w:rPr>
        <w:object w:dxaOrig="2020" w:dyaOrig="400">
          <v:shape id="_x0000_i1150" type="#_x0000_t75" style="width:100.5pt;height:20.25pt" o:ole="">
            <v:imagedata r:id="rId211" o:title=""/>
          </v:shape>
          <o:OLEObject Type="Embed" ProgID="Equation.DSMT4" ShapeID="_x0000_i1150" DrawAspect="Content" ObjectID="_1647760395" r:id="rId212"/>
        </w:object>
      </w:r>
      <w:r w:rsidRPr="0037796D">
        <w:fldChar w:fldCharType="end"/>
      </w:r>
    </w:p>
    <w:p w:rsidR="00942E58" w:rsidRPr="0037796D" w:rsidRDefault="00942E58" w:rsidP="00942E58">
      <w:pPr>
        <w:pStyle w:val="EQ"/>
      </w:pPr>
      <w:r w:rsidRPr="0037796D">
        <w:tab/>
      </w:r>
      <w:r w:rsidRPr="0037796D">
        <w:fldChar w:fldCharType="begin"/>
      </w:r>
      <w:r w:rsidRPr="0037796D">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37796D">
        <w:instrText xml:space="preserve"> </w:instrText>
      </w:r>
      <w:r w:rsidRPr="0037796D">
        <w:fldChar w:fldCharType="separate"/>
      </w:r>
      <w:r w:rsidRPr="0037796D">
        <w:rPr>
          <w:position w:val="-14"/>
        </w:rPr>
        <w:object w:dxaOrig="3220" w:dyaOrig="400">
          <v:shape id="_x0000_i1151" type="#_x0000_t75" style="width:161.25pt;height:20.25pt" o:ole="">
            <v:imagedata r:id="rId201" o:title=""/>
          </v:shape>
          <o:OLEObject Type="Embed" ProgID="Equation.DSMT4" ShapeID="_x0000_i1151" DrawAspect="Content" ObjectID="_1647760396" r:id="rId213"/>
        </w:object>
      </w:r>
      <w:r w:rsidRPr="0037796D">
        <w:fldChar w:fldCharType="end"/>
      </w:r>
    </w:p>
    <w:p w:rsidR="00942E58" w:rsidRPr="0037796D" w:rsidRDefault="00942E58" w:rsidP="00942E58">
      <w:pPr>
        <w:pStyle w:val="EQ"/>
      </w:pPr>
      <w:r w:rsidRPr="0037796D">
        <w:tab/>
      </w:r>
      <w:r w:rsidRPr="0037796D">
        <w:fldChar w:fldCharType="begin"/>
      </w:r>
      <w:r w:rsidRPr="0037796D">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37796D">
        <w:instrText xml:space="preserve"> </w:instrText>
      </w:r>
      <w:r w:rsidRPr="0037796D">
        <w:fldChar w:fldCharType="separate"/>
      </w:r>
      <w:r w:rsidRPr="0037796D">
        <w:rPr>
          <w:position w:val="-14"/>
        </w:rPr>
        <w:object w:dxaOrig="2799" w:dyaOrig="400">
          <v:shape id="_x0000_i1152" type="#_x0000_t75" style="width:140.25pt;height:20.25pt" o:ole="">
            <v:imagedata r:id="rId214" o:title=""/>
          </v:shape>
          <o:OLEObject Type="Embed" ProgID="Equation.DSMT4" ShapeID="_x0000_i1152" DrawAspect="Content" ObjectID="_1647760397" r:id="rId215"/>
        </w:object>
      </w:r>
      <w:r w:rsidRPr="0037796D">
        <w:fldChar w:fldCharType="end"/>
      </w:r>
    </w:p>
    <w:p w:rsidR="00942E58" w:rsidRPr="0037796D" w:rsidRDefault="00942E58" w:rsidP="00942E58">
      <w:pPr>
        <w:pStyle w:val="EQ"/>
      </w:pPr>
      <w:r w:rsidRPr="0037796D">
        <w:tab/>
      </w:r>
      <w:r w:rsidRPr="0037796D">
        <w:rPr>
          <w:position w:val="-14"/>
        </w:rPr>
        <w:object w:dxaOrig="2560" w:dyaOrig="400">
          <v:shape id="_x0000_i1153" type="#_x0000_t75" style="width:127.5pt;height:20.25pt" o:ole="">
            <v:imagedata r:id="rId203" o:title=""/>
          </v:shape>
          <o:OLEObject Type="Embed" ProgID="Equation.DSMT4" ShapeID="_x0000_i1153" DrawAspect="Content" ObjectID="_1647760398" r:id="rId216"/>
        </w:object>
      </w:r>
    </w:p>
    <w:p w:rsidR="00942E58" w:rsidRPr="0037796D" w:rsidRDefault="00942E58" w:rsidP="00942E58">
      <w:r w:rsidRPr="0037796D">
        <w:t>And</w:t>
      </w:r>
    </w:p>
    <w:p w:rsidR="00942E58" w:rsidRPr="0037796D" w:rsidRDefault="00942E58" w:rsidP="00942E58">
      <w:pPr>
        <w:pStyle w:val="EQ"/>
      </w:pPr>
      <w:r w:rsidRPr="0037796D">
        <w:tab/>
      </w:r>
      <w:r w:rsidRPr="0037796D">
        <w:rPr>
          <w:position w:val="-14"/>
        </w:rPr>
        <w:object w:dxaOrig="3620" w:dyaOrig="400">
          <v:shape id="_x0000_i1154" type="#_x0000_t75" style="width:180.75pt;height:20.25pt" o:ole="">
            <v:imagedata r:id="rId217" o:title=""/>
          </v:shape>
          <o:OLEObject Type="Embed" ProgID="Equation.DSMT4" ShapeID="_x0000_i1154" DrawAspect="Content" ObjectID="_1647760399" r:id="rId218"/>
        </w:object>
      </w:r>
      <w:r w:rsidRPr="0037796D">
        <w:fldChar w:fldCharType="begin"/>
      </w:r>
      <w:r w:rsidRPr="0037796D">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Matching4.2-6GHz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37796D">
        <w:instrText xml:space="preserve"> </w:instrText>
      </w:r>
      <w:r w:rsidRPr="0037796D">
        <w:fldChar w:fldCharType="end"/>
      </w:r>
    </w:p>
    <w:p w:rsidR="00942E58" w:rsidRPr="0037796D" w:rsidRDefault="00942E58" w:rsidP="00942E58">
      <w:r w:rsidRPr="0037796D">
        <w:t>Substituting the variables above into the formula, the MU in FR2 for the out-of-band blocking requirement can be calculated as 4.1dB, as shown in table 12.5.3-1 below.</w:t>
      </w:r>
    </w:p>
    <w:p w:rsidR="00942E58" w:rsidRPr="0037796D" w:rsidRDefault="00942E58" w:rsidP="00942E58">
      <w:pPr>
        <w:pStyle w:val="TH"/>
      </w:pPr>
      <w:r w:rsidRPr="0037796D">
        <w:t>Table 12.5.3-1: MU for out-of-band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109"/>
        <w:gridCol w:w="2557"/>
      </w:tblGrid>
      <w:tr w:rsidR="00942E58" w:rsidRPr="0037796D" w:rsidTr="00942E58">
        <w:trPr>
          <w:jc w:val="center"/>
        </w:trPr>
        <w:tc>
          <w:tcPr>
            <w:tcW w:w="0" w:type="auto"/>
            <w:shd w:val="clear" w:color="auto" w:fill="auto"/>
          </w:tcPr>
          <w:p w:rsidR="00942E58" w:rsidRPr="0037796D" w:rsidRDefault="00942E58" w:rsidP="00942E58">
            <w:pPr>
              <w:pStyle w:val="TAH"/>
              <w:rPr>
                <w:lang w:eastAsia="ja-JP"/>
              </w:rPr>
            </w:pPr>
            <w:r w:rsidRPr="0037796D">
              <w:rPr>
                <w:lang w:eastAsia="ja-JP"/>
              </w:rPr>
              <w:t>Test System Uncertainty</w:t>
            </w:r>
          </w:p>
        </w:tc>
        <w:tc>
          <w:tcPr>
            <w:tcW w:w="0" w:type="auto"/>
          </w:tcPr>
          <w:p w:rsidR="00942E58" w:rsidRPr="0037796D" w:rsidRDefault="00942E58" w:rsidP="00942E58">
            <w:pPr>
              <w:pStyle w:val="TAH"/>
            </w:pPr>
            <w:r w:rsidRPr="0037796D">
              <w:rPr>
                <w:lang w:eastAsia="ja-JP"/>
              </w:rPr>
              <w:t>Standard uncertainty ui (dB)</w:t>
            </w:r>
          </w:p>
          <w:p w:rsidR="00942E58" w:rsidRPr="0037796D" w:rsidRDefault="00942E58" w:rsidP="00942E58">
            <w:pPr>
              <w:pStyle w:val="TAH"/>
            </w:pPr>
            <w:r w:rsidRPr="0037796D">
              <w:rPr>
                <w:lang w:eastAsia="ja-JP"/>
              </w:rPr>
              <w:t>IAC+CATR</w:t>
            </w:r>
          </w:p>
        </w:tc>
      </w:tr>
      <w:tr w:rsidR="00942E58" w:rsidRPr="0037796D" w:rsidTr="00942E58">
        <w:trPr>
          <w:jc w:val="center"/>
        </w:trPr>
        <w:tc>
          <w:tcPr>
            <w:tcW w:w="0" w:type="auto"/>
            <w:shd w:val="clear" w:color="auto" w:fill="auto"/>
          </w:tcPr>
          <w:p w:rsidR="00942E58" w:rsidRPr="0037796D" w:rsidDel="00014DAC" w:rsidRDefault="00942E58" w:rsidP="00942E58">
            <w:pPr>
              <w:pStyle w:val="TAC"/>
              <w:rPr>
                <w:lang w:eastAsia="ja-JP"/>
              </w:rPr>
            </w:pPr>
            <w:r w:rsidRPr="0037796D">
              <w:rPr>
                <w:lang w:eastAsia="ja-JP"/>
              </w:rPr>
              <w:t>MU</w:t>
            </w:r>
            <w:r w:rsidRPr="0037796D">
              <w:rPr>
                <w:vertAlign w:val="subscript"/>
                <w:lang w:eastAsia="ja-JP"/>
              </w:rPr>
              <w:t>EIS</w:t>
            </w:r>
            <w:r w:rsidRPr="0037796D">
              <w:rPr>
                <w:lang w:eastAsia="ja-JP"/>
              </w:rPr>
              <w:t xml:space="preserve"> (Expanded uncertainty)</w:t>
            </w:r>
          </w:p>
        </w:tc>
        <w:tc>
          <w:tcPr>
            <w:tcW w:w="0" w:type="auto"/>
          </w:tcPr>
          <w:p w:rsidR="00942E58" w:rsidRPr="0037796D" w:rsidRDefault="00942E58" w:rsidP="00942E58">
            <w:pPr>
              <w:pStyle w:val="TAC"/>
              <w:rPr>
                <w:lang w:eastAsia="ja-JP"/>
              </w:rPr>
            </w:pPr>
            <w:r w:rsidRPr="0037796D">
              <w:t>2.4</w:t>
            </w:r>
          </w:p>
        </w:tc>
      </w:tr>
      <w:tr w:rsidR="00942E58" w:rsidRPr="0037796D" w:rsidTr="00942E58">
        <w:trPr>
          <w:jc w:val="center"/>
        </w:trPr>
        <w:tc>
          <w:tcPr>
            <w:tcW w:w="0" w:type="auto"/>
            <w:shd w:val="clear" w:color="auto" w:fill="auto"/>
          </w:tcPr>
          <w:p w:rsidR="00942E58" w:rsidRPr="0037796D" w:rsidRDefault="00942E58" w:rsidP="00942E58">
            <w:pPr>
              <w:pStyle w:val="TAC"/>
              <w:rPr>
                <w:lang w:eastAsia="ja-JP"/>
              </w:rPr>
            </w:pPr>
            <w:r w:rsidRPr="0037796D">
              <w:rPr>
                <w:lang w:eastAsia="ja-JP"/>
              </w:rPr>
              <w:t>MU</w:t>
            </w:r>
            <w:r w:rsidRPr="0037796D">
              <w:rPr>
                <w:vertAlign w:val="subscript"/>
                <w:lang w:eastAsia="ja-JP"/>
              </w:rPr>
              <w:t>TestEquipment</w:t>
            </w:r>
            <w:r w:rsidRPr="0037796D">
              <w:rPr>
                <w:lang w:eastAsia="ja-JP"/>
              </w:rPr>
              <w:t xml:space="preserve"> (Uncertainty of the RF signal generator)</w:t>
            </w:r>
          </w:p>
        </w:tc>
        <w:tc>
          <w:tcPr>
            <w:tcW w:w="0" w:type="auto"/>
          </w:tcPr>
          <w:p w:rsidR="00942E58" w:rsidRPr="0037796D" w:rsidRDefault="00942E58" w:rsidP="00942E58">
            <w:pPr>
              <w:pStyle w:val="TAC"/>
            </w:pPr>
            <w:r w:rsidRPr="0037796D">
              <w:t>0.9</w:t>
            </w:r>
          </w:p>
        </w:tc>
      </w:tr>
      <w:tr w:rsidR="00942E58" w:rsidRPr="0037796D" w:rsidTr="00942E58">
        <w:trPr>
          <w:jc w:val="center"/>
        </w:trPr>
        <w:tc>
          <w:tcPr>
            <w:tcW w:w="0" w:type="auto"/>
            <w:shd w:val="clear" w:color="auto" w:fill="auto"/>
          </w:tcPr>
          <w:p w:rsidR="00942E58" w:rsidRPr="0037796D" w:rsidRDefault="00942E58" w:rsidP="00942E58">
            <w:pPr>
              <w:pStyle w:val="TAC"/>
              <w:rPr>
                <w:lang w:eastAsia="ja-JP"/>
              </w:rPr>
            </w:pPr>
            <w:r w:rsidRPr="0037796D">
              <w:rPr>
                <w:lang w:eastAsia="ja-JP"/>
              </w:rPr>
              <w:t>MU</w:t>
            </w:r>
            <w:r w:rsidRPr="0037796D">
              <w:rPr>
                <w:vertAlign w:val="subscript"/>
                <w:lang w:eastAsia="ja-JP"/>
              </w:rPr>
              <w:t>OOBint</w:t>
            </w:r>
            <w:r w:rsidRPr="0037796D">
              <w:rPr>
                <w:lang w:eastAsia="ja-JP"/>
              </w:rPr>
              <w:t xml:space="preserve"> (Additional uncertainty for the OOB interferer signal)</w:t>
            </w:r>
          </w:p>
        </w:tc>
        <w:tc>
          <w:tcPr>
            <w:tcW w:w="0" w:type="auto"/>
          </w:tcPr>
          <w:p w:rsidR="00942E58" w:rsidRPr="0037796D" w:rsidRDefault="00942E58" w:rsidP="00942E58">
            <w:pPr>
              <w:pStyle w:val="TAC"/>
            </w:pPr>
            <w:r w:rsidRPr="0037796D">
              <w:t>1.1</w:t>
            </w:r>
          </w:p>
        </w:tc>
      </w:tr>
      <w:tr w:rsidR="00942E58" w:rsidRPr="0037796D" w:rsidTr="00942E58">
        <w:trPr>
          <w:jc w:val="center"/>
        </w:trPr>
        <w:tc>
          <w:tcPr>
            <w:tcW w:w="0" w:type="auto"/>
            <w:shd w:val="clear" w:color="auto" w:fill="auto"/>
          </w:tcPr>
          <w:p w:rsidR="00942E58" w:rsidRPr="0037796D" w:rsidDel="00014DAC" w:rsidRDefault="00942E58" w:rsidP="00942E58">
            <w:pPr>
              <w:pStyle w:val="TAC"/>
              <w:rPr>
                <w:lang w:eastAsia="ja-JP"/>
              </w:rPr>
            </w:pPr>
            <w:r w:rsidRPr="0037796D">
              <w:rPr>
                <w:lang w:eastAsia="ja-JP"/>
              </w:rPr>
              <w:t>MU</w:t>
            </w:r>
            <w:r w:rsidRPr="0037796D">
              <w:rPr>
                <w:vertAlign w:val="subscript"/>
                <w:lang w:eastAsia="ja-JP"/>
              </w:rPr>
              <w:t>PA</w:t>
            </w:r>
            <w:r w:rsidRPr="0037796D">
              <w:rPr>
                <w:lang w:eastAsia="ja-JP"/>
              </w:rPr>
              <w:t xml:space="preserve"> (Uncertainty due to use of PA)</w:t>
            </w:r>
          </w:p>
        </w:tc>
        <w:tc>
          <w:tcPr>
            <w:tcW w:w="0" w:type="auto"/>
          </w:tcPr>
          <w:p w:rsidR="00942E58" w:rsidRPr="0037796D" w:rsidRDefault="00942E58" w:rsidP="00942E58">
            <w:pPr>
              <w:pStyle w:val="TAC"/>
              <w:rPr>
                <w:lang w:eastAsia="ja-JP"/>
              </w:rPr>
            </w:pPr>
            <w:r w:rsidRPr="0037796D">
              <w:t>0.2</w:t>
            </w:r>
          </w:p>
        </w:tc>
      </w:tr>
      <w:tr w:rsidR="00942E58" w:rsidRPr="0037796D" w:rsidTr="00942E58">
        <w:trPr>
          <w:jc w:val="center"/>
        </w:trPr>
        <w:tc>
          <w:tcPr>
            <w:tcW w:w="0" w:type="auto"/>
            <w:shd w:val="clear" w:color="auto" w:fill="auto"/>
          </w:tcPr>
          <w:p w:rsidR="00942E58" w:rsidRPr="0037796D" w:rsidRDefault="00942E58" w:rsidP="00942E58">
            <w:pPr>
              <w:pStyle w:val="TAC"/>
              <w:rPr>
                <w:lang w:eastAsia="ja-JP"/>
              </w:rPr>
            </w:pPr>
            <w:r w:rsidRPr="0037796D">
              <w:rPr>
                <w:lang w:eastAsia="ja-JP"/>
              </w:rPr>
              <w:t xml:space="preserve"> Broadband noise effect (Impact of interferer broadband noise)</w:t>
            </w:r>
          </w:p>
        </w:tc>
        <w:tc>
          <w:tcPr>
            <w:tcW w:w="0" w:type="auto"/>
          </w:tcPr>
          <w:p w:rsidR="00942E58" w:rsidRPr="0037796D" w:rsidRDefault="00942E58" w:rsidP="00942E58">
            <w:pPr>
              <w:pStyle w:val="TAC"/>
              <w:rPr>
                <w:lang w:eastAsia="ja-JP"/>
              </w:rPr>
            </w:pPr>
            <w:r w:rsidRPr="0037796D">
              <w:t>0.4</w:t>
            </w:r>
          </w:p>
        </w:tc>
      </w:tr>
      <w:tr w:rsidR="00942E58" w:rsidRPr="0037796D" w:rsidTr="00942E58">
        <w:trPr>
          <w:jc w:val="center"/>
        </w:trPr>
        <w:tc>
          <w:tcPr>
            <w:tcW w:w="0" w:type="auto"/>
            <w:shd w:val="clear" w:color="auto" w:fill="auto"/>
          </w:tcPr>
          <w:p w:rsidR="00942E58" w:rsidRPr="0037796D" w:rsidRDefault="00942E58" w:rsidP="00942E58">
            <w:pPr>
              <w:pStyle w:val="TAC"/>
              <w:rPr>
                <w:lang w:eastAsia="ja-JP"/>
              </w:rPr>
            </w:pPr>
            <w:r w:rsidRPr="0037796D">
              <w:rPr>
                <w:lang w:eastAsia="ja-JP"/>
              </w:rPr>
              <w:t>Combined standard uncertainty (1σ)</w:t>
            </w:r>
          </w:p>
        </w:tc>
        <w:tc>
          <w:tcPr>
            <w:tcW w:w="0" w:type="auto"/>
          </w:tcPr>
          <w:p w:rsidR="00942E58" w:rsidRPr="0037796D" w:rsidRDefault="00942E58" w:rsidP="00942E58">
            <w:pPr>
              <w:pStyle w:val="TAC"/>
            </w:pPr>
            <w:r w:rsidRPr="0037796D">
              <w:t>2.09</w:t>
            </w:r>
          </w:p>
        </w:tc>
      </w:tr>
      <w:tr w:rsidR="00942E58" w:rsidRPr="0037796D" w:rsidTr="00942E58">
        <w:trPr>
          <w:jc w:val="center"/>
        </w:trPr>
        <w:tc>
          <w:tcPr>
            <w:tcW w:w="0" w:type="auto"/>
            <w:shd w:val="clear" w:color="auto" w:fill="auto"/>
          </w:tcPr>
          <w:p w:rsidR="00942E58" w:rsidRPr="0037796D" w:rsidRDefault="00942E58" w:rsidP="00942E58">
            <w:pPr>
              <w:pStyle w:val="TAC"/>
              <w:rPr>
                <w:lang w:eastAsia="ja-JP"/>
              </w:rPr>
            </w:pPr>
            <w:r w:rsidRPr="0037796D">
              <w:rPr>
                <w:lang w:eastAsia="ja-JP"/>
              </w:rPr>
              <w:t>Expanded uncertainty (1.96σ - confidence interval of 95 %)</w:t>
            </w:r>
          </w:p>
        </w:tc>
        <w:tc>
          <w:tcPr>
            <w:tcW w:w="0" w:type="auto"/>
          </w:tcPr>
          <w:p w:rsidR="00942E58" w:rsidRPr="0037796D" w:rsidRDefault="00942E58" w:rsidP="00942E58">
            <w:pPr>
              <w:pStyle w:val="TAC"/>
            </w:pPr>
            <w:r w:rsidRPr="0037796D">
              <w:t>4.10</w:t>
            </w:r>
          </w:p>
        </w:tc>
      </w:tr>
    </w:tbl>
    <w:p w:rsidR="00942E58" w:rsidRPr="0037796D" w:rsidRDefault="00942E58" w:rsidP="00942E58"/>
    <w:p w:rsidR="00942E58" w:rsidRPr="0037796D" w:rsidRDefault="00942E58" w:rsidP="00942E58">
      <w:r w:rsidRPr="0037796D">
        <w:t xml:space="preserve">It has been agreed that the TT for the out-of-band blocking requirement should be zero, </w:t>
      </w:r>
    </w:p>
    <w:p w:rsidR="00942E58" w:rsidRPr="0037796D" w:rsidRDefault="00942E58" w:rsidP="00942E58">
      <w:pPr>
        <w:pStyle w:val="Heading2"/>
      </w:pPr>
      <w:bookmarkStart w:id="1561" w:name="_Toc21021059"/>
      <w:bookmarkStart w:id="1562" w:name="_Toc29813756"/>
      <w:bookmarkStart w:id="1563" w:name="_Toc29814227"/>
      <w:bookmarkStart w:id="1564" w:name="_Toc29814575"/>
      <w:bookmarkStart w:id="1565" w:name="_Toc37144590"/>
      <w:r w:rsidRPr="0037796D">
        <w:t>12.6</w:t>
      </w:r>
      <w:r w:rsidRPr="0037796D">
        <w:tab/>
        <w:t>Conformance testing for OTA in band TRP requirements</w:t>
      </w:r>
      <w:bookmarkEnd w:id="1561"/>
      <w:bookmarkEnd w:id="1562"/>
      <w:bookmarkEnd w:id="1563"/>
      <w:bookmarkEnd w:id="1564"/>
      <w:bookmarkEnd w:id="1565"/>
    </w:p>
    <w:p w:rsidR="00942E58" w:rsidRPr="0037796D" w:rsidRDefault="00942E58" w:rsidP="00942E58">
      <w:pPr>
        <w:pStyle w:val="Heading3"/>
      </w:pPr>
      <w:bookmarkStart w:id="1566" w:name="_Toc21021060"/>
      <w:bookmarkStart w:id="1567" w:name="_Toc29813757"/>
      <w:bookmarkStart w:id="1568" w:name="_Toc29814228"/>
      <w:bookmarkStart w:id="1569" w:name="_Toc29814576"/>
      <w:bookmarkStart w:id="1570" w:name="_Toc37144591"/>
      <w:r w:rsidRPr="0037796D">
        <w:t>12.6.1</w:t>
      </w:r>
      <w:r w:rsidRPr="0037796D">
        <w:tab/>
        <w:t>BS output power</w:t>
      </w:r>
      <w:bookmarkEnd w:id="1566"/>
      <w:bookmarkEnd w:id="1567"/>
      <w:bookmarkEnd w:id="1568"/>
      <w:bookmarkEnd w:id="1569"/>
      <w:bookmarkEnd w:id="1570"/>
    </w:p>
    <w:p w:rsidR="00942E58" w:rsidRPr="0037796D" w:rsidRDefault="00942E58" w:rsidP="00942E58">
      <w:pPr>
        <w:pStyle w:val="Heading4"/>
      </w:pPr>
      <w:bookmarkStart w:id="1571" w:name="_Toc21021061"/>
      <w:bookmarkStart w:id="1572" w:name="_Toc29813758"/>
      <w:bookmarkStart w:id="1573" w:name="_Toc29814229"/>
      <w:bookmarkStart w:id="1574" w:name="_Toc29814577"/>
      <w:bookmarkStart w:id="1575" w:name="_Toc37144592"/>
      <w:r w:rsidRPr="0037796D">
        <w:t>12.6.1.1</w:t>
      </w:r>
      <w:r w:rsidRPr="0037796D">
        <w:tab/>
        <w:t>FR1</w:t>
      </w:r>
      <w:bookmarkEnd w:id="1571"/>
      <w:bookmarkEnd w:id="1572"/>
      <w:bookmarkEnd w:id="1573"/>
      <w:bookmarkEnd w:id="1574"/>
      <w:bookmarkEnd w:id="1575"/>
    </w:p>
    <w:p w:rsidR="00942E58" w:rsidRPr="0037796D" w:rsidRDefault="00942E58" w:rsidP="00942E58">
      <w:pPr>
        <w:pStyle w:val="Heading5"/>
      </w:pPr>
      <w:bookmarkStart w:id="1576" w:name="_Toc21021062"/>
      <w:bookmarkStart w:id="1577" w:name="_Toc29813759"/>
      <w:bookmarkStart w:id="1578" w:name="_Toc29814230"/>
      <w:bookmarkStart w:id="1579" w:name="_Toc29814578"/>
      <w:bookmarkStart w:id="1580" w:name="_Toc37144593"/>
      <w:r w:rsidRPr="0037796D">
        <w:t>12.6.1.1.1</w:t>
      </w:r>
      <w:r w:rsidRPr="0037796D">
        <w:tab/>
        <w:t>General</w:t>
      </w:r>
      <w:bookmarkEnd w:id="1576"/>
      <w:bookmarkEnd w:id="1577"/>
      <w:bookmarkEnd w:id="1578"/>
      <w:bookmarkEnd w:id="1579"/>
      <w:bookmarkEnd w:id="1580"/>
    </w:p>
    <w:p w:rsidR="00942E58" w:rsidRPr="0037796D" w:rsidRDefault="00942E58" w:rsidP="00942E58">
      <w:pPr>
        <w:rPr>
          <w:lang w:val="en-US"/>
        </w:rPr>
      </w:pPr>
      <w:r w:rsidRPr="0037796D">
        <w:rPr>
          <w:lang w:val="en-US"/>
        </w:rPr>
        <w:t>For the frequency range up to 4.2 GHz, the same MU values as for E-UTRA were adopted [9]. It is expected that the test chamber setup, calibration and measurement procedures for E-UTRA and NR will be highly similar. All uncertainty factors were judged to be the same.</w:t>
      </w:r>
    </w:p>
    <w:p w:rsidR="00942E58" w:rsidRPr="0037796D" w:rsidRDefault="00942E58" w:rsidP="00942E58">
      <w:pPr>
        <w:rPr>
          <w:lang w:val="en-US"/>
        </w:rPr>
      </w:pPr>
      <w:r w:rsidRPr="0037796D">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rsidR="00942E58" w:rsidRPr="0037796D" w:rsidRDefault="00942E58" w:rsidP="00942E58">
      <w:pPr>
        <w:pStyle w:val="Heading5"/>
      </w:pPr>
      <w:bookmarkStart w:id="1581" w:name="_Toc21021063"/>
      <w:bookmarkStart w:id="1582" w:name="_Toc29813760"/>
      <w:bookmarkStart w:id="1583" w:name="_Toc29814231"/>
      <w:bookmarkStart w:id="1584" w:name="_Toc29814579"/>
      <w:bookmarkStart w:id="1585" w:name="_Toc37144594"/>
      <w:r w:rsidRPr="0037796D">
        <w:lastRenderedPageBreak/>
        <w:t>12.6.1.1.2</w:t>
      </w:r>
      <w:r w:rsidRPr="0037796D">
        <w:tab/>
        <w:t>MU value</w:t>
      </w:r>
      <w:bookmarkEnd w:id="1581"/>
      <w:bookmarkEnd w:id="1582"/>
      <w:bookmarkEnd w:id="1583"/>
      <w:bookmarkEnd w:id="1584"/>
      <w:bookmarkEnd w:id="1585"/>
    </w:p>
    <w:p w:rsidR="00942E58" w:rsidRPr="0037796D" w:rsidRDefault="00942E58" w:rsidP="00942E58">
      <w:pPr>
        <w:rPr>
          <w:lang w:val="en-US"/>
        </w:rPr>
      </w:pPr>
      <w:r w:rsidRPr="0037796D">
        <w:rPr>
          <w:lang w:val="en-US"/>
        </w:rPr>
        <w:t>The MU value was agreed to be 1.4 dB for 0 – 3 GHz bands and 1.5 dB for 3 – 6 GHz bands. The MU in 4.2-6 GHz is valid for BS designed to operate in licensed spectrum.</w:t>
      </w:r>
    </w:p>
    <w:p w:rsidR="00942E58" w:rsidRPr="0037796D" w:rsidRDefault="00942E58" w:rsidP="00942E58">
      <w:pPr>
        <w:pStyle w:val="Heading5"/>
      </w:pPr>
      <w:bookmarkStart w:id="1586" w:name="_Toc21021064"/>
      <w:bookmarkStart w:id="1587" w:name="_Toc29813761"/>
      <w:bookmarkStart w:id="1588" w:name="_Toc29814232"/>
      <w:bookmarkStart w:id="1589" w:name="_Toc29814580"/>
      <w:bookmarkStart w:id="1590" w:name="_Toc37144595"/>
      <w:r w:rsidRPr="0037796D">
        <w:t>12.6.1.1.3</w:t>
      </w:r>
      <w:r w:rsidRPr="0037796D">
        <w:tab/>
        <w:t>TT value</w:t>
      </w:r>
      <w:bookmarkEnd w:id="1586"/>
      <w:bookmarkEnd w:id="1587"/>
      <w:bookmarkEnd w:id="1588"/>
      <w:bookmarkEnd w:id="1589"/>
      <w:bookmarkEnd w:id="1590"/>
    </w:p>
    <w:p w:rsidR="00942E58" w:rsidRPr="0037796D" w:rsidRDefault="00942E58" w:rsidP="00942E58">
      <w:pPr>
        <w:rPr>
          <w:lang w:val="en-US"/>
        </w:rPr>
      </w:pPr>
      <w:r w:rsidRPr="0037796D">
        <w:rPr>
          <w:lang w:val="en-US"/>
        </w:rPr>
        <w:t>The TT value was agreed to be the same as the MU value.</w:t>
      </w:r>
    </w:p>
    <w:p w:rsidR="00942E58" w:rsidRPr="0037796D" w:rsidRDefault="00942E58" w:rsidP="00942E58">
      <w:pPr>
        <w:pStyle w:val="Heading4"/>
      </w:pPr>
      <w:bookmarkStart w:id="1591" w:name="_Toc21021065"/>
      <w:bookmarkStart w:id="1592" w:name="_Toc29813762"/>
      <w:bookmarkStart w:id="1593" w:name="_Toc29814233"/>
      <w:bookmarkStart w:id="1594" w:name="_Toc29814581"/>
      <w:bookmarkStart w:id="1595" w:name="_Toc37144596"/>
      <w:r w:rsidRPr="0037796D">
        <w:t>12.6.1.2</w:t>
      </w:r>
      <w:r w:rsidRPr="0037796D">
        <w:tab/>
        <w:t>FR2</w:t>
      </w:r>
      <w:bookmarkEnd w:id="1591"/>
      <w:bookmarkEnd w:id="1592"/>
      <w:bookmarkEnd w:id="1593"/>
      <w:bookmarkEnd w:id="1594"/>
      <w:bookmarkEnd w:id="1595"/>
    </w:p>
    <w:p w:rsidR="00942E58" w:rsidRPr="0037796D" w:rsidRDefault="00942E58" w:rsidP="00942E58">
      <w:pPr>
        <w:pStyle w:val="Heading5"/>
      </w:pPr>
      <w:bookmarkStart w:id="1596" w:name="_Toc21021066"/>
      <w:bookmarkStart w:id="1597" w:name="_Toc29813763"/>
      <w:bookmarkStart w:id="1598" w:name="_Toc29814234"/>
      <w:bookmarkStart w:id="1599" w:name="_Toc29814582"/>
      <w:bookmarkStart w:id="1600" w:name="_Toc37144597"/>
      <w:r w:rsidRPr="0037796D">
        <w:t>12.6.1.2.1</w:t>
      </w:r>
      <w:r w:rsidRPr="0037796D">
        <w:tab/>
        <w:t>General</w:t>
      </w:r>
      <w:bookmarkEnd w:id="1596"/>
      <w:bookmarkEnd w:id="1597"/>
      <w:bookmarkEnd w:id="1598"/>
      <w:bookmarkEnd w:id="1599"/>
      <w:bookmarkEnd w:id="1600"/>
    </w:p>
    <w:p w:rsidR="00942E58" w:rsidRPr="0037796D" w:rsidRDefault="00942E58" w:rsidP="00942E58">
      <w:pPr>
        <w:rPr>
          <w:lang w:val="en-US"/>
        </w:rPr>
      </w:pPr>
      <w:bookmarkStart w:id="1601" w:name="_Hlk527001842"/>
      <w:r w:rsidRPr="0037796D">
        <w:rPr>
          <w:lang w:val="en-US"/>
        </w:rPr>
        <w:t>The MU assessment was carried out using a CATR chamber only however other chamber types are not precluded if suitable MU assessment is done.</w:t>
      </w:r>
    </w:p>
    <w:p w:rsidR="00942E58" w:rsidRPr="0037796D" w:rsidRDefault="00942E58" w:rsidP="00942E58">
      <w:pPr>
        <w:pStyle w:val="Heading5"/>
      </w:pPr>
      <w:bookmarkStart w:id="1602" w:name="_Toc21021067"/>
      <w:bookmarkStart w:id="1603" w:name="_Toc29813764"/>
      <w:bookmarkStart w:id="1604" w:name="_Toc29814235"/>
      <w:bookmarkStart w:id="1605" w:name="_Toc29814583"/>
      <w:bookmarkStart w:id="1606" w:name="_Toc37144598"/>
      <w:bookmarkEnd w:id="1601"/>
      <w:r w:rsidRPr="0037796D">
        <w:t xml:space="preserve">12.6.1.2.2 </w:t>
      </w:r>
      <w:r w:rsidRPr="0037796D">
        <w:tab/>
        <w:t>MU assessment</w:t>
      </w:r>
      <w:bookmarkEnd w:id="1602"/>
      <w:bookmarkEnd w:id="1603"/>
      <w:bookmarkEnd w:id="1604"/>
      <w:bookmarkEnd w:id="1605"/>
      <w:bookmarkEnd w:id="1606"/>
    </w:p>
    <w:p w:rsidR="00942E58" w:rsidRPr="0037796D" w:rsidRDefault="00942E58" w:rsidP="00942E58">
      <w:pPr>
        <w:pStyle w:val="Heading6"/>
      </w:pPr>
      <w:bookmarkStart w:id="1607" w:name="_Toc21021068"/>
      <w:bookmarkStart w:id="1608" w:name="_Toc29813765"/>
      <w:bookmarkStart w:id="1609" w:name="_Toc29814236"/>
      <w:bookmarkStart w:id="1610" w:name="_Toc29814584"/>
      <w:bookmarkStart w:id="1611" w:name="_Toc37144599"/>
      <w:r w:rsidRPr="0037796D">
        <w:t>12.6.1.2.2.1</w:t>
      </w:r>
      <w:r w:rsidRPr="0037796D">
        <w:tab/>
        <w:t>CATR</w:t>
      </w:r>
      <w:bookmarkEnd w:id="1607"/>
      <w:bookmarkEnd w:id="1608"/>
      <w:bookmarkEnd w:id="1609"/>
      <w:bookmarkEnd w:id="1610"/>
      <w:bookmarkEnd w:id="1611"/>
    </w:p>
    <w:p w:rsidR="00942E58" w:rsidRPr="0037796D" w:rsidRDefault="00942E58" w:rsidP="00942E58">
      <w:pPr>
        <w:rPr>
          <w:lang w:val="en-US"/>
        </w:rPr>
      </w:pPr>
      <w:r w:rsidRPr="0037796D">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rsidR="00942E58" w:rsidRPr="0037796D" w:rsidRDefault="00942E58" w:rsidP="00942E58">
      <w:pPr>
        <w:pStyle w:val="TH"/>
      </w:pPr>
      <w:r w:rsidRPr="0037796D">
        <w:rPr>
          <w:lang w:val="en-US" w:eastAsia="ja-JP"/>
        </w:rPr>
        <w:lastRenderedPageBreak/>
        <w:t>Table 12.6.1.2.2.1-1: Compact antenna test range</w:t>
      </w:r>
      <w:r w:rsidRPr="0037796D">
        <w:t xml:space="preserve"> uncertainty assessment for EIRP measurements for BS output power</w:t>
      </w:r>
    </w:p>
    <w:tbl>
      <w:tblPr>
        <w:tblW w:w="9577" w:type="dxa"/>
        <w:jc w:val="center"/>
        <w:tblLayout w:type="fixed"/>
        <w:tblCellMar>
          <w:left w:w="28" w:type="dxa"/>
        </w:tblCellMar>
        <w:tblLook w:val="04A0" w:firstRow="1" w:lastRow="0" w:firstColumn="1" w:lastColumn="0" w:noHBand="0" w:noVBand="1"/>
      </w:tblPr>
      <w:tblGrid>
        <w:gridCol w:w="820"/>
        <w:gridCol w:w="1698"/>
        <w:gridCol w:w="1134"/>
        <w:gridCol w:w="1134"/>
        <w:gridCol w:w="1134"/>
        <w:gridCol w:w="851"/>
        <w:gridCol w:w="567"/>
        <w:gridCol w:w="1134"/>
        <w:gridCol w:w="1105"/>
      </w:tblGrid>
      <w:tr w:rsidR="00942E58" w:rsidRPr="0037796D" w:rsidTr="00942E58">
        <w:trPr>
          <w:jc w:val="center"/>
        </w:trPr>
        <w:tc>
          <w:tcPr>
            <w:tcW w:w="820" w:type="dxa"/>
            <w:tcBorders>
              <w:top w:val="single" w:sz="4" w:space="0" w:color="auto"/>
              <w:left w:val="single" w:sz="8" w:space="0" w:color="auto"/>
              <w:bottom w:val="single" w:sz="8" w:space="0" w:color="auto"/>
              <w:right w:val="single" w:sz="8" w:space="0" w:color="auto"/>
            </w:tcBorders>
            <w:shd w:val="clear" w:color="auto" w:fill="auto"/>
            <w:vAlign w:val="center"/>
            <w:hideMark/>
          </w:tcPr>
          <w:p w:rsidR="00942E58" w:rsidRPr="0037796D" w:rsidRDefault="00942E58" w:rsidP="00942E58">
            <w:pPr>
              <w:pStyle w:val="TAH"/>
              <w:rPr>
                <w:lang w:eastAsia="en-CA"/>
              </w:rPr>
            </w:pPr>
            <w:r w:rsidRPr="0037796D">
              <w:rPr>
                <w:lang w:eastAsia="en-CA"/>
              </w:rPr>
              <w:t>UID</w:t>
            </w:r>
          </w:p>
          <w:p w:rsidR="00942E58" w:rsidRPr="0037796D" w:rsidRDefault="00942E58" w:rsidP="00942E58">
            <w:pPr>
              <w:pStyle w:val="TAH"/>
              <w:rPr>
                <w:lang w:eastAsia="en-CA"/>
              </w:rPr>
            </w:pPr>
            <w:r w:rsidRPr="0037796D">
              <w:rPr>
                <w:lang w:eastAsia="en-CA"/>
              </w:rPr>
              <w:t>(Note 1)</w:t>
            </w:r>
          </w:p>
        </w:tc>
        <w:tc>
          <w:tcPr>
            <w:tcW w:w="1698" w:type="dxa"/>
            <w:tcBorders>
              <w:top w:val="single" w:sz="4" w:space="0" w:color="auto"/>
              <w:left w:val="nil"/>
              <w:bottom w:val="single" w:sz="8" w:space="0" w:color="auto"/>
              <w:right w:val="single" w:sz="8" w:space="0" w:color="auto"/>
            </w:tcBorders>
            <w:shd w:val="clear" w:color="auto" w:fill="auto"/>
            <w:vAlign w:val="center"/>
            <w:hideMark/>
          </w:tcPr>
          <w:p w:rsidR="00942E58" w:rsidRPr="0037796D" w:rsidRDefault="00942E58" w:rsidP="00942E58">
            <w:pPr>
              <w:pStyle w:val="TAH"/>
              <w:rPr>
                <w:lang w:eastAsia="en-CA"/>
              </w:rPr>
            </w:pPr>
            <w:r w:rsidRPr="0037796D">
              <w:rPr>
                <w:lang w:eastAsia="en-CA"/>
              </w:rPr>
              <w:t>Uncertainty Source</w:t>
            </w:r>
          </w:p>
        </w:tc>
        <w:tc>
          <w:tcPr>
            <w:tcW w:w="1134" w:type="dxa"/>
            <w:tcBorders>
              <w:top w:val="single" w:sz="4" w:space="0" w:color="auto"/>
              <w:left w:val="nil"/>
              <w:bottom w:val="single" w:sz="8" w:space="0" w:color="auto"/>
              <w:right w:val="single" w:sz="8" w:space="0" w:color="auto"/>
            </w:tcBorders>
            <w:shd w:val="clear" w:color="auto" w:fill="auto"/>
            <w:vAlign w:val="center"/>
            <w:hideMark/>
          </w:tcPr>
          <w:p w:rsidR="00942E58" w:rsidRPr="0037796D" w:rsidRDefault="00942E58" w:rsidP="00942E58">
            <w:pPr>
              <w:pStyle w:val="TAH"/>
            </w:pPr>
            <w:r w:rsidRPr="0037796D">
              <w:t>Uncertainty value</w:t>
            </w:r>
          </w:p>
          <w:p w:rsidR="00942E58" w:rsidRPr="0037796D" w:rsidRDefault="00942E58" w:rsidP="00942E58">
            <w:pPr>
              <w:pStyle w:val="TAH"/>
            </w:pPr>
            <w:r w:rsidRPr="0037796D">
              <w:t>24.25&lt;f</w:t>
            </w:r>
          </w:p>
          <w:p w:rsidR="00942E58" w:rsidRPr="0037796D" w:rsidRDefault="00942E58" w:rsidP="00942E58">
            <w:pPr>
              <w:pStyle w:val="TAH"/>
              <w:rPr>
                <w:lang w:eastAsia="en-CA"/>
              </w:rPr>
            </w:pPr>
            <w:r w:rsidRPr="0037796D">
              <w:t>&lt;29.5GHz</w:t>
            </w:r>
          </w:p>
        </w:tc>
        <w:tc>
          <w:tcPr>
            <w:tcW w:w="1134" w:type="dxa"/>
            <w:tcBorders>
              <w:top w:val="single" w:sz="4" w:space="0" w:color="auto"/>
              <w:left w:val="nil"/>
              <w:bottom w:val="single" w:sz="8" w:space="0" w:color="auto"/>
              <w:right w:val="single" w:sz="8" w:space="0" w:color="auto"/>
            </w:tcBorders>
            <w:shd w:val="clear" w:color="auto" w:fill="auto"/>
            <w:vAlign w:val="center"/>
          </w:tcPr>
          <w:p w:rsidR="00942E58" w:rsidRPr="0037796D" w:rsidRDefault="00942E58" w:rsidP="00942E58">
            <w:pPr>
              <w:pStyle w:val="TAH"/>
            </w:pPr>
            <w:r w:rsidRPr="0037796D">
              <w:t>Uncertainty value</w:t>
            </w:r>
          </w:p>
          <w:p w:rsidR="00942E58" w:rsidRPr="0037796D" w:rsidRDefault="00942E58" w:rsidP="00942E58">
            <w:pPr>
              <w:pStyle w:val="TAH"/>
            </w:pPr>
            <w:r w:rsidRPr="0037796D">
              <w:t>37&lt;f</w:t>
            </w:r>
          </w:p>
          <w:p w:rsidR="00942E58" w:rsidRPr="0037796D" w:rsidRDefault="00942E58" w:rsidP="00942E58">
            <w:pPr>
              <w:pStyle w:val="TAH"/>
              <w:rPr>
                <w:lang w:eastAsia="en-CA"/>
              </w:rPr>
            </w:pPr>
            <w:r w:rsidRPr="0037796D">
              <w:t>&lt;40GHz</w:t>
            </w:r>
          </w:p>
        </w:tc>
        <w:tc>
          <w:tcPr>
            <w:tcW w:w="1134" w:type="dxa"/>
            <w:tcBorders>
              <w:top w:val="single" w:sz="4" w:space="0" w:color="auto"/>
              <w:left w:val="nil"/>
              <w:bottom w:val="single" w:sz="8" w:space="0" w:color="auto"/>
              <w:right w:val="single" w:sz="8" w:space="0" w:color="auto"/>
            </w:tcBorders>
            <w:shd w:val="clear" w:color="auto" w:fill="auto"/>
            <w:vAlign w:val="center"/>
          </w:tcPr>
          <w:p w:rsidR="00942E58" w:rsidRPr="0037796D" w:rsidRDefault="00942E58" w:rsidP="00942E58">
            <w:pPr>
              <w:pStyle w:val="TAH"/>
              <w:rPr>
                <w:lang w:eastAsia="en-CA"/>
              </w:rPr>
            </w:pPr>
            <w:r w:rsidRPr="0037796D">
              <w:t>Distribution of the probability</w:t>
            </w:r>
          </w:p>
        </w:tc>
        <w:tc>
          <w:tcPr>
            <w:tcW w:w="851" w:type="dxa"/>
            <w:tcBorders>
              <w:top w:val="single" w:sz="4" w:space="0" w:color="auto"/>
              <w:left w:val="nil"/>
              <w:bottom w:val="single" w:sz="8" w:space="0" w:color="auto"/>
              <w:right w:val="single" w:sz="8" w:space="0" w:color="auto"/>
            </w:tcBorders>
            <w:shd w:val="clear" w:color="auto" w:fill="auto"/>
            <w:vAlign w:val="center"/>
          </w:tcPr>
          <w:p w:rsidR="00942E58" w:rsidRPr="0037796D" w:rsidRDefault="00942E58" w:rsidP="00942E58">
            <w:pPr>
              <w:pStyle w:val="TAH"/>
              <w:rPr>
                <w:lang w:eastAsia="en-CA"/>
              </w:rPr>
            </w:pPr>
            <w:r w:rsidRPr="0037796D">
              <w:t>Divisor based on distribution shape</w:t>
            </w:r>
          </w:p>
        </w:tc>
        <w:tc>
          <w:tcPr>
            <w:tcW w:w="567" w:type="dxa"/>
            <w:tcBorders>
              <w:top w:val="single" w:sz="4" w:space="0" w:color="auto"/>
              <w:left w:val="nil"/>
              <w:bottom w:val="single" w:sz="8" w:space="0" w:color="auto"/>
              <w:right w:val="single" w:sz="8" w:space="0" w:color="auto"/>
            </w:tcBorders>
            <w:shd w:val="clear" w:color="auto" w:fill="auto"/>
            <w:vAlign w:val="center"/>
          </w:tcPr>
          <w:p w:rsidR="00942E58" w:rsidRPr="0037796D" w:rsidRDefault="00942E58" w:rsidP="00942E58">
            <w:pPr>
              <w:pStyle w:val="TAH"/>
              <w:rPr>
                <w:lang w:eastAsia="en-CA"/>
              </w:rPr>
            </w:pPr>
            <w:r w:rsidRPr="0037796D">
              <w:rPr>
                <w:i/>
                <w:lang w:eastAsia="en-CA"/>
              </w:rPr>
              <w:t>c</w:t>
            </w:r>
            <w:r w:rsidRPr="0037796D">
              <w:rPr>
                <w:i/>
                <w:vertAlign w:val="subscript"/>
                <w:lang w:eastAsia="en-CA"/>
              </w:rPr>
              <w:t>i</w:t>
            </w:r>
            <w:r w:rsidRPr="0037796D" w:rsidDel="008C0ED6">
              <w:rPr>
                <w:lang w:eastAsia="en-CA"/>
              </w:rPr>
              <w:t xml:space="preserve"> </w:t>
            </w:r>
          </w:p>
        </w:tc>
        <w:tc>
          <w:tcPr>
            <w:tcW w:w="1134" w:type="dxa"/>
            <w:tcBorders>
              <w:top w:val="single" w:sz="4" w:space="0" w:color="auto"/>
              <w:left w:val="nil"/>
              <w:bottom w:val="single" w:sz="8" w:space="0" w:color="auto"/>
              <w:right w:val="single" w:sz="8" w:space="0" w:color="auto"/>
            </w:tcBorders>
            <w:vAlign w:val="center"/>
          </w:tcPr>
          <w:p w:rsidR="00942E58" w:rsidRPr="0037796D" w:rsidRDefault="00942E58" w:rsidP="00942E58">
            <w:pPr>
              <w:pStyle w:val="TAH"/>
              <w:rPr>
                <w:lang w:eastAsia="en-CA"/>
              </w:rPr>
            </w:pPr>
            <w:r w:rsidRPr="0037796D">
              <w:rPr>
                <w:lang w:eastAsia="en-CA"/>
              </w:rPr>
              <w:t xml:space="preserve">Standard uncertainty </w:t>
            </w:r>
            <w:r w:rsidRPr="0037796D">
              <w:rPr>
                <w:i/>
              </w:rPr>
              <w:t>u</w:t>
            </w:r>
            <w:r w:rsidRPr="0037796D">
              <w:rPr>
                <w:i/>
                <w:vertAlign w:val="subscript"/>
              </w:rPr>
              <w:t>i</w:t>
            </w:r>
            <w:r w:rsidRPr="0037796D">
              <w:rPr>
                <w:lang w:eastAsia="en-CA"/>
              </w:rPr>
              <w:t xml:space="preserve"> (dB)(dB)</w:t>
            </w:r>
          </w:p>
          <w:p w:rsidR="00942E58" w:rsidRPr="0037796D" w:rsidRDefault="00942E58" w:rsidP="00942E58">
            <w:pPr>
              <w:pStyle w:val="TAH"/>
            </w:pPr>
            <w:r w:rsidRPr="0037796D">
              <w:t>24.25&lt;f</w:t>
            </w:r>
          </w:p>
          <w:p w:rsidR="00942E58" w:rsidRPr="0037796D" w:rsidRDefault="00942E58" w:rsidP="00942E58">
            <w:pPr>
              <w:pStyle w:val="TAH"/>
              <w:rPr>
                <w:lang w:eastAsia="en-CA"/>
              </w:rPr>
            </w:pPr>
            <w:r w:rsidRPr="0037796D">
              <w:t>&lt;29.5GHz</w:t>
            </w:r>
          </w:p>
        </w:tc>
        <w:tc>
          <w:tcPr>
            <w:tcW w:w="1105" w:type="dxa"/>
            <w:tcBorders>
              <w:top w:val="single" w:sz="4" w:space="0" w:color="auto"/>
              <w:left w:val="nil"/>
              <w:bottom w:val="single" w:sz="8" w:space="0" w:color="auto"/>
              <w:right w:val="single" w:sz="8" w:space="0" w:color="auto"/>
            </w:tcBorders>
            <w:vAlign w:val="center"/>
          </w:tcPr>
          <w:p w:rsidR="00942E58" w:rsidRPr="0037796D" w:rsidRDefault="00942E58" w:rsidP="00942E58">
            <w:pPr>
              <w:pStyle w:val="TAH"/>
              <w:rPr>
                <w:lang w:eastAsia="en-CA"/>
              </w:rPr>
            </w:pPr>
            <w:r w:rsidRPr="0037796D">
              <w:rPr>
                <w:lang w:eastAsia="en-CA"/>
              </w:rPr>
              <w:t xml:space="preserve">Standard uncertainty </w:t>
            </w:r>
            <w:r w:rsidRPr="0037796D">
              <w:rPr>
                <w:i/>
              </w:rPr>
              <w:t>u</w:t>
            </w:r>
            <w:r w:rsidRPr="0037796D">
              <w:rPr>
                <w:i/>
                <w:vertAlign w:val="subscript"/>
              </w:rPr>
              <w:t>i</w:t>
            </w:r>
            <w:r w:rsidRPr="0037796D">
              <w:rPr>
                <w:lang w:eastAsia="en-CA"/>
              </w:rPr>
              <w:t xml:space="preserve"> (dB)(dB)</w:t>
            </w:r>
          </w:p>
          <w:p w:rsidR="00942E58" w:rsidRPr="0037796D" w:rsidRDefault="00942E58" w:rsidP="00942E58">
            <w:pPr>
              <w:pStyle w:val="TAH"/>
            </w:pPr>
            <w:r w:rsidRPr="0037796D">
              <w:t>37&lt;f</w:t>
            </w:r>
          </w:p>
          <w:p w:rsidR="00942E58" w:rsidRPr="0037796D" w:rsidRDefault="00942E58" w:rsidP="00942E58">
            <w:pPr>
              <w:pStyle w:val="TAH"/>
              <w:rPr>
                <w:lang w:eastAsia="en-CA"/>
              </w:rPr>
            </w:pPr>
            <w:r w:rsidRPr="0037796D">
              <w:t>&lt;40GHz</w:t>
            </w:r>
          </w:p>
        </w:tc>
      </w:tr>
      <w:tr w:rsidR="00942E58" w:rsidRPr="0037796D" w:rsidTr="00942E58">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42E58" w:rsidRPr="0037796D" w:rsidRDefault="00942E58" w:rsidP="00942E58">
            <w:pPr>
              <w:pStyle w:val="TAH"/>
              <w:rPr>
                <w:lang w:eastAsia="en-CA"/>
              </w:rPr>
            </w:pPr>
            <w:r w:rsidRPr="0037796D">
              <w:t>Stage 2: DUT measurement</w:t>
            </w:r>
          </w:p>
        </w:tc>
      </w:tr>
      <w:tr w:rsidR="00942E58" w:rsidRPr="0037796D" w:rsidTr="00942E58">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t>E</w:t>
            </w:r>
            <w:r w:rsidRPr="0037796D">
              <w:rPr>
                <w:lang w:eastAsia="ja-JP"/>
              </w:rPr>
              <w:t>2</w:t>
            </w:r>
            <w:r w:rsidRPr="0037796D">
              <w:t>-1</w:t>
            </w:r>
          </w:p>
        </w:tc>
        <w:tc>
          <w:tcPr>
            <w:tcW w:w="1698"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L"/>
              <w:rPr>
                <w:lang w:eastAsia="en-CA"/>
              </w:rPr>
            </w:pPr>
            <w:r w:rsidRPr="0037796D">
              <w:rPr>
                <w:lang w:eastAsia="en-CA"/>
              </w:rPr>
              <w:t>Misalignment  DUT &amp; pointing error</w:t>
            </w:r>
          </w:p>
        </w:tc>
        <w:tc>
          <w:tcPr>
            <w:tcW w:w="1134"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0.35</w:t>
            </w:r>
          </w:p>
        </w:tc>
        <w:tc>
          <w:tcPr>
            <w:tcW w:w="1134"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0.35</w:t>
            </w:r>
          </w:p>
        </w:tc>
        <w:tc>
          <w:tcPr>
            <w:tcW w:w="1134"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Exp. normal</w:t>
            </w:r>
          </w:p>
        </w:tc>
        <w:tc>
          <w:tcPr>
            <w:tcW w:w="851"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1 </w:t>
            </w:r>
          </w:p>
        </w:tc>
        <w:tc>
          <w:tcPr>
            <w:tcW w:w="1134"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lang w:val="sv-SE" w:eastAsia="sv-SE"/>
              </w:rPr>
            </w:pPr>
            <w:r w:rsidRPr="0037796D">
              <w:rPr>
                <w:rFonts w:cs="Arial"/>
                <w:sz w:val="16"/>
                <w:szCs w:val="16"/>
              </w:rPr>
              <w:t>0,174</w:t>
            </w:r>
          </w:p>
        </w:tc>
        <w:tc>
          <w:tcPr>
            <w:tcW w:w="1105"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rPr>
            </w:pPr>
            <w:r w:rsidRPr="0037796D">
              <w:rPr>
                <w:rFonts w:cs="Arial"/>
                <w:sz w:val="16"/>
                <w:szCs w:val="16"/>
              </w:rPr>
              <w:t>0,174</w:t>
            </w:r>
          </w:p>
        </w:tc>
      </w:tr>
      <w:tr w:rsidR="00942E58" w:rsidRPr="0037796D" w:rsidTr="00942E58">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t>E2-2</w:t>
            </w:r>
          </w:p>
        </w:tc>
        <w:tc>
          <w:tcPr>
            <w:tcW w:w="1698"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L"/>
              <w:rPr>
                <w:lang w:eastAsia="en-CA"/>
              </w:rPr>
            </w:pPr>
          </w:p>
          <w:p w:rsidR="00942E58" w:rsidRPr="0037796D" w:rsidRDefault="00942E58" w:rsidP="00942E58">
            <w:pPr>
              <w:pStyle w:val="TAL"/>
              <w:rPr>
                <w:lang w:eastAsia="en-CA"/>
              </w:rPr>
            </w:pPr>
            <w:r w:rsidRPr="0037796D">
              <w:rPr>
                <w:lang w:eastAsia="en-CA"/>
              </w:rPr>
              <w:t>RF power measurement equipment (e.g. spectrum analyzer, power meter)</w:t>
            </w:r>
          </w:p>
        </w:tc>
        <w:tc>
          <w:tcPr>
            <w:tcW w:w="1134"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0.5</w:t>
            </w:r>
          </w:p>
        </w:tc>
        <w:tc>
          <w:tcPr>
            <w:tcW w:w="1134"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0.7</w:t>
            </w:r>
          </w:p>
        </w:tc>
        <w:tc>
          <w:tcPr>
            <w:tcW w:w="1134"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 Gaussian</w:t>
            </w:r>
          </w:p>
        </w:tc>
        <w:tc>
          <w:tcPr>
            <w:tcW w:w="851"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 1</w:t>
            </w:r>
          </w:p>
        </w:tc>
        <w:tc>
          <w:tcPr>
            <w:tcW w:w="1134"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rPr>
            </w:pPr>
            <w:r w:rsidRPr="0037796D">
              <w:rPr>
                <w:rFonts w:cs="Arial"/>
                <w:sz w:val="16"/>
                <w:szCs w:val="16"/>
              </w:rPr>
              <w:t>0,5</w:t>
            </w:r>
          </w:p>
        </w:tc>
        <w:tc>
          <w:tcPr>
            <w:tcW w:w="1105"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rPr>
            </w:pPr>
            <w:r w:rsidRPr="0037796D">
              <w:rPr>
                <w:rFonts w:cs="Arial"/>
                <w:sz w:val="16"/>
                <w:szCs w:val="16"/>
              </w:rPr>
              <w:t>0,7</w:t>
            </w:r>
          </w:p>
        </w:tc>
      </w:tr>
      <w:tr w:rsidR="00942E58" w:rsidRPr="0037796D" w:rsidTr="00942E58">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t>E</w:t>
            </w:r>
            <w:r w:rsidRPr="0037796D">
              <w:rPr>
                <w:lang w:eastAsia="ja-JP"/>
              </w:rPr>
              <w:t>2</w:t>
            </w:r>
            <w:r w:rsidRPr="0037796D">
              <w:t>-3</w:t>
            </w:r>
          </w:p>
        </w:tc>
        <w:tc>
          <w:tcPr>
            <w:tcW w:w="1698" w:type="dxa"/>
            <w:tcBorders>
              <w:top w:val="nil"/>
              <w:left w:val="nil"/>
              <w:bottom w:val="single" w:sz="8" w:space="0" w:color="auto"/>
              <w:right w:val="single" w:sz="8" w:space="0" w:color="auto"/>
            </w:tcBorders>
            <w:shd w:val="clear" w:color="000000" w:fill="FFFFFF"/>
            <w:vAlign w:val="center"/>
            <w:hideMark/>
          </w:tcPr>
          <w:p w:rsidR="00942E58" w:rsidRPr="0037796D" w:rsidRDefault="00942E58" w:rsidP="00942E58">
            <w:pPr>
              <w:pStyle w:val="TAL"/>
              <w:rPr>
                <w:lang w:eastAsia="en-CA"/>
              </w:rPr>
            </w:pPr>
            <w:r w:rsidRPr="0037796D">
              <w:rPr>
                <w:lang w:eastAsia="en-CA"/>
              </w:rPr>
              <w:t>Standing wave between DUT and test range antenna</w:t>
            </w:r>
          </w:p>
        </w:tc>
        <w:tc>
          <w:tcPr>
            <w:tcW w:w="1134" w:type="dxa"/>
            <w:tcBorders>
              <w:top w:val="nil"/>
              <w:left w:val="nil"/>
              <w:bottom w:val="single" w:sz="8" w:space="0" w:color="auto"/>
              <w:right w:val="single" w:sz="8" w:space="0" w:color="auto"/>
            </w:tcBorders>
            <w:shd w:val="clear" w:color="auto" w:fill="auto"/>
            <w:vAlign w:val="center"/>
            <w:hideMark/>
          </w:tcPr>
          <w:p w:rsidR="00942E58" w:rsidRPr="0037796D" w:rsidRDefault="00942E58" w:rsidP="00942E58">
            <w:pPr>
              <w:pStyle w:val="TAC"/>
              <w:rPr>
                <w:sz w:val="16"/>
                <w:szCs w:val="16"/>
                <w:lang w:eastAsia="en-CA"/>
              </w:rPr>
            </w:pPr>
            <w:r w:rsidRPr="0037796D">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1 </w:t>
            </w:r>
          </w:p>
        </w:tc>
        <w:tc>
          <w:tcPr>
            <w:tcW w:w="1134"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rPr>
            </w:pPr>
            <w:r w:rsidRPr="0037796D">
              <w:rPr>
                <w:rFonts w:cs="Arial"/>
                <w:sz w:val="16"/>
                <w:szCs w:val="16"/>
              </w:rPr>
              <w:t>0,02</w:t>
            </w:r>
          </w:p>
        </w:tc>
        <w:tc>
          <w:tcPr>
            <w:tcW w:w="1105"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rPr>
            </w:pPr>
            <w:r w:rsidRPr="0037796D">
              <w:rPr>
                <w:rFonts w:cs="Arial"/>
                <w:sz w:val="16"/>
                <w:szCs w:val="16"/>
              </w:rPr>
              <w:t>0,02</w:t>
            </w:r>
          </w:p>
        </w:tc>
      </w:tr>
      <w:tr w:rsidR="00942E58" w:rsidRPr="0037796D" w:rsidTr="00942E58">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t>E</w:t>
            </w:r>
            <w:r w:rsidRPr="0037796D">
              <w:rPr>
                <w:lang w:eastAsia="ja-JP"/>
              </w:rPr>
              <w:t>2</w:t>
            </w:r>
            <w:r w:rsidRPr="0037796D">
              <w:t>-4</w:t>
            </w:r>
          </w:p>
        </w:tc>
        <w:tc>
          <w:tcPr>
            <w:tcW w:w="1698"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L"/>
              <w:rPr>
                <w:lang w:eastAsia="en-CA"/>
              </w:rPr>
            </w:pPr>
            <w:r w:rsidRPr="0037796D">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0.01</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0.01</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1 </w:t>
            </w:r>
          </w:p>
        </w:tc>
        <w:tc>
          <w:tcPr>
            <w:tcW w:w="1134"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rPr>
            </w:pPr>
            <w:r w:rsidRPr="0037796D">
              <w:rPr>
                <w:rFonts w:cs="Arial"/>
                <w:sz w:val="16"/>
                <w:szCs w:val="16"/>
              </w:rPr>
              <w:t>0,01</w:t>
            </w:r>
          </w:p>
        </w:tc>
        <w:tc>
          <w:tcPr>
            <w:tcW w:w="1105"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rPr>
            </w:pPr>
            <w:r w:rsidRPr="0037796D">
              <w:rPr>
                <w:rFonts w:cs="Arial"/>
                <w:sz w:val="16"/>
                <w:szCs w:val="16"/>
              </w:rPr>
              <w:t>0,01</w:t>
            </w:r>
          </w:p>
        </w:tc>
      </w:tr>
      <w:tr w:rsidR="00942E58" w:rsidRPr="0037796D" w:rsidTr="00942E58">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t>E</w:t>
            </w:r>
            <w:r w:rsidRPr="0037796D">
              <w:rPr>
                <w:lang w:eastAsia="ja-JP"/>
              </w:rPr>
              <w:t>2</w:t>
            </w:r>
            <w:r w:rsidRPr="0037796D">
              <w:t>-5</w:t>
            </w:r>
          </w:p>
        </w:tc>
        <w:tc>
          <w:tcPr>
            <w:tcW w:w="1698"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L"/>
              <w:rPr>
                <w:lang w:eastAsia="en-CA"/>
              </w:rPr>
            </w:pPr>
            <w:r w:rsidRPr="0037796D">
              <w:rPr>
                <w:lang w:eastAsia="en-CA"/>
              </w:rPr>
              <w:t>QZ ripple with DUT</w:t>
            </w:r>
          </w:p>
        </w:tc>
        <w:tc>
          <w:tcPr>
            <w:tcW w:w="1134"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 xml:space="preserve">Normal </w:t>
            </w:r>
          </w:p>
        </w:tc>
        <w:tc>
          <w:tcPr>
            <w:tcW w:w="851"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rPr>
            </w:pPr>
            <w:r w:rsidRPr="0037796D">
              <w:rPr>
                <w:rFonts w:cs="Arial"/>
                <w:sz w:val="16"/>
                <w:szCs w:val="16"/>
              </w:rPr>
              <w:t>0,4</w:t>
            </w:r>
          </w:p>
        </w:tc>
        <w:tc>
          <w:tcPr>
            <w:tcW w:w="1105"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rPr>
            </w:pPr>
            <w:r w:rsidRPr="0037796D">
              <w:rPr>
                <w:rFonts w:cs="Arial"/>
                <w:sz w:val="16"/>
                <w:szCs w:val="16"/>
              </w:rPr>
              <w:t>0.4</w:t>
            </w:r>
          </w:p>
        </w:tc>
      </w:tr>
      <w:tr w:rsidR="00942E58" w:rsidRPr="0037796D" w:rsidTr="00942E58">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t>E2-16</w:t>
            </w:r>
          </w:p>
        </w:tc>
        <w:tc>
          <w:tcPr>
            <w:tcW w:w="1698"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L"/>
              <w:rPr>
                <w:lang w:eastAsia="en-CA"/>
              </w:rPr>
            </w:pPr>
            <w:r w:rsidRPr="0037796D">
              <w:rPr>
                <w:lang w:eastAsia="en-CA"/>
              </w:rPr>
              <w:t>Frequency flatness</w:t>
            </w:r>
          </w:p>
        </w:tc>
        <w:tc>
          <w:tcPr>
            <w:tcW w:w="1134"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rPr>
            </w:pPr>
            <w:r w:rsidRPr="0037796D">
              <w:rPr>
                <w:rFonts w:cs="Arial"/>
                <w:sz w:val="16"/>
                <w:szCs w:val="16"/>
              </w:rPr>
              <w:t>0.25</w:t>
            </w:r>
          </w:p>
        </w:tc>
        <w:tc>
          <w:tcPr>
            <w:tcW w:w="1105" w:type="dxa"/>
            <w:tcBorders>
              <w:top w:val="nil"/>
              <w:left w:val="nil"/>
              <w:bottom w:val="single" w:sz="8" w:space="0" w:color="auto"/>
              <w:right w:val="single" w:sz="8" w:space="0" w:color="auto"/>
            </w:tcBorders>
            <w:vAlign w:val="center"/>
          </w:tcPr>
          <w:p w:rsidR="00942E58" w:rsidRPr="0037796D" w:rsidRDefault="00942E58" w:rsidP="00942E58">
            <w:pPr>
              <w:pStyle w:val="TAC"/>
              <w:rPr>
                <w:sz w:val="16"/>
                <w:szCs w:val="16"/>
                <w:lang w:eastAsia="en-CA"/>
              </w:rPr>
            </w:pPr>
            <w:r w:rsidRPr="0037796D">
              <w:rPr>
                <w:sz w:val="16"/>
                <w:szCs w:val="16"/>
                <w:lang w:eastAsia="en-CA"/>
              </w:rPr>
              <w:t>0.25</w:t>
            </w:r>
          </w:p>
        </w:tc>
      </w:tr>
      <w:tr w:rsidR="00942E58" w:rsidRPr="0037796D" w:rsidTr="00942E58">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942E58" w:rsidRPr="0037796D" w:rsidRDefault="00942E58" w:rsidP="00942E58">
            <w:pPr>
              <w:pStyle w:val="TAH"/>
              <w:rPr>
                <w:lang w:eastAsia="en-CA"/>
              </w:rPr>
            </w:pPr>
            <w:r w:rsidRPr="0037796D">
              <w:t>Stage 1: Calibration measurement</w:t>
            </w:r>
          </w:p>
        </w:tc>
      </w:tr>
      <w:tr w:rsidR="00942E58" w:rsidRPr="0037796D" w:rsidTr="00942E58">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E2-6</w:t>
            </w:r>
          </w:p>
        </w:tc>
        <w:tc>
          <w:tcPr>
            <w:tcW w:w="1698"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L"/>
              <w:rPr>
                <w:lang w:eastAsia="en-CA"/>
              </w:rPr>
            </w:pPr>
            <w:r w:rsidRPr="0037796D">
              <w:rPr>
                <w:lang w:eastAsia="en-CA"/>
              </w:rPr>
              <w:t>Network Analyzer</w:t>
            </w:r>
          </w:p>
        </w:tc>
        <w:tc>
          <w:tcPr>
            <w:tcW w:w="1134"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0.3</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0.3</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lang w:val="sv-SE" w:eastAsia="sv-SE"/>
              </w:rPr>
            </w:pPr>
            <w:r w:rsidRPr="0037796D">
              <w:rPr>
                <w:rFonts w:cs="Arial"/>
                <w:sz w:val="16"/>
                <w:szCs w:val="16"/>
              </w:rPr>
              <w:t>0,3</w:t>
            </w:r>
          </w:p>
        </w:tc>
        <w:tc>
          <w:tcPr>
            <w:tcW w:w="1105"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lang w:val="sv-SE" w:eastAsia="sv-SE"/>
              </w:rPr>
            </w:pPr>
            <w:r w:rsidRPr="0037796D">
              <w:rPr>
                <w:rFonts w:cs="Arial"/>
                <w:sz w:val="16"/>
                <w:szCs w:val="16"/>
              </w:rPr>
              <w:t>0,3</w:t>
            </w:r>
          </w:p>
        </w:tc>
      </w:tr>
      <w:tr w:rsidR="00942E58" w:rsidRPr="0037796D" w:rsidTr="00942E58">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E2-7</w:t>
            </w:r>
          </w:p>
        </w:tc>
        <w:tc>
          <w:tcPr>
            <w:tcW w:w="1698"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L"/>
              <w:rPr>
                <w:lang w:eastAsia="en-CA"/>
              </w:rPr>
            </w:pPr>
            <w:r w:rsidRPr="0037796D">
              <w:rPr>
                <w:lang w:eastAsia="en-CA"/>
              </w:rPr>
              <w:t>Uncertainty of return loss (S11) measurement of SGH and test receiver (VNA) ports</w:t>
            </w:r>
          </w:p>
        </w:tc>
        <w:tc>
          <w:tcPr>
            <w:tcW w:w="1134"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0.43</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0.57</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1 </w:t>
            </w:r>
          </w:p>
        </w:tc>
        <w:tc>
          <w:tcPr>
            <w:tcW w:w="1134"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rPr>
            </w:pPr>
            <w:r w:rsidRPr="0037796D">
              <w:rPr>
                <w:rFonts w:cs="Arial"/>
                <w:sz w:val="16"/>
                <w:szCs w:val="16"/>
              </w:rPr>
              <w:t>0,21</w:t>
            </w:r>
          </w:p>
        </w:tc>
        <w:tc>
          <w:tcPr>
            <w:tcW w:w="1105"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rPr>
            </w:pPr>
            <w:r w:rsidRPr="0037796D">
              <w:rPr>
                <w:rFonts w:cs="Arial"/>
                <w:sz w:val="16"/>
                <w:szCs w:val="16"/>
              </w:rPr>
              <w:t>0,26</w:t>
            </w:r>
          </w:p>
        </w:tc>
      </w:tr>
      <w:tr w:rsidR="00942E58" w:rsidRPr="0037796D" w:rsidTr="00942E58">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E2-8</w:t>
            </w:r>
          </w:p>
        </w:tc>
        <w:tc>
          <w:tcPr>
            <w:tcW w:w="1698"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L"/>
              <w:rPr>
                <w:lang w:eastAsia="en-CA"/>
              </w:rPr>
            </w:pPr>
            <w:r w:rsidRPr="0037796D">
              <w:rPr>
                <w:lang w:eastAsia="en-CA"/>
              </w:rPr>
              <w:t>Insertion loss variation in receiver chain</w:t>
            </w:r>
          </w:p>
        </w:tc>
        <w:tc>
          <w:tcPr>
            <w:tcW w:w="1134"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rPr>
            </w:pPr>
            <w:r w:rsidRPr="0037796D">
              <w:rPr>
                <w:rFonts w:cs="Arial"/>
                <w:sz w:val="16"/>
                <w:szCs w:val="16"/>
              </w:rPr>
              <w:t>0</w:t>
            </w:r>
          </w:p>
        </w:tc>
        <w:tc>
          <w:tcPr>
            <w:tcW w:w="1105"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rPr>
            </w:pPr>
            <w:r w:rsidRPr="0037796D">
              <w:rPr>
                <w:rFonts w:cs="Arial"/>
                <w:sz w:val="16"/>
                <w:szCs w:val="16"/>
              </w:rPr>
              <w:t>0</w:t>
            </w:r>
          </w:p>
        </w:tc>
      </w:tr>
      <w:tr w:rsidR="00942E58" w:rsidRPr="0037796D" w:rsidTr="00942E58">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E2-4</w:t>
            </w:r>
          </w:p>
        </w:tc>
        <w:tc>
          <w:tcPr>
            <w:tcW w:w="1698"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L"/>
              <w:rPr>
                <w:lang w:eastAsia="en-CA"/>
              </w:rPr>
            </w:pPr>
            <w:r w:rsidRPr="0037796D">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0.01</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0.01</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1 </w:t>
            </w:r>
          </w:p>
        </w:tc>
        <w:tc>
          <w:tcPr>
            <w:tcW w:w="1134"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rPr>
            </w:pPr>
            <w:r w:rsidRPr="0037796D">
              <w:rPr>
                <w:rFonts w:cs="Arial"/>
                <w:sz w:val="16"/>
                <w:szCs w:val="16"/>
              </w:rPr>
              <w:t>0,01</w:t>
            </w:r>
          </w:p>
        </w:tc>
        <w:tc>
          <w:tcPr>
            <w:tcW w:w="1105"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rPr>
            </w:pPr>
            <w:r w:rsidRPr="0037796D">
              <w:rPr>
                <w:rFonts w:cs="Arial"/>
                <w:sz w:val="16"/>
                <w:szCs w:val="16"/>
              </w:rPr>
              <w:t>0,01</w:t>
            </w:r>
          </w:p>
        </w:tc>
      </w:tr>
      <w:tr w:rsidR="00942E58" w:rsidRPr="0037796D" w:rsidTr="00942E58">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E2-9</w:t>
            </w:r>
          </w:p>
        </w:tc>
        <w:tc>
          <w:tcPr>
            <w:tcW w:w="1698"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L"/>
              <w:rPr>
                <w:lang w:eastAsia="en-CA"/>
              </w:rPr>
            </w:pPr>
            <w:r w:rsidRPr="0037796D">
              <w:rPr>
                <w:lang w:eastAsia="en-CA"/>
              </w:rPr>
              <w:t>Influence of the calibration antenna feed cable</w:t>
            </w:r>
          </w:p>
        </w:tc>
        <w:tc>
          <w:tcPr>
            <w:tcW w:w="1134"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0.21</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0.29</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rPr>
            </w:pPr>
            <w:r w:rsidRPr="0037796D">
              <w:rPr>
                <w:rFonts w:cs="Arial"/>
                <w:sz w:val="16"/>
                <w:szCs w:val="16"/>
              </w:rPr>
              <w:t>0,15</w:t>
            </w:r>
          </w:p>
        </w:tc>
        <w:tc>
          <w:tcPr>
            <w:tcW w:w="1105"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rPr>
            </w:pPr>
            <w:r w:rsidRPr="0037796D">
              <w:rPr>
                <w:rFonts w:cs="Arial"/>
                <w:sz w:val="16"/>
                <w:szCs w:val="16"/>
              </w:rPr>
              <w:t>0,2</w:t>
            </w:r>
          </w:p>
        </w:tc>
      </w:tr>
      <w:tr w:rsidR="00942E58" w:rsidRPr="0037796D" w:rsidTr="00942E58">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E2-10</w:t>
            </w:r>
          </w:p>
        </w:tc>
        <w:tc>
          <w:tcPr>
            <w:tcW w:w="1698"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L"/>
              <w:rPr>
                <w:lang w:eastAsia="en-CA"/>
              </w:rPr>
            </w:pPr>
            <w:r w:rsidRPr="0037796D">
              <w:rPr>
                <w:lang w:eastAsia="en-CA"/>
              </w:rPr>
              <w:t>SGH Calibration uncertainty</w:t>
            </w:r>
          </w:p>
        </w:tc>
        <w:tc>
          <w:tcPr>
            <w:tcW w:w="1134"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0.52</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0.52</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rPr>
            </w:pPr>
            <w:r w:rsidRPr="0037796D">
              <w:rPr>
                <w:rFonts w:cs="Arial"/>
                <w:sz w:val="16"/>
                <w:szCs w:val="16"/>
              </w:rPr>
              <w:t>0,3</w:t>
            </w:r>
          </w:p>
        </w:tc>
        <w:tc>
          <w:tcPr>
            <w:tcW w:w="1105"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rPr>
            </w:pPr>
            <w:r w:rsidRPr="0037796D">
              <w:rPr>
                <w:rFonts w:cs="Arial"/>
                <w:sz w:val="16"/>
                <w:szCs w:val="16"/>
              </w:rPr>
              <w:t>0,3</w:t>
            </w:r>
          </w:p>
        </w:tc>
      </w:tr>
      <w:tr w:rsidR="00942E58" w:rsidRPr="0037796D" w:rsidTr="00942E58">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E2-11</w:t>
            </w:r>
          </w:p>
        </w:tc>
        <w:tc>
          <w:tcPr>
            <w:tcW w:w="1698" w:type="dxa"/>
            <w:tcBorders>
              <w:top w:val="nil"/>
              <w:left w:val="nil"/>
              <w:bottom w:val="single" w:sz="8" w:space="0" w:color="auto"/>
              <w:right w:val="single" w:sz="8" w:space="0" w:color="auto"/>
            </w:tcBorders>
            <w:shd w:val="clear" w:color="000000" w:fill="FFFFFF"/>
            <w:vAlign w:val="center"/>
            <w:hideMark/>
          </w:tcPr>
          <w:p w:rsidR="00942E58" w:rsidRPr="0037796D" w:rsidRDefault="00942E58" w:rsidP="00942E58">
            <w:pPr>
              <w:pStyle w:val="TAL"/>
              <w:rPr>
                <w:lang w:eastAsia="en-CA"/>
              </w:rPr>
            </w:pPr>
            <w:r w:rsidRPr="0037796D">
              <w:rPr>
                <w:lang w:eastAsia="en-CA"/>
              </w:rPr>
              <w:t>Misalignment  positioning system</w:t>
            </w:r>
          </w:p>
        </w:tc>
        <w:tc>
          <w:tcPr>
            <w:tcW w:w="1134" w:type="dxa"/>
            <w:tcBorders>
              <w:top w:val="nil"/>
              <w:left w:val="nil"/>
              <w:bottom w:val="single" w:sz="8" w:space="0" w:color="auto"/>
              <w:right w:val="single" w:sz="8" w:space="0" w:color="auto"/>
            </w:tcBorders>
            <w:shd w:val="clear" w:color="auto" w:fill="auto"/>
            <w:vAlign w:val="center"/>
            <w:hideMark/>
          </w:tcPr>
          <w:p w:rsidR="00942E58" w:rsidRPr="0037796D" w:rsidRDefault="00942E58" w:rsidP="00942E58">
            <w:pPr>
              <w:pStyle w:val="TAC"/>
              <w:rPr>
                <w:sz w:val="16"/>
                <w:szCs w:val="16"/>
                <w:lang w:eastAsia="en-CA"/>
              </w:rPr>
            </w:pPr>
            <w:r w:rsidRPr="0037796D">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Exp. normal </w:t>
            </w:r>
          </w:p>
        </w:tc>
        <w:tc>
          <w:tcPr>
            <w:tcW w:w="851"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rPr>
            </w:pPr>
            <w:r w:rsidRPr="0037796D">
              <w:rPr>
                <w:rFonts w:cs="Arial"/>
                <w:sz w:val="16"/>
                <w:szCs w:val="16"/>
              </w:rPr>
              <w:t>0</w:t>
            </w:r>
          </w:p>
        </w:tc>
        <w:tc>
          <w:tcPr>
            <w:tcW w:w="1105"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rPr>
            </w:pPr>
            <w:r w:rsidRPr="0037796D">
              <w:rPr>
                <w:rFonts w:cs="Arial"/>
                <w:sz w:val="16"/>
                <w:szCs w:val="16"/>
              </w:rPr>
              <w:t>0</w:t>
            </w:r>
          </w:p>
        </w:tc>
      </w:tr>
      <w:tr w:rsidR="00942E58" w:rsidRPr="0037796D" w:rsidTr="00942E58">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E2-1</w:t>
            </w:r>
          </w:p>
        </w:tc>
        <w:tc>
          <w:tcPr>
            <w:tcW w:w="1698"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L"/>
              <w:rPr>
                <w:lang w:eastAsia="en-CA"/>
              </w:rPr>
            </w:pPr>
            <w:r w:rsidRPr="0037796D">
              <w:rPr>
                <w:lang w:eastAsia="en-CA"/>
              </w:rPr>
              <w:t>Misalignment  SGH and pointing error</w:t>
            </w:r>
          </w:p>
        </w:tc>
        <w:tc>
          <w:tcPr>
            <w:tcW w:w="1134"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Exp. normal</w:t>
            </w:r>
          </w:p>
        </w:tc>
        <w:tc>
          <w:tcPr>
            <w:tcW w:w="851"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rPr>
            </w:pPr>
            <w:r w:rsidRPr="0037796D">
              <w:rPr>
                <w:rFonts w:cs="Arial"/>
                <w:sz w:val="16"/>
                <w:szCs w:val="16"/>
              </w:rPr>
              <w:t>0,25</w:t>
            </w:r>
          </w:p>
        </w:tc>
        <w:tc>
          <w:tcPr>
            <w:tcW w:w="1105"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rPr>
            </w:pPr>
            <w:r w:rsidRPr="0037796D">
              <w:rPr>
                <w:rFonts w:cs="Arial"/>
                <w:sz w:val="16"/>
                <w:szCs w:val="16"/>
              </w:rPr>
              <w:t>0,25</w:t>
            </w:r>
          </w:p>
        </w:tc>
      </w:tr>
      <w:tr w:rsidR="00942E58" w:rsidRPr="0037796D" w:rsidTr="00942E58">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E2-12</w:t>
            </w:r>
          </w:p>
        </w:tc>
        <w:tc>
          <w:tcPr>
            <w:tcW w:w="1698"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L"/>
              <w:rPr>
                <w:lang w:eastAsia="en-CA"/>
              </w:rPr>
            </w:pPr>
            <w:r w:rsidRPr="0037796D">
              <w:rPr>
                <w:lang w:eastAsia="en-CA"/>
              </w:rPr>
              <w:t>Rotary joints</w:t>
            </w:r>
          </w:p>
        </w:tc>
        <w:tc>
          <w:tcPr>
            <w:tcW w:w="1134"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rPr>
            </w:pPr>
            <w:r w:rsidRPr="0037796D">
              <w:rPr>
                <w:rFonts w:cs="Arial"/>
                <w:sz w:val="16"/>
                <w:szCs w:val="16"/>
              </w:rPr>
              <w:t>0</w:t>
            </w:r>
          </w:p>
        </w:tc>
        <w:tc>
          <w:tcPr>
            <w:tcW w:w="1105"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rPr>
            </w:pPr>
            <w:r w:rsidRPr="0037796D">
              <w:rPr>
                <w:rFonts w:cs="Arial"/>
                <w:sz w:val="16"/>
                <w:szCs w:val="16"/>
              </w:rPr>
              <w:t>0</w:t>
            </w:r>
          </w:p>
        </w:tc>
      </w:tr>
      <w:tr w:rsidR="00942E58" w:rsidRPr="0037796D" w:rsidTr="00942E58">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E2-3</w:t>
            </w:r>
          </w:p>
        </w:tc>
        <w:tc>
          <w:tcPr>
            <w:tcW w:w="1698"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L"/>
              <w:rPr>
                <w:lang w:eastAsia="en-CA"/>
              </w:rPr>
            </w:pPr>
            <w:r w:rsidRPr="0037796D">
              <w:rPr>
                <w:lang w:eastAsia="en-CA"/>
              </w:rPr>
              <w:t>Standing wave between SGH and test range antenna</w:t>
            </w:r>
          </w:p>
        </w:tc>
        <w:tc>
          <w:tcPr>
            <w:tcW w:w="1134"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0.09</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0.09</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1 </w:t>
            </w:r>
          </w:p>
        </w:tc>
        <w:tc>
          <w:tcPr>
            <w:tcW w:w="1134"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rPr>
            </w:pPr>
            <w:r w:rsidRPr="0037796D">
              <w:rPr>
                <w:rFonts w:cs="Arial"/>
                <w:sz w:val="16"/>
                <w:szCs w:val="16"/>
              </w:rPr>
              <w:t>0,06</w:t>
            </w:r>
          </w:p>
        </w:tc>
        <w:tc>
          <w:tcPr>
            <w:tcW w:w="1105"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rPr>
            </w:pPr>
            <w:r w:rsidRPr="0037796D">
              <w:rPr>
                <w:rFonts w:cs="Arial"/>
                <w:sz w:val="16"/>
                <w:szCs w:val="16"/>
              </w:rPr>
              <w:t>0,06</w:t>
            </w:r>
          </w:p>
        </w:tc>
      </w:tr>
      <w:tr w:rsidR="00942E58" w:rsidRPr="0037796D" w:rsidTr="00942E58">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E2-5</w:t>
            </w:r>
          </w:p>
        </w:tc>
        <w:tc>
          <w:tcPr>
            <w:tcW w:w="1698"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L"/>
              <w:rPr>
                <w:lang w:eastAsia="en-CA"/>
              </w:rPr>
            </w:pPr>
            <w:r w:rsidRPr="0037796D">
              <w:rPr>
                <w:lang w:eastAsia="en-CA"/>
              </w:rPr>
              <w:t>QZ ripple with SGH</w:t>
            </w:r>
          </w:p>
        </w:tc>
        <w:tc>
          <w:tcPr>
            <w:tcW w:w="1134"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0.009</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0.009</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rPr>
            </w:pPr>
            <w:r w:rsidRPr="0037796D">
              <w:rPr>
                <w:rFonts w:cs="Arial"/>
                <w:sz w:val="16"/>
                <w:szCs w:val="16"/>
              </w:rPr>
              <w:t>0,009</w:t>
            </w:r>
          </w:p>
        </w:tc>
        <w:tc>
          <w:tcPr>
            <w:tcW w:w="1105"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rPr>
            </w:pPr>
            <w:r w:rsidRPr="0037796D">
              <w:rPr>
                <w:rFonts w:cs="Arial"/>
                <w:sz w:val="16"/>
                <w:szCs w:val="16"/>
              </w:rPr>
              <w:t>0,009</w:t>
            </w:r>
          </w:p>
        </w:tc>
      </w:tr>
      <w:tr w:rsidR="00942E58" w:rsidRPr="0037796D" w:rsidTr="00942E58">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E2-15</w:t>
            </w:r>
          </w:p>
        </w:tc>
        <w:tc>
          <w:tcPr>
            <w:tcW w:w="1698"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L"/>
              <w:rPr>
                <w:lang w:eastAsia="en-CA"/>
              </w:rPr>
            </w:pPr>
            <w:r w:rsidRPr="0037796D">
              <w:rPr>
                <w:lang w:eastAsia="en-CA"/>
              </w:rPr>
              <w:t>Switching uncertainty</w:t>
            </w:r>
          </w:p>
        </w:tc>
        <w:tc>
          <w:tcPr>
            <w:tcW w:w="1134"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0.43</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0.43</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rPr>
            </w:pPr>
            <w:r w:rsidRPr="0037796D">
              <w:rPr>
                <w:rFonts w:cs="Arial"/>
                <w:sz w:val="16"/>
                <w:szCs w:val="16"/>
              </w:rPr>
              <w:t>0,1</w:t>
            </w:r>
          </w:p>
        </w:tc>
        <w:tc>
          <w:tcPr>
            <w:tcW w:w="1105"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rPr>
            </w:pPr>
            <w:r w:rsidRPr="0037796D">
              <w:rPr>
                <w:rFonts w:cs="Arial"/>
                <w:sz w:val="16"/>
                <w:szCs w:val="16"/>
              </w:rPr>
              <w:t>0,1</w:t>
            </w:r>
          </w:p>
        </w:tc>
      </w:tr>
      <w:tr w:rsidR="00942E58" w:rsidRPr="0037796D" w:rsidTr="00942E58">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42E58" w:rsidRPr="0037796D" w:rsidRDefault="00942E58" w:rsidP="00942E58">
            <w:pPr>
              <w:pStyle w:val="TAR"/>
            </w:pPr>
            <w:r w:rsidRPr="0037796D">
              <w:t>Combined standard uncertainty (1σ) (dB)(dB)</w:t>
            </w:r>
          </w:p>
          <w:p w:rsidR="00942E58" w:rsidRPr="0037796D" w:rsidRDefault="00942E58" w:rsidP="00942E58">
            <w:pPr>
              <w:pStyle w:val="TAR"/>
              <w:rPr>
                <w:lang w:eastAsia="en-CA"/>
              </w:rPr>
            </w:pPr>
            <w:r w:rsidRPr="0037796D">
              <w:rPr>
                <w:position w:val="-30"/>
              </w:rPr>
              <w:object w:dxaOrig="1460" w:dyaOrig="760">
                <v:shape id="_x0000_i1155" type="#_x0000_t75" style="width:63pt;height:33.75pt" o:ole="" fillcolor="window">
                  <v:imagedata r:id="rId190" o:title=""/>
                </v:shape>
                <o:OLEObject Type="Embed" ProgID="Equation.3" ShapeID="_x0000_i1155" DrawAspect="Content" ObjectID="_1647760400" r:id="rId219"/>
              </w:objec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lang w:val="sv-SE" w:eastAsia="sv-SE"/>
              </w:rPr>
            </w:pPr>
            <w:r w:rsidRPr="0037796D">
              <w:t>0,91</w:t>
            </w:r>
          </w:p>
        </w:tc>
        <w:tc>
          <w:tcPr>
            <w:tcW w:w="1105"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pPr>
            <w:r w:rsidRPr="0037796D">
              <w:t>1,05</w:t>
            </w:r>
          </w:p>
        </w:tc>
      </w:tr>
      <w:tr w:rsidR="00942E58" w:rsidRPr="0037796D" w:rsidTr="00942E58">
        <w:trPr>
          <w:jc w:val="center"/>
        </w:trPr>
        <w:tc>
          <w:tcPr>
            <w:tcW w:w="7338" w:type="dxa"/>
            <w:gridSpan w:val="7"/>
            <w:tcBorders>
              <w:top w:val="nil"/>
              <w:left w:val="single" w:sz="8" w:space="0" w:color="auto"/>
              <w:bottom w:val="single" w:sz="4" w:space="0" w:color="auto"/>
              <w:right w:val="single" w:sz="8" w:space="0" w:color="auto"/>
            </w:tcBorders>
            <w:shd w:val="clear" w:color="000000" w:fill="FFFFFF"/>
            <w:vAlign w:val="center"/>
          </w:tcPr>
          <w:p w:rsidR="00942E58" w:rsidRPr="0037796D" w:rsidRDefault="00942E58" w:rsidP="00942E58">
            <w:pPr>
              <w:pStyle w:val="TAR"/>
            </w:pPr>
            <w:r w:rsidRPr="0037796D">
              <w:t>Expanded uncertainty (1.96σ - confidence interval of 95 %) (dB)(dB)</w:t>
            </w:r>
          </w:p>
          <w:p w:rsidR="00942E58" w:rsidRPr="0037796D" w:rsidRDefault="00942E58" w:rsidP="00942E58">
            <w:pPr>
              <w:pStyle w:val="TAR"/>
              <w:rPr>
                <w:lang w:eastAsia="en-CA"/>
              </w:rPr>
            </w:pPr>
            <w:r w:rsidRPr="0037796D">
              <w:rPr>
                <w:position w:val="-12"/>
              </w:rPr>
              <w:object w:dxaOrig="1219" w:dyaOrig="360">
                <v:shape id="_x0000_i1156" type="#_x0000_t75" style="width:53.25pt;height:16.5pt" o:ole="" fillcolor="window">
                  <v:imagedata r:id="rId192" o:title=""/>
                </v:shape>
                <o:OLEObject Type="Embed" ProgID="Equation.3" ShapeID="_x0000_i1156" DrawAspect="Content" ObjectID="_1647760401" r:id="rId220"/>
              </w:object>
            </w:r>
          </w:p>
        </w:tc>
        <w:tc>
          <w:tcPr>
            <w:tcW w:w="1134" w:type="dxa"/>
            <w:tcBorders>
              <w:top w:val="nil"/>
              <w:left w:val="nil"/>
              <w:bottom w:val="single" w:sz="4" w:space="0" w:color="auto"/>
              <w:right w:val="single" w:sz="8" w:space="0" w:color="auto"/>
            </w:tcBorders>
            <w:shd w:val="clear" w:color="000000" w:fill="FFFFFF"/>
            <w:vAlign w:val="center"/>
          </w:tcPr>
          <w:p w:rsidR="00942E58" w:rsidRPr="0037796D" w:rsidRDefault="00942E58" w:rsidP="00942E58">
            <w:pPr>
              <w:pStyle w:val="TAC"/>
            </w:pPr>
            <w:r w:rsidRPr="0037796D">
              <w:t>1,78</w:t>
            </w:r>
          </w:p>
        </w:tc>
        <w:tc>
          <w:tcPr>
            <w:tcW w:w="1105" w:type="dxa"/>
            <w:tcBorders>
              <w:top w:val="nil"/>
              <w:left w:val="nil"/>
              <w:bottom w:val="single" w:sz="4" w:space="0" w:color="auto"/>
              <w:right w:val="single" w:sz="8" w:space="0" w:color="auto"/>
            </w:tcBorders>
            <w:shd w:val="clear" w:color="000000" w:fill="FFFFFF"/>
            <w:vAlign w:val="center"/>
          </w:tcPr>
          <w:p w:rsidR="00942E58" w:rsidRPr="0037796D" w:rsidRDefault="00942E58" w:rsidP="00942E58">
            <w:pPr>
              <w:pStyle w:val="TAC"/>
            </w:pPr>
            <w:r w:rsidRPr="0037796D">
              <w:t>2,06</w:t>
            </w:r>
          </w:p>
        </w:tc>
      </w:tr>
      <w:tr w:rsidR="00942E58" w:rsidRPr="0037796D" w:rsidTr="00942E58">
        <w:trPr>
          <w:jc w:val="center"/>
        </w:trPr>
        <w:tc>
          <w:tcPr>
            <w:tcW w:w="9577" w:type="dxa"/>
            <w:gridSpan w:val="9"/>
            <w:tcBorders>
              <w:top w:val="single" w:sz="4" w:space="0" w:color="auto"/>
              <w:left w:val="single" w:sz="4" w:space="0" w:color="auto"/>
              <w:bottom w:val="single" w:sz="4" w:space="0" w:color="auto"/>
              <w:right w:val="single" w:sz="4" w:space="0" w:color="auto"/>
            </w:tcBorders>
            <w:shd w:val="clear" w:color="000000" w:fill="FFFFFF"/>
            <w:vAlign w:val="center"/>
          </w:tcPr>
          <w:p w:rsidR="00942E58" w:rsidRPr="0037796D" w:rsidRDefault="00942E58" w:rsidP="00942E58">
            <w:pPr>
              <w:pStyle w:val="TAN"/>
            </w:pPr>
            <w:r w:rsidRPr="0037796D">
              <w:rPr>
                <w:lang w:eastAsia="en-GB"/>
              </w:rPr>
              <w:t>Note 1:</w:t>
            </w:r>
            <w:r w:rsidRPr="0037796D">
              <w:rPr>
                <w:lang w:eastAsia="en-GB"/>
              </w:rPr>
              <w:tab/>
              <w:t xml:space="preserve">UID are referenced to </w:t>
            </w:r>
            <w:r w:rsidRPr="0037796D">
              <w:t>TR 37.843 [9].</w:t>
            </w:r>
          </w:p>
        </w:tc>
      </w:tr>
    </w:tbl>
    <w:p w:rsidR="00942E58" w:rsidRPr="0037796D" w:rsidRDefault="00942E58" w:rsidP="00942E58"/>
    <w:p w:rsidR="00942E58" w:rsidRPr="0037796D" w:rsidRDefault="00942E58" w:rsidP="00942E58">
      <w:pPr>
        <w:pStyle w:val="Heading6"/>
      </w:pPr>
      <w:bookmarkStart w:id="1612" w:name="_Toc21021069"/>
      <w:bookmarkStart w:id="1613" w:name="_Toc29813766"/>
      <w:bookmarkStart w:id="1614" w:name="_Toc29814237"/>
      <w:bookmarkStart w:id="1615" w:name="_Toc29814585"/>
      <w:bookmarkStart w:id="1616" w:name="_Toc37144600"/>
      <w:r w:rsidRPr="0037796D">
        <w:t>12.6.1.2.2.1A</w:t>
      </w:r>
      <w:r w:rsidRPr="0037796D">
        <w:tab/>
        <w:t>Reverberation chamber</w:t>
      </w:r>
      <w:bookmarkEnd w:id="1612"/>
      <w:bookmarkEnd w:id="1613"/>
      <w:bookmarkEnd w:id="1614"/>
      <w:bookmarkEnd w:id="1615"/>
      <w:bookmarkEnd w:id="1616"/>
    </w:p>
    <w:p w:rsidR="00942E58" w:rsidRPr="0037796D" w:rsidRDefault="00942E58" w:rsidP="00942E58">
      <w:pPr>
        <w:pStyle w:val="TH"/>
      </w:pPr>
      <w:r w:rsidRPr="0037796D">
        <w:rPr>
          <w:lang w:val="en-US" w:eastAsia="ja-JP"/>
        </w:rPr>
        <w:t>Table 12.6.1.2.2.1A-1: Reverberation chamber</w:t>
      </w:r>
      <w:r w:rsidRPr="0037796D">
        <w:t xml:space="preserve"> uncertainty assessment for TRP measurements for BS output power</w:t>
      </w:r>
    </w:p>
    <w:tbl>
      <w:tblPr>
        <w:tblW w:w="10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411"/>
        <w:gridCol w:w="2928"/>
        <w:gridCol w:w="1134"/>
        <w:gridCol w:w="1134"/>
        <w:gridCol w:w="1134"/>
        <w:gridCol w:w="1134"/>
        <w:gridCol w:w="284"/>
        <w:gridCol w:w="1134"/>
        <w:gridCol w:w="1070"/>
      </w:tblGrid>
      <w:tr w:rsidR="00942E58" w:rsidRPr="0037796D" w:rsidTr="00942E58">
        <w:trPr>
          <w:cantSplit/>
          <w:tblHeader/>
          <w:jc w:val="center"/>
        </w:trPr>
        <w:tc>
          <w:tcPr>
            <w:tcW w:w="411" w:type="dxa"/>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UID</w:t>
            </w:r>
          </w:p>
        </w:tc>
        <w:tc>
          <w:tcPr>
            <w:tcW w:w="2928" w:type="dxa"/>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Uncertainty source</w:t>
            </w:r>
          </w:p>
        </w:tc>
        <w:tc>
          <w:tcPr>
            <w:tcW w:w="1134" w:type="dxa"/>
            <w:vAlign w:val="center"/>
            <w:hideMark/>
          </w:tcPr>
          <w:p w:rsidR="00942E58" w:rsidRPr="0037796D" w:rsidRDefault="00942E58" w:rsidP="00942E58">
            <w:pPr>
              <w:pStyle w:val="TAH"/>
              <w:rPr>
                <w:rFonts w:cs="Arial"/>
                <w:sz w:val="16"/>
                <w:szCs w:val="16"/>
              </w:rPr>
            </w:pPr>
            <w:r w:rsidRPr="0037796D">
              <w:rPr>
                <w:rFonts w:cs="Arial"/>
                <w:sz w:val="16"/>
                <w:szCs w:val="16"/>
              </w:rPr>
              <w:t>Uncertainty</w:t>
            </w:r>
          </w:p>
          <w:p w:rsidR="00942E58" w:rsidRPr="0037796D" w:rsidRDefault="00942E58" w:rsidP="00942E58">
            <w:pPr>
              <w:pStyle w:val="TAH"/>
              <w:rPr>
                <w:rFonts w:cs="Arial"/>
                <w:sz w:val="16"/>
                <w:szCs w:val="16"/>
              </w:rPr>
            </w:pPr>
            <w:r w:rsidRPr="0037796D">
              <w:rPr>
                <w:rFonts w:cs="Arial"/>
                <w:sz w:val="16"/>
                <w:szCs w:val="16"/>
              </w:rPr>
              <w:t>value</w:t>
            </w:r>
          </w:p>
          <w:p w:rsidR="00942E58" w:rsidRPr="0037796D" w:rsidRDefault="00942E58" w:rsidP="00942E58">
            <w:pPr>
              <w:pStyle w:val="TAH"/>
              <w:rPr>
                <w:rFonts w:cs="Arial"/>
                <w:sz w:val="16"/>
                <w:szCs w:val="16"/>
              </w:rPr>
            </w:pPr>
          </w:p>
          <w:p w:rsidR="00942E58" w:rsidRPr="0037796D" w:rsidRDefault="00942E58" w:rsidP="00942E58">
            <w:pPr>
              <w:pStyle w:val="TAH"/>
              <w:rPr>
                <w:rFonts w:cs="Arial"/>
                <w:sz w:val="16"/>
                <w:szCs w:val="16"/>
              </w:rPr>
            </w:pPr>
            <w:r w:rsidRPr="0037796D">
              <w:rPr>
                <w:rFonts w:cs="Arial"/>
                <w:sz w:val="16"/>
                <w:szCs w:val="16"/>
              </w:rPr>
              <w:t>24.25&lt;f&lt;29.5</w:t>
            </w:r>
          </w:p>
          <w:p w:rsidR="00942E58" w:rsidRPr="0037796D" w:rsidRDefault="00942E58" w:rsidP="00942E58">
            <w:pPr>
              <w:pStyle w:val="TAH"/>
              <w:rPr>
                <w:rFonts w:cs="Arial"/>
                <w:sz w:val="16"/>
                <w:szCs w:val="16"/>
              </w:rPr>
            </w:pPr>
            <w:r w:rsidRPr="0037796D">
              <w:rPr>
                <w:rFonts w:cs="Arial"/>
                <w:sz w:val="16"/>
                <w:szCs w:val="16"/>
              </w:rPr>
              <w:t>GHz</w:t>
            </w:r>
          </w:p>
        </w:tc>
        <w:tc>
          <w:tcPr>
            <w:tcW w:w="1134" w:type="dxa"/>
            <w:vAlign w:val="center"/>
            <w:hideMark/>
          </w:tcPr>
          <w:p w:rsidR="00942E58" w:rsidRPr="0037796D" w:rsidRDefault="00942E58" w:rsidP="00942E58">
            <w:pPr>
              <w:pStyle w:val="TAH"/>
              <w:rPr>
                <w:rFonts w:cs="Arial"/>
                <w:sz w:val="16"/>
                <w:szCs w:val="16"/>
              </w:rPr>
            </w:pPr>
            <w:r w:rsidRPr="0037796D">
              <w:rPr>
                <w:rFonts w:cs="Arial"/>
                <w:sz w:val="16"/>
                <w:szCs w:val="16"/>
              </w:rPr>
              <w:t xml:space="preserve">Uncertainty </w:t>
            </w:r>
          </w:p>
          <w:p w:rsidR="00942E58" w:rsidRPr="0037796D" w:rsidRDefault="00942E58" w:rsidP="00942E58">
            <w:pPr>
              <w:pStyle w:val="TAH"/>
              <w:rPr>
                <w:rFonts w:cs="Arial"/>
                <w:sz w:val="16"/>
                <w:szCs w:val="16"/>
              </w:rPr>
            </w:pPr>
            <w:r w:rsidRPr="0037796D">
              <w:rPr>
                <w:rFonts w:cs="Arial"/>
                <w:sz w:val="16"/>
                <w:szCs w:val="16"/>
              </w:rPr>
              <w:t>Value</w:t>
            </w:r>
          </w:p>
          <w:p w:rsidR="00942E58" w:rsidRPr="0037796D" w:rsidRDefault="00942E58" w:rsidP="00942E58">
            <w:pPr>
              <w:pStyle w:val="TAH"/>
              <w:rPr>
                <w:rFonts w:cs="Arial"/>
                <w:sz w:val="16"/>
                <w:szCs w:val="16"/>
              </w:rPr>
            </w:pPr>
          </w:p>
          <w:p w:rsidR="00942E58" w:rsidRPr="0037796D" w:rsidRDefault="00942E58" w:rsidP="00942E58">
            <w:pPr>
              <w:pStyle w:val="TAH"/>
              <w:rPr>
                <w:rFonts w:cs="Arial"/>
                <w:sz w:val="16"/>
                <w:szCs w:val="16"/>
              </w:rPr>
            </w:pPr>
            <w:r w:rsidRPr="0037796D">
              <w:rPr>
                <w:rFonts w:cs="Arial"/>
                <w:sz w:val="16"/>
                <w:szCs w:val="16"/>
              </w:rPr>
              <w:t>37&lt;f&lt;40</w:t>
            </w:r>
          </w:p>
          <w:p w:rsidR="00942E58" w:rsidRPr="0037796D" w:rsidRDefault="00942E58" w:rsidP="00942E58">
            <w:pPr>
              <w:pStyle w:val="TAH"/>
              <w:rPr>
                <w:rFonts w:cs="Arial"/>
                <w:sz w:val="16"/>
                <w:szCs w:val="16"/>
              </w:rPr>
            </w:pPr>
            <w:r w:rsidRPr="0037796D">
              <w:rPr>
                <w:rFonts w:cs="Arial"/>
                <w:sz w:val="16"/>
                <w:szCs w:val="16"/>
              </w:rPr>
              <w:t>GHz</w:t>
            </w:r>
          </w:p>
        </w:tc>
        <w:tc>
          <w:tcPr>
            <w:tcW w:w="1134" w:type="dxa"/>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Distribution of the probability</w:t>
            </w:r>
          </w:p>
        </w:tc>
        <w:tc>
          <w:tcPr>
            <w:tcW w:w="1134" w:type="dxa"/>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Divisor based on distribution shape</w:t>
            </w:r>
          </w:p>
        </w:tc>
        <w:tc>
          <w:tcPr>
            <w:tcW w:w="284" w:type="dxa"/>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i/>
                <w:sz w:val="16"/>
                <w:lang w:eastAsia="en-CA"/>
              </w:rPr>
              <w:t>c</w:t>
            </w:r>
            <w:r w:rsidRPr="0037796D">
              <w:rPr>
                <w:rFonts w:ascii="Arial" w:hAnsi="Arial" w:cs="Arial"/>
                <w:b/>
                <w:i/>
                <w:sz w:val="16"/>
                <w:vertAlign w:val="subscript"/>
                <w:lang w:eastAsia="en-CA"/>
              </w:rPr>
              <w:t>i</w:t>
            </w:r>
          </w:p>
        </w:tc>
        <w:tc>
          <w:tcPr>
            <w:tcW w:w="1134" w:type="dxa"/>
            <w:vAlign w:val="center"/>
            <w:hideMark/>
          </w:tcPr>
          <w:p w:rsidR="00942E58" w:rsidRPr="0037796D" w:rsidRDefault="00942E58" w:rsidP="00942E58">
            <w:pPr>
              <w:pStyle w:val="TAH"/>
              <w:rPr>
                <w:rFonts w:cs="Arial"/>
                <w:sz w:val="16"/>
                <w:szCs w:val="16"/>
                <w:lang w:eastAsia="en-CA"/>
              </w:rPr>
            </w:pPr>
            <w:r w:rsidRPr="0037796D">
              <w:rPr>
                <w:rFonts w:cs="Arial"/>
                <w:sz w:val="16"/>
                <w:szCs w:val="16"/>
                <w:lang w:eastAsia="en-CA"/>
              </w:rPr>
              <w:t xml:space="preserve">Standard </w:t>
            </w:r>
          </w:p>
          <w:p w:rsidR="00942E58" w:rsidRPr="0037796D" w:rsidRDefault="00942E58" w:rsidP="00942E58">
            <w:pPr>
              <w:pStyle w:val="TAH"/>
              <w:rPr>
                <w:rFonts w:cs="Arial"/>
                <w:sz w:val="16"/>
                <w:szCs w:val="16"/>
                <w:lang w:eastAsia="en-CA"/>
              </w:rPr>
            </w:pPr>
            <w:r w:rsidRPr="0037796D">
              <w:rPr>
                <w:rFonts w:cs="Arial"/>
                <w:sz w:val="16"/>
                <w:szCs w:val="16"/>
                <w:lang w:eastAsia="en-CA"/>
              </w:rPr>
              <w:t xml:space="preserve">uncertainty </w:t>
            </w:r>
          </w:p>
          <w:p w:rsidR="00942E58" w:rsidRPr="0037796D" w:rsidRDefault="00942E58" w:rsidP="00942E58">
            <w:pPr>
              <w:pStyle w:val="TAH"/>
              <w:rPr>
                <w:rFonts w:cs="Arial"/>
                <w:sz w:val="16"/>
                <w:szCs w:val="16"/>
                <w:lang w:eastAsia="en-CA"/>
              </w:rPr>
            </w:pPr>
            <w:r w:rsidRPr="0037796D">
              <w:rPr>
                <w:rFonts w:cs="Arial"/>
                <w:i/>
                <w:sz w:val="16"/>
                <w:szCs w:val="16"/>
              </w:rPr>
              <w:t>u</w:t>
            </w:r>
            <w:r w:rsidRPr="0037796D">
              <w:rPr>
                <w:rFonts w:cs="Arial"/>
                <w:i/>
                <w:sz w:val="16"/>
                <w:szCs w:val="16"/>
                <w:vertAlign w:val="subscript"/>
              </w:rPr>
              <w:t>i</w:t>
            </w:r>
            <w:r w:rsidRPr="0037796D">
              <w:rPr>
                <w:rFonts w:cs="Arial"/>
                <w:sz w:val="16"/>
                <w:szCs w:val="16"/>
                <w:lang w:eastAsia="en-CA"/>
              </w:rPr>
              <w:t xml:space="preserve"> (dB)</w:t>
            </w:r>
          </w:p>
          <w:p w:rsidR="00942E58" w:rsidRPr="0037796D" w:rsidRDefault="00942E58" w:rsidP="00942E58">
            <w:pPr>
              <w:pStyle w:val="TAH"/>
              <w:rPr>
                <w:rFonts w:cs="Arial"/>
                <w:sz w:val="16"/>
                <w:szCs w:val="16"/>
              </w:rPr>
            </w:pPr>
          </w:p>
          <w:p w:rsidR="00942E58" w:rsidRPr="0037796D" w:rsidRDefault="00942E58" w:rsidP="00942E58">
            <w:pPr>
              <w:pStyle w:val="TAH"/>
              <w:rPr>
                <w:rFonts w:cs="Arial"/>
                <w:sz w:val="16"/>
                <w:szCs w:val="16"/>
              </w:rPr>
            </w:pPr>
            <w:r w:rsidRPr="0037796D">
              <w:rPr>
                <w:rFonts w:cs="Arial"/>
                <w:sz w:val="16"/>
                <w:szCs w:val="16"/>
              </w:rPr>
              <w:t>24.25&lt;f&lt;29.5GHz</w:t>
            </w:r>
          </w:p>
        </w:tc>
        <w:tc>
          <w:tcPr>
            <w:tcW w:w="1070" w:type="dxa"/>
            <w:vAlign w:val="center"/>
            <w:hideMark/>
          </w:tcPr>
          <w:p w:rsidR="00942E58" w:rsidRPr="0037796D" w:rsidRDefault="00942E58" w:rsidP="00942E58">
            <w:pPr>
              <w:pStyle w:val="TAH"/>
              <w:rPr>
                <w:rFonts w:cs="Arial"/>
                <w:sz w:val="16"/>
                <w:szCs w:val="16"/>
                <w:lang w:eastAsia="en-CA"/>
              </w:rPr>
            </w:pPr>
            <w:r w:rsidRPr="0037796D">
              <w:rPr>
                <w:rFonts w:cs="Arial"/>
                <w:sz w:val="16"/>
                <w:szCs w:val="16"/>
                <w:lang w:eastAsia="en-CA"/>
              </w:rPr>
              <w:t>Standard uncertainty</w:t>
            </w:r>
          </w:p>
          <w:p w:rsidR="00942E58" w:rsidRPr="0037796D" w:rsidRDefault="00942E58" w:rsidP="00942E58">
            <w:pPr>
              <w:pStyle w:val="TAH"/>
              <w:rPr>
                <w:rFonts w:cs="Arial"/>
                <w:sz w:val="16"/>
                <w:szCs w:val="16"/>
                <w:lang w:eastAsia="en-CA"/>
              </w:rPr>
            </w:pPr>
            <w:r w:rsidRPr="0037796D">
              <w:rPr>
                <w:rFonts w:cs="Arial"/>
                <w:i/>
                <w:sz w:val="16"/>
                <w:szCs w:val="16"/>
              </w:rPr>
              <w:t>u</w:t>
            </w:r>
            <w:r w:rsidRPr="0037796D">
              <w:rPr>
                <w:rFonts w:cs="Arial"/>
                <w:i/>
                <w:sz w:val="16"/>
                <w:szCs w:val="16"/>
                <w:vertAlign w:val="subscript"/>
              </w:rPr>
              <w:t>i</w:t>
            </w:r>
            <w:r w:rsidRPr="0037796D">
              <w:rPr>
                <w:rFonts w:cs="Arial"/>
                <w:sz w:val="16"/>
                <w:szCs w:val="16"/>
                <w:lang w:eastAsia="en-CA"/>
              </w:rPr>
              <w:t xml:space="preserve"> (dB)</w:t>
            </w:r>
          </w:p>
          <w:p w:rsidR="00942E58" w:rsidRPr="0037796D" w:rsidRDefault="00942E58" w:rsidP="00942E58">
            <w:pPr>
              <w:pStyle w:val="TAH"/>
              <w:rPr>
                <w:rFonts w:cs="Arial"/>
                <w:sz w:val="16"/>
                <w:szCs w:val="16"/>
              </w:rPr>
            </w:pPr>
          </w:p>
          <w:p w:rsidR="00942E58" w:rsidRPr="0037796D" w:rsidRDefault="00942E58" w:rsidP="00942E58">
            <w:pPr>
              <w:pStyle w:val="TAH"/>
              <w:rPr>
                <w:rFonts w:cs="Arial"/>
                <w:sz w:val="16"/>
                <w:szCs w:val="16"/>
              </w:rPr>
            </w:pPr>
            <w:r w:rsidRPr="0037796D">
              <w:rPr>
                <w:rFonts w:cs="Arial"/>
                <w:sz w:val="16"/>
                <w:szCs w:val="16"/>
              </w:rPr>
              <w:t>37&lt;f&lt;40</w:t>
            </w:r>
          </w:p>
          <w:p w:rsidR="00942E58" w:rsidRPr="0037796D" w:rsidRDefault="00942E58" w:rsidP="00942E58">
            <w:pPr>
              <w:pStyle w:val="TAH"/>
              <w:rPr>
                <w:rFonts w:cs="Arial"/>
                <w:sz w:val="16"/>
                <w:szCs w:val="16"/>
              </w:rPr>
            </w:pPr>
            <w:r w:rsidRPr="0037796D">
              <w:rPr>
                <w:rFonts w:cs="Arial"/>
                <w:sz w:val="16"/>
                <w:szCs w:val="16"/>
              </w:rPr>
              <w:t>GHz</w:t>
            </w:r>
          </w:p>
        </w:tc>
      </w:tr>
      <w:tr w:rsidR="00942E58" w:rsidRPr="0037796D" w:rsidTr="00942E58">
        <w:trPr>
          <w:cantSplit/>
          <w:jc w:val="center"/>
        </w:trPr>
        <w:tc>
          <w:tcPr>
            <w:tcW w:w="10363" w:type="dxa"/>
            <w:gridSpan w:val="9"/>
          </w:tcPr>
          <w:p w:rsidR="00942E58" w:rsidRPr="0037796D" w:rsidRDefault="00942E58" w:rsidP="00942E58">
            <w:pPr>
              <w:keepNext/>
              <w:keepLines/>
              <w:overflowPunct w:val="0"/>
              <w:autoSpaceDE w:val="0"/>
              <w:autoSpaceDN w:val="0"/>
              <w:adjustRightInd w:val="0"/>
              <w:jc w:val="center"/>
              <w:textAlignment w:val="baseline"/>
              <w:rPr>
                <w:rFonts w:ascii="Arial" w:hAnsi="Arial"/>
                <w:b/>
                <w:sz w:val="16"/>
                <w:szCs w:val="16"/>
              </w:rPr>
            </w:pPr>
            <w:r w:rsidRPr="0037796D">
              <w:rPr>
                <w:rFonts w:ascii="Arial" w:hAnsi="Arial"/>
                <w:b/>
                <w:sz w:val="16"/>
                <w:szCs w:val="16"/>
              </w:rPr>
              <w:t>Stage 2: DUT measurement</w:t>
            </w:r>
          </w:p>
        </w:tc>
      </w:tr>
      <w:tr w:rsidR="00942E58" w:rsidRPr="0037796D" w:rsidTr="00942E58">
        <w:trPr>
          <w:cantSplit/>
          <w:jc w:val="center"/>
        </w:trPr>
        <w:tc>
          <w:tcPr>
            <w:tcW w:w="411" w:type="dxa"/>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928" w:type="dxa"/>
            <w:vAlign w:val="center"/>
            <w:hideMark/>
          </w:tcPr>
          <w:p w:rsidR="00942E58" w:rsidRPr="0037796D" w:rsidRDefault="00942E58" w:rsidP="00942E58">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Uncertainty of the measurement equipment</w:t>
            </w:r>
          </w:p>
        </w:tc>
        <w:tc>
          <w:tcPr>
            <w:tcW w:w="1134" w:type="dxa"/>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0.50</w:t>
            </w:r>
          </w:p>
        </w:tc>
        <w:tc>
          <w:tcPr>
            <w:tcW w:w="1134" w:type="dxa"/>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0.70</w:t>
            </w:r>
          </w:p>
        </w:tc>
        <w:tc>
          <w:tcPr>
            <w:tcW w:w="1134" w:type="dxa"/>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0.50</w:t>
            </w:r>
          </w:p>
        </w:tc>
        <w:tc>
          <w:tcPr>
            <w:tcW w:w="1070" w:type="dxa"/>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0.70</w:t>
            </w:r>
          </w:p>
        </w:tc>
      </w:tr>
      <w:tr w:rsidR="00942E58" w:rsidRPr="0037796D" w:rsidTr="00942E58">
        <w:trPr>
          <w:cantSplit/>
          <w:jc w:val="center"/>
        </w:trPr>
        <w:tc>
          <w:tcPr>
            <w:tcW w:w="411" w:type="dxa"/>
            <w:vAlign w:val="center"/>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2</w:t>
            </w:r>
          </w:p>
        </w:tc>
        <w:tc>
          <w:tcPr>
            <w:tcW w:w="2928" w:type="dxa"/>
            <w:vAlign w:val="center"/>
          </w:tcPr>
          <w:p w:rsidR="00942E58" w:rsidRPr="0037796D" w:rsidRDefault="00942E58" w:rsidP="00942E58">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Impedance mismatch in the receiving chain</w:t>
            </w:r>
          </w:p>
        </w:tc>
        <w:tc>
          <w:tcPr>
            <w:tcW w:w="1134" w:type="dxa"/>
            <w:vAlign w:val="center"/>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c>
          <w:tcPr>
            <w:tcW w:w="1134" w:type="dxa"/>
            <w:vAlign w:val="center"/>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c>
          <w:tcPr>
            <w:tcW w:w="1134" w:type="dxa"/>
            <w:vAlign w:val="center"/>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U-shaped</w:t>
            </w:r>
          </w:p>
        </w:tc>
        <w:tc>
          <w:tcPr>
            <w:tcW w:w="1134" w:type="dxa"/>
            <w:vAlign w:val="center"/>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lang w:eastAsia="en-GB"/>
              </w:rPr>
              <w:t>√2</w:t>
            </w:r>
          </w:p>
        </w:tc>
        <w:tc>
          <w:tcPr>
            <w:tcW w:w="284" w:type="dxa"/>
            <w:vAlign w:val="center"/>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vAlign w:val="center"/>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0.14</w:t>
            </w:r>
          </w:p>
        </w:tc>
        <w:tc>
          <w:tcPr>
            <w:tcW w:w="1070" w:type="dxa"/>
            <w:vAlign w:val="center"/>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0.14</w:t>
            </w:r>
          </w:p>
        </w:tc>
      </w:tr>
      <w:tr w:rsidR="00942E58" w:rsidRPr="0037796D" w:rsidTr="00942E58">
        <w:trPr>
          <w:cantSplit/>
          <w:jc w:val="center"/>
        </w:trPr>
        <w:tc>
          <w:tcPr>
            <w:tcW w:w="411" w:type="dxa"/>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3</w:t>
            </w:r>
          </w:p>
        </w:tc>
        <w:tc>
          <w:tcPr>
            <w:tcW w:w="2928" w:type="dxa"/>
            <w:vAlign w:val="center"/>
            <w:hideMark/>
          </w:tcPr>
          <w:p w:rsidR="00942E58" w:rsidRPr="0037796D" w:rsidRDefault="00942E58" w:rsidP="00942E58">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Random uncertainty</w:t>
            </w:r>
          </w:p>
        </w:tc>
        <w:tc>
          <w:tcPr>
            <w:tcW w:w="1134" w:type="dxa"/>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0.10</w:t>
            </w:r>
          </w:p>
        </w:tc>
        <w:tc>
          <w:tcPr>
            <w:tcW w:w="1134" w:type="dxa"/>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0.10</w:t>
            </w:r>
          </w:p>
        </w:tc>
        <w:tc>
          <w:tcPr>
            <w:tcW w:w="1134" w:type="dxa"/>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Rectangular</w:t>
            </w:r>
          </w:p>
        </w:tc>
        <w:tc>
          <w:tcPr>
            <w:tcW w:w="1134" w:type="dxa"/>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√3</w:t>
            </w:r>
          </w:p>
        </w:tc>
        <w:tc>
          <w:tcPr>
            <w:tcW w:w="284" w:type="dxa"/>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0.06</w:t>
            </w:r>
          </w:p>
        </w:tc>
        <w:tc>
          <w:tcPr>
            <w:tcW w:w="1070" w:type="dxa"/>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0.06</w:t>
            </w:r>
          </w:p>
        </w:tc>
      </w:tr>
      <w:tr w:rsidR="00942E58" w:rsidRPr="0037796D" w:rsidTr="00942E58">
        <w:trPr>
          <w:cantSplit/>
          <w:jc w:val="center"/>
        </w:trPr>
        <w:tc>
          <w:tcPr>
            <w:tcW w:w="10363" w:type="dxa"/>
            <w:gridSpan w:val="9"/>
          </w:tcPr>
          <w:p w:rsidR="00942E58" w:rsidRPr="0037796D" w:rsidRDefault="00942E58" w:rsidP="00942E58">
            <w:pPr>
              <w:keepNext/>
              <w:keepLines/>
              <w:overflowPunct w:val="0"/>
              <w:autoSpaceDE w:val="0"/>
              <w:autoSpaceDN w:val="0"/>
              <w:adjustRightInd w:val="0"/>
              <w:jc w:val="center"/>
              <w:textAlignment w:val="baseline"/>
              <w:rPr>
                <w:rFonts w:ascii="Arial" w:hAnsi="Arial"/>
                <w:b/>
                <w:sz w:val="16"/>
                <w:szCs w:val="16"/>
              </w:rPr>
            </w:pPr>
            <w:r w:rsidRPr="0037796D">
              <w:rPr>
                <w:rFonts w:ascii="Arial" w:hAnsi="Arial"/>
                <w:b/>
                <w:sz w:val="16"/>
                <w:szCs w:val="16"/>
              </w:rPr>
              <w:t>Stage 1: Calibration measurement</w:t>
            </w:r>
          </w:p>
        </w:tc>
      </w:tr>
      <w:tr w:rsidR="00942E58" w:rsidRPr="0037796D" w:rsidTr="00942E58">
        <w:trPr>
          <w:cantSplit/>
          <w:jc w:val="center"/>
        </w:trPr>
        <w:tc>
          <w:tcPr>
            <w:tcW w:w="411" w:type="dxa"/>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4</w:t>
            </w:r>
          </w:p>
        </w:tc>
        <w:tc>
          <w:tcPr>
            <w:tcW w:w="2928" w:type="dxa"/>
            <w:vAlign w:val="center"/>
            <w:hideMark/>
          </w:tcPr>
          <w:p w:rsidR="00942E58" w:rsidRPr="0037796D" w:rsidRDefault="00942E58" w:rsidP="00942E58">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Reference antenna radiation efficiency</w:t>
            </w:r>
          </w:p>
        </w:tc>
        <w:tc>
          <w:tcPr>
            <w:tcW w:w="1134" w:type="dxa"/>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0.30</w:t>
            </w:r>
          </w:p>
        </w:tc>
        <w:tc>
          <w:tcPr>
            <w:tcW w:w="1134" w:type="dxa"/>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0.30</w:t>
            </w:r>
          </w:p>
        </w:tc>
        <w:tc>
          <w:tcPr>
            <w:tcW w:w="1134" w:type="dxa"/>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0.30</w:t>
            </w:r>
          </w:p>
        </w:tc>
        <w:tc>
          <w:tcPr>
            <w:tcW w:w="1070" w:type="dxa"/>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0.30</w:t>
            </w:r>
          </w:p>
        </w:tc>
      </w:tr>
      <w:tr w:rsidR="00942E58" w:rsidRPr="0037796D" w:rsidTr="00942E58">
        <w:trPr>
          <w:cantSplit/>
          <w:jc w:val="center"/>
        </w:trPr>
        <w:tc>
          <w:tcPr>
            <w:tcW w:w="411" w:type="dxa"/>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5</w:t>
            </w:r>
          </w:p>
        </w:tc>
        <w:tc>
          <w:tcPr>
            <w:tcW w:w="2928" w:type="dxa"/>
            <w:vAlign w:val="center"/>
            <w:hideMark/>
          </w:tcPr>
          <w:p w:rsidR="00942E58" w:rsidRPr="0037796D" w:rsidRDefault="00942E58" w:rsidP="00942E58">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Mean value estimation of reference antenna radiation efficiency</w:t>
            </w:r>
          </w:p>
        </w:tc>
        <w:tc>
          <w:tcPr>
            <w:tcW w:w="1134" w:type="dxa"/>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0.27</w:t>
            </w:r>
          </w:p>
        </w:tc>
        <w:tc>
          <w:tcPr>
            <w:tcW w:w="1134" w:type="dxa"/>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0.27</w:t>
            </w:r>
          </w:p>
        </w:tc>
        <w:tc>
          <w:tcPr>
            <w:tcW w:w="1134" w:type="dxa"/>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0.27</w:t>
            </w:r>
          </w:p>
        </w:tc>
        <w:tc>
          <w:tcPr>
            <w:tcW w:w="1070" w:type="dxa"/>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0.27</w:t>
            </w:r>
          </w:p>
        </w:tc>
      </w:tr>
      <w:tr w:rsidR="00942E58" w:rsidRPr="0037796D" w:rsidTr="00942E58">
        <w:trPr>
          <w:cantSplit/>
          <w:jc w:val="center"/>
        </w:trPr>
        <w:tc>
          <w:tcPr>
            <w:tcW w:w="411" w:type="dxa"/>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6</w:t>
            </w:r>
          </w:p>
        </w:tc>
        <w:tc>
          <w:tcPr>
            <w:tcW w:w="2928" w:type="dxa"/>
            <w:vAlign w:val="center"/>
            <w:hideMark/>
          </w:tcPr>
          <w:p w:rsidR="00942E58" w:rsidRPr="0037796D" w:rsidRDefault="00942E58" w:rsidP="00942E58">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Uncertainty of the Network Analyzer</w:t>
            </w:r>
          </w:p>
        </w:tc>
        <w:tc>
          <w:tcPr>
            <w:tcW w:w="1134" w:type="dxa"/>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0.20</w:t>
            </w:r>
          </w:p>
        </w:tc>
        <w:tc>
          <w:tcPr>
            <w:tcW w:w="1134" w:type="dxa"/>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0.20</w:t>
            </w:r>
          </w:p>
        </w:tc>
        <w:tc>
          <w:tcPr>
            <w:tcW w:w="1134" w:type="dxa"/>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c>
          <w:tcPr>
            <w:tcW w:w="1070" w:type="dxa"/>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r>
      <w:tr w:rsidR="00942E58" w:rsidRPr="0037796D" w:rsidTr="00942E58">
        <w:trPr>
          <w:cantSplit/>
          <w:jc w:val="center"/>
        </w:trPr>
        <w:tc>
          <w:tcPr>
            <w:tcW w:w="411" w:type="dxa"/>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7</w:t>
            </w:r>
          </w:p>
        </w:tc>
        <w:tc>
          <w:tcPr>
            <w:tcW w:w="2928" w:type="dxa"/>
            <w:vAlign w:val="center"/>
            <w:hideMark/>
          </w:tcPr>
          <w:p w:rsidR="00942E58" w:rsidRPr="0037796D" w:rsidRDefault="00942E58" w:rsidP="00942E58">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Influence of the reference antenna feed cable</w:t>
            </w:r>
          </w:p>
        </w:tc>
        <w:tc>
          <w:tcPr>
            <w:tcW w:w="1134" w:type="dxa"/>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0.20</w:t>
            </w:r>
          </w:p>
        </w:tc>
        <w:tc>
          <w:tcPr>
            <w:tcW w:w="1134" w:type="dxa"/>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0.20</w:t>
            </w:r>
          </w:p>
        </w:tc>
        <w:tc>
          <w:tcPr>
            <w:tcW w:w="1134" w:type="dxa"/>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c>
          <w:tcPr>
            <w:tcW w:w="1070" w:type="dxa"/>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r>
      <w:tr w:rsidR="00942E58" w:rsidRPr="0037796D" w:rsidTr="00942E58">
        <w:trPr>
          <w:cantSplit/>
          <w:jc w:val="center"/>
        </w:trPr>
        <w:tc>
          <w:tcPr>
            <w:tcW w:w="411" w:type="dxa"/>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8</w:t>
            </w:r>
          </w:p>
        </w:tc>
        <w:tc>
          <w:tcPr>
            <w:tcW w:w="2928" w:type="dxa"/>
            <w:vAlign w:val="center"/>
            <w:hideMark/>
          </w:tcPr>
          <w:p w:rsidR="00942E58" w:rsidRPr="0037796D" w:rsidRDefault="00942E58" w:rsidP="00942E58">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Mean value estimation of transfer function</w:t>
            </w:r>
          </w:p>
        </w:tc>
        <w:tc>
          <w:tcPr>
            <w:tcW w:w="1134" w:type="dxa"/>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bCs/>
                <w:sz w:val="16"/>
                <w:szCs w:val="16"/>
                <w:lang w:eastAsia="ja-JP"/>
              </w:rPr>
            </w:pPr>
            <w:r w:rsidRPr="0037796D">
              <w:rPr>
                <w:rFonts w:ascii="Arial" w:hAnsi="Arial" w:cs="Arial"/>
                <w:sz w:val="16"/>
                <w:szCs w:val="16"/>
              </w:rPr>
              <w:t>0.27</w:t>
            </w:r>
          </w:p>
        </w:tc>
        <w:tc>
          <w:tcPr>
            <w:tcW w:w="1134" w:type="dxa"/>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0.27</w:t>
            </w:r>
          </w:p>
        </w:tc>
        <w:tc>
          <w:tcPr>
            <w:tcW w:w="1134" w:type="dxa"/>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lang w:eastAsia="ja-JP"/>
              </w:rPr>
            </w:pPr>
            <w:r w:rsidRPr="0037796D">
              <w:rPr>
                <w:rFonts w:ascii="Arial" w:hAnsi="Arial" w:cs="Arial"/>
                <w:sz w:val="16"/>
                <w:szCs w:val="16"/>
                <w:lang w:eastAsia="ja-JP"/>
              </w:rPr>
              <w:t>1</w:t>
            </w:r>
          </w:p>
        </w:tc>
        <w:tc>
          <w:tcPr>
            <w:tcW w:w="284" w:type="dxa"/>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0.27</w:t>
            </w:r>
          </w:p>
        </w:tc>
        <w:tc>
          <w:tcPr>
            <w:tcW w:w="1070" w:type="dxa"/>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0.27</w:t>
            </w:r>
          </w:p>
        </w:tc>
      </w:tr>
      <w:tr w:rsidR="00942E58" w:rsidRPr="0037796D" w:rsidTr="00942E58">
        <w:trPr>
          <w:cantSplit/>
          <w:jc w:val="center"/>
        </w:trPr>
        <w:tc>
          <w:tcPr>
            <w:tcW w:w="411" w:type="dxa"/>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9</w:t>
            </w:r>
          </w:p>
        </w:tc>
        <w:tc>
          <w:tcPr>
            <w:tcW w:w="2928" w:type="dxa"/>
            <w:vAlign w:val="center"/>
            <w:hideMark/>
          </w:tcPr>
          <w:p w:rsidR="00942E58" w:rsidRPr="0037796D" w:rsidRDefault="00942E58" w:rsidP="00942E58">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Uniformity of transfer function</w:t>
            </w:r>
          </w:p>
        </w:tc>
        <w:tc>
          <w:tcPr>
            <w:tcW w:w="1134" w:type="dxa"/>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0.50</w:t>
            </w:r>
          </w:p>
        </w:tc>
        <w:tc>
          <w:tcPr>
            <w:tcW w:w="1134" w:type="dxa"/>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0.50</w:t>
            </w:r>
          </w:p>
        </w:tc>
        <w:tc>
          <w:tcPr>
            <w:tcW w:w="1134" w:type="dxa"/>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0.50</w:t>
            </w:r>
          </w:p>
        </w:tc>
        <w:tc>
          <w:tcPr>
            <w:tcW w:w="1070" w:type="dxa"/>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0.50</w:t>
            </w:r>
          </w:p>
        </w:tc>
      </w:tr>
      <w:tr w:rsidR="00942E58" w:rsidRPr="0037796D" w:rsidTr="00942E58">
        <w:trPr>
          <w:cantSplit/>
          <w:jc w:val="center"/>
        </w:trPr>
        <w:tc>
          <w:tcPr>
            <w:tcW w:w="8159" w:type="dxa"/>
            <w:gridSpan w:val="7"/>
            <w:vAlign w:val="bottom"/>
            <w:hideMark/>
          </w:tcPr>
          <w:p w:rsidR="00942E58" w:rsidRPr="0037796D" w:rsidRDefault="00942E58" w:rsidP="00942E58">
            <w:pPr>
              <w:overflowPunct w:val="0"/>
              <w:autoSpaceDE w:val="0"/>
              <w:autoSpaceDN w:val="0"/>
              <w:adjustRightInd w:val="0"/>
              <w:jc w:val="right"/>
              <w:textAlignment w:val="baseline"/>
              <w:rPr>
                <w:rFonts w:ascii="Arial" w:hAnsi="Arial" w:cs="Arial"/>
                <w:b/>
                <w:sz w:val="16"/>
                <w:szCs w:val="16"/>
              </w:rPr>
            </w:pPr>
            <w:r w:rsidRPr="0037796D">
              <w:rPr>
                <w:rFonts w:ascii="Arial" w:hAnsi="Arial" w:cs="Arial"/>
                <w:b/>
                <w:sz w:val="16"/>
                <w:szCs w:val="16"/>
              </w:rPr>
              <w:t>Combined standard uncertainty (1σ) [dB]</w:t>
            </w:r>
          </w:p>
          <w:p w:rsidR="00942E58" w:rsidRPr="0037796D" w:rsidRDefault="00942E58" w:rsidP="00942E58">
            <w:pPr>
              <w:overflowPunct w:val="0"/>
              <w:autoSpaceDE w:val="0"/>
              <w:autoSpaceDN w:val="0"/>
              <w:adjustRightInd w:val="0"/>
              <w:jc w:val="right"/>
              <w:textAlignment w:val="baseline"/>
              <w:rPr>
                <w:rFonts w:ascii="Arial" w:hAnsi="Arial" w:cs="Arial"/>
                <w:b/>
                <w:sz w:val="16"/>
                <w:szCs w:val="16"/>
              </w:rPr>
            </w:pPr>
            <w:r w:rsidRPr="0037796D">
              <w:rPr>
                <w:rFonts w:ascii="Arial" w:hAnsi="Arial" w:cs="Arial"/>
                <w:noProof/>
                <w:position w:val="-30"/>
                <w:sz w:val="16"/>
                <w:szCs w:val="16"/>
              </w:rPr>
              <w:drawing>
                <wp:inline distT="0" distB="0" distL="0" distR="0" wp14:anchorId="527E1410" wp14:editId="49D493E9">
                  <wp:extent cx="806450" cy="431800"/>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806450" cy="431800"/>
                          </a:xfrm>
                          <a:prstGeom prst="rect">
                            <a:avLst/>
                          </a:prstGeom>
                          <a:noFill/>
                          <a:ln>
                            <a:noFill/>
                          </a:ln>
                        </pic:spPr>
                      </pic:pic>
                    </a:graphicData>
                  </a:graphic>
                </wp:inline>
              </w:drawing>
            </w:r>
          </w:p>
        </w:tc>
        <w:tc>
          <w:tcPr>
            <w:tcW w:w="1134" w:type="dxa"/>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p>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0.92</w:t>
            </w:r>
          </w:p>
        </w:tc>
        <w:tc>
          <w:tcPr>
            <w:tcW w:w="1070" w:type="dxa"/>
          </w:tcPr>
          <w:p w:rsidR="00942E58" w:rsidRPr="0037796D" w:rsidRDefault="00942E58" w:rsidP="00942E58">
            <w:pPr>
              <w:overflowPunct w:val="0"/>
              <w:autoSpaceDE w:val="0"/>
              <w:autoSpaceDN w:val="0"/>
              <w:adjustRightInd w:val="0"/>
              <w:jc w:val="center"/>
              <w:textAlignment w:val="baseline"/>
              <w:rPr>
                <w:rFonts w:ascii="Arial" w:hAnsi="Arial" w:cs="Arial"/>
                <w:sz w:val="16"/>
                <w:szCs w:val="16"/>
                <w:lang w:eastAsia="ja-JP"/>
              </w:rPr>
            </w:pPr>
          </w:p>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1.04</w:t>
            </w:r>
          </w:p>
        </w:tc>
      </w:tr>
      <w:tr w:rsidR="00942E58" w:rsidRPr="0037796D" w:rsidTr="00942E58">
        <w:trPr>
          <w:cantSplit/>
          <w:jc w:val="center"/>
        </w:trPr>
        <w:tc>
          <w:tcPr>
            <w:tcW w:w="8159" w:type="dxa"/>
            <w:gridSpan w:val="7"/>
            <w:vAlign w:val="bottom"/>
            <w:hideMark/>
          </w:tcPr>
          <w:p w:rsidR="00942E58" w:rsidRPr="0037796D" w:rsidRDefault="00942E58" w:rsidP="00942E58">
            <w:pPr>
              <w:overflowPunct w:val="0"/>
              <w:autoSpaceDE w:val="0"/>
              <w:autoSpaceDN w:val="0"/>
              <w:adjustRightInd w:val="0"/>
              <w:jc w:val="right"/>
              <w:textAlignment w:val="baseline"/>
              <w:rPr>
                <w:rFonts w:ascii="Arial" w:hAnsi="Arial" w:cs="Arial"/>
                <w:b/>
                <w:sz w:val="16"/>
                <w:szCs w:val="16"/>
              </w:rPr>
            </w:pPr>
            <w:r w:rsidRPr="0037796D">
              <w:rPr>
                <w:rFonts w:ascii="Arial" w:hAnsi="Arial" w:cs="Arial"/>
                <w:b/>
                <w:sz w:val="16"/>
                <w:szCs w:val="16"/>
              </w:rPr>
              <w:t>Expanded uncertainty (1.96σ - confidence interval of 95 %) [dB]</w:t>
            </w:r>
          </w:p>
          <w:p w:rsidR="00942E58" w:rsidRPr="0037796D" w:rsidRDefault="00942E58" w:rsidP="00942E58">
            <w:pPr>
              <w:overflowPunct w:val="0"/>
              <w:autoSpaceDE w:val="0"/>
              <w:autoSpaceDN w:val="0"/>
              <w:adjustRightInd w:val="0"/>
              <w:jc w:val="right"/>
              <w:textAlignment w:val="baseline"/>
              <w:rPr>
                <w:rFonts w:ascii="Arial" w:hAnsi="Arial" w:cs="Arial"/>
                <w:b/>
                <w:sz w:val="16"/>
                <w:szCs w:val="16"/>
              </w:rPr>
            </w:pPr>
            <w:r w:rsidRPr="0037796D">
              <w:rPr>
                <w:rFonts w:ascii="Arial" w:hAnsi="Arial" w:cs="Arial"/>
                <w:noProof/>
                <w:position w:val="-12"/>
                <w:sz w:val="16"/>
                <w:szCs w:val="16"/>
              </w:rPr>
              <w:drawing>
                <wp:inline distT="0" distB="0" distL="0" distR="0" wp14:anchorId="7B3B3346" wp14:editId="292AF845">
                  <wp:extent cx="679450" cy="203200"/>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679450" cy="203200"/>
                          </a:xfrm>
                          <a:prstGeom prst="rect">
                            <a:avLst/>
                          </a:prstGeom>
                          <a:noFill/>
                          <a:ln>
                            <a:noFill/>
                          </a:ln>
                        </pic:spPr>
                      </pic:pic>
                    </a:graphicData>
                  </a:graphic>
                </wp:inline>
              </w:drawing>
            </w:r>
          </w:p>
        </w:tc>
        <w:tc>
          <w:tcPr>
            <w:tcW w:w="1134" w:type="dxa"/>
          </w:tcPr>
          <w:p w:rsidR="00942E58" w:rsidRPr="0037796D" w:rsidRDefault="00942E58" w:rsidP="00942E58">
            <w:pPr>
              <w:overflowPunct w:val="0"/>
              <w:autoSpaceDE w:val="0"/>
              <w:autoSpaceDN w:val="0"/>
              <w:adjustRightInd w:val="0"/>
              <w:jc w:val="center"/>
              <w:textAlignment w:val="baseline"/>
              <w:rPr>
                <w:rFonts w:ascii="Arial" w:hAnsi="Arial" w:cs="Arial"/>
                <w:b/>
                <w:sz w:val="16"/>
                <w:szCs w:val="16"/>
              </w:rPr>
            </w:pPr>
          </w:p>
          <w:p w:rsidR="00942E58" w:rsidRPr="0037796D" w:rsidRDefault="00942E58" w:rsidP="00942E58">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1.79</w:t>
            </w:r>
          </w:p>
        </w:tc>
        <w:tc>
          <w:tcPr>
            <w:tcW w:w="1070" w:type="dxa"/>
          </w:tcPr>
          <w:p w:rsidR="00942E58" w:rsidRPr="0037796D" w:rsidRDefault="00942E58" w:rsidP="00942E58">
            <w:pPr>
              <w:overflowPunct w:val="0"/>
              <w:autoSpaceDE w:val="0"/>
              <w:autoSpaceDN w:val="0"/>
              <w:adjustRightInd w:val="0"/>
              <w:jc w:val="center"/>
              <w:textAlignment w:val="baseline"/>
              <w:rPr>
                <w:rFonts w:ascii="Arial" w:hAnsi="Arial" w:cs="Arial"/>
                <w:b/>
                <w:sz w:val="16"/>
                <w:szCs w:val="16"/>
              </w:rPr>
            </w:pPr>
          </w:p>
          <w:p w:rsidR="00942E58" w:rsidRPr="0037796D" w:rsidRDefault="00942E58" w:rsidP="00942E58">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2.04</w:t>
            </w:r>
          </w:p>
        </w:tc>
      </w:tr>
      <w:tr w:rsidR="00942E58" w:rsidRPr="0037796D" w:rsidTr="00942E58">
        <w:trPr>
          <w:cantSplit/>
          <w:jc w:val="center"/>
        </w:trPr>
        <w:tc>
          <w:tcPr>
            <w:tcW w:w="10363" w:type="dxa"/>
            <w:gridSpan w:val="9"/>
            <w:vAlign w:val="bottom"/>
          </w:tcPr>
          <w:p w:rsidR="00942E58" w:rsidRPr="0037796D" w:rsidRDefault="00942E58" w:rsidP="00942E58">
            <w:pPr>
              <w:pStyle w:val="TAN"/>
              <w:rPr>
                <w:sz w:val="16"/>
                <w:szCs w:val="16"/>
              </w:rPr>
            </w:pPr>
            <w:r w:rsidRPr="0037796D">
              <w:rPr>
                <w:sz w:val="16"/>
                <w:szCs w:val="16"/>
              </w:rPr>
              <w:t>NOTE:</w:t>
            </w:r>
            <w:r w:rsidRPr="0037796D">
              <w:tab/>
            </w:r>
            <w:r w:rsidRPr="0037796D">
              <w:rPr>
                <w:sz w:val="16"/>
                <w:szCs w:val="16"/>
              </w:rPr>
              <w:t>This MU budget is applicable if the data tests in procedure step 4) of the RC test procedure in TR 37.843 [26] are fulfilled.</w:t>
            </w:r>
          </w:p>
        </w:tc>
      </w:tr>
    </w:tbl>
    <w:p w:rsidR="00942E58" w:rsidRPr="0037796D" w:rsidRDefault="00942E58" w:rsidP="00942E58"/>
    <w:p w:rsidR="00942E58" w:rsidRPr="0037796D" w:rsidRDefault="00942E58" w:rsidP="00942E58">
      <w:pPr>
        <w:pStyle w:val="Heading6"/>
      </w:pPr>
      <w:bookmarkStart w:id="1617" w:name="_Toc21021070"/>
      <w:bookmarkStart w:id="1618" w:name="_Toc29813767"/>
      <w:bookmarkStart w:id="1619" w:name="_Toc29814238"/>
      <w:bookmarkStart w:id="1620" w:name="_Toc29814586"/>
      <w:bookmarkStart w:id="1621" w:name="_Toc37144601"/>
      <w:r w:rsidRPr="0037796D">
        <w:t>12.6.1.2.2.2</w:t>
      </w:r>
      <w:r w:rsidRPr="0037796D">
        <w:tab/>
        <w:t>Summary</w:t>
      </w:r>
      <w:bookmarkEnd w:id="1617"/>
      <w:bookmarkEnd w:id="1618"/>
      <w:bookmarkEnd w:id="1619"/>
      <w:bookmarkEnd w:id="1620"/>
      <w:bookmarkEnd w:id="1621"/>
    </w:p>
    <w:p w:rsidR="00942E58" w:rsidRPr="0037796D" w:rsidRDefault="00942E58" w:rsidP="00942E58">
      <w:pPr>
        <w:pStyle w:val="TH"/>
        <w:rPr>
          <w:lang w:eastAsia="ko-KR"/>
        </w:rPr>
      </w:pPr>
      <w:r w:rsidRPr="0037796D">
        <w:rPr>
          <w:lang w:eastAsia="ko-KR"/>
        </w:rPr>
        <w:t xml:space="preserve">Table </w:t>
      </w:r>
      <w:r w:rsidRPr="0037796D">
        <w:t>12.6.1.2.2.2</w:t>
      </w:r>
      <w:r w:rsidRPr="0037796D">
        <w:rPr>
          <w:lang w:eastAsia="ko-KR"/>
        </w:rPr>
        <w:t xml:space="preserve">-1: Test system specific measurement uncertainty values for the </w:t>
      </w:r>
      <w:r w:rsidRPr="0037796D">
        <w:t>BS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191"/>
        <w:gridCol w:w="1408"/>
        <w:gridCol w:w="1053"/>
      </w:tblGrid>
      <w:tr w:rsidR="00942E58" w:rsidRPr="0037796D" w:rsidTr="00942E58">
        <w:trPr>
          <w:trHeight w:val="449"/>
          <w:jc w:val="center"/>
        </w:trPr>
        <w:tc>
          <w:tcPr>
            <w:tcW w:w="0" w:type="auto"/>
            <w:tcBorders>
              <w:top w:val="single" w:sz="4" w:space="0" w:color="auto"/>
              <w:left w:val="single" w:sz="4" w:space="0" w:color="auto"/>
              <w:bottom w:val="single" w:sz="4" w:space="0" w:color="auto"/>
              <w:right w:val="single" w:sz="4" w:space="0" w:color="auto"/>
            </w:tcBorders>
            <w:noWrap/>
            <w:hideMark/>
          </w:tcPr>
          <w:p w:rsidR="00942E58" w:rsidRPr="0037796D" w:rsidRDefault="00942E58" w:rsidP="00942E58">
            <w:pPr>
              <w:pStyle w:val="TAH"/>
            </w:pPr>
          </w:p>
        </w:tc>
        <w:tc>
          <w:tcPr>
            <w:tcW w:w="0" w:type="auto"/>
            <w:gridSpan w:val="2"/>
            <w:tcBorders>
              <w:top w:val="single" w:sz="4" w:space="0" w:color="auto"/>
              <w:left w:val="single" w:sz="4" w:space="0" w:color="auto"/>
              <w:bottom w:val="single" w:sz="4" w:space="0" w:color="auto"/>
              <w:right w:val="single" w:sz="4" w:space="0" w:color="auto"/>
            </w:tcBorders>
            <w:hideMark/>
          </w:tcPr>
          <w:p w:rsidR="00942E58" w:rsidRPr="0037796D" w:rsidRDefault="00942E58" w:rsidP="00942E58">
            <w:pPr>
              <w:pStyle w:val="TAH"/>
              <w:rPr>
                <w:rFonts w:cs="Arial"/>
                <w:bCs/>
                <w:sz w:val="16"/>
                <w:szCs w:val="16"/>
              </w:rPr>
            </w:pPr>
            <w:r w:rsidRPr="0037796D">
              <w:rPr>
                <w:rFonts w:cs="Arial"/>
                <w:bCs/>
                <w:sz w:val="16"/>
                <w:szCs w:val="16"/>
              </w:rPr>
              <w:t xml:space="preserve">Expanded uncertainty </w:t>
            </w:r>
            <w:r w:rsidRPr="0037796D">
              <w:rPr>
                <w:rFonts w:cs="Arial"/>
                <w:i/>
                <w:sz w:val="16"/>
                <w:szCs w:val="16"/>
                <w:lang w:val="en-US"/>
              </w:rPr>
              <w:t>u</w:t>
            </w:r>
            <w:r w:rsidRPr="0037796D">
              <w:rPr>
                <w:rFonts w:cs="Arial"/>
                <w:i/>
                <w:sz w:val="16"/>
                <w:szCs w:val="16"/>
                <w:vertAlign w:val="subscript"/>
                <w:lang w:val="en-US"/>
              </w:rPr>
              <w:t>e</w:t>
            </w:r>
            <w:r w:rsidRPr="0037796D">
              <w:rPr>
                <w:rFonts w:cs="Arial"/>
                <w:bCs/>
                <w:sz w:val="16"/>
                <w:szCs w:val="16"/>
              </w:rPr>
              <w:t xml:space="preserve"> [dB]</w:t>
            </w:r>
          </w:p>
        </w:tc>
      </w:tr>
      <w:tr w:rsidR="00942E58" w:rsidRPr="0037796D" w:rsidTr="00942E58">
        <w:trPr>
          <w:trHeight w:val="172"/>
          <w:jc w:val="center"/>
        </w:trPr>
        <w:tc>
          <w:tcPr>
            <w:tcW w:w="0" w:type="auto"/>
            <w:tcBorders>
              <w:top w:val="single" w:sz="4" w:space="0" w:color="auto"/>
              <w:left w:val="single" w:sz="4" w:space="0" w:color="auto"/>
              <w:bottom w:val="single" w:sz="4" w:space="0" w:color="auto"/>
              <w:right w:val="single" w:sz="4" w:space="0" w:color="auto"/>
            </w:tcBorders>
            <w:noWrap/>
            <w:hideMark/>
          </w:tcPr>
          <w:p w:rsidR="00942E58" w:rsidRPr="0037796D" w:rsidRDefault="00942E58" w:rsidP="00942E58">
            <w:pPr>
              <w:pStyle w:val="TAH"/>
              <w:rPr>
                <w:rFonts w:cs="Arial"/>
                <w:bCs/>
                <w:sz w:val="16"/>
                <w:szCs w:val="16"/>
              </w:rPr>
            </w:pPr>
          </w:p>
        </w:tc>
        <w:tc>
          <w:tcPr>
            <w:tcW w:w="0" w:type="auto"/>
            <w:tcBorders>
              <w:top w:val="single" w:sz="4" w:space="0" w:color="auto"/>
              <w:left w:val="single" w:sz="4" w:space="0" w:color="auto"/>
              <w:bottom w:val="single" w:sz="4" w:space="0" w:color="auto"/>
              <w:right w:val="single" w:sz="4" w:space="0" w:color="auto"/>
            </w:tcBorders>
            <w:hideMark/>
          </w:tcPr>
          <w:p w:rsidR="00942E58" w:rsidRPr="0037796D" w:rsidRDefault="00942E58" w:rsidP="00942E58">
            <w:pPr>
              <w:pStyle w:val="TAH"/>
              <w:rPr>
                <w:rFonts w:cs="Arial"/>
                <w:bCs/>
                <w:sz w:val="16"/>
                <w:szCs w:val="16"/>
              </w:rPr>
            </w:pPr>
            <w:r w:rsidRPr="0037796D">
              <w:rPr>
                <w:rFonts w:cs="Arial"/>
                <w:sz w:val="16"/>
                <w:szCs w:val="16"/>
              </w:rPr>
              <w:t>24.25&lt;f&lt;29.5GHz</w:t>
            </w:r>
          </w:p>
        </w:tc>
        <w:tc>
          <w:tcPr>
            <w:tcW w:w="0" w:type="auto"/>
            <w:tcBorders>
              <w:top w:val="single" w:sz="4" w:space="0" w:color="auto"/>
              <w:left w:val="single" w:sz="4" w:space="0" w:color="auto"/>
              <w:bottom w:val="single" w:sz="4" w:space="0" w:color="auto"/>
              <w:right w:val="single" w:sz="4" w:space="0" w:color="auto"/>
            </w:tcBorders>
            <w:hideMark/>
          </w:tcPr>
          <w:p w:rsidR="00942E58" w:rsidRPr="0037796D" w:rsidRDefault="00942E58" w:rsidP="00942E58">
            <w:pPr>
              <w:pStyle w:val="TAH"/>
              <w:rPr>
                <w:rFonts w:cs="Arial"/>
                <w:sz w:val="16"/>
                <w:szCs w:val="16"/>
              </w:rPr>
            </w:pPr>
            <w:r w:rsidRPr="0037796D">
              <w:rPr>
                <w:rFonts w:cs="Arial"/>
                <w:sz w:val="16"/>
                <w:szCs w:val="16"/>
              </w:rPr>
              <w:t>37&lt;f&lt;40GHz</w:t>
            </w:r>
          </w:p>
        </w:tc>
      </w:tr>
      <w:tr w:rsidR="00942E58" w:rsidRPr="0037796D" w:rsidTr="00942E58">
        <w:trPr>
          <w:jc w:val="center"/>
        </w:trPr>
        <w:tc>
          <w:tcPr>
            <w:tcW w:w="0" w:type="auto"/>
            <w:tcBorders>
              <w:top w:val="single" w:sz="4" w:space="0" w:color="auto"/>
              <w:left w:val="single" w:sz="4" w:space="0" w:color="auto"/>
              <w:bottom w:val="single" w:sz="4" w:space="0" w:color="auto"/>
              <w:right w:val="single" w:sz="4" w:space="0" w:color="auto"/>
            </w:tcBorders>
            <w:noWrap/>
            <w:hideMark/>
          </w:tcPr>
          <w:p w:rsidR="00942E58" w:rsidRPr="0037796D" w:rsidRDefault="00942E58" w:rsidP="00942E58">
            <w:pPr>
              <w:spacing w:after="0"/>
              <w:rPr>
                <w:rFonts w:ascii="Arial" w:hAnsi="Arial" w:cs="Arial"/>
                <w:sz w:val="16"/>
                <w:szCs w:val="16"/>
              </w:rPr>
            </w:pPr>
            <w:r w:rsidRPr="0037796D">
              <w:rPr>
                <w:rFonts w:ascii="Arial" w:hAnsi="Arial" w:cs="Arial"/>
                <w:sz w:val="16"/>
                <w:szCs w:val="16"/>
              </w:rPr>
              <w:t>Compact Antenna Test Range</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942E58" w:rsidRPr="0037796D" w:rsidRDefault="00942E58" w:rsidP="00942E58">
            <w:pPr>
              <w:spacing w:after="0"/>
              <w:jc w:val="center"/>
              <w:rPr>
                <w:rFonts w:ascii="Arial" w:hAnsi="Arial" w:cs="Arial"/>
                <w:sz w:val="16"/>
                <w:szCs w:val="16"/>
              </w:rPr>
            </w:pPr>
            <w:r w:rsidRPr="0037796D">
              <w:rPr>
                <w:rFonts w:ascii="Arial" w:hAnsi="Arial" w:cs="Arial"/>
                <w:sz w:val="16"/>
                <w:szCs w:val="16"/>
              </w:rPr>
              <w:t>2.1</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942E58" w:rsidRPr="0037796D" w:rsidRDefault="00942E58" w:rsidP="00942E58">
            <w:pPr>
              <w:spacing w:after="0"/>
              <w:jc w:val="center"/>
              <w:rPr>
                <w:rFonts w:ascii="Arial" w:hAnsi="Arial" w:cs="Arial"/>
                <w:sz w:val="16"/>
                <w:szCs w:val="16"/>
              </w:rPr>
            </w:pPr>
            <w:r w:rsidRPr="0037796D">
              <w:rPr>
                <w:rFonts w:ascii="Arial" w:hAnsi="Arial" w:cs="Arial"/>
                <w:sz w:val="16"/>
                <w:szCs w:val="16"/>
              </w:rPr>
              <w:t>2.4</w:t>
            </w:r>
          </w:p>
        </w:tc>
      </w:tr>
      <w:tr w:rsidR="00942E58" w:rsidRPr="0037796D" w:rsidTr="00942E58">
        <w:trPr>
          <w:jc w:val="center"/>
        </w:trPr>
        <w:tc>
          <w:tcPr>
            <w:tcW w:w="0" w:type="auto"/>
            <w:tcBorders>
              <w:top w:val="single" w:sz="4" w:space="0" w:color="auto"/>
              <w:left w:val="single" w:sz="4" w:space="0" w:color="auto"/>
              <w:bottom w:val="single" w:sz="4" w:space="0" w:color="auto"/>
              <w:right w:val="single" w:sz="4" w:space="0" w:color="auto"/>
            </w:tcBorders>
            <w:noWrap/>
            <w:hideMark/>
          </w:tcPr>
          <w:p w:rsidR="00942E58" w:rsidRPr="0037796D" w:rsidRDefault="00942E58" w:rsidP="00942E58">
            <w:pPr>
              <w:spacing w:after="0"/>
              <w:rPr>
                <w:rFonts w:ascii="Arial" w:hAnsi="Arial" w:cs="Arial"/>
                <w:sz w:val="16"/>
                <w:szCs w:val="16"/>
              </w:rPr>
            </w:pPr>
            <w:r w:rsidRPr="0037796D">
              <w:rPr>
                <w:rFonts w:ascii="Arial" w:hAnsi="Arial" w:cs="Arial"/>
                <w:sz w:val="16"/>
                <w:szCs w:val="16"/>
              </w:rPr>
              <w:t>Reverberation chamber</w:t>
            </w:r>
          </w:p>
        </w:tc>
        <w:tc>
          <w:tcPr>
            <w:tcW w:w="0" w:type="auto"/>
            <w:tcBorders>
              <w:top w:val="single" w:sz="4" w:space="0" w:color="auto"/>
              <w:left w:val="single" w:sz="4" w:space="0" w:color="auto"/>
              <w:bottom w:val="single" w:sz="4" w:space="0" w:color="auto"/>
              <w:right w:val="single" w:sz="4" w:space="0" w:color="auto"/>
            </w:tcBorders>
            <w:noWrap/>
            <w:vAlign w:val="bottom"/>
          </w:tcPr>
          <w:p w:rsidR="00942E58" w:rsidRPr="0037796D" w:rsidRDefault="00942E58" w:rsidP="00942E58">
            <w:pPr>
              <w:spacing w:after="0"/>
              <w:jc w:val="center"/>
              <w:rPr>
                <w:rFonts w:ascii="Arial" w:hAnsi="Arial" w:cs="Arial"/>
                <w:sz w:val="16"/>
                <w:szCs w:val="16"/>
              </w:rPr>
            </w:pPr>
            <w:r w:rsidRPr="0037796D">
              <w:rPr>
                <w:rFonts w:ascii="Arial" w:hAnsi="Arial" w:cs="Arial"/>
                <w:sz w:val="16"/>
                <w:szCs w:val="16"/>
              </w:rPr>
              <w:t>1.8</w:t>
            </w:r>
          </w:p>
        </w:tc>
        <w:tc>
          <w:tcPr>
            <w:tcW w:w="0" w:type="auto"/>
            <w:tcBorders>
              <w:top w:val="single" w:sz="4" w:space="0" w:color="auto"/>
              <w:left w:val="single" w:sz="4" w:space="0" w:color="auto"/>
              <w:bottom w:val="single" w:sz="4" w:space="0" w:color="auto"/>
              <w:right w:val="single" w:sz="4" w:space="0" w:color="auto"/>
            </w:tcBorders>
            <w:noWrap/>
            <w:vAlign w:val="bottom"/>
          </w:tcPr>
          <w:p w:rsidR="00942E58" w:rsidRPr="0037796D" w:rsidRDefault="00942E58" w:rsidP="00942E58">
            <w:pPr>
              <w:spacing w:after="0"/>
              <w:jc w:val="center"/>
              <w:rPr>
                <w:rFonts w:ascii="Arial" w:hAnsi="Arial" w:cs="Arial"/>
                <w:sz w:val="16"/>
                <w:szCs w:val="16"/>
              </w:rPr>
            </w:pPr>
            <w:r w:rsidRPr="0037796D">
              <w:rPr>
                <w:rFonts w:ascii="Arial" w:hAnsi="Arial" w:cs="Arial"/>
                <w:sz w:val="16"/>
                <w:szCs w:val="16"/>
              </w:rPr>
              <w:t>2.1</w:t>
            </w:r>
          </w:p>
        </w:tc>
      </w:tr>
      <w:tr w:rsidR="00942E58" w:rsidRPr="0037796D" w:rsidTr="00942E58">
        <w:trPr>
          <w:jc w:val="center"/>
        </w:trPr>
        <w:tc>
          <w:tcPr>
            <w:tcW w:w="0" w:type="auto"/>
            <w:tcBorders>
              <w:top w:val="single" w:sz="4" w:space="0" w:color="auto"/>
              <w:left w:val="single" w:sz="4" w:space="0" w:color="auto"/>
              <w:bottom w:val="single" w:sz="4" w:space="0" w:color="auto"/>
              <w:right w:val="single" w:sz="4" w:space="0" w:color="auto"/>
            </w:tcBorders>
            <w:noWrap/>
            <w:hideMark/>
          </w:tcPr>
          <w:p w:rsidR="00942E58" w:rsidRPr="0037796D" w:rsidRDefault="00942E58" w:rsidP="00942E58">
            <w:pPr>
              <w:spacing w:after="0"/>
              <w:rPr>
                <w:rFonts w:ascii="Arial" w:hAnsi="Arial" w:cs="Arial"/>
                <w:b/>
                <w:sz w:val="16"/>
                <w:szCs w:val="16"/>
              </w:rPr>
            </w:pPr>
            <w:r w:rsidRPr="0037796D">
              <w:rPr>
                <w:rFonts w:ascii="Arial" w:hAnsi="Arial" w:cs="Arial"/>
                <w:b/>
                <w:sz w:val="16"/>
                <w:szCs w:val="16"/>
              </w:rPr>
              <w:t>Common maximum accepted test system uncertainty</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942E58" w:rsidRPr="0037796D" w:rsidRDefault="00942E58" w:rsidP="00942E58">
            <w:pPr>
              <w:spacing w:after="0"/>
              <w:jc w:val="center"/>
              <w:rPr>
                <w:rFonts w:ascii="CG Times (WN)" w:hAnsi="CG Times (WN)"/>
                <w:b/>
              </w:rPr>
            </w:pPr>
            <w:r w:rsidRPr="0037796D">
              <w:rPr>
                <w:rFonts w:ascii="Arial" w:hAnsi="Arial" w:cs="Arial"/>
                <w:b/>
                <w:bCs/>
                <w:sz w:val="16"/>
                <w:szCs w:val="16"/>
              </w:rPr>
              <w:t>2.1</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942E58" w:rsidRPr="0037796D" w:rsidRDefault="00942E58" w:rsidP="00942E58">
            <w:pPr>
              <w:spacing w:after="0"/>
              <w:jc w:val="center"/>
              <w:rPr>
                <w:rFonts w:ascii="CG Times (WN)" w:hAnsi="CG Times (WN)"/>
                <w:b/>
              </w:rPr>
            </w:pPr>
            <w:r w:rsidRPr="0037796D">
              <w:rPr>
                <w:rFonts w:ascii="Arial" w:hAnsi="Arial" w:cs="Arial"/>
                <w:b/>
                <w:bCs/>
                <w:sz w:val="16"/>
                <w:szCs w:val="16"/>
              </w:rPr>
              <w:t>2.4</w:t>
            </w:r>
          </w:p>
        </w:tc>
      </w:tr>
    </w:tbl>
    <w:p w:rsidR="00942E58" w:rsidRPr="0037796D" w:rsidRDefault="00942E58" w:rsidP="00942E58"/>
    <w:p w:rsidR="00942E58" w:rsidRPr="0037796D" w:rsidRDefault="00942E58" w:rsidP="00942E58">
      <w:pPr>
        <w:rPr>
          <w:lang w:val="en-US"/>
        </w:rPr>
      </w:pPr>
      <w:r w:rsidRPr="0037796D">
        <w:rPr>
          <w:lang w:val="en-US"/>
        </w:rPr>
        <w:t xml:space="preserve">For CATR the expanded MU is established as a root sum square combining of the dB values for the MU and the SE (see </w:t>
      </w:r>
      <w:r>
        <w:rPr>
          <w:lang w:val="en-US"/>
        </w:rPr>
        <w:t>clause</w:t>
      </w:r>
      <w:r w:rsidRPr="0037796D">
        <w:rPr>
          <w:lang w:val="en-US"/>
        </w:rPr>
        <w:t xml:space="preserve"> 12.10), the MU was decided to be 2.1 dB for the frequency range 24.25&lt;f&lt;29.5GHz and 2.4 dB for the frequency range 37&lt;f&lt;40GHz.</w:t>
      </w:r>
    </w:p>
    <w:p w:rsidR="00942E58" w:rsidRPr="0037796D" w:rsidRDefault="00942E58" w:rsidP="00942E58">
      <w:pPr>
        <w:pStyle w:val="Heading5"/>
      </w:pPr>
      <w:bookmarkStart w:id="1622" w:name="_Toc21021071"/>
      <w:bookmarkStart w:id="1623" w:name="_Toc29813768"/>
      <w:bookmarkStart w:id="1624" w:name="_Toc29814239"/>
      <w:bookmarkStart w:id="1625" w:name="_Toc29814587"/>
      <w:bookmarkStart w:id="1626" w:name="_Toc37144602"/>
      <w:r w:rsidRPr="0037796D">
        <w:lastRenderedPageBreak/>
        <w:t>12.6.1.2.3</w:t>
      </w:r>
      <w:r w:rsidRPr="0037796D">
        <w:tab/>
        <w:t>TT values</w:t>
      </w:r>
      <w:bookmarkEnd w:id="1622"/>
      <w:bookmarkEnd w:id="1623"/>
      <w:bookmarkEnd w:id="1624"/>
      <w:bookmarkEnd w:id="1625"/>
      <w:bookmarkEnd w:id="1626"/>
    </w:p>
    <w:p w:rsidR="00942E58" w:rsidRPr="0037796D" w:rsidRDefault="00942E58" w:rsidP="00942E58">
      <w:pPr>
        <w:rPr>
          <w:lang w:val="en-US"/>
        </w:rPr>
      </w:pPr>
      <w:r w:rsidRPr="0037796D">
        <w:rPr>
          <w:lang w:val="en-US"/>
        </w:rPr>
        <w:t>The TT values were agreed to be the same as the MU values.</w:t>
      </w:r>
    </w:p>
    <w:p w:rsidR="00942E58" w:rsidRPr="0037796D" w:rsidRDefault="00942E58" w:rsidP="00942E58">
      <w:pPr>
        <w:pStyle w:val="Heading3"/>
      </w:pPr>
      <w:bookmarkStart w:id="1627" w:name="_Toc21021072"/>
      <w:bookmarkStart w:id="1628" w:name="_Toc29813769"/>
      <w:bookmarkStart w:id="1629" w:name="_Toc29814240"/>
      <w:bookmarkStart w:id="1630" w:name="_Toc29814588"/>
      <w:bookmarkStart w:id="1631" w:name="_Toc37144603"/>
      <w:r w:rsidRPr="0037796D">
        <w:t xml:space="preserve">12.6.2 </w:t>
      </w:r>
      <w:r w:rsidRPr="0037796D">
        <w:tab/>
        <w:t>Adjacent Channel Leakage Ratio (ACLR)</w:t>
      </w:r>
      <w:bookmarkEnd w:id="1627"/>
      <w:bookmarkEnd w:id="1628"/>
      <w:bookmarkEnd w:id="1629"/>
      <w:bookmarkEnd w:id="1630"/>
      <w:bookmarkEnd w:id="1631"/>
    </w:p>
    <w:p w:rsidR="00942E58" w:rsidRPr="0037796D" w:rsidRDefault="00942E58" w:rsidP="00942E58">
      <w:pPr>
        <w:pStyle w:val="Heading4"/>
      </w:pPr>
      <w:bookmarkStart w:id="1632" w:name="_Toc21021073"/>
      <w:bookmarkStart w:id="1633" w:name="_Toc29813770"/>
      <w:bookmarkStart w:id="1634" w:name="_Toc29814241"/>
      <w:bookmarkStart w:id="1635" w:name="_Toc29814589"/>
      <w:bookmarkStart w:id="1636" w:name="_Toc37144604"/>
      <w:r w:rsidRPr="0037796D">
        <w:t>12.6.2.1</w:t>
      </w:r>
      <w:r w:rsidRPr="0037796D">
        <w:tab/>
        <w:t>FR1</w:t>
      </w:r>
      <w:bookmarkEnd w:id="1632"/>
      <w:bookmarkEnd w:id="1633"/>
      <w:bookmarkEnd w:id="1634"/>
      <w:bookmarkEnd w:id="1635"/>
      <w:bookmarkEnd w:id="1636"/>
    </w:p>
    <w:p w:rsidR="00942E58" w:rsidRPr="0037796D" w:rsidRDefault="00942E58" w:rsidP="00942E58">
      <w:pPr>
        <w:pStyle w:val="Heading5"/>
      </w:pPr>
      <w:bookmarkStart w:id="1637" w:name="_Toc21021074"/>
      <w:bookmarkStart w:id="1638" w:name="_Toc29813771"/>
      <w:bookmarkStart w:id="1639" w:name="_Toc29814242"/>
      <w:bookmarkStart w:id="1640" w:name="_Toc29814590"/>
      <w:bookmarkStart w:id="1641" w:name="_Toc37144605"/>
      <w:r w:rsidRPr="0037796D">
        <w:t>12.6.2.1.1</w:t>
      </w:r>
      <w:r w:rsidRPr="0037796D">
        <w:tab/>
        <w:t>General</w:t>
      </w:r>
      <w:bookmarkEnd w:id="1637"/>
      <w:bookmarkEnd w:id="1638"/>
      <w:bookmarkEnd w:id="1639"/>
      <w:bookmarkEnd w:id="1640"/>
      <w:bookmarkEnd w:id="1641"/>
    </w:p>
    <w:p w:rsidR="00942E58" w:rsidRPr="0037796D" w:rsidRDefault="00942E58" w:rsidP="00942E58">
      <w:pPr>
        <w:rPr>
          <w:lang w:val="en-US"/>
        </w:rPr>
      </w:pPr>
      <w:r w:rsidRPr="0037796D">
        <w:rPr>
          <w:lang w:val="en-US"/>
        </w:rPr>
        <w:t>For the frequency range up to 4.2 GHz, the same MU values as for E-UTRA were adopted [9]. It is expected that the test chamber setup, calibration and measurement procedures for E-UTRA and NR will be highly similar. All uncertainty factors were judged to be the same.</w:t>
      </w:r>
    </w:p>
    <w:p w:rsidR="00942E58" w:rsidRPr="0037796D" w:rsidRDefault="00942E58" w:rsidP="00942E58">
      <w:pPr>
        <w:rPr>
          <w:lang w:val="en-US"/>
        </w:rPr>
      </w:pPr>
      <w:r w:rsidRPr="0037796D">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rsidR="00942E58" w:rsidRPr="0037796D" w:rsidRDefault="00942E58" w:rsidP="00942E58">
      <w:pPr>
        <w:pStyle w:val="Heading5"/>
      </w:pPr>
      <w:bookmarkStart w:id="1642" w:name="_Toc21021075"/>
      <w:bookmarkStart w:id="1643" w:name="_Toc29813772"/>
      <w:bookmarkStart w:id="1644" w:name="_Toc29814243"/>
      <w:bookmarkStart w:id="1645" w:name="_Toc29814591"/>
      <w:bookmarkStart w:id="1646" w:name="_Toc37144606"/>
      <w:r w:rsidRPr="0037796D">
        <w:t>12.6.2.1.2</w:t>
      </w:r>
      <w:r w:rsidRPr="0037796D">
        <w:tab/>
        <w:t>MU value</w:t>
      </w:r>
      <w:bookmarkEnd w:id="1642"/>
      <w:bookmarkEnd w:id="1643"/>
      <w:bookmarkEnd w:id="1644"/>
      <w:bookmarkEnd w:id="1645"/>
      <w:bookmarkEnd w:id="1646"/>
    </w:p>
    <w:p w:rsidR="00942E58" w:rsidRPr="0037796D" w:rsidRDefault="00942E58" w:rsidP="00942E58">
      <w:pPr>
        <w:rPr>
          <w:lang w:val="en-US"/>
        </w:rPr>
      </w:pPr>
      <w:r w:rsidRPr="0037796D">
        <w:rPr>
          <w:lang w:val="en-US"/>
        </w:rPr>
        <w:t>For relative ACLR, the MU value was agreed to be 1.0 dB for 0 – 3 GHz bands and 1.2 dB for 3 – 6 GHz bands. The MU in 4.2-6 GHz is valid for BS designed to operate in licensed spectrum.</w:t>
      </w:r>
    </w:p>
    <w:p w:rsidR="00942E58" w:rsidRPr="0037796D" w:rsidRDefault="00942E58" w:rsidP="00942E58">
      <w:pPr>
        <w:rPr>
          <w:lang w:val="en-US"/>
        </w:rPr>
      </w:pPr>
      <w:r w:rsidRPr="0037796D">
        <w:rPr>
          <w:lang w:val="en-US"/>
        </w:rPr>
        <w:t>For absolute ACLR, the MU value was agreed to be 2.2 dB for 0 – 3 GHz bands and 2.7 dB for 3 – 6 GHz bands. The MU in 4.2-6 GHz is valid for BS designed to operate in licensed spectrum.</w:t>
      </w:r>
    </w:p>
    <w:p w:rsidR="00942E58" w:rsidRPr="0037796D" w:rsidRDefault="00942E58" w:rsidP="00942E58">
      <w:pPr>
        <w:pStyle w:val="Heading5"/>
      </w:pPr>
      <w:bookmarkStart w:id="1647" w:name="_Toc21021076"/>
      <w:bookmarkStart w:id="1648" w:name="_Toc29813773"/>
      <w:bookmarkStart w:id="1649" w:name="_Toc29814244"/>
      <w:bookmarkStart w:id="1650" w:name="_Toc29814592"/>
      <w:bookmarkStart w:id="1651" w:name="_Toc37144607"/>
      <w:r w:rsidRPr="0037796D">
        <w:t>12.6.2.1.3</w:t>
      </w:r>
      <w:r w:rsidRPr="0037796D">
        <w:tab/>
        <w:t>TT value</w:t>
      </w:r>
      <w:bookmarkEnd w:id="1647"/>
      <w:bookmarkEnd w:id="1648"/>
      <w:bookmarkEnd w:id="1649"/>
      <w:bookmarkEnd w:id="1650"/>
      <w:bookmarkEnd w:id="1651"/>
    </w:p>
    <w:p w:rsidR="00942E58" w:rsidRPr="0037796D" w:rsidRDefault="00942E58" w:rsidP="00942E58">
      <w:r w:rsidRPr="0037796D">
        <w:t>For relative ACLR, the TT was agreed to be the same as the MU.</w:t>
      </w:r>
    </w:p>
    <w:p w:rsidR="00942E58" w:rsidRPr="0037796D" w:rsidRDefault="00942E58" w:rsidP="00942E58">
      <w:r w:rsidRPr="0037796D">
        <w:t>For absolute ACLR, the TT was agreed to be 0dB.</w:t>
      </w:r>
    </w:p>
    <w:p w:rsidR="00942E58" w:rsidRPr="0037796D" w:rsidRDefault="00942E58" w:rsidP="00942E58">
      <w:pPr>
        <w:pStyle w:val="Heading4"/>
      </w:pPr>
      <w:bookmarkStart w:id="1652" w:name="_Toc21021077"/>
      <w:bookmarkStart w:id="1653" w:name="_Toc29813774"/>
      <w:bookmarkStart w:id="1654" w:name="_Toc29814245"/>
      <w:bookmarkStart w:id="1655" w:name="_Toc29814593"/>
      <w:bookmarkStart w:id="1656" w:name="_Toc37144608"/>
      <w:r w:rsidRPr="0037796D">
        <w:t>12.6.2.2</w:t>
      </w:r>
      <w:r w:rsidRPr="0037796D">
        <w:tab/>
        <w:t>FR2</w:t>
      </w:r>
      <w:bookmarkEnd w:id="1652"/>
      <w:bookmarkEnd w:id="1653"/>
      <w:bookmarkEnd w:id="1654"/>
      <w:bookmarkEnd w:id="1655"/>
      <w:bookmarkEnd w:id="1656"/>
    </w:p>
    <w:p w:rsidR="00942E58" w:rsidRPr="0037796D" w:rsidRDefault="00942E58" w:rsidP="00942E58">
      <w:pPr>
        <w:pStyle w:val="Heading5"/>
      </w:pPr>
      <w:bookmarkStart w:id="1657" w:name="_Toc21021078"/>
      <w:bookmarkStart w:id="1658" w:name="_Toc29813775"/>
      <w:bookmarkStart w:id="1659" w:name="_Toc29814246"/>
      <w:bookmarkStart w:id="1660" w:name="_Toc29814594"/>
      <w:bookmarkStart w:id="1661" w:name="_Toc37144609"/>
      <w:r w:rsidRPr="0037796D">
        <w:t>12.6.2.2.1</w:t>
      </w:r>
      <w:r w:rsidRPr="0037796D">
        <w:tab/>
        <w:t>General</w:t>
      </w:r>
      <w:bookmarkEnd w:id="1657"/>
      <w:bookmarkEnd w:id="1658"/>
      <w:bookmarkEnd w:id="1659"/>
      <w:bookmarkEnd w:id="1660"/>
      <w:bookmarkEnd w:id="1661"/>
    </w:p>
    <w:p w:rsidR="00942E58" w:rsidRPr="0037796D" w:rsidRDefault="00942E58" w:rsidP="00942E58">
      <w:pPr>
        <w:rPr>
          <w:lang w:val="en-US"/>
        </w:rPr>
      </w:pPr>
      <w:r w:rsidRPr="0037796D">
        <w:rPr>
          <w:lang w:val="en-US"/>
        </w:rPr>
        <w:t>The MU assessment was carried out using a CATR chamber only. However, other chamber types are not precluded if suitable MU assessment is done.</w:t>
      </w:r>
    </w:p>
    <w:p w:rsidR="00942E58" w:rsidRPr="0037796D" w:rsidRDefault="00942E58" w:rsidP="00942E58">
      <w:pPr>
        <w:pStyle w:val="Heading5"/>
      </w:pPr>
      <w:bookmarkStart w:id="1662" w:name="_Toc21021079"/>
      <w:bookmarkStart w:id="1663" w:name="_Toc29813776"/>
      <w:bookmarkStart w:id="1664" w:name="_Toc29814247"/>
      <w:bookmarkStart w:id="1665" w:name="_Toc29814595"/>
      <w:bookmarkStart w:id="1666" w:name="_Toc37144610"/>
      <w:r w:rsidRPr="0037796D">
        <w:t>12.6.2.2.2</w:t>
      </w:r>
      <w:r w:rsidRPr="0037796D">
        <w:tab/>
        <w:t>MU assessment</w:t>
      </w:r>
      <w:bookmarkEnd w:id="1662"/>
      <w:bookmarkEnd w:id="1663"/>
      <w:bookmarkEnd w:id="1664"/>
      <w:bookmarkEnd w:id="1665"/>
      <w:bookmarkEnd w:id="1666"/>
    </w:p>
    <w:p w:rsidR="00942E58" w:rsidRPr="0037796D" w:rsidRDefault="00942E58" w:rsidP="00942E58">
      <w:pPr>
        <w:pStyle w:val="Heading6"/>
      </w:pPr>
      <w:bookmarkStart w:id="1667" w:name="_Toc21021080"/>
      <w:bookmarkStart w:id="1668" w:name="_Toc29813777"/>
      <w:bookmarkStart w:id="1669" w:name="_Toc29814248"/>
      <w:bookmarkStart w:id="1670" w:name="_Toc29814596"/>
      <w:bookmarkStart w:id="1671" w:name="_Toc37144611"/>
      <w:r w:rsidRPr="0037796D">
        <w:t>12.6.2.2.2.1</w:t>
      </w:r>
      <w:r w:rsidRPr="0037796D">
        <w:tab/>
        <w:t>CATR</w:t>
      </w:r>
      <w:bookmarkEnd w:id="1667"/>
      <w:bookmarkEnd w:id="1668"/>
      <w:bookmarkEnd w:id="1669"/>
      <w:bookmarkEnd w:id="1670"/>
      <w:bookmarkEnd w:id="1671"/>
    </w:p>
    <w:p w:rsidR="00942E58" w:rsidRPr="0037796D" w:rsidRDefault="00942E58" w:rsidP="00942E58">
      <w:pPr>
        <w:rPr>
          <w:lang w:val="en-US"/>
        </w:rPr>
      </w:pPr>
      <w:r w:rsidRPr="0037796D">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rsidR="00942E58" w:rsidRPr="0037796D" w:rsidRDefault="00942E58" w:rsidP="00942E58">
      <w:r w:rsidRPr="0037796D">
        <w:t>For relative ACLR, the MU budget for CATR was assessed as follows:</w:t>
      </w:r>
    </w:p>
    <w:p w:rsidR="00942E58" w:rsidRPr="0037796D" w:rsidRDefault="00942E58" w:rsidP="00942E58">
      <w:pPr>
        <w:pStyle w:val="TH"/>
      </w:pPr>
      <w:r w:rsidRPr="0037796D">
        <w:lastRenderedPageBreak/>
        <w:t>Table 12.6.2.2.2.1-1</w:t>
      </w:r>
      <w:r w:rsidRPr="0037796D">
        <w:tab/>
        <w:t>CATR uncertainty assessment for</w:t>
      </w:r>
      <w:r w:rsidRPr="0037796D">
        <w:rPr>
          <w:lang w:val="en-US"/>
        </w:rPr>
        <w:t xml:space="preserve"> relative ACLR</w:t>
      </w:r>
      <w:r w:rsidRPr="0037796D">
        <w:t xml:space="preserve"> measurement</w:t>
      </w:r>
    </w:p>
    <w:tbl>
      <w:tblPr>
        <w:tblW w:w="9577" w:type="dxa"/>
        <w:jc w:val="center"/>
        <w:tblLayout w:type="fixed"/>
        <w:tblCellMar>
          <w:left w:w="28" w:type="dxa"/>
        </w:tblCellMar>
        <w:tblLook w:val="04A0" w:firstRow="1" w:lastRow="0" w:firstColumn="1" w:lastColumn="0" w:noHBand="0" w:noVBand="1"/>
      </w:tblPr>
      <w:tblGrid>
        <w:gridCol w:w="678"/>
        <w:gridCol w:w="1840"/>
        <w:gridCol w:w="1134"/>
        <w:gridCol w:w="1134"/>
        <w:gridCol w:w="1134"/>
        <w:gridCol w:w="851"/>
        <w:gridCol w:w="567"/>
        <w:gridCol w:w="1134"/>
        <w:gridCol w:w="1105"/>
      </w:tblGrid>
      <w:tr w:rsidR="00942E58" w:rsidRPr="0037796D" w:rsidTr="00942E58">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42E58" w:rsidRPr="0037796D" w:rsidRDefault="00942E58" w:rsidP="00942E58">
            <w:pPr>
              <w:pStyle w:val="TAH"/>
              <w:rPr>
                <w:lang w:eastAsia="en-CA"/>
              </w:rPr>
            </w:pPr>
            <w:r w:rsidRPr="0037796D">
              <w:rPr>
                <w:lang w:eastAsia="en-CA"/>
              </w:rPr>
              <w:t>Relative ACLR uncertainty budget</w:t>
            </w:r>
          </w:p>
        </w:tc>
      </w:tr>
      <w:tr w:rsidR="00942E58" w:rsidRPr="0037796D" w:rsidTr="00942E58">
        <w:trPr>
          <w:jc w:val="center"/>
        </w:trPr>
        <w:tc>
          <w:tcPr>
            <w:tcW w:w="678" w:type="dxa"/>
            <w:tcBorders>
              <w:top w:val="nil"/>
              <w:left w:val="single" w:sz="8" w:space="0" w:color="auto"/>
              <w:bottom w:val="single" w:sz="8" w:space="0" w:color="auto"/>
              <w:right w:val="single" w:sz="8" w:space="0" w:color="auto"/>
            </w:tcBorders>
            <w:shd w:val="clear" w:color="auto" w:fill="auto"/>
            <w:vAlign w:val="center"/>
            <w:hideMark/>
          </w:tcPr>
          <w:p w:rsidR="00942E58" w:rsidRPr="0037796D" w:rsidRDefault="00942E58" w:rsidP="00942E58">
            <w:pPr>
              <w:pStyle w:val="TAH"/>
              <w:rPr>
                <w:lang w:eastAsia="en-CA"/>
              </w:rPr>
            </w:pPr>
            <w:r w:rsidRPr="0037796D">
              <w:rPr>
                <w:lang w:eastAsia="en-CA"/>
              </w:rPr>
              <w:t>UID (Note 1)</w:t>
            </w:r>
          </w:p>
        </w:tc>
        <w:tc>
          <w:tcPr>
            <w:tcW w:w="1840" w:type="dxa"/>
            <w:tcBorders>
              <w:top w:val="nil"/>
              <w:left w:val="nil"/>
              <w:bottom w:val="single" w:sz="8" w:space="0" w:color="auto"/>
              <w:right w:val="single" w:sz="8" w:space="0" w:color="auto"/>
            </w:tcBorders>
            <w:shd w:val="clear" w:color="auto" w:fill="auto"/>
            <w:vAlign w:val="center"/>
            <w:hideMark/>
          </w:tcPr>
          <w:p w:rsidR="00942E58" w:rsidRPr="0037796D" w:rsidRDefault="00942E58" w:rsidP="00942E58">
            <w:pPr>
              <w:pStyle w:val="TAH"/>
              <w:rPr>
                <w:lang w:eastAsia="en-CA"/>
              </w:rPr>
            </w:pPr>
            <w:r w:rsidRPr="0037796D">
              <w:rPr>
                <w:lang w:eastAsia="en-CA"/>
              </w:rPr>
              <w:t>Uncertainty Source</w:t>
            </w:r>
          </w:p>
        </w:tc>
        <w:tc>
          <w:tcPr>
            <w:tcW w:w="1134" w:type="dxa"/>
            <w:tcBorders>
              <w:top w:val="nil"/>
              <w:left w:val="nil"/>
              <w:bottom w:val="single" w:sz="8" w:space="0" w:color="auto"/>
              <w:right w:val="single" w:sz="8" w:space="0" w:color="auto"/>
            </w:tcBorders>
            <w:shd w:val="clear" w:color="auto" w:fill="auto"/>
            <w:vAlign w:val="center"/>
            <w:hideMark/>
          </w:tcPr>
          <w:p w:rsidR="00942E58" w:rsidRPr="0037796D" w:rsidRDefault="00942E58" w:rsidP="00942E58">
            <w:pPr>
              <w:pStyle w:val="TAH"/>
            </w:pPr>
            <w:r w:rsidRPr="0037796D">
              <w:t>Uncertainty value</w:t>
            </w:r>
          </w:p>
          <w:p w:rsidR="00942E58" w:rsidRPr="0037796D" w:rsidRDefault="00942E58" w:rsidP="00942E58">
            <w:pPr>
              <w:pStyle w:val="TAH"/>
            </w:pPr>
            <w:r w:rsidRPr="0037796D">
              <w:t>24.25&lt;f</w:t>
            </w:r>
          </w:p>
          <w:p w:rsidR="00942E58" w:rsidRPr="0037796D" w:rsidRDefault="00942E58" w:rsidP="00942E58">
            <w:pPr>
              <w:pStyle w:val="TAH"/>
              <w:rPr>
                <w:lang w:eastAsia="en-CA"/>
              </w:rPr>
            </w:pPr>
            <w:r w:rsidRPr="0037796D">
              <w:t>&lt;29.5GHz</w:t>
            </w:r>
          </w:p>
        </w:tc>
        <w:tc>
          <w:tcPr>
            <w:tcW w:w="1134"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H"/>
            </w:pPr>
            <w:r w:rsidRPr="0037796D">
              <w:t>Uncertainty value</w:t>
            </w:r>
          </w:p>
          <w:p w:rsidR="00942E58" w:rsidRPr="0037796D" w:rsidRDefault="00942E58" w:rsidP="00942E58">
            <w:pPr>
              <w:pStyle w:val="TAH"/>
              <w:rPr>
                <w:bCs/>
              </w:rPr>
            </w:pPr>
            <w:r w:rsidRPr="0037796D">
              <w:rPr>
                <w:bCs/>
              </w:rPr>
              <w:t>37&lt;f</w:t>
            </w:r>
          </w:p>
          <w:p w:rsidR="00942E58" w:rsidRPr="0037796D" w:rsidRDefault="00942E58" w:rsidP="00942E58">
            <w:pPr>
              <w:pStyle w:val="TAH"/>
              <w:rPr>
                <w:bCs/>
                <w:lang w:eastAsia="en-CA"/>
              </w:rPr>
            </w:pPr>
            <w:r w:rsidRPr="0037796D">
              <w:rPr>
                <w:bCs/>
              </w:rPr>
              <w:t>&lt;40GHz</w:t>
            </w:r>
          </w:p>
        </w:tc>
        <w:tc>
          <w:tcPr>
            <w:tcW w:w="1134"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H"/>
              <w:rPr>
                <w:bCs/>
                <w:lang w:eastAsia="en-CA"/>
              </w:rPr>
            </w:pPr>
            <w:r w:rsidRPr="0037796D">
              <w:t>Distribution of the probability</w:t>
            </w:r>
          </w:p>
        </w:tc>
        <w:tc>
          <w:tcPr>
            <w:tcW w:w="851"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H"/>
              <w:rPr>
                <w:bCs/>
                <w:lang w:eastAsia="en-CA"/>
              </w:rPr>
            </w:pPr>
            <w:r w:rsidRPr="0037796D">
              <w:t>Divisor based on distribution shape</w:t>
            </w:r>
          </w:p>
        </w:tc>
        <w:tc>
          <w:tcPr>
            <w:tcW w:w="567"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H"/>
              <w:rPr>
                <w:bCs/>
                <w:lang w:eastAsia="en-CA"/>
              </w:rPr>
            </w:pPr>
            <w:r w:rsidRPr="0037796D">
              <w:rPr>
                <w:i/>
                <w:lang w:eastAsia="en-CA"/>
              </w:rPr>
              <w:t>c</w:t>
            </w:r>
            <w:r w:rsidRPr="0037796D">
              <w:rPr>
                <w:i/>
                <w:vertAlign w:val="subscript"/>
                <w:lang w:eastAsia="en-CA"/>
              </w:rPr>
              <w:t>i</w:t>
            </w:r>
            <w:r w:rsidRPr="0037796D" w:rsidDel="008C0ED6">
              <w:rPr>
                <w:bCs/>
                <w:lang w:eastAsia="en-CA"/>
              </w:rPr>
              <w:t xml:space="preserve"> </w:t>
            </w:r>
          </w:p>
        </w:tc>
        <w:tc>
          <w:tcPr>
            <w:tcW w:w="1134" w:type="dxa"/>
            <w:tcBorders>
              <w:top w:val="nil"/>
              <w:left w:val="nil"/>
              <w:bottom w:val="single" w:sz="8" w:space="0" w:color="auto"/>
              <w:right w:val="single" w:sz="8" w:space="0" w:color="auto"/>
            </w:tcBorders>
            <w:vAlign w:val="center"/>
          </w:tcPr>
          <w:p w:rsidR="00942E58" w:rsidRPr="0037796D" w:rsidRDefault="00942E58" w:rsidP="00942E58">
            <w:pPr>
              <w:pStyle w:val="TAH"/>
              <w:rPr>
                <w:lang w:eastAsia="en-CA"/>
              </w:rPr>
            </w:pPr>
            <w:r w:rsidRPr="0037796D">
              <w:rPr>
                <w:lang w:eastAsia="en-CA"/>
              </w:rPr>
              <w:t xml:space="preserve">Standard uncertainty </w:t>
            </w:r>
            <w:r w:rsidRPr="0037796D">
              <w:rPr>
                <w:i/>
              </w:rPr>
              <w:t>u</w:t>
            </w:r>
            <w:r w:rsidRPr="0037796D">
              <w:rPr>
                <w:i/>
                <w:vertAlign w:val="subscript"/>
              </w:rPr>
              <w:t>i</w:t>
            </w:r>
            <w:r w:rsidRPr="0037796D">
              <w:rPr>
                <w:lang w:eastAsia="en-CA"/>
              </w:rPr>
              <w:t xml:space="preserve"> (dB)(dB)</w:t>
            </w:r>
          </w:p>
          <w:p w:rsidR="00942E58" w:rsidRPr="0037796D" w:rsidRDefault="00942E58" w:rsidP="00942E58">
            <w:pPr>
              <w:pStyle w:val="TAH"/>
              <w:rPr>
                <w:bCs/>
              </w:rPr>
            </w:pPr>
            <w:r w:rsidRPr="0037796D">
              <w:rPr>
                <w:bCs/>
              </w:rPr>
              <w:t>24.25&lt;f</w:t>
            </w:r>
          </w:p>
          <w:p w:rsidR="00942E58" w:rsidRPr="0037796D" w:rsidRDefault="00942E58" w:rsidP="00942E58">
            <w:pPr>
              <w:pStyle w:val="TAH"/>
              <w:rPr>
                <w:lang w:eastAsia="en-CA"/>
              </w:rPr>
            </w:pPr>
            <w:r w:rsidRPr="0037796D">
              <w:rPr>
                <w:bCs/>
              </w:rPr>
              <w:t>&lt;29.5GHz</w:t>
            </w:r>
          </w:p>
        </w:tc>
        <w:tc>
          <w:tcPr>
            <w:tcW w:w="1105" w:type="dxa"/>
            <w:tcBorders>
              <w:top w:val="nil"/>
              <w:left w:val="nil"/>
              <w:bottom w:val="single" w:sz="8" w:space="0" w:color="auto"/>
              <w:right w:val="single" w:sz="8" w:space="0" w:color="auto"/>
            </w:tcBorders>
            <w:vAlign w:val="center"/>
          </w:tcPr>
          <w:p w:rsidR="00942E58" w:rsidRPr="0037796D" w:rsidRDefault="00942E58" w:rsidP="00942E58">
            <w:pPr>
              <w:pStyle w:val="TAH"/>
              <w:rPr>
                <w:lang w:eastAsia="en-CA"/>
              </w:rPr>
            </w:pPr>
            <w:r w:rsidRPr="0037796D">
              <w:rPr>
                <w:lang w:eastAsia="en-CA"/>
              </w:rPr>
              <w:t xml:space="preserve">Standard uncertainty </w:t>
            </w:r>
            <w:r w:rsidRPr="0037796D">
              <w:rPr>
                <w:i/>
              </w:rPr>
              <w:t>u</w:t>
            </w:r>
            <w:r w:rsidRPr="0037796D">
              <w:rPr>
                <w:i/>
                <w:vertAlign w:val="subscript"/>
              </w:rPr>
              <w:t>i</w:t>
            </w:r>
            <w:r w:rsidRPr="0037796D">
              <w:rPr>
                <w:lang w:eastAsia="en-CA"/>
              </w:rPr>
              <w:t xml:space="preserve"> (dB)(dB)</w:t>
            </w:r>
          </w:p>
          <w:p w:rsidR="00942E58" w:rsidRPr="0037796D" w:rsidRDefault="00942E58" w:rsidP="00942E58">
            <w:pPr>
              <w:pStyle w:val="TAH"/>
              <w:rPr>
                <w:bCs/>
              </w:rPr>
            </w:pPr>
            <w:r w:rsidRPr="0037796D">
              <w:rPr>
                <w:bCs/>
              </w:rPr>
              <w:t>37&lt;f</w:t>
            </w:r>
          </w:p>
          <w:p w:rsidR="00942E58" w:rsidRPr="0037796D" w:rsidRDefault="00942E58" w:rsidP="00942E58">
            <w:pPr>
              <w:pStyle w:val="TAH"/>
              <w:rPr>
                <w:lang w:eastAsia="en-CA"/>
              </w:rPr>
            </w:pPr>
            <w:r w:rsidRPr="0037796D">
              <w:rPr>
                <w:bCs/>
              </w:rPr>
              <w:t>&lt;40GHz</w:t>
            </w:r>
          </w:p>
        </w:tc>
      </w:tr>
      <w:tr w:rsidR="00942E58" w:rsidRPr="0037796D" w:rsidTr="00942E58">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42E58" w:rsidRPr="0037796D" w:rsidRDefault="00942E58" w:rsidP="00942E58">
            <w:pPr>
              <w:pStyle w:val="TAH"/>
              <w:rPr>
                <w:bCs/>
                <w:lang w:eastAsia="en-CA"/>
              </w:rPr>
            </w:pPr>
            <w:r w:rsidRPr="0037796D">
              <w:t>Stage 2: DUT measurement</w:t>
            </w:r>
          </w:p>
        </w:tc>
      </w:tr>
      <w:tr w:rsidR="00942E58" w:rsidRPr="0037796D" w:rsidTr="00942E58">
        <w:trPr>
          <w:jc w:val="center"/>
        </w:trPr>
        <w:tc>
          <w:tcPr>
            <w:tcW w:w="678" w:type="dxa"/>
            <w:tcBorders>
              <w:top w:val="nil"/>
              <w:left w:val="single" w:sz="8" w:space="0" w:color="auto"/>
              <w:bottom w:val="single" w:sz="8" w:space="0" w:color="auto"/>
              <w:right w:val="single" w:sz="8" w:space="0" w:color="auto"/>
            </w:tcBorders>
            <w:shd w:val="clear" w:color="auto" w:fill="auto"/>
          </w:tcPr>
          <w:p w:rsidR="00942E58" w:rsidRPr="0037796D" w:rsidRDefault="00942E58" w:rsidP="00942E58">
            <w:pPr>
              <w:pStyle w:val="TAC"/>
              <w:rPr>
                <w:sz w:val="16"/>
                <w:szCs w:val="16"/>
                <w:lang w:eastAsia="en-CA"/>
              </w:rPr>
            </w:pPr>
            <w:r w:rsidRPr="0037796D">
              <w:t>E2-1</w:t>
            </w:r>
          </w:p>
        </w:tc>
        <w:tc>
          <w:tcPr>
            <w:tcW w:w="1840"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L"/>
              <w:rPr>
                <w:lang w:eastAsia="en-CA"/>
              </w:rPr>
            </w:pPr>
            <w:r w:rsidRPr="0037796D">
              <w:rPr>
                <w:lang w:eastAsia="en-CA"/>
              </w:rPr>
              <w:t>Misalignment DUT &amp; pointing error</w:t>
            </w:r>
          </w:p>
        </w:tc>
        <w:tc>
          <w:tcPr>
            <w:tcW w:w="1134"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Exp. normal</w:t>
            </w:r>
          </w:p>
        </w:tc>
        <w:tc>
          <w:tcPr>
            <w:tcW w:w="851"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1 </w:t>
            </w:r>
          </w:p>
        </w:tc>
        <w:tc>
          <w:tcPr>
            <w:tcW w:w="1134" w:type="dxa"/>
            <w:tcBorders>
              <w:top w:val="nil"/>
              <w:left w:val="nil"/>
              <w:bottom w:val="single" w:sz="8" w:space="0" w:color="auto"/>
              <w:right w:val="single" w:sz="8" w:space="0" w:color="auto"/>
            </w:tcBorders>
            <w:vAlign w:val="center"/>
          </w:tcPr>
          <w:p w:rsidR="00942E58" w:rsidRPr="0037796D" w:rsidRDefault="00942E58" w:rsidP="00942E58">
            <w:pPr>
              <w:pStyle w:val="TAC"/>
              <w:rPr>
                <w:sz w:val="16"/>
                <w:szCs w:val="16"/>
                <w:lang w:eastAsia="en-CA"/>
              </w:rPr>
            </w:pPr>
            <w:r w:rsidRPr="0037796D">
              <w:rPr>
                <w:sz w:val="16"/>
                <w:szCs w:val="16"/>
                <w:lang w:eastAsia="en-CA"/>
              </w:rPr>
              <w:t>0,15</w:t>
            </w:r>
          </w:p>
        </w:tc>
        <w:tc>
          <w:tcPr>
            <w:tcW w:w="1105" w:type="dxa"/>
            <w:tcBorders>
              <w:top w:val="nil"/>
              <w:left w:val="nil"/>
              <w:bottom w:val="single" w:sz="8" w:space="0" w:color="auto"/>
              <w:right w:val="single" w:sz="8" w:space="0" w:color="auto"/>
            </w:tcBorders>
            <w:vAlign w:val="center"/>
          </w:tcPr>
          <w:p w:rsidR="00942E58" w:rsidRPr="0037796D" w:rsidRDefault="00942E58" w:rsidP="00942E58">
            <w:pPr>
              <w:pStyle w:val="TAC"/>
              <w:rPr>
                <w:sz w:val="16"/>
                <w:szCs w:val="16"/>
                <w:lang w:eastAsia="en-CA"/>
              </w:rPr>
            </w:pPr>
            <w:r w:rsidRPr="0037796D">
              <w:rPr>
                <w:sz w:val="16"/>
                <w:szCs w:val="16"/>
                <w:lang w:eastAsia="en-CA"/>
              </w:rPr>
              <w:t>0,15</w:t>
            </w:r>
          </w:p>
        </w:tc>
      </w:tr>
      <w:tr w:rsidR="00942E58" w:rsidRPr="0037796D" w:rsidTr="00942E58">
        <w:trPr>
          <w:jc w:val="center"/>
        </w:trPr>
        <w:tc>
          <w:tcPr>
            <w:tcW w:w="678" w:type="dxa"/>
            <w:tcBorders>
              <w:top w:val="nil"/>
              <w:left w:val="single" w:sz="8" w:space="0" w:color="auto"/>
              <w:bottom w:val="single" w:sz="8" w:space="0" w:color="auto"/>
              <w:right w:val="single" w:sz="8" w:space="0" w:color="auto"/>
            </w:tcBorders>
            <w:shd w:val="clear" w:color="auto" w:fill="auto"/>
          </w:tcPr>
          <w:p w:rsidR="00942E58" w:rsidRPr="0037796D" w:rsidRDefault="00942E58" w:rsidP="00942E58">
            <w:pPr>
              <w:pStyle w:val="TAC"/>
              <w:rPr>
                <w:sz w:val="16"/>
                <w:szCs w:val="16"/>
                <w:lang w:eastAsia="en-CA"/>
              </w:rPr>
            </w:pPr>
            <w:r w:rsidRPr="0037796D">
              <w:t>E2-2</w:t>
            </w:r>
          </w:p>
        </w:tc>
        <w:tc>
          <w:tcPr>
            <w:tcW w:w="1840"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L"/>
              <w:rPr>
                <w:lang w:eastAsia="en-CA"/>
              </w:rPr>
            </w:pPr>
            <w:r w:rsidRPr="0037796D">
              <w:rPr>
                <w:lang w:eastAsia="en-CA"/>
              </w:rPr>
              <w:t>RF power measurement equipment (e.g. spectrum analyzer, power meter)</w:t>
            </w:r>
          </w:p>
        </w:tc>
        <w:tc>
          <w:tcPr>
            <w:tcW w:w="1134"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0.75</w:t>
            </w:r>
          </w:p>
        </w:tc>
        <w:tc>
          <w:tcPr>
            <w:tcW w:w="1134"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0.9</w:t>
            </w:r>
          </w:p>
        </w:tc>
        <w:tc>
          <w:tcPr>
            <w:tcW w:w="1134"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 Gaussian</w:t>
            </w:r>
          </w:p>
        </w:tc>
        <w:tc>
          <w:tcPr>
            <w:tcW w:w="851"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 1</w:t>
            </w:r>
          </w:p>
        </w:tc>
        <w:tc>
          <w:tcPr>
            <w:tcW w:w="1134" w:type="dxa"/>
            <w:tcBorders>
              <w:top w:val="nil"/>
              <w:left w:val="nil"/>
              <w:bottom w:val="single" w:sz="8" w:space="0" w:color="auto"/>
              <w:right w:val="single" w:sz="8" w:space="0" w:color="auto"/>
            </w:tcBorders>
            <w:vAlign w:val="center"/>
          </w:tcPr>
          <w:p w:rsidR="00942E58" w:rsidRPr="0037796D" w:rsidRDefault="00942E58" w:rsidP="00942E58">
            <w:pPr>
              <w:pStyle w:val="TAC"/>
              <w:rPr>
                <w:sz w:val="16"/>
                <w:szCs w:val="16"/>
                <w:lang w:eastAsia="en-CA"/>
              </w:rPr>
            </w:pPr>
            <w:r w:rsidRPr="0037796D">
              <w:rPr>
                <w:sz w:val="16"/>
                <w:szCs w:val="16"/>
                <w:lang w:eastAsia="en-CA"/>
              </w:rPr>
              <w:t>0.75</w:t>
            </w:r>
          </w:p>
        </w:tc>
        <w:tc>
          <w:tcPr>
            <w:tcW w:w="1105" w:type="dxa"/>
            <w:tcBorders>
              <w:top w:val="nil"/>
              <w:left w:val="nil"/>
              <w:bottom w:val="single" w:sz="8" w:space="0" w:color="auto"/>
              <w:right w:val="single" w:sz="8" w:space="0" w:color="auto"/>
            </w:tcBorders>
            <w:vAlign w:val="center"/>
          </w:tcPr>
          <w:p w:rsidR="00942E58" w:rsidRPr="0037796D" w:rsidRDefault="00942E58" w:rsidP="00942E58">
            <w:pPr>
              <w:pStyle w:val="TAC"/>
              <w:rPr>
                <w:sz w:val="16"/>
                <w:szCs w:val="16"/>
                <w:lang w:eastAsia="en-CA"/>
              </w:rPr>
            </w:pPr>
            <w:r w:rsidRPr="0037796D">
              <w:rPr>
                <w:sz w:val="16"/>
                <w:szCs w:val="16"/>
                <w:lang w:eastAsia="en-CA"/>
              </w:rPr>
              <w:t>0.9</w:t>
            </w:r>
          </w:p>
        </w:tc>
      </w:tr>
      <w:tr w:rsidR="00942E58" w:rsidRPr="0037796D" w:rsidTr="00942E58">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t>E</w:t>
            </w:r>
            <w:r w:rsidRPr="0037796D">
              <w:rPr>
                <w:lang w:eastAsia="ja-JP"/>
              </w:rPr>
              <w:t>2</w:t>
            </w:r>
            <w:r w:rsidRPr="0037796D">
              <w:t>-5</w:t>
            </w:r>
          </w:p>
        </w:tc>
        <w:tc>
          <w:tcPr>
            <w:tcW w:w="1840"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L"/>
              <w:rPr>
                <w:lang w:eastAsia="en-CA"/>
              </w:rPr>
            </w:pPr>
            <w:r w:rsidRPr="0037796D">
              <w:rPr>
                <w:lang w:eastAsia="en-CA"/>
              </w:rPr>
              <w:t>QZ ripple with DUT</w:t>
            </w:r>
          </w:p>
        </w:tc>
        <w:tc>
          <w:tcPr>
            <w:tcW w:w="1134"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0.4</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0.4</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 xml:space="preserve">Normal </w:t>
            </w:r>
          </w:p>
        </w:tc>
        <w:tc>
          <w:tcPr>
            <w:tcW w:w="851"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rsidR="00942E58" w:rsidRPr="0037796D" w:rsidRDefault="00942E58" w:rsidP="00942E58">
            <w:pPr>
              <w:pStyle w:val="TAC"/>
              <w:rPr>
                <w:sz w:val="16"/>
                <w:szCs w:val="16"/>
                <w:lang w:eastAsia="en-CA"/>
              </w:rPr>
            </w:pPr>
            <w:r w:rsidRPr="0037796D">
              <w:rPr>
                <w:sz w:val="16"/>
                <w:szCs w:val="16"/>
                <w:lang w:eastAsia="en-CA"/>
              </w:rPr>
              <w:t>0.4</w:t>
            </w:r>
          </w:p>
        </w:tc>
        <w:tc>
          <w:tcPr>
            <w:tcW w:w="1105" w:type="dxa"/>
            <w:tcBorders>
              <w:top w:val="nil"/>
              <w:left w:val="nil"/>
              <w:bottom w:val="single" w:sz="8" w:space="0" w:color="auto"/>
              <w:right w:val="single" w:sz="8" w:space="0" w:color="auto"/>
            </w:tcBorders>
            <w:vAlign w:val="center"/>
          </w:tcPr>
          <w:p w:rsidR="00942E58" w:rsidRPr="0037796D" w:rsidRDefault="00942E58" w:rsidP="00942E58">
            <w:pPr>
              <w:pStyle w:val="TAC"/>
              <w:rPr>
                <w:sz w:val="16"/>
                <w:szCs w:val="16"/>
                <w:lang w:eastAsia="en-CA"/>
              </w:rPr>
            </w:pPr>
            <w:r w:rsidRPr="0037796D">
              <w:rPr>
                <w:sz w:val="16"/>
                <w:szCs w:val="16"/>
                <w:lang w:eastAsia="en-CA"/>
              </w:rPr>
              <w:t>0.4</w:t>
            </w:r>
          </w:p>
        </w:tc>
      </w:tr>
      <w:tr w:rsidR="00942E58" w:rsidRPr="0037796D" w:rsidTr="00942E58">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t>E2-16</w:t>
            </w:r>
          </w:p>
        </w:tc>
        <w:tc>
          <w:tcPr>
            <w:tcW w:w="1840"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L"/>
              <w:rPr>
                <w:lang w:eastAsia="en-CA"/>
              </w:rPr>
            </w:pPr>
            <w:r w:rsidRPr="0037796D">
              <w:rPr>
                <w:lang w:eastAsia="en-CA"/>
              </w:rPr>
              <w:t>Frequency flatness</w:t>
            </w:r>
          </w:p>
        </w:tc>
        <w:tc>
          <w:tcPr>
            <w:tcW w:w="1134"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rsidR="00942E58" w:rsidRPr="0037796D" w:rsidRDefault="00942E58" w:rsidP="00942E58">
            <w:pPr>
              <w:pStyle w:val="TAC"/>
              <w:rPr>
                <w:sz w:val="16"/>
                <w:szCs w:val="16"/>
                <w:lang w:eastAsia="en-CA"/>
              </w:rPr>
            </w:pPr>
            <w:r w:rsidRPr="0037796D">
              <w:rPr>
                <w:sz w:val="16"/>
                <w:szCs w:val="16"/>
                <w:lang w:eastAsia="en-CA"/>
              </w:rPr>
              <w:t>0.25</w:t>
            </w:r>
          </w:p>
        </w:tc>
        <w:tc>
          <w:tcPr>
            <w:tcW w:w="1105" w:type="dxa"/>
            <w:tcBorders>
              <w:top w:val="nil"/>
              <w:left w:val="nil"/>
              <w:bottom w:val="single" w:sz="8" w:space="0" w:color="auto"/>
              <w:right w:val="single" w:sz="8" w:space="0" w:color="auto"/>
            </w:tcBorders>
            <w:vAlign w:val="center"/>
          </w:tcPr>
          <w:p w:rsidR="00942E58" w:rsidRPr="0037796D" w:rsidRDefault="00942E58" w:rsidP="00942E58">
            <w:pPr>
              <w:pStyle w:val="TAC"/>
              <w:rPr>
                <w:sz w:val="16"/>
                <w:szCs w:val="16"/>
                <w:lang w:eastAsia="en-CA"/>
              </w:rPr>
            </w:pPr>
            <w:r w:rsidRPr="0037796D">
              <w:rPr>
                <w:sz w:val="16"/>
                <w:szCs w:val="16"/>
                <w:lang w:eastAsia="en-CA"/>
              </w:rPr>
              <w:t>0.25</w:t>
            </w:r>
          </w:p>
        </w:tc>
      </w:tr>
      <w:tr w:rsidR="00942E58" w:rsidRPr="0037796D" w:rsidTr="00942E58">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942E58" w:rsidRPr="0037796D" w:rsidRDefault="00942E58" w:rsidP="00942E58">
            <w:pPr>
              <w:pStyle w:val="TAH"/>
              <w:rPr>
                <w:lang w:eastAsia="en-CA"/>
              </w:rPr>
            </w:pPr>
            <w:r w:rsidRPr="0037796D">
              <w:t>Stage 1: Calibration measurement</w:t>
            </w:r>
          </w:p>
        </w:tc>
      </w:tr>
      <w:tr w:rsidR="00942E58" w:rsidRPr="0037796D" w:rsidTr="00942E58">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E2-6</w:t>
            </w:r>
          </w:p>
        </w:tc>
        <w:tc>
          <w:tcPr>
            <w:tcW w:w="1840"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L"/>
              <w:rPr>
                <w:lang w:eastAsia="en-CA"/>
              </w:rPr>
            </w:pPr>
            <w:r w:rsidRPr="0037796D">
              <w:rPr>
                <w:lang w:eastAsia="en-CA"/>
              </w:rPr>
              <w:t>Network Analyzer</w:t>
            </w:r>
          </w:p>
        </w:tc>
        <w:tc>
          <w:tcPr>
            <w:tcW w:w="1134"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0.3</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0.3</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rsidR="00942E58" w:rsidRPr="0037796D" w:rsidRDefault="00942E58" w:rsidP="00942E58">
            <w:pPr>
              <w:pStyle w:val="TAC"/>
              <w:rPr>
                <w:sz w:val="16"/>
                <w:szCs w:val="16"/>
                <w:lang w:eastAsia="en-CA"/>
              </w:rPr>
            </w:pPr>
            <w:r w:rsidRPr="0037796D">
              <w:rPr>
                <w:sz w:val="16"/>
                <w:szCs w:val="16"/>
                <w:lang w:eastAsia="en-CA"/>
              </w:rPr>
              <w:t>0.3</w:t>
            </w:r>
          </w:p>
        </w:tc>
        <w:tc>
          <w:tcPr>
            <w:tcW w:w="1105" w:type="dxa"/>
            <w:tcBorders>
              <w:top w:val="nil"/>
              <w:left w:val="nil"/>
              <w:bottom w:val="single" w:sz="8" w:space="0" w:color="auto"/>
              <w:right w:val="single" w:sz="8" w:space="0" w:color="auto"/>
            </w:tcBorders>
            <w:vAlign w:val="center"/>
          </w:tcPr>
          <w:p w:rsidR="00942E58" w:rsidRPr="0037796D" w:rsidRDefault="00942E58" w:rsidP="00942E58">
            <w:pPr>
              <w:pStyle w:val="TAC"/>
              <w:rPr>
                <w:sz w:val="16"/>
                <w:szCs w:val="16"/>
                <w:lang w:eastAsia="en-CA"/>
              </w:rPr>
            </w:pPr>
            <w:r w:rsidRPr="0037796D">
              <w:rPr>
                <w:sz w:val="16"/>
                <w:szCs w:val="16"/>
                <w:lang w:eastAsia="en-CA"/>
              </w:rPr>
              <w:t>0.3</w:t>
            </w:r>
          </w:p>
        </w:tc>
      </w:tr>
      <w:tr w:rsidR="00942E58" w:rsidRPr="0037796D" w:rsidTr="00942E58">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E2-7</w:t>
            </w:r>
          </w:p>
        </w:tc>
        <w:tc>
          <w:tcPr>
            <w:tcW w:w="1840"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L"/>
              <w:rPr>
                <w:lang w:eastAsia="en-CA"/>
              </w:rPr>
            </w:pPr>
            <w:r w:rsidRPr="0037796D">
              <w:rPr>
                <w:lang w:eastAsia="en-CA"/>
              </w:rPr>
              <w:t>Uncertainty of return loss (S11) measurement of SGH and test receiver (VNA) ports</w:t>
            </w:r>
          </w:p>
        </w:tc>
        <w:tc>
          <w:tcPr>
            <w:tcW w:w="1134"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0.43</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0.74</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1 </w:t>
            </w:r>
          </w:p>
        </w:tc>
        <w:tc>
          <w:tcPr>
            <w:tcW w:w="1134" w:type="dxa"/>
            <w:tcBorders>
              <w:top w:val="nil"/>
              <w:left w:val="nil"/>
              <w:bottom w:val="single" w:sz="8" w:space="0" w:color="auto"/>
              <w:right w:val="single" w:sz="8" w:space="0" w:color="auto"/>
            </w:tcBorders>
            <w:vAlign w:val="center"/>
          </w:tcPr>
          <w:p w:rsidR="00942E58" w:rsidRPr="0037796D" w:rsidRDefault="00942E58" w:rsidP="00942E58">
            <w:pPr>
              <w:pStyle w:val="TAC"/>
              <w:rPr>
                <w:sz w:val="16"/>
                <w:szCs w:val="16"/>
                <w:lang w:eastAsia="en-CA"/>
              </w:rPr>
            </w:pPr>
            <w:r w:rsidRPr="0037796D">
              <w:rPr>
                <w:sz w:val="16"/>
                <w:szCs w:val="16"/>
                <w:lang w:eastAsia="en-CA"/>
              </w:rPr>
              <w:t>0.30</w:t>
            </w:r>
          </w:p>
        </w:tc>
        <w:tc>
          <w:tcPr>
            <w:tcW w:w="1105" w:type="dxa"/>
            <w:tcBorders>
              <w:top w:val="nil"/>
              <w:left w:val="nil"/>
              <w:bottom w:val="single" w:sz="8" w:space="0" w:color="auto"/>
              <w:right w:val="single" w:sz="8" w:space="0" w:color="auto"/>
            </w:tcBorders>
            <w:vAlign w:val="center"/>
          </w:tcPr>
          <w:p w:rsidR="00942E58" w:rsidRPr="0037796D" w:rsidRDefault="00942E58" w:rsidP="00942E58">
            <w:pPr>
              <w:pStyle w:val="TAC"/>
              <w:rPr>
                <w:sz w:val="16"/>
                <w:szCs w:val="16"/>
                <w:lang w:eastAsia="en-CA"/>
              </w:rPr>
            </w:pPr>
            <w:r w:rsidRPr="0037796D">
              <w:rPr>
                <w:sz w:val="16"/>
                <w:szCs w:val="16"/>
                <w:lang w:eastAsia="en-CA"/>
              </w:rPr>
              <w:t>0.52</w:t>
            </w:r>
          </w:p>
        </w:tc>
      </w:tr>
      <w:tr w:rsidR="00942E58" w:rsidRPr="0037796D" w:rsidTr="00942E58">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E2-8</w:t>
            </w:r>
          </w:p>
        </w:tc>
        <w:tc>
          <w:tcPr>
            <w:tcW w:w="1840"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L"/>
              <w:rPr>
                <w:lang w:eastAsia="en-CA"/>
              </w:rPr>
            </w:pPr>
            <w:r w:rsidRPr="0037796D">
              <w:rPr>
                <w:lang w:eastAsia="en-CA"/>
              </w:rPr>
              <w:t>Insertion loss variation in receiver chain</w:t>
            </w:r>
          </w:p>
        </w:tc>
        <w:tc>
          <w:tcPr>
            <w:tcW w:w="1134"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0.20</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rsidR="00942E58" w:rsidRPr="0037796D" w:rsidRDefault="00942E58" w:rsidP="00942E58">
            <w:pPr>
              <w:pStyle w:val="TAC"/>
              <w:rPr>
                <w:sz w:val="16"/>
                <w:szCs w:val="16"/>
                <w:lang w:eastAsia="en-CA"/>
              </w:rPr>
            </w:pPr>
            <w:r w:rsidRPr="0037796D">
              <w:rPr>
                <w:sz w:val="16"/>
                <w:szCs w:val="16"/>
                <w:lang w:eastAsia="en-CA"/>
              </w:rPr>
              <w:t>0.10</w:t>
            </w:r>
          </w:p>
        </w:tc>
        <w:tc>
          <w:tcPr>
            <w:tcW w:w="1105" w:type="dxa"/>
            <w:tcBorders>
              <w:top w:val="nil"/>
              <w:left w:val="nil"/>
              <w:bottom w:val="single" w:sz="8" w:space="0" w:color="auto"/>
              <w:right w:val="single" w:sz="8" w:space="0" w:color="auto"/>
            </w:tcBorders>
            <w:vAlign w:val="center"/>
          </w:tcPr>
          <w:p w:rsidR="00942E58" w:rsidRPr="0037796D" w:rsidRDefault="00942E58" w:rsidP="00942E58">
            <w:pPr>
              <w:pStyle w:val="TAC"/>
              <w:rPr>
                <w:sz w:val="16"/>
                <w:szCs w:val="16"/>
                <w:lang w:eastAsia="en-CA"/>
              </w:rPr>
            </w:pPr>
            <w:r w:rsidRPr="0037796D">
              <w:rPr>
                <w:sz w:val="16"/>
                <w:szCs w:val="16"/>
                <w:lang w:eastAsia="en-CA"/>
              </w:rPr>
              <w:t>0.12</w:t>
            </w:r>
          </w:p>
        </w:tc>
      </w:tr>
      <w:tr w:rsidR="00942E58" w:rsidRPr="0037796D" w:rsidTr="00942E58">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E2-15</w:t>
            </w:r>
          </w:p>
        </w:tc>
        <w:tc>
          <w:tcPr>
            <w:tcW w:w="1840"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L"/>
              <w:rPr>
                <w:lang w:eastAsia="en-CA"/>
              </w:rPr>
            </w:pPr>
            <w:r w:rsidRPr="0037796D">
              <w:rPr>
                <w:lang w:eastAsia="en-CA"/>
              </w:rPr>
              <w:t>Switching uncertainty</w:t>
            </w:r>
          </w:p>
        </w:tc>
        <w:tc>
          <w:tcPr>
            <w:tcW w:w="1134"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rsidR="00942E58" w:rsidRPr="0037796D" w:rsidRDefault="00942E58" w:rsidP="00942E58">
            <w:pPr>
              <w:pStyle w:val="TAC"/>
              <w:rPr>
                <w:sz w:val="16"/>
                <w:szCs w:val="16"/>
                <w:lang w:eastAsia="en-CA"/>
              </w:rPr>
            </w:pPr>
            <w:r w:rsidRPr="0037796D">
              <w:rPr>
                <w:sz w:val="16"/>
                <w:szCs w:val="16"/>
                <w:lang w:eastAsia="en-CA"/>
              </w:rPr>
              <w:t>0.06</w:t>
            </w:r>
          </w:p>
        </w:tc>
        <w:tc>
          <w:tcPr>
            <w:tcW w:w="1105" w:type="dxa"/>
            <w:tcBorders>
              <w:top w:val="nil"/>
              <w:left w:val="nil"/>
              <w:bottom w:val="single" w:sz="8" w:space="0" w:color="auto"/>
              <w:right w:val="single" w:sz="8" w:space="0" w:color="auto"/>
            </w:tcBorders>
            <w:vAlign w:val="center"/>
          </w:tcPr>
          <w:p w:rsidR="00942E58" w:rsidRPr="0037796D" w:rsidRDefault="00942E58" w:rsidP="00942E58">
            <w:pPr>
              <w:pStyle w:val="TAC"/>
              <w:rPr>
                <w:sz w:val="16"/>
                <w:szCs w:val="16"/>
                <w:lang w:eastAsia="en-CA"/>
              </w:rPr>
            </w:pPr>
            <w:r w:rsidRPr="0037796D">
              <w:rPr>
                <w:sz w:val="16"/>
                <w:szCs w:val="16"/>
                <w:lang w:eastAsia="en-CA"/>
              </w:rPr>
              <w:t>0.06</w:t>
            </w:r>
          </w:p>
        </w:tc>
      </w:tr>
      <w:tr w:rsidR="00942E58" w:rsidRPr="0037796D" w:rsidTr="00942E58">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42E58" w:rsidRPr="0037796D" w:rsidRDefault="00942E58" w:rsidP="00942E58">
            <w:pPr>
              <w:pStyle w:val="TAR"/>
            </w:pPr>
            <w:r w:rsidRPr="0037796D">
              <w:t>Combined standard uncertainty (1σ) (dB)(dB)</w:t>
            </w:r>
          </w:p>
          <w:p w:rsidR="00942E58" w:rsidRPr="0037796D" w:rsidRDefault="00942E58" w:rsidP="00942E58">
            <w:pPr>
              <w:pStyle w:val="TAR"/>
              <w:rPr>
                <w:lang w:eastAsia="en-CA"/>
              </w:rPr>
            </w:pPr>
            <w:r w:rsidRPr="0037796D">
              <w:rPr>
                <w:position w:val="-30"/>
              </w:rPr>
              <w:object w:dxaOrig="1460" w:dyaOrig="760">
                <v:shape id="_x0000_i1157" type="#_x0000_t75" style="width:63pt;height:33.75pt" o:ole="" fillcolor="window">
                  <v:imagedata r:id="rId190" o:title=""/>
                </v:shape>
                <o:OLEObject Type="Embed" ProgID="Equation.3" ShapeID="_x0000_i1157" DrawAspect="Content" ObjectID="_1647760402" r:id="rId223"/>
              </w:objec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lang w:eastAsia="en-CA"/>
              </w:rPr>
            </w:pPr>
            <w:r w:rsidRPr="0037796D">
              <w:rPr>
                <w:lang w:eastAsia="en-CA"/>
              </w:rPr>
              <w:t>1.00</w:t>
            </w:r>
          </w:p>
        </w:tc>
        <w:tc>
          <w:tcPr>
            <w:tcW w:w="1105"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bCs/>
                <w:lang w:eastAsia="en-CA"/>
              </w:rPr>
            </w:pPr>
            <w:r w:rsidRPr="0037796D">
              <w:rPr>
                <w:bCs/>
                <w:lang w:eastAsia="en-CA"/>
              </w:rPr>
              <w:t>1.18</w:t>
            </w:r>
          </w:p>
        </w:tc>
      </w:tr>
      <w:tr w:rsidR="00942E58" w:rsidRPr="0037796D" w:rsidTr="00942E58">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42E58" w:rsidRPr="0037796D" w:rsidRDefault="00942E58" w:rsidP="00942E58">
            <w:pPr>
              <w:pStyle w:val="TAR"/>
            </w:pPr>
            <w:r w:rsidRPr="0037796D">
              <w:t>Expanded uncertainty (1.96σ - confidence interval of 95 %) (dB)(dB)</w:t>
            </w:r>
          </w:p>
          <w:p w:rsidR="00942E58" w:rsidRPr="0037796D" w:rsidRDefault="00942E58" w:rsidP="00942E58">
            <w:pPr>
              <w:pStyle w:val="TAR"/>
              <w:rPr>
                <w:lang w:eastAsia="en-CA"/>
              </w:rPr>
            </w:pPr>
            <w:r w:rsidRPr="0037796D">
              <w:rPr>
                <w:position w:val="-12"/>
              </w:rPr>
              <w:object w:dxaOrig="1219" w:dyaOrig="360">
                <v:shape id="_x0000_i1158" type="#_x0000_t75" style="width:53.25pt;height:16.5pt" o:ole="" fillcolor="window">
                  <v:imagedata r:id="rId192" o:title=""/>
                </v:shape>
                <o:OLEObject Type="Embed" ProgID="Equation.3" ShapeID="_x0000_i1158" DrawAspect="Content" ObjectID="_1647760403" r:id="rId224"/>
              </w:objec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lang w:eastAsia="en-CA"/>
              </w:rPr>
            </w:pPr>
            <w:r w:rsidRPr="0037796D">
              <w:rPr>
                <w:lang w:eastAsia="en-CA"/>
              </w:rPr>
              <w:t>1.96</w:t>
            </w:r>
          </w:p>
        </w:tc>
        <w:tc>
          <w:tcPr>
            <w:tcW w:w="1105"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lang w:eastAsia="en-CA"/>
              </w:rPr>
            </w:pPr>
            <w:r w:rsidRPr="0037796D">
              <w:rPr>
                <w:lang w:eastAsia="en-CA"/>
              </w:rPr>
              <w:t>2.31</w:t>
            </w:r>
          </w:p>
        </w:tc>
      </w:tr>
      <w:tr w:rsidR="00942E58" w:rsidRPr="0037796D" w:rsidTr="00942E58">
        <w:trPr>
          <w:jc w:val="center"/>
        </w:trPr>
        <w:tc>
          <w:tcPr>
            <w:tcW w:w="9577" w:type="dxa"/>
            <w:gridSpan w:val="9"/>
            <w:tcBorders>
              <w:top w:val="single" w:sz="4" w:space="0" w:color="auto"/>
              <w:left w:val="single" w:sz="4" w:space="0" w:color="auto"/>
              <w:bottom w:val="single" w:sz="4" w:space="0" w:color="auto"/>
              <w:right w:val="single" w:sz="4" w:space="0" w:color="auto"/>
            </w:tcBorders>
            <w:shd w:val="clear" w:color="000000" w:fill="FFFFFF"/>
          </w:tcPr>
          <w:p w:rsidR="00942E58" w:rsidRPr="0037796D" w:rsidRDefault="00942E58" w:rsidP="00942E58">
            <w:pPr>
              <w:pStyle w:val="TAN"/>
            </w:pPr>
            <w:r w:rsidRPr="0037796D">
              <w:t>Note 1:</w:t>
            </w:r>
            <w:r w:rsidRPr="0037796D">
              <w:tab/>
              <w:t>UID are referenced to TR 37.843 [9].</w:t>
            </w:r>
          </w:p>
        </w:tc>
      </w:tr>
    </w:tbl>
    <w:p w:rsidR="00942E58" w:rsidRPr="0037796D" w:rsidRDefault="00942E58" w:rsidP="00942E58"/>
    <w:p w:rsidR="00942E58" w:rsidRPr="0037796D" w:rsidRDefault="00942E58" w:rsidP="00942E58">
      <w:r w:rsidRPr="0037796D">
        <w:t>For absolute ACLR, the MU budget for CATR was assessed as follows:</w:t>
      </w:r>
    </w:p>
    <w:p w:rsidR="00942E58" w:rsidRPr="0037796D" w:rsidRDefault="00942E58" w:rsidP="00942E58">
      <w:pPr>
        <w:pStyle w:val="TH"/>
      </w:pPr>
      <w:r w:rsidRPr="0037796D">
        <w:rPr>
          <w:lang w:val="en-US" w:eastAsia="ja-JP"/>
        </w:rPr>
        <w:lastRenderedPageBreak/>
        <w:t>Table 12.6.2.2.2.1-2: Compact antenna test range</w:t>
      </w:r>
      <w:r w:rsidRPr="0037796D">
        <w:t xml:space="preserve"> uncertainty assessment for EIRP measurements for absolute ACLR</w:t>
      </w:r>
    </w:p>
    <w:tbl>
      <w:tblPr>
        <w:tblW w:w="9577" w:type="dxa"/>
        <w:jc w:val="center"/>
        <w:tblLayout w:type="fixed"/>
        <w:tblCellMar>
          <w:left w:w="28" w:type="dxa"/>
        </w:tblCellMar>
        <w:tblLook w:val="04A0" w:firstRow="1" w:lastRow="0" w:firstColumn="1" w:lastColumn="0" w:noHBand="0" w:noVBand="1"/>
      </w:tblPr>
      <w:tblGrid>
        <w:gridCol w:w="962"/>
        <w:gridCol w:w="1556"/>
        <w:gridCol w:w="1134"/>
        <w:gridCol w:w="1134"/>
        <w:gridCol w:w="1134"/>
        <w:gridCol w:w="851"/>
        <w:gridCol w:w="567"/>
        <w:gridCol w:w="1134"/>
        <w:gridCol w:w="1105"/>
      </w:tblGrid>
      <w:tr w:rsidR="00942E58" w:rsidRPr="0037796D" w:rsidTr="00942E58">
        <w:trPr>
          <w:jc w:val="center"/>
        </w:trPr>
        <w:tc>
          <w:tcPr>
            <w:tcW w:w="962" w:type="dxa"/>
            <w:tcBorders>
              <w:top w:val="single" w:sz="4" w:space="0" w:color="auto"/>
              <w:left w:val="single" w:sz="8" w:space="0" w:color="auto"/>
              <w:bottom w:val="single" w:sz="8" w:space="0" w:color="auto"/>
              <w:right w:val="single" w:sz="8" w:space="0" w:color="auto"/>
            </w:tcBorders>
            <w:shd w:val="clear" w:color="auto" w:fill="auto"/>
            <w:vAlign w:val="center"/>
            <w:hideMark/>
          </w:tcPr>
          <w:p w:rsidR="00942E58" w:rsidRPr="0037796D" w:rsidRDefault="00942E58" w:rsidP="00942E58">
            <w:pPr>
              <w:pStyle w:val="TAH"/>
              <w:rPr>
                <w:lang w:eastAsia="en-CA"/>
              </w:rPr>
            </w:pPr>
            <w:r w:rsidRPr="0037796D">
              <w:rPr>
                <w:lang w:eastAsia="en-CA"/>
              </w:rPr>
              <w:lastRenderedPageBreak/>
              <w:t>UID</w:t>
            </w:r>
          </w:p>
          <w:p w:rsidR="00942E58" w:rsidRPr="0037796D" w:rsidRDefault="00942E58" w:rsidP="00942E58">
            <w:pPr>
              <w:pStyle w:val="TAH"/>
              <w:rPr>
                <w:lang w:eastAsia="en-CA"/>
              </w:rPr>
            </w:pPr>
            <w:r w:rsidRPr="0037796D">
              <w:rPr>
                <w:lang w:eastAsia="en-CA"/>
              </w:rPr>
              <w:t>(Note 1)</w:t>
            </w:r>
          </w:p>
        </w:tc>
        <w:tc>
          <w:tcPr>
            <w:tcW w:w="1556" w:type="dxa"/>
            <w:tcBorders>
              <w:top w:val="single" w:sz="4" w:space="0" w:color="auto"/>
              <w:left w:val="nil"/>
              <w:bottom w:val="single" w:sz="8" w:space="0" w:color="auto"/>
              <w:right w:val="single" w:sz="8" w:space="0" w:color="auto"/>
            </w:tcBorders>
            <w:shd w:val="clear" w:color="auto" w:fill="auto"/>
            <w:vAlign w:val="center"/>
            <w:hideMark/>
          </w:tcPr>
          <w:p w:rsidR="00942E58" w:rsidRPr="0037796D" w:rsidRDefault="00942E58" w:rsidP="00942E58">
            <w:pPr>
              <w:pStyle w:val="TAH"/>
              <w:rPr>
                <w:lang w:eastAsia="en-CA"/>
              </w:rPr>
            </w:pPr>
            <w:r w:rsidRPr="0037796D">
              <w:rPr>
                <w:lang w:eastAsia="en-CA"/>
              </w:rPr>
              <w:t>Uncertainty Source</w:t>
            </w:r>
          </w:p>
        </w:tc>
        <w:tc>
          <w:tcPr>
            <w:tcW w:w="1134" w:type="dxa"/>
            <w:tcBorders>
              <w:top w:val="single" w:sz="4" w:space="0" w:color="auto"/>
              <w:left w:val="nil"/>
              <w:bottom w:val="single" w:sz="8" w:space="0" w:color="auto"/>
              <w:right w:val="single" w:sz="8" w:space="0" w:color="auto"/>
            </w:tcBorders>
            <w:shd w:val="clear" w:color="auto" w:fill="auto"/>
            <w:vAlign w:val="center"/>
            <w:hideMark/>
          </w:tcPr>
          <w:p w:rsidR="00942E58" w:rsidRPr="0037796D" w:rsidRDefault="00942E58" w:rsidP="00942E58">
            <w:pPr>
              <w:pStyle w:val="TAH"/>
            </w:pPr>
            <w:r w:rsidRPr="0037796D">
              <w:t>Uncertainty value</w:t>
            </w:r>
          </w:p>
          <w:p w:rsidR="00942E58" w:rsidRPr="0037796D" w:rsidRDefault="00942E58" w:rsidP="00942E58">
            <w:pPr>
              <w:pStyle w:val="TAH"/>
            </w:pPr>
            <w:r w:rsidRPr="0037796D">
              <w:t>24.25&lt;f</w:t>
            </w:r>
          </w:p>
          <w:p w:rsidR="00942E58" w:rsidRPr="0037796D" w:rsidRDefault="00942E58" w:rsidP="00942E58">
            <w:pPr>
              <w:pStyle w:val="TAH"/>
              <w:rPr>
                <w:lang w:eastAsia="en-CA"/>
              </w:rPr>
            </w:pPr>
            <w:r w:rsidRPr="0037796D">
              <w:t>&lt;29.5GHz</w:t>
            </w:r>
          </w:p>
        </w:tc>
        <w:tc>
          <w:tcPr>
            <w:tcW w:w="1134" w:type="dxa"/>
            <w:tcBorders>
              <w:top w:val="single" w:sz="4" w:space="0" w:color="auto"/>
              <w:left w:val="nil"/>
              <w:bottom w:val="single" w:sz="8" w:space="0" w:color="auto"/>
              <w:right w:val="single" w:sz="8" w:space="0" w:color="auto"/>
            </w:tcBorders>
            <w:shd w:val="clear" w:color="auto" w:fill="auto"/>
            <w:vAlign w:val="center"/>
          </w:tcPr>
          <w:p w:rsidR="00942E58" w:rsidRPr="0037796D" w:rsidRDefault="00942E58" w:rsidP="00942E58">
            <w:pPr>
              <w:pStyle w:val="TAH"/>
            </w:pPr>
            <w:r w:rsidRPr="0037796D">
              <w:t>Uncertainty value</w:t>
            </w:r>
          </w:p>
          <w:p w:rsidR="00942E58" w:rsidRPr="0037796D" w:rsidRDefault="00942E58" w:rsidP="00942E58">
            <w:pPr>
              <w:pStyle w:val="TAH"/>
            </w:pPr>
            <w:r w:rsidRPr="0037796D">
              <w:t>37&lt;f</w:t>
            </w:r>
          </w:p>
          <w:p w:rsidR="00942E58" w:rsidRPr="0037796D" w:rsidRDefault="00942E58" w:rsidP="00942E58">
            <w:pPr>
              <w:pStyle w:val="TAH"/>
              <w:rPr>
                <w:lang w:eastAsia="en-CA"/>
              </w:rPr>
            </w:pPr>
            <w:r w:rsidRPr="0037796D">
              <w:t>&lt;40GHz</w:t>
            </w:r>
          </w:p>
        </w:tc>
        <w:tc>
          <w:tcPr>
            <w:tcW w:w="1134" w:type="dxa"/>
            <w:tcBorders>
              <w:top w:val="single" w:sz="4" w:space="0" w:color="auto"/>
              <w:left w:val="nil"/>
              <w:bottom w:val="single" w:sz="8" w:space="0" w:color="auto"/>
              <w:right w:val="single" w:sz="8" w:space="0" w:color="auto"/>
            </w:tcBorders>
            <w:shd w:val="clear" w:color="auto" w:fill="auto"/>
            <w:vAlign w:val="center"/>
          </w:tcPr>
          <w:p w:rsidR="00942E58" w:rsidRPr="0037796D" w:rsidRDefault="00942E58" w:rsidP="00942E58">
            <w:pPr>
              <w:pStyle w:val="TAH"/>
              <w:rPr>
                <w:lang w:eastAsia="en-CA"/>
              </w:rPr>
            </w:pPr>
            <w:r w:rsidRPr="0037796D">
              <w:t>Distribution of the probability</w:t>
            </w:r>
          </w:p>
        </w:tc>
        <w:tc>
          <w:tcPr>
            <w:tcW w:w="851" w:type="dxa"/>
            <w:tcBorders>
              <w:top w:val="single" w:sz="4" w:space="0" w:color="auto"/>
              <w:left w:val="nil"/>
              <w:bottom w:val="single" w:sz="8" w:space="0" w:color="auto"/>
              <w:right w:val="single" w:sz="8" w:space="0" w:color="auto"/>
            </w:tcBorders>
            <w:shd w:val="clear" w:color="auto" w:fill="auto"/>
            <w:vAlign w:val="center"/>
          </w:tcPr>
          <w:p w:rsidR="00942E58" w:rsidRPr="0037796D" w:rsidRDefault="00942E58" w:rsidP="00942E58">
            <w:pPr>
              <w:pStyle w:val="TAH"/>
              <w:rPr>
                <w:lang w:eastAsia="en-CA"/>
              </w:rPr>
            </w:pPr>
            <w:r w:rsidRPr="0037796D">
              <w:t>Divisor based on distribution shape</w:t>
            </w:r>
          </w:p>
        </w:tc>
        <w:tc>
          <w:tcPr>
            <w:tcW w:w="567" w:type="dxa"/>
            <w:tcBorders>
              <w:top w:val="single" w:sz="4" w:space="0" w:color="auto"/>
              <w:left w:val="nil"/>
              <w:bottom w:val="single" w:sz="8" w:space="0" w:color="auto"/>
              <w:right w:val="single" w:sz="8" w:space="0" w:color="auto"/>
            </w:tcBorders>
            <w:shd w:val="clear" w:color="auto" w:fill="auto"/>
            <w:vAlign w:val="center"/>
          </w:tcPr>
          <w:p w:rsidR="00942E58" w:rsidRPr="0037796D" w:rsidRDefault="00942E58" w:rsidP="00942E58">
            <w:pPr>
              <w:pStyle w:val="TAH"/>
              <w:rPr>
                <w:lang w:eastAsia="en-CA"/>
              </w:rPr>
            </w:pPr>
            <w:r w:rsidRPr="0037796D">
              <w:rPr>
                <w:i/>
                <w:lang w:eastAsia="en-CA"/>
              </w:rPr>
              <w:t>c</w:t>
            </w:r>
            <w:r w:rsidRPr="0037796D">
              <w:rPr>
                <w:i/>
                <w:vertAlign w:val="subscript"/>
                <w:lang w:eastAsia="en-CA"/>
              </w:rPr>
              <w:t>i</w:t>
            </w:r>
            <w:r w:rsidRPr="0037796D" w:rsidDel="008C0ED6">
              <w:rPr>
                <w:lang w:eastAsia="en-CA"/>
              </w:rPr>
              <w:t xml:space="preserve"> </w:t>
            </w:r>
          </w:p>
        </w:tc>
        <w:tc>
          <w:tcPr>
            <w:tcW w:w="1134" w:type="dxa"/>
            <w:tcBorders>
              <w:top w:val="single" w:sz="4" w:space="0" w:color="auto"/>
              <w:left w:val="nil"/>
              <w:bottom w:val="single" w:sz="8" w:space="0" w:color="auto"/>
              <w:right w:val="single" w:sz="8" w:space="0" w:color="auto"/>
            </w:tcBorders>
            <w:vAlign w:val="center"/>
          </w:tcPr>
          <w:p w:rsidR="00942E58" w:rsidRPr="0037796D" w:rsidRDefault="00942E58" w:rsidP="00942E58">
            <w:pPr>
              <w:pStyle w:val="TAH"/>
              <w:rPr>
                <w:lang w:eastAsia="en-CA"/>
              </w:rPr>
            </w:pPr>
            <w:r w:rsidRPr="0037796D">
              <w:rPr>
                <w:lang w:eastAsia="en-CA"/>
              </w:rPr>
              <w:t xml:space="preserve">Standard uncertainty </w:t>
            </w:r>
            <w:r w:rsidRPr="0037796D">
              <w:rPr>
                <w:i/>
              </w:rPr>
              <w:t>u</w:t>
            </w:r>
            <w:r w:rsidRPr="0037796D">
              <w:rPr>
                <w:i/>
                <w:vertAlign w:val="subscript"/>
              </w:rPr>
              <w:t>i</w:t>
            </w:r>
            <w:r w:rsidRPr="0037796D">
              <w:rPr>
                <w:lang w:eastAsia="en-CA"/>
              </w:rPr>
              <w:t xml:space="preserve"> (dB)(dB)</w:t>
            </w:r>
          </w:p>
          <w:p w:rsidR="00942E58" w:rsidRPr="0037796D" w:rsidRDefault="00942E58" w:rsidP="00942E58">
            <w:pPr>
              <w:pStyle w:val="TAH"/>
            </w:pPr>
            <w:r w:rsidRPr="0037796D">
              <w:t>24.25&lt;f</w:t>
            </w:r>
          </w:p>
          <w:p w:rsidR="00942E58" w:rsidRPr="0037796D" w:rsidRDefault="00942E58" w:rsidP="00942E58">
            <w:pPr>
              <w:pStyle w:val="TAH"/>
              <w:rPr>
                <w:lang w:eastAsia="en-CA"/>
              </w:rPr>
            </w:pPr>
            <w:r w:rsidRPr="0037796D">
              <w:t>&lt;29.5GHz</w:t>
            </w:r>
          </w:p>
        </w:tc>
        <w:tc>
          <w:tcPr>
            <w:tcW w:w="1105" w:type="dxa"/>
            <w:tcBorders>
              <w:top w:val="single" w:sz="4" w:space="0" w:color="auto"/>
              <w:left w:val="nil"/>
              <w:bottom w:val="single" w:sz="8" w:space="0" w:color="auto"/>
              <w:right w:val="single" w:sz="8" w:space="0" w:color="auto"/>
            </w:tcBorders>
            <w:vAlign w:val="center"/>
          </w:tcPr>
          <w:p w:rsidR="00942E58" w:rsidRPr="0037796D" w:rsidRDefault="00942E58" w:rsidP="00942E58">
            <w:pPr>
              <w:pStyle w:val="TAH"/>
              <w:rPr>
                <w:lang w:eastAsia="en-CA"/>
              </w:rPr>
            </w:pPr>
            <w:r w:rsidRPr="0037796D">
              <w:rPr>
                <w:lang w:eastAsia="en-CA"/>
              </w:rPr>
              <w:t xml:space="preserve">Standard uncertainty </w:t>
            </w:r>
            <w:r w:rsidRPr="0037796D">
              <w:rPr>
                <w:i/>
              </w:rPr>
              <w:t>u</w:t>
            </w:r>
            <w:r w:rsidRPr="0037796D">
              <w:rPr>
                <w:i/>
                <w:vertAlign w:val="subscript"/>
              </w:rPr>
              <w:t>i</w:t>
            </w:r>
            <w:r w:rsidRPr="0037796D">
              <w:rPr>
                <w:lang w:eastAsia="en-CA"/>
              </w:rPr>
              <w:t xml:space="preserve"> (dB)(dB)</w:t>
            </w:r>
          </w:p>
          <w:p w:rsidR="00942E58" w:rsidRPr="0037796D" w:rsidRDefault="00942E58" w:rsidP="00942E58">
            <w:pPr>
              <w:pStyle w:val="TAH"/>
            </w:pPr>
            <w:r w:rsidRPr="0037796D">
              <w:t>37&lt;f</w:t>
            </w:r>
          </w:p>
          <w:p w:rsidR="00942E58" w:rsidRPr="0037796D" w:rsidRDefault="00942E58" w:rsidP="00942E58">
            <w:pPr>
              <w:pStyle w:val="TAH"/>
              <w:rPr>
                <w:lang w:eastAsia="en-CA"/>
              </w:rPr>
            </w:pPr>
            <w:r w:rsidRPr="0037796D">
              <w:t>&lt;40GHz</w:t>
            </w:r>
          </w:p>
        </w:tc>
      </w:tr>
      <w:tr w:rsidR="00942E58" w:rsidRPr="0037796D" w:rsidTr="00942E58">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42E58" w:rsidRPr="0037796D" w:rsidRDefault="00942E58" w:rsidP="00942E58">
            <w:pPr>
              <w:pStyle w:val="TAH"/>
              <w:rPr>
                <w:lang w:eastAsia="en-CA"/>
              </w:rPr>
            </w:pPr>
            <w:r w:rsidRPr="0037796D">
              <w:t>Stage 2: DUT measurement</w:t>
            </w:r>
          </w:p>
        </w:tc>
      </w:tr>
      <w:tr w:rsidR="00942E58" w:rsidRPr="0037796D" w:rsidTr="00942E58">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t>E</w:t>
            </w:r>
            <w:r w:rsidRPr="0037796D">
              <w:rPr>
                <w:lang w:eastAsia="ja-JP"/>
              </w:rPr>
              <w:t>2</w:t>
            </w:r>
            <w:r w:rsidRPr="0037796D">
              <w:t>-1</w:t>
            </w:r>
          </w:p>
        </w:tc>
        <w:tc>
          <w:tcPr>
            <w:tcW w:w="1556"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L"/>
              <w:rPr>
                <w:lang w:eastAsia="en-CA"/>
              </w:rPr>
            </w:pPr>
            <w:r w:rsidRPr="0037796D">
              <w:rPr>
                <w:lang w:eastAsia="en-CA"/>
              </w:rPr>
              <w:t>Misalignment  DUT &amp; pointing error</w:t>
            </w:r>
          </w:p>
        </w:tc>
        <w:tc>
          <w:tcPr>
            <w:tcW w:w="1134"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Exp. normal</w:t>
            </w:r>
          </w:p>
        </w:tc>
        <w:tc>
          <w:tcPr>
            <w:tcW w:w="851"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1 </w:t>
            </w:r>
          </w:p>
        </w:tc>
        <w:tc>
          <w:tcPr>
            <w:tcW w:w="1134"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lang w:val="sv-SE" w:eastAsia="sv-SE"/>
              </w:rPr>
            </w:pPr>
            <w:r w:rsidRPr="0037796D">
              <w:rPr>
                <w:rFonts w:cs="Arial"/>
                <w:sz w:val="16"/>
                <w:szCs w:val="16"/>
              </w:rPr>
              <w:t>0,15</w:t>
            </w:r>
          </w:p>
        </w:tc>
        <w:tc>
          <w:tcPr>
            <w:tcW w:w="1105"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rPr>
            </w:pPr>
            <w:r w:rsidRPr="0037796D">
              <w:rPr>
                <w:rFonts w:cs="Arial"/>
                <w:sz w:val="16"/>
                <w:szCs w:val="16"/>
              </w:rPr>
              <w:t>0,15</w:t>
            </w:r>
          </w:p>
        </w:tc>
      </w:tr>
      <w:tr w:rsidR="00942E58" w:rsidRPr="0037796D" w:rsidTr="00942E58">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t>E2-2</w:t>
            </w:r>
          </w:p>
        </w:tc>
        <w:tc>
          <w:tcPr>
            <w:tcW w:w="1556"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L"/>
              <w:rPr>
                <w:lang w:eastAsia="en-CA"/>
              </w:rPr>
            </w:pPr>
            <w:r w:rsidRPr="0037796D">
              <w:rPr>
                <w:lang w:eastAsia="en-CA"/>
              </w:rPr>
              <w:t>RF power measurement equipment (e.g. spectrum analyzer, power meter)</w:t>
            </w:r>
          </w:p>
        </w:tc>
        <w:tc>
          <w:tcPr>
            <w:tcW w:w="1134"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0.9</w:t>
            </w:r>
          </w:p>
        </w:tc>
        <w:tc>
          <w:tcPr>
            <w:tcW w:w="1134"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0.9</w:t>
            </w:r>
          </w:p>
        </w:tc>
        <w:tc>
          <w:tcPr>
            <w:tcW w:w="1134"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 Gaussian</w:t>
            </w:r>
          </w:p>
        </w:tc>
        <w:tc>
          <w:tcPr>
            <w:tcW w:w="851"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 1</w:t>
            </w:r>
          </w:p>
        </w:tc>
        <w:tc>
          <w:tcPr>
            <w:tcW w:w="1134"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rPr>
            </w:pPr>
            <w:r w:rsidRPr="0037796D">
              <w:rPr>
                <w:rFonts w:cs="Arial"/>
                <w:sz w:val="16"/>
                <w:szCs w:val="16"/>
              </w:rPr>
              <w:t>0,9</w:t>
            </w:r>
          </w:p>
        </w:tc>
        <w:tc>
          <w:tcPr>
            <w:tcW w:w="1105"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rPr>
            </w:pPr>
            <w:r w:rsidRPr="0037796D">
              <w:rPr>
                <w:rFonts w:cs="Arial"/>
                <w:sz w:val="16"/>
                <w:szCs w:val="16"/>
              </w:rPr>
              <w:t>0.9</w:t>
            </w:r>
          </w:p>
        </w:tc>
      </w:tr>
      <w:tr w:rsidR="00942E58" w:rsidRPr="0037796D" w:rsidTr="00942E58">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t>E</w:t>
            </w:r>
            <w:r w:rsidRPr="0037796D">
              <w:rPr>
                <w:lang w:eastAsia="ja-JP"/>
              </w:rPr>
              <w:t>2</w:t>
            </w:r>
            <w:r w:rsidRPr="0037796D">
              <w:t>-3</w:t>
            </w:r>
          </w:p>
        </w:tc>
        <w:tc>
          <w:tcPr>
            <w:tcW w:w="1556" w:type="dxa"/>
            <w:tcBorders>
              <w:top w:val="nil"/>
              <w:left w:val="nil"/>
              <w:bottom w:val="single" w:sz="8" w:space="0" w:color="auto"/>
              <w:right w:val="single" w:sz="8" w:space="0" w:color="auto"/>
            </w:tcBorders>
            <w:shd w:val="clear" w:color="000000" w:fill="FFFFFF"/>
            <w:vAlign w:val="center"/>
            <w:hideMark/>
          </w:tcPr>
          <w:p w:rsidR="00942E58" w:rsidRPr="0037796D" w:rsidRDefault="00942E58" w:rsidP="00942E58">
            <w:pPr>
              <w:pStyle w:val="TAL"/>
              <w:rPr>
                <w:lang w:eastAsia="en-CA"/>
              </w:rPr>
            </w:pPr>
            <w:r w:rsidRPr="0037796D">
              <w:rPr>
                <w:lang w:eastAsia="en-CA"/>
              </w:rPr>
              <w:t>Standing wave between DUT and test range antenna</w:t>
            </w:r>
          </w:p>
        </w:tc>
        <w:tc>
          <w:tcPr>
            <w:tcW w:w="1134" w:type="dxa"/>
            <w:tcBorders>
              <w:top w:val="nil"/>
              <w:left w:val="nil"/>
              <w:bottom w:val="single" w:sz="8" w:space="0" w:color="auto"/>
              <w:right w:val="single" w:sz="8" w:space="0" w:color="auto"/>
            </w:tcBorders>
            <w:shd w:val="clear" w:color="auto" w:fill="auto"/>
            <w:vAlign w:val="center"/>
            <w:hideMark/>
          </w:tcPr>
          <w:p w:rsidR="00942E58" w:rsidRPr="0037796D" w:rsidRDefault="00942E58" w:rsidP="00942E58">
            <w:pPr>
              <w:pStyle w:val="TAC"/>
              <w:rPr>
                <w:sz w:val="16"/>
                <w:szCs w:val="16"/>
                <w:lang w:eastAsia="en-CA"/>
              </w:rPr>
            </w:pPr>
            <w:r w:rsidRPr="0037796D">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1 </w:t>
            </w:r>
          </w:p>
        </w:tc>
        <w:tc>
          <w:tcPr>
            <w:tcW w:w="1134"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rPr>
            </w:pPr>
            <w:r w:rsidRPr="0037796D">
              <w:rPr>
                <w:rFonts w:cs="Arial"/>
                <w:sz w:val="16"/>
                <w:szCs w:val="16"/>
              </w:rPr>
              <w:t>0,02</w:t>
            </w:r>
          </w:p>
        </w:tc>
        <w:tc>
          <w:tcPr>
            <w:tcW w:w="1105"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rPr>
            </w:pPr>
            <w:r w:rsidRPr="0037796D">
              <w:rPr>
                <w:rFonts w:cs="Arial"/>
                <w:sz w:val="16"/>
                <w:szCs w:val="16"/>
              </w:rPr>
              <w:t>0,02</w:t>
            </w:r>
          </w:p>
        </w:tc>
      </w:tr>
      <w:tr w:rsidR="00942E58" w:rsidRPr="0037796D" w:rsidTr="00942E58">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t>E</w:t>
            </w:r>
            <w:r w:rsidRPr="0037796D">
              <w:rPr>
                <w:lang w:eastAsia="ja-JP"/>
              </w:rPr>
              <w:t>2</w:t>
            </w:r>
            <w:r w:rsidRPr="0037796D">
              <w:t>-4</w:t>
            </w:r>
          </w:p>
        </w:tc>
        <w:tc>
          <w:tcPr>
            <w:tcW w:w="1556"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L"/>
              <w:rPr>
                <w:lang w:eastAsia="en-CA"/>
              </w:rPr>
            </w:pPr>
            <w:r w:rsidRPr="0037796D">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0.01</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0.01</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1 </w:t>
            </w:r>
          </w:p>
        </w:tc>
        <w:tc>
          <w:tcPr>
            <w:tcW w:w="1134"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rPr>
            </w:pPr>
            <w:r w:rsidRPr="0037796D">
              <w:rPr>
                <w:rFonts w:cs="Arial"/>
                <w:sz w:val="16"/>
                <w:szCs w:val="16"/>
              </w:rPr>
              <w:t>0,01</w:t>
            </w:r>
          </w:p>
        </w:tc>
        <w:tc>
          <w:tcPr>
            <w:tcW w:w="1105"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rPr>
            </w:pPr>
            <w:r w:rsidRPr="0037796D">
              <w:rPr>
                <w:rFonts w:cs="Arial"/>
                <w:sz w:val="16"/>
                <w:szCs w:val="16"/>
              </w:rPr>
              <w:t>0,01</w:t>
            </w:r>
          </w:p>
        </w:tc>
      </w:tr>
      <w:tr w:rsidR="00942E58" w:rsidRPr="0037796D" w:rsidTr="00942E58">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t>E</w:t>
            </w:r>
            <w:r w:rsidRPr="0037796D">
              <w:rPr>
                <w:lang w:eastAsia="ja-JP"/>
              </w:rPr>
              <w:t>2</w:t>
            </w:r>
            <w:r w:rsidRPr="0037796D">
              <w:t>-5</w:t>
            </w:r>
          </w:p>
        </w:tc>
        <w:tc>
          <w:tcPr>
            <w:tcW w:w="1556"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L"/>
              <w:rPr>
                <w:lang w:eastAsia="en-CA"/>
              </w:rPr>
            </w:pPr>
            <w:r w:rsidRPr="0037796D">
              <w:rPr>
                <w:lang w:eastAsia="en-CA"/>
              </w:rPr>
              <w:t>QZ ripple with DUT</w:t>
            </w:r>
          </w:p>
        </w:tc>
        <w:tc>
          <w:tcPr>
            <w:tcW w:w="1134"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 xml:space="preserve">Normal </w:t>
            </w:r>
          </w:p>
        </w:tc>
        <w:tc>
          <w:tcPr>
            <w:tcW w:w="851"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rPr>
            </w:pPr>
            <w:r w:rsidRPr="0037796D">
              <w:rPr>
                <w:rFonts w:cs="Arial"/>
                <w:sz w:val="16"/>
                <w:szCs w:val="16"/>
              </w:rPr>
              <w:t>0,4</w:t>
            </w:r>
          </w:p>
        </w:tc>
        <w:tc>
          <w:tcPr>
            <w:tcW w:w="1105"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rPr>
            </w:pPr>
            <w:r w:rsidRPr="0037796D">
              <w:rPr>
                <w:rFonts w:cs="Arial"/>
                <w:sz w:val="16"/>
                <w:szCs w:val="16"/>
              </w:rPr>
              <w:t>0.4</w:t>
            </w:r>
          </w:p>
        </w:tc>
      </w:tr>
      <w:tr w:rsidR="00942E58" w:rsidRPr="0037796D" w:rsidTr="00942E58">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t>E2-16</w:t>
            </w:r>
          </w:p>
        </w:tc>
        <w:tc>
          <w:tcPr>
            <w:tcW w:w="1556"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L"/>
              <w:rPr>
                <w:lang w:eastAsia="en-CA"/>
              </w:rPr>
            </w:pPr>
            <w:r w:rsidRPr="0037796D">
              <w:rPr>
                <w:lang w:eastAsia="en-CA"/>
              </w:rPr>
              <w:t>Frequency flatness</w:t>
            </w:r>
          </w:p>
        </w:tc>
        <w:tc>
          <w:tcPr>
            <w:tcW w:w="1134"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rPr>
            </w:pPr>
            <w:r w:rsidRPr="0037796D">
              <w:rPr>
                <w:rFonts w:cs="Arial"/>
                <w:sz w:val="16"/>
                <w:szCs w:val="16"/>
              </w:rPr>
              <w:t>0.25</w:t>
            </w:r>
          </w:p>
        </w:tc>
        <w:tc>
          <w:tcPr>
            <w:tcW w:w="1105" w:type="dxa"/>
            <w:tcBorders>
              <w:top w:val="nil"/>
              <w:left w:val="nil"/>
              <w:bottom w:val="single" w:sz="8" w:space="0" w:color="auto"/>
              <w:right w:val="single" w:sz="8" w:space="0" w:color="auto"/>
            </w:tcBorders>
            <w:vAlign w:val="center"/>
          </w:tcPr>
          <w:p w:rsidR="00942E58" w:rsidRPr="0037796D" w:rsidRDefault="00942E58" w:rsidP="00942E58">
            <w:pPr>
              <w:pStyle w:val="TAC"/>
              <w:rPr>
                <w:sz w:val="16"/>
                <w:szCs w:val="16"/>
                <w:lang w:eastAsia="en-CA"/>
              </w:rPr>
            </w:pPr>
            <w:r w:rsidRPr="0037796D">
              <w:rPr>
                <w:sz w:val="16"/>
                <w:szCs w:val="16"/>
                <w:lang w:eastAsia="en-CA"/>
              </w:rPr>
              <w:t>0.25</w:t>
            </w:r>
          </w:p>
        </w:tc>
      </w:tr>
      <w:tr w:rsidR="00942E58" w:rsidRPr="0037796D" w:rsidTr="00942E58">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942E58" w:rsidRPr="0037796D" w:rsidRDefault="00942E58" w:rsidP="00942E58">
            <w:pPr>
              <w:pStyle w:val="TAH"/>
              <w:rPr>
                <w:lang w:eastAsia="en-CA"/>
              </w:rPr>
            </w:pPr>
            <w:r w:rsidRPr="0037796D">
              <w:t>Stage 1: Calibration measurement</w:t>
            </w:r>
          </w:p>
        </w:tc>
      </w:tr>
      <w:tr w:rsidR="00942E58" w:rsidRPr="0037796D" w:rsidTr="00942E58">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E2-6</w:t>
            </w:r>
          </w:p>
        </w:tc>
        <w:tc>
          <w:tcPr>
            <w:tcW w:w="1556"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Network Analyzer</w:t>
            </w:r>
          </w:p>
        </w:tc>
        <w:tc>
          <w:tcPr>
            <w:tcW w:w="1134"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lang w:val="sv-SE" w:eastAsia="sv-SE"/>
              </w:rPr>
            </w:pPr>
            <w:r w:rsidRPr="0037796D">
              <w:rPr>
                <w:rFonts w:cs="Arial"/>
                <w:sz w:val="16"/>
                <w:szCs w:val="16"/>
              </w:rPr>
              <w:t>0,2</w:t>
            </w:r>
          </w:p>
        </w:tc>
        <w:tc>
          <w:tcPr>
            <w:tcW w:w="1105"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lang w:val="sv-SE" w:eastAsia="sv-SE"/>
              </w:rPr>
            </w:pPr>
            <w:r w:rsidRPr="0037796D">
              <w:rPr>
                <w:rFonts w:cs="Arial"/>
                <w:sz w:val="16"/>
                <w:szCs w:val="16"/>
              </w:rPr>
              <w:t>0,2</w:t>
            </w:r>
          </w:p>
        </w:tc>
      </w:tr>
      <w:tr w:rsidR="00942E58" w:rsidRPr="0037796D" w:rsidTr="00942E58">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E2-7</w:t>
            </w:r>
          </w:p>
        </w:tc>
        <w:tc>
          <w:tcPr>
            <w:tcW w:w="1556"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L"/>
              <w:rPr>
                <w:lang w:eastAsia="en-CA"/>
              </w:rPr>
            </w:pPr>
            <w:r w:rsidRPr="0037796D">
              <w:rPr>
                <w:lang w:eastAsia="en-CA"/>
              </w:rPr>
              <w:t>Uncertainty of return loss (S11) measurement of SGH and test receiver (VNA) ports</w:t>
            </w:r>
          </w:p>
        </w:tc>
        <w:tc>
          <w:tcPr>
            <w:tcW w:w="1134"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0.72</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0.72</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1 </w:t>
            </w:r>
          </w:p>
        </w:tc>
        <w:tc>
          <w:tcPr>
            <w:tcW w:w="1134"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rPr>
            </w:pPr>
            <w:r w:rsidRPr="0037796D">
              <w:rPr>
                <w:rFonts w:cs="Arial"/>
                <w:sz w:val="16"/>
                <w:szCs w:val="16"/>
              </w:rPr>
              <w:t>0,36</w:t>
            </w:r>
          </w:p>
        </w:tc>
        <w:tc>
          <w:tcPr>
            <w:tcW w:w="1105"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rPr>
            </w:pPr>
            <w:r w:rsidRPr="0037796D">
              <w:rPr>
                <w:rFonts w:cs="Arial"/>
                <w:sz w:val="16"/>
                <w:szCs w:val="16"/>
              </w:rPr>
              <w:t>0,36</w:t>
            </w:r>
          </w:p>
        </w:tc>
      </w:tr>
      <w:tr w:rsidR="00942E58" w:rsidRPr="0037796D" w:rsidTr="00942E58">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E2-8</w:t>
            </w:r>
          </w:p>
        </w:tc>
        <w:tc>
          <w:tcPr>
            <w:tcW w:w="1556"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L"/>
              <w:rPr>
                <w:lang w:eastAsia="en-CA"/>
              </w:rPr>
            </w:pPr>
            <w:r w:rsidRPr="0037796D">
              <w:rPr>
                <w:lang w:eastAsia="en-CA"/>
              </w:rPr>
              <w:t>Insertion loss variation in receiver chain</w:t>
            </w:r>
          </w:p>
        </w:tc>
        <w:tc>
          <w:tcPr>
            <w:tcW w:w="1134"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rPr>
            </w:pPr>
            <w:r w:rsidRPr="0037796D">
              <w:rPr>
                <w:rFonts w:cs="Arial"/>
                <w:sz w:val="16"/>
                <w:szCs w:val="16"/>
              </w:rPr>
              <w:t>0</w:t>
            </w:r>
          </w:p>
        </w:tc>
        <w:tc>
          <w:tcPr>
            <w:tcW w:w="1105"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rPr>
            </w:pPr>
            <w:r w:rsidRPr="0037796D">
              <w:rPr>
                <w:rFonts w:cs="Arial"/>
                <w:sz w:val="16"/>
                <w:szCs w:val="16"/>
              </w:rPr>
              <w:t>0</w:t>
            </w:r>
          </w:p>
        </w:tc>
      </w:tr>
      <w:tr w:rsidR="00942E58" w:rsidRPr="0037796D" w:rsidTr="00942E58">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E2-4</w:t>
            </w:r>
          </w:p>
        </w:tc>
        <w:tc>
          <w:tcPr>
            <w:tcW w:w="1556"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L"/>
              <w:rPr>
                <w:lang w:eastAsia="en-CA"/>
              </w:rPr>
            </w:pPr>
            <w:r w:rsidRPr="0037796D">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1 </w:t>
            </w:r>
          </w:p>
        </w:tc>
        <w:tc>
          <w:tcPr>
            <w:tcW w:w="1134"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rPr>
            </w:pPr>
            <w:r w:rsidRPr="0037796D">
              <w:rPr>
                <w:rFonts w:cs="Arial"/>
                <w:sz w:val="16"/>
                <w:szCs w:val="16"/>
              </w:rPr>
              <w:t>0,1</w:t>
            </w:r>
          </w:p>
        </w:tc>
        <w:tc>
          <w:tcPr>
            <w:tcW w:w="1105"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rPr>
            </w:pPr>
            <w:r w:rsidRPr="0037796D">
              <w:rPr>
                <w:rFonts w:cs="Arial"/>
                <w:sz w:val="16"/>
                <w:szCs w:val="16"/>
              </w:rPr>
              <w:t>0,1</w:t>
            </w:r>
          </w:p>
        </w:tc>
      </w:tr>
      <w:tr w:rsidR="00942E58" w:rsidRPr="0037796D" w:rsidTr="00942E58">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E2-9</w:t>
            </w:r>
          </w:p>
        </w:tc>
        <w:tc>
          <w:tcPr>
            <w:tcW w:w="1556"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L"/>
              <w:rPr>
                <w:lang w:eastAsia="en-CA"/>
              </w:rPr>
            </w:pPr>
            <w:r w:rsidRPr="0037796D">
              <w:rPr>
                <w:lang w:eastAsia="en-CA"/>
              </w:rPr>
              <w:t>Influence of the calibration antenna feed cable</w:t>
            </w:r>
          </w:p>
        </w:tc>
        <w:tc>
          <w:tcPr>
            <w:tcW w:w="1134"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0.00</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0.00</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rPr>
            </w:pPr>
            <w:r w:rsidRPr="0037796D">
              <w:rPr>
                <w:rFonts w:cs="Arial"/>
                <w:sz w:val="16"/>
                <w:szCs w:val="16"/>
              </w:rPr>
              <w:t>0,00</w:t>
            </w:r>
          </w:p>
        </w:tc>
        <w:tc>
          <w:tcPr>
            <w:tcW w:w="1105"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rPr>
            </w:pPr>
            <w:r w:rsidRPr="0037796D">
              <w:rPr>
                <w:rFonts w:cs="Arial"/>
                <w:sz w:val="16"/>
                <w:szCs w:val="16"/>
              </w:rPr>
              <w:t>0,00</w:t>
            </w:r>
          </w:p>
        </w:tc>
      </w:tr>
      <w:tr w:rsidR="00942E58" w:rsidRPr="0037796D" w:rsidTr="00942E58">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E2-10</w:t>
            </w:r>
          </w:p>
        </w:tc>
        <w:tc>
          <w:tcPr>
            <w:tcW w:w="1556"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L"/>
              <w:rPr>
                <w:lang w:eastAsia="en-CA"/>
              </w:rPr>
            </w:pPr>
            <w:r w:rsidRPr="0037796D">
              <w:rPr>
                <w:lang w:eastAsia="en-CA"/>
              </w:rPr>
              <w:t>SGH Calibration uncertainty</w:t>
            </w:r>
          </w:p>
        </w:tc>
        <w:tc>
          <w:tcPr>
            <w:tcW w:w="1134"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rPr>
            </w:pPr>
            <w:r w:rsidRPr="0037796D">
              <w:rPr>
                <w:rFonts w:cs="Arial"/>
                <w:sz w:val="16"/>
                <w:szCs w:val="16"/>
              </w:rPr>
              <w:t>0,29</w:t>
            </w:r>
          </w:p>
        </w:tc>
        <w:tc>
          <w:tcPr>
            <w:tcW w:w="1105"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rPr>
            </w:pPr>
            <w:r w:rsidRPr="0037796D">
              <w:rPr>
                <w:rFonts w:cs="Arial"/>
                <w:sz w:val="16"/>
                <w:szCs w:val="16"/>
              </w:rPr>
              <w:t>0,29</w:t>
            </w:r>
          </w:p>
        </w:tc>
      </w:tr>
      <w:tr w:rsidR="00942E58" w:rsidRPr="0037796D" w:rsidTr="00942E58">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E2-11</w:t>
            </w:r>
          </w:p>
        </w:tc>
        <w:tc>
          <w:tcPr>
            <w:tcW w:w="1556" w:type="dxa"/>
            <w:tcBorders>
              <w:top w:val="nil"/>
              <w:left w:val="nil"/>
              <w:bottom w:val="single" w:sz="8" w:space="0" w:color="auto"/>
              <w:right w:val="single" w:sz="8" w:space="0" w:color="auto"/>
            </w:tcBorders>
            <w:shd w:val="clear" w:color="000000" w:fill="FFFFFF"/>
            <w:vAlign w:val="center"/>
            <w:hideMark/>
          </w:tcPr>
          <w:p w:rsidR="00942E58" w:rsidRPr="0037796D" w:rsidRDefault="00942E58" w:rsidP="00942E58">
            <w:pPr>
              <w:pStyle w:val="TAL"/>
              <w:rPr>
                <w:lang w:eastAsia="en-CA"/>
              </w:rPr>
            </w:pPr>
            <w:r w:rsidRPr="0037796D">
              <w:rPr>
                <w:lang w:eastAsia="en-CA"/>
              </w:rPr>
              <w:t>Misalignment  positioning system</w:t>
            </w:r>
          </w:p>
        </w:tc>
        <w:tc>
          <w:tcPr>
            <w:tcW w:w="1134" w:type="dxa"/>
            <w:tcBorders>
              <w:top w:val="nil"/>
              <w:left w:val="nil"/>
              <w:bottom w:val="single" w:sz="8" w:space="0" w:color="auto"/>
              <w:right w:val="single" w:sz="8" w:space="0" w:color="auto"/>
            </w:tcBorders>
            <w:shd w:val="clear" w:color="auto" w:fill="auto"/>
            <w:vAlign w:val="center"/>
            <w:hideMark/>
          </w:tcPr>
          <w:p w:rsidR="00942E58" w:rsidRPr="0037796D" w:rsidRDefault="00942E58" w:rsidP="00942E58">
            <w:pPr>
              <w:pStyle w:val="TAC"/>
              <w:rPr>
                <w:sz w:val="16"/>
                <w:szCs w:val="16"/>
                <w:lang w:eastAsia="en-CA"/>
              </w:rPr>
            </w:pPr>
            <w:r w:rsidRPr="0037796D">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Exp. normal </w:t>
            </w:r>
          </w:p>
        </w:tc>
        <w:tc>
          <w:tcPr>
            <w:tcW w:w="851"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rPr>
            </w:pPr>
            <w:r w:rsidRPr="0037796D">
              <w:rPr>
                <w:rFonts w:cs="Arial"/>
                <w:sz w:val="16"/>
                <w:szCs w:val="16"/>
              </w:rPr>
              <w:t>0</w:t>
            </w:r>
          </w:p>
        </w:tc>
        <w:tc>
          <w:tcPr>
            <w:tcW w:w="1105"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rPr>
            </w:pPr>
            <w:r w:rsidRPr="0037796D">
              <w:rPr>
                <w:rFonts w:cs="Arial"/>
                <w:sz w:val="16"/>
                <w:szCs w:val="16"/>
              </w:rPr>
              <w:t>0</w:t>
            </w:r>
          </w:p>
        </w:tc>
      </w:tr>
      <w:tr w:rsidR="00942E58" w:rsidRPr="0037796D" w:rsidTr="00942E58">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E2-1</w:t>
            </w:r>
          </w:p>
        </w:tc>
        <w:tc>
          <w:tcPr>
            <w:tcW w:w="1556"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L"/>
              <w:rPr>
                <w:lang w:eastAsia="en-CA"/>
              </w:rPr>
            </w:pPr>
            <w:r w:rsidRPr="0037796D">
              <w:rPr>
                <w:lang w:eastAsia="en-CA"/>
              </w:rPr>
              <w:t>Misalignment  SGH and pointing error</w:t>
            </w:r>
          </w:p>
        </w:tc>
        <w:tc>
          <w:tcPr>
            <w:tcW w:w="1134"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Exp. normal</w:t>
            </w:r>
          </w:p>
        </w:tc>
        <w:tc>
          <w:tcPr>
            <w:tcW w:w="851"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rPr>
            </w:pPr>
            <w:r w:rsidRPr="0037796D">
              <w:rPr>
                <w:rFonts w:cs="Arial"/>
                <w:sz w:val="16"/>
                <w:szCs w:val="16"/>
              </w:rPr>
              <w:t>0</w:t>
            </w:r>
          </w:p>
        </w:tc>
        <w:tc>
          <w:tcPr>
            <w:tcW w:w="1105"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rPr>
            </w:pPr>
            <w:r w:rsidRPr="0037796D">
              <w:rPr>
                <w:rFonts w:cs="Arial"/>
                <w:sz w:val="16"/>
                <w:szCs w:val="16"/>
              </w:rPr>
              <w:t>0</w:t>
            </w:r>
          </w:p>
        </w:tc>
      </w:tr>
      <w:tr w:rsidR="00942E58" w:rsidRPr="0037796D" w:rsidTr="00942E58">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E2-12</w:t>
            </w:r>
          </w:p>
        </w:tc>
        <w:tc>
          <w:tcPr>
            <w:tcW w:w="1556"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L"/>
              <w:rPr>
                <w:lang w:eastAsia="en-CA"/>
              </w:rPr>
            </w:pPr>
            <w:r w:rsidRPr="0037796D">
              <w:rPr>
                <w:lang w:eastAsia="en-CA"/>
              </w:rPr>
              <w:t>Rotary joints</w:t>
            </w:r>
          </w:p>
        </w:tc>
        <w:tc>
          <w:tcPr>
            <w:tcW w:w="1134"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rPr>
            </w:pPr>
            <w:r w:rsidRPr="0037796D">
              <w:rPr>
                <w:rFonts w:cs="Arial"/>
                <w:sz w:val="16"/>
                <w:szCs w:val="16"/>
              </w:rPr>
              <w:t>0</w:t>
            </w:r>
          </w:p>
        </w:tc>
        <w:tc>
          <w:tcPr>
            <w:tcW w:w="1105"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rPr>
            </w:pPr>
            <w:r w:rsidRPr="0037796D">
              <w:rPr>
                <w:rFonts w:cs="Arial"/>
                <w:sz w:val="16"/>
                <w:szCs w:val="16"/>
              </w:rPr>
              <w:t>0</w:t>
            </w:r>
          </w:p>
        </w:tc>
      </w:tr>
      <w:tr w:rsidR="00942E58" w:rsidRPr="0037796D" w:rsidTr="00942E58">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E2-3</w:t>
            </w:r>
          </w:p>
        </w:tc>
        <w:tc>
          <w:tcPr>
            <w:tcW w:w="1556"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L"/>
              <w:rPr>
                <w:lang w:eastAsia="en-CA"/>
              </w:rPr>
            </w:pPr>
            <w:r w:rsidRPr="0037796D">
              <w:rPr>
                <w:lang w:eastAsia="en-CA"/>
              </w:rPr>
              <w:t>Standing wave between SGH and test range antenna</w:t>
            </w:r>
          </w:p>
        </w:tc>
        <w:tc>
          <w:tcPr>
            <w:tcW w:w="1134"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1 </w:t>
            </w:r>
          </w:p>
        </w:tc>
        <w:tc>
          <w:tcPr>
            <w:tcW w:w="1134"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rPr>
            </w:pPr>
            <w:r w:rsidRPr="0037796D">
              <w:rPr>
                <w:rFonts w:cs="Arial"/>
                <w:sz w:val="16"/>
                <w:szCs w:val="16"/>
              </w:rPr>
              <w:t>0,02</w:t>
            </w:r>
          </w:p>
        </w:tc>
        <w:tc>
          <w:tcPr>
            <w:tcW w:w="1105"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rPr>
            </w:pPr>
            <w:r w:rsidRPr="0037796D">
              <w:rPr>
                <w:rFonts w:cs="Arial"/>
                <w:sz w:val="16"/>
                <w:szCs w:val="16"/>
              </w:rPr>
              <w:t>0,02</w:t>
            </w:r>
          </w:p>
        </w:tc>
      </w:tr>
      <w:tr w:rsidR="00942E58" w:rsidRPr="0037796D" w:rsidTr="00942E58">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E2-5</w:t>
            </w:r>
          </w:p>
        </w:tc>
        <w:tc>
          <w:tcPr>
            <w:tcW w:w="1556"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L"/>
              <w:rPr>
                <w:lang w:eastAsia="en-CA"/>
              </w:rPr>
            </w:pPr>
            <w:r w:rsidRPr="0037796D">
              <w:rPr>
                <w:lang w:eastAsia="en-CA"/>
              </w:rPr>
              <w:t>QZ ripple with SGH</w:t>
            </w:r>
          </w:p>
        </w:tc>
        <w:tc>
          <w:tcPr>
            <w:tcW w:w="1134"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0.07</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0.07</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rPr>
            </w:pPr>
            <w:r w:rsidRPr="0037796D">
              <w:rPr>
                <w:rFonts w:cs="Arial"/>
                <w:sz w:val="16"/>
                <w:szCs w:val="16"/>
              </w:rPr>
              <w:t>0,07</w:t>
            </w:r>
          </w:p>
        </w:tc>
        <w:tc>
          <w:tcPr>
            <w:tcW w:w="1105"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rPr>
            </w:pPr>
            <w:r w:rsidRPr="0037796D">
              <w:rPr>
                <w:rFonts w:cs="Arial"/>
                <w:sz w:val="16"/>
                <w:szCs w:val="16"/>
              </w:rPr>
              <w:t>0,07</w:t>
            </w:r>
          </w:p>
        </w:tc>
      </w:tr>
      <w:tr w:rsidR="00942E58" w:rsidRPr="0037796D" w:rsidTr="00942E58">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E2-15</w:t>
            </w:r>
          </w:p>
        </w:tc>
        <w:tc>
          <w:tcPr>
            <w:tcW w:w="1556"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L"/>
              <w:rPr>
                <w:lang w:eastAsia="en-CA"/>
              </w:rPr>
            </w:pPr>
            <w:r w:rsidRPr="0037796D">
              <w:rPr>
                <w:lang w:eastAsia="en-CA"/>
              </w:rPr>
              <w:t>Switching uncertainty</w:t>
            </w:r>
          </w:p>
        </w:tc>
        <w:tc>
          <w:tcPr>
            <w:tcW w:w="1134"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rPr>
            </w:pPr>
            <w:r w:rsidRPr="0037796D">
              <w:rPr>
                <w:rFonts w:cs="Arial"/>
                <w:sz w:val="16"/>
                <w:szCs w:val="16"/>
              </w:rPr>
              <w:t>0,06</w:t>
            </w:r>
          </w:p>
        </w:tc>
        <w:tc>
          <w:tcPr>
            <w:tcW w:w="1105"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rPr>
            </w:pPr>
            <w:r w:rsidRPr="0037796D">
              <w:rPr>
                <w:rFonts w:cs="Arial"/>
                <w:sz w:val="16"/>
                <w:szCs w:val="16"/>
              </w:rPr>
              <w:t>0,06</w:t>
            </w:r>
          </w:p>
        </w:tc>
      </w:tr>
      <w:tr w:rsidR="00942E58" w:rsidRPr="0037796D" w:rsidTr="00942E58">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42E58" w:rsidRPr="0037796D" w:rsidRDefault="00942E58" w:rsidP="00942E58">
            <w:pPr>
              <w:pStyle w:val="TAL"/>
            </w:pPr>
            <w:r w:rsidRPr="0037796D">
              <w:lastRenderedPageBreak/>
              <w:t>Combined standard uncertainty (1σ) (dB)(dB)</w:t>
            </w:r>
          </w:p>
          <w:p w:rsidR="00942E58" w:rsidRPr="0037796D" w:rsidRDefault="00942E58" w:rsidP="00942E58">
            <w:pPr>
              <w:pStyle w:val="TAL"/>
              <w:rPr>
                <w:lang w:eastAsia="en-CA"/>
              </w:rPr>
            </w:pPr>
            <w:r w:rsidRPr="0037796D">
              <w:rPr>
                <w:position w:val="-30"/>
              </w:rPr>
              <w:object w:dxaOrig="1460" w:dyaOrig="760">
                <v:shape id="_x0000_i1159" type="#_x0000_t75" style="width:63pt;height:33.75pt" o:ole="" fillcolor="window">
                  <v:imagedata r:id="rId190" o:title=""/>
                </v:shape>
                <o:OLEObject Type="Embed" ProgID="Equation.3" ShapeID="_x0000_i1159" DrawAspect="Content" ObjectID="_1647760404" r:id="rId225"/>
              </w:objec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lang w:val="sv-SE" w:eastAsia="sv-SE"/>
              </w:rPr>
            </w:pPr>
            <w:r w:rsidRPr="0037796D">
              <w:t>1.21</w:t>
            </w:r>
          </w:p>
        </w:tc>
        <w:tc>
          <w:tcPr>
            <w:tcW w:w="1105"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pPr>
            <w:r w:rsidRPr="0037796D">
              <w:t>1,21</w:t>
            </w:r>
          </w:p>
        </w:tc>
      </w:tr>
      <w:tr w:rsidR="00942E58" w:rsidRPr="0037796D" w:rsidTr="00942E58">
        <w:trPr>
          <w:jc w:val="center"/>
        </w:trPr>
        <w:tc>
          <w:tcPr>
            <w:tcW w:w="7338" w:type="dxa"/>
            <w:gridSpan w:val="7"/>
            <w:tcBorders>
              <w:top w:val="nil"/>
              <w:left w:val="single" w:sz="8" w:space="0" w:color="auto"/>
              <w:bottom w:val="single" w:sz="4" w:space="0" w:color="auto"/>
              <w:right w:val="single" w:sz="8" w:space="0" w:color="auto"/>
            </w:tcBorders>
            <w:shd w:val="clear" w:color="000000" w:fill="FFFFFF"/>
            <w:vAlign w:val="center"/>
          </w:tcPr>
          <w:p w:rsidR="00942E58" w:rsidRPr="0037796D" w:rsidRDefault="00942E58" w:rsidP="00942E58">
            <w:pPr>
              <w:pStyle w:val="TAL"/>
            </w:pPr>
            <w:r w:rsidRPr="0037796D">
              <w:t>Expanded uncertainty (1.96σ - confidence interval of 95 %) (dB)(dB)</w:t>
            </w:r>
          </w:p>
          <w:p w:rsidR="00942E58" w:rsidRPr="0037796D" w:rsidRDefault="00942E58" w:rsidP="00942E58">
            <w:pPr>
              <w:pStyle w:val="TAL"/>
              <w:rPr>
                <w:lang w:eastAsia="en-CA"/>
              </w:rPr>
            </w:pPr>
            <w:r w:rsidRPr="0037796D">
              <w:rPr>
                <w:position w:val="-12"/>
              </w:rPr>
              <w:object w:dxaOrig="1219" w:dyaOrig="360">
                <v:shape id="_x0000_i1160" type="#_x0000_t75" style="width:53.25pt;height:16.5pt" o:ole="" fillcolor="window">
                  <v:imagedata r:id="rId192" o:title=""/>
                </v:shape>
                <o:OLEObject Type="Embed" ProgID="Equation.3" ShapeID="_x0000_i1160" DrawAspect="Content" ObjectID="_1647760405" r:id="rId226"/>
              </w:object>
            </w:r>
          </w:p>
        </w:tc>
        <w:tc>
          <w:tcPr>
            <w:tcW w:w="1134" w:type="dxa"/>
            <w:tcBorders>
              <w:top w:val="nil"/>
              <w:left w:val="nil"/>
              <w:bottom w:val="single" w:sz="4" w:space="0" w:color="auto"/>
              <w:right w:val="single" w:sz="8" w:space="0" w:color="auto"/>
            </w:tcBorders>
            <w:shd w:val="clear" w:color="000000" w:fill="FFFFFF"/>
            <w:vAlign w:val="center"/>
          </w:tcPr>
          <w:p w:rsidR="00942E58" w:rsidRPr="0037796D" w:rsidRDefault="00942E58" w:rsidP="00942E58">
            <w:pPr>
              <w:pStyle w:val="TAC"/>
            </w:pPr>
            <w:r w:rsidRPr="0037796D">
              <w:t>2.37</w:t>
            </w:r>
          </w:p>
        </w:tc>
        <w:tc>
          <w:tcPr>
            <w:tcW w:w="1105" w:type="dxa"/>
            <w:tcBorders>
              <w:top w:val="nil"/>
              <w:left w:val="nil"/>
              <w:bottom w:val="single" w:sz="4" w:space="0" w:color="auto"/>
              <w:right w:val="single" w:sz="8" w:space="0" w:color="auto"/>
            </w:tcBorders>
            <w:shd w:val="clear" w:color="000000" w:fill="FFFFFF"/>
            <w:vAlign w:val="center"/>
          </w:tcPr>
          <w:p w:rsidR="00942E58" w:rsidRPr="0037796D" w:rsidRDefault="00942E58" w:rsidP="00942E58">
            <w:pPr>
              <w:pStyle w:val="TAC"/>
            </w:pPr>
            <w:r w:rsidRPr="0037796D">
              <w:t>2,37</w:t>
            </w:r>
          </w:p>
        </w:tc>
      </w:tr>
      <w:tr w:rsidR="00942E58" w:rsidRPr="0037796D" w:rsidTr="00942E58">
        <w:trPr>
          <w:jc w:val="center"/>
        </w:trPr>
        <w:tc>
          <w:tcPr>
            <w:tcW w:w="9577" w:type="dxa"/>
            <w:gridSpan w:val="9"/>
            <w:tcBorders>
              <w:top w:val="single" w:sz="4" w:space="0" w:color="auto"/>
              <w:left w:val="single" w:sz="4" w:space="0" w:color="auto"/>
              <w:bottom w:val="single" w:sz="4" w:space="0" w:color="auto"/>
              <w:right w:val="single" w:sz="4" w:space="0" w:color="auto"/>
            </w:tcBorders>
            <w:shd w:val="clear" w:color="000000" w:fill="FFFFFF"/>
          </w:tcPr>
          <w:p w:rsidR="00942E58" w:rsidRPr="0037796D" w:rsidRDefault="00942E58" w:rsidP="00942E58">
            <w:pPr>
              <w:pStyle w:val="TAN"/>
            </w:pPr>
            <w:r w:rsidRPr="0037796D">
              <w:t>Note 1:</w:t>
            </w:r>
            <w:r w:rsidRPr="0037796D">
              <w:tab/>
              <w:t>UID are referenced to TR 37.843 [9].</w:t>
            </w:r>
          </w:p>
        </w:tc>
      </w:tr>
    </w:tbl>
    <w:p w:rsidR="00942E58" w:rsidRPr="0037796D" w:rsidRDefault="00942E58" w:rsidP="00942E58"/>
    <w:p w:rsidR="00942E58" w:rsidRPr="0037796D" w:rsidRDefault="00942E58" w:rsidP="00942E58">
      <w:pPr>
        <w:pStyle w:val="Heading6"/>
      </w:pPr>
      <w:bookmarkStart w:id="1672" w:name="_Toc21021081"/>
      <w:bookmarkStart w:id="1673" w:name="_Toc29813778"/>
      <w:bookmarkStart w:id="1674" w:name="_Toc29814249"/>
      <w:bookmarkStart w:id="1675" w:name="_Toc29814597"/>
      <w:bookmarkStart w:id="1676" w:name="_Toc37144612"/>
      <w:r w:rsidRPr="0037796D">
        <w:t>12.6.2.2.2.1A</w:t>
      </w:r>
      <w:r w:rsidRPr="0037796D">
        <w:tab/>
        <w:t>Reverberation chamber</w:t>
      </w:r>
      <w:bookmarkEnd w:id="1672"/>
      <w:bookmarkEnd w:id="1673"/>
      <w:bookmarkEnd w:id="1674"/>
      <w:bookmarkEnd w:id="1675"/>
      <w:bookmarkEnd w:id="1676"/>
    </w:p>
    <w:p w:rsidR="00942E58" w:rsidRPr="0037796D" w:rsidRDefault="00942E58" w:rsidP="00942E58">
      <w:pPr>
        <w:pStyle w:val="TH"/>
      </w:pPr>
      <w:r w:rsidRPr="0037796D">
        <w:t>Table 12.6.2.2.2.1A-1: Reverberation chamber uncertainty assessment for</w:t>
      </w:r>
      <w:r w:rsidRPr="0037796D">
        <w:rPr>
          <w:lang w:val="en-US"/>
        </w:rPr>
        <w:t xml:space="preserve"> relative TRP ACLR</w:t>
      </w:r>
      <w:r w:rsidRPr="0037796D">
        <w:t xml:space="preserve"> measurement</w:t>
      </w:r>
    </w:p>
    <w:tbl>
      <w:tblPr>
        <w:tblW w:w="103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11"/>
        <w:gridCol w:w="2928"/>
        <w:gridCol w:w="1134"/>
        <w:gridCol w:w="1134"/>
        <w:gridCol w:w="1134"/>
        <w:gridCol w:w="1134"/>
        <w:gridCol w:w="284"/>
        <w:gridCol w:w="1134"/>
        <w:gridCol w:w="1070"/>
      </w:tblGrid>
      <w:tr w:rsidR="00942E58" w:rsidRPr="0037796D" w:rsidTr="00942E58">
        <w:trPr>
          <w:cantSplit/>
          <w:tblHeader/>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UID</w:t>
            </w:r>
          </w:p>
        </w:tc>
        <w:tc>
          <w:tcPr>
            <w:tcW w:w="2928"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Uncertainty source</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pStyle w:val="TAH"/>
              <w:rPr>
                <w:rFonts w:cs="Arial"/>
                <w:sz w:val="16"/>
                <w:szCs w:val="16"/>
              </w:rPr>
            </w:pPr>
            <w:r w:rsidRPr="0037796D">
              <w:rPr>
                <w:rFonts w:cs="Arial"/>
                <w:sz w:val="16"/>
                <w:szCs w:val="16"/>
              </w:rPr>
              <w:t>Uncertainty</w:t>
            </w:r>
          </w:p>
          <w:p w:rsidR="00942E58" w:rsidRPr="0037796D" w:rsidRDefault="00942E58" w:rsidP="00942E58">
            <w:pPr>
              <w:pStyle w:val="TAH"/>
              <w:rPr>
                <w:rFonts w:cs="Arial"/>
                <w:sz w:val="16"/>
                <w:szCs w:val="16"/>
              </w:rPr>
            </w:pPr>
            <w:r w:rsidRPr="0037796D">
              <w:rPr>
                <w:rFonts w:cs="Arial"/>
                <w:sz w:val="16"/>
                <w:szCs w:val="16"/>
              </w:rPr>
              <w:t>value</w:t>
            </w:r>
          </w:p>
          <w:p w:rsidR="00942E58" w:rsidRPr="0037796D" w:rsidRDefault="00942E58" w:rsidP="00942E58">
            <w:pPr>
              <w:pStyle w:val="TAH"/>
              <w:rPr>
                <w:rFonts w:cs="Arial"/>
                <w:sz w:val="16"/>
                <w:szCs w:val="16"/>
              </w:rPr>
            </w:pPr>
          </w:p>
          <w:p w:rsidR="00942E58" w:rsidRPr="0037796D" w:rsidRDefault="00942E58" w:rsidP="00942E58">
            <w:pPr>
              <w:pStyle w:val="TAH"/>
              <w:rPr>
                <w:rFonts w:cs="Arial"/>
                <w:sz w:val="16"/>
                <w:szCs w:val="16"/>
              </w:rPr>
            </w:pPr>
            <w:r w:rsidRPr="0037796D">
              <w:rPr>
                <w:rFonts w:cs="Arial"/>
                <w:sz w:val="16"/>
                <w:szCs w:val="16"/>
              </w:rPr>
              <w:t>24.25&lt;f&lt;29.5</w:t>
            </w:r>
          </w:p>
          <w:p w:rsidR="00942E58" w:rsidRPr="0037796D" w:rsidRDefault="00942E58" w:rsidP="00942E58">
            <w:pPr>
              <w:pStyle w:val="TAH"/>
              <w:rPr>
                <w:rFonts w:cs="Arial"/>
                <w:sz w:val="16"/>
                <w:szCs w:val="16"/>
              </w:rPr>
            </w:pPr>
            <w:r w:rsidRPr="0037796D">
              <w:rPr>
                <w:rFonts w:cs="Arial"/>
                <w:sz w:val="16"/>
                <w:szCs w:val="16"/>
              </w:rPr>
              <w:t>GHz</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pStyle w:val="TAH"/>
              <w:rPr>
                <w:rFonts w:cs="Arial"/>
                <w:sz w:val="16"/>
                <w:szCs w:val="16"/>
              </w:rPr>
            </w:pPr>
            <w:r w:rsidRPr="0037796D">
              <w:rPr>
                <w:rFonts w:cs="Arial"/>
                <w:sz w:val="16"/>
                <w:szCs w:val="16"/>
              </w:rPr>
              <w:t xml:space="preserve">Uncertainty </w:t>
            </w:r>
          </w:p>
          <w:p w:rsidR="00942E58" w:rsidRPr="0037796D" w:rsidRDefault="00942E58" w:rsidP="00942E58">
            <w:pPr>
              <w:pStyle w:val="TAH"/>
              <w:rPr>
                <w:rFonts w:cs="Arial"/>
                <w:sz w:val="16"/>
                <w:szCs w:val="16"/>
              </w:rPr>
            </w:pPr>
            <w:r w:rsidRPr="0037796D">
              <w:rPr>
                <w:rFonts w:cs="Arial"/>
                <w:sz w:val="16"/>
                <w:szCs w:val="16"/>
              </w:rPr>
              <w:t>Value</w:t>
            </w:r>
          </w:p>
          <w:p w:rsidR="00942E58" w:rsidRPr="0037796D" w:rsidRDefault="00942E58" w:rsidP="00942E58">
            <w:pPr>
              <w:pStyle w:val="TAH"/>
              <w:rPr>
                <w:rFonts w:cs="Arial"/>
                <w:sz w:val="16"/>
                <w:szCs w:val="16"/>
              </w:rPr>
            </w:pPr>
          </w:p>
          <w:p w:rsidR="00942E58" w:rsidRPr="0037796D" w:rsidRDefault="00942E58" w:rsidP="00942E58">
            <w:pPr>
              <w:pStyle w:val="TAH"/>
              <w:rPr>
                <w:rFonts w:cs="Arial"/>
                <w:sz w:val="16"/>
                <w:szCs w:val="16"/>
              </w:rPr>
            </w:pPr>
            <w:r w:rsidRPr="0037796D">
              <w:rPr>
                <w:rFonts w:cs="Arial"/>
                <w:sz w:val="16"/>
                <w:szCs w:val="16"/>
              </w:rPr>
              <w:t>37&lt;f&lt;40</w:t>
            </w:r>
          </w:p>
          <w:p w:rsidR="00942E58" w:rsidRPr="0037796D" w:rsidRDefault="00942E58" w:rsidP="00942E58">
            <w:pPr>
              <w:pStyle w:val="TAH"/>
              <w:rPr>
                <w:rFonts w:cs="Arial"/>
                <w:sz w:val="16"/>
                <w:szCs w:val="16"/>
              </w:rPr>
            </w:pPr>
            <w:r w:rsidRPr="0037796D">
              <w:rPr>
                <w:rFonts w:cs="Arial"/>
                <w:sz w:val="16"/>
                <w:szCs w:val="16"/>
              </w:rPr>
              <w:t>GHz</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Distribution of the probability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Divisor based on distribution shape</w:t>
            </w:r>
          </w:p>
        </w:tc>
        <w:tc>
          <w:tcPr>
            <w:tcW w:w="28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i/>
                <w:sz w:val="16"/>
                <w:lang w:eastAsia="en-CA"/>
              </w:rPr>
              <w:t>c</w:t>
            </w:r>
            <w:r w:rsidRPr="0037796D">
              <w:rPr>
                <w:rFonts w:ascii="Arial" w:hAnsi="Arial" w:cs="Arial"/>
                <w:b/>
                <w:i/>
                <w:sz w:val="16"/>
                <w:vertAlign w:val="subscript"/>
                <w:lang w:eastAsia="en-CA"/>
              </w:rPr>
              <w:t>i</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pStyle w:val="TAH"/>
              <w:rPr>
                <w:rFonts w:cs="Arial"/>
                <w:sz w:val="16"/>
                <w:szCs w:val="16"/>
                <w:lang w:eastAsia="en-CA"/>
              </w:rPr>
            </w:pPr>
            <w:r w:rsidRPr="0037796D">
              <w:rPr>
                <w:rFonts w:cs="Arial"/>
                <w:sz w:val="16"/>
                <w:szCs w:val="16"/>
                <w:lang w:eastAsia="en-CA"/>
              </w:rPr>
              <w:t xml:space="preserve">Standard </w:t>
            </w:r>
          </w:p>
          <w:p w:rsidR="00942E58" w:rsidRPr="0037796D" w:rsidRDefault="00942E58" w:rsidP="00942E58">
            <w:pPr>
              <w:pStyle w:val="TAH"/>
              <w:rPr>
                <w:rFonts w:cs="Arial"/>
                <w:sz w:val="16"/>
                <w:szCs w:val="16"/>
                <w:lang w:eastAsia="en-CA"/>
              </w:rPr>
            </w:pPr>
            <w:r w:rsidRPr="0037796D">
              <w:rPr>
                <w:rFonts w:cs="Arial"/>
                <w:sz w:val="16"/>
                <w:szCs w:val="16"/>
                <w:lang w:eastAsia="en-CA"/>
              </w:rPr>
              <w:t xml:space="preserve">uncertainty </w:t>
            </w:r>
          </w:p>
          <w:p w:rsidR="00942E58" w:rsidRPr="0037796D" w:rsidRDefault="00942E58" w:rsidP="00942E58">
            <w:pPr>
              <w:pStyle w:val="TAH"/>
              <w:rPr>
                <w:rFonts w:cs="Arial"/>
                <w:sz w:val="16"/>
                <w:szCs w:val="16"/>
                <w:lang w:eastAsia="en-CA"/>
              </w:rPr>
            </w:pPr>
            <w:r w:rsidRPr="0037796D">
              <w:rPr>
                <w:rFonts w:cs="Arial"/>
                <w:i/>
                <w:sz w:val="16"/>
                <w:szCs w:val="16"/>
              </w:rPr>
              <w:t>u</w:t>
            </w:r>
            <w:r w:rsidRPr="0037796D">
              <w:rPr>
                <w:rFonts w:cs="Arial"/>
                <w:i/>
                <w:sz w:val="16"/>
                <w:szCs w:val="16"/>
                <w:vertAlign w:val="subscript"/>
              </w:rPr>
              <w:t>i</w:t>
            </w:r>
            <w:r w:rsidRPr="0037796D">
              <w:rPr>
                <w:rFonts w:cs="Arial"/>
                <w:sz w:val="16"/>
                <w:szCs w:val="16"/>
                <w:lang w:eastAsia="en-CA"/>
              </w:rPr>
              <w:t xml:space="preserve"> (dB)</w:t>
            </w:r>
          </w:p>
          <w:p w:rsidR="00942E58" w:rsidRPr="0037796D" w:rsidRDefault="00942E58" w:rsidP="00942E58">
            <w:pPr>
              <w:pStyle w:val="TAH"/>
              <w:rPr>
                <w:rFonts w:cs="Arial"/>
                <w:sz w:val="16"/>
                <w:szCs w:val="16"/>
              </w:rPr>
            </w:pPr>
          </w:p>
          <w:p w:rsidR="00942E58" w:rsidRPr="0037796D" w:rsidRDefault="00942E58" w:rsidP="00942E58">
            <w:pPr>
              <w:pStyle w:val="TAH"/>
              <w:rPr>
                <w:rFonts w:cs="Arial"/>
                <w:sz w:val="16"/>
                <w:szCs w:val="16"/>
              </w:rPr>
            </w:pPr>
            <w:r w:rsidRPr="0037796D">
              <w:rPr>
                <w:rFonts w:cs="Arial"/>
                <w:sz w:val="16"/>
                <w:szCs w:val="16"/>
              </w:rPr>
              <w:t>24.25&lt;f&lt;29.5GHz</w:t>
            </w:r>
          </w:p>
        </w:tc>
        <w:tc>
          <w:tcPr>
            <w:tcW w:w="1070"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pStyle w:val="TAH"/>
              <w:rPr>
                <w:rFonts w:cs="Arial"/>
                <w:sz w:val="16"/>
                <w:szCs w:val="16"/>
                <w:lang w:eastAsia="en-CA"/>
              </w:rPr>
            </w:pPr>
            <w:r w:rsidRPr="0037796D">
              <w:rPr>
                <w:rFonts w:cs="Arial"/>
                <w:sz w:val="16"/>
                <w:szCs w:val="16"/>
                <w:lang w:eastAsia="en-CA"/>
              </w:rPr>
              <w:t>Standard uncertainty</w:t>
            </w:r>
          </w:p>
          <w:p w:rsidR="00942E58" w:rsidRPr="0037796D" w:rsidRDefault="00942E58" w:rsidP="00942E58">
            <w:pPr>
              <w:pStyle w:val="TAH"/>
              <w:rPr>
                <w:rFonts w:cs="Arial"/>
                <w:sz w:val="16"/>
                <w:szCs w:val="16"/>
                <w:lang w:eastAsia="en-CA"/>
              </w:rPr>
            </w:pPr>
            <w:r w:rsidRPr="0037796D">
              <w:rPr>
                <w:rFonts w:cs="Arial"/>
                <w:i/>
                <w:sz w:val="16"/>
                <w:szCs w:val="16"/>
              </w:rPr>
              <w:t>u</w:t>
            </w:r>
            <w:r w:rsidRPr="0037796D">
              <w:rPr>
                <w:rFonts w:cs="Arial"/>
                <w:i/>
                <w:sz w:val="16"/>
                <w:szCs w:val="16"/>
                <w:vertAlign w:val="subscript"/>
              </w:rPr>
              <w:t>i</w:t>
            </w:r>
            <w:r w:rsidRPr="0037796D">
              <w:rPr>
                <w:rFonts w:cs="Arial"/>
                <w:sz w:val="16"/>
                <w:szCs w:val="16"/>
                <w:lang w:eastAsia="en-CA"/>
              </w:rPr>
              <w:t xml:space="preserve"> (dB)</w:t>
            </w:r>
          </w:p>
          <w:p w:rsidR="00942E58" w:rsidRPr="0037796D" w:rsidRDefault="00942E58" w:rsidP="00942E58">
            <w:pPr>
              <w:pStyle w:val="TAH"/>
              <w:rPr>
                <w:rFonts w:cs="Arial"/>
                <w:sz w:val="16"/>
                <w:szCs w:val="16"/>
              </w:rPr>
            </w:pPr>
          </w:p>
          <w:p w:rsidR="00942E58" w:rsidRPr="0037796D" w:rsidRDefault="00942E58" w:rsidP="00942E58">
            <w:pPr>
              <w:pStyle w:val="TAH"/>
              <w:rPr>
                <w:rFonts w:cs="Arial"/>
                <w:sz w:val="16"/>
                <w:szCs w:val="16"/>
              </w:rPr>
            </w:pPr>
            <w:r w:rsidRPr="0037796D">
              <w:rPr>
                <w:rFonts w:cs="Arial"/>
                <w:sz w:val="16"/>
                <w:szCs w:val="16"/>
              </w:rPr>
              <w:t>37&lt;f&lt;40</w:t>
            </w:r>
          </w:p>
          <w:p w:rsidR="00942E58" w:rsidRPr="0037796D" w:rsidRDefault="00942E58" w:rsidP="00942E58">
            <w:pPr>
              <w:pStyle w:val="TAH"/>
              <w:rPr>
                <w:rFonts w:cs="Arial"/>
                <w:sz w:val="16"/>
                <w:szCs w:val="16"/>
              </w:rPr>
            </w:pPr>
            <w:r w:rsidRPr="0037796D">
              <w:rPr>
                <w:rFonts w:cs="Arial"/>
                <w:sz w:val="16"/>
                <w:szCs w:val="16"/>
              </w:rPr>
              <w:t>GHz</w:t>
            </w:r>
          </w:p>
        </w:tc>
      </w:tr>
      <w:tr w:rsidR="00942E58" w:rsidRPr="0037796D" w:rsidTr="00942E58">
        <w:trPr>
          <w:cantSplit/>
          <w:jc w:val="center"/>
        </w:trPr>
        <w:tc>
          <w:tcPr>
            <w:tcW w:w="10363" w:type="dxa"/>
            <w:gridSpan w:val="9"/>
            <w:tcBorders>
              <w:top w:val="single" w:sz="6" w:space="0" w:color="auto"/>
              <w:left w:val="single" w:sz="6" w:space="0" w:color="auto"/>
              <w:bottom w:val="single" w:sz="6" w:space="0" w:color="auto"/>
            </w:tcBorders>
          </w:tcPr>
          <w:p w:rsidR="00942E58" w:rsidRPr="0037796D" w:rsidRDefault="00942E58" w:rsidP="00942E58">
            <w:pPr>
              <w:keepNext/>
              <w:keepLines/>
              <w:overflowPunct w:val="0"/>
              <w:autoSpaceDE w:val="0"/>
              <w:autoSpaceDN w:val="0"/>
              <w:adjustRightInd w:val="0"/>
              <w:jc w:val="center"/>
              <w:textAlignment w:val="baseline"/>
              <w:rPr>
                <w:rFonts w:ascii="Arial" w:hAnsi="Arial"/>
                <w:b/>
                <w:sz w:val="16"/>
                <w:szCs w:val="16"/>
              </w:rPr>
            </w:pPr>
            <w:r w:rsidRPr="0037796D">
              <w:rPr>
                <w:rFonts w:ascii="Arial" w:hAnsi="Arial"/>
                <w:b/>
                <w:sz w:val="16"/>
                <w:szCs w:val="16"/>
              </w:rPr>
              <w:t>Stage 2: DUT measurement</w:t>
            </w:r>
          </w:p>
        </w:tc>
      </w:tr>
      <w:tr w:rsidR="00942E58" w:rsidRPr="0037796D" w:rsidTr="00942E58">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928"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Uncertainty of the measurement equipment</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0.75</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0.90</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0.75</w:t>
            </w:r>
          </w:p>
        </w:tc>
        <w:tc>
          <w:tcPr>
            <w:tcW w:w="1070"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0.90</w:t>
            </w:r>
          </w:p>
        </w:tc>
      </w:tr>
      <w:tr w:rsidR="00942E58" w:rsidRPr="0037796D" w:rsidTr="00942E58">
        <w:trPr>
          <w:cantSplit/>
          <w:jc w:val="center"/>
        </w:trPr>
        <w:tc>
          <w:tcPr>
            <w:tcW w:w="411" w:type="dxa"/>
            <w:tcBorders>
              <w:top w:val="single" w:sz="6" w:space="0" w:color="auto"/>
              <w:left w:val="single" w:sz="6" w:space="0" w:color="auto"/>
              <w:bottom w:val="single" w:sz="6" w:space="0" w:color="auto"/>
              <w:right w:val="single" w:sz="6" w:space="0" w:color="auto"/>
            </w:tcBorders>
            <w:vAlign w:val="center"/>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2</w:t>
            </w:r>
          </w:p>
        </w:tc>
        <w:tc>
          <w:tcPr>
            <w:tcW w:w="2928" w:type="dxa"/>
            <w:tcBorders>
              <w:top w:val="single" w:sz="6" w:space="0" w:color="auto"/>
              <w:left w:val="single" w:sz="6" w:space="0" w:color="auto"/>
              <w:bottom w:val="single" w:sz="6" w:space="0" w:color="auto"/>
              <w:right w:val="single" w:sz="6" w:space="0" w:color="auto"/>
            </w:tcBorders>
            <w:vAlign w:val="center"/>
          </w:tcPr>
          <w:p w:rsidR="00942E58" w:rsidRPr="0037796D" w:rsidRDefault="00942E58" w:rsidP="00942E58">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Impedance mismatch in the receiving chain</w:t>
            </w:r>
          </w:p>
        </w:tc>
        <w:tc>
          <w:tcPr>
            <w:tcW w:w="1134" w:type="dxa"/>
            <w:tcBorders>
              <w:top w:val="single" w:sz="6" w:space="0" w:color="auto"/>
              <w:left w:val="single" w:sz="6" w:space="0" w:color="auto"/>
              <w:bottom w:val="single" w:sz="6" w:space="0" w:color="auto"/>
              <w:right w:val="single" w:sz="6" w:space="0" w:color="auto"/>
            </w:tcBorders>
            <w:vAlign w:val="center"/>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U-shaped</w:t>
            </w:r>
          </w:p>
        </w:tc>
        <w:tc>
          <w:tcPr>
            <w:tcW w:w="1134" w:type="dxa"/>
            <w:tcBorders>
              <w:top w:val="single" w:sz="6" w:space="0" w:color="auto"/>
              <w:left w:val="single" w:sz="6" w:space="0" w:color="auto"/>
              <w:bottom w:val="single" w:sz="6" w:space="0" w:color="auto"/>
              <w:right w:val="single" w:sz="6" w:space="0" w:color="auto"/>
            </w:tcBorders>
            <w:vAlign w:val="center"/>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lang w:eastAsia="en-GB"/>
              </w:rPr>
              <w:t>√2</w:t>
            </w:r>
          </w:p>
        </w:tc>
        <w:tc>
          <w:tcPr>
            <w:tcW w:w="284" w:type="dxa"/>
            <w:tcBorders>
              <w:top w:val="single" w:sz="6" w:space="0" w:color="auto"/>
              <w:left w:val="single" w:sz="6" w:space="0" w:color="auto"/>
              <w:bottom w:val="single" w:sz="6" w:space="0" w:color="auto"/>
              <w:right w:val="single" w:sz="6" w:space="0" w:color="auto"/>
            </w:tcBorders>
            <w:vAlign w:val="center"/>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0.14</w:t>
            </w:r>
          </w:p>
        </w:tc>
        <w:tc>
          <w:tcPr>
            <w:tcW w:w="1070" w:type="dxa"/>
            <w:tcBorders>
              <w:top w:val="single" w:sz="6" w:space="0" w:color="auto"/>
              <w:left w:val="single" w:sz="6" w:space="0" w:color="auto"/>
              <w:bottom w:val="single" w:sz="6" w:space="0" w:color="auto"/>
              <w:right w:val="single" w:sz="6" w:space="0" w:color="auto"/>
            </w:tcBorders>
            <w:vAlign w:val="center"/>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0.14</w:t>
            </w:r>
          </w:p>
        </w:tc>
      </w:tr>
      <w:tr w:rsidR="00942E58" w:rsidRPr="0037796D" w:rsidTr="00942E58">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3</w:t>
            </w:r>
          </w:p>
        </w:tc>
        <w:tc>
          <w:tcPr>
            <w:tcW w:w="2928"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Random uncertainty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Rectangular</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√3</w:t>
            </w:r>
          </w:p>
        </w:tc>
        <w:tc>
          <w:tcPr>
            <w:tcW w:w="28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0.06</w:t>
            </w:r>
          </w:p>
        </w:tc>
        <w:tc>
          <w:tcPr>
            <w:tcW w:w="1070"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0.06</w:t>
            </w:r>
          </w:p>
        </w:tc>
      </w:tr>
      <w:tr w:rsidR="00942E58" w:rsidRPr="0037796D" w:rsidTr="00942E58">
        <w:trPr>
          <w:cantSplit/>
          <w:jc w:val="center"/>
        </w:trPr>
        <w:tc>
          <w:tcPr>
            <w:tcW w:w="10363" w:type="dxa"/>
            <w:gridSpan w:val="9"/>
            <w:tcBorders>
              <w:top w:val="single" w:sz="6" w:space="0" w:color="auto"/>
              <w:left w:val="single" w:sz="6" w:space="0" w:color="auto"/>
              <w:bottom w:val="single" w:sz="6" w:space="0" w:color="auto"/>
            </w:tcBorders>
          </w:tcPr>
          <w:p w:rsidR="00942E58" w:rsidRPr="0037796D" w:rsidRDefault="00942E58" w:rsidP="00942E58">
            <w:pPr>
              <w:keepNext/>
              <w:keepLines/>
              <w:overflowPunct w:val="0"/>
              <w:autoSpaceDE w:val="0"/>
              <w:autoSpaceDN w:val="0"/>
              <w:adjustRightInd w:val="0"/>
              <w:jc w:val="center"/>
              <w:textAlignment w:val="baseline"/>
              <w:rPr>
                <w:rFonts w:ascii="Arial" w:hAnsi="Arial"/>
                <w:b/>
                <w:sz w:val="16"/>
                <w:szCs w:val="16"/>
              </w:rPr>
            </w:pPr>
            <w:r w:rsidRPr="0037796D">
              <w:rPr>
                <w:rFonts w:ascii="Arial" w:hAnsi="Arial"/>
                <w:b/>
                <w:sz w:val="16"/>
                <w:szCs w:val="16"/>
              </w:rPr>
              <w:t>Stage 1: Calibration measurement</w:t>
            </w:r>
          </w:p>
        </w:tc>
      </w:tr>
      <w:tr w:rsidR="00942E58" w:rsidRPr="0037796D" w:rsidTr="00942E58">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4</w:t>
            </w:r>
          </w:p>
        </w:tc>
        <w:tc>
          <w:tcPr>
            <w:tcW w:w="2928"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0.30</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0.30</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0.30</w:t>
            </w:r>
          </w:p>
        </w:tc>
        <w:tc>
          <w:tcPr>
            <w:tcW w:w="1070"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0.30</w:t>
            </w:r>
          </w:p>
        </w:tc>
      </w:tr>
      <w:tr w:rsidR="00942E58" w:rsidRPr="0037796D" w:rsidTr="00942E58">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5</w:t>
            </w:r>
          </w:p>
        </w:tc>
        <w:tc>
          <w:tcPr>
            <w:tcW w:w="2928"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Mean value estimation of 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0.27</w:t>
            </w:r>
          </w:p>
        </w:tc>
        <w:tc>
          <w:tcPr>
            <w:tcW w:w="1070"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0.27</w:t>
            </w:r>
          </w:p>
        </w:tc>
      </w:tr>
      <w:tr w:rsidR="00942E58" w:rsidRPr="0037796D" w:rsidTr="00942E58">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6</w:t>
            </w:r>
          </w:p>
        </w:tc>
        <w:tc>
          <w:tcPr>
            <w:tcW w:w="2928"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Uncertainty of the Network Analyzer</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r>
      <w:tr w:rsidR="00942E58" w:rsidRPr="0037796D" w:rsidTr="00942E58">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7</w:t>
            </w:r>
          </w:p>
        </w:tc>
        <w:tc>
          <w:tcPr>
            <w:tcW w:w="2928"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Influence of the reference antenna feed cable</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r>
      <w:tr w:rsidR="00942E58" w:rsidRPr="0037796D" w:rsidTr="00942E58">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8</w:t>
            </w:r>
          </w:p>
        </w:tc>
        <w:tc>
          <w:tcPr>
            <w:tcW w:w="2928"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Mean value estimation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bCs/>
                <w:sz w:val="16"/>
                <w:szCs w:val="16"/>
                <w:lang w:eastAsia="ja-JP"/>
              </w:rPr>
            </w:pPr>
            <w:r w:rsidRPr="0037796D">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lang w:eastAsia="ja-JP"/>
              </w:rPr>
            </w:pPr>
            <w:r w:rsidRPr="0037796D">
              <w:rPr>
                <w:rFonts w:ascii="Arial" w:hAnsi="Arial" w:cs="Arial"/>
                <w:sz w:val="16"/>
                <w:szCs w:val="16"/>
                <w:lang w:eastAsia="ja-JP"/>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0.27</w:t>
            </w:r>
          </w:p>
        </w:tc>
        <w:tc>
          <w:tcPr>
            <w:tcW w:w="1070"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0.27</w:t>
            </w:r>
          </w:p>
        </w:tc>
      </w:tr>
      <w:tr w:rsidR="00942E58" w:rsidRPr="0037796D" w:rsidTr="00942E58">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9</w:t>
            </w:r>
          </w:p>
        </w:tc>
        <w:tc>
          <w:tcPr>
            <w:tcW w:w="2928"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Uniformity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0.50</w:t>
            </w:r>
          </w:p>
        </w:tc>
        <w:tc>
          <w:tcPr>
            <w:tcW w:w="1070"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0.50</w:t>
            </w:r>
          </w:p>
        </w:tc>
      </w:tr>
      <w:tr w:rsidR="00942E58" w:rsidRPr="0037796D" w:rsidTr="00942E58">
        <w:trPr>
          <w:cantSplit/>
          <w:jc w:val="center"/>
        </w:trPr>
        <w:tc>
          <w:tcPr>
            <w:tcW w:w="8159" w:type="dxa"/>
            <w:gridSpan w:val="7"/>
            <w:tcBorders>
              <w:top w:val="single" w:sz="6" w:space="0" w:color="auto"/>
              <w:left w:val="single" w:sz="6" w:space="0" w:color="auto"/>
              <w:bottom w:val="single" w:sz="6" w:space="0" w:color="auto"/>
            </w:tcBorders>
            <w:vAlign w:val="bottom"/>
            <w:hideMark/>
          </w:tcPr>
          <w:p w:rsidR="00942E58" w:rsidRPr="0037796D" w:rsidRDefault="00942E58" w:rsidP="00942E58">
            <w:pPr>
              <w:overflowPunct w:val="0"/>
              <w:autoSpaceDE w:val="0"/>
              <w:autoSpaceDN w:val="0"/>
              <w:adjustRightInd w:val="0"/>
              <w:jc w:val="right"/>
              <w:textAlignment w:val="baseline"/>
              <w:rPr>
                <w:rFonts w:ascii="Arial" w:hAnsi="Arial" w:cs="Arial"/>
                <w:b/>
                <w:sz w:val="16"/>
                <w:szCs w:val="16"/>
              </w:rPr>
            </w:pPr>
            <w:r w:rsidRPr="0037796D">
              <w:rPr>
                <w:rFonts w:ascii="Arial" w:hAnsi="Arial" w:cs="Arial"/>
                <w:b/>
                <w:sz w:val="16"/>
                <w:szCs w:val="16"/>
              </w:rPr>
              <w:t>Combined standard uncertainty (1σ) [dB]</w:t>
            </w:r>
          </w:p>
          <w:p w:rsidR="00942E58" w:rsidRPr="0037796D" w:rsidRDefault="00942E58" w:rsidP="00942E58">
            <w:pPr>
              <w:overflowPunct w:val="0"/>
              <w:autoSpaceDE w:val="0"/>
              <w:autoSpaceDN w:val="0"/>
              <w:adjustRightInd w:val="0"/>
              <w:jc w:val="right"/>
              <w:textAlignment w:val="baseline"/>
              <w:rPr>
                <w:rFonts w:ascii="Arial" w:hAnsi="Arial" w:cs="Arial"/>
                <w:b/>
                <w:sz w:val="16"/>
                <w:szCs w:val="16"/>
              </w:rPr>
            </w:pPr>
            <w:r w:rsidRPr="0037796D">
              <w:rPr>
                <w:rFonts w:ascii="Arial" w:hAnsi="Arial" w:cs="Arial"/>
                <w:noProof/>
                <w:position w:val="-30"/>
                <w:sz w:val="16"/>
                <w:szCs w:val="16"/>
              </w:rPr>
              <w:drawing>
                <wp:inline distT="0" distB="0" distL="0" distR="0" wp14:anchorId="70834202" wp14:editId="768849D9">
                  <wp:extent cx="806450" cy="4318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806450" cy="431800"/>
                          </a:xfrm>
                          <a:prstGeom prst="rect">
                            <a:avLst/>
                          </a:prstGeom>
                          <a:noFill/>
                          <a:ln>
                            <a:noFill/>
                          </a:ln>
                        </pic:spPr>
                      </pic:pic>
                    </a:graphicData>
                  </a:graphic>
                </wp:inline>
              </w:drawing>
            </w:r>
          </w:p>
        </w:tc>
        <w:tc>
          <w:tcPr>
            <w:tcW w:w="1134" w:type="dxa"/>
            <w:tcBorders>
              <w:top w:val="single" w:sz="6" w:space="0" w:color="auto"/>
              <w:left w:val="single" w:sz="6" w:space="0" w:color="auto"/>
            </w:tcBorders>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p>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1.07</w:t>
            </w:r>
          </w:p>
        </w:tc>
        <w:tc>
          <w:tcPr>
            <w:tcW w:w="1070" w:type="dxa"/>
            <w:tcBorders>
              <w:top w:val="single" w:sz="6" w:space="0" w:color="auto"/>
              <w:left w:val="single" w:sz="6" w:space="0" w:color="auto"/>
              <w:bottom w:val="single" w:sz="6" w:space="0" w:color="auto"/>
            </w:tcBorders>
          </w:tcPr>
          <w:p w:rsidR="00942E58" w:rsidRPr="0037796D" w:rsidRDefault="00942E58" w:rsidP="00942E58">
            <w:pPr>
              <w:overflowPunct w:val="0"/>
              <w:autoSpaceDE w:val="0"/>
              <w:autoSpaceDN w:val="0"/>
              <w:adjustRightInd w:val="0"/>
              <w:jc w:val="center"/>
              <w:textAlignment w:val="baseline"/>
              <w:rPr>
                <w:rFonts w:ascii="Arial" w:hAnsi="Arial" w:cs="Arial"/>
                <w:sz w:val="16"/>
                <w:szCs w:val="16"/>
                <w:lang w:eastAsia="ja-JP"/>
              </w:rPr>
            </w:pPr>
          </w:p>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1.18</w:t>
            </w:r>
          </w:p>
        </w:tc>
      </w:tr>
      <w:tr w:rsidR="00942E58" w:rsidRPr="0037796D" w:rsidTr="00942E58">
        <w:trPr>
          <w:cantSplit/>
          <w:jc w:val="center"/>
        </w:trPr>
        <w:tc>
          <w:tcPr>
            <w:tcW w:w="8159" w:type="dxa"/>
            <w:gridSpan w:val="7"/>
            <w:tcBorders>
              <w:top w:val="single" w:sz="6" w:space="0" w:color="auto"/>
              <w:left w:val="single" w:sz="6" w:space="0" w:color="auto"/>
              <w:bottom w:val="single" w:sz="6" w:space="0" w:color="auto"/>
            </w:tcBorders>
            <w:vAlign w:val="bottom"/>
            <w:hideMark/>
          </w:tcPr>
          <w:p w:rsidR="00942E58" w:rsidRPr="0037796D" w:rsidRDefault="00942E58" w:rsidP="00942E58">
            <w:pPr>
              <w:overflowPunct w:val="0"/>
              <w:autoSpaceDE w:val="0"/>
              <w:autoSpaceDN w:val="0"/>
              <w:adjustRightInd w:val="0"/>
              <w:jc w:val="right"/>
              <w:textAlignment w:val="baseline"/>
              <w:rPr>
                <w:rFonts w:ascii="Arial" w:hAnsi="Arial" w:cs="Arial"/>
                <w:b/>
                <w:sz w:val="16"/>
                <w:szCs w:val="16"/>
              </w:rPr>
            </w:pPr>
            <w:r w:rsidRPr="0037796D">
              <w:rPr>
                <w:rFonts w:ascii="Arial" w:hAnsi="Arial" w:cs="Arial"/>
                <w:b/>
                <w:sz w:val="16"/>
                <w:szCs w:val="16"/>
              </w:rPr>
              <w:t>Expanded uncertainty (1.96σ - confidence interval of 95 %) [dB]</w:t>
            </w:r>
          </w:p>
          <w:p w:rsidR="00942E58" w:rsidRPr="0037796D" w:rsidRDefault="00942E58" w:rsidP="00942E58">
            <w:pPr>
              <w:overflowPunct w:val="0"/>
              <w:autoSpaceDE w:val="0"/>
              <w:autoSpaceDN w:val="0"/>
              <w:adjustRightInd w:val="0"/>
              <w:jc w:val="right"/>
              <w:textAlignment w:val="baseline"/>
              <w:rPr>
                <w:rFonts w:ascii="Arial" w:hAnsi="Arial" w:cs="Arial"/>
                <w:b/>
                <w:sz w:val="16"/>
                <w:szCs w:val="16"/>
              </w:rPr>
            </w:pPr>
            <w:r w:rsidRPr="0037796D">
              <w:rPr>
                <w:rFonts w:ascii="Arial" w:hAnsi="Arial" w:cs="Arial"/>
                <w:noProof/>
                <w:position w:val="-12"/>
                <w:sz w:val="16"/>
                <w:szCs w:val="16"/>
              </w:rPr>
              <w:drawing>
                <wp:inline distT="0" distB="0" distL="0" distR="0" wp14:anchorId="6586053D" wp14:editId="6183D54B">
                  <wp:extent cx="679450" cy="203200"/>
                  <wp:effectExtent l="0" t="0" r="0" b="0"/>
                  <wp:docPr id="14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679450" cy="203200"/>
                          </a:xfrm>
                          <a:prstGeom prst="rect">
                            <a:avLst/>
                          </a:prstGeom>
                          <a:noFill/>
                          <a:ln>
                            <a:noFill/>
                          </a:ln>
                        </pic:spPr>
                      </pic:pic>
                    </a:graphicData>
                  </a:graphic>
                </wp:inline>
              </w:drawing>
            </w:r>
          </w:p>
        </w:tc>
        <w:tc>
          <w:tcPr>
            <w:tcW w:w="1134" w:type="dxa"/>
            <w:tcBorders>
              <w:left w:val="single" w:sz="6" w:space="0" w:color="auto"/>
            </w:tcBorders>
          </w:tcPr>
          <w:p w:rsidR="00942E58" w:rsidRPr="0037796D" w:rsidRDefault="00942E58" w:rsidP="00942E58">
            <w:pPr>
              <w:overflowPunct w:val="0"/>
              <w:autoSpaceDE w:val="0"/>
              <w:autoSpaceDN w:val="0"/>
              <w:adjustRightInd w:val="0"/>
              <w:jc w:val="center"/>
              <w:textAlignment w:val="baseline"/>
              <w:rPr>
                <w:rFonts w:ascii="Arial" w:hAnsi="Arial" w:cs="Arial"/>
                <w:b/>
                <w:sz w:val="16"/>
                <w:szCs w:val="16"/>
              </w:rPr>
            </w:pPr>
          </w:p>
          <w:p w:rsidR="00942E58" w:rsidRPr="0037796D" w:rsidRDefault="00942E58" w:rsidP="00942E58">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2.10</w:t>
            </w:r>
          </w:p>
        </w:tc>
        <w:tc>
          <w:tcPr>
            <w:tcW w:w="1070" w:type="dxa"/>
            <w:tcBorders>
              <w:top w:val="single" w:sz="6" w:space="0" w:color="auto"/>
              <w:left w:val="single" w:sz="6" w:space="0" w:color="auto"/>
              <w:bottom w:val="single" w:sz="6" w:space="0" w:color="auto"/>
            </w:tcBorders>
          </w:tcPr>
          <w:p w:rsidR="00942E58" w:rsidRPr="0037796D" w:rsidRDefault="00942E58" w:rsidP="00942E58">
            <w:pPr>
              <w:overflowPunct w:val="0"/>
              <w:autoSpaceDE w:val="0"/>
              <w:autoSpaceDN w:val="0"/>
              <w:adjustRightInd w:val="0"/>
              <w:jc w:val="center"/>
              <w:textAlignment w:val="baseline"/>
              <w:rPr>
                <w:rFonts w:ascii="Arial" w:hAnsi="Arial" w:cs="Arial"/>
                <w:b/>
                <w:sz w:val="16"/>
                <w:szCs w:val="16"/>
              </w:rPr>
            </w:pPr>
          </w:p>
          <w:p w:rsidR="00942E58" w:rsidRPr="0037796D" w:rsidRDefault="00942E58" w:rsidP="00942E58">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2.32</w:t>
            </w:r>
          </w:p>
        </w:tc>
      </w:tr>
      <w:tr w:rsidR="00942E58" w:rsidRPr="0037796D" w:rsidTr="00942E58">
        <w:trPr>
          <w:cantSplit/>
          <w:jc w:val="center"/>
        </w:trPr>
        <w:tc>
          <w:tcPr>
            <w:tcW w:w="10363" w:type="dxa"/>
            <w:gridSpan w:val="9"/>
            <w:tcBorders>
              <w:top w:val="single" w:sz="6" w:space="0" w:color="auto"/>
              <w:left w:val="single" w:sz="6" w:space="0" w:color="auto"/>
              <w:bottom w:val="single" w:sz="6" w:space="0" w:color="auto"/>
            </w:tcBorders>
            <w:vAlign w:val="bottom"/>
          </w:tcPr>
          <w:p w:rsidR="00942E58" w:rsidRPr="0037796D" w:rsidRDefault="00942E58" w:rsidP="00942E58">
            <w:pPr>
              <w:pStyle w:val="TAN"/>
              <w:rPr>
                <w:sz w:val="16"/>
                <w:szCs w:val="16"/>
              </w:rPr>
            </w:pPr>
            <w:r w:rsidRPr="0037796D">
              <w:rPr>
                <w:sz w:val="16"/>
                <w:szCs w:val="16"/>
              </w:rPr>
              <w:t>NOTE:</w:t>
            </w:r>
            <w:r w:rsidRPr="0037796D">
              <w:rPr>
                <w:sz w:val="16"/>
                <w:szCs w:val="16"/>
              </w:rPr>
              <w:tab/>
              <w:t>This MU budget is applicable if the data tests in procedure step 4) of the RC test procedure in TR 37.843 [26] are fulfilled.</w:t>
            </w:r>
          </w:p>
        </w:tc>
      </w:tr>
    </w:tbl>
    <w:p w:rsidR="00942E58" w:rsidRPr="0037796D" w:rsidRDefault="00942E58" w:rsidP="00942E58"/>
    <w:p w:rsidR="00942E58" w:rsidRPr="0037796D" w:rsidRDefault="00942E58" w:rsidP="00942E58">
      <w:pPr>
        <w:pStyle w:val="TH"/>
      </w:pPr>
      <w:r w:rsidRPr="0037796D">
        <w:rPr>
          <w:lang w:val="en-US" w:eastAsia="ja-JP"/>
        </w:rPr>
        <w:lastRenderedPageBreak/>
        <w:t>Table 12.6.2.2.2.1A-2: Reverberation</w:t>
      </w:r>
      <w:r w:rsidRPr="0037796D">
        <w:t xml:space="preserve"> uncertainty assessment for measurements for absolute TRP ACLR</w:t>
      </w:r>
    </w:p>
    <w:tbl>
      <w:tblPr>
        <w:tblW w:w="103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11"/>
        <w:gridCol w:w="2928"/>
        <w:gridCol w:w="1134"/>
        <w:gridCol w:w="1134"/>
        <w:gridCol w:w="1134"/>
        <w:gridCol w:w="1134"/>
        <w:gridCol w:w="284"/>
        <w:gridCol w:w="1134"/>
        <w:gridCol w:w="1070"/>
      </w:tblGrid>
      <w:tr w:rsidR="00942E58" w:rsidRPr="0037796D" w:rsidTr="00942E58">
        <w:trPr>
          <w:cantSplit/>
          <w:tblHeader/>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UID</w:t>
            </w:r>
          </w:p>
        </w:tc>
        <w:tc>
          <w:tcPr>
            <w:tcW w:w="2928"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Uncertainty source</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pStyle w:val="TAH"/>
              <w:rPr>
                <w:rFonts w:cs="Arial"/>
                <w:sz w:val="16"/>
                <w:szCs w:val="16"/>
              </w:rPr>
            </w:pPr>
            <w:r w:rsidRPr="0037796D">
              <w:rPr>
                <w:rFonts w:cs="Arial"/>
                <w:sz w:val="16"/>
                <w:szCs w:val="16"/>
              </w:rPr>
              <w:t>Uncertainty</w:t>
            </w:r>
          </w:p>
          <w:p w:rsidR="00942E58" w:rsidRPr="0037796D" w:rsidRDefault="00942E58" w:rsidP="00942E58">
            <w:pPr>
              <w:pStyle w:val="TAH"/>
              <w:rPr>
                <w:rFonts w:cs="Arial"/>
                <w:sz w:val="16"/>
                <w:szCs w:val="16"/>
              </w:rPr>
            </w:pPr>
            <w:r w:rsidRPr="0037796D">
              <w:rPr>
                <w:rFonts w:cs="Arial"/>
                <w:sz w:val="16"/>
                <w:szCs w:val="16"/>
              </w:rPr>
              <w:t>value</w:t>
            </w:r>
          </w:p>
          <w:p w:rsidR="00942E58" w:rsidRPr="0037796D" w:rsidRDefault="00942E58" w:rsidP="00942E58">
            <w:pPr>
              <w:pStyle w:val="TAH"/>
              <w:rPr>
                <w:rFonts w:cs="Arial"/>
                <w:sz w:val="16"/>
                <w:szCs w:val="16"/>
              </w:rPr>
            </w:pPr>
          </w:p>
          <w:p w:rsidR="00942E58" w:rsidRPr="0037796D" w:rsidRDefault="00942E58" w:rsidP="00942E58">
            <w:pPr>
              <w:pStyle w:val="TAH"/>
              <w:rPr>
                <w:rFonts w:cs="Arial"/>
                <w:sz w:val="16"/>
                <w:szCs w:val="16"/>
              </w:rPr>
            </w:pPr>
            <w:r w:rsidRPr="0037796D">
              <w:rPr>
                <w:rFonts w:cs="Arial"/>
                <w:sz w:val="16"/>
                <w:szCs w:val="16"/>
              </w:rPr>
              <w:t>24.25&lt;f&lt;29.5</w:t>
            </w:r>
          </w:p>
          <w:p w:rsidR="00942E58" w:rsidRPr="0037796D" w:rsidRDefault="00942E58" w:rsidP="00942E58">
            <w:pPr>
              <w:pStyle w:val="TAH"/>
              <w:rPr>
                <w:rFonts w:cs="Arial"/>
                <w:sz w:val="16"/>
                <w:szCs w:val="16"/>
              </w:rPr>
            </w:pPr>
            <w:r w:rsidRPr="0037796D">
              <w:rPr>
                <w:rFonts w:cs="Arial"/>
                <w:sz w:val="16"/>
                <w:szCs w:val="16"/>
              </w:rPr>
              <w:t>GHz</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pStyle w:val="TAH"/>
              <w:rPr>
                <w:rFonts w:cs="Arial"/>
                <w:sz w:val="16"/>
                <w:szCs w:val="16"/>
              </w:rPr>
            </w:pPr>
            <w:r w:rsidRPr="0037796D">
              <w:rPr>
                <w:rFonts w:cs="Arial"/>
                <w:sz w:val="16"/>
                <w:szCs w:val="16"/>
              </w:rPr>
              <w:t xml:space="preserve">Uncertainty </w:t>
            </w:r>
          </w:p>
          <w:p w:rsidR="00942E58" w:rsidRPr="0037796D" w:rsidRDefault="00942E58" w:rsidP="00942E58">
            <w:pPr>
              <w:pStyle w:val="TAH"/>
              <w:rPr>
                <w:rFonts w:cs="Arial"/>
                <w:sz w:val="16"/>
                <w:szCs w:val="16"/>
              </w:rPr>
            </w:pPr>
            <w:r w:rsidRPr="0037796D">
              <w:rPr>
                <w:rFonts w:cs="Arial"/>
                <w:sz w:val="16"/>
                <w:szCs w:val="16"/>
              </w:rPr>
              <w:t>Value</w:t>
            </w:r>
          </w:p>
          <w:p w:rsidR="00942E58" w:rsidRPr="0037796D" w:rsidRDefault="00942E58" w:rsidP="00942E58">
            <w:pPr>
              <w:pStyle w:val="TAH"/>
              <w:rPr>
                <w:rFonts w:cs="Arial"/>
                <w:sz w:val="16"/>
                <w:szCs w:val="16"/>
              </w:rPr>
            </w:pPr>
          </w:p>
          <w:p w:rsidR="00942E58" w:rsidRPr="0037796D" w:rsidRDefault="00942E58" w:rsidP="00942E58">
            <w:pPr>
              <w:pStyle w:val="TAH"/>
              <w:rPr>
                <w:rFonts w:cs="Arial"/>
                <w:sz w:val="16"/>
                <w:szCs w:val="16"/>
              </w:rPr>
            </w:pPr>
            <w:r w:rsidRPr="0037796D">
              <w:rPr>
                <w:rFonts w:cs="Arial"/>
                <w:sz w:val="16"/>
                <w:szCs w:val="16"/>
              </w:rPr>
              <w:t>37&lt;f&lt;40</w:t>
            </w:r>
          </w:p>
          <w:p w:rsidR="00942E58" w:rsidRPr="0037796D" w:rsidRDefault="00942E58" w:rsidP="00942E58">
            <w:pPr>
              <w:pStyle w:val="TAH"/>
              <w:rPr>
                <w:rFonts w:cs="Arial"/>
                <w:sz w:val="16"/>
                <w:szCs w:val="16"/>
              </w:rPr>
            </w:pPr>
            <w:r w:rsidRPr="0037796D">
              <w:rPr>
                <w:rFonts w:cs="Arial"/>
                <w:sz w:val="16"/>
                <w:szCs w:val="16"/>
              </w:rPr>
              <w:t>GHz</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Distribution of the probability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Divisor based on distribution shape</w:t>
            </w:r>
          </w:p>
        </w:tc>
        <w:tc>
          <w:tcPr>
            <w:tcW w:w="28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i/>
                <w:sz w:val="16"/>
                <w:lang w:eastAsia="en-CA"/>
              </w:rPr>
              <w:t>c</w:t>
            </w:r>
            <w:r w:rsidRPr="0037796D">
              <w:rPr>
                <w:rFonts w:ascii="Arial" w:hAnsi="Arial" w:cs="Arial"/>
                <w:b/>
                <w:i/>
                <w:sz w:val="16"/>
                <w:vertAlign w:val="subscript"/>
                <w:lang w:eastAsia="en-CA"/>
              </w:rPr>
              <w:t>i</w:t>
            </w:r>
          </w:p>
        </w:tc>
        <w:tc>
          <w:tcPr>
            <w:tcW w:w="1134" w:type="dxa"/>
            <w:tcBorders>
              <w:top w:val="single" w:sz="6" w:space="0" w:color="auto"/>
              <w:left w:val="single" w:sz="6" w:space="0" w:color="auto"/>
              <w:bottom w:val="single" w:sz="6" w:space="0" w:color="auto"/>
              <w:right w:val="single" w:sz="6" w:space="0" w:color="auto"/>
            </w:tcBorders>
            <w:hideMark/>
          </w:tcPr>
          <w:p w:rsidR="00942E58" w:rsidRPr="0037796D" w:rsidRDefault="00942E58" w:rsidP="00942E58">
            <w:pPr>
              <w:pStyle w:val="TAH"/>
              <w:rPr>
                <w:rFonts w:cs="Arial"/>
                <w:sz w:val="16"/>
                <w:szCs w:val="16"/>
                <w:lang w:eastAsia="en-CA"/>
              </w:rPr>
            </w:pPr>
            <w:r w:rsidRPr="0037796D">
              <w:rPr>
                <w:rFonts w:cs="Arial"/>
                <w:sz w:val="16"/>
                <w:szCs w:val="16"/>
                <w:lang w:eastAsia="en-CA"/>
              </w:rPr>
              <w:t xml:space="preserve">Standard </w:t>
            </w:r>
          </w:p>
          <w:p w:rsidR="00942E58" w:rsidRPr="0037796D" w:rsidRDefault="00942E58" w:rsidP="00942E58">
            <w:pPr>
              <w:pStyle w:val="TAH"/>
              <w:rPr>
                <w:rFonts w:cs="Arial"/>
                <w:sz w:val="16"/>
                <w:szCs w:val="16"/>
                <w:lang w:eastAsia="en-CA"/>
              </w:rPr>
            </w:pPr>
            <w:r w:rsidRPr="0037796D">
              <w:rPr>
                <w:rFonts w:cs="Arial"/>
                <w:sz w:val="16"/>
                <w:szCs w:val="16"/>
                <w:lang w:eastAsia="en-CA"/>
              </w:rPr>
              <w:t xml:space="preserve">uncertainty </w:t>
            </w:r>
          </w:p>
          <w:p w:rsidR="00942E58" w:rsidRPr="0037796D" w:rsidRDefault="00942E58" w:rsidP="00942E58">
            <w:pPr>
              <w:pStyle w:val="TAH"/>
              <w:rPr>
                <w:rFonts w:cs="Arial"/>
                <w:sz w:val="16"/>
                <w:szCs w:val="16"/>
                <w:lang w:eastAsia="en-CA"/>
              </w:rPr>
            </w:pPr>
            <w:r w:rsidRPr="0037796D">
              <w:rPr>
                <w:rFonts w:cs="Arial"/>
                <w:i/>
                <w:sz w:val="16"/>
                <w:szCs w:val="16"/>
              </w:rPr>
              <w:t>u</w:t>
            </w:r>
            <w:r w:rsidRPr="0037796D">
              <w:rPr>
                <w:rFonts w:cs="Arial"/>
                <w:i/>
                <w:sz w:val="16"/>
                <w:szCs w:val="16"/>
                <w:vertAlign w:val="subscript"/>
              </w:rPr>
              <w:t>i</w:t>
            </w:r>
            <w:r w:rsidRPr="0037796D">
              <w:rPr>
                <w:rFonts w:cs="Arial"/>
                <w:sz w:val="16"/>
                <w:szCs w:val="16"/>
                <w:lang w:eastAsia="en-CA"/>
              </w:rPr>
              <w:t xml:space="preserve"> (dB)</w:t>
            </w:r>
          </w:p>
          <w:p w:rsidR="00942E58" w:rsidRPr="0037796D" w:rsidRDefault="00942E58" w:rsidP="00942E58">
            <w:pPr>
              <w:pStyle w:val="TAH"/>
              <w:rPr>
                <w:rFonts w:cs="Arial"/>
                <w:sz w:val="16"/>
                <w:szCs w:val="16"/>
              </w:rPr>
            </w:pPr>
          </w:p>
          <w:p w:rsidR="00942E58" w:rsidRPr="0037796D" w:rsidRDefault="00942E58" w:rsidP="00942E58">
            <w:pPr>
              <w:pStyle w:val="TAH"/>
              <w:rPr>
                <w:rFonts w:cs="Arial"/>
                <w:sz w:val="16"/>
                <w:szCs w:val="16"/>
              </w:rPr>
            </w:pPr>
            <w:r w:rsidRPr="0037796D">
              <w:rPr>
                <w:rFonts w:cs="Arial"/>
                <w:sz w:val="16"/>
                <w:szCs w:val="16"/>
              </w:rPr>
              <w:t>24.25&lt;f&lt;29.5GHz</w:t>
            </w:r>
          </w:p>
        </w:tc>
        <w:tc>
          <w:tcPr>
            <w:tcW w:w="1070"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pStyle w:val="TAH"/>
              <w:rPr>
                <w:rFonts w:cs="Arial"/>
                <w:sz w:val="16"/>
                <w:szCs w:val="16"/>
                <w:lang w:eastAsia="en-CA"/>
              </w:rPr>
            </w:pPr>
            <w:r w:rsidRPr="0037796D">
              <w:rPr>
                <w:rFonts w:cs="Arial"/>
                <w:sz w:val="16"/>
                <w:szCs w:val="16"/>
                <w:lang w:eastAsia="en-CA"/>
              </w:rPr>
              <w:t>Standard uncertainty</w:t>
            </w:r>
          </w:p>
          <w:p w:rsidR="00942E58" w:rsidRPr="0037796D" w:rsidRDefault="00942E58" w:rsidP="00942E58">
            <w:pPr>
              <w:pStyle w:val="TAH"/>
              <w:rPr>
                <w:rFonts w:cs="Arial"/>
                <w:sz w:val="16"/>
                <w:szCs w:val="16"/>
                <w:lang w:eastAsia="en-CA"/>
              </w:rPr>
            </w:pPr>
            <w:r w:rsidRPr="0037796D">
              <w:rPr>
                <w:rFonts w:cs="Arial"/>
                <w:i/>
                <w:sz w:val="16"/>
                <w:szCs w:val="16"/>
              </w:rPr>
              <w:t>u</w:t>
            </w:r>
            <w:r w:rsidRPr="0037796D">
              <w:rPr>
                <w:rFonts w:cs="Arial"/>
                <w:i/>
                <w:sz w:val="16"/>
                <w:szCs w:val="16"/>
                <w:vertAlign w:val="subscript"/>
              </w:rPr>
              <w:t>i</w:t>
            </w:r>
            <w:r w:rsidRPr="0037796D">
              <w:rPr>
                <w:rFonts w:cs="Arial"/>
                <w:sz w:val="16"/>
                <w:szCs w:val="16"/>
                <w:lang w:eastAsia="en-CA"/>
              </w:rPr>
              <w:t xml:space="preserve"> (dB)</w:t>
            </w:r>
          </w:p>
          <w:p w:rsidR="00942E58" w:rsidRPr="0037796D" w:rsidRDefault="00942E58" w:rsidP="00942E58">
            <w:pPr>
              <w:pStyle w:val="TAH"/>
              <w:rPr>
                <w:rFonts w:cs="Arial"/>
                <w:sz w:val="16"/>
                <w:szCs w:val="16"/>
              </w:rPr>
            </w:pPr>
          </w:p>
          <w:p w:rsidR="00942E58" w:rsidRPr="0037796D" w:rsidRDefault="00942E58" w:rsidP="00942E58">
            <w:pPr>
              <w:pStyle w:val="TAH"/>
              <w:rPr>
                <w:rFonts w:cs="Arial"/>
                <w:sz w:val="16"/>
                <w:szCs w:val="16"/>
              </w:rPr>
            </w:pPr>
            <w:r w:rsidRPr="0037796D">
              <w:rPr>
                <w:rFonts w:cs="Arial"/>
                <w:sz w:val="16"/>
                <w:szCs w:val="16"/>
              </w:rPr>
              <w:t>37&lt;f&lt;40</w:t>
            </w:r>
          </w:p>
          <w:p w:rsidR="00942E58" w:rsidRPr="0037796D" w:rsidRDefault="00942E58" w:rsidP="00942E58">
            <w:pPr>
              <w:pStyle w:val="TAH"/>
              <w:rPr>
                <w:rFonts w:cs="Arial"/>
                <w:sz w:val="16"/>
                <w:szCs w:val="16"/>
              </w:rPr>
            </w:pPr>
            <w:r w:rsidRPr="0037796D">
              <w:rPr>
                <w:rFonts w:cs="Arial"/>
                <w:sz w:val="16"/>
                <w:szCs w:val="16"/>
              </w:rPr>
              <w:t>GHz</w:t>
            </w:r>
          </w:p>
        </w:tc>
      </w:tr>
      <w:tr w:rsidR="00942E58" w:rsidRPr="0037796D" w:rsidTr="00942E58">
        <w:trPr>
          <w:cantSplit/>
          <w:jc w:val="center"/>
        </w:trPr>
        <w:tc>
          <w:tcPr>
            <w:tcW w:w="10363" w:type="dxa"/>
            <w:gridSpan w:val="9"/>
            <w:tcBorders>
              <w:top w:val="single" w:sz="6" w:space="0" w:color="auto"/>
              <w:left w:val="single" w:sz="6" w:space="0" w:color="auto"/>
              <w:bottom w:val="single" w:sz="6" w:space="0" w:color="auto"/>
            </w:tcBorders>
          </w:tcPr>
          <w:p w:rsidR="00942E58" w:rsidRPr="0037796D" w:rsidRDefault="00942E58" w:rsidP="00942E58">
            <w:pPr>
              <w:keepNext/>
              <w:keepLines/>
              <w:overflowPunct w:val="0"/>
              <w:autoSpaceDE w:val="0"/>
              <w:autoSpaceDN w:val="0"/>
              <w:adjustRightInd w:val="0"/>
              <w:jc w:val="center"/>
              <w:textAlignment w:val="baseline"/>
              <w:rPr>
                <w:rFonts w:ascii="Arial" w:hAnsi="Arial"/>
                <w:b/>
                <w:sz w:val="16"/>
                <w:szCs w:val="16"/>
              </w:rPr>
            </w:pPr>
            <w:r w:rsidRPr="0037796D">
              <w:rPr>
                <w:rFonts w:ascii="Arial" w:hAnsi="Arial"/>
                <w:b/>
                <w:sz w:val="16"/>
                <w:szCs w:val="16"/>
              </w:rPr>
              <w:t>Stage 2: DUT measurement</w:t>
            </w:r>
          </w:p>
        </w:tc>
      </w:tr>
      <w:tr w:rsidR="00942E58" w:rsidRPr="0037796D" w:rsidTr="00942E58">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928"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Uncertainty of the measurement equipment</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0.90</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0.90</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0.90</w:t>
            </w:r>
          </w:p>
        </w:tc>
        <w:tc>
          <w:tcPr>
            <w:tcW w:w="1070"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0.90</w:t>
            </w:r>
          </w:p>
        </w:tc>
      </w:tr>
      <w:tr w:rsidR="00942E58" w:rsidRPr="0037796D" w:rsidTr="00942E58">
        <w:trPr>
          <w:cantSplit/>
          <w:jc w:val="center"/>
        </w:trPr>
        <w:tc>
          <w:tcPr>
            <w:tcW w:w="411" w:type="dxa"/>
            <w:tcBorders>
              <w:top w:val="single" w:sz="6" w:space="0" w:color="auto"/>
              <w:left w:val="single" w:sz="6" w:space="0" w:color="auto"/>
              <w:bottom w:val="single" w:sz="6" w:space="0" w:color="auto"/>
              <w:right w:val="single" w:sz="6" w:space="0" w:color="auto"/>
            </w:tcBorders>
            <w:vAlign w:val="center"/>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2</w:t>
            </w:r>
          </w:p>
        </w:tc>
        <w:tc>
          <w:tcPr>
            <w:tcW w:w="2928" w:type="dxa"/>
            <w:tcBorders>
              <w:top w:val="single" w:sz="6" w:space="0" w:color="auto"/>
              <w:left w:val="single" w:sz="6" w:space="0" w:color="auto"/>
              <w:bottom w:val="single" w:sz="6" w:space="0" w:color="auto"/>
              <w:right w:val="single" w:sz="6" w:space="0" w:color="auto"/>
            </w:tcBorders>
            <w:vAlign w:val="center"/>
          </w:tcPr>
          <w:p w:rsidR="00942E58" w:rsidRPr="0037796D" w:rsidRDefault="00942E58" w:rsidP="00942E58">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Impedance mismatch in the receiving chain</w:t>
            </w:r>
          </w:p>
        </w:tc>
        <w:tc>
          <w:tcPr>
            <w:tcW w:w="1134" w:type="dxa"/>
            <w:tcBorders>
              <w:top w:val="single" w:sz="6" w:space="0" w:color="auto"/>
              <w:left w:val="single" w:sz="6" w:space="0" w:color="auto"/>
              <w:bottom w:val="single" w:sz="6" w:space="0" w:color="auto"/>
              <w:right w:val="single" w:sz="6" w:space="0" w:color="auto"/>
            </w:tcBorders>
            <w:vAlign w:val="center"/>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U-shaped</w:t>
            </w:r>
          </w:p>
        </w:tc>
        <w:tc>
          <w:tcPr>
            <w:tcW w:w="1134" w:type="dxa"/>
            <w:tcBorders>
              <w:top w:val="single" w:sz="6" w:space="0" w:color="auto"/>
              <w:left w:val="single" w:sz="6" w:space="0" w:color="auto"/>
              <w:bottom w:val="single" w:sz="6" w:space="0" w:color="auto"/>
              <w:right w:val="single" w:sz="6" w:space="0" w:color="auto"/>
            </w:tcBorders>
            <w:vAlign w:val="center"/>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lang w:eastAsia="en-GB"/>
              </w:rPr>
              <w:t>√2</w:t>
            </w:r>
          </w:p>
        </w:tc>
        <w:tc>
          <w:tcPr>
            <w:tcW w:w="284" w:type="dxa"/>
            <w:tcBorders>
              <w:top w:val="single" w:sz="6" w:space="0" w:color="auto"/>
              <w:left w:val="single" w:sz="6" w:space="0" w:color="auto"/>
              <w:bottom w:val="single" w:sz="6" w:space="0" w:color="auto"/>
              <w:right w:val="single" w:sz="6" w:space="0" w:color="auto"/>
            </w:tcBorders>
            <w:vAlign w:val="center"/>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0.14</w:t>
            </w:r>
          </w:p>
        </w:tc>
        <w:tc>
          <w:tcPr>
            <w:tcW w:w="1070" w:type="dxa"/>
            <w:tcBorders>
              <w:top w:val="single" w:sz="6" w:space="0" w:color="auto"/>
              <w:left w:val="single" w:sz="6" w:space="0" w:color="auto"/>
              <w:bottom w:val="single" w:sz="6" w:space="0" w:color="auto"/>
              <w:right w:val="single" w:sz="6" w:space="0" w:color="auto"/>
            </w:tcBorders>
            <w:vAlign w:val="center"/>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0.14</w:t>
            </w:r>
          </w:p>
        </w:tc>
      </w:tr>
      <w:tr w:rsidR="00942E58" w:rsidRPr="0037796D" w:rsidTr="00942E58">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3</w:t>
            </w:r>
          </w:p>
        </w:tc>
        <w:tc>
          <w:tcPr>
            <w:tcW w:w="2928"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Random uncertainty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Rectangular</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√3</w:t>
            </w:r>
          </w:p>
        </w:tc>
        <w:tc>
          <w:tcPr>
            <w:tcW w:w="28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0.06</w:t>
            </w:r>
          </w:p>
        </w:tc>
        <w:tc>
          <w:tcPr>
            <w:tcW w:w="1070"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0.06</w:t>
            </w:r>
          </w:p>
        </w:tc>
      </w:tr>
      <w:tr w:rsidR="00942E58" w:rsidRPr="0037796D" w:rsidTr="00942E58">
        <w:trPr>
          <w:cantSplit/>
          <w:jc w:val="center"/>
        </w:trPr>
        <w:tc>
          <w:tcPr>
            <w:tcW w:w="10363" w:type="dxa"/>
            <w:gridSpan w:val="9"/>
            <w:tcBorders>
              <w:top w:val="single" w:sz="6" w:space="0" w:color="auto"/>
              <w:left w:val="single" w:sz="6" w:space="0" w:color="auto"/>
              <w:bottom w:val="single" w:sz="6" w:space="0" w:color="auto"/>
            </w:tcBorders>
          </w:tcPr>
          <w:p w:rsidR="00942E58" w:rsidRPr="0037796D" w:rsidRDefault="00942E58" w:rsidP="00942E58">
            <w:pPr>
              <w:keepNext/>
              <w:keepLines/>
              <w:overflowPunct w:val="0"/>
              <w:autoSpaceDE w:val="0"/>
              <w:autoSpaceDN w:val="0"/>
              <w:adjustRightInd w:val="0"/>
              <w:jc w:val="center"/>
              <w:textAlignment w:val="baseline"/>
              <w:rPr>
                <w:rFonts w:ascii="Arial" w:hAnsi="Arial"/>
                <w:b/>
                <w:sz w:val="16"/>
                <w:szCs w:val="16"/>
              </w:rPr>
            </w:pPr>
            <w:r w:rsidRPr="0037796D">
              <w:rPr>
                <w:rFonts w:ascii="Arial" w:hAnsi="Arial"/>
                <w:b/>
                <w:sz w:val="16"/>
                <w:szCs w:val="16"/>
              </w:rPr>
              <w:t>Stage 1: Calibration measurement</w:t>
            </w:r>
          </w:p>
        </w:tc>
      </w:tr>
      <w:tr w:rsidR="00942E58" w:rsidRPr="0037796D" w:rsidTr="00942E58">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4</w:t>
            </w:r>
          </w:p>
        </w:tc>
        <w:tc>
          <w:tcPr>
            <w:tcW w:w="2928"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0.30</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0.30</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0.30</w:t>
            </w:r>
          </w:p>
        </w:tc>
        <w:tc>
          <w:tcPr>
            <w:tcW w:w="1070"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0.30</w:t>
            </w:r>
          </w:p>
        </w:tc>
      </w:tr>
      <w:tr w:rsidR="00942E58" w:rsidRPr="0037796D" w:rsidTr="00942E58">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5</w:t>
            </w:r>
          </w:p>
        </w:tc>
        <w:tc>
          <w:tcPr>
            <w:tcW w:w="2928"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Mean value estimation of 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0.27</w:t>
            </w:r>
          </w:p>
        </w:tc>
        <w:tc>
          <w:tcPr>
            <w:tcW w:w="1070"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0.27</w:t>
            </w:r>
          </w:p>
        </w:tc>
      </w:tr>
      <w:tr w:rsidR="00942E58" w:rsidRPr="0037796D" w:rsidTr="00942E58">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6</w:t>
            </w:r>
          </w:p>
        </w:tc>
        <w:tc>
          <w:tcPr>
            <w:tcW w:w="2928"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Uncertainty of the Network Analyzer</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r>
      <w:tr w:rsidR="00942E58" w:rsidRPr="0037796D" w:rsidTr="00942E58">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7</w:t>
            </w:r>
          </w:p>
        </w:tc>
        <w:tc>
          <w:tcPr>
            <w:tcW w:w="2928"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Influence of the reference antenna feed cable</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r>
      <w:tr w:rsidR="00942E58" w:rsidRPr="0037796D" w:rsidTr="00942E58">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8</w:t>
            </w:r>
          </w:p>
        </w:tc>
        <w:tc>
          <w:tcPr>
            <w:tcW w:w="2928"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Mean value estimation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bCs/>
                <w:sz w:val="16"/>
                <w:szCs w:val="16"/>
                <w:lang w:eastAsia="ja-JP"/>
              </w:rPr>
            </w:pPr>
            <w:r w:rsidRPr="0037796D">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lang w:eastAsia="ja-JP"/>
              </w:rPr>
            </w:pPr>
            <w:r w:rsidRPr="0037796D">
              <w:rPr>
                <w:rFonts w:ascii="Arial" w:hAnsi="Arial" w:cs="Arial"/>
                <w:sz w:val="16"/>
                <w:szCs w:val="16"/>
                <w:lang w:eastAsia="ja-JP"/>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0.27</w:t>
            </w:r>
          </w:p>
        </w:tc>
        <w:tc>
          <w:tcPr>
            <w:tcW w:w="1070"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0.27</w:t>
            </w:r>
          </w:p>
        </w:tc>
      </w:tr>
      <w:tr w:rsidR="00942E58" w:rsidRPr="0037796D" w:rsidTr="00942E58">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9</w:t>
            </w:r>
          </w:p>
        </w:tc>
        <w:tc>
          <w:tcPr>
            <w:tcW w:w="2928"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Uniformity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0.50</w:t>
            </w:r>
          </w:p>
        </w:tc>
        <w:tc>
          <w:tcPr>
            <w:tcW w:w="1070"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0.50</w:t>
            </w:r>
          </w:p>
        </w:tc>
      </w:tr>
      <w:tr w:rsidR="00942E58" w:rsidRPr="0037796D" w:rsidTr="00942E58">
        <w:trPr>
          <w:cantSplit/>
          <w:jc w:val="center"/>
        </w:trPr>
        <w:tc>
          <w:tcPr>
            <w:tcW w:w="8159" w:type="dxa"/>
            <w:gridSpan w:val="7"/>
            <w:tcBorders>
              <w:top w:val="single" w:sz="6" w:space="0" w:color="auto"/>
              <w:left w:val="single" w:sz="6" w:space="0" w:color="auto"/>
              <w:bottom w:val="single" w:sz="6" w:space="0" w:color="auto"/>
            </w:tcBorders>
            <w:vAlign w:val="bottom"/>
            <w:hideMark/>
          </w:tcPr>
          <w:p w:rsidR="00942E58" w:rsidRPr="0037796D" w:rsidRDefault="00942E58" w:rsidP="00942E58">
            <w:pPr>
              <w:overflowPunct w:val="0"/>
              <w:autoSpaceDE w:val="0"/>
              <w:autoSpaceDN w:val="0"/>
              <w:adjustRightInd w:val="0"/>
              <w:jc w:val="right"/>
              <w:textAlignment w:val="baseline"/>
              <w:rPr>
                <w:rFonts w:ascii="Arial" w:hAnsi="Arial" w:cs="Arial"/>
                <w:b/>
                <w:sz w:val="16"/>
                <w:szCs w:val="16"/>
              </w:rPr>
            </w:pPr>
            <w:r w:rsidRPr="0037796D">
              <w:rPr>
                <w:rFonts w:ascii="Arial" w:hAnsi="Arial" w:cs="Arial"/>
                <w:b/>
                <w:sz w:val="16"/>
                <w:szCs w:val="16"/>
              </w:rPr>
              <w:t>Combined standard uncertainty (1σ) [dB]</w:t>
            </w:r>
          </w:p>
          <w:p w:rsidR="00942E58" w:rsidRPr="0037796D" w:rsidRDefault="00942E58" w:rsidP="00942E58">
            <w:pPr>
              <w:overflowPunct w:val="0"/>
              <w:autoSpaceDE w:val="0"/>
              <w:autoSpaceDN w:val="0"/>
              <w:adjustRightInd w:val="0"/>
              <w:jc w:val="right"/>
              <w:textAlignment w:val="baseline"/>
              <w:rPr>
                <w:rFonts w:ascii="Arial" w:hAnsi="Arial" w:cs="Arial"/>
                <w:b/>
                <w:sz w:val="16"/>
                <w:szCs w:val="16"/>
              </w:rPr>
            </w:pPr>
            <w:r w:rsidRPr="0037796D">
              <w:rPr>
                <w:rFonts w:ascii="Arial" w:hAnsi="Arial" w:cs="Arial"/>
                <w:noProof/>
                <w:position w:val="-30"/>
                <w:sz w:val="16"/>
                <w:szCs w:val="16"/>
              </w:rPr>
              <w:drawing>
                <wp:inline distT="0" distB="0" distL="0" distR="0" wp14:anchorId="199A79D0" wp14:editId="563FD2B0">
                  <wp:extent cx="806450" cy="431800"/>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806450" cy="431800"/>
                          </a:xfrm>
                          <a:prstGeom prst="rect">
                            <a:avLst/>
                          </a:prstGeom>
                          <a:noFill/>
                          <a:ln>
                            <a:noFill/>
                          </a:ln>
                        </pic:spPr>
                      </pic:pic>
                    </a:graphicData>
                  </a:graphic>
                </wp:inline>
              </w:drawing>
            </w:r>
          </w:p>
        </w:tc>
        <w:tc>
          <w:tcPr>
            <w:tcW w:w="1134" w:type="dxa"/>
            <w:tcBorders>
              <w:top w:val="single" w:sz="6" w:space="0" w:color="auto"/>
              <w:left w:val="single" w:sz="6" w:space="0" w:color="auto"/>
            </w:tcBorders>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p>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1.18</w:t>
            </w:r>
          </w:p>
        </w:tc>
        <w:tc>
          <w:tcPr>
            <w:tcW w:w="1070" w:type="dxa"/>
            <w:tcBorders>
              <w:top w:val="single" w:sz="6" w:space="0" w:color="auto"/>
              <w:left w:val="single" w:sz="6" w:space="0" w:color="auto"/>
              <w:bottom w:val="single" w:sz="6" w:space="0" w:color="auto"/>
            </w:tcBorders>
          </w:tcPr>
          <w:p w:rsidR="00942E58" w:rsidRPr="0037796D" w:rsidRDefault="00942E58" w:rsidP="00942E58">
            <w:pPr>
              <w:overflowPunct w:val="0"/>
              <w:autoSpaceDE w:val="0"/>
              <w:autoSpaceDN w:val="0"/>
              <w:adjustRightInd w:val="0"/>
              <w:jc w:val="center"/>
              <w:textAlignment w:val="baseline"/>
              <w:rPr>
                <w:rFonts w:ascii="Arial" w:hAnsi="Arial" w:cs="Arial"/>
                <w:sz w:val="16"/>
                <w:szCs w:val="16"/>
                <w:lang w:eastAsia="ja-JP"/>
              </w:rPr>
            </w:pPr>
          </w:p>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1.18</w:t>
            </w:r>
          </w:p>
        </w:tc>
      </w:tr>
      <w:tr w:rsidR="00942E58" w:rsidRPr="0037796D" w:rsidTr="00942E58">
        <w:trPr>
          <w:cantSplit/>
          <w:jc w:val="center"/>
        </w:trPr>
        <w:tc>
          <w:tcPr>
            <w:tcW w:w="8159" w:type="dxa"/>
            <w:gridSpan w:val="7"/>
            <w:tcBorders>
              <w:top w:val="single" w:sz="6" w:space="0" w:color="auto"/>
              <w:left w:val="single" w:sz="6" w:space="0" w:color="auto"/>
              <w:bottom w:val="single" w:sz="6" w:space="0" w:color="auto"/>
            </w:tcBorders>
            <w:vAlign w:val="bottom"/>
            <w:hideMark/>
          </w:tcPr>
          <w:p w:rsidR="00942E58" w:rsidRPr="0037796D" w:rsidRDefault="00942E58" w:rsidP="00942E58">
            <w:pPr>
              <w:overflowPunct w:val="0"/>
              <w:autoSpaceDE w:val="0"/>
              <w:autoSpaceDN w:val="0"/>
              <w:adjustRightInd w:val="0"/>
              <w:jc w:val="right"/>
              <w:textAlignment w:val="baseline"/>
              <w:rPr>
                <w:rFonts w:ascii="Arial" w:hAnsi="Arial" w:cs="Arial"/>
                <w:b/>
                <w:sz w:val="16"/>
                <w:szCs w:val="16"/>
              </w:rPr>
            </w:pPr>
            <w:r w:rsidRPr="0037796D">
              <w:rPr>
                <w:rFonts w:ascii="Arial" w:hAnsi="Arial" w:cs="Arial"/>
                <w:b/>
                <w:sz w:val="16"/>
                <w:szCs w:val="16"/>
              </w:rPr>
              <w:t>Expanded uncertainty (1.96σ - confidence interval of 95 %) [dB]</w:t>
            </w:r>
          </w:p>
          <w:p w:rsidR="00942E58" w:rsidRPr="0037796D" w:rsidRDefault="00942E58" w:rsidP="00942E58">
            <w:pPr>
              <w:overflowPunct w:val="0"/>
              <w:autoSpaceDE w:val="0"/>
              <w:autoSpaceDN w:val="0"/>
              <w:adjustRightInd w:val="0"/>
              <w:jc w:val="right"/>
              <w:textAlignment w:val="baseline"/>
              <w:rPr>
                <w:rFonts w:ascii="Arial" w:hAnsi="Arial" w:cs="Arial"/>
                <w:b/>
                <w:sz w:val="16"/>
                <w:szCs w:val="16"/>
              </w:rPr>
            </w:pPr>
            <w:r w:rsidRPr="0037796D">
              <w:rPr>
                <w:rFonts w:ascii="Arial" w:hAnsi="Arial" w:cs="Arial"/>
                <w:noProof/>
                <w:position w:val="-12"/>
                <w:sz w:val="16"/>
                <w:szCs w:val="16"/>
              </w:rPr>
              <w:drawing>
                <wp:inline distT="0" distB="0" distL="0" distR="0" wp14:anchorId="698297A1" wp14:editId="51FFF8B1">
                  <wp:extent cx="679450" cy="2032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679450" cy="203200"/>
                          </a:xfrm>
                          <a:prstGeom prst="rect">
                            <a:avLst/>
                          </a:prstGeom>
                          <a:noFill/>
                          <a:ln>
                            <a:noFill/>
                          </a:ln>
                        </pic:spPr>
                      </pic:pic>
                    </a:graphicData>
                  </a:graphic>
                </wp:inline>
              </w:drawing>
            </w:r>
          </w:p>
        </w:tc>
        <w:tc>
          <w:tcPr>
            <w:tcW w:w="1134" w:type="dxa"/>
            <w:tcBorders>
              <w:left w:val="single" w:sz="6" w:space="0" w:color="auto"/>
            </w:tcBorders>
          </w:tcPr>
          <w:p w:rsidR="00942E58" w:rsidRPr="0037796D" w:rsidRDefault="00942E58" w:rsidP="00942E58">
            <w:pPr>
              <w:overflowPunct w:val="0"/>
              <w:autoSpaceDE w:val="0"/>
              <w:autoSpaceDN w:val="0"/>
              <w:adjustRightInd w:val="0"/>
              <w:jc w:val="center"/>
              <w:textAlignment w:val="baseline"/>
              <w:rPr>
                <w:rFonts w:ascii="Arial" w:hAnsi="Arial" w:cs="Arial"/>
                <w:b/>
                <w:sz w:val="16"/>
                <w:szCs w:val="16"/>
              </w:rPr>
            </w:pPr>
          </w:p>
          <w:p w:rsidR="00942E58" w:rsidRPr="0037796D" w:rsidRDefault="00942E58" w:rsidP="00942E58">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2.32</w:t>
            </w:r>
          </w:p>
        </w:tc>
        <w:tc>
          <w:tcPr>
            <w:tcW w:w="1070" w:type="dxa"/>
            <w:tcBorders>
              <w:top w:val="single" w:sz="6" w:space="0" w:color="auto"/>
              <w:left w:val="single" w:sz="6" w:space="0" w:color="auto"/>
              <w:bottom w:val="single" w:sz="6" w:space="0" w:color="auto"/>
            </w:tcBorders>
          </w:tcPr>
          <w:p w:rsidR="00942E58" w:rsidRPr="0037796D" w:rsidRDefault="00942E58" w:rsidP="00942E58">
            <w:pPr>
              <w:overflowPunct w:val="0"/>
              <w:autoSpaceDE w:val="0"/>
              <w:autoSpaceDN w:val="0"/>
              <w:adjustRightInd w:val="0"/>
              <w:jc w:val="center"/>
              <w:textAlignment w:val="baseline"/>
              <w:rPr>
                <w:rFonts w:ascii="Arial" w:hAnsi="Arial" w:cs="Arial"/>
                <w:b/>
                <w:sz w:val="16"/>
                <w:szCs w:val="16"/>
              </w:rPr>
            </w:pPr>
          </w:p>
          <w:p w:rsidR="00942E58" w:rsidRPr="0037796D" w:rsidRDefault="00942E58" w:rsidP="00942E58">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2.32</w:t>
            </w:r>
          </w:p>
        </w:tc>
      </w:tr>
      <w:tr w:rsidR="00942E58" w:rsidRPr="0037796D" w:rsidTr="00942E58">
        <w:trPr>
          <w:cantSplit/>
          <w:jc w:val="center"/>
        </w:trPr>
        <w:tc>
          <w:tcPr>
            <w:tcW w:w="10363" w:type="dxa"/>
            <w:gridSpan w:val="9"/>
            <w:tcBorders>
              <w:top w:val="single" w:sz="6" w:space="0" w:color="auto"/>
              <w:left w:val="single" w:sz="6" w:space="0" w:color="auto"/>
              <w:bottom w:val="single" w:sz="6" w:space="0" w:color="auto"/>
            </w:tcBorders>
            <w:vAlign w:val="bottom"/>
          </w:tcPr>
          <w:p w:rsidR="00942E58" w:rsidRPr="0037796D" w:rsidRDefault="00942E58" w:rsidP="00942E58">
            <w:pPr>
              <w:pStyle w:val="TAN"/>
              <w:rPr>
                <w:sz w:val="16"/>
                <w:szCs w:val="16"/>
              </w:rPr>
            </w:pPr>
            <w:r w:rsidRPr="0037796D">
              <w:rPr>
                <w:sz w:val="16"/>
                <w:szCs w:val="16"/>
              </w:rPr>
              <w:t>NOTE:</w:t>
            </w:r>
            <w:r w:rsidRPr="0037796D">
              <w:rPr>
                <w:sz w:val="16"/>
                <w:szCs w:val="16"/>
              </w:rPr>
              <w:tab/>
              <w:t>This MU budget is applicable if the data tests in procedure step 4) of the RC test procedure in TR 37.843 [26] are fulfilled.</w:t>
            </w:r>
          </w:p>
        </w:tc>
      </w:tr>
    </w:tbl>
    <w:p w:rsidR="00942E58" w:rsidRPr="0037796D" w:rsidRDefault="00942E58" w:rsidP="00942E58"/>
    <w:p w:rsidR="00942E58" w:rsidRPr="0037796D" w:rsidRDefault="00942E58" w:rsidP="00942E58">
      <w:pPr>
        <w:pStyle w:val="Heading6"/>
      </w:pPr>
      <w:bookmarkStart w:id="1677" w:name="_Toc21021082"/>
      <w:bookmarkStart w:id="1678" w:name="_Toc29813779"/>
      <w:bookmarkStart w:id="1679" w:name="_Toc29814250"/>
      <w:bookmarkStart w:id="1680" w:name="_Toc29814598"/>
      <w:bookmarkStart w:id="1681" w:name="_Toc37144613"/>
      <w:r w:rsidRPr="0037796D">
        <w:t>12.6.2.2.2.2</w:t>
      </w:r>
      <w:r w:rsidRPr="0037796D">
        <w:tab/>
        <w:t>Summary</w:t>
      </w:r>
      <w:bookmarkEnd w:id="1677"/>
      <w:bookmarkEnd w:id="1678"/>
      <w:bookmarkEnd w:id="1679"/>
      <w:bookmarkEnd w:id="1680"/>
      <w:bookmarkEnd w:id="1681"/>
    </w:p>
    <w:p w:rsidR="00942E58" w:rsidRPr="0037796D" w:rsidRDefault="00942E58" w:rsidP="00942E58">
      <w:pPr>
        <w:pStyle w:val="TH"/>
        <w:rPr>
          <w:lang w:eastAsia="ko-KR"/>
        </w:rPr>
      </w:pPr>
      <w:r w:rsidRPr="0037796D">
        <w:rPr>
          <w:lang w:eastAsia="ko-KR"/>
        </w:rPr>
        <w:t xml:space="preserve">Table </w:t>
      </w:r>
      <w:r w:rsidRPr="0037796D">
        <w:t>12.6.2.2.2.2</w:t>
      </w:r>
      <w:r w:rsidRPr="0037796D">
        <w:rPr>
          <w:lang w:eastAsia="ko-KR"/>
        </w:rPr>
        <w:t>-1: Test system specific measurement uncertainty values for relative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191"/>
        <w:gridCol w:w="1408"/>
        <w:gridCol w:w="1053"/>
      </w:tblGrid>
      <w:tr w:rsidR="00942E58" w:rsidRPr="0037796D" w:rsidTr="00942E58">
        <w:trPr>
          <w:trHeight w:val="449"/>
          <w:jc w:val="center"/>
        </w:trPr>
        <w:tc>
          <w:tcPr>
            <w:tcW w:w="0" w:type="auto"/>
            <w:tcBorders>
              <w:top w:val="single" w:sz="4" w:space="0" w:color="auto"/>
              <w:left w:val="single" w:sz="4" w:space="0" w:color="auto"/>
              <w:bottom w:val="single" w:sz="4" w:space="0" w:color="auto"/>
              <w:right w:val="single" w:sz="4" w:space="0" w:color="auto"/>
            </w:tcBorders>
            <w:noWrap/>
            <w:hideMark/>
          </w:tcPr>
          <w:p w:rsidR="00942E58" w:rsidRPr="0037796D" w:rsidRDefault="00942E58" w:rsidP="00942E58">
            <w:pPr>
              <w:rPr>
                <w:lang w:eastAsia="ko-KR"/>
              </w:rPr>
            </w:pPr>
          </w:p>
        </w:tc>
        <w:tc>
          <w:tcPr>
            <w:tcW w:w="0" w:type="auto"/>
            <w:gridSpan w:val="2"/>
            <w:tcBorders>
              <w:top w:val="single" w:sz="4" w:space="0" w:color="auto"/>
              <w:left w:val="single" w:sz="4" w:space="0" w:color="auto"/>
              <w:bottom w:val="single" w:sz="4" w:space="0" w:color="auto"/>
              <w:right w:val="single" w:sz="4" w:space="0" w:color="auto"/>
            </w:tcBorders>
            <w:hideMark/>
          </w:tcPr>
          <w:p w:rsidR="00942E58" w:rsidRPr="0037796D" w:rsidRDefault="00942E58" w:rsidP="00942E58">
            <w:pPr>
              <w:spacing w:after="0"/>
              <w:jc w:val="center"/>
              <w:rPr>
                <w:rFonts w:ascii="Arial" w:hAnsi="Arial" w:cs="Arial"/>
                <w:b/>
                <w:bCs/>
                <w:sz w:val="16"/>
                <w:szCs w:val="16"/>
              </w:rPr>
            </w:pPr>
            <w:r w:rsidRPr="0037796D">
              <w:rPr>
                <w:rFonts w:ascii="Arial" w:hAnsi="Arial" w:cs="Arial"/>
                <w:b/>
                <w:bCs/>
                <w:sz w:val="16"/>
                <w:szCs w:val="16"/>
              </w:rPr>
              <w:t xml:space="preserve">Expanded uncertainty </w:t>
            </w:r>
            <w:r w:rsidRPr="0037796D">
              <w:rPr>
                <w:rFonts w:ascii="Arial" w:hAnsi="Arial" w:cs="Arial"/>
                <w:b/>
                <w:i/>
                <w:sz w:val="16"/>
                <w:szCs w:val="16"/>
                <w:lang w:val="en-US"/>
              </w:rPr>
              <w:t>u</w:t>
            </w:r>
            <w:r w:rsidRPr="0037796D">
              <w:rPr>
                <w:rFonts w:ascii="Arial" w:hAnsi="Arial" w:cs="Arial"/>
                <w:b/>
                <w:i/>
                <w:sz w:val="16"/>
                <w:szCs w:val="16"/>
                <w:vertAlign w:val="subscript"/>
                <w:lang w:val="en-US"/>
              </w:rPr>
              <w:t>e</w:t>
            </w:r>
            <w:r w:rsidRPr="0037796D">
              <w:rPr>
                <w:rFonts w:ascii="Arial" w:hAnsi="Arial" w:cs="Arial"/>
                <w:b/>
                <w:bCs/>
                <w:sz w:val="16"/>
                <w:szCs w:val="16"/>
              </w:rPr>
              <w:t xml:space="preserve"> [dB]</w:t>
            </w:r>
          </w:p>
        </w:tc>
      </w:tr>
      <w:tr w:rsidR="00942E58" w:rsidRPr="0037796D" w:rsidTr="00942E58">
        <w:trPr>
          <w:trHeight w:val="172"/>
          <w:jc w:val="center"/>
        </w:trPr>
        <w:tc>
          <w:tcPr>
            <w:tcW w:w="0" w:type="auto"/>
            <w:tcBorders>
              <w:top w:val="single" w:sz="4" w:space="0" w:color="auto"/>
              <w:left w:val="single" w:sz="4" w:space="0" w:color="auto"/>
              <w:bottom w:val="single" w:sz="4" w:space="0" w:color="auto"/>
              <w:right w:val="single" w:sz="4" w:space="0" w:color="auto"/>
            </w:tcBorders>
            <w:noWrap/>
            <w:hideMark/>
          </w:tcPr>
          <w:p w:rsidR="00942E58" w:rsidRPr="0037796D" w:rsidRDefault="00942E58" w:rsidP="00942E58">
            <w:pPr>
              <w:rPr>
                <w:rFonts w:ascii="Arial" w:hAnsi="Arial" w:cs="Arial"/>
                <w:b/>
                <w:bCs/>
                <w:sz w:val="16"/>
                <w:szCs w:val="16"/>
              </w:rPr>
            </w:pPr>
          </w:p>
        </w:tc>
        <w:tc>
          <w:tcPr>
            <w:tcW w:w="0" w:type="auto"/>
            <w:tcBorders>
              <w:top w:val="single" w:sz="4" w:space="0" w:color="auto"/>
              <w:left w:val="single" w:sz="4" w:space="0" w:color="auto"/>
              <w:bottom w:val="single" w:sz="4" w:space="0" w:color="auto"/>
              <w:right w:val="single" w:sz="4" w:space="0" w:color="auto"/>
            </w:tcBorders>
            <w:hideMark/>
          </w:tcPr>
          <w:p w:rsidR="00942E58" w:rsidRPr="0037796D" w:rsidRDefault="00942E58" w:rsidP="00942E58">
            <w:pPr>
              <w:spacing w:after="0"/>
              <w:jc w:val="center"/>
              <w:rPr>
                <w:rFonts w:ascii="Arial" w:hAnsi="Arial" w:cs="Arial"/>
                <w:b/>
                <w:bCs/>
                <w:sz w:val="16"/>
                <w:szCs w:val="16"/>
              </w:rPr>
            </w:pPr>
            <w:r w:rsidRPr="0037796D">
              <w:rPr>
                <w:rFonts w:ascii="Arial" w:hAnsi="Arial" w:cs="Arial"/>
                <w:b/>
                <w:sz w:val="16"/>
                <w:szCs w:val="16"/>
              </w:rPr>
              <w:t>24.25&lt;f&lt;29.5GHz</w:t>
            </w:r>
          </w:p>
        </w:tc>
        <w:tc>
          <w:tcPr>
            <w:tcW w:w="0" w:type="auto"/>
            <w:tcBorders>
              <w:top w:val="single" w:sz="4" w:space="0" w:color="auto"/>
              <w:left w:val="single" w:sz="4" w:space="0" w:color="auto"/>
              <w:bottom w:val="single" w:sz="4" w:space="0" w:color="auto"/>
              <w:right w:val="single" w:sz="4" w:space="0" w:color="auto"/>
            </w:tcBorders>
            <w:hideMark/>
          </w:tcPr>
          <w:p w:rsidR="00942E58" w:rsidRPr="0037796D" w:rsidRDefault="00942E58" w:rsidP="00942E58">
            <w:pPr>
              <w:pStyle w:val="TAH"/>
              <w:rPr>
                <w:rFonts w:cs="Arial"/>
                <w:sz w:val="16"/>
                <w:szCs w:val="16"/>
              </w:rPr>
            </w:pPr>
            <w:r w:rsidRPr="0037796D">
              <w:rPr>
                <w:rFonts w:cs="Arial"/>
                <w:sz w:val="16"/>
                <w:szCs w:val="16"/>
              </w:rPr>
              <w:t>37&lt;f&lt;40GHz</w:t>
            </w:r>
          </w:p>
        </w:tc>
      </w:tr>
      <w:tr w:rsidR="00942E58" w:rsidRPr="0037796D" w:rsidTr="00942E58">
        <w:trPr>
          <w:jc w:val="center"/>
        </w:trPr>
        <w:tc>
          <w:tcPr>
            <w:tcW w:w="0" w:type="auto"/>
            <w:tcBorders>
              <w:top w:val="single" w:sz="4" w:space="0" w:color="auto"/>
              <w:left w:val="single" w:sz="4" w:space="0" w:color="auto"/>
              <w:bottom w:val="single" w:sz="4" w:space="0" w:color="auto"/>
              <w:right w:val="single" w:sz="4" w:space="0" w:color="auto"/>
            </w:tcBorders>
            <w:noWrap/>
            <w:hideMark/>
          </w:tcPr>
          <w:p w:rsidR="00942E58" w:rsidRPr="0037796D" w:rsidRDefault="00942E58" w:rsidP="00942E58">
            <w:pPr>
              <w:spacing w:after="0"/>
              <w:rPr>
                <w:rFonts w:ascii="Arial" w:hAnsi="Arial" w:cs="Arial"/>
                <w:sz w:val="16"/>
                <w:szCs w:val="16"/>
              </w:rPr>
            </w:pPr>
            <w:r w:rsidRPr="0037796D">
              <w:rPr>
                <w:rFonts w:ascii="Arial" w:hAnsi="Arial" w:cs="Arial"/>
                <w:sz w:val="16"/>
                <w:szCs w:val="16"/>
              </w:rPr>
              <w:t>Compact Antenna Test Range</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942E58" w:rsidRPr="0037796D" w:rsidRDefault="00942E58" w:rsidP="00942E58">
            <w:pPr>
              <w:spacing w:after="0"/>
              <w:jc w:val="center"/>
              <w:rPr>
                <w:rFonts w:ascii="Arial" w:hAnsi="Arial" w:cs="Arial"/>
                <w:sz w:val="16"/>
                <w:szCs w:val="16"/>
              </w:rPr>
            </w:pPr>
            <w:r w:rsidRPr="0037796D">
              <w:rPr>
                <w:rFonts w:ascii="Arial" w:hAnsi="Arial" w:cs="Arial"/>
                <w:sz w:val="16"/>
                <w:szCs w:val="16"/>
              </w:rPr>
              <w:t>2.3</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942E58" w:rsidRPr="0037796D" w:rsidRDefault="00942E58" w:rsidP="00942E58">
            <w:pPr>
              <w:spacing w:after="0"/>
              <w:jc w:val="center"/>
              <w:rPr>
                <w:rFonts w:ascii="Arial" w:hAnsi="Arial" w:cs="Arial"/>
                <w:sz w:val="16"/>
                <w:szCs w:val="16"/>
              </w:rPr>
            </w:pPr>
            <w:r w:rsidRPr="0037796D">
              <w:rPr>
                <w:rFonts w:ascii="Arial" w:hAnsi="Arial" w:cs="Arial"/>
                <w:sz w:val="16"/>
                <w:szCs w:val="16"/>
              </w:rPr>
              <w:t>2.6</w:t>
            </w:r>
          </w:p>
        </w:tc>
      </w:tr>
      <w:tr w:rsidR="00942E58" w:rsidRPr="0037796D" w:rsidTr="00942E58">
        <w:trPr>
          <w:jc w:val="center"/>
        </w:trPr>
        <w:tc>
          <w:tcPr>
            <w:tcW w:w="0" w:type="auto"/>
            <w:tcBorders>
              <w:top w:val="single" w:sz="4" w:space="0" w:color="auto"/>
              <w:left w:val="single" w:sz="4" w:space="0" w:color="auto"/>
              <w:bottom w:val="single" w:sz="4" w:space="0" w:color="auto"/>
              <w:right w:val="single" w:sz="4" w:space="0" w:color="auto"/>
            </w:tcBorders>
            <w:noWrap/>
            <w:hideMark/>
          </w:tcPr>
          <w:p w:rsidR="00942E58" w:rsidRPr="0037796D" w:rsidRDefault="00942E58" w:rsidP="00942E58">
            <w:pPr>
              <w:spacing w:after="0"/>
              <w:rPr>
                <w:rFonts w:ascii="Arial" w:hAnsi="Arial" w:cs="Arial"/>
                <w:sz w:val="16"/>
                <w:szCs w:val="16"/>
              </w:rPr>
            </w:pPr>
            <w:r w:rsidRPr="0037796D">
              <w:rPr>
                <w:rFonts w:ascii="Arial" w:hAnsi="Arial" w:cs="Arial"/>
                <w:sz w:val="16"/>
                <w:szCs w:val="16"/>
              </w:rPr>
              <w:t>Reverberation chamber</w:t>
            </w:r>
          </w:p>
        </w:tc>
        <w:tc>
          <w:tcPr>
            <w:tcW w:w="0" w:type="auto"/>
            <w:tcBorders>
              <w:top w:val="single" w:sz="4" w:space="0" w:color="auto"/>
              <w:left w:val="single" w:sz="4" w:space="0" w:color="auto"/>
              <w:bottom w:val="single" w:sz="4" w:space="0" w:color="auto"/>
              <w:right w:val="single" w:sz="4" w:space="0" w:color="auto"/>
            </w:tcBorders>
            <w:noWrap/>
            <w:vAlign w:val="bottom"/>
          </w:tcPr>
          <w:p w:rsidR="00942E58" w:rsidRPr="0037796D" w:rsidRDefault="00942E58" w:rsidP="00942E58">
            <w:pPr>
              <w:spacing w:after="0"/>
              <w:jc w:val="center"/>
              <w:rPr>
                <w:rFonts w:ascii="Arial" w:hAnsi="Arial" w:cs="Arial"/>
                <w:sz w:val="16"/>
                <w:szCs w:val="16"/>
              </w:rPr>
            </w:pPr>
            <w:r w:rsidRPr="0037796D">
              <w:rPr>
                <w:rFonts w:ascii="Arial" w:hAnsi="Arial" w:cs="Arial"/>
                <w:sz w:val="16"/>
                <w:szCs w:val="16"/>
              </w:rPr>
              <w:t>2.1</w:t>
            </w:r>
          </w:p>
        </w:tc>
        <w:tc>
          <w:tcPr>
            <w:tcW w:w="0" w:type="auto"/>
            <w:tcBorders>
              <w:top w:val="single" w:sz="4" w:space="0" w:color="auto"/>
              <w:left w:val="single" w:sz="4" w:space="0" w:color="auto"/>
              <w:bottom w:val="single" w:sz="4" w:space="0" w:color="auto"/>
              <w:right w:val="single" w:sz="4" w:space="0" w:color="auto"/>
            </w:tcBorders>
            <w:noWrap/>
            <w:vAlign w:val="bottom"/>
          </w:tcPr>
          <w:p w:rsidR="00942E58" w:rsidRPr="0037796D" w:rsidRDefault="00942E58" w:rsidP="00942E58">
            <w:pPr>
              <w:spacing w:after="0"/>
              <w:jc w:val="center"/>
              <w:rPr>
                <w:rFonts w:ascii="Arial" w:hAnsi="Arial" w:cs="Arial"/>
                <w:sz w:val="16"/>
                <w:szCs w:val="16"/>
              </w:rPr>
            </w:pPr>
            <w:r w:rsidRPr="0037796D">
              <w:rPr>
                <w:rFonts w:ascii="Arial" w:hAnsi="Arial" w:cs="Arial"/>
                <w:sz w:val="16"/>
                <w:szCs w:val="16"/>
              </w:rPr>
              <w:t>2.3</w:t>
            </w:r>
          </w:p>
        </w:tc>
      </w:tr>
      <w:tr w:rsidR="00942E58" w:rsidRPr="0037796D" w:rsidTr="00942E58">
        <w:trPr>
          <w:jc w:val="center"/>
        </w:trPr>
        <w:tc>
          <w:tcPr>
            <w:tcW w:w="0" w:type="auto"/>
            <w:tcBorders>
              <w:top w:val="single" w:sz="4" w:space="0" w:color="auto"/>
              <w:left w:val="single" w:sz="4" w:space="0" w:color="auto"/>
              <w:bottom w:val="single" w:sz="4" w:space="0" w:color="auto"/>
              <w:right w:val="single" w:sz="4" w:space="0" w:color="auto"/>
            </w:tcBorders>
            <w:noWrap/>
            <w:hideMark/>
          </w:tcPr>
          <w:p w:rsidR="00942E58" w:rsidRPr="0037796D" w:rsidRDefault="00942E58" w:rsidP="00942E58">
            <w:pPr>
              <w:spacing w:after="0"/>
              <w:rPr>
                <w:rFonts w:ascii="Arial" w:hAnsi="Arial" w:cs="Arial"/>
                <w:b/>
                <w:sz w:val="16"/>
                <w:szCs w:val="16"/>
              </w:rPr>
            </w:pPr>
            <w:r w:rsidRPr="0037796D">
              <w:rPr>
                <w:rFonts w:ascii="Arial" w:hAnsi="Arial" w:cs="Arial"/>
                <w:b/>
                <w:sz w:val="16"/>
                <w:szCs w:val="16"/>
              </w:rPr>
              <w:t>Common maximum accepted test system uncertainty</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942E58" w:rsidRPr="0037796D" w:rsidRDefault="00942E58" w:rsidP="00942E58">
            <w:pPr>
              <w:spacing w:after="0"/>
              <w:jc w:val="center"/>
              <w:rPr>
                <w:rFonts w:ascii="CG Times (WN)" w:hAnsi="CG Times (WN)"/>
                <w:b/>
              </w:rPr>
            </w:pPr>
            <w:r w:rsidRPr="0037796D">
              <w:rPr>
                <w:rFonts w:ascii="Arial" w:hAnsi="Arial" w:cs="Arial"/>
                <w:b/>
                <w:bCs/>
                <w:sz w:val="16"/>
                <w:szCs w:val="16"/>
              </w:rPr>
              <w:t>2.3</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942E58" w:rsidRPr="0037796D" w:rsidRDefault="00942E58" w:rsidP="00942E58">
            <w:pPr>
              <w:spacing w:after="0"/>
              <w:jc w:val="center"/>
              <w:rPr>
                <w:rFonts w:ascii="CG Times (WN)" w:hAnsi="CG Times (WN)"/>
                <w:b/>
              </w:rPr>
            </w:pPr>
            <w:r w:rsidRPr="0037796D">
              <w:rPr>
                <w:rFonts w:ascii="Arial" w:hAnsi="Arial" w:cs="Arial"/>
                <w:b/>
                <w:bCs/>
                <w:sz w:val="16"/>
                <w:szCs w:val="16"/>
              </w:rPr>
              <w:t>2.6</w:t>
            </w:r>
          </w:p>
        </w:tc>
      </w:tr>
    </w:tbl>
    <w:p w:rsidR="00942E58" w:rsidRPr="0037796D" w:rsidRDefault="00942E58" w:rsidP="00942E58"/>
    <w:p w:rsidR="00942E58" w:rsidRPr="0037796D" w:rsidRDefault="00942E58" w:rsidP="00942E58">
      <w:pPr>
        <w:pStyle w:val="TH"/>
        <w:rPr>
          <w:lang w:eastAsia="ko-KR"/>
        </w:rPr>
      </w:pPr>
      <w:r w:rsidRPr="0037796D">
        <w:rPr>
          <w:lang w:eastAsia="ko-KR"/>
        </w:rPr>
        <w:t xml:space="preserve">Table </w:t>
      </w:r>
      <w:r w:rsidRPr="0037796D">
        <w:t>12.6.2.2.2.2</w:t>
      </w:r>
      <w:r w:rsidRPr="0037796D">
        <w:rPr>
          <w:lang w:eastAsia="ko-KR"/>
        </w:rPr>
        <w:t>-2: Test system specific measurement uncertainty values for absolute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191"/>
        <w:gridCol w:w="1408"/>
        <w:gridCol w:w="1053"/>
      </w:tblGrid>
      <w:tr w:rsidR="00942E58" w:rsidRPr="0037796D" w:rsidTr="00942E58">
        <w:trPr>
          <w:trHeight w:val="449"/>
          <w:jc w:val="center"/>
        </w:trPr>
        <w:tc>
          <w:tcPr>
            <w:tcW w:w="0" w:type="auto"/>
            <w:tcBorders>
              <w:top w:val="single" w:sz="4" w:space="0" w:color="auto"/>
              <w:left w:val="single" w:sz="4" w:space="0" w:color="auto"/>
              <w:bottom w:val="single" w:sz="4" w:space="0" w:color="auto"/>
              <w:right w:val="single" w:sz="4" w:space="0" w:color="auto"/>
            </w:tcBorders>
            <w:noWrap/>
            <w:hideMark/>
          </w:tcPr>
          <w:p w:rsidR="00942E58" w:rsidRPr="0037796D" w:rsidRDefault="00942E58" w:rsidP="00942E58">
            <w:pPr>
              <w:rPr>
                <w:lang w:eastAsia="ko-KR"/>
              </w:rPr>
            </w:pPr>
          </w:p>
        </w:tc>
        <w:tc>
          <w:tcPr>
            <w:tcW w:w="0" w:type="auto"/>
            <w:gridSpan w:val="2"/>
            <w:tcBorders>
              <w:top w:val="single" w:sz="4" w:space="0" w:color="auto"/>
              <w:left w:val="single" w:sz="4" w:space="0" w:color="auto"/>
              <w:bottom w:val="single" w:sz="4" w:space="0" w:color="auto"/>
              <w:right w:val="single" w:sz="4" w:space="0" w:color="auto"/>
            </w:tcBorders>
            <w:hideMark/>
          </w:tcPr>
          <w:p w:rsidR="00942E58" w:rsidRPr="0037796D" w:rsidRDefault="00942E58" w:rsidP="00942E58">
            <w:pPr>
              <w:spacing w:after="0"/>
              <w:jc w:val="center"/>
              <w:rPr>
                <w:rFonts w:ascii="Arial" w:hAnsi="Arial" w:cs="Arial"/>
                <w:b/>
                <w:bCs/>
                <w:sz w:val="16"/>
                <w:szCs w:val="16"/>
              </w:rPr>
            </w:pPr>
            <w:r w:rsidRPr="0037796D">
              <w:rPr>
                <w:rFonts w:ascii="Arial" w:hAnsi="Arial" w:cs="Arial"/>
                <w:b/>
                <w:bCs/>
                <w:sz w:val="16"/>
                <w:szCs w:val="16"/>
              </w:rPr>
              <w:t xml:space="preserve">Expanded uncertainty </w:t>
            </w:r>
            <w:r w:rsidRPr="0037796D">
              <w:rPr>
                <w:rFonts w:ascii="Arial" w:hAnsi="Arial" w:cs="Arial"/>
                <w:b/>
                <w:i/>
                <w:sz w:val="16"/>
                <w:szCs w:val="16"/>
                <w:lang w:val="en-US"/>
              </w:rPr>
              <w:t>u</w:t>
            </w:r>
            <w:r w:rsidRPr="0037796D">
              <w:rPr>
                <w:rFonts w:ascii="Arial" w:hAnsi="Arial" w:cs="Arial"/>
                <w:b/>
                <w:i/>
                <w:sz w:val="16"/>
                <w:szCs w:val="16"/>
                <w:vertAlign w:val="subscript"/>
                <w:lang w:val="en-US"/>
              </w:rPr>
              <w:t>e</w:t>
            </w:r>
            <w:r w:rsidRPr="0037796D">
              <w:rPr>
                <w:rFonts w:ascii="Arial" w:hAnsi="Arial" w:cs="Arial"/>
                <w:b/>
                <w:bCs/>
                <w:sz w:val="16"/>
                <w:szCs w:val="16"/>
              </w:rPr>
              <w:t xml:space="preserve"> [dB]</w:t>
            </w:r>
          </w:p>
        </w:tc>
      </w:tr>
      <w:tr w:rsidR="00942E58" w:rsidRPr="0037796D" w:rsidTr="00942E58">
        <w:trPr>
          <w:trHeight w:val="172"/>
          <w:jc w:val="center"/>
        </w:trPr>
        <w:tc>
          <w:tcPr>
            <w:tcW w:w="0" w:type="auto"/>
            <w:tcBorders>
              <w:top w:val="single" w:sz="4" w:space="0" w:color="auto"/>
              <w:left w:val="single" w:sz="4" w:space="0" w:color="auto"/>
              <w:bottom w:val="single" w:sz="4" w:space="0" w:color="auto"/>
              <w:right w:val="single" w:sz="4" w:space="0" w:color="auto"/>
            </w:tcBorders>
            <w:noWrap/>
            <w:hideMark/>
          </w:tcPr>
          <w:p w:rsidR="00942E58" w:rsidRPr="0037796D" w:rsidRDefault="00942E58" w:rsidP="00942E58">
            <w:pPr>
              <w:rPr>
                <w:rFonts w:ascii="Arial" w:hAnsi="Arial" w:cs="Arial"/>
                <w:b/>
                <w:bCs/>
                <w:sz w:val="16"/>
                <w:szCs w:val="16"/>
              </w:rPr>
            </w:pPr>
          </w:p>
        </w:tc>
        <w:tc>
          <w:tcPr>
            <w:tcW w:w="0" w:type="auto"/>
            <w:tcBorders>
              <w:top w:val="single" w:sz="4" w:space="0" w:color="auto"/>
              <w:left w:val="single" w:sz="4" w:space="0" w:color="auto"/>
              <w:bottom w:val="single" w:sz="4" w:space="0" w:color="auto"/>
              <w:right w:val="single" w:sz="4" w:space="0" w:color="auto"/>
            </w:tcBorders>
            <w:hideMark/>
          </w:tcPr>
          <w:p w:rsidR="00942E58" w:rsidRPr="0037796D" w:rsidRDefault="00942E58" w:rsidP="00942E58">
            <w:pPr>
              <w:spacing w:after="0"/>
              <w:jc w:val="center"/>
              <w:rPr>
                <w:rFonts w:ascii="Arial" w:hAnsi="Arial" w:cs="Arial"/>
                <w:b/>
                <w:bCs/>
                <w:sz w:val="16"/>
                <w:szCs w:val="16"/>
              </w:rPr>
            </w:pPr>
            <w:r w:rsidRPr="0037796D">
              <w:rPr>
                <w:rFonts w:ascii="Arial" w:hAnsi="Arial" w:cs="Arial"/>
                <w:b/>
                <w:sz w:val="16"/>
                <w:szCs w:val="16"/>
              </w:rPr>
              <w:t>24.25&lt;f&lt;29.5GHz</w:t>
            </w:r>
          </w:p>
        </w:tc>
        <w:tc>
          <w:tcPr>
            <w:tcW w:w="0" w:type="auto"/>
            <w:tcBorders>
              <w:top w:val="single" w:sz="4" w:space="0" w:color="auto"/>
              <w:left w:val="single" w:sz="4" w:space="0" w:color="auto"/>
              <w:bottom w:val="single" w:sz="4" w:space="0" w:color="auto"/>
              <w:right w:val="single" w:sz="4" w:space="0" w:color="auto"/>
            </w:tcBorders>
            <w:hideMark/>
          </w:tcPr>
          <w:p w:rsidR="00942E58" w:rsidRPr="0037796D" w:rsidRDefault="00942E58" w:rsidP="00942E58">
            <w:pPr>
              <w:pStyle w:val="TAH"/>
              <w:rPr>
                <w:rFonts w:cs="Arial"/>
                <w:sz w:val="16"/>
                <w:szCs w:val="16"/>
              </w:rPr>
            </w:pPr>
            <w:r w:rsidRPr="0037796D">
              <w:rPr>
                <w:rFonts w:cs="Arial"/>
                <w:sz w:val="16"/>
                <w:szCs w:val="16"/>
              </w:rPr>
              <w:t>37&lt;f&lt;40GHz</w:t>
            </w:r>
          </w:p>
        </w:tc>
      </w:tr>
      <w:tr w:rsidR="00942E58" w:rsidRPr="0037796D" w:rsidTr="00942E58">
        <w:trPr>
          <w:jc w:val="center"/>
        </w:trPr>
        <w:tc>
          <w:tcPr>
            <w:tcW w:w="0" w:type="auto"/>
            <w:tcBorders>
              <w:top w:val="single" w:sz="4" w:space="0" w:color="auto"/>
              <w:left w:val="single" w:sz="4" w:space="0" w:color="auto"/>
              <w:bottom w:val="single" w:sz="4" w:space="0" w:color="auto"/>
              <w:right w:val="single" w:sz="4" w:space="0" w:color="auto"/>
            </w:tcBorders>
            <w:noWrap/>
            <w:hideMark/>
          </w:tcPr>
          <w:p w:rsidR="00942E58" w:rsidRPr="0037796D" w:rsidRDefault="00942E58" w:rsidP="00942E58">
            <w:pPr>
              <w:spacing w:after="0"/>
              <w:rPr>
                <w:rFonts w:ascii="Arial" w:hAnsi="Arial" w:cs="Arial"/>
                <w:sz w:val="16"/>
                <w:szCs w:val="16"/>
              </w:rPr>
            </w:pPr>
            <w:r w:rsidRPr="0037796D">
              <w:rPr>
                <w:rFonts w:ascii="Arial" w:hAnsi="Arial" w:cs="Arial"/>
                <w:sz w:val="16"/>
                <w:szCs w:val="16"/>
              </w:rPr>
              <w:t>Compact Antenna Test Range</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942E58" w:rsidRPr="0037796D" w:rsidRDefault="00942E58" w:rsidP="00942E58">
            <w:pPr>
              <w:spacing w:after="0"/>
              <w:jc w:val="center"/>
              <w:rPr>
                <w:rFonts w:ascii="Arial" w:hAnsi="Arial" w:cs="Arial"/>
                <w:sz w:val="16"/>
                <w:szCs w:val="16"/>
              </w:rPr>
            </w:pPr>
            <w:r w:rsidRPr="0037796D">
              <w:rPr>
                <w:rFonts w:ascii="Arial" w:hAnsi="Arial" w:cs="Arial"/>
                <w:sz w:val="16"/>
                <w:szCs w:val="16"/>
              </w:rPr>
              <w:t>2.7</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942E58" w:rsidRPr="0037796D" w:rsidRDefault="00942E58" w:rsidP="00942E58">
            <w:pPr>
              <w:spacing w:after="0"/>
              <w:jc w:val="center"/>
              <w:rPr>
                <w:rFonts w:ascii="Arial" w:hAnsi="Arial" w:cs="Arial"/>
                <w:sz w:val="16"/>
                <w:szCs w:val="16"/>
              </w:rPr>
            </w:pPr>
            <w:r w:rsidRPr="0037796D">
              <w:rPr>
                <w:rFonts w:ascii="Arial" w:hAnsi="Arial" w:cs="Arial"/>
                <w:sz w:val="16"/>
                <w:szCs w:val="16"/>
              </w:rPr>
              <w:t>2.7</w:t>
            </w:r>
          </w:p>
        </w:tc>
      </w:tr>
      <w:tr w:rsidR="00942E58" w:rsidRPr="0037796D" w:rsidTr="00942E58">
        <w:trPr>
          <w:jc w:val="center"/>
        </w:trPr>
        <w:tc>
          <w:tcPr>
            <w:tcW w:w="0" w:type="auto"/>
            <w:tcBorders>
              <w:top w:val="single" w:sz="4" w:space="0" w:color="auto"/>
              <w:left w:val="single" w:sz="4" w:space="0" w:color="auto"/>
              <w:bottom w:val="single" w:sz="4" w:space="0" w:color="auto"/>
              <w:right w:val="single" w:sz="4" w:space="0" w:color="auto"/>
            </w:tcBorders>
            <w:noWrap/>
            <w:hideMark/>
          </w:tcPr>
          <w:p w:rsidR="00942E58" w:rsidRPr="0037796D" w:rsidRDefault="00942E58" w:rsidP="00942E58">
            <w:pPr>
              <w:spacing w:after="0"/>
              <w:rPr>
                <w:rFonts w:ascii="Arial" w:hAnsi="Arial" w:cs="Arial"/>
                <w:sz w:val="16"/>
                <w:szCs w:val="16"/>
              </w:rPr>
            </w:pPr>
            <w:r w:rsidRPr="0037796D">
              <w:rPr>
                <w:rFonts w:ascii="Arial" w:hAnsi="Arial" w:cs="Arial"/>
                <w:sz w:val="16"/>
                <w:szCs w:val="16"/>
              </w:rPr>
              <w:t>Reverberation chamber</w:t>
            </w:r>
          </w:p>
        </w:tc>
        <w:tc>
          <w:tcPr>
            <w:tcW w:w="0" w:type="auto"/>
            <w:tcBorders>
              <w:top w:val="single" w:sz="4" w:space="0" w:color="auto"/>
              <w:left w:val="single" w:sz="4" w:space="0" w:color="auto"/>
              <w:bottom w:val="single" w:sz="4" w:space="0" w:color="auto"/>
              <w:right w:val="single" w:sz="4" w:space="0" w:color="auto"/>
            </w:tcBorders>
            <w:noWrap/>
            <w:vAlign w:val="bottom"/>
          </w:tcPr>
          <w:p w:rsidR="00942E58" w:rsidRPr="0037796D" w:rsidRDefault="00942E58" w:rsidP="00942E58">
            <w:pPr>
              <w:spacing w:after="0"/>
              <w:jc w:val="center"/>
              <w:rPr>
                <w:rFonts w:ascii="Arial" w:hAnsi="Arial" w:cs="Arial"/>
                <w:sz w:val="16"/>
                <w:szCs w:val="16"/>
              </w:rPr>
            </w:pPr>
            <w:r w:rsidRPr="0037796D">
              <w:rPr>
                <w:rFonts w:ascii="Arial" w:hAnsi="Arial" w:cs="Arial"/>
                <w:sz w:val="16"/>
                <w:szCs w:val="16"/>
              </w:rPr>
              <w:t>2.3</w:t>
            </w:r>
          </w:p>
        </w:tc>
        <w:tc>
          <w:tcPr>
            <w:tcW w:w="0" w:type="auto"/>
            <w:tcBorders>
              <w:top w:val="single" w:sz="4" w:space="0" w:color="auto"/>
              <w:left w:val="single" w:sz="4" w:space="0" w:color="auto"/>
              <w:bottom w:val="single" w:sz="4" w:space="0" w:color="auto"/>
              <w:right w:val="single" w:sz="4" w:space="0" w:color="auto"/>
            </w:tcBorders>
            <w:noWrap/>
            <w:vAlign w:val="bottom"/>
          </w:tcPr>
          <w:p w:rsidR="00942E58" w:rsidRPr="0037796D" w:rsidRDefault="00942E58" w:rsidP="00942E58">
            <w:pPr>
              <w:spacing w:after="0"/>
              <w:jc w:val="center"/>
              <w:rPr>
                <w:rFonts w:ascii="Arial" w:hAnsi="Arial" w:cs="Arial"/>
                <w:sz w:val="16"/>
                <w:szCs w:val="16"/>
              </w:rPr>
            </w:pPr>
            <w:r w:rsidRPr="0037796D">
              <w:rPr>
                <w:rFonts w:ascii="Arial" w:hAnsi="Arial" w:cs="Arial"/>
                <w:sz w:val="16"/>
                <w:szCs w:val="16"/>
              </w:rPr>
              <w:t>2.3</w:t>
            </w:r>
          </w:p>
        </w:tc>
      </w:tr>
      <w:tr w:rsidR="00942E58" w:rsidRPr="0037796D" w:rsidTr="00942E58">
        <w:trPr>
          <w:jc w:val="center"/>
        </w:trPr>
        <w:tc>
          <w:tcPr>
            <w:tcW w:w="0" w:type="auto"/>
            <w:tcBorders>
              <w:top w:val="single" w:sz="4" w:space="0" w:color="auto"/>
              <w:left w:val="single" w:sz="4" w:space="0" w:color="auto"/>
              <w:bottom w:val="single" w:sz="4" w:space="0" w:color="auto"/>
              <w:right w:val="single" w:sz="4" w:space="0" w:color="auto"/>
            </w:tcBorders>
            <w:noWrap/>
            <w:hideMark/>
          </w:tcPr>
          <w:p w:rsidR="00942E58" w:rsidRPr="0037796D" w:rsidRDefault="00942E58" w:rsidP="00942E58">
            <w:pPr>
              <w:spacing w:after="0"/>
              <w:rPr>
                <w:rFonts w:ascii="Arial" w:hAnsi="Arial" w:cs="Arial"/>
                <w:b/>
                <w:sz w:val="16"/>
                <w:szCs w:val="16"/>
              </w:rPr>
            </w:pPr>
            <w:r w:rsidRPr="0037796D">
              <w:rPr>
                <w:rFonts w:ascii="Arial" w:hAnsi="Arial" w:cs="Arial"/>
                <w:b/>
                <w:sz w:val="16"/>
                <w:szCs w:val="16"/>
              </w:rPr>
              <w:t>Common maximum accepted test system uncertainty</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942E58" w:rsidRPr="0037796D" w:rsidRDefault="00942E58" w:rsidP="00942E58">
            <w:pPr>
              <w:spacing w:after="0"/>
              <w:jc w:val="center"/>
              <w:rPr>
                <w:rFonts w:ascii="CG Times (WN)" w:hAnsi="CG Times (WN)"/>
                <w:b/>
              </w:rPr>
            </w:pPr>
            <w:r w:rsidRPr="0037796D">
              <w:rPr>
                <w:rFonts w:ascii="Arial" w:hAnsi="Arial" w:cs="Arial"/>
                <w:b/>
                <w:bCs/>
                <w:sz w:val="16"/>
                <w:szCs w:val="16"/>
              </w:rPr>
              <w:t>2.7</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942E58" w:rsidRPr="0037796D" w:rsidRDefault="00942E58" w:rsidP="00942E58">
            <w:pPr>
              <w:spacing w:after="0"/>
              <w:jc w:val="center"/>
              <w:rPr>
                <w:rFonts w:ascii="CG Times (WN)" w:hAnsi="CG Times (WN)"/>
                <w:b/>
              </w:rPr>
            </w:pPr>
            <w:r w:rsidRPr="0037796D">
              <w:rPr>
                <w:rFonts w:ascii="Arial" w:hAnsi="Arial" w:cs="Arial"/>
                <w:b/>
                <w:bCs/>
                <w:sz w:val="16"/>
                <w:szCs w:val="16"/>
              </w:rPr>
              <w:t>2.7</w:t>
            </w:r>
          </w:p>
        </w:tc>
      </w:tr>
    </w:tbl>
    <w:p w:rsidR="00942E58" w:rsidRPr="0037796D" w:rsidRDefault="00942E58" w:rsidP="00942E58"/>
    <w:p w:rsidR="00942E58" w:rsidRPr="0037796D" w:rsidRDefault="00942E58" w:rsidP="00942E58">
      <w:pPr>
        <w:rPr>
          <w:lang w:val="en-US"/>
        </w:rPr>
      </w:pPr>
      <w:r w:rsidRPr="0037796D">
        <w:rPr>
          <w:lang w:val="en-US"/>
        </w:rPr>
        <w:lastRenderedPageBreak/>
        <w:t xml:space="preserve">For CATR the expanded MU is established as a root sum square combining of the dB values for the MU and the SE (see </w:t>
      </w:r>
      <w:r>
        <w:rPr>
          <w:lang w:val="en-US"/>
        </w:rPr>
        <w:t>clause</w:t>
      </w:r>
      <w:r w:rsidRPr="0037796D">
        <w:rPr>
          <w:lang w:val="en-US"/>
        </w:rPr>
        <w:t xml:space="preserve"> 12.10), the MU for absolute ACLR was decided to be 2.7 dB for the frequency range 24.25&lt;f&lt;29.5GHz and 2.7 dB for the frequency range 37&lt;f&lt;40GHz. The MU for relative ACLR was decided to be 2.3 dB for the frequency range 24.25&lt;f&lt;29.5GHz and 2.6 dB for the frequency range 37&lt;f&lt;40GHz. </w:t>
      </w:r>
    </w:p>
    <w:p w:rsidR="00942E58" w:rsidRPr="0037796D" w:rsidRDefault="00942E58" w:rsidP="00942E58">
      <w:pPr>
        <w:pStyle w:val="Heading5"/>
      </w:pPr>
      <w:bookmarkStart w:id="1682" w:name="_Toc21021083"/>
      <w:bookmarkStart w:id="1683" w:name="_Toc29813780"/>
      <w:bookmarkStart w:id="1684" w:name="_Toc29814251"/>
      <w:bookmarkStart w:id="1685" w:name="_Toc29814599"/>
      <w:bookmarkStart w:id="1686" w:name="_Toc37144614"/>
      <w:r w:rsidRPr="0037796D">
        <w:t>12.6.2.2.3</w:t>
      </w:r>
      <w:r w:rsidRPr="0037796D">
        <w:tab/>
        <w:t>TT values</w:t>
      </w:r>
      <w:bookmarkEnd w:id="1682"/>
      <w:bookmarkEnd w:id="1683"/>
      <w:bookmarkEnd w:id="1684"/>
      <w:bookmarkEnd w:id="1685"/>
      <w:bookmarkEnd w:id="1686"/>
    </w:p>
    <w:p w:rsidR="00942E58" w:rsidRPr="0037796D" w:rsidRDefault="00942E58" w:rsidP="00942E58">
      <w:r w:rsidRPr="0037796D">
        <w:t>The TT was agreed to be the same as the MU.</w:t>
      </w:r>
    </w:p>
    <w:p w:rsidR="00942E58" w:rsidRPr="0037796D" w:rsidRDefault="00942E58" w:rsidP="00942E58">
      <w:pPr>
        <w:pStyle w:val="Heading3"/>
      </w:pPr>
      <w:bookmarkStart w:id="1687" w:name="_Toc21021084"/>
      <w:bookmarkStart w:id="1688" w:name="_Toc29813781"/>
      <w:bookmarkStart w:id="1689" w:name="_Toc29814252"/>
      <w:bookmarkStart w:id="1690" w:name="_Toc29814600"/>
      <w:bookmarkStart w:id="1691" w:name="_Toc37144615"/>
      <w:r w:rsidRPr="0037796D">
        <w:t>12.6.3</w:t>
      </w:r>
      <w:r w:rsidRPr="0037796D">
        <w:tab/>
        <w:t>Operating Band Unwanted Emissions (OBUE)</w:t>
      </w:r>
      <w:bookmarkEnd w:id="1687"/>
      <w:bookmarkEnd w:id="1688"/>
      <w:bookmarkEnd w:id="1689"/>
      <w:bookmarkEnd w:id="1690"/>
      <w:bookmarkEnd w:id="1691"/>
    </w:p>
    <w:p w:rsidR="00942E58" w:rsidRPr="0037796D" w:rsidRDefault="00942E58" w:rsidP="00942E58">
      <w:pPr>
        <w:pStyle w:val="Heading4"/>
      </w:pPr>
      <w:bookmarkStart w:id="1692" w:name="_Toc21021085"/>
      <w:bookmarkStart w:id="1693" w:name="_Toc29813782"/>
      <w:bookmarkStart w:id="1694" w:name="_Toc29814253"/>
      <w:bookmarkStart w:id="1695" w:name="_Toc29814601"/>
      <w:bookmarkStart w:id="1696" w:name="_Toc37144616"/>
      <w:r w:rsidRPr="0037796D">
        <w:t>12.6.3.1</w:t>
      </w:r>
      <w:r w:rsidRPr="0037796D">
        <w:tab/>
        <w:t>FR1</w:t>
      </w:r>
      <w:bookmarkEnd w:id="1692"/>
      <w:bookmarkEnd w:id="1693"/>
      <w:bookmarkEnd w:id="1694"/>
      <w:bookmarkEnd w:id="1695"/>
      <w:bookmarkEnd w:id="1696"/>
    </w:p>
    <w:p w:rsidR="00942E58" w:rsidRPr="0037796D" w:rsidRDefault="00942E58" w:rsidP="00942E58">
      <w:pPr>
        <w:pStyle w:val="Heading5"/>
      </w:pPr>
      <w:bookmarkStart w:id="1697" w:name="_Toc21021086"/>
      <w:bookmarkStart w:id="1698" w:name="_Toc29813783"/>
      <w:bookmarkStart w:id="1699" w:name="_Toc29814254"/>
      <w:bookmarkStart w:id="1700" w:name="_Toc29814602"/>
      <w:bookmarkStart w:id="1701" w:name="_Toc37144617"/>
      <w:r w:rsidRPr="0037796D">
        <w:t>12.6.3.1.1</w:t>
      </w:r>
      <w:r w:rsidRPr="0037796D">
        <w:tab/>
        <w:t>General</w:t>
      </w:r>
      <w:bookmarkEnd w:id="1697"/>
      <w:bookmarkEnd w:id="1698"/>
      <w:bookmarkEnd w:id="1699"/>
      <w:bookmarkEnd w:id="1700"/>
      <w:bookmarkEnd w:id="1701"/>
    </w:p>
    <w:p w:rsidR="00942E58" w:rsidRPr="0037796D" w:rsidRDefault="00942E58" w:rsidP="00942E58">
      <w:pPr>
        <w:rPr>
          <w:lang w:val="en-US"/>
        </w:rPr>
      </w:pPr>
      <w:r w:rsidRPr="0037796D">
        <w:rPr>
          <w:lang w:val="en-US"/>
        </w:rPr>
        <w:t>For the frequency range up to 4.2 GHz, the same MU values as for E-UTRA were adopted [9]. It is expected that the test chamber setup, calibration and measurement procedures for E-UTRA and NR will be highly similar. All uncertainty factors were judged to be the same.</w:t>
      </w:r>
    </w:p>
    <w:p w:rsidR="00942E58" w:rsidRPr="0037796D" w:rsidRDefault="00942E58" w:rsidP="00942E58">
      <w:pPr>
        <w:rPr>
          <w:lang w:val="en-US"/>
        </w:rPr>
      </w:pPr>
      <w:r w:rsidRPr="0037796D">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rsidR="00942E58" w:rsidRPr="0037796D" w:rsidRDefault="00942E58" w:rsidP="00942E58">
      <w:pPr>
        <w:pStyle w:val="Heading5"/>
      </w:pPr>
      <w:bookmarkStart w:id="1702" w:name="_Toc21021087"/>
      <w:bookmarkStart w:id="1703" w:name="_Toc29813784"/>
      <w:bookmarkStart w:id="1704" w:name="_Toc29814255"/>
      <w:bookmarkStart w:id="1705" w:name="_Toc29814603"/>
      <w:bookmarkStart w:id="1706" w:name="_Toc37144618"/>
      <w:r w:rsidRPr="0037796D">
        <w:t>12.6.3.1.2</w:t>
      </w:r>
      <w:r w:rsidRPr="0037796D">
        <w:tab/>
        <w:t>MU value</w:t>
      </w:r>
      <w:bookmarkEnd w:id="1702"/>
      <w:bookmarkEnd w:id="1703"/>
      <w:bookmarkEnd w:id="1704"/>
      <w:bookmarkEnd w:id="1705"/>
      <w:bookmarkEnd w:id="1706"/>
    </w:p>
    <w:p w:rsidR="00942E58" w:rsidRPr="0037796D" w:rsidRDefault="00942E58" w:rsidP="00942E58">
      <w:pPr>
        <w:rPr>
          <w:lang w:val="en-US"/>
        </w:rPr>
      </w:pPr>
      <w:r w:rsidRPr="0037796D">
        <w:rPr>
          <w:lang w:val="en-US"/>
        </w:rPr>
        <w:t>The MU value was agreed to be 1.4 dB for 0 – 3 GHz bands and 1.5 dB for 3 – 6 GHz bands. The MU in 4.2-6 GHz is valid for BS designed to operate in licensed spectrum.</w:t>
      </w:r>
    </w:p>
    <w:p w:rsidR="00942E58" w:rsidRPr="0037796D" w:rsidRDefault="00942E58" w:rsidP="00942E58">
      <w:pPr>
        <w:pStyle w:val="Heading5"/>
      </w:pPr>
      <w:bookmarkStart w:id="1707" w:name="_Toc21021088"/>
      <w:bookmarkStart w:id="1708" w:name="_Toc29813785"/>
      <w:bookmarkStart w:id="1709" w:name="_Toc29814256"/>
      <w:bookmarkStart w:id="1710" w:name="_Toc29814604"/>
      <w:bookmarkStart w:id="1711" w:name="_Toc37144619"/>
      <w:r w:rsidRPr="0037796D">
        <w:t>12.6.3.1.3</w:t>
      </w:r>
      <w:r w:rsidRPr="0037796D">
        <w:tab/>
        <w:t>TT value</w:t>
      </w:r>
      <w:bookmarkEnd w:id="1707"/>
      <w:bookmarkEnd w:id="1708"/>
      <w:bookmarkEnd w:id="1709"/>
      <w:bookmarkEnd w:id="1710"/>
      <w:bookmarkEnd w:id="1711"/>
    </w:p>
    <w:p w:rsidR="00942E58" w:rsidRPr="0037796D" w:rsidRDefault="00942E58" w:rsidP="00942E58">
      <w:r w:rsidRPr="0037796D">
        <w:t>The TT value was agreed to be the same as the MU value for 0-10MHz from the carrier and 0dB for &gt;10MHz from the carrier.</w:t>
      </w:r>
    </w:p>
    <w:p w:rsidR="00942E58" w:rsidRPr="0037796D" w:rsidRDefault="00942E58" w:rsidP="00942E58">
      <w:pPr>
        <w:pStyle w:val="Heading4"/>
      </w:pPr>
      <w:bookmarkStart w:id="1712" w:name="_Toc21021089"/>
      <w:bookmarkStart w:id="1713" w:name="_Toc29813786"/>
      <w:bookmarkStart w:id="1714" w:name="_Toc29814257"/>
      <w:bookmarkStart w:id="1715" w:name="_Toc29814605"/>
      <w:bookmarkStart w:id="1716" w:name="_Toc37144620"/>
      <w:r w:rsidRPr="0037796D">
        <w:t>12.6.3.2</w:t>
      </w:r>
      <w:r w:rsidRPr="0037796D">
        <w:tab/>
        <w:t>FR2</w:t>
      </w:r>
      <w:bookmarkEnd w:id="1712"/>
      <w:bookmarkEnd w:id="1713"/>
      <w:bookmarkEnd w:id="1714"/>
      <w:bookmarkEnd w:id="1715"/>
      <w:bookmarkEnd w:id="1716"/>
    </w:p>
    <w:p w:rsidR="00942E58" w:rsidRPr="0037796D" w:rsidRDefault="00942E58" w:rsidP="00942E58">
      <w:pPr>
        <w:pStyle w:val="Heading5"/>
      </w:pPr>
      <w:bookmarkStart w:id="1717" w:name="_Toc21021090"/>
      <w:bookmarkStart w:id="1718" w:name="_Toc29813787"/>
      <w:bookmarkStart w:id="1719" w:name="_Toc29814258"/>
      <w:bookmarkStart w:id="1720" w:name="_Toc29814606"/>
      <w:bookmarkStart w:id="1721" w:name="_Toc37144621"/>
      <w:r w:rsidRPr="0037796D">
        <w:t>12.6.3.2.1</w:t>
      </w:r>
      <w:r w:rsidRPr="0037796D">
        <w:tab/>
        <w:t>General</w:t>
      </w:r>
      <w:bookmarkEnd w:id="1717"/>
      <w:bookmarkEnd w:id="1718"/>
      <w:bookmarkEnd w:id="1719"/>
      <w:bookmarkEnd w:id="1720"/>
      <w:bookmarkEnd w:id="1721"/>
    </w:p>
    <w:p w:rsidR="00942E58" w:rsidRPr="0037796D" w:rsidRDefault="00942E58" w:rsidP="00942E58">
      <w:pPr>
        <w:rPr>
          <w:lang w:val="en-US"/>
        </w:rPr>
      </w:pPr>
      <w:r w:rsidRPr="0037796D">
        <w:rPr>
          <w:lang w:val="en-US"/>
        </w:rPr>
        <w:t>The MU assessment was carried out using a CATR chamber only. However other chamber types are not precluded if suitable MU assessment is done.</w:t>
      </w:r>
    </w:p>
    <w:p w:rsidR="00942E58" w:rsidRPr="0037796D" w:rsidRDefault="00942E58" w:rsidP="00942E58">
      <w:pPr>
        <w:pStyle w:val="Heading5"/>
      </w:pPr>
      <w:bookmarkStart w:id="1722" w:name="_Toc21021091"/>
      <w:bookmarkStart w:id="1723" w:name="_Toc29813788"/>
      <w:bookmarkStart w:id="1724" w:name="_Toc29814259"/>
      <w:bookmarkStart w:id="1725" w:name="_Toc29814607"/>
      <w:bookmarkStart w:id="1726" w:name="_Toc37144622"/>
      <w:r w:rsidRPr="0037796D">
        <w:t>12.6.3.2.2</w:t>
      </w:r>
      <w:r w:rsidRPr="0037796D">
        <w:tab/>
        <w:t>MU assessment</w:t>
      </w:r>
      <w:bookmarkEnd w:id="1722"/>
      <w:bookmarkEnd w:id="1723"/>
      <w:bookmarkEnd w:id="1724"/>
      <w:bookmarkEnd w:id="1725"/>
      <w:bookmarkEnd w:id="1726"/>
    </w:p>
    <w:p w:rsidR="00942E58" w:rsidRPr="0037796D" w:rsidRDefault="00942E58" w:rsidP="00942E58">
      <w:pPr>
        <w:pStyle w:val="Heading6"/>
      </w:pPr>
      <w:bookmarkStart w:id="1727" w:name="_Toc21021092"/>
      <w:bookmarkStart w:id="1728" w:name="_Toc29813789"/>
      <w:bookmarkStart w:id="1729" w:name="_Toc29814260"/>
      <w:bookmarkStart w:id="1730" w:name="_Toc29814608"/>
      <w:bookmarkStart w:id="1731" w:name="_Toc37144623"/>
      <w:r w:rsidRPr="0037796D">
        <w:t>12.6.3.2.2.1</w:t>
      </w:r>
      <w:r w:rsidRPr="0037796D">
        <w:tab/>
        <w:t>CATR</w:t>
      </w:r>
      <w:bookmarkEnd w:id="1727"/>
      <w:bookmarkEnd w:id="1728"/>
      <w:bookmarkEnd w:id="1729"/>
      <w:bookmarkEnd w:id="1730"/>
      <w:bookmarkEnd w:id="1731"/>
    </w:p>
    <w:p w:rsidR="00942E58" w:rsidRPr="0037796D" w:rsidRDefault="00942E58" w:rsidP="00942E58">
      <w:pPr>
        <w:rPr>
          <w:lang w:val="en-US"/>
        </w:rPr>
      </w:pPr>
      <w:r w:rsidRPr="0037796D">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rsidR="00942E58" w:rsidRPr="0037796D" w:rsidRDefault="00942E58" w:rsidP="00942E58">
      <w:pPr>
        <w:pStyle w:val="TH"/>
      </w:pPr>
      <w:r w:rsidRPr="0037796D">
        <w:rPr>
          <w:lang w:val="en-US" w:eastAsia="ja-JP"/>
        </w:rPr>
        <w:lastRenderedPageBreak/>
        <w:t>Table 12.6.3.2.2.1-1: Compact antenna test range</w:t>
      </w:r>
      <w:r w:rsidRPr="0037796D">
        <w:t xml:space="preserve"> uncertainty assessment for EIRP measurements for occupied bandwidth unwanted emissions</w:t>
      </w:r>
    </w:p>
    <w:tbl>
      <w:tblPr>
        <w:tblW w:w="9577" w:type="dxa"/>
        <w:jc w:val="center"/>
        <w:tblLayout w:type="fixed"/>
        <w:tblCellMar>
          <w:left w:w="28" w:type="dxa"/>
        </w:tblCellMar>
        <w:tblLook w:val="04A0" w:firstRow="1" w:lastRow="0" w:firstColumn="1" w:lastColumn="0" w:noHBand="0" w:noVBand="1"/>
      </w:tblPr>
      <w:tblGrid>
        <w:gridCol w:w="678"/>
        <w:gridCol w:w="1840"/>
        <w:gridCol w:w="1134"/>
        <w:gridCol w:w="1134"/>
        <w:gridCol w:w="1134"/>
        <w:gridCol w:w="851"/>
        <w:gridCol w:w="567"/>
        <w:gridCol w:w="1134"/>
        <w:gridCol w:w="1105"/>
      </w:tblGrid>
      <w:tr w:rsidR="00942E58" w:rsidRPr="0037796D" w:rsidTr="00942E58">
        <w:trPr>
          <w:jc w:val="center"/>
        </w:trPr>
        <w:tc>
          <w:tcPr>
            <w:tcW w:w="678" w:type="dxa"/>
            <w:tcBorders>
              <w:top w:val="single" w:sz="4" w:space="0" w:color="auto"/>
              <w:left w:val="single" w:sz="8" w:space="0" w:color="auto"/>
              <w:bottom w:val="single" w:sz="8" w:space="0" w:color="auto"/>
              <w:right w:val="single" w:sz="8" w:space="0" w:color="auto"/>
            </w:tcBorders>
            <w:shd w:val="clear" w:color="auto" w:fill="auto"/>
            <w:vAlign w:val="center"/>
            <w:hideMark/>
          </w:tcPr>
          <w:p w:rsidR="00942E58" w:rsidRPr="0037796D" w:rsidRDefault="00942E58" w:rsidP="00942E58">
            <w:pPr>
              <w:pStyle w:val="TAH"/>
              <w:rPr>
                <w:lang w:eastAsia="en-CA"/>
              </w:rPr>
            </w:pPr>
            <w:r w:rsidRPr="0037796D">
              <w:rPr>
                <w:lang w:eastAsia="en-CA"/>
              </w:rPr>
              <w:t>UID</w:t>
            </w:r>
          </w:p>
          <w:p w:rsidR="00942E58" w:rsidRPr="0037796D" w:rsidRDefault="00942E58" w:rsidP="00942E58">
            <w:pPr>
              <w:pStyle w:val="TAH"/>
              <w:rPr>
                <w:lang w:eastAsia="en-CA"/>
              </w:rPr>
            </w:pPr>
            <w:r w:rsidRPr="0037796D">
              <w:rPr>
                <w:lang w:eastAsia="en-CA"/>
              </w:rPr>
              <w:t>(Note 1)</w:t>
            </w:r>
          </w:p>
        </w:tc>
        <w:tc>
          <w:tcPr>
            <w:tcW w:w="1840" w:type="dxa"/>
            <w:tcBorders>
              <w:top w:val="single" w:sz="4" w:space="0" w:color="auto"/>
              <w:left w:val="nil"/>
              <w:bottom w:val="single" w:sz="8" w:space="0" w:color="auto"/>
              <w:right w:val="single" w:sz="8" w:space="0" w:color="auto"/>
            </w:tcBorders>
            <w:shd w:val="clear" w:color="auto" w:fill="auto"/>
            <w:vAlign w:val="center"/>
            <w:hideMark/>
          </w:tcPr>
          <w:p w:rsidR="00942E58" w:rsidRPr="0037796D" w:rsidRDefault="00942E58" w:rsidP="00942E58">
            <w:pPr>
              <w:pStyle w:val="TAH"/>
              <w:rPr>
                <w:lang w:eastAsia="en-CA"/>
              </w:rPr>
            </w:pPr>
            <w:r w:rsidRPr="0037796D">
              <w:rPr>
                <w:lang w:eastAsia="en-CA"/>
              </w:rPr>
              <w:t>Uncertainty Source</w:t>
            </w:r>
          </w:p>
        </w:tc>
        <w:tc>
          <w:tcPr>
            <w:tcW w:w="1134" w:type="dxa"/>
            <w:tcBorders>
              <w:top w:val="single" w:sz="4" w:space="0" w:color="auto"/>
              <w:left w:val="nil"/>
              <w:bottom w:val="single" w:sz="8" w:space="0" w:color="auto"/>
              <w:right w:val="single" w:sz="8" w:space="0" w:color="auto"/>
            </w:tcBorders>
            <w:shd w:val="clear" w:color="auto" w:fill="auto"/>
            <w:vAlign w:val="center"/>
            <w:hideMark/>
          </w:tcPr>
          <w:p w:rsidR="00942E58" w:rsidRPr="0037796D" w:rsidRDefault="00942E58" w:rsidP="00942E58">
            <w:pPr>
              <w:pStyle w:val="TAH"/>
            </w:pPr>
            <w:r w:rsidRPr="0037796D">
              <w:t>Uncertainty value</w:t>
            </w:r>
          </w:p>
          <w:p w:rsidR="00942E58" w:rsidRPr="0037796D" w:rsidRDefault="00942E58" w:rsidP="00942E58">
            <w:pPr>
              <w:pStyle w:val="TAH"/>
            </w:pPr>
            <w:r w:rsidRPr="0037796D">
              <w:t>24.25&lt;f</w:t>
            </w:r>
          </w:p>
          <w:p w:rsidR="00942E58" w:rsidRPr="0037796D" w:rsidRDefault="00942E58" w:rsidP="00942E58">
            <w:pPr>
              <w:pStyle w:val="TAH"/>
              <w:rPr>
                <w:lang w:eastAsia="en-CA"/>
              </w:rPr>
            </w:pPr>
            <w:r w:rsidRPr="0037796D">
              <w:t>&lt;29.5GHz</w:t>
            </w:r>
          </w:p>
        </w:tc>
        <w:tc>
          <w:tcPr>
            <w:tcW w:w="1134" w:type="dxa"/>
            <w:tcBorders>
              <w:top w:val="single" w:sz="4" w:space="0" w:color="auto"/>
              <w:left w:val="nil"/>
              <w:bottom w:val="single" w:sz="8" w:space="0" w:color="auto"/>
              <w:right w:val="single" w:sz="8" w:space="0" w:color="auto"/>
            </w:tcBorders>
            <w:shd w:val="clear" w:color="auto" w:fill="auto"/>
            <w:vAlign w:val="center"/>
          </w:tcPr>
          <w:p w:rsidR="00942E58" w:rsidRPr="0037796D" w:rsidRDefault="00942E58" w:rsidP="00942E58">
            <w:pPr>
              <w:pStyle w:val="TAH"/>
            </w:pPr>
            <w:r w:rsidRPr="0037796D">
              <w:t>Uncertainty value</w:t>
            </w:r>
          </w:p>
          <w:p w:rsidR="00942E58" w:rsidRPr="0037796D" w:rsidRDefault="00942E58" w:rsidP="00942E58">
            <w:pPr>
              <w:pStyle w:val="TAH"/>
            </w:pPr>
            <w:r w:rsidRPr="0037796D">
              <w:t>37&lt;f</w:t>
            </w:r>
          </w:p>
          <w:p w:rsidR="00942E58" w:rsidRPr="0037796D" w:rsidRDefault="00942E58" w:rsidP="00942E58">
            <w:pPr>
              <w:pStyle w:val="TAH"/>
              <w:rPr>
                <w:lang w:eastAsia="en-CA"/>
              </w:rPr>
            </w:pPr>
            <w:r w:rsidRPr="0037796D">
              <w:t>&lt;40GHz</w:t>
            </w:r>
          </w:p>
        </w:tc>
        <w:tc>
          <w:tcPr>
            <w:tcW w:w="1134" w:type="dxa"/>
            <w:tcBorders>
              <w:top w:val="single" w:sz="4" w:space="0" w:color="auto"/>
              <w:left w:val="nil"/>
              <w:bottom w:val="single" w:sz="8" w:space="0" w:color="auto"/>
              <w:right w:val="single" w:sz="8" w:space="0" w:color="auto"/>
            </w:tcBorders>
            <w:shd w:val="clear" w:color="auto" w:fill="auto"/>
            <w:vAlign w:val="center"/>
          </w:tcPr>
          <w:p w:rsidR="00942E58" w:rsidRPr="0037796D" w:rsidRDefault="00942E58" w:rsidP="00942E58">
            <w:pPr>
              <w:pStyle w:val="TAH"/>
              <w:rPr>
                <w:lang w:eastAsia="en-CA"/>
              </w:rPr>
            </w:pPr>
            <w:r w:rsidRPr="0037796D">
              <w:t>Distribution of the probability</w:t>
            </w:r>
          </w:p>
        </w:tc>
        <w:tc>
          <w:tcPr>
            <w:tcW w:w="851" w:type="dxa"/>
            <w:tcBorders>
              <w:top w:val="single" w:sz="4" w:space="0" w:color="auto"/>
              <w:left w:val="nil"/>
              <w:bottom w:val="single" w:sz="8" w:space="0" w:color="auto"/>
              <w:right w:val="single" w:sz="8" w:space="0" w:color="auto"/>
            </w:tcBorders>
            <w:shd w:val="clear" w:color="auto" w:fill="auto"/>
            <w:vAlign w:val="center"/>
          </w:tcPr>
          <w:p w:rsidR="00942E58" w:rsidRPr="0037796D" w:rsidRDefault="00942E58" w:rsidP="00942E58">
            <w:pPr>
              <w:pStyle w:val="TAH"/>
              <w:rPr>
                <w:lang w:eastAsia="en-CA"/>
              </w:rPr>
            </w:pPr>
            <w:r w:rsidRPr="0037796D">
              <w:t>Divisor based on distribution shape</w:t>
            </w:r>
          </w:p>
        </w:tc>
        <w:tc>
          <w:tcPr>
            <w:tcW w:w="567" w:type="dxa"/>
            <w:tcBorders>
              <w:top w:val="single" w:sz="4" w:space="0" w:color="auto"/>
              <w:left w:val="nil"/>
              <w:bottom w:val="single" w:sz="8" w:space="0" w:color="auto"/>
              <w:right w:val="single" w:sz="8" w:space="0" w:color="auto"/>
            </w:tcBorders>
            <w:shd w:val="clear" w:color="auto" w:fill="auto"/>
            <w:vAlign w:val="center"/>
          </w:tcPr>
          <w:p w:rsidR="00942E58" w:rsidRPr="0037796D" w:rsidRDefault="00942E58" w:rsidP="00942E58">
            <w:pPr>
              <w:pStyle w:val="TAH"/>
              <w:rPr>
                <w:lang w:eastAsia="en-CA"/>
              </w:rPr>
            </w:pPr>
            <w:r w:rsidRPr="0037796D">
              <w:rPr>
                <w:i/>
                <w:lang w:eastAsia="en-CA"/>
              </w:rPr>
              <w:t>c</w:t>
            </w:r>
            <w:r w:rsidRPr="0037796D">
              <w:rPr>
                <w:i/>
                <w:vertAlign w:val="subscript"/>
                <w:lang w:eastAsia="en-CA"/>
              </w:rPr>
              <w:t>i</w:t>
            </w:r>
            <w:r w:rsidRPr="0037796D" w:rsidDel="008C0ED6">
              <w:rPr>
                <w:lang w:eastAsia="en-CA"/>
              </w:rPr>
              <w:t xml:space="preserve"> </w:t>
            </w:r>
          </w:p>
        </w:tc>
        <w:tc>
          <w:tcPr>
            <w:tcW w:w="1134" w:type="dxa"/>
            <w:tcBorders>
              <w:top w:val="single" w:sz="4" w:space="0" w:color="auto"/>
              <w:left w:val="nil"/>
              <w:bottom w:val="single" w:sz="8" w:space="0" w:color="auto"/>
              <w:right w:val="single" w:sz="8" w:space="0" w:color="auto"/>
            </w:tcBorders>
            <w:vAlign w:val="center"/>
          </w:tcPr>
          <w:p w:rsidR="00942E58" w:rsidRPr="0037796D" w:rsidRDefault="00942E58" w:rsidP="00942E58">
            <w:pPr>
              <w:pStyle w:val="TAH"/>
              <w:rPr>
                <w:lang w:eastAsia="en-CA"/>
              </w:rPr>
            </w:pPr>
            <w:r w:rsidRPr="0037796D">
              <w:rPr>
                <w:lang w:eastAsia="en-CA"/>
              </w:rPr>
              <w:t xml:space="preserve">Standard uncertainty </w:t>
            </w:r>
            <w:r w:rsidRPr="0037796D">
              <w:rPr>
                <w:i/>
              </w:rPr>
              <w:t>u</w:t>
            </w:r>
            <w:r w:rsidRPr="0037796D">
              <w:rPr>
                <w:i/>
                <w:vertAlign w:val="subscript"/>
              </w:rPr>
              <w:t>i</w:t>
            </w:r>
            <w:r w:rsidRPr="0037796D">
              <w:rPr>
                <w:lang w:eastAsia="en-CA"/>
              </w:rPr>
              <w:t xml:space="preserve"> (dB)(dB)</w:t>
            </w:r>
          </w:p>
          <w:p w:rsidR="00942E58" w:rsidRPr="0037796D" w:rsidRDefault="00942E58" w:rsidP="00942E58">
            <w:pPr>
              <w:pStyle w:val="TAH"/>
            </w:pPr>
            <w:r w:rsidRPr="0037796D">
              <w:t>24.25&lt;f</w:t>
            </w:r>
          </w:p>
          <w:p w:rsidR="00942E58" w:rsidRPr="0037796D" w:rsidRDefault="00942E58" w:rsidP="00942E58">
            <w:pPr>
              <w:pStyle w:val="TAH"/>
              <w:rPr>
                <w:lang w:eastAsia="en-CA"/>
              </w:rPr>
            </w:pPr>
            <w:r w:rsidRPr="0037796D">
              <w:t>&lt;29.5GHz</w:t>
            </w:r>
          </w:p>
        </w:tc>
        <w:tc>
          <w:tcPr>
            <w:tcW w:w="1105" w:type="dxa"/>
            <w:tcBorders>
              <w:top w:val="single" w:sz="4" w:space="0" w:color="auto"/>
              <w:left w:val="nil"/>
              <w:bottom w:val="single" w:sz="8" w:space="0" w:color="auto"/>
              <w:right w:val="single" w:sz="8" w:space="0" w:color="auto"/>
            </w:tcBorders>
            <w:vAlign w:val="center"/>
          </w:tcPr>
          <w:p w:rsidR="00942E58" w:rsidRPr="0037796D" w:rsidRDefault="00942E58" w:rsidP="00942E58">
            <w:pPr>
              <w:pStyle w:val="TAH"/>
              <w:rPr>
                <w:lang w:eastAsia="en-CA"/>
              </w:rPr>
            </w:pPr>
            <w:r w:rsidRPr="0037796D">
              <w:rPr>
                <w:lang w:eastAsia="en-CA"/>
              </w:rPr>
              <w:t xml:space="preserve">Standard uncertainty </w:t>
            </w:r>
            <w:r w:rsidRPr="0037796D">
              <w:rPr>
                <w:i/>
              </w:rPr>
              <w:t>u</w:t>
            </w:r>
            <w:r w:rsidRPr="0037796D">
              <w:rPr>
                <w:i/>
                <w:vertAlign w:val="subscript"/>
              </w:rPr>
              <w:t>i</w:t>
            </w:r>
            <w:r w:rsidRPr="0037796D">
              <w:rPr>
                <w:lang w:eastAsia="en-CA"/>
              </w:rPr>
              <w:t xml:space="preserve"> (dB)(dB)</w:t>
            </w:r>
          </w:p>
          <w:p w:rsidR="00942E58" w:rsidRPr="0037796D" w:rsidRDefault="00942E58" w:rsidP="00942E58">
            <w:pPr>
              <w:pStyle w:val="TAH"/>
            </w:pPr>
            <w:r w:rsidRPr="0037796D">
              <w:t>37&lt;f</w:t>
            </w:r>
          </w:p>
          <w:p w:rsidR="00942E58" w:rsidRPr="0037796D" w:rsidRDefault="00942E58" w:rsidP="00942E58">
            <w:pPr>
              <w:pStyle w:val="TAH"/>
              <w:rPr>
                <w:lang w:eastAsia="en-CA"/>
              </w:rPr>
            </w:pPr>
            <w:r w:rsidRPr="0037796D">
              <w:t>&lt;40GHz</w:t>
            </w:r>
          </w:p>
        </w:tc>
      </w:tr>
      <w:tr w:rsidR="00942E58" w:rsidRPr="0037796D" w:rsidTr="00942E58">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42E58" w:rsidRPr="0037796D" w:rsidRDefault="00942E58" w:rsidP="00942E58">
            <w:pPr>
              <w:pStyle w:val="TAH"/>
              <w:rPr>
                <w:lang w:eastAsia="en-CA"/>
              </w:rPr>
            </w:pPr>
            <w:r w:rsidRPr="0037796D">
              <w:t>Stage 2: DUT measurement</w:t>
            </w:r>
          </w:p>
        </w:tc>
      </w:tr>
      <w:tr w:rsidR="00942E58" w:rsidRPr="0037796D" w:rsidTr="00942E58">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t>E</w:t>
            </w:r>
            <w:r w:rsidRPr="0037796D">
              <w:rPr>
                <w:lang w:eastAsia="ja-JP"/>
              </w:rPr>
              <w:t>2</w:t>
            </w:r>
            <w:r w:rsidRPr="0037796D">
              <w:t>-1</w:t>
            </w:r>
          </w:p>
        </w:tc>
        <w:tc>
          <w:tcPr>
            <w:tcW w:w="1840"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L"/>
              <w:rPr>
                <w:lang w:eastAsia="en-CA"/>
              </w:rPr>
            </w:pPr>
            <w:r w:rsidRPr="0037796D">
              <w:rPr>
                <w:lang w:eastAsia="en-CA"/>
              </w:rPr>
              <w:t>Misalignment  DUT &amp; pointing error</w:t>
            </w:r>
          </w:p>
        </w:tc>
        <w:tc>
          <w:tcPr>
            <w:tcW w:w="1134"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Exp. normal</w:t>
            </w:r>
          </w:p>
        </w:tc>
        <w:tc>
          <w:tcPr>
            <w:tcW w:w="851"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1 </w:t>
            </w:r>
          </w:p>
        </w:tc>
        <w:tc>
          <w:tcPr>
            <w:tcW w:w="1134"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lang w:val="sv-SE" w:eastAsia="sv-SE"/>
              </w:rPr>
            </w:pPr>
            <w:r w:rsidRPr="0037796D">
              <w:rPr>
                <w:rFonts w:cs="Arial"/>
                <w:sz w:val="16"/>
                <w:szCs w:val="16"/>
              </w:rPr>
              <w:t>0,15</w:t>
            </w:r>
          </w:p>
        </w:tc>
        <w:tc>
          <w:tcPr>
            <w:tcW w:w="1105"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rPr>
            </w:pPr>
            <w:r w:rsidRPr="0037796D">
              <w:rPr>
                <w:rFonts w:cs="Arial"/>
                <w:sz w:val="16"/>
                <w:szCs w:val="16"/>
              </w:rPr>
              <w:t>0,15</w:t>
            </w:r>
          </w:p>
        </w:tc>
      </w:tr>
      <w:tr w:rsidR="00942E58" w:rsidRPr="0037796D" w:rsidTr="00942E58">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t>E2-2</w:t>
            </w:r>
          </w:p>
        </w:tc>
        <w:tc>
          <w:tcPr>
            <w:tcW w:w="1840"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L"/>
              <w:rPr>
                <w:lang w:eastAsia="en-CA"/>
              </w:rPr>
            </w:pPr>
          </w:p>
          <w:p w:rsidR="00942E58" w:rsidRPr="0037796D" w:rsidRDefault="00942E58" w:rsidP="00942E58">
            <w:pPr>
              <w:pStyle w:val="TAL"/>
              <w:rPr>
                <w:lang w:eastAsia="en-CA"/>
              </w:rPr>
            </w:pPr>
            <w:r w:rsidRPr="0037796D">
              <w:rPr>
                <w:lang w:eastAsia="en-CA"/>
              </w:rPr>
              <w:t>RF power measurement equipment (e.g. spectrum analyzer, power meter)</w:t>
            </w:r>
          </w:p>
        </w:tc>
        <w:tc>
          <w:tcPr>
            <w:tcW w:w="1134"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0.9</w:t>
            </w:r>
          </w:p>
        </w:tc>
        <w:tc>
          <w:tcPr>
            <w:tcW w:w="1134"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0.9</w:t>
            </w:r>
          </w:p>
        </w:tc>
        <w:tc>
          <w:tcPr>
            <w:tcW w:w="1134"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 Gaussian</w:t>
            </w:r>
          </w:p>
        </w:tc>
        <w:tc>
          <w:tcPr>
            <w:tcW w:w="851"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 1</w:t>
            </w:r>
          </w:p>
        </w:tc>
        <w:tc>
          <w:tcPr>
            <w:tcW w:w="1134"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rPr>
            </w:pPr>
            <w:r w:rsidRPr="0037796D">
              <w:rPr>
                <w:rFonts w:cs="Arial"/>
                <w:sz w:val="16"/>
                <w:szCs w:val="16"/>
              </w:rPr>
              <w:t>0,9</w:t>
            </w:r>
          </w:p>
        </w:tc>
        <w:tc>
          <w:tcPr>
            <w:tcW w:w="1105"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rPr>
            </w:pPr>
            <w:r w:rsidRPr="0037796D">
              <w:rPr>
                <w:rFonts w:cs="Arial"/>
                <w:sz w:val="16"/>
                <w:szCs w:val="16"/>
              </w:rPr>
              <w:t>0.9</w:t>
            </w:r>
          </w:p>
        </w:tc>
      </w:tr>
      <w:tr w:rsidR="00942E58" w:rsidRPr="0037796D" w:rsidTr="00942E58">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t>E</w:t>
            </w:r>
            <w:r w:rsidRPr="0037796D">
              <w:rPr>
                <w:lang w:eastAsia="ja-JP"/>
              </w:rPr>
              <w:t>2</w:t>
            </w:r>
            <w:r w:rsidRPr="0037796D">
              <w:t>-3</w:t>
            </w:r>
          </w:p>
        </w:tc>
        <w:tc>
          <w:tcPr>
            <w:tcW w:w="1840" w:type="dxa"/>
            <w:tcBorders>
              <w:top w:val="nil"/>
              <w:left w:val="nil"/>
              <w:bottom w:val="single" w:sz="8" w:space="0" w:color="auto"/>
              <w:right w:val="single" w:sz="8" w:space="0" w:color="auto"/>
            </w:tcBorders>
            <w:shd w:val="clear" w:color="000000" w:fill="FFFFFF"/>
            <w:vAlign w:val="center"/>
            <w:hideMark/>
          </w:tcPr>
          <w:p w:rsidR="00942E58" w:rsidRPr="0037796D" w:rsidRDefault="00942E58" w:rsidP="00942E58">
            <w:pPr>
              <w:pStyle w:val="TAL"/>
              <w:rPr>
                <w:lang w:eastAsia="en-CA"/>
              </w:rPr>
            </w:pPr>
            <w:r w:rsidRPr="0037796D">
              <w:rPr>
                <w:lang w:eastAsia="en-CA"/>
              </w:rPr>
              <w:t>Standing wave between DUT and test range antenna</w:t>
            </w:r>
          </w:p>
        </w:tc>
        <w:tc>
          <w:tcPr>
            <w:tcW w:w="1134" w:type="dxa"/>
            <w:tcBorders>
              <w:top w:val="nil"/>
              <w:left w:val="nil"/>
              <w:bottom w:val="single" w:sz="8" w:space="0" w:color="auto"/>
              <w:right w:val="single" w:sz="8" w:space="0" w:color="auto"/>
            </w:tcBorders>
            <w:shd w:val="clear" w:color="auto" w:fill="auto"/>
            <w:vAlign w:val="center"/>
            <w:hideMark/>
          </w:tcPr>
          <w:p w:rsidR="00942E58" w:rsidRPr="0037796D" w:rsidRDefault="00942E58" w:rsidP="00942E58">
            <w:pPr>
              <w:pStyle w:val="TAC"/>
              <w:rPr>
                <w:sz w:val="16"/>
                <w:szCs w:val="16"/>
                <w:lang w:eastAsia="en-CA"/>
              </w:rPr>
            </w:pPr>
            <w:r w:rsidRPr="0037796D">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1 </w:t>
            </w:r>
          </w:p>
        </w:tc>
        <w:tc>
          <w:tcPr>
            <w:tcW w:w="1134"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rPr>
            </w:pPr>
            <w:r w:rsidRPr="0037796D">
              <w:rPr>
                <w:rFonts w:cs="Arial"/>
                <w:sz w:val="16"/>
                <w:szCs w:val="16"/>
              </w:rPr>
              <w:t>0,02</w:t>
            </w:r>
          </w:p>
        </w:tc>
        <w:tc>
          <w:tcPr>
            <w:tcW w:w="1105"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rPr>
            </w:pPr>
            <w:r w:rsidRPr="0037796D">
              <w:rPr>
                <w:rFonts w:cs="Arial"/>
                <w:sz w:val="16"/>
                <w:szCs w:val="16"/>
              </w:rPr>
              <w:t>0,02</w:t>
            </w:r>
          </w:p>
        </w:tc>
      </w:tr>
      <w:tr w:rsidR="00942E58" w:rsidRPr="0037796D" w:rsidTr="00942E58">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t>E</w:t>
            </w:r>
            <w:r w:rsidRPr="0037796D">
              <w:rPr>
                <w:lang w:eastAsia="ja-JP"/>
              </w:rPr>
              <w:t>2</w:t>
            </w:r>
            <w:r w:rsidRPr="0037796D">
              <w:t>-4</w:t>
            </w:r>
          </w:p>
        </w:tc>
        <w:tc>
          <w:tcPr>
            <w:tcW w:w="1840"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L"/>
              <w:rPr>
                <w:lang w:eastAsia="en-CA"/>
              </w:rPr>
            </w:pPr>
            <w:r w:rsidRPr="0037796D">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0.01</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0.01</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1 </w:t>
            </w:r>
          </w:p>
        </w:tc>
        <w:tc>
          <w:tcPr>
            <w:tcW w:w="1134"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rPr>
            </w:pPr>
            <w:r w:rsidRPr="0037796D">
              <w:rPr>
                <w:rFonts w:cs="Arial"/>
                <w:sz w:val="16"/>
                <w:szCs w:val="16"/>
              </w:rPr>
              <w:t>0,01</w:t>
            </w:r>
          </w:p>
        </w:tc>
        <w:tc>
          <w:tcPr>
            <w:tcW w:w="1105"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rPr>
            </w:pPr>
            <w:r w:rsidRPr="0037796D">
              <w:rPr>
                <w:rFonts w:cs="Arial"/>
                <w:sz w:val="16"/>
                <w:szCs w:val="16"/>
              </w:rPr>
              <w:t>0,01</w:t>
            </w:r>
          </w:p>
        </w:tc>
      </w:tr>
      <w:tr w:rsidR="00942E58" w:rsidRPr="0037796D" w:rsidTr="00942E58">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t>E</w:t>
            </w:r>
            <w:r w:rsidRPr="0037796D">
              <w:rPr>
                <w:lang w:eastAsia="ja-JP"/>
              </w:rPr>
              <w:t>2</w:t>
            </w:r>
            <w:r w:rsidRPr="0037796D">
              <w:t>-5</w:t>
            </w:r>
          </w:p>
        </w:tc>
        <w:tc>
          <w:tcPr>
            <w:tcW w:w="1840"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L"/>
              <w:rPr>
                <w:lang w:eastAsia="en-CA"/>
              </w:rPr>
            </w:pPr>
            <w:r w:rsidRPr="0037796D">
              <w:rPr>
                <w:lang w:eastAsia="en-CA"/>
              </w:rPr>
              <w:t>QZ ripple with DUT</w:t>
            </w:r>
          </w:p>
        </w:tc>
        <w:tc>
          <w:tcPr>
            <w:tcW w:w="1134"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 xml:space="preserve">Normal </w:t>
            </w:r>
          </w:p>
        </w:tc>
        <w:tc>
          <w:tcPr>
            <w:tcW w:w="851"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rPr>
            </w:pPr>
            <w:r w:rsidRPr="0037796D">
              <w:rPr>
                <w:rFonts w:cs="Arial"/>
                <w:sz w:val="16"/>
                <w:szCs w:val="16"/>
              </w:rPr>
              <w:t>0,4</w:t>
            </w:r>
          </w:p>
        </w:tc>
        <w:tc>
          <w:tcPr>
            <w:tcW w:w="1105"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rPr>
            </w:pPr>
            <w:r w:rsidRPr="0037796D">
              <w:rPr>
                <w:rFonts w:cs="Arial"/>
                <w:sz w:val="16"/>
                <w:szCs w:val="16"/>
              </w:rPr>
              <w:t>0.4</w:t>
            </w:r>
          </w:p>
        </w:tc>
      </w:tr>
      <w:tr w:rsidR="00942E58" w:rsidRPr="0037796D" w:rsidTr="00942E58">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t>E2-16</w:t>
            </w:r>
          </w:p>
        </w:tc>
        <w:tc>
          <w:tcPr>
            <w:tcW w:w="1840"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L"/>
              <w:rPr>
                <w:lang w:eastAsia="en-CA"/>
              </w:rPr>
            </w:pPr>
            <w:r w:rsidRPr="0037796D">
              <w:rPr>
                <w:lang w:eastAsia="en-CA"/>
              </w:rPr>
              <w:t>Frequency flatness</w:t>
            </w:r>
          </w:p>
        </w:tc>
        <w:tc>
          <w:tcPr>
            <w:tcW w:w="1134"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rPr>
            </w:pPr>
            <w:r w:rsidRPr="0037796D">
              <w:rPr>
                <w:rFonts w:cs="Arial"/>
                <w:sz w:val="16"/>
                <w:szCs w:val="16"/>
              </w:rPr>
              <w:t>0.25</w:t>
            </w:r>
          </w:p>
        </w:tc>
        <w:tc>
          <w:tcPr>
            <w:tcW w:w="1105" w:type="dxa"/>
            <w:tcBorders>
              <w:top w:val="nil"/>
              <w:left w:val="nil"/>
              <w:bottom w:val="single" w:sz="8" w:space="0" w:color="auto"/>
              <w:right w:val="single" w:sz="8" w:space="0" w:color="auto"/>
            </w:tcBorders>
            <w:vAlign w:val="center"/>
          </w:tcPr>
          <w:p w:rsidR="00942E58" w:rsidRPr="0037796D" w:rsidRDefault="00942E58" w:rsidP="00942E58">
            <w:pPr>
              <w:pStyle w:val="TAC"/>
              <w:rPr>
                <w:sz w:val="16"/>
                <w:szCs w:val="16"/>
                <w:lang w:eastAsia="en-CA"/>
              </w:rPr>
            </w:pPr>
            <w:r w:rsidRPr="0037796D">
              <w:rPr>
                <w:sz w:val="16"/>
                <w:szCs w:val="16"/>
                <w:lang w:eastAsia="en-CA"/>
              </w:rPr>
              <w:t>0.25</w:t>
            </w:r>
          </w:p>
        </w:tc>
      </w:tr>
      <w:tr w:rsidR="00942E58" w:rsidRPr="0037796D" w:rsidTr="00942E58">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942E58" w:rsidRPr="0037796D" w:rsidRDefault="00942E58" w:rsidP="00942E58">
            <w:pPr>
              <w:pStyle w:val="TAH"/>
              <w:rPr>
                <w:lang w:eastAsia="en-CA"/>
              </w:rPr>
            </w:pPr>
            <w:r w:rsidRPr="0037796D">
              <w:t>Stage 1: Calibration measurement</w:t>
            </w:r>
          </w:p>
        </w:tc>
      </w:tr>
      <w:tr w:rsidR="00942E58" w:rsidRPr="0037796D" w:rsidTr="00942E58">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E2-6</w:t>
            </w:r>
          </w:p>
        </w:tc>
        <w:tc>
          <w:tcPr>
            <w:tcW w:w="1840"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L"/>
              <w:rPr>
                <w:lang w:eastAsia="en-CA"/>
              </w:rPr>
            </w:pPr>
            <w:r w:rsidRPr="0037796D">
              <w:rPr>
                <w:lang w:eastAsia="en-CA"/>
              </w:rPr>
              <w:t>Network Analyzer</w:t>
            </w:r>
          </w:p>
        </w:tc>
        <w:tc>
          <w:tcPr>
            <w:tcW w:w="1134"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lang w:val="sv-SE" w:eastAsia="sv-SE"/>
              </w:rPr>
            </w:pPr>
            <w:r w:rsidRPr="0037796D">
              <w:rPr>
                <w:rFonts w:cs="Arial"/>
                <w:sz w:val="16"/>
                <w:szCs w:val="16"/>
              </w:rPr>
              <w:t>0,2</w:t>
            </w:r>
          </w:p>
        </w:tc>
        <w:tc>
          <w:tcPr>
            <w:tcW w:w="1105"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lang w:val="sv-SE" w:eastAsia="sv-SE"/>
              </w:rPr>
            </w:pPr>
            <w:r w:rsidRPr="0037796D">
              <w:rPr>
                <w:rFonts w:cs="Arial"/>
                <w:sz w:val="16"/>
                <w:szCs w:val="16"/>
              </w:rPr>
              <w:t>0,2</w:t>
            </w:r>
          </w:p>
        </w:tc>
      </w:tr>
      <w:tr w:rsidR="00942E58" w:rsidRPr="0037796D" w:rsidTr="00942E58">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E2-7</w:t>
            </w:r>
          </w:p>
        </w:tc>
        <w:tc>
          <w:tcPr>
            <w:tcW w:w="1840"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L"/>
              <w:rPr>
                <w:lang w:eastAsia="en-CA"/>
              </w:rPr>
            </w:pPr>
            <w:r w:rsidRPr="0037796D">
              <w:rPr>
                <w:lang w:eastAsia="en-CA"/>
              </w:rPr>
              <w:t>Uncertainty of return loss (S11) measurement of SGH and test receiver (VNA) ports</w:t>
            </w:r>
          </w:p>
        </w:tc>
        <w:tc>
          <w:tcPr>
            <w:tcW w:w="1134"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0.72</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0.72</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1 </w:t>
            </w:r>
          </w:p>
        </w:tc>
        <w:tc>
          <w:tcPr>
            <w:tcW w:w="1134"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rPr>
            </w:pPr>
            <w:r w:rsidRPr="0037796D">
              <w:rPr>
                <w:rFonts w:cs="Arial"/>
                <w:sz w:val="16"/>
                <w:szCs w:val="16"/>
              </w:rPr>
              <w:t>0,36</w:t>
            </w:r>
          </w:p>
        </w:tc>
        <w:tc>
          <w:tcPr>
            <w:tcW w:w="1105"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rPr>
            </w:pPr>
            <w:r w:rsidRPr="0037796D">
              <w:rPr>
                <w:rFonts w:cs="Arial"/>
                <w:sz w:val="16"/>
                <w:szCs w:val="16"/>
              </w:rPr>
              <w:t>0,36</w:t>
            </w:r>
          </w:p>
        </w:tc>
      </w:tr>
      <w:tr w:rsidR="00942E58" w:rsidRPr="0037796D" w:rsidTr="00942E58">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E2-8</w:t>
            </w:r>
          </w:p>
        </w:tc>
        <w:tc>
          <w:tcPr>
            <w:tcW w:w="1840"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L"/>
              <w:rPr>
                <w:lang w:eastAsia="en-CA"/>
              </w:rPr>
            </w:pPr>
            <w:r w:rsidRPr="0037796D">
              <w:rPr>
                <w:lang w:eastAsia="en-CA"/>
              </w:rPr>
              <w:t>Insertion loss variation in receiver chain</w:t>
            </w:r>
          </w:p>
        </w:tc>
        <w:tc>
          <w:tcPr>
            <w:tcW w:w="1134"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rPr>
            </w:pPr>
            <w:r w:rsidRPr="0037796D">
              <w:rPr>
                <w:rFonts w:cs="Arial"/>
                <w:sz w:val="16"/>
                <w:szCs w:val="16"/>
              </w:rPr>
              <w:t>0</w:t>
            </w:r>
          </w:p>
        </w:tc>
        <w:tc>
          <w:tcPr>
            <w:tcW w:w="1105"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rPr>
            </w:pPr>
            <w:r w:rsidRPr="0037796D">
              <w:rPr>
                <w:rFonts w:cs="Arial"/>
                <w:sz w:val="16"/>
                <w:szCs w:val="16"/>
              </w:rPr>
              <w:t>0</w:t>
            </w:r>
          </w:p>
        </w:tc>
      </w:tr>
      <w:tr w:rsidR="00942E58" w:rsidRPr="0037796D" w:rsidTr="00942E58">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E2-4</w:t>
            </w:r>
          </w:p>
        </w:tc>
        <w:tc>
          <w:tcPr>
            <w:tcW w:w="1840"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L"/>
              <w:rPr>
                <w:lang w:eastAsia="en-CA"/>
              </w:rPr>
            </w:pPr>
            <w:r w:rsidRPr="0037796D">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1 </w:t>
            </w:r>
          </w:p>
        </w:tc>
        <w:tc>
          <w:tcPr>
            <w:tcW w:w="1134"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rPr>
            </w:pPr>
            <w:r w:rsidRPr="0037796D">
              <w:rPr>
                <w:rFonts w:cs="Arial"/>
                <w:sz w:val="16"/>
                <w:szCs w:val="16"/>
              </w:rPr>
              <w:t>0,1</w:t>
            </w:r>
          </w:p>
        </w:tc>
        <w:tc>
          <w:tcPr>
            <w:tcW w:w="1105"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rPr>
            </w:pPr>
            <w:r w:rsidRPr="0037796D">
              <w:rPr>
                <w:rFonts w:cs="Arial"/>
                <w:sz w:val="16"/>
                <w:szCs w:val="16"/>
              </w:rPr>
              <w:t>0,1</w:t>
            </w:r>
          </w:p>
        </w:tc>
      </w:tr>
      <w:tr w:rsidR="00942E58" w:rsidRPr="0037796D" w:rsidTr="00942E58">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E2-9</w:t>
            </w:r>
          </w:p>
        </w:tc>
        <w:tc>
          <w:tcPr>
            <w:tcW w:w="1840"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L"/>
              <w:rPr>
                <w:lang w:eastAsia="en-CA"/>
              </w:rPr>
            </w:pPr>
            <w:r w:rsidRPr="0037796D">
              <w:rPr>
                <w:lang w:eastAsia="en-CA"/>
              </w:rPr>
              <w:t>Influence of the calibration antenna feed cable</w:t>
            </w:r>
          </w:p>
        </w:tc>
        <w:tc>
          <w:tcPr>
            <w:tcW w:w="1134"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0.00</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0.00</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rPr>
            </w:pPr>
            <w:r w:rsidRPr="0037796D">
              <w:rPr>
                <w:rFonts w:cs="Arial"/>
                <w:sz w:val="16"/>
                <w:szCs w:val="16"/>
              </w:rPr>
              <w:t>0,00</w:t>
            </w:r>
          </w:p>
        </w:tc>
        <w:tc>
          <w:tcPr>
            <w:tcW w:w="1105"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rPr>
            </w:pPr>
            <w:r w:rsidRPr="0037796D">
              <w:rPr>
                <w:rFonts w:cs="Arial"/>
                <w:sz w:val="16"/>
                <w:szCs w:val="16"/>
              </w:rPr>
              <w:t>0,00</w:t>
            </w:r>
          </w:p>
        </w:tc>
      </w:tr>
      <w:tr w:rsidR="00942E58" w:rsidRPr="0037796D" w:rsidTr="00942E58">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E2-10</w:t>
            </w:r>
          </w:p>
        </w:tc>
        <w:tc>
          <w:tcPr>
            <w:tcW w:w="1840"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L"/>
              <w:rPr>
                <w:lang w:eastAsia="en-CA"/>
              </w:rPr>
            </w:pPr>
            <w:r w:rsidRPr="0037796D">
              <w:rPr>
                <w:lang w:eastAsia="en-CA"/>
              </w:rPr>
              <w:t>SGH Calibration uncertainty</w:t>
            </w:r>
          </w:p>
        </w:tc>
        <w:tc>
          <w:tcPr>
            <w:tcW w:w="1134"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rPr>
            </w:pPr>
            <w:r w:rsidRPr="0037796D">
              <w:rPr>
                <w:rFonts w:cs="Arial"/>
                <w:sz w:val="16"/>
                <w:szCs w:val="16"/>
              </w:rPr>
              <w:t>0,29</w:t>
            </w:r>
          </w:p>
        </w:tc>
        <w:tc>
          <w:tcPr>
            <w:tcW w:w="1105"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rPr>
            </w:pPr>
            <w:r w:rsidRPr="0037796D">
              <w:rPr>
                <w:rFonts w:cs="Arial"/>
                <w:sz w:val="16"/>
                <w:szCs w:val="16"/>
              </w:rPr>
              <w:t>0,29</w:t>
            </w:r>
          </w:p>
        </w:tc>
      </w:tr>
      <w:tr w:rsidR="00942E58" w:rsidRPr="0037796D" w:rsidTr="00942E58">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E2-11</w:t>
            </w:r>
          </w:p>
        </w:tc>
        <w:tc>
          <w:tcPr>
            <w:tcW w:w="1840" w:type="dxa"/>
            <w:tcBorders>
              <w:top w:val="nil"/>
              <w:left w:val="nil"/>
              <w:bottom w:val="single" w:sz="8" w:space="0" w:color="auto"/>
              <w:right w:val="single" w:sz="8" w:space="0" w:color="auto"/>
            </w:tcBorders>
            <w:shd w:val="clear" w:color="000000" w:fill="FFFFFF"/>
            <w:vAlign w:val="center"/>
            <w:hideMark/>
          </w:tcPr>
          <w:p w:rsidR="00942E58" w:rsidRPr="0037796D" w:rsidRDefault="00942E58" w:rsidP="00942E58">
            <w:pPr>
              <w:pStyle w:val="TAL"/>
              <w:rPr>
                <w:lang w:eastAsia="en-CA"/>
              </w:rPr>
            </w:pPr>
            <w:r w:rsidRPr="0037796D">
              <w:rPr>
                <w:lang w:eastAsia="en-CA"/>
              </w:rPr>
              <w:t>Misalignment  positioning system</w:t>
            </w:r>
          </w:p>
        </w:tc>
        <w:tc>
          <w:tcPr>
            <w:tcW w:w="1134" w:type="dxa"/>
            <w:tcBorders>
              <w:top w:val="nil"/>
              <w:left w:val="nil"/>
              <w:bottom w:val="single" w:sz="8" w:space="0" w:color="auto"/>
              <w:right w:val="single" w:sz="8" w:space="0" w:color="auto"/>
            </w:tcBorders>
            <w:shd w:val="clear" w:color="auto" w:fill="auto"/>
            <w:vAlign w:val="center"/>
            <w:hideMark/>
          </w:tcPr>
          <w:p w:rsidR="00942E58" w:rsidRPr="0037796D" w:rsidRDefault="00942E58" w:rsidP="00942E58">
            <w:pPr>
              <w:pStyle w:val="TAC"/>
              <w:rPr>
                <w:sz w:val="16"/>
                <w:szCs w:val="16"/>
                <w:lang w:eastAsia="en-CA"/>
              </w:rPr>
            </w:pPr>
            <w:r w:rsidRPr="0037796D">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Exp. normal </w:t>
            </w:r>
          </w:p>
        </w:tc>
        <w:tc>
          <w:tcPr>
            <w:tcW w:w="851"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rPr>
            </w:pPr>
            <w:r w:rsidRPr="0037796D">
              <w:rPr>
                <w:rFonts w:cs="Arial"/>
                <w:sz w:val="16"/>
                <w:szCs w:val="16"/>
              </w:rPr>
              <w:t>0</w:t>
            </w:r>
          </w:p>
        </w:tc>
        <w:tc>
          <w:tcPr>
            <w:tcW w:w="1105"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rPr>
            </w:pPr>
            <w:r w:rsidRPr="0037796D">
              <w:rPr>
                <w:rFonts w:cs="Arial"/>
                <w:sz w:val="16"/>
                <w:szCs w:val="16"/>
              </w:rPr>
              <w:t>0</w:t>
            </w:r>
          </w:p>
        </w:tc>
      </w:tr>
      <w:tr w:rsidR="00942E58" w:rsidRPr="0037796D" w:rsidTr="00942E58">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E2-1</w:t>
            </w:r>
          </w:p>
        </w:tc>
        <w:tc>
          <w:tcPr>
            <w:tcW w:w="1840"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L"/>
              <w:rPr>
                <w:lang w:eastAsia="en-CA"/>
              </w:rPr>
            </w:pPr>
            <w:r w:rsidRPr="0037796D">
              <w:rPr>
                <w:lang w:eastAsia="en-CA"/>
              </w:rPr>
              <w:t>Misalignment  SGH and pointing error</w:t>
            </w:r>
          </w:p>
        </w:tc>
        <w:tc>
          <w:tcPr>
            <w:tcW w:w="1134"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Exp. normal</w:t>
            </w:r>
          </w:p>
        </w:tc>
        <w:tc>
          <w:tcPr>
            <w:tcW w:w="851"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rPr>
            </w:pPr>
            <w:r w:rsidRPr="0037796D">
              <w:rPr>
                <w:rFonts w:cs="Arial"/>
                <w:sz w:val="16"/>
                <w:szCs w:val="16"/>
              </w:rPr>
              <w:t>0</w:t>
            </w:r>
          </w:p>
        </w:tc>
        <w:tc>
          <w:tcPr>
            <w:tcW w:w="1105"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rPr>
            </w:pPr>
            <w:r w:rsidRPr="0037796D">
              <w:rPr>
                <w:rFonts w:cs="Arial"/>
                <w:sz w:val="16"/>
                <w:szCs w:val="16"/>
              </w:rPr>
              <w:t>0</w:t>
            </w:r>
          </w:p>
        </w:tc>
      </w:tr>
      <w:tr w:rsidR="00942E58" w:rsidRPr="0037796D" w:rsidTr="00942E58">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E2-12</w:t>
            </w:r>
          </w:p>
        </w:tc>
        <w:tc>
          <w:tcPr>
            <w:tcW w:w="1840"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L"/>
              <w:rPr>
                <w:lang w:eastAsia="en-CA"/>
              </w:rPr>
            </w:pPr>
            <w:r w:rsidRPr="0037796D">
              <w:rPr>
                <w:lang w:eastAsia="en-CA"/>
              </w:rPr>
              <w:t>Rotary joints</w:t>
            </w:r>
          </w:p>
        </w:tc>
        <w:tc>
          <w:tcPr>
            <w:tcW w:w="1134"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rPr>
            </w:pPr>
            <w:r w:rsidRPr="0037796D">
              <w:rPr>
                <w:rFonts w:cs="Arial"/>
                <w:sz w:val="16"/>
                <w:szCs w:val="16"/>
              </w:rPr>
              <w:t>0</w:t>
            </w:r>
          </w:p>
        </w:tc>
        <w:tc>
          <w:tcPr>
            <w:tcW w:w="1105"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rPr>
            </w:pPr>
            <w:r w:rsidRPr="0037796D">
              <w:rPr>
                <w:rFonts w:cs="Arial"/>
                <w:sz w:val="16"/>
                <w:szCs w:val="16"/>
              </w:rPr>
              <w:t>0</w:t>
            </w:r>
          </w:p>
        </w:tc>
      </w:tr>
      <w:tr w:rsidR="00942E58" w:rsidRPr="0037796D" w:rsidTr="00942E58">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E2-3</w:t>
            </w:r>
          </w:p>
        </w:tc>
        <w:tc>
          <w:tcPr>
            <w:tcW w:w="1840"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L"/>
              <w:rPr>
                <w:lang w:eastAsia="en-CA"/>
              </w:rPr>
            </w:pPr>
            <w:r w:rsidRPr="0037796D">
              <w:rPr>
                <w:lang w:eastAsia="en-CA"/>
              </w:rPr>
              <w:t>Standing wave between SGH and test range antenna</w:t>
            </w:r>
          </w:p>
        </w:tc>
        <w:tc>
          <w:tcPr>
            <w:tcW w:w="1134"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1 </w:t>
            </w:r>
          </w:p>
        </w:tc>
        <w:tc>
          <w:tcPr>
            <w:tcW w:w="1134"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rPr>
            </w:pPr>
            <w:r w:rsidRPr="0037796D">
              <w:rPr>
                <w:rFonts w:cs="Arial"/>
                <w:sz w:val="16"/>
                <w:szCs w:val="16"/>
              </w:rPr>
              <w:t>0,02</w:t>
            </w:r>
          </w:p>
        </w:tc>
        <w:tc>
          <w:tcPr>
            <w:tcW w:w="1105"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rPr>
            </w:pPr>
            <w:r w:rsidRPr="0037796D">
              <w:rPr>
                <w:rFonts w:cs="Arial"/>
                <w:sz w:val="16"/>
                <w:szCs w:val="16"/>
              </w:rPr>
              <w:t>0,02</w:t>
            </w:r>
          </w:p>
        </w:tc>
      </w:tr>
      <w:tr w:rsidR="00942E58" w:rsidRPr="0037796D" w:rsidTr="00942E58">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E2-5</w:t>
            </w:r>
          </w:p>
        </w:tc>
        <w:tc>
          <w:tcPr>
            <w:tcW w:w="1840"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L"/>
              <w:rPr>
                <w:lang w:eastAsia="en-CA"/>
              </w:rPr>
            </w:pPr>
            <w:r w:rsidRPr="0037796D">
              <w:rPr>
                <w:lang w:eastAsia="en-CA"/>
              </w:rPr>
              <w:t>QZ ripple with SGH</w:t>
            </w:r>
          </w:p>
        </w:tc>
        <w:tc>
          <w:tcPr>
            <w:tcW w:w="1134"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0.07</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0.07</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rPr>
            </w:pPr>
            <w:r w:rsidRPr="0037796D">
              <w:rPr>
                <w:rFonts w:cs="Arial"/>
                <w:sz w:val="16"/>
                <w:szCs w:val="16"/>
              </w:rPr>
              <w:t>0,07</w:t>
            </w:r>
          </w:p>
        </w:tc>
        <w:tc>
          <w:tcPr>
            <w:tcW w:w="1105"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rPr>
            </w:pPr>
            <w:r w:rsidRPr="0037796D">
              <w:rPr>
                <w:rFonts w:cs="Arial"/>
                <w:sz w:val="16"/>
                <w:szCs w:val="16"/>
              </w:rPr>
              <w:t>0,07</w:t>
            </w:r>
          </w:p>
        </w:tc>
      </w:tr>
      <w:tr w:rsidR="00942E58" w:rsidRPr="0037796D" w:rsidTr="00942E58">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E2-15</w:t>
            </w:r>
          </w:p>
        </w:tc>
        <w:tc>
          <w:tcPr>
            <w:tcW w:w="1840"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L"/>
              <w:rPr>
                <w:lang w:eastAsia="en-CA"/>
              </w:rPr>
            </w:pPr>
            <w:r w:rsidRPr="0037796D">
              <w:rPr>
                <w:lang w:eastAsia="en-CA"/>
              </w:rPr>
              <w:t>Switching uncertainty</w:t>
            </w:r>
          </w:p>
        </w:tc>
        <w:tc>
          <w:tcPr>
            <w:tcW w:w="1134"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sz w:val="16"/>
                <w:szCs w:val="16"/>
                <w:lang w:eastAsia="en-CA"/>
              </w:rPr>
            </w:pPr>
            <w:r w:rsidRPr="0037796D">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rPr>
            </w:pPr>
            <w:r w:rsidRPr="0037796D">
              <w:rPr>
                <w:rFonts w:cs="Arial"/>
                <w:sz w:val="16"/>
                <w:szCs w:val="16"/>
              </w:rPr>
              <w:t>0,06</w:t>
            </w:r>
          </w:p>
        </w:tc>
        <w:tc>
          <w:tcPr>
            <w:tcW w:w="1105" w:type="dxa"/>
            <w:tcBorders>
              <w:top w:val="nil"/>
              <w:left w:val="nil"/>
              <w:bottom w:val="single" w:sz="8" w:space="0" w:color="auto"/>
              <w:right w:val="single" w:sz="8" w:space="0" w:color="auto"/>
            </w:tcBorders>
            <w:vAlign w:val="center"/>
          </w:tcPr>
          <w:p w:rsidR="00942E58" w:rsidRPr="0037796D" w:rsidRDefault="00942E58" w:rsidP="00942E58">
            <w:pPr>
              <w:pStyle w:val="TAC"/>
              <w:rPr>
                <w:rFonts w:cs="Arial"/>
                <w:sz w:val="16"/>
                <w:szCs w:val="16"/>
              </w:rPr>
            </w:pPr>
            <w:r w:rsidRPr="0037796D">
              <w:rPr>
                <w:rFonts w:cs="Arial"/>
                <w:sz w:val="16"/>
                <w:szCs w:val="16"/>
              </w:rPr>
              <w:t>0,06</w:t>
            </w:r>
          </w:p>
        </w:tc>
      </w:tr>
      <w:tr w:rsidR="00942E58" w:rsidRPr="0037796D" w:rsidTr="00942E58">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42E58" w:rsidRPr="0037796D" w:rsidRDefault="00942E58" w:rsidP="00942E58">
            <w:pPr>
              <w:pStyle w:val="TAR"/>
            </w:pPr>
            <w:r w:rsidRPr="0037796D">
              <w:t>Combined standard uncertainty (1σ) (dB)(dB)</w:t>
            </w:r>
          </w:p>
          <w:p w:rsidR="00942E58" w:rsidRPr="0037796D" w:rsidRDefault="00942E58" w:rsidP="00942E58">
            <w:pPr>
              <w:pStyle w:val="TAR"/>
              <w:rPr>
                <w:lang w:eastAsia="en-CA"/>
              </w:rPr>
            </w:pPr>
            <w:r w:rsidRPr="0037796D">
              <w:rPr>
                <w:position w:val="-30"/>
              </w:rPr>
              <w:object w:dxaOrig="1460" w:dyaOrig="760">
                <v:shape id="_x0000_i1161" type="#_x0000_t75" style="width:63pt;height:33.75pt" o:ole="" fillcolor="window">
                  <v:imagedata r:id="rId190" o:title=""/>
                </v:shape>
                <o:OLEObject Type="Embed" ProgID="Equation.3" ShapeID="_x0000_i1161" DrawAspect="Content" ObjectID="_1647760406" r:id="rId227"/>
              </w:objec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rPr>
                <w:lang w:val="sv-SE" w:eastAsia="sv-SE"/>
              </w:rPr>
            </w:pPr>
            <w:r w:rsidRPr="0037796D">
              <w:t>1.21</w:t>
            </w:r>
          </w:p>
        </w:tc>
        <w:tc>
          <w:tcPr>
            <w:tcW w:w="1105"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pPr>
            <w:r w:rsidRPr="0037796D">
              <w:t>1,21</w:t>
            </w:r>
          </w:p>
        </w:tc>
      </w:tr>
      <w:tr w:rsidR="00942E58" w:rsidRPr="0037796D" w:rsidTr="00942E58">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42E58" w:rsidRPr="0037796D" w:rsidRDefault="00942E58" w:rsidP="00942E58">
            <w:pPr>
              <w:pStyle w:val="TAR"/>
            </w:pPr>
            <w:r w:rsidRPr="0037796D">
              <w:t>Expanded uncertainty (1.96σ - confidence interval of 95 %) (dB)(dB)</w:t>
            </w:r>
          </w:p>
          <w:p w:rsidR="00942E58" w:rsidRPr="0037796D" w:rsidRDefault="00942E58" w:rsidP="00942E58">
            <w:pPr>
              <w:pStyle w:val="TAR"/>
              <w:rPr>
                <w:lang w:eastAsia="en-CA"/>
              </w:rPr>
            </w:pPr>
            <w:r w:rsidRPr="0037796D">
              <w:rPr>
                <w:position w:val="-12"/>
              </w:rPr>
              <w:object w:dxaOrig="1219" w:dyaOrig="360">
                <v:shape id="_x0000_i1162" type="#_x0000_t75" style="width:53.25pt;height:16.5pt" o:ole="" fillcolor="window">
                  <v:imagedata r:id="rId192" o:title=""/>
                </v:shape>
                <o:OLEObject Type="Embed" ProgID="Equation.3" ShapeID="_x0000_i1162" DrawAspect="Content" ObjectID="_1647760407" r:id="rId228"/>
              </w:object>
            </w:r>
          </w:p>
        </w:tc>
        <w:tc>
          <w:tcPr>
            <w:tcW w:w="1134"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pPr>
            <w:r w:rsidRPr="0037796D">
              <w:t>2.37</w:t>
            </w:r>
          </w:p>
        </w:tc>
        <w:tc>
          <w:tcPr>
            <w:tcW w:w="1105" w:type="dxa"/>
            <w:tcBorders>
              <w:top w:val="nil"/>
              <w:left w:val="nil"/>
              <w:bottom w:val="single" w:sz="8" w:space="0" w:color="auto"/>
              <w:right w:val="single" w:sz="8" w:space="0" w:color="auto"/>
            </w:tcBorders>
            <w:shd w:val="clear" w:color="000000" w:fill="FFFFFF"/>
            <w:vAlign w:val="center"/>
          </w:tcPr>
          <w:p w:rsidR="00942E58" w:rsidRPr="0037796D" w:rsidRDefault="00942E58" w:rsidP="00942E58">
            <w:pPr>
              <w:pStyle w:val="TAC"/>
            </w:pPr>
            <w:r w:rsidRPr="0037796D">
              <w:t>2,37</w:t>
            </w:r>
          </w:p>
        </w:tc>
      </w:tr>
      <w:tr w:rsidR="00942E58" w:rsidRPr="0037796D" w:rsidTr="00942E58">
        <w:trPr>
          <w:jc w:val="center"/>
        </w:trPr>
        <w:tc>
          <w:tcPr>
            <w:tcW w:w="9577" w:type="dxa"/>
            <w:gridSpan w:val="9"/>
            <w:tcBorders>
              <w:top w:val="single" w:sz="4" w:space="0" w:color="auto"/>
              <w:left w:val="single" w:sz="4" w:space="0" w:color="auto"/>
              <w:bottom w:val="single" w:sz="4" w:space="0" w:color="auto"/>
              <w:right w:val="single" w:sz="4" w:space="0" w:color="auto"/>
            </w:tcBorders>
            <w:shd w:val="clear" w:color="000000" w:fill="FFFFFF"/>
            <w:vAlign w:val="center"/>
          </w:tcPr>
          <w:p w:rsidR="00942E58" w:rsidRPr="0037796D" w:rsidRDefault="00942E58" w:rsidP="00942E58">
            <w:pPr>
              <w:pStyle w:val="TAN"/>
            </w:pPr>
            <w:r w:rsidRPr="0037796D">
              <w:rPr>
                <w:lang w:eastAsia="en-GB"/>
              </w:rPr>
              <w:t>Note 1:</w:t>
            </w:r>
            <w:r w:rsidRPr="0037796D">
              <w:rPr>
                <w:lang w:eastAsia="en-GB"/>
              </w:rPr>
              <w:tab/>
              <w:t xml:space="preserve">UID are referenced to </w:t>
            </w:r>
            <w:r w:rsidRPr="0037796D">
              <w:t>TR 37.843 [9].</w:t>
            </w:r>
          </w:p>
        </w:tc>
      </w:tr>
    </w:tbl>
    <w:p w:rsidR="00942E58" w:rsidRPr="0037796D" w:rsidRDefault="00942E58" w:rsidP="00942E58"/>
    <w:p w:rsidR="00942E58" w:rsidRPr="0037796D" w:rsidRDefault="00942E58" w:rsidP="00942E58">
      <w:pPr>
        <w:pStyle w:val="Heading6"/>
      </w:pPr>
      <w:bookmarkStart w:id="1732" w:name="_Toc21021093"/>
      <w:bookmarkStart w:id="1733" w:name="_Toc29813790"/>
      <w:bookmarkStart w:id="1734" w:name="_Toc29814261"/>
      <w:bookmarkStart w:id="1735" w:name="_Toc29814609"/>
      <w:bookmarkStart w:id="1736" w:name="_Toc37144624"/>
      <w:r w:rsidRPr="0037796D">
        <w:lastRenderedPageBreak/>
        <w:t>12.6.3.2.2.1A</w:t>
      </w:r>
      <w:r w:rsidRPr="0037796D">
        <w:tab/>
        <w:t>Reverberation chamber</w:t>
      </w:r>
      <w:bookmarkEnd w:id="1732"/>
      <w:bookmarkEnd w:id="1733"/>
      <w:bookmarkEnd w:id="1734"/>
      <w:bookmarkEnd w:id="1735"/>
      <w:bookmarkEnd w:id="1736"/>
    </w:p>
    <w:p w:rsidR="00942E58" w:rsidRPr="0037796D" w:rsidRDefault="00942E58" w:rsidP="00942E58">
      <w:pPr>
        <w:pStyle w:val="TH"/>
      </w:pPr>
      <w:r w:rsidRPr="0037796D">
        <w:rPr>
          <w:lang w:val="en-US" w:eastAsia="ja-JP"/>
        </w:rPr>
        <w:t>Table 12.6.3.2.2.1A-1: Reverberation chamber</w:t>
      </w:r>
      <w:r w:rsidRPr="0037796D">
        <w:t xml:space="preserve"> uncertainty assessment for measurements for occupied bandwidth unwanted emissions</w:t>
      </w:r>
    </w:p>
    <w:tbl>
      <w:tblPr>
        <w:tblW w:w="103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11"/>
        <w:gridCol w:w="2928"/>
        <w:gridCol w:w="1134"/>
        <w:gridCol w:w="1134"/>
        <w:gridCol w:w="1134"/>
        <w:gridCol w:w="1134"/>
        <w:gridCol w:w="284"/>
        <w:gridCol w:w="1134"/>
        <w:gridCol w:w="1070"/>
      </w:tblGrid>
      <w:tr w:rsidR="00942E58" w:rsidRPr="0037796D" w:rsidTr="00942E58">
        <w:trPr>
          <w:cantSplit/>
          <w:tblHeader/>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UID</w:t>
            </w:r>
          </w:p>
        </w:tc>
        <w:tc>
          <w:tcPr>
            <w:tcW w:w="2928"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Uncertainty source</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pStyle w:val="TAH"/>
              <w:rPr>
                <w:rFonts w:cs="Arial"/>
                <w:sz w:val="16"/>
                <w:szCs w:val="16"/>
              </w:rPr>
            </w:pPr>
            <w:r w:rsidRPr="0037796D">
              <w:rPr>
                <w:rFonts w:cs="Arial"/>
                <w:sz w:val="16"/>
                <w:szCs w:val="16"/>
              </w:rPr>
              <w:t>Uncertainty</w:t>
            </w:r>
          </w:p>
          <w:p w:rsidR="00942E58" w:rsidRPr="0037796D" w:rsidRDefault="00942E58" w:rsidP="00942E58">
            <w:pPr>
              <w:pStyle w:val="TAH"/>
              <w:rPr>
                <w:rFonts w:cs="Arial"/>
                <w:sz w:val="16"/>
                <w:szCs w:val="16"/>
              </w:rPr>
            </w:pPr>
            <w:r w:rsidRPr="0037796D">
              <w:rPr>
                <w:rFonts w:cs="Arial"/>
                <w:sz w:val="16"/>
                <w:szCs w:val="16"/>
              </w:rPr>
              <w:t>value</w:t>
            </w:r>
          </w:p>
          <w:p w:rsidR="00942E58" w:rsidRPr="0037796D" w:rsidRDefault="00942E58" w:rsidP="00942E58">
            <w:pPr>
              <w:pStyle w:val="TAH"/>
              <w:rPr>
                <w:rFonts w:cs="Arial"/>
                <w:sz w:val="16"/>
                <w:szCs w:val="16"/>
              </w:rPr>
            </w:pPr>
          </w:p>
          <w:p w:rsidR="00942E58" w:rsidRPr="0037796D" w:rsidRDefault="00942E58" w:rsidP="00942E58">
            <w:pPr>
              <w:pStyle w:val="TAH"/>
              <w:rPr>
                <w:rFonts w:cs="Arial"/>
                <w:sz w:val="16"/>
                <w:szCs w:val="16"/>
              </w:rPr>
            </w:pPr>
            <w:r w:rsidRPr="0037796D">
              <w:rPr>
                <w:rFonts w:cs="Arial"/>
                <w:sz w:val="16"/>
                <w:szCs w:val="16"/>
              </w:rPr>
              <w:t>24.25&lt;f&lt;29.5</w:t>
            </w:r>
          </w:p>
          <w:p w:rsidR="00942E58" w:rsidRPr="0037796D" w:rsidRDefault="00942E58" w:rsidP="00942E58">
            <w:pPr>
              <w:pStyle w:val="TAH"/>
              <w:rPr>
                <w:rFonts w:cs="Arial"/>
                <w:sz w:val="16"/>
                <w:szCs w:val="16"/>
              </w:rPr>
            </w:pPr>
            <w:r w:rsidRPr="0037796D">
              <w:rPr>
                <w:rFonts w:cs="Arial"/>
                <w:sz w:val="16"/>
                <w:szCs w:val="16"/>
              </w:rPr>
              <w:t>GHz</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pStyle w:val="TAH"/>
              <w:rPr>
                <w:rFonts w:cs="Arial"/>
                <w:sz w:val="16"/>
                <w:szCs w:val="16"/>
              </w:rPr>
            </w:pPr>
            <w:r w:rsidRPr="0037796D">
              <w:rPr>
                <w:rFonts w:cs="Arial"/>
                <w:sz w:val="16"/>
                <w:szCs w:val="16"/>
              </w:rPr>
              <w:t xml:space="preserve">Uncertainty </w:t>
            </w:r>
          </w:p>
          <w:p w:rsidR="00942E58" w:rsidRPr="0037796D" w:rsidRDefault="00942E58" w:rsidP="00942E58">
            <w:pPr>
              <w:pStyle w:val="TAH"/>
              <w:rPr>
                <w:rFonts w:cs="Arial"/>
                <w:sz w:val="16"/>
                <w:szCs w:val="16"/>
              </w:rPr>
            </w:pPr>
            <w:r w:rsidRPr="0037796D">
              <w:rPr>
                <w:rFonts w:cs="Arial"/>
                <w:sz w:val="16"/>
                <w:szCs w:val="16"/>
              </w:rPr>
              <w:t>Value</w:t>
            </w:r>
          </w:p>
          <w:p w:rsidR="00942E58" w:rsidRPr="0037796D" w:rsidRDefault="00942E58" w:rsidP="00942E58">
            <w:pPr>
              <w:pStyle w:val="TAH"/>
              <w:rPr>
                <w:rFonts w:cs="Arial"/>
                <w:sz w:val="16"/>
                <w:szCs w:val="16"/>
              </w:rPr>
            </w:pPr>
          </w:p>
          <w:p w:rsidR="00942E58" w:rsidRPr="0037796D" w:rsidRDefault="00942E58" w:rsidP="00942E58">
            <w:pPr>
              <w:pStyle w:val="TAH"/>
              <w:rPr>
                <w:rFonts w:cs="Arial"/>
                <w:sz w:val="16"/>
                <w:szCs w:val="16"/>
              </w:rPr>
            </w:pPr>
            <w:r w:rsidRPr="0037796D">
              <w:rPr>
                <w:rFonts w:cs="Arial"/>
                <w:sz w:val="16"/>
                <w:szCs w:val="16"/>
              </w:rPr>
              <w:t>37&lt;f&lt;40</w:t>
            </w:r>
          </w:p>
          <w:p w:rsidR="00942E58" w:rsidRPr="0037796D" w:rsidRDefault="00942E58" w:rsidP="00942E58">
            <w:pPr>
              <w:pStyle w:val="TAH"/>
              <w:rPr>
                <w:rFonts w:cs="Arial"/>
                <w:sz w:val="16"/>
                <w:szCs w:val="16"/>
              </w:rPr>
            </w:pPr>
            <w:r w:rsidRPr="0037796D">
              <w:rPr>
                <w:rFonts w:cs="Arial"/>
                <w:sz w:val="16"/>
                <w:szCs w:val="16"/>
              </w:rPr>
              <w:t>GHz</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Distribution of the probability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Divisor based on distribution shape</w:t>
            </w:r>
          </w:p>
        </w:tc>
        <w:tc>
          <w:tcPr>
            <w:tcW w:w="28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i/>
                <w:sz w:val="16"/>
                <w:lang w:eastAsia="en-CA"/>
              </w:rPr>
              <w:t>c</w:t>
            </w:r>
            <w:r w:rsidRPr="0037796D">
              <w:rPr>
                <w:rFonts w:ascii="Arial" w:hAnsi="Arial" w:cs="Arial"/>
                <w:b/>
                <w:i/>
                <w:sz w:val="16"/>
                <w:vertAlign w:val="subscript"/>
                <w:lang w:eastAsia="en-CA"/>
              </w:rPr>
              <w:t>i</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pStyle w:val="TAH"/>
              <w:rPr>
                <w:rFonts w:cs="Arial"/>
                <w:sz w:val="16"/>
                <w:szCs w:val="16"/>
                <w:lang w:eastAsia="en-CA"/>
              </w:rPr>
            </w:pPr>
            <w:r w:rsidRPr="0037796D">
              <w:rPr>
                <w:rFonts w:cs="Arial"/>
                <w:sz w:val="16"/>
                <w:szCs w:val="16"/>
                <w:lang w:eastAsia="en-CA"/>
              </w:rPr>
              <w:t xml:space="preserve">Standard </w:t>
            </w:r>
          </w:p>
          <w:p w:rsidR="00942E58" w:rsidRPr="0037796D" w:rsidRDefault="00942E58" w:rsidP="00942E58">
            <w:pPr>
              <w:pStyle w:val="TAH"/>
              <w:rPr>
                <w:rFonts w:cs="Arial"/>
                <w:sz w:val="16"/>
                <w:szCs w:val="16"/>
                <w:lang w:eastAsia="en-CA"/>
              </w:rPr>
            </w:pPr>
            <w:r w:rsidRPr="0037796D">
              <w:rPr>
                <w:rFonts w:cs="Arial"/>
                <w:sz w:val="16"/>
                <w:szCs w:val="16"/>
                <w:lang w:eastAsia="en-CA"/>
              </w:rPr>
              <w:t xml:space="preserve">uncertainty </w:t>
            </w:r>
          </w:p>
          <w:p w:rsidR="00942E58" w:rsidRPr="0037796D" w:rsidRDefault="00942E58" w:rsidP="00942E58">
            <w:pPr>
              <w:pStyle w:val="TAH"/>
              <w:rPr>
                <w:rFonts w:cs="Arial"/>
                <w:sz w:val="16"/>
                <w:szCs w:val="16"/>
                <w:lang w:eastAsia="en-CA"/>
              </w:rPr>
            </w:pPr>
            <w:r w:rsidRPr="0037796D">
              <w:rPr>
                <w:rFonts w:cs="Arial"/>
                <w:i/>
                <w:sz w:val="16"/>
                <w:szCs w:val="16"/>
              </w:rPr>
              <w:t>u</w:t>
            </w:r>
            <w:r w:rsidRPr="0037796D">
              <w:rPr>
                <w:rFonts w:cs="Arial"/>
                <w:i/>
                <w:sz w:val="16"/>
                <w:szCs w:val="16"/>
                <w:vertAlign w:val="subscript"/>
              </w:rPr>
              <w:t>i</w:t>
            </w:r>
            <w:r w:rsidRPr="0037796D">
              <w:rPr>
                <w:rFonts w:cs="Arial"/>
                <w:sz w:val="16"/>
                <w:szCs w:val="16"/>
                <w:lang w:eastAsia="en-CA"/>
              </w:rPr>
              <w:t xml:space="preserve"> (dB)</w:t>
            </w:r>
          </w:p>
          <w:p w:rsidR="00942E58" w:rsidRPr="0037796D" w:rsidRDefault="00942E58" w:rsidP="00942E58">
            <w:pPr>
              <w:pStyle w:val="TAH"/>
              <w:rPr>
                <w:rFonts w:cs="Arial"/>
                <w:sz w:val="16"/>
                <w:szCs w:val="16"/>
              </w:rPr>
            </w:pPr>
          </w:p>
          <w:p w:rsidR="00942E58" w:rsidRPr="0037796D" w:rsidRDefault="00942E58" w:rsidP="00942E58">
            <w:pPr>
              <w:pStyle w:val="TAH"/>
              <w:rPr>
                <w:rFonts w:cs="Arial"/>
                <w:sz w:val="16"/>
                <w:szCs w:val="16"/>
              </w:rPr>
            </w:pPr>
            <w:r w:rsidRPr="0037796D">
              <w:rPr>
                <w:rFonts w:cs="Arial"/>
                <w:sz w:val="16"/>
                <w:szCs w:val="16"/>
              </w:rPr>
              <w:t>24.25&lt;f&lt;29.5GHz</w:t>
            </w:r>
          </w:p>
        </w:tc>
        <w:tc>
          <w:tcPr>
            <w:tcW w:w="1070"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pStyle w:val="TAH"/>
              <w:rPr>
                <w:rFonts w:cs="Arial"/>
                <w:sz w:val="16"/>
                <w:szCs w:val="16"/>
                <w:lang w:eastAsia="en-CA"/>
              </w:rPr>
            </w:pPr>
            <w:r w:rsidRPr="0037796D">
              <w:rPr>
                <w:rFonts w:cs="Arial"/>
                <w:sz w:val="16"/>
                <w:szCs w:val="16"/>
                <w:lang w:eastAsia="en-CA"/>
              </w:rPr>
              <w:t>Standard uncertainty</w:t>
            </w:r>
          </w:p>
          <w:p w:rsidR="00942E58" w:rsidRPr="0037796D" w:rsidRDefault="00942E58" w:rsidP="00942E58">
            <w:pPr>
              <w:pStyle w:val="TAH"/>
              <w:rPr>
                <w:rFonts w:cs="Arial"/>
                <w:sz w:val="16"/>
                <w:szCs w:val="16"/>
                <w:lang w:eastAsia="en-CA"/>
              </w:rPr>
            </w:pPr>
            <w:r w:rsidRPr="0037796D">
              <w:rPr>
                <w:rFonts w:cs="Arial"/>
                <w:i/>
                <w:sz w:val="16"/>
                <w:szCs w:val="16"/>
              </w:rPr>
              <w:t>u</w:t>
            </w:r>
            <w:r w:rsidRPr="0037796D">
              <w:rPr>
                <w:rFonts w:cs="Arial"/>
                <w:i/>
                <w:sz w:val="16"/>
                <w:szCs w:val="16"/>
                <w:vertAlign w:val="subscript"/>
              </w:rPr>
              <w:t>i</w:t>
            </w:r>
            <w:r w:rsidRPr="0037796D">
              <w:rPr>
                <w:rFonts w:cs="Arial"/>
                <w:sz w:val="16"/>
                <w:szCs w:val="16"/>
                <w:lang w:eastAsia="en-CA"/>
              </w:rPr>
              <w:t xml:space="preserve"> (dB)</w:t>
            </w:r>
          </w:p>
          <w:p w:rsidR="00942E58" w:rsidRPr="0037796D" w:rsidRDefault="00942E58" w:rsidP="00942E58">
            <w:pPr>
              <w:pStyle w:val="TAH"/>
              <w:rPr>
                <w:rFonts w:cs="Arial"/>
                <w:sz w:val="16"/>
                <w:szCs w:val="16"/>
              </w:rPr>
            </w:pPr>
          </w:p>
          <w:p w:rsidR="00942E58" w:rsidRPr="0037796D" w:rsidRDefault="00942E58" w:rsidP="00942E58">
            <w:pPr>
              <w:pStyle w:val="TAH"/>
              <w:rPr>
                <w:rFonts w:cs="Arial"/>
                <w:sz w:val="16"/>
                <w:szCs w:val="16"/>
              </w:rPr>
            </w:pPr>
            <w:r w:rsidRPr="0037796D">
              <w:rPr>
                <w:rFonts w:cs="Arial"/>
                <w:sz w:val="16"/>
                <w:szCs w:val="16"/>
              </w:rPr>
              <w:t>37&lt;f&lt;40</w:t>
            </w:r>
          </w:p>
          <w:p w:rsidR="00942E58" w:rsidRPr="0037796D" w:rsidRDefault="00942E58" w:rsidP="00942E58">
            <w:pPr>
              <w:pStyle w:val="TAH"/>
              <w:rPr>
                <w:rFonts w:cs="Arial"/>
                <w:sz w:val="16"/>
                <w:szCs w:val="16"/>
              </w:rPr>
            </w:pPr>
            <w:r w:rsidRPr="0037796D">
              <w:rPr>
                <w:rFonts w:cs="Arial"/>
                <w:sz w:val="16"/>
                <w:szCs w:val="16"/>
              </w:rPr>
              <w:t>GHz</w:t>
            </w:r>
          </w:p>
        </w:tc>
      </w:tr>
      <w:tr w:rsidR="00942E58" w:rsidRPr="0037796D" w:rsidTr="00942E58">
        <w:trPr>
          <w:cantSplit/>
          <w:jc w:val="center"/>
        </w:trPr>
        <w:tc>
          <w:tcPr>
            <w:tcW w:w="10363" w:type="dxa"/>
            <w:gridSpan w:val="9"/>
            <w:tcBorders>
              <w:top w:val="single" w:sz="6" w:space="0" w:color="auto"/>
              <w:left w:val="single" w:sz="6" w:space="0" w:color="auto"/>
              <w:bottom w:val="single" w:sz="6" w:space="0" w:color="auto"/>
            </w:tcBorders>
          </w:tcPr>
          <w:p w:rsidR="00942E58" w:rsidRPr="0037796D" w:rsidRDefault="00942E58" w:rsidP="00942E58">
            <w:pPr>
              <w:keepNext/>
              <w:keepLines/>
              <w:overflowPunct w:val="0"/>
              <w:autoSpaceDE w:val="0"/>
              <w:autoSpaceDN w:val="0"/>
              <w:adjustRightInd w:val="0"/>
              <w:jc w:val="center"/>
              <w:textAlignment w:val="baseline"/>
              <w:rPr>
                <w:rFonts w:ascii="Arial" w:hAnsi="Arial"/>
                <w:b/>
                <w:sz w:val="16"/>
                <w:szCs w:val="16"/>
              </w:rPr>
            </w:pPr>
            <w:r w:rsidRPr="0037796D">
              <w:rPr>
                <w:rFonts w:ascii="Arial" w:hAnsi="Arial"/>
                <w:b/>
                <w:sz w:val="16"/>
                <w:szCs w:val="16"/>
              </w:rPr>
              <w:t>Stage 2: DUT measurement</w:t>
            </w:r>
          </w:p>
        </w:tc>
      </w:tr>
      <w:tr w:rsidR="00942E58" w:rsidRPr="0037796D" w:rsidTr="00942E58">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928"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Uncertainty of the measurement equipment</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0.90</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0.90</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0.90</w:t>
            </w:r>
          </w:p>
        </w:tc>
        <w:tc>
          <w:tcPr>
            <w:tcW w:w="1070"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0.90</w:t>
            </w:r>
          </w:p>
        </w:tc>
      </w:tr>
      <w:tr w:rsidR="00942E58" w:rsidRPr="0037796D" w:rsidTr="00942E58">
        <w:trPr>
          <w:cantSplit/>
          <w:trHeight w:val="227"/>
          <w:jc w:val="center"/>
        </w:trPr>
        <w:tc>
          <w:tcPr>
            <w:tcW w:w="411" w:type="dxa"/>
            <w:tcBorders>
              <w:top w:val="single" w:sz="6" w:space="0" w:color="auto"/>
              <w:left w:val="single" w:sz="6" w:space="0" w:color="auto"/>
              <w:bottom w:val="single" w:sz="6" w:space="0" w:color="auto"/>
              <w:right w:val="single" w:sz="6" w:space="0" w:color="auto"/>
            </w:tcBorders>
            <w:vAlign w:val="center"/>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2</w:t>
            </w:r>
          </w:p>
        </w:tc>
        <w:tc>
          <w:tcPr>
            <w:tcW w:w="2928" w:type="dxa"/>
            <w:tcBorders>
              <w:top w:val="single" w:sz="6" w:space="0" w:color="auto"/>
              <w:left w:val="single" w:sz="6" w:space="0" w:color="auto"/>
              <w:bottom w:val="single" w:sz="6" w:space="0" w:color="auto"/>
              <w:right w:val="single" w:sz="6" w:space="0" w:color="auto"/>
            </w:tcBorders>
            <w:vAlign w:val="center"/>
          </w:tcPr>
          <w:p w:rsidR="00942E58" w:rsidRPr="0037796D" w:rsidRDefault="00942E58" w:rsidP="00942E58">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Impedance mismatch in the receiving chain</w:t>
            </w:r>
          </w:p>
        </w:tc>
        <w:tc>
          <w:tcPr>
            <w:tcW w:w="1134" w:type="dxa"/>
            <w:tcBorders>
              <w:top w:val="single" w:sz="6" w:space="0" w:color="auto"/>
              <w:left w:val="single" w:sz="6" w:space="0" w:color="auto"/>
              <w:bottom w:val="single" w:sz="6" w:space="0" w:color="auto"/>
              <w:right w:val="single" w:sz="6" w:space="0" w:color="auto"/>
            </w:tcBorders>
            <w:vAlign w:val="center"/>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U-shaped</w:t>
            </w:r>
          </w:p>
        </w:tc>
        <w:tc>
          <w:tcPr>
            <w:tcW w:w="1134" w:type="dxa"/>
            <w:tcBorders>
              <w:top w:val="single" w:sz="6" w:space="0" w:color="auto"/>
              <w:left w:val="single" w:sz="6" w:space="0" w:color="auto"/>
              <w:bottom w:val="single" w:sz="6" w:space="0" w:color="auto"/>
              <w:right w:val="single" w:sz="6" w:space="0" w:color="auto"/>
            </w:tcBorders>
            <w:vAlign w:val="center"/>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lang w:eastAsia="en-GB"/>
              </w:rPr>
              <w:t>√2</w:t>
            </w:r>
          </w:p>
        </w:tc>
        <w:tc>
          <w:tcPr>
            <w:tcW w:w="284" w:type="dxa"/>
            <w:tcBorders>
              <w:top w:val="single" w:sz="6" w:space="0" w:color="auto"/>
              <w:left w:val="single" w:sz="6" w:space="0" w:color="auto"/>
              <w:bottom w:val="single" w:sz="6" w:space="0" w:color="auto"/>
              <w:right w:val="single" w:sz="6" w:space="0" w:color="auto"/>
            </w:tcBorders>
            <w:vAlign w:val="center"/>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0.14</w:t>
            </w:r>
          </w:p>
        </w:tc>
        <w:tc>
          <w:tcPr>
            <w:tcW w:w="1070" w:type="dxa"/>
            <w:tcBorders>
              <w:top w:val="single" w:sz="6" w:space="0" w:color="auto"/>
              <w:left w:val="single" w:sz="6" w:space="0" w:color="auto"/>
              <w:bottom w:val="single" w:sz="6" w:space="0" w:color="auto"/>
              <w:right w:val="single" w:sz="6" w:space="0" w:color="auto"/>
            </w:tcBorders>
            <w:vAlign w:val="center"/>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0.14</w:t>
            </w:r>
          </w:p>
        </w:tc>
      </w:tr>
      <w:tr w:rsidR="00942E58" w:rsidRPr="0037796D" w:rsidTr="00942E58">
        <w:trPr>
          <w:cantSplit/>
          <w:trHeight w:val="227"/>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3</w:t>
            </w:r>
          </w:p>
        </w:tc>
        <w:tc>
          <w:tcPr>
            <w:tcW w:w="2928"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Random uncertainty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Rectangular</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√3</w:t>
            </w:r>
          </w:p>
        </w:tc>
        <w:tc>
          <w:tcPr>
            <w:tcW w:w="28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0.06</w:t>
            </w:r>
          </w:p>
        </w:tc>
        <w:tc>
          <w:tcPr>
            <w:tcW w:w="1070"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0.06</w:t>
            </w:r>
          </w:p>
        </w:tc>
      </w:tr>
      <w:tr w:rsidR="00942E58" w:rsidRPr="0037796D" w:rsidTr="00942E58">
        <w:trPr>
          <w:cantSplit/>
          <w:jc w:val="center"/>
        </w:trPr>
        <w:tc>
          <w:tcPr>
            <w:tcW w:w="10363" w:type="dxa"/>
            <w:gridSpan w:val="9"/>
            <w:tcBorders>
              <w:top w:val="single" w:sz="6" w:space="0" w:color="auto"/>
              <w:left w:val="single" w:sz="6" w:space="0" w:color="auto"/>
              <w:bottom w:val="single" w:sz="6" w:space="0" w:color="auto"/>
            </w:tcBorders>
          </w:tcPr>
          <w:p w:rsidR="00942E58" w:rsidRPr="0037796D" w:rsidRDefault="00942E58" w:rsidP="00942E58">
            <w:pPr>
              <w:keepNext/>
              <w:keepLines/>
              <w:overflowPunct w:val="0"/>
              <w:autoSpaceDE w:val="0"/>
              <w:autoSpaceDN w:val="0"/>
              <w:adjustRightInd w:val="0"/>
              <w:jc w:val="center"/>
              <w:textAlignment w:val="baseline"/>
              <w:rPr>
                <w:rFonts w:ascii="Arial" w:hAnsi="Arial"/>
                <w:b/>
                <w:sz w:val="16"/>
                <w:szCs w:val="16"/>
              </w:rPr>
            </w:pPr>
            <w:r w:rsidRPr="0037796D">
              <w:rPr>
                <w:rFonts w:ascii="Arial" w:hAnsi="Arial"/>
                <w:b/>
                <w:sz w:val="16"/>
                <w:szCs w:val="16"/>
              </w:rPr>
              <w:t>Stage 1: Calibration measurement</w:t>
            </w:r>
          </w:p>
        </w:tc>
      </w:tr>
      <w:tr w:rsidR="00942E58" w:rsidRPr="0037796D" w:rsidTr="00942E58">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4</w:t>
            </w:r>
          </w:p>
        </w:tc>
        <w:tc>
          <w:tcPr>
            <w:tcW w:w="2928"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0.30</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0.30</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0.30</w:t>
            </w:r>
          </w:p>
        </w:tc>
        <w:tc>
          <w:tcPr>
            <w:tcW w:w="1070"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0.30</w:t>
            </w:r>
          </w:p>
        </w:tc>
      </w:tr>
      <w:tr w:rsidR="00942E58" w:rsidRPr="0037796D" w:rsidTr="00942E58">
        <w:trPr>
          <w:cantSplit/>
          <w:trHeight w:val="486"/>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5</w:t>
            </w:r>
          </w:p>
        </w:tc>
        <w:tc>
          <w:tcPr>
            <w:tcW w:w="2928"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Mean value estimation of 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0.27</w:t>
            </w:r>
          </w:p>
        </w:tc>
        <w:tc>
          <w:tcPr>
            <w:tcW w:w="1070"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0.27</w:t>
            </w:r>
          </w:p>
        </w:tc>
      </w:tr>
      <w:tr w:rsidR="00942E58" w:rsidRPr="0037796D" w:rsidTr="00942E58">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6</w:t>
            </w:r>
          </w:p>
        </w:tc>
        <w:tc>
          <w:tcPr>
            <w:tcW w:w="2928"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Uncertainty of the Network Analyzer</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r>
      <w:tr w:rsidR="00942E58" w:rsidRPr="0037796D" w:rsidTr="00942E58">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7</w:t>
            </w:r>
          </w:p>
        </w:tc>
        <w:tc>
          <w:tcPr>
            <w:tcW w:w="2928"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Influence of the reference antenna feed cable</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r>
      <w:tr w:rsidR="00942E58" w:rsidRPr="0037796D" w:rsidTr="00942E58">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8</w:t>
            </w:r>
          </w:p>
        </w:tc>
        <w:tc>
          <w:tcPr>
            <w:tcW w:w="2928"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Mean value estimation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bCs/>
                <w:sz w:val="16"/>
                <w:szCs w:val="16"/>
                <w:lang w:eastAsia="ja-JP"/>
              </w:rPr>
            </w:pPr>
            <w:r w:rsidRPr="0037796D">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lang w:eastAsia="ja-JP"/>
              </w:rPr>
            </w:pPr>
            <w:r w:rsidRPr="0037796D">
              <w:rPr>
                <w:rFonts w:ascii="Arial" w:hAnsi="Arial" w:cs="Arial"/>
                <w:sz w:val="16"/>
                <w:szCs w:val="16"/>
                <w:lang w:eastAsia="ja-JP"/>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0.27</w:t>
            </w:r>
          </w:p>
        </w:tc>
        <w:tc>
          <w:tcPr>
            <w:tcW w:w="1070"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0.27</w:t>
            </w:r>
          </w:p>
        </w:tc>
      </w:tr>
      <w:tr w:rsidR="00942E58" w:rsidRPr="0037796D" w:rsidTr="00942E58">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9</w:t>
            </w:r>
          </w:p>
        </w:tc>
        <w:tc>
          <w:tcPr>
            <w:tcW w:w="2928"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Uniformity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0.50</w:t>
            </w:r>
          </w:p>
        </w:tc>
        <w:tc>
          <w:tcPr>
            <w:tcW w:w="1070"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0.50</w:t>
            </w:r>
          </w:p>
        </w:tc>
      </w:tr>
      <w:tr w:rsidR="00942E58" w:rsidRPr="0037796D" w:rsidTr="00942E58">
        <w:trPr>
          <w:cantSplit/>
          <w:trHeight w:val="836"/>
          <w:jc w:val="center"/>
        </w:trPr>
        <w:tc>
          <w:tcPr>
            <w:tcW w:w="8159" w:type="dxa"/>
            <w:gridSpan w:val="7"/>
            <w:tcBorders>
              <w:top w:val="single" w:sz="6" w:space="0" w:color="auto"/>
              <w:left w:val="single" w:sz="6" w:space="0" w:color="auto"/>
              <w:bottom w:val="single" w:sz="6" w:space="0" w:color="auto"/>
            </w:tcBorders>
            <w:vAlign w:val="bottom"/>
            <w:hideMark/>
          </w:tcPr>
          <w:p w:rsidR="00942E58" w:rsidRPr="0037796D" w:rsidRDefault="00942E58" w:rsidP="00942E58">
            <w:pPr>
              <w:overflowPunct w:val="0"/>
              <w:autoSpaceDE w:val="0"/>
              <w:autoSpaceDN w:val="0"/>
              <w:adjustRightInd w:val="0"/>
              <w:jc w:val="right"/>
              <w:textAlignment w:val="baseline"/>
              <w:rPr>
                <w:rFonts w:ascii="Arial" w:hAnsi="Arial" w:cs="Arial"/>
                <w:b/>
                <w:sz w:val="16"/>
                <w:szCs w:val="16"/>
              </w:rPr>
            </w:pPr>
            <w:r w:rsidRPr="0037796D">
              <w:rPr>
                <w:rFonts w:ascii="Arial" w:hAnsi="Arial" w:cs="Arial"/>
                <w:b/>
                <w:sz w:val="16"/>
                <w:szCs w:val="16"/>
              </w:rPr>
              <w:t>Combined standard uncertainty (1σ) [dB]</w:t>
            </w:r>
          </w:p>
          <w:p w:rsidR="00942E58" w:rsidRPr="0037796D" w:rsidRDefault="00942E58" w:rsidP="00942E58">
            <w:pPr>
              <w:overflowPunct w:val="0"/>
              <w:autoSpaceDE w:val="0"/>
              <w:autoSpaceDN w:val="0"/>
              <w:adjustRightInd w:val="0"/>
              <w:jc w:val="right"/>
              <w:textAlignment w:val="baseline"/>
              <w:rPr>
                <w:rFonts w:ascii="Arial" w:hAnsi="Arial" w:cs="Arial"/>
                <w:b/>
                <w:sz w:val="16"/>
                <w:szCs w:val="16"/>
              </w:rPr>
            </w:pPr>
            <w:r w:rsidRPr="0037796D">
              <w:rPr>
                <w:rFonts w:ascii="Arial" w:hAnsi="Arial" w:cs="Arial"/>
                <w:noProof/>
                <w:position w:val="-30"/>
                <w:sz w:val="16"/>
                <w:szCs w:val="16"/>
              </w:rPr>
              <w:drawing>
                <wp:inline distT="0" distB="0" distL="0" distR="0" wp14:anchorId="63F48C25" wp14:editId="37B14C39">
                  <wp:extent cx="806450" cy="431800"/>
                  <wp:effectExtent l="0" t="0" r="0" b="0"/>
                  <wp:docPr id="14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806450" cy="431800"/>
                          </a:xfrm>
                          <a:prstGeom prst="rect">
                            <a:avLst/>
                          </a:prstGeom>
                          <a:noFill/>
                          <a:ln>
                            <a:noFill/>
                          </a:ln>
                        </pic:spPr>
                      </pic:pic>
                    </a:graphicData>
                  </a:graphic>
                </wp:inline>
              </w:drawing>
            </w:r>
          </w:p>
        </w:tc>
        <w:tc>
          <w:tcPr>
            <w:tcW w:w="1134" w:type="dxa"/>
            <w:tcBorders>
              <w:top w:val="single" w:sz="6" w:space="0" w:color="auto"/>
              <w:left w:val="single" w:sz="6" w:space="0" w:color="auto"/>
            </w:tcBorders>
          </w:tcPr>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p>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1.18</w:t>
            </w:r>
          </w:p>
        </w:tc>
        <w:tc>
          <w:tcPr>
            <w:tcW w:w="1070" w:type="dxa"/>
            <w:tcBorders>
              <w:top w:val="single" w:sz="6" w:space="0" w:color="auto"/>
              <w:left w:val="single" w:sz="6" w:space="0" w:color="auto"/>
              <w:bottom w:val="single" w:sz="6" w:space="0" w:color="auto"/>
            </w:tcBorders>
          </w:tcPr>
          <w:p w:rsidR="00942E58" w:rsidRPr="0037796D" w:rsidRDefault="00942E58" w:rsidP="00942E58">
            <w:pPr>
              <w:overflowPunct w:val="0"/>
              <w:autoSpaceDE w:val="0"/>
              <w:autoSpaceDN w:val="0"/>
              <w:adjustRightInd w:val="0"/>
              <w:jc w:val="center"/>
              <w:textAlignment w:val="baseline"/>
              <w:rPr>
                <w:rFonts w:ascii="Arial" w:hAnsi="Arial" w:cs="Arial"/>
                <w:sz w:val="16"/>
                <w:szCs w:val="16"/>
                <w:lang w:eastAsia="ja-JP"/>
              </w:rPr>
            </w:pPr>
          </w:p>
          <w:p w:rsidR="00942E58" w:rsidRPr="0037796D" w:rsidRDefault="00942E58" w:rsidP="00942E58">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1.18</w:t>
            </w:r>
          </w:p>
        </w:tc>
      </w:tr>
      <w:tr w:rsidR="00942E58" w:rsidRPr="0037796D" w:rsidTr="00942E58">
        <w:trPr>
          <w:cantSplit/>
          <w:jc w:val="center"/>
        </w:trPr>
        <w:tc>
          <w:tcPr>
            <w:tcW w:w="8159" w:type="dxa"/>
            <w:gridSpan w:val="7"/>
            <w:tcBorders>
              <w:top w:val="single" w:sz="6" w:space="0" w:color="auto"/>
              <w:left w:val="single" w:sz="6" w:space="0" w:color="auto"/>
              <w:bottom w:val="single" w:sz="6" w:space="0" w:color="auto"/>
            </w:tcBorders>
            <w:vAlign w:val="bottom"/>
            <w:hideMark/>
          </w:tcPr>
          <w:p w:rsidR="00942E58" w:rsidRPr="0037796D" w:rsidRDefault="00942E58" w:rsidP="00942E58">
            <w:pPr>
              <w:overflowPunct w:val="0"/>
              <w:autoSpaceDE w:val="0"/>
              <w:autoSpaceDN w:val="0"/>
              <w:adjustRightInd w:val="0"/>
              <w:jc w:val="right"/>
              <w:textAlignment w:val="baseline"/>
              <w:rPr>
                <w:rFonts w:ascii="Arial" w:hAnsi="Arial" w:cs="Arial"/>
                <w:b/>
                <w:sz w:val="16"/>
                <w:szCs w:val="16"/>
              </w:rPr>
            </w:pPr>
            <w:r w:rsidRPr="0037796D">
              <w:rPr>
                <w:rFonts w:ascii="Arial" w:hAnsi="Arial" w:cs="Arial"/>
                <w:b/>
                <w:sz w:val="16"/>
                <w:szCs w:val="16"/>
              </w:rPr>
              <w:t>Expanded uncertainty (1.96σ - confidence interval of 95 %) [dB]</w:t>
            </w:r>
          </w:p>
          <w:p w:rsidR="00942E58" w:rsidRPr="0037796D" w:rsidRDefault="00942E58" w:rsidP="00942E58">
            <w:pPr>
              <w:overflowPunct w:val="0"/>
              <w:autoSpaceDE w:val="0"/>
              <w:autoSpaceDN w:val="0"/>
              <w:adjustRightInd w:val="0"/>
              <w:jc w:val="right"/>
              <w:textAlignment w:val="baseline"/>
              <w:rPr>
                <w:rFonts w:ascii="Arial" w:hAnsi="Arial" w:cs="Arial"/>
                <w:b/>
                <w:sz w:val="16"/>
                <w:szCs w:val="16"/>
              </w:rPr>
            </w:pPr>
            <w:r w:rsidRPr="0037796D">
              <w:rPr>
                <w:rFonts w:ascii="Arial" w:hAnsi="Arial" w:cs="Arial"/>
                <w:noProof/>
                <w:position w:val="-12"/>
                <w:sz w:val="16"/>
                <w:szCs w:val="16"/>
              </w:rPr>
              <w:drawing>
                <wp:inline distT="0" distB="0" distL="0" distR="0" wp14:anchorId="27C5E5F3" wp14:editId="6E135A70">
                  <wp:extent cx="679450" cy="203200"/>
                  <wp:effectExtent l="0" t="0" r="0" b="0"/>
                  <wp:docPr id="15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679450" cy="203200"/>
                          </a:xfrm>
                          <a:prstGeom prst="rect">
                            <a:avLst/>
                          </a:prstGeom>
                          <a:noFill/>
                          <a:ln>
                            <a:noFill/>
                          </a:ln>
                        </pic:spPr>
                      </pic:pic>
                    </a:graphicData>
                  </a:graphic>
                </wp:inline>
              </w:drawing>
            </w:r>
          </w:p>
        </w:tc>
        <w:tc>
          <w:tcPr>
            <w:tcW w:w="1134" w:type="dxa"/>
            <w:tcBorders>
              <w:left w:val="single" w:sz="6" w:space="0" w:color="auto"/>
            </w:tcBorders>
          </w:tcPr>
          <w:p w:rsidR="00942E58" w:rsidRPr="0037796D" w:rsidRDefault="00942E58" w:rsidP="00942E58">
            <w:pPr>
              <w:overflowPunct w:val="0"/>
              <w:autoSpaceDE w:val="0"/>
              <w:autoSpaceDN w:val="0"/>
              <w:adjustRightInd w:val="0"/>
              <w:jc w:val="center"/>
              <w:textAlignment w:val="baseline"/>
              <w:rPr>
                <w:rFonts w:ascii="Arial" w:hAnsi="Arial" w:cs="Arial"/>
                <w:b/>
                <w:sz w:val="16"/>
                <w:szCs w:val="16"/>
              </w:rPr>
            </w:pPr>
          </w:p>
          <w:p w:rsidR="00942E58" w:rsidRPr="0037796D" w:rsidRDefault="00942E58" w:rsidP="00942E58">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2.32</w:t>
            </w:r>
          </w:p>
        </w:tc>
        <w:tc>
          <w:tcPr>
            <w:tcW w:w="1070" w:type="dxa"/>
            <w:tcBorders>
              <w:top w:val="single" w:sz="6" w:space="0" w:color="auto"/>
              <w:left w:val="single" w:sz="6" w:space="0" w:color="auto"/>
              <w:bottom w:val="single" w:sz="6" w:space="0" w:color="auto"/>
            </w:tcBorders>
          </w:tcPr>
          <w:p w:rsidR="00942E58" w:rsidRPr="0037796D" w:rsidRDefault="00942E58" w:rsidP="00942E58">
            <w:pPr>
              <w:overflowPunct w:val="0"/>
              <w:autoSpaceDE w:val="0"/>
              <w:autoSpaceDN w:val="0"/>
              <w:adjustRightInd w:val="0"/>
              <w:jc w:val="center"/>
              <w:textAlignment w:val="baseline"/>
              <w:rPr>
                <w:rFonts w:ascii="Arial" w:hAnsi="Arial" w:cs="Arial"/>
                <w:b/>
                <w:sz w:val="16"/>
                <w:szCs w:val="16"/>
              </w:rPr>
            </w:pPr>
          </w:p>
          <w:p w:rsidR="00942E58" w:rsidRPr="0037796D" w:rsidRDefault="00942E58" w:rsidP="00942E58">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2.32</w:t>
            </w:r>
          </w:p>
        </w:tc>
      </w:tr>
      <w:tr w:rsidR="00942E58" w:rsidRPr="0037796D" w:rsidTr="00942E58">
        <w:trPr>
          <w:cantSplit/>
          <w:jc w:val="center"/>
        </w:trPr>
        <w:tc>
          <w:tcPr>
            <w:tcW w:w="10363" w:type="dxa"/>
            <w:gridSpan w:val="9"/>
            <w:tcBorders>
              <w:top w:val="single" w:sz="6" w:space="0" w:color="auto"/>
              <w:left w:val="single" w:sz="6" w:space="0" w:color="auto"/>
              <w:bottom w:val="single" w:sz="6" w:space="0" w:color="auto"/>
            </w:tcBorders>
            <w:vAlign w:val="bottom"/>
          </w:tcPr>
          <w:p w:rsidR="00942E58" w:rsidRPr="0037796D" w:rsidRDefault="00942E58" w:rsidP="00942E58">
            <w:pPr>
              <w:pStyle w:val="TAN"/>
              <w:rPr>
                <w:sz w:val="16"/>
                <w:szCs w:val="16"/>
              </w:rPr>
            </w:pPr>
            <w:r w:rsidRPr="0037796D">
              <w:rPr>
                <w:sz w:val="16"/>
                <w:szCs w:val="16"/>
              </w:rPr>
              <w:t>NOTE:</w:t>
            </w:r>
            <w:r w:rsidRPr="0037796D">
              <w:rPr>
                <w:sz w:val="16"/>
                <w:szCs w:val="16"/>
              </w:rPr>
              <w:tab/>
              <w:t>This MU budget is applicable if the data tests in procedure step 4) of the RC test procedure in TR 37.843 [26] are fulfilled.</w:t>
            </w:r>
          </w:p>
        </w:tc>
      </w:tr>
    </w:tbl>
    <w:p w:rsidR="00942E58" w:rsidRPr="0037796D" w:rsidRDefault="00942E58" w:rsidP="00942E58"/>
    <w:p w:rsidR="00942E58" w:rsidRPr="0037796D" w:rsidRDefault="00942E58" w:rsidP="00942E58">
      <w:pPr>
        <w:pStyle w:val="Heading6"/>
      </w:pPr>
      <w:bookmarkStart w:id="1737" w:name="_Toc21021094"/>
      <w:bookmarkStart w:id="1738" w:name="_Toc29813791"/>
      <w:bookmarkStart w:id="1739" w:name="_Toc29814262"/>
      <w:bookmarkStart w:id="1740" w:name="_Toc29814610"/>
      <w:bookmarkStart w:id="1741" w:name="_Toc37144625"/>
      <w:r w:rsidRPr="0037796D">
        <w:t>12.6.3.2.2.2</w:t>
      </w:r>
      <w:r w:rsidRPr="0037796D">
        <w:tab/>
        <w:t>Summary</w:t>
      </w:r>
      <w:bookmarkEnd w:id="1737"/>
      <w:bookmarkEnd w:id="1738"/>
      <w:bookmarkEnd w:id="1739"/>
      <w:bookmarkEnd w:id="1740"/>
      <w:bookmarkEnd w:id="1741"/>
    </w:p>
    <w:p w:rsidR="00942E58" w:rsidRPr="0037796D" w:rsidRDefault="00942E58" w:rsidP="00942E58">
      <w:pPr>
        <w:pStyle w:val="TH"/>
      </w:pPr>
      <w:r w:rsidRPr="0037796D">
        <w:t>Table 12.6.3.2.2.2-1: Test system specific measurement uncertainty values for occupied bandwidth unwanted emissions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191"/>
        <w:gridCol w:w="1408"/>
        <w:gridCol w:w="1053"/>
      </w:tblGrid>
      <w:tr w:rsidR="00942E58" w:rsidRPr="0037796D" w:rsidTr="00942E58">
        <w:trPr>
          <w:trHeight w:val="449"/>
          <w:jc w:val="center"/>
        </w:trPr>
        <w:tc>
          <w:tcPr>
            <w:tcW w:w="0" w:type="auto"/>
            <w:tcBorders>
              <w:top w:val="single" w:sz="4" w:space="0" w:color="auto"/>
              <w:left w:val="single" w:sz="4" w:space="0" w:color="auto"/>
              <w:bottom w:val="single" w:sz="4" w:space="0" w:color="auto"/>
              <w:right w:val="single" w:sz="4" w:space="0" w:color="auto"/>
            </w:tcBorders>
            <w:noWrap/>
            <w:hideMark/>
          </w:tcPr>
          <w:p w:rsidR="00942E58" w:rsidRPr="0037796D" w:rsidRDefault="00942E58" w:rsidP="00942E58">
            <w:pPr>
              <w:rPr>
                <w:lang w:eastAsia="ko-KR"/>
              </w:rPr>
            </w:pPr>
          </w:p>
        </w:tc>
        <w:tc>
          <w:tcPr>
            <w:tcW w:w="0" w:type="auto"/>
            <w:gridSpan w:val="2"/>
            <w:tcBorders>
              <w:top w:val="single" w:sz="4" w:space="0" w:color="auto"/>
              <w:left w:val="single" w:sz="4" w:space="0" w:color="auto"/>
              <w:bottom w:val="single" w:sz="4" w:space="0" w:color="auto"/>
              <w:right w:val="single" w:sz="4" w:space="0" w:color="auto"/>
            </w:tcBorders>
            <w:hideMark/>
          </w:tcPr>
          <w:p w:rsidR="00942E58" w:rsidRPr="0037796D" w:rsidRDefault="00942E58" w:rsidP="00942E58">
            <w:pPr>
              <w:spacing w:after="0"/>
              <w:jc w:val="center"/>
              <w:rPr>
                <w:rFonts w:ascii="Arial" w:hAnsi="Arial" w:cs="Arial"/>
                <w:b/>
                <w:bCs/>
                <w:sz w:val="16"/>
                <w:szCs w:val="16"/>
              </w:rPr>
            </w:pPr>
            <w:r w:rsidRPr="0037796D">
              <w:rPr>
                <w:rFonts w:ascii="Arial" w:hAnsi="Arial" w:cs="Arial"/>
                <w:b/>
                <w:bCs/>
                <w:sz w:val="16"/>
                <w:szCs w:val="16"/>
              </w:rPr>
              <w:t xml:space="preserve">Expanded uncertainty </w:t>
            </w:r>
            <w:r w:rsidRPr="0037796D">
              <w:rPr>
                <w:rFonts w:ascii="Arial" w:hAnsi="Arial" w:cs="Arial"/>
                <w:b/>
                <w:i/>
                <w:sz w:val="16"/>
                <w:szCs w:val="16"/>
                <w:lang w:val="en-US"/>
              </w:rPr>
              <w:t>u</w:t>
            </w:r>
            <w:r w:rsidRPr="0037796D">
              <w:rPr>
                <w:rFonts w:ascii="Arial" w:hAnsi="Arial" w:cs="Arial"/>
                <w:b/>
                <w:i/>
                <w:sz w:val="16"/>
                <w:szCs w:val="16"/>
                <w:vertAlign w:val="subscript"/>
                <w:lang w:val="en-US"/>
              </w:rPr>
              <w:t>e</w:t>
            </w:r>
            <w:r w:rsidRPr="0037796D">
              <w:rPr>
                <w:rFonts w:ascii="Arial" w:hAnsi="Arial" w:cs="Arial"/>
                <w:b/>
                <w:bCs/>
                <w:sz w:val="16"/>
                <w:szCs w:val="16"/>
              </w:rPr>
              <w:t xml:space="preserve"> [dB]</w:t>
            </w:r>
          </w:p>
        </w:tc>
      </w:tr>
      <w:tr w:rsidR="00942E58" w:rsidRPr="0037796D" w:rsidTr="00942E58">
        <w:trPr>
          <w:trHeight w:val="172"/>
          <w:jc w:val="center"/>
        </w:trPr>
        <w:tc>
          <w:tcPr>
            <w:tcW w:w="0" w:type="auto"/>
            <w:tcBorders>
              <w:top w:val="single" w:sz="4" w:space="0" w:color="auto"/>
              <w:left w:val="single" w:sz="4" w:space="0" w:color="auto"/>
              <w:bottom w:val="single" w:sz="4" w:space="0" w:color="auto"/>
              <w:right w:val="single" w:sz="4" w:space="0" w:color="auto"/>
            </w:tcBorders>
            <w:noWrap/>
            <w:hideMark/>
          </w:tcPr>
          <w:p w:rsidR="00942E58" w:rsidRPr="0037796D" w:rsidRDefault="00942E58" w:rsidP="00942E58">
            <w:pPr>
              <w:rPr>
                <w:rFonts w:ascii="Arial" w:hAnsi="Arial" w:cs="Arial"/>
                <w:b/>
                <w:bCs/>
                <w:sz w:val="16"/>
                <w:szCs w:val="16"/>
              </w:rPr>
            </w:pPr>
          </w:p>
        </w:tc>
        <w:tc>
          <w:tcPr>
            <w:tcW w:w="0" w:type="auto"/>
            <w:tcBorders>
              <w:top w:val="single" w:sz="4" w:space="0" w:color="auto"/>
              <w:left w:val="single" w:sz="4" w:space="0" w:color="auto"/>
              <w:bottom w:val="single" w:sz="4" w:space="0" w:color="auto"/>
              <w:right w:val="single" w:sz="4" w:space="0" w:color="auto"/>
            </w:tcBorders>
            <w:hideMark/>
          </w:tcPr>
          <w:p w:rsidR="00942E58" w:rsidRPr="0037796D" w:rsidRDefault="00942E58" w:rsidP="00942E58">
            <w:pPr>
              <w:spacing w:after="0"/>
              <w:jc w:val="center"/>
              <w:rPr>
                <w:rFonts w:ascii="Arial" w:hAnsi="Arial" w:cs="Arial"/>
                <w:b/>
                <w:bCs/>
                <w:sz w:val="16"/>
                <w:szCs w:val="16"/>
              </w:rPr>
            </w:pPr>
            <w:r w:rsidRPr="0037796D">
              <w:rPr>
                <w:rFonts w:ascii="Arial" w:hAnsi="Arial" w:cs="Arial"/>
                <w:b/>
                <w:sz w:val="16"/>
                <w:szCs w:val="16"/>
              </w:rPr>
              <w:t>24.25&lt;f&lt;29.5GHz</w:t>
            </w:r>
          </w:p>
        </w:tc>
        <w:tc>
          <w:tcPr>
            <w:tcW w:w="0" w:type="auto"/>
            <w:tcBorders>
              <w:top w:val="single" w:sz="4" w:space="0" w:color="auto"/>
              <w:left w:val="single" w:sz="4" w:space="0" w:color="auto"/>
              <w:bottom w:val="single" w:sz="4" w:space="0" w:color="auto"/>
              <w:right w:val="single" w:sz="4" w:space="0" w:color="auto"/>
            </w:tcBorders>
            <w:hideMark/>
          </w:tcPr>
          <w:p w:rsidR="00942E58" w:rsidRPr="0037796D" w:rsidRDefault="00942E58" w:rsidP="00942E58">
            <w:pPr>
              <w:pStyle w:val="TAH"/>
              <w:rPr>
                <w:rFonts w:cs="Arial"/>
                <w:sz w:val="16"/>
                <w:szCs w:val="16"/>
              </w:rPr>
            </w:pPr>
            <w:r w:rsidRPr="0037796D">
              <w:rPr>
                <w:rFonts w:cs="Arial"/>
                <w:sz w:val="16"/>
                <w:szCs w:val="16"/>
              </w:rPr>
              <w:t>37&lt;f&lt;40GHz</w:t>
            </w:r>
          </w:p>
        </w:tc>
      </w:tr>
      <w:tr w:rsidR="00942E58" w:rsidRPr="0037796D" w:rsidTr="00942E58">
        <w:trPr>
          <w:jc w:val="center"/>
        </w:trPr>
        <w:tc>
          <w:tcPr>
            <w:tcW w:w="0" w:type="auto"/>
            <w:tcBorders>
              <w:top w:val="single" w:sz="4" w:space="0" w:color="auto"/>
              <w:left w:val="single" w:sz="4" w:space="0" w:color="auto"/>
              <w:bottom w:val="single" w:sz="4" w:space="0" w:color="auto"/>
              <w:right w:val="single" w:sz="4" w:space="0" w:color="auto"/>
            </w:tcBorders>
            <w:noWrap/>
            <w:hideMark/>
          </w:tcPr>
          <w:p w:rsidR="00942E58" w:rsidRPr="0037796D" w:rsidRDefault="00942E58" w:rsidP="00942E58">
            <w:pPr>
              <w:spacing w:after="0"/>
              <w:rPr>
                <w:rFonts w:ascii="Arial" w:hAnsi="Arial" w:cs="Arial"/>
                <w:sz w:val="16"/>
                <w:szCs w:val="16"/>
              </w:rPr>
            </w:pPr>
            <w:r w:rsidRPr="0037796D">
              <w:rPr>
                <w:rFonts w:ascii="Arial" w:hAnsi="Arial" w:cs="Arial"/>
                <w:sz w:val="16"/>
                <w:szCs w:val="16"/>
              </w:rPr>
              <w:t>Compact Antenna Test Range</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942E58" w:rsidRPr="0037796D" w:rsidRDefault="00942E58" w:rsidP="00942E58">
            <w:pPr>
              <w:spacing w:after="0"/>
              <w:jc w:val="center"/>
              <w:rPr>
                <w:rFonts w:ascii="Arial" w:hAnsi="Arial" w:cs="Arial"/>
                <w:sz w:val="16"/>
                <w:szCs w:val="16"/>
              </w:rPr>
            </w:pPr>
            <w:r w:rsidRPr="0037796D">
              <w:rPr>
                <w:rFonts w:ascii="Arial" w:hAnsi="Arial" w:cs="Arial"/>
                <w:sz w:val="16"/>
                <w:szCs w:val="16"/>
              </w:rPr>
              <w:t>2.7</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942E58" w:rsidRPr="0037796D" w:rsidRDefault="00942E58" w:rsidP="00942E58">
            <w:pPr>
              <w:spacing w:after="0"/>
              <w:jc w:val="center"/>
              <w:rPr>
                <w:rFonts w:ascii="Arial" w:hAnsi="Arial" w:cs="Arial"/>
                <w:sz w:val="16"/>
                <w:szCs w:val="16"/>
              </w:rPr>
            </w:pPr>
            <w:r w:rsidRPr="0037796D">
              <w:rPr>
                <w:rFonts w:ascii="Arial" w:hAnsi="Arial" w:cs="Arial"/>
                <w:sz w:val="16"/>
                <w:szCs w:val="16"/>
              </w:rPr>
              <w:t>2.7</w:t>
            </w:r>
          </w:p>
        </w:tc>
      </w:tr>
      <w:tr w:rsidR="00942E58" w:rsidRPr="0037796D" w:rsidTr="00942E58">
        <w:trPr>
          <w:jc w:val="center"/>
        </w:trPr>
        <w:tc>
          <w:tcPr>
            <w:tcW w:w="0" w:type="auto"/>
            <w:tcBorders>
              <w:top w:val="single" w:sz="4" w:space="0" w:color="auto"/>
              <w:left w:val="single" w:sz="4" w:space="0" w:color="auto"/>
              <w:bottom w:val="single" w:sz="4" w:space="0" w:color="auto"/>
              <w:right w:val="single" w:sz="4" w:space="0" w:color="auto"/>
            </w:tcBorders>
            <w:noWrap/>
            <w:hideMark/>
          </w:tcPr>
          <w:p w:rsidR="00942E58" w:rsidRPr="0037796D" w:rsidRDefault="00942E58" w:rsidP="00942E58">
            <w:pPr>
              <w:spacing w:after="0"/>
              <w:rPr>
                <w:rFonts w:ascii="Arial" w:hAnsi="Arial" w:cs="Arial"/>
                <w:sz w:val="16"/>
                <w:szCs w:val="16"/>
              </w:rPr>
            </w:pPr>
            <w:r w:rsidRPr="0037796D">
              <w:rPr>
                <w:rFonts w:ascii="Arial" w:hAnsi="Arial" w:cs="Arial"/>
                <w:sz w:val="16"/>
                <w:szCs w:val="16"/>
              </w:rPr>
              <w:t>Reverberation chamber</w:t>
            </w:r>
          </w:p>
        </w:tc>
        <w:tc>
          <w:tcPr>
            <w:tcW w:w="0" w:type="auto"/>
            <w:tcBorders>
              <w:top w:val="single" w:sz="4" w:space="0" w:color="auto"/>
              <w:left w:val="single" w:sz="4" w:space="0" w:color="auto"/>
              <w:bottom w:val="single" w:sz="4" w:space="0" w:color="auto"/>
              <w:right w:val="single" w:sz="4" w:space="0" w:color="auto"/>
            </w:tcBorders>
            <w:noWrap/>
            <w:vAlign w:val="bottom"/>
          </w:tcPr>
          <w:p w:rsidR="00942E58" w:rsidRPr="0037796D" w:rsidRDefault="00942E58" w:rsidP="00942E58">
            <w:pPr>
              <w:spacing w:after="0"/>
              <w:jc w:val="center"/>
              <w:rPr>
                <w:rFonts w:ascii="Arial" w:hAnsi="Arial" w:cs="Arial"/>
                <w:sz w:val="16"/>
                <w:szCs w:val="16"/>
              </w:rPr>
            </w:pPr>
            <w:r w:rsidRPr="0037796D">
              <w:rPr>
                <w:rFonts w:ascii="Arial" w:hAnsi="Arial" w:cs="Arial"/>
                <w:sz w:val="16"/>
                <w:szCs w:val="16"/>
              </w:rPr>
              <w:t>2.3</w:t>
            </w:r>
          </w:p>
        </w:tc>
        <w:tc>
          <w:tcPr>
            <w:tcW w:w="0" w:type="auto"/>
            <w:tcBorders>
              <w:top w:val="single" w:sz="4" w:space="0" w:color="auto"/>
              <w:left w:val="single" w:sz="4" w:space="0" w:color="auto"/>
              <w:bottom w:val="single" w:sz="4" w:space="0" w:color="auto"/>
              <w:right w:val="single" w:sz="4" w:space="0" w:color="auto"/>
            </w:tcBorders>
            <w:noWrap/>
            <w:vAlign w:val="bottom"/>
          </w:tcPr>
          <w:p w:rsidR="00942E58" w:rsidRPr="0037796D" w:rsidRDefault="00942E58" w:rsidP="00942E58">
            <w:pPr>
              <w:spacing w:after="0"/>
              <w:jc w:val="center"/>
              <w:rPr>
                <w:rFonts w:ascii="Arial" w:hAnsi="Arial" w:cs="Arial"/>
                <w:sz w:val="16"/>
                <w:szCs w:val="16"/>
              </w:rPr>
            </w:pPr>
            <w:r w:rsidRPr="0037796D">
              <w:rPr>
                <w:rFonts w:ascii="Arial" w:hAnsi="Arial" w:cs="Arial"/>
                <w:sz w:val="16"/>
                <w:szCs w:val="16"/>
              </w:rPr>
              <w:t>2.3</w:t>
            </w:r>
          </w:p>
        </w:tc>
      </w:tr>
      <w:tr w:rsidR="00942E58" w:rsidRPr="0037796D" w:rsidTr="00942E58">
        <w:trPr>
          <w:jc w:val="center"/>
        </w:trPr>
        <w:tc>
          <w:tcPr>
            <w:tcW w:w="0" w:type="auto"/>
            <w:tcBorders>
              <w:top w:val="single" w:sz="4" w:space="0" w:color="auto"/>
              <w:left w:val="single" w:sz="4" w:space="0" w:color="auto"/>
              <w:bottom w:val="single" w:sz="4" w:space="0" w:color="auto"/>
              <w:right w:val="single" w:sz="4" w:space="0" w:color="auto"/>
            </w:tcBorders>
            <w:noWrap/>
            <w:hideMark/>
          </w:tcPr>
          <w:p w:rsidR="00942E58" w:rsidRPr="0037796D" w:rsidRDefault="00942E58" w:rsidP="00942E58">
            <w:pPr>
              <w:spacing w:after="0"/>
              <w:rPr>
                <w:rFonts w:ascii="Arial" w:hAnsi="Arial" w:cs="Arial"/>
                <w:b/>
                <w:sz w:val="16"/>
                <w:szCs w:val="16"/>
              </w:rPr>
            </w:pPr>
            <w:r w:rsidRPr="0037796D">
              <w:rPr>
                <w:rFonts w:ascii="Arial" w:hAnsi="Arial" w:cs="Arial"/>
                <w:b/>
                <w:sz w:val="16"/>
                <w:szCs w:val="16"/>
              </w:rPr>
              <w:t>Common maximum accepted test system uncertainty</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942E58" w:rsidRPr="0037796D" w:rsidRDefault="00942E58" w:rsidP="00942E58">
            <w:pPr>
              <w:spacing w:after="0"/>
              <w:jc w:val="center"/>
              <w:rPr>
                <w:rFonts w:ascii="CG Times (WN)" w:hAnsi="CG Times (WN)"/>
                <w:b/>
              </w:rPr>
            </w:pPr>
            <w:r w:rsidRPr="0037796D">
              <w:rPr>
                <w:rFonts w:ascii="Arial" w:hAnsi="Arial" w:cs="Arial"/>
                <w:b/>
                <w:bCs/>
                <w:sz w:val="16"/>
                <w:szCs w:val="16"/>
              </w:rPr>
              <w:t>2.7</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942E58" w:rsidRPr="0037796D" w:rsidRDefault="00942E58" w:rsidP="00942E58">
            <w:pPr>
              <w:spacing w:after="0"/>
              <w:jc w:val="center"/>
              <w:rPr>
                <w:rFonts w:ascii="CG Times (WN)" w:hAnsi="CG Times (WN)"/>
                <w:b/>
              </w:rPr>
            </w:pPr>
            <w:r w:rsidRPr="0037796D">
              <w:rPr>
                <w:rFonts w:ascii="Arial" w:hAnsi="Arial" w:cs="Arial"/>
                <w:b/>
                <w:bCs/>
                <w:sz w:val="16"/>
                <w:szCs w:val="16"/>
              </w:rPr>
              <w:t>2.7</w:t>
            </w:r>
          </w:p>
        </w:tc>
      </w:tr>
    </w:tbl>
    <w:p w:rsidR="00942E58" w:rsidRPr="0037796D" w:rsidRDefault="00942E58" w:rsidP="00942E58"/>
    <w:p w:rsidR="00942E58" w:rsidRPr="0037796D" w:rsidRDefault="00942E58" w:rsidP="00942E58">
      <w:pPr>
        <w:rPr>
          <w:lang w:val="en-US"/>
        </w:rPr>
      </w:pPr>
      <w:r w:rsidRPr="0037796D">
        <w:rPr>
          <w:lang w:val="en-US"/>
        </w:rPr>
        <w:t xml:space="preserve">For CATR the expanded MU is established as a root sum square combining of the dB values for the MU and the SE (see </w:t>
      </w:r>
      <w:r>
        <w:rPr>
          <w:lang w:val="en-US"/>
        </w:rPr>
        <w:t>clause</w:t>
      </w:r>
      <w:r w:rsidRPr="0037796D">
        <w:rPr>
          <w:lang w:val="en-US"/>
        </w:rPr>
        <w:t xml:space="preserve"> 12.10), the MU was decided to be 2.7 dB for the frequency range 24.25&lt;f&lt;29.5GHz and 2.7 dB for the frequency range 37&lt;f&lt;40GHz.</w:t>
      </w:r>
    </w:p>
    <w:p w:rsidR="00942E58" w:rsidRPr="0037796D" w:rsidRDefault="00942E58" w:rsidP="00942E58">
      <w:pPr>
        <w:pStyle w:val="Heading5"/>
      </w:pPr>
      <w:bookmarkStart w:id="1742" w:name="_Toc21021095"/>
      <w:bookmarkStart w:id="1743" w:name="_Toc29813792"/>
      <w:bookmarkStart w:id="1744" w:name="_Toc29814263"/>
      <w:bookmarkStart w:id="1745" w:name="_Toc29814611"/>
      <w:bookmarkStart w:id="1746" w:name="_Toc37144626"/>
      <w:r w:rsidRPr="0037796D">
        <w:lastRenderedPageBreak/>
        <w:t>12.6.3.2.3</w:t>
      </w:r>
      <w:r w:rsidRPr="0037796D">
        <w:tab/>
        <w:t>TT value</w:t>
      </w:r>
      <w:bookmarkEnd w:id="1742"/>
      <w:bookmarkEnd w:id="1743"/>
      <w:bookmarkEnd w:id="1744"/>
      <w:bookmarkEnd w:id="1745"/>
      <w:bookmarkEnd w:id="1746"/>
    </w:p>
    <w:p w:rsidR="00942E58" w:rsidRPr="0037796D" w:rsidRDefault="00942E58" w:rsidP="00942E58">
      <w:r w:rsidRPr="0037796D">
        <w:t>The TT value was agreed to be the same as the MU (2.7dB) for 0-10% of the BS channel bandwidth away from the carrier, and 0dB for &gt;10% of BS channel bandwidth from the carrier.</w:t>
      </w:r>
    </w:p>
    <w:p w:rsidR="00942E58" w:rsidRPr="0037796D" w:rsidRDefault="00942E58" w:rsidP="00942E58">
      <w:pPr>
        <w:pStyle w:val="Heading2"/>
      </w:pPr>
      <w:bookmarkStart w:id="1747" w:name="_Toc21021096"/>
      <w:bookmarkStart w:id="1748" w:name="_Toc29813793"/>
      <w:bookmarkStart w:id="1749" w:name="_Toc29814264"/>
      <w:bookmarkStart w:id="1750" w:name="_Toc29814612"/>
      <w:bookmarkStart w:id="1751" w:name="_Hlk529875499"/>
      <w:bookmarkStart w:id="1752" w:name="_Toc37144627"/>
      <w:r w:rsidRPr="0037796D">
        <w:t>12.7</w:t>
      </w:r>
      <w:r w:rsidRPr="0037796D">
        <w:tab/>
        <w:t>Conformance testing for OTA out of band TRP requirements</w:t>
      </w:r>
      <w:bookmarkEnd w:id="1747"/>
      <w:bookmarkEnd w:id="1748"/>
      <w:bookmarkEnd w:id="1749"/>
      <w:bookmarkEnd w:id="1750"/>
      <w:bookmarkEnd w:id="1752"/>
    </w:p>
    <w:p w:rsidR="00942E58" w:rsidRPr="0037796D" w:rsidRDefault="00942E58" w:rsidP="00942E58">
      <w:pPr>
        <w:pStyle w:val="Heading3"/>
      </w:pPr>
      <w:bookmarkStart w:id="1753" w:name="_Toc21021097"/>
      <w:bookmarkStart w:id="1754" w:name="_Toc29813794"/>
      <w:bookmarkStart w:id="1755" w:name="_Toc29814265"/>
      <w:bookmarkStart w:id="1756" w:name="_Toc29814613"/>
      <w:bookmarkStart w:id="1757" w:name="_Toc37144628"/>
      <w:bookmarkEnd w:id="1751"/>
      <w:r w:rsidRPr="0037796D">
        <w:t>12.7.1</w:t>
      </w:r>
      <w:r w:rsidRPr="0037796D">
        <w:tab/>
        <w:t>Transmitter Spurious Emissions</w:t>
      </w:r>
      <w:bookmarkEnd w:id="1753"/>
      <w:bookmarkEnd w:id="1754"/>
      <w:bookmarkEnd w:id="1755"/>
      <w:bookmarkEnd w:id="1756"/>
      <w:bookmarkEnd w:id="1757"/>
    </w:p>
    <w:p w:rsidR="00942E58" w:rsidRPr="0037796D" w:rsidRDefault="00942E58" w:rsidP="00942E58">
      <w:pPr>
        <w:pStyle w:val="Heading4"/>
      </w:pPr>
      <w:bookmarkStart w:id="1758" w:name="_Toc21021098"/>
      <w:bookmarkStart w:id="1759" w:name="_Toc29813795"/>
      <w:bookmarkStart w:id="1760" w:name="_Toc29814266"/>
      <w:bookmarkStart w:id="1761" w:name="_Toc29814614"/>
      <w:bookmarkStart w:id="1762" w:name="_Toc37144629"/>
      <w:r w:rsidRPr="0037796D">
        <w:t>12.7.1.1</w:t>
      </w:r>
      <w:r w:rsidRPr="0037796D">
        <w:tab/>
        <w:t>FR1</w:t>
      </w:r>
      <w:bookmarkEnd w:id="1758"/>
      <w:bookmarkEnd w:id="1759"/>
      <w:bookmarkEnd w:id="1760"/>
      <w:bookmarkEnd w:id="1761"/>
      <w:bookmarkEnd w:id="1762"/>
    </w:p>
    <w:p w:rsidR="00942E58" w:rsidRPr="0037796D" w:rsidRDefault="00942E58" w:rsidP="00942E58">
      <w:r w:rsidRPr="0037796D">
        <w:t xml:space="preserve">The measurement uncertainty for BS type 1-O out of band TRP requirements is based on the AAS BS MU analysis in TR 37.843 [9]. </w:t>
      </w:r>
    </w:p>
    <w:p w:rsidR="00942E58" w:rsidRPr="0037796D" w:rsidRDefault="00942E58" w:rsidP="00942E58">
      <w:pPr>
        <w:rPr>
          <w:lang w:eastAsia="zh-CN"/>
        </w:rPr>
      </w:pPr>
      <w:r w:rsidRPr="0037796D">
        <w:rPr>
          <w:lang w:eastAsia="zh-CN"/>
        </w:rPr>
        <w:t>The TRP MU consists of an MU per point and a Summation Error (SE) which allows for errors in the calculation of the TRP from multiple directional power measurements and allows for a sparse grid to be used to reduce measurement time. The total MU is calculated as follows:</w:t>
      </w:r>
    </w:p>
    <w:p w:rsidR="00942E58" w:rsidRPr="0037796D" w:rsidRDefault="00942E58" w:rsidP="00942E58">
      <w:pPr>
        <w:pStyle w:val="EQ"/>
        <w:rPr>
          <w:lang w:val="en-US" w:eastAsia="zh-CN"/>
        </w:rPr>
      </w:pPr>
      <w:r w:rsidRPr="0037796D">
        <w:rPr>
          <w:lang w:val="en-US" w:eastAsia="zh-CN"/>
        </w:rPr>
        <w:tab/>
      </w:r>
      <w:r w:rsidRPr="0037796D">
        <w:rPr>
          <w:position w:val="-16"/>
          <w:lang w:val="en-US" w:eastAsia="zh-CN"/>
        </w:rPr>
        <w:object w:dxaOrig="2760" w:dyaOrig="480">
          <v:shape id="_x0000_i1163" type="#_x0000_t75" style="width:138pt;height:24.75pt" o:ole="">
            <v:imagedata r:id="rId229" o:title=""/>
          </v:shape>
          <o:OLEObject Type="Embed" ProgID="Equation.3" ShapeID="_x0000_i1163" DrawAspect="Content" ObjectID="_1647760408" r:id="rId230"/>
        </w:object>
      </w:r>
    </w:p>
    <w:p w:rsidR="00942E58" w:rsidRPr="0037796D" w:rsidRDefault="00942E58" w:rsidP="00942E58">
      <w:pPr>
        <w:rPr>
          <w:lang w:val="en-US" w:eastAsia="zh-CN"/>
        </w:rPr>
      </w:pPr>
      <w:r w:rsidRPr="0037796D">
        <w:rPr>
          <w:lang w:val="en-US" w:eastAsia="zh-CN"/>
        </w:rPr>
        <w:t xml:space="preserve">Refer to </w:t>
      </w:r>
      <w:r>
        <w:rPr>
          <w:lang w:val="en-US" w:eastAsia="zh-CN"/>
        </w:rPr>
        <w:t>clause</w:t>
      </w:r>
      <w:r w:rsidRPr="0037796D">
        <w:rPr>
          <w:lang w:val="en-US" w:eastAsia="zh-CN"/>
        </w:rPr>
        <w:t xml:space="preserve"> 12.10 for the SE value. </w:t>
      </w:r>
    </w:p>
    <w:p w:rsidR="00942E58" w:rsidRPr="0037796D" w:rsidRDefault="00942E58" w:rsidP="00942E58">
      <w:r w:rsidRPr="0037796D">
        <w:t>The spurious emission requirements cover a large frequency range from 30MHz to 26GHz, many of the chambers chosen for analysis cannot cover this entire range. The MU analysis is therefore based on a general chamber analysis rather than any specific method.</w:t>
      </w:r>
    </w:p>
    <w:p w:rsidR="00942E58" w:rsidRPr="0037796D" w:rsidRDefault="00942E58" w:rsidP="00942E58">
      <w:r w:rsidRPr="0037796D">
        <w:t xml:space="preserve">Other chambers may of course be used as long as the MU is within the specified value (or the test requirement is offset appropriately) and they are suitable for the frequencies being tested. </w:t>
      </w:r>
    </w:p>
    <w:p w:rsidR="00942E58" w:rsidRPr="0037796D" w:rsidRDefault="00942E58" w:rsidP="00942E58">
      <w:r w:rsidRPr="0037796D">
        <w:t>It is not necessary to measure TRP in the far field as a large enough range may be impractical for the frequency range being considered.</w:t>
      </w:r>
    </w:p>
    <w:p w:rsidR="00942E58" w:rsidRPr="0037796D" w:rsidRDefault="00942E58" w:rsidP="00942E58">
      <w:r w:rsidRPr="0037796D">
        <w:t>The MU</w:t>
      </w:r>
      <w:r w:rsidRPr="0037796D">
        <w:rPr>
          <w:vertAlign w:val="subscript"/>
        </w:rPr>
        <w:t>perpoint</w:t>
      </w:r>
      <w:r w:rsidRPr="0037796D">
        <w:t xml:space="preserve"> value in TR 37.843 [9] is:</w:t>
      </w:r>
    </w:p>
    <w:p w:rsidR="00942E58" w:rsidRPr="0037796D" w:rsidRDefault="00942E58" w:rsidP="00942E58">
      <w:pPr>
        <w:pStyle w:val="B1"/>
      </w:pPr>
      <w:r w:rsidRPr="0037796D">
        <w:t>MU</w:t>
      </w:r>
      <w:r w:rsidRPr="0037796D">
        <w:rPr>
          <w:vertAlign w:val="subscript"/>
        </w:rPr>
        <w:t>perpoint</w:t>
      </w:r>
      <w:r w:rsidRPr="0037796D">
        <w:t xml:space="preserve"> = 2.20 dB,</w:t>
      </w:r>
      <w:r w:rsidRPr="0037796D">
        <w:tab/>
        <w:t>30MHz &lt; f ≤ 6 GHz</w:t>
      </w:r>
    </w:p>
    <w:p w:rsidR="00942E58" w:rsidRPr="0037796D" w:rsidRDefault="00942E58" w:rsidP="00942E58">
      <w:pPr>
        <w:pStyle w:val="B1"/>
      </w:pPr>
      <w:r w:rsidRPr="0037796D">
        <w:t>MU</w:t>
      </w:r>
      <w:r w:rsidRPr="0037796D">
        <w:rPr>
          <w:vertAlign w:val="subscript"/>
        </w:rPr>
        <w:t>perpoint</w:t>
      </w:r>
      <w:r w:rsidRPr="0037796D">
        <w:t xml:space="preserve"> = 4.15 dB,</w:t>
      </w:r>
      <w:r w:rsidRPr="0037796D">
        <w:tab/>
        <w:t>6GHz &lt; f ≤ 26 GHz</w:t>
      </w:r>
    </w:p>
    <w:p w:rsidR="00942E58" w:rsidRPr="0037796D" w:rsidRDefault="00942E58" w:rsidP="00942E58">
      <w:r w:rsidRPr="0037796D">
        <w:t>By adding the MU per point and the SE values together we have the following total MU:</w:t>
      </w:r>
    </w:p>
    <w:p w:rsidR="00942E58" w:rsidRPr="0037796D" w:rsidRDefault="00942E58" w:rsidP="00942E58">
      <w:pPr>
        <w:pStyle w:val="B1"/>
        <w:rPr>
          <w:lang w:val="en-US" w:eastAsia="zh-CN"/>
        </w:rPr>
      </w:pPr>
      <w:r w:rsidRPr="0037796D">
        <w:rPr>
          <w:lang w:val="en-US" w:eastAsia="zh-CN"/>
        </w:rPr>
        <w:t>MU</w:t>
      </w:r>
      <w:r w:rsidRPr="0037796D">
        <w:rPr>
          <w:vertAlign w:val="subscript"/>
          <w:lang w:val="en-US" w:eastAsia="zh-CN"/>
        </w:rPr>
        <w:t>total</w:t>
      </w:r>
      <w:r w:rsidRPr="0037796D">
        <w:rPr>
          <w:lang w:val="en-US" w:eastAsia="zh-CN"/>
        </w:rPr>
        <w:t xml:space="preserve"> = 2.3 dB,</w:t>
      </w:r>
      <w:r w:rsidRPr="0037796D">
        <w:rPr>
          <w:lang w:val="en-US" w:eastAsia="zh-CN"/>
        </w:rPr>
        <w:tab/>
      </w:r>
      <w:r w:rsidRPr="0037796D">
        <w:rPr>
          <w:lang w:val="en-US" w:eastAsia="zh-CN"/>
        </w:rPr>
        <w:tab/>
        <w:t>30 MHz &lt; f ≤ 6 GHz</w:t>
      </w:r>
    </w:p>
    <w:p w:rsidR="00942E58" w:rsidRPr="0037796D" w:rsidRDefault="00942E58" w:rsidP="00942E58">
      <w:pPr>
        <w:pStyle w:val="B1"/>
        <w:rPr>
          <w:lang w:val="en-US" w:eastAsia="zh-CN"/>
        </w:rPr>
      </w:pPr>
      <w:r w:rsidRPr="0037796D">
        <w:rPr>
          <w:lang w:val="en-US" w:eastAsia="zh-CN"/>
        </w:rPr>
        <w:t>MU</w:t>
      </w:r>
      <w:r w:rsidRPr="0037796D">
        <w:rPr>
          <w:vertAlign w:val="subscript"/>
          <w:lang w:val="en-US" w:eastAsia="zh-CN"/>
        </w:rPr>
        <w:t>total</w:t>
      </w:r>
      <w:r w:rsidRPr="0037796D">
        <w:rPr>
          <w:lang w:val="en-US" w:eastAsia="zh-CN"/>
        </w:rPr>
        <w:t xml:space="preserve"> = 4.2 dB,</w:t>
      </w:r>
      <w:r w:rsidRPr="0037796D">
        <w:rPr>
          <w:lang w:val="en-US" w:eastAsia="zh-CN"/>
        </w:rPr>
        <w:tab/>
      </w:r>
      <w:r w:rsidRPr="0037796D">
        <w:rPr>
          <w:lang w:val="en-US" w:eastAsia="zh-CN"/>
        </w:rPr>
        <w:tab/>
        <w:t>6 GHz &lt; f ≤ 26 GHz</w:t>
      </w:r>
    </w:p>
    <w:p w:rsidR="00942E58" w:rsidRPr="0037796D" w:rsidRDefault="00942E58" w:rsidP="00942E58">
      <w:r w:rsidRPr="0037796D">
        <w:t>The test tolerance for mandatory spurious emissions is zero.</w:t>
      </w:r>
    </w:p>
    <w:p w:rsidR="00942E58" w:rsidRPr="0037796D" w:rsidRDefault="00942E58" w:rsidP="00942E58">
      <w:pPr>
        <w:pStyle w:val="Heading4"/>
      </w:pPr>
      <w:bookmarkStart w:id="1763" w:name="_Toc21021099"/>
      <w:bookmarkStart w:id="1764" w:name="_Toc29813796"/>
      <w:bookmarkStart w:id="1765" w:name="_Toc29814267"/>
      <w:bookmarkStart w:id="1766" w:name="_Toc29814615"/>
      <w:bookmarkStart w:id="1767" w:name="_Toc37144630"/>
      <w:r w:rsidRPr="0037796D">
        <w:t>12.7.1.2</w:t>
      </w:r>
      <w:r w:rsidRPr="0037796D">
        <w:tab/>
        <w:t>FR2</w:t>
      </w:r>
      <w:bookmarkEnd w:id="1763"/>
      <w:bookmarkEnd w:id="1764"/>
      <w:bookmarkEnd w:id="1765"/>
      <w:bookmarkEnd w:id="1766"/>
      <w:bookmarkEnd w:id="1767"/>
    </w:p>
    <w:p w:rsidR="00942E58" w:rsidRPr="0037796D" w:rsidRDefault="00942E58" w:rsidP="00942E58">
      <w:pPr>
        <w:pStyle w:val="Heading5"/>
      </w:pPr>
      <w:bookmarkStart w:id="1768" w:name="_Toc21021100"/>
      <w:bookmarkStart w:id="1769" w:name="_Toc29813797"/>
      <w:bookmarkStart w:id="1770" w:name="_Toc29814268"/>
      <w:bookmarkStart w:id="1771" w:name="_Toc29814616"/>
      <w:bookmarkStart w:id="1772" w:name="_Toc37144631"/>
      <w:r w:rsidRPr="0037796D">
        <w:t>12.7.1.2.1</w:t>
      </w:r>
      <w:r w:rsidRPr="0037796D">
        <w:tab/>
        <w:t>General</w:t>
      </w:r>
      <w:bookmarkEnd w:id="1768"/>
      <w:bookmarkEnd w:id="1769"/>
      <w:bookmarkEnd w:id="1770"/>
      <w:bookmarkEnd w:id="1771"/>
      <w:bookmarkEnd w:id="1772"/>
    </w:p>
    <w:p w:rsidR="00942E58" w:rsidRPr="0037796D" w:rsidRDefault="00942E58" w:rsidP="00942E58">
      <w:r w:rsidRPr="0037796D">
        <w:t>The spurious emissions requirements of the BS type 2-O are between 30MHz to the 2</w:t>
      </w:r>
      <w:r w:rsidRPr="0037796D">
        <w:rPr>
          <w:vertAlign w:val="superscript"/>
        </w:rPr>
        <w:t>nd</w:t>
      </w:r>
      <w:r w:rsidRPr="0037796D">
        <w:t xml:space="preserve"> harmonic of the DL operating band. Currently the upper frequency limit calculated MU is 60GHz.</w:t>
      </w:r>
    </w:p>
    <w:p w:rsidR="00942E58" w:rsidRPr="0037796D" w:rsidRDefault="00942E58" w:rsidP="00942E58">
      <w:r w:rsidRPr="0037796D">
        <w:t>This range can be split into a number of regions:</w:t>
      </w:r>
    </w:p>
    <w:p w:rsidR="00942E58" w:rsidRPr="0037796D" w:rsidRDefault="00942E58" w:rsidP="00942E58">
      <w:pPr>
        <w:rPr>
          <w:b/>
        </w:rPr>
      </w:pPr>
      <w:r w:rsidRPr="0037796D">
        <w:rPr>
          <w:b/>
        </w:rPr>
        <w:t>30 MHz &lt; f ≤ 6 GHz</w:t>
      </w:r>
    </w:p>
    <w:p w:rsidR="00942E58" w:rsidRPr="0037796D" w:rsidRDefault="00942E58" w:rsidP="00942E58">
      <w:pPr>
        <w:pStyle w:val="B1"/>
      </w:pPr>
      <w:r w:rsidRPr="0037796D">
        <w:tab/>
        <w:t>This region also exists in FR1, the same MU is assumed for FR2 and for FR1</w:t>
      </w:r>
    </w:p>
    <w:p w:rsidR="00942E58" w:rsidRPr="0037796D" w:rsidRDefault="00942E58" w:rsidP="00942E58">
      <w:pPr>
        <w:rPr>
          <w:b/>
        </w:rPr>
      </w:pPr>
      <w:r w:rsidRPr="0037796D">
        <w:rPr>
          <w:b/>
        </w:rPr>
        <w:t>6 GHz &lt; f ≤ 18 GHz</w:t>
      </w:r>
    </w:p>
    <w:p w:rsidR="00942E58" w:rsidRPr="0037796D" w:rsidRDefault="00942E58" w:rsidP="00942E58">
      <w:pPr>
        <w:pStyle w:val="B1"/>
      </w:pPr>
      <w:r w:rsidRPr="0037796D">
        <w:lastRenderedPageBreak/>
        <w:tab/>
        <w:t>This is also an FR1 region however the MU values assumed in FR1 is larger than the in-band MU for FR2 which is at a higher frequency. An FR2 BS will likely be smaller than an FR1 BS and hence the chamber can be smaller and the requirements on the quiet zone can be relaxed. In addition, the test equipment is suitable for much higher frequencies (FR2 in band is above the frequency range) implying a low uncertainty. The MU in the region therefore is assumed to be the same as the FR2 in-band MU.</w:t>
      </w:r>
    </w:p>
    <w:p w:rsidR="00942E58" w:rsidRPr="0037796D" w:rsidRDefault="00942E58" w:rsidP="00942E58">
      <w:pPr>
        <w:rPr>
          <w:b/>
        </w:rPr>
      </w:pPr>
      <w:r w:rsidRPr="0037796D">
        <w:rPr>
          <w:b/>
        </w:rPr>
        <w:t>18 GHz &lt; f ≤ 40 GHz</w:t>
      </w:r>
    </w:p>
    <w:p w:rsidR="00942E58" w:rsidRPr="0037796D" w:rsidRDefault="00942E58" w:rsidP="00942E58">
      <w:pPr>
        <w:pStyle w:val="B1"/>
      </w:pPr>
      <w:r w:rsidRPr="0037796D">
        <w:tab/>
        <w:t>This frequency range covers the FR2 in-band region. The in-band MU budget is found in sub-clause 12.3.1.2.2.</w:t>
      </w:r>
    </w:p>
    <w:p w:rsidR="00942E58" w:rsidRPr="0037796D" w:rsidRDefault="00942E58" w:rsidP="00942E58">
      <w:pPr>
        <w:rPr>
          <w:b/>
        </w:rPr>
      </w:pPr>
      <w:r w:rsidRPr="0037796D">
        <w:rPr>
          <w:b/>
        </w:rPr>
        <w:t>40 GHz &lt; f ≤ 60 GHz</w:t>
      </w:r>
    </w:p>
    <w:p w:rsidR="00942E58" w:rsidRPr="0037796D" w:rsidRDefault="00942E58" w:rsidP="00942E58">
      <w:pPr>
        <w:pStyle w:val="B1"/>
      </w:pPr>
      <w:r w:rsidRPr="0037796D">
        <w:tab/>
        <w:t>This frequency range is above the in-band region, the measured frequencies are above the measurement frequency of the test equipment and hence a mixer is used to down convert the measured frequency to within the range of the test equipment.</w:t>
      </w:r>
    </w:p>
    <w:p w:rsidR="00942E58" w:rsidRPr="0037796D" w:rsidRDefault="00942E58" w:rsidP="00942E58">
      <w:pPr>
        <w:pStyle w:val="Heading5"/>
      </w:pPr>
      <w:bookmarkStart w:id="1773" w:name="_Toc21021101"/>
      <w:bookmarkStart w:id="1774" w:name="_Toc29813798"/>
      <w:bookmarkStart w:id="1775" w:name="_Toc29814269"/>
      <w:bookmarkStart w:id="1776" w:name="_Toc29814617"/>
      <w:bookmarkStart w:id="1777" w:name="_Toc37144632"/>
      <w:r w:rsidRPr="0037796D">
        <w:t>12.7.1.2.2</w:t>
      </w:r>
      <w:r w:rsidRPr="0037796D">
        <w:tab/>
        <w:t>MU per point</w:t>
      </w:r>
      <w:bookmarkEnd w:id="1773"/>
      <w:bookmarkEnd w:id="1774"/>
      <w:bookmarkEnd w:id="1775"/>
      <w:bookmarkEnd w:id="1776"/>
      <w:bookmarkEnd w:id="1777"/>
    </w:p>
    <w:p w:rsidR="00942E58" w:rsidRPr="0037796D" w:rsidRDefault="00942E58" w:rsidP="00942E58">
      <w:pPr>
        <w:pStyle w:val="Heading6"/>
      </w:pPr>
      <w:bookmarkStart w:id="1778" w:name="_Toc21021102"/>
      <w:bookmarkStart w:id="1779" w:name="_Toc29813799"/>
      <w:bookmarkStart w:id="1780" w:name="_Toc29814270"/>
      <w:bookmarkStart w:id="1781" w:name="_Toc29814618"/>
      <w:bookmarkStart w:id="1782" w:name="_Toc37144633"/>
      <w:r w:rsidRPr="0037796D">
        <w:t>12.7.1.2.2.1</w:t>
      </w:r>
      <w:r w:rsidRPr="0037796D">
        <w:tab/>
        <w:t>Indoor anechoic chamber MU Assessment</w:t>
      </w:r>
      <w:bookmarkEnd w:id="1778"/>
      <w:bookmarkEnd w:id="1779"/>
      <w:bookmarkEnd w:id="1780"/>
      <w:bookmarkEnd w:id="1781"/>
      <w:bookmarkEnd w:id="1782"/>
    </w:p>
    <w:p w:rsidR="00942E58" w:rsidRPr="0037796D" w:rsidRDefault="00942E58" w:rsidP="00942E58">
      <w:r w:rsidRPr="0037796D">
        <w:t>Descriptions of uncertainty contributors are given in TR 37.843 [26] Annex C1.</w:t>
      </w:r>
    </w:p>
    <w:p w:rsidR="00942E58" w:rsidRPr="0037796D" w:rsidRDefault="00942E58" w:rsidP="00942E58">
      <w:pPr>
        <w:pStyle w:val="TH"/>
        <w:rPr>
          <w:lang w:eastAsia="ko-KR"/>
        </w:rPr>
      </w:pPr>
      <w:r w:rsidRPr="0037796D">
        <w:rPr>
          <w:lang w:eastAsia="ko-KR"/>
        </w:rPr>
        <w:t xml:space="preserve">Table </w:t>
      </w:r>
      <w:r w:rsidRPr="0037796D">
        <w:t>12.7.1.2.2.1</w:t>
      </w:r>
      <w:r w:rsidRPr="0037796D">
        <w:rPr>
          <w:lang w:eastAsia="ko-KR"/>
        </w:rPr>
        <w:t xml:space="preserve">-1: Indoor anechoic chamber test range uncertainty assessment for spurious emissions </w:t>
      </w:r>
    </w:p>
    <w:tbl>
      <w:tblPr>
        <w:tblW w:w="9980" w:type="dxa"/>
        <w:tblInd w:w="93" w:type="dxa"/>
        <w:tblLook w:val="04A0" w:firstRow="1" w:lastRow="0" w:firstColumn="1" w:lastColumn="0" w:noHBand="0" w:noVBand="1"/>
      </w:tblPr>
      <w:tblGrid>
        <w:gridCol w:w="960"/>
        <w:gridCol w:w="4260"/>
        <w:gridCol w:w="960"/>
        <w:gridCol w:w="820"/>
        <w:gridCol w:w="960"/>
        <w:gridCol w:w="960"/>
        <w:gridCol w:w="1060"/>
      </w:tblGrid>
      <w:tr w:rsidR="00942E58" w:rsidRPr="0037796D" w:rsidTr="00942E58">
        <w:trPr>
          <w:trHeight w:val="1320"/>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42E58" w:rsidRPr="0037796D" w:rsidRDefault="00942E58" w:rsidP="00942E58">
            <w:pPr>
              <w:pStyle w:val="TAH"/>
              <w:rPr>
                <w:lang w:eastAsia="en-GB"/>
              </w:rPr>
            </w:pPr>
            <w:r w:rsidRPr="0037796D">
              <w:rPr>
                <w:lang w:eastAsia="en-GB"/>
              </w:rPr>
              <w:t>UID</w:t>
            </w:r>
          </w:p>
        </w:tc>
        <w:tc>
          <w:tcPr>
            <w:tcW w:w="4260" w:type="dxa"/>
            <w:tcBorders>
              <w:top w:val="single" w:sz="4" w:space="0" w:color="auto"/>
              <w:left w:val="nil"/>
              <w:bottom w:val="nil"/>
              <w:right w:val="nil"/>
            </w:tcBorders>
            <w:shd w:val="clear" w:color="auto" w:fill="auto"/>
            <w:vAlign w:val="center"/>
            <w:hideMark/>
          </w:tcPr>
          <w:p w:rsidR="00942E58" w:rsidRPr="0037796D" w:rsidRDefault="00942E58" w:rsidP="00942E58">
            <w:pPr>
              <w:pStyle w:val="TAH"/>
              <w:rPr>
                <w:lang w:eastAsia="en-GB"/>
              </w:rPr>
            </w:pPr>
            <w:r w:rsidRPr="0037796D">
              <w:rPr>
                <w:lang w:eastAsia="en-GB"/>
              </w:rPr>
              <w:t>Uncertainty source</w:t>
            </w:r>
          </w:p>
        </w:tc>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42E58" w:rsidRPr="0037796D" w:rsidRDefault="00942E58" w:rsidP="00942E58">
            <w:pPr>
              <w:pStyle w:val="TAH"/>
              <w:rPr>
                <w:lang w:eastAsia="en-GB"/>
              </w:rPr>
            </w:pPr>
            <w:r w:rsidRPr="0037796D">
              <w:rPr>
                <w:lang w:eastAsia="en-GB"/>
              </w:rPr>
              <w:t xml:space="preserve">40 GHz &lt; f </w:t>
            </w:r>
            <w:r w:rsidRPr="0037796D">
              <w:rPr>
                <w:rFonts w:cs="Arial"/>
                <w:lang w:eastAsia="en-GB"/>
              </w:rPr>
              <w:t>≤</w:t>
            </w:r>
            <w:r w:rsidRPr="0037796D">
              <w:rPr>
                <w:lang w:eastAsia="en-GB"/>
              </w:rPr>
              <w:t> 60 GHz</w:t>
            </w:r>
          </w:p>
        </w:tc>
        <w:tc>
          <w:tcPr>
            <w:tcW w:w="820" w:type="dxa"/>
            <w:tcBorders>
              <w:top w:val="single" w:sz="4" w:space="0" w:color="auto"/>
              <w:left w:val="nil"/>
              <w:bottom w:val="single" w:sz="4" w:space="0" w:color="auto"/>
              <w:right w:val="single" w:sz="4" w:space="0" w:color="auto"/>
            </w:tcBorders>
            <w:shd w:val="clear" w:color="auto" w:fill="auto"/>
            <w:textDirection w:val="btLr"/>
            <w:vAlign w:val="center"/>
            <w:hideMark/>
          </w:tcPr>
          <w:p w:rsidR="00942E58" w:rsidRPr="0037796D" w:rsidRDefault="00942E58" w:rsidP="00942E58">
            <w:pPr>
              <w:pStyle w:val="TAH"/>
              <w:rPr>
                <w:lang w:eastAsia="en-GB"/>
              </w:rPr>
            </w:pPr>
            <w:r w:rsidRPr="0037796D">
              <w:rPr>
                <w:lang w:eastAsia="en-GB"/>
              </w:rPr>
              <w:t>Distribution of the probability</w:t>
            </w:r>
          </w:p>
        </w:tc>
        <w:tc>
          <w:tcPr>
            <w:tcW w:w="960" w:type="dxa"/>
            <w:tcBorders>
              <w:top w:val="single" w:sz="4" w:space="0" w:color="auto"/>
              <w:left w:val="nil"/>
              <w:bottom w:val="single" w:sz="4" w:space="0" w:color="auto"/>
              <w:right w:val="single" w:sz="4" w:space="0" w:color="auto"/>
            </w:tcBorders>
            <w:shd w:val="clear" w:color="auto" w:fill="auto"/>
            <w:textDirection w:val="btLr"/>
            <w:vAlign w:val="center"/>
            <w:hideMark/>
          </w:tcPr>
          <w:p w:rsidR="00942E58" w:rsidRPr="0037796D" w:rsidRDefault="00942E58" w:rsidP="00942E58">
            <w:pPr>
              <w:pStyle w:val="TAH"/>
              <w:rPr>
                <w:lang w:eastAsia="en-GB"/>
              </w:rPr>
            </w:pPr>
            <w:r w:rsidRPr="0037796D">
              <w:rPr>
                <w:lang w:eastAsia="en-GB"/>
              </w:rPr>
              <w:t>Divisor based on distribution shape</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942E58" w:rsidRPr="0037796D" w:rsidRDefault="00942E58" w:rsidP="00942E58">
            <w:pPr>
              <w:pStyle w:val="TAH"/>
              <w:rPr>
                <w:i/>
                <w:iCs/>
                <w:lang w:eastAsia="en-GB"/>
              </w:rPr>
            </w:pPr>
            <w:r w:rsidRPr="0037796D">
              <w:rPr>
                <w:i/>
                <w:iCs/>
                <w:lang w:eastAsia="en-GB"/>
              </w:rPr>
              <w:t>c</w:t>
            </w:r>
            <w:r w:rsidRPr="0037796D">
              <w:rPr>
                <w:i/>
                <w:iCs/>
                <w:vertAlign w:val="subscript"/>
                <w:lang w:eastAsia="en-GB"/>
              </w:rPr>
              <w:t>i</w:t>
            </w:r>
          </w:p>
        </w:tc>
        <w:tc>
          <w:tcPr>
            <w:tcW w:w="1060" w:type="dxa"/>
            <w:tcBorders>
              <w:top w:val="single" w:sz="4" w:space="0" w:color="auto"/>
              <w:left w:val="nil"/>
              <w:bottom w:val="single" w:sz="4" w:space="0" w:color="auto"/>
              <w:right w:val="single" w:sz="4" w:space="0" w:color="auto"/>
            </w:tcBorders>
            <w:shd w:val="clear" w:color="auto" w:fill="auto"/>
            <w:vAlign w:val="center"/>
            <w:hideMark/>
          </w:tcPr>
          <w:p w:rsidR="00942E58" w:rsidRPr="0037796D" w:rsidRDefault="00942E58" w:rsidP="00942E58">
            <w:pPr>
              <w:pStyle w:val="TAH"/>
              <w:rPr>
                <w:lang w:eastAsia="en-GB"/>
              </w:rPr>
            </w:pPr>
            <w:r w:rsidRPr="0037796D">
              <w:rPr>
                <w:lang w:eastAsia="en-GB"/>
              </w:rPr>
              <w:t xml:space="preserve">40 GHz &lt; f </w:t>
            </w:r>
            <w:r w:rsidRPr="0037796D">
              <w:rPr>
                <w:rFonts w:cs="Arial"/>
                <w:lang w:eastAsia="en-GB"/>
              </w:rPr>
              <w:t>≤</w:t>
            </w:r>
            <w:r w:rsidRPr="0037796D">
              <w:rPr>
                <w:lang w:eastAsia="en-GB"/>
              </w:rPr>
              <w:t> 60 GHz</w:t>
            </w:r>
          </w:p>
        </w:tc>
      </w:tr>
      <w:tr w:rsidR="00942E58" w:rsidRPr="0037796D" w:rsidTr="00942E58">
        <w:trPr>
          <w:trHeight w:val="315"/>
        </w:trPr>
        <w:tc>
          <w:tcPr>
            <w:tcW w:w="9980" w:type="dxa"/>
            <w:gridSpan w:val="7"/>
            <w:tcBorders>
              <w:top w:val="single" w:sz="4" w:space="0" w:color="auto"/>
              <w:left w:val="single" w:sz="4" w:space="0" w:color="auto"/>
              <w:bottom w:val="single" w:sz="4" w:space="0" w:color="auto"/>
              <w:right w:val="single" w:sz="4" w:space="0" w:color="000000"/>
            </w:tcBorders>
            <w:shd w:val="clear" w:color="auto" w:fill="auto"/>
            <w:hideMark/>
          </w:tcPr>
          <w:p w:rsidR="00942E58" w:rsidRPr="0037796D" w:rsidRDefault="00942E58" w:rsidP="00942E58">
            <w:pPr>
              <w:pStyle w:val="TAH"/>
              <w:rPr>
                <w:lang w:eastAsia="en-GB"/>
              </w:rPr>
            </w:pPr>
            <w:r w:rsidRPr="0037796D">
              <w:rPr>
                <w:lang w:eastAsia="en-GB"/>
              </w:rPr>
              <w:t>Stage 2: DUT measurement</w:t>
            </w:r>
          </w:p>
        </w:tc>
      </w:tr>
      <w:tr w:rsidR="00942E58" w:rsidRPr="0037796D" w:rsidTr="00942E58">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E1-1 (Note 1)</w:t>
            </w:r>
          </w:p>
        </w:tc>
        <w:tc>
          <w:tcPr>
            <w:tcW w:w="4260" w:type="dxa"/>
            <w:tcBorders>
              <w:top w:val="nil"/>
              <w:left w:val="nil"/>
              <w:bottom w:val="single" w:sz="4" w:space="0" w:color="auto"/>
              <w:right w:val="nil"/>
            </w:tcBorders>
            <w:shd w:val="clear" w:color="auto" w:fill="auto"/>
            <w:vAlign w:val="bottom"/>
            <w:hideMark/>
          </w:tcPr>
          <w:p w:rsidR="00942E58" w:rsidRPr="0037796D" w:rsidRDefault="00942E58" w:rsidP="00942E58">
            <w:pPr>
              <w:pStyle w:val="TAL"/>
              <w:rPr>
                <w:lang w:eastAsia="en-GB"/>
              </w:rPr>
            </w:pPr>
            <w:r w:rsidRPr="0037796D">
              <w:rPr>
                <w:lang w:eastAsia="en-GB"/>
              </w:rPr>
              <w:t>Positioning misalignment between the AAS BS and the reference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0.018</w:t>
            </w:r>
          </w:p>
        </w:tc>
        <w:tc>
          <w:tcPr>
            <w:tcW w:w="82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0.010</w:t>
            </w:r>
          </w:p>
        </w:tc>
      </w:tr>
      <w:tr w:rsidR="00942E58" w:rsidRPr="0037796D" w:rsidTr="00942E58">
        <w:trPr>
          <w:trHeight w:val="46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E1-2 (Note 1)</w:t>
            </w:r>
          </w:p>
        </w:tc>
        <w:tc>
          <w:tcPr>
            <w:tcW w:w="4260" w:type="dxa"/>
            <w:tcBorders>
              <w:top w:val="nil"/>
              <w:left w:val="nil"/>
              <w:bottom w:val="single" w:sz="4" w:space="0" w:color="auto"/>
              <w:right w:val="nil"/>
            </w:tcBorders>
            <w:shd w:val="clear" w:color="auto" w:fill="auto"/>
            <w:vAlign w:val="bottom"/>
            <w:hideMark/>
          </w:tcPr>
          <w:p w:rsidR="00942E58" w:rsidRPr="0037796D" w:rsidRDefault="00942E58" w:rsidP="00942E58">
            <w:pPr>
              <w:pStyle w:val="TAL"/>
              <w:rPr>
                <w:lang w:eastAsia="en-GB"/>
              </w:rPr>
            </w:pPr>
            <w:r w:rsidRPr="0037796D">
              <w:rPr>
                <w:lang w:eastAsia="en-GB"/>
              </w:rPr>
              <w:t>Pointing misalignment between the AAS BS and the receiving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0</w:t>
            </w:r>
          </w:p>
        </w:tc>
        <w:tc>
          <w:tcPr>
            <w:tcW w:w="82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0.000</w:t>
            </w:r>
          </w:p>
        </w:tc>
      </w:tr>
      <w:tr w:rsidR="00942E58" w:rsidRPr="0037796D" w:rsidTr="00942E58">
        <w:trPr>
          <w:trHeight w:val="46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E1-3 (Note 1)</w:t>
            </w:r>
          </w:p>
        </w:tc>
        <w:tc>
          <w:tcPr>
            <w:tcW w:w="4260" w:type="dxa"/>
            <w:tcBorders>
              <w:top w:val="nil"/>
              <w:left w:val="nil"/>
              <w:bottom w:val="single" w:sz="4" w:space="0" w:color="auto"/>
              <w:right w:val="nil"/>
            </w:tcBorders>
            <w:shd w:val="clear" w:color="auto" w:fill="auto"/>
            <w:vAlign w:val="bottom"/>
            <w:hideMark/>
          </w:tcPr>
          <w:p w:rsidR="00942E58" w:rsidRPr="0037796D" w:rsidRDefault="00942E58" w:rsidP="00942E58">
            <w:pPr>
              <w:pStyle w:val="TAL"/>
              <w:rPr>
                <w:lang w:eastAsia="en-GB"/>
              </w:rPr>
            </w:pPr>
            <w:r w:rsidRPr="0037796D">
              <w:rPr>
                <w:lang w:eastAsia="en-GB"/>
              </w:rPr>
              <w:t>Quality of quiet zone</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0.1</w:t>
            </w:r>
          </w:p>
        </w:tc>
        <w:tc>
          <w:tcPr>
            <w:tcW w:w="82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0.100</w:t>
            </w:r>
          </w:p>
        </w:tc>
      </w:tr>
      <w:tr w:rsidR="00942E58" w:rsidRPr="0037796D" w:rsidTr="00942E58">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E1-4 (Note 1)</w:t>
            </w:r>
          </w:p>
        </w:tc>
        <w:tc>
          <w:tcPr>
            <w:tcW w:w="4260" w:type="dxa"/>
            <w:tcBorders>
              <w:top w:val="nil"/>
              <w:left w:val="nil"/>
              <w:bottom w:val="single" w:sz="4" w:space="0" w:color="auto"/>
              <w:right w:val="nil"/>
            </w:tcBorders>
            <w:shd w:val="clear" w:color="auto" w:fill="auto"/>
            <w:vAlign w:val="bottom"/>
            <w:hideMark/>
          </w:tcPr>
          <w:p w:rsidR="00942E58" w:rsidRPr="0037796D" w:rsidRDefault="00942E58" w:rsidP="00942E58">
            <w:pPr>
              <w:pStyle w:val="TAL"/>
              <w:rPr>
                <w:lang w:eastAsia="en-GB"/>
              </w:rPr>
            </w:pPr>
            <w:r w:rsidRPr="0037796D">
              <w:rPr>
                <w:lang w:eastAsia="en-GB"/>
              </w:rPr>
              <w:t>Polarization mismatch between the AAS BS and the receiving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0.018</w:t>
            </w:r>
          </w:p>
        </w:tc>
        <w:tc>
          <w:tcPr>
            <w:tcW w:w="82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0.010</w:t>
            </w:r>
          </w:p>
        </w:tc>
      </w:tr>
      <w:tr w:rsidR="00942E58" w:rsidRPr="0037796D" w:rsidTr="00942E58">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E1-5 (Note 1)</w:t>
            </w:r>
          </w:p>
        </w:tc>
        <w:tc>
          <w:tcPr>
            <w:tcW w:w="4260" w:type="dxa"/>
            <w:tcBorders>
              <w:top w:val="nil"/>
              <w:left w:val="nil"/>
              <w:bottom w:val="single" w:sz="4" w:space="0" w:color="auto"/>
              <w:right w:val="nil"/>
            </w:tcBorders>
            <w:shd w:val="clear" w:color="auto" w:fill="auto"/>
            <w:vAlign w:val="bottom"/>
            <w:hideMark/>
          </w:tcPr>
          <w:p w:rsidR="00942E58" w:rsidRPr="0037796D" w:rsidRDefault="00942E58" w:rsidP="00942E58">
            <w:pPr>
              <w:pStyle w:val="TAL"/>
              <w:rPr>
                <w:lang w:eastAsia="en-GB"/>
              </w:rPr>
            </w:pPr>
            <w:r w:rsidRPr="0037796D">
              <w:rPr>
                <w:lang w:eastAsia="en-GB"/>
              </w:rPr>
              <w:t>Mutual coupling between the AAS BS and the receiving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0</w:t>
            </w:r>
          </w:p>
        </w:tc>
        <w:tc>
          <w:tcPr>
            <w:tcW w:w="82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0.000</w:t>
            </w:r>
          </w:p>
        </w:tc>
      </w:tr>
      <w:tr w:rsidR="00942E58" w:rsidRPr="0037796D" w:rsidTr="00942E58">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E1-6 (Note 1)</w:t>
            </w:r>
          </w:p>
        </w:tc>
        <w:tc>
          <w:tcPr>
            <w:tcW w:w="4260" w:type="dxa"/>
            <w:tcBorders>
              <w:top w:val="nil"/>
              <w:left w:val="nil"/>
              <w:bottom w:val="single" w:sz="4" w:space="0" w:color="auto"/>
              <w:right w:val="nil"/>
            </w:tcBorders>
            <w:shd w:val="clear" w:color="auto" w:fill="auto"/>
            <w:vAlign w:val="bottom"/>
            <w:hideMark/>
          </w:tcPr>
          <w:p w:rsidR="00942E58" w:rsidRPr="0037796D" w:rsidRDefault="00942E58" w:rsidP="00942E58">
            <w:pPr>
              <w:pStyle w:val="TAL"/>
              <w:rPr>
                <w:lang w:eastAsia="en-GB"/>
              </w:rPr>
            </w:pPr>
            <w:r w:rsidRPr="0037796D">
              <w:rPr>
                <w:lang w:eastAsia="en-GB"/>
              </w:rPr>
              <w:t>Phase curvature</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0.05</w:t>
            </w:r>
          </w:p>
        </w:tc>
        <w:tc>
          <w:tcPr>
            <w:tcW w:w="82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0.050</w:t>
            </w:r>
          </w:p>
        </w:tc>
      </w:tr>
      <w:tr w:rsidR="00942E58" w:rsidRPr="0037796D" w:rsidTr="00942E58">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E1-7 (Note 1)</w:t>
            </w:r>
          </w:p>
        </w:tc>
        <w:tc>
          <w:tcPr>
            <w:tcW w:w="4260" w:type="dxa"/>
            <w:tcBorders>
              <w:top w:val="nil"/>
              <w:left w:val="nil"/>
              <w:bottom w:val="single" w:sz="4" w:space="0" w:color="auto"/>
              <w:right w:val="nil"/>
            </w:tcBorders>
            <w:shd w:val="clear" w:color="auto" w:fill="auto"/>
            <w:vAlign w:val="bottom"/>
            <w:hideMark/>
          </w:tcPr>
          <w:p w:rsidR="00942E58" w:rsidRPr="0037796D" w:rsidRDefault="00942E58" w:rsidP="00942E58">
            <w:pPr>
              <w:pStyle w:val="TAL"/>
              <w:rPr>
                <w:lang w:eastAsia="en-GB"/>
              </w:rPr>
            </w:pPr>
            <w:r w:rsidRPr="0037796D">
              <w:rPr>
                <w:lang w:eastAsia="en-GB"/>
              </w:rPr>
              <w:t>Uncertainty of the RF Power Measurement Equipment</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0.6</w:t>
            </w:r>
          </w:p>
        </w:tc>
        <w:tc>
          <w:tcPr>
            <w:tcW w:w="82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0.600</w:t>
            </w:r>
          </w:p>
        </w:tc>
      </w:tr>
      <w:tr w:rsidR="00942E58" w:rsidRPr="0037796D" w:rsidTr="00942E58">
        <w:trPr>
          <w:trHeight w:val="3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E1-19 (Note 1)</w:t>
            </w:r>
          </w:p>
        </w:tc>
        <w:tc>
          <w:tcPr>
            <w:tcW w:w="42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L"/>
              <w:rPr>
                <w:lang w:eastAsia="en-GB"/>
              </w:rPr>
            </w:pPr>
            <w:r w:rsidRPr="0037796D">
              <w:rPr>
                <w:lang w:eastAsia="en-GB"/>
              </w:rPr>
              <w:t>test system frequency flatness</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0.25</w:t>
            </w:r>
          </w:p>
        </w:tc>
        <w:tc>
          <w:tcPr>
            <w:tcW w:w="82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0.25</w:t>
            </w:r>
          </w:p>
        </w:tc>
      </w:tr>
      <w:tr w:rsidR="00942E58" w:rsidRPr="0037796D" w:rsidTr="00942E58">
        <w:trPr>
          <w:trHeight w:val="3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(Note 2)</w:t>
            </w:r>
          </w:p>
        </w:tc>
        <w:tc>
          <w:tcPr>
            <w:tcW w:w="4260" w:type="dxa"/>
            <w:tcBorders>
              <w:top w:val="nil"/>
              <w:left w:val="nil"/>
              <w:bottom w:val="single" w:sz="4" w:space="0" w:color="auto"/>
              <w:right w:val="nil"/>
            </w:tcBorders>
            <w:shd w:val="clear" w:color="auto" w:fill="auto"/>
            <w:vAlign w:val="bottom"/>
            <w:hideMark/>
          </w:tcPr>
          <w:p w:rsidR="00942E58" w:rsidRPr="0037796D" w:rsidRDefault="00942E58" w:rsidP="00942E58">
            <w:pPr>
              <w:pStyle w:val="TAL"/>
              <w:rPr>
                <w:lang w:eastAsia="en-GB"/>
              </w:rPr>
            </w:pPr>
            <w:r w:rsidRPr="0037796D">
              <w:rPr>
                <w:lang w:eastAsia="en-GB"/>
              </w:rPr>
              <w:t>Uncertainty of the LNA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0</w:t>
            </w:r>
          </w:p>
        </w:tc>
        <w:tc>
          <w:tcPr>
            <w:tcW w:w="82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0.000</w:t>
            </w:r>
          </w:p>
        </w:tc>
      </w:tr>
      <w:tr w:rsidR="00942E58" w:rsidRPr="0037796D" w:rsidTr="00942E58">
        <w:trPr>
          <w:trHeight w:val="3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(Note 3)</w:t>
            </w:r>
          </w:p>
        </w:tc>
        <w:tc>
          <w:tcPr>
            <w:tcW w:w="4260" w:type="dxa"/>
            <w:tcBorders>
              <w:top w:val="nil"/>
              <w:left w:val="nil"/>
              <w:bottom w:val="single" w:sz="4" w:space="0" w:color="auto"/>
              <w:right w:val="nil"/>
            </w:tcBorders>
            <w:shd w:val="clear" w:color="auto" w:fill="auto"/>
            <w:vAlign w:val="bottom"/>
            <w:hideMark/>
          </w:tcPr>
          <w:p w:rsidR="00942E58" w:rsidRPr="0037796D" w:rsidRDefault="00942E58" w:rsidP="00942E58">
            <w:pPr>
              <w:pStyle w:val="TAL"/>
              <w:rPr>
                <w:lang w:eastAsia="en-GB"/>
              </w:rPr>
            </w:pPr>
            <w:r w:rsidRPr="0037796D">
              <w:rPr>
                <w:lang w:eastAsia="en-GB"/>
              </w:rPr>
              <w:t>Uncertainty of the Mixer</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2.25</w:t>
            </w:r>
          </w:p>
        </w:tc>
        <w:tc>
          <w:tcPr>
            <w:tcW w:w="82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2.250</w:t>
            </w:r>
          </w:p>
        </w:tc>
      </w:tr>
      <w:tr w:rsidR="00942E58" w:rsidRPr="0037796D" w:rsidTr="00942E58">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E1-8 (Note 1)</w:t>
            </w:r>
          </w:p>
        </w:tc>
        <w:tc>
          <w:tcPr>
            <w:tcW w:w="4260" w:type="dxa"/>
            <w:tcBorders>
              <w:top w:val="nil"/>
              <w:left w:val="nil"/>
              <w:bottom w:val="single" w:sz="4" w:space="0" w:color="auto"/>
              <w:right w:val="nil"/>
            </w:tcBorders>
            <w:shd w:val="clear" w:color="auto" w:fill="auto"/>
            <w:vAlign w:val="bottom"/>
            <w:hideMark/>
          </w:tcPr>
          <w:p w:rsidR="00942E58" w:rsidRPr="0037796D" w:rsidRDefault="00942E58" w:rsidP="00942E58">
            <w:pPr>
              <w:pStyle w:val="TAL"/>
              <w:rPr>
                <w:lang w:eastAsia="en-GB"/>
              </w:rPr>
            </w:pPr>
            <w:r w:rsidRPr="0037796D">
              <w:rPr>
                <w:lang w:eastAsia="en-GB"/>
              </w:rPr>
              <w:t>Impedance mismatch in the receiving chain</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0.42</w:t>
            </w:r>
          </w:p>
        </w:tc>
        <w:tc>
          <w:tcPr>
            <w:tcW w:w="82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U</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0.297</w:t>
            </w:r>
          </w:p>
        </w:tc>
      </w:tr>
      <w:tr w:rsidR="00942E58" w:rsidRPr="0037796D" w:rsidTr="00942E58">
        <w:trPr>
          <w:trHeight w:val="283"/>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E1-9 (Note 1)</w:t>
            </w:r>
          </w:p>
        </w:tc>
        <w:tc>
          <w:tcPr>
            <w:tcW w:w="4260" w:type="dxa"/>
            <w:tcBorders>
              <w:top w:val="nil"/>
              <w:left w:val="nil"/>
              <w:bottom w:val="single" w:sz="4" w:space="0" w:color="auto"/>
              <w:right w:val="nil"/>
            </w:tcBorders>
            <w:shd w:val="clear" w:color="auto" w:fill="auto"/>
            <w:vAlign w:val="bottom"/>
            <w:hideMark/>
          </w:tcPr>
          <w:p w:rsidR="00942E58" w:rsidRPr="0037796D" w:rsidRDefault="00942E58" w:rsidP="00942E58">
            <w:pPr>
              <w:pStyle w:val="TAL"/>
              <w:rPr>
                <w:lang w:eastAsia="en-GB"/>
              </w:rPr>
            </w:pPr>
            <w:r w:rsidRPr="0037796D">
              <w:rPr>
                <w:lang w:eastAsia="en-GB"/>
              </w:rPr>
              <w:t>Random uncertainty</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0.1</w:t>
            </w:r>
          </w:p>
        </w:tc>
        <w:tc>
          <w:tcPr>
            <w:tcW w:w="82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0.058</w:t>
            </w:r>
          </w:p>
        </w:tc>
      </w:tr>
      <w:tr w:rsidR="00942E58" w:rsidRPr="0037796D" w:rsidTr="00942E58">
        <w:trPr>
          <w:trHeight w:val="315"/>
        </w:trPr>
        <w:tc>
          <w:tcPr>
            <w:tcW w:w="9980" w:type="dxa"/>
            <w:gridSpan w:val="7"/>
            <w:tcBorders>
              <w:top w:val="single" w:sz="4" w:space="0" w:color="auto"/>
              <w:left w:val="single" w:sz="4" w:space="0" w:color="auto"/>
              <w:bottom w:val="single" w:sz="4" w:space="0" w:color="auto"/>
              <w:right w:val="single" w:sz="4" w:space="0" w:color="000000"/>
            </w:tcBorders>
            <w:shd w:val="clear" w:color="auto" w:fill="auto"/>
            <w:hideMark/>
          </w:tcPr>
          <w:p w:rsidR="00942E58" w:rsidRPr="0037796D" w:rsidRDefault="00942E58" w:rsidP="00942E58">
            <w:pPr>
              <w:spacing w:after="0"/>
              <w:jc w:val="center"/>
              <w:rPr>
                <w:rFonts w:ascii="Arial" w:hAnsi="Arial" w:cs="Arial"/>
                <w:b/>
                <w:bCs/>
                <w:sz w:val="16"/>
                <w:szCs w:val="16"/>
                <w:lang w:eastAsia="en-GB"/>
              </w:rPr>
            </w:pPr>
            <w:r w:rsidRPr="0037796D">
              <w:rPr>
                <w:rFonts w:ascii="Arial" w:hAnsi="Arial" w:cs="Arial"/>
                <w:b/>
                <w:bCs/>
                <w:sz w:val="16"/>
                <w:szCs w:val="16"/>
                <w:lang w:eastAsia="en-GB"/>
              </w:rPr>
              <w:t>Stage 1: Calibration measurement</w:t>
            </w:r>
          </w:p>
        </w:tc>
      </w:tr>
      <w:tr w:rsidR="00942E58" w:rsidRPr="0037796D" w:rsidTr="00942E58">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lastRenderedPageBreak/>
              <w:t>E1-10 (Note 1)</w:t>
            </w:r>
          </w:p>
        </w:tc>
        <w:tc>
          <w:tcPr>
            <w:tcW w:w="4260" w:type="dxa"/>
            <w:tcBorders>
              <w:top w:val="nil"/>
              <w:left w:val="nil"/>
              <w:bottom w:val="single" w:sz="4" w:space="0" w:color="auto"/>
              <w:right w:val="nil"/>
            </w:tcBorders>
            <w:shd w:val="clear" w:color="auto" w:fill="auto"/>
            <w:vAlign w:val="bottom"/>
            <w:hideMark/>
          </w:tcPr>
          <w:p w:rsidR="00942E58" w:rsidRPr="0037796D" w:rsidRDefault="00942E58" w:rsidP="00942E58">
            <w:pPr>
              <w:pStyle w:val="TAL"/>
              <w:rPr>
                <w:lang w:eastAsia="en-GB"/>
              </w:rPr>
            </w:pPr>
            <w:r w:rsidRPr="0037796D">
              <w:rPr>
                <w:lang w:eastAsia="en-GB"/>
              </w:rPr>
              <w:t>Impedance mismatch between the receiving antenna and the network analyzer</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0.57</w:t>
            </w:r>
          </w:p>
        </w:tc>
        <w:tc>
          <w:tcPr>
            <w:tcW w:w="82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U</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0.403</w:t>
            </w:r>
          </w:p>
        </w:tc>
      </w:tr>
      <w:tr w:rsidR="00942E58" w:rsidRPr="0037796D" w:rsidTr="00942E58">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E1-11 (Note 1)</w:t>
            </w:r>
          </w:p>
        </w:tc>
        <w:tc>
          <w:tcPr>
            <w:tcW w:w="4260" w:type="dxa"/>
            <w:tcBorders>
              <w:top w:val="nil"/>
              <w:left w:val="nil"/>
              <w:bottom w:val="single" w:sz="4" w:space="0" w:color="auto"/>
              <w:right w:val="nil"/>
            </w:tcBorders>
            <w:shd w:val="clear" w:color="auto" w:fill="auto"/>
            <w:vAlign w:val="bottom"/>
            <w:hideMark/>
          </w:tcPr>
          <w:p w:rsidR="00942E58" w:rsidRPr="0037796D" w:rsidRDefault="00942E58" w:rsidP="00942E58">
            <w:pPr>
              <w:pStyle w:val="TAL"/>
              <w:rPr>
                <w:lang w:eastAsia="en-GB"/>
              </w:rPr>
            </w:pPr>
            <w:r w:rsidRPr="0037796D">
              <w:rPr>
                <w:lang w:eastAsia="en-GB"/>
              </w:rPr>
              <w:t>Positioning and pointing misalignment between the reference antenna and the receiving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0.43</w:t>
            </w:r>
          </w:p>
        </w:tc>
        <w:tc>
          <w:tcPr>
            <w:tcW w:w="82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0.248</w:t>
            </w:r>
          </w:p>
        </w:tc>
      </w:tr>
      <w:tr w:rsidR="00942E58" w:rsidRPr="0037796D" w:rsidTr="00942E58">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E1-12 (Note 1)</w:t>
            </w:r>
          </w:p>
        </w:tc>
        <w:tc>
          <w:tcPr>
            <w:tcW w:w="4260" w:type="dxa"/>
            <w:tcBorders>
              <w:top w:val="nil"/>
              <w:left w:val="nil"/>
              <w:bottom w:val="single" w:sz="4" w:space="0" w:color="auto"/>
              <w:right w:val="nil"/>
            </w:tcBorders>
            <w:shd w:val="clear" w:color="auto" w:fill="auto"/>
            <w:vAlign w:val="bottom"/>
            <w:hideMark/>
          </w:tcPr>
          <w:p w:rsidR="00942E58" w:rsidRPr="0037796D" w:rsidRDefault="00942E58" w:rsidP="00942E58">
            <w:pPr>
              <w:pStyle w:val="TAL"/>
              <w:rPr>
                <w:lang w:eastAsia="en-GB"/>
              </w:rPr>
            </w:pPr>
            <w:r w:rsidRPr="0037796D">
              <w:rPr>
                <w:lang w:eastAsia="en-GB"/>
              </w:rPr>
              <w:t>Impedance mismatch between the reference antenna and the network analyzer.</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0.57</w:t>
            </w:r>
          </w:p>
        </w:tc>
        <w:tc>
          <w:tcPr>
            <w:tcW w:w="82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U</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0.403</w:t>
            </w:r>
          </w:p>
        </w:tc>
      </w:tr>
      <w:tr w:rsidR="00942E58" w:rsidRPr="0037796D" w:rsidTr="00942E58">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E1-3 (Note 1)</w:t>
            </w:r>
          </w:p>
        </w:tc>
        <w:tc>
          <w:tcPr>
            <w:tcW w:w="4260" w:type="dxa"/>
            <w:tcBorders>
              <w:top w:val="nil"/>
              <w:left w:val="nil"/>
              <w:bottom w:val="single" w:sz="4" w:space="0" w:color="auto"/>
              <w:right w:val="nil"/>
            </w:tcBorders>
            <w:shd w:val="clear" w:color="auto" w:fill="auto"/>
            <w:vAlign w:val="bottom"/>
            <w:hideMark/>
          </w:tcPr>
          <w:p w:rsidR="00942E58" w:rsidRPr="0037796D" w:rsidRDefault="00942E58" w:rsidP="00942E58">
            <w:pPr>
              <w:pStyle w:val="TAL"/>
              <w:rPr>
                <w:lang w:eastAsia="en-GB"/>
              </w:rPr>
            </w:pPr>
            <w:r w:rsidRPr="0037796D">
              <w:rPr>
                <w:lang w:eastAsia="en-GB"/>
              </w:rPr>
              <w:t>Quality of quiet zone</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0.1</w:t>
            </w:r>
          </w:p>
        </w:tc>
        <w:tc>
          <w:tcPr>
            <w:tcW w:w="82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0.100</w:t>
            </w:r>
          </w:p>
        </w:tc>
      </w:tr>
      <w:tr w:rsidR="00942E58" w:rsidRPr="0037796D" w:rsidTr="00942E58">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E1-4 (Note 1)</w:t>
            </w:r>
          </w:p>
        </w:tc>
        <w:tc>
          <w:tcPr>
            <w:tcW w:w="4260" w:type="dxa"/>
            <w:tcBorders>
              <w:top w:val="nil"/>
              <w:left w:val="nil"/>
              <w:bottom w:val="single" w:sz="4" w:space="0" w:color="auto"/>
              <w:right w:val="nil"/>
            </w:tcBorders>
            <w:shd w:val="clear" w:color="auto" w:fill="auto"/>
            <w:vAlign w:val="bottom"/>
            <w:hideMark/>
          </w:tcPr>
          <w:p w:rsidR="00942E58" w:rsidRPr="0037796D" w:rsidRDefault="00942E58" w:rsidP="00942E58">
            <w:pPr>
              <w:pStyle w:val="TAL"/>
              <w:rPr>
                <w:lang w:eastAsia="en-GB"/>
              </w:rPr>
            </w:pPr>
            <w:r w:rsidRPr="0037796D">
              <w:rPr>
                <w:lang w:eastAsia="en-GB"/>
              </w:rPr>
              <w:t>Polarization mismatch for reference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0.018</w:t>
            </w:r>
          </w:p>
        </w:tc>
        <w:tc>
          <w:tcPr>
            <w:tcW w:w="82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0.010</w:t>
            </w:r>
          </w:p>
        </w:tc>
      </w:tr>
      <w:tr w:rsidR="00942E58" w:rsidRPr="0037796D" w:rsidTr="00942E58">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E1-5 (Note 1)</w:t>
            </w:r>
          </w:p>
        </w:tc>
        <w:tc>
          <w:tcPr>
            <w:tcW w:w="4260" w:type="dxa"/>
            <w:tcBorders>
              <w:top w:val="nil"/>
              <w:left w:val="nil"/>
              <w:bottom w:val="single" w:sz="4" w:space="0" w:color="auto"/>
              <w:right w:val="nil"/>
            </w:tcBorders>
            <w:shd w:val="clear" w:color="auto" w:fill="auto"/>
            <w:vAlign w:val="bottom"/>
            <w:hideMark/>
          </w:tcPr>
          <w:p w:rsidR="00942E58" w:rsidRPr="0037796D" w:rsidRDefault="00942E58" w:rsidP="00942E58">
            <w:pPr>
              <w:pStyle w:val="TAL"/>
              <w:rPr>
                <w:lang w:eastAsia="en-GB"/>
              </w:rPr>
            </w:pPr>
            <w:r w:rsidRPr="0037796D">
              <w:rPr>
                <w:lang w:eastAsia="en-GB"/>
              </w:rPr>
              <w:t>Mutual coupling between the reference antenna and the receiving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0</w:t>
            </w:r>
          </w:p>
        </w:tc>
        <w:tc>
          <w:tcPr>
            <w:tcW w:w="82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0.000</w:t>
            </w:r>
          </w:p>
        </w:tc>
      </w:tr>
      <w:tr w:rsidR="00942E58" w:rsidRPr="0037796D" w:rsidTr="00942E58">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E1-6 (Note 1)</w:t>
            </w:r>
          </w:p>
        </w:tc>
        <w:tc>
          <w:tcPr>
            <w:tcW w:w="4260" w:type="dxa"/>
            <w:tcBorders>
              <w:top w:val="nil"/>
              <w:left w:val="nil"/>
              <w:bottom w:val="single" w:sz="4" w:space="0" w:color="auto"/>
              <w:right w:val="nil"/>
            </w:tcBorders>
            <w:shd w:val="clear" w:color="auto" w:fill="auto"/>
            <w:vAlign w:val="bottom"/>
            <w:hideMark/>
          </w:tcPr>
          <w:p w:rsidR="00942E58" w:rsidRPr="0037796D" w:rsidRDefault="00942E58" w:rsidP="00942E58">
            <w:pPr>
              <w:pStyle w:val="TAL"/>
              <w:rPr>
                <w:lang w:eastAsia="en-GB"/>
              </w:rPr>
            </w:pPr>
            <w:r w:rsidRPr="0037796D">
              <w:rPr>
                <w:lang w:eastAsia="en-GB"/>
              </w:rPr>
              <w:t>Phase curvature</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0.07</w:t>
            </w:r>
          </w:p>
        </w:tc>
        <w:tc>
          <w:tcPr>
            <w:tcW w:w="82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0.070</w:t>
            </w:r>
          </w:p>
        </w:tc>
      </w:tr>
      <w:tr w:rsidR="00942E58" w:rsidRPr="0037796D" w:rsidTr="00942E58">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E1-13 (Note 1)</w:t>
            </w:r>
          </w:p>
        </w:tc>
        <w:tc>
          <w:tcPr>
            <w:tcW w:w="4260" w:type="dxa"/>
            <w:tcBorders>
              <w:top w:val="nil"/>
              <w:left w:val="nil"/>
              <w:bottom w:val="single" w:sz="4" w:space="0" w:color="auto"/>
              <w:right w:val="nil"/>
            </w:tcBorders>
            <w:shd w:val="clear" w:color="auto" w:fill="auto"/>
            <w:vAlign w:val="bottom"/>
            <w:hideMark/>
          </w:tcPr>
          <w:p w:rsidR="00942E58" w:rsidRPr="0037796D" w:rsidRDefault="00942E58" w:rsidP="00942E58">
            <w:pPr>
              <w:pStyle w:val="TAL"/>
              <w:rPr>
                <w:lang w:eastAsia="en-GB"/>
              </w:rPr>
            </w:pPr>
            <w:r w:rsidRPr="0037796D">
              <w:rPr>
                <w:lang w:eastAsia="en-GB"/>
              </w:rPr>
              <w:t>Uncertainty of the network analyzer</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0.3</w:t>
            </w:r>
          </w:p>
        </w:tc>
        <w:tc>
          <w:tcPr>
            <w:tcW w:w="82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0.300</w:t>
            </w:r>
          </w:p>
        </w:tc>
      </w:tr>
      <w:tr w:rsidR="00942E58" w:rsidRPr="0037796D" w:rsidTr="00942E58">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E1-14 (Note 1)</w:t>
            </w:r>
          </w:p>
        </w:tc>
        <w:tc>
          <w:tcPr>
            <w:tcW w:w="4260" w:type="dxa"/>
            <w:tcBorders>
              <w:top w:val="nil"/>
              <w:left w:val="nil"/>
              <w:bottom w:val="single" w:sz="4" w:space="0" w:color="auto"/>
              <w:right w:val="nil"/>
            </w:tcBorders>
            <w:shd w:val="clear" w:color="auto" w:fill="auto"/>
            <w:vAlign w:val="bottom"/>
            <w:hideMark/>
          </w:tcPr>
          <w:p w:rsidR="00942E58" w:rsidRPr="0037796D" w:rsidRDefault="00942E58" w:rsidP="00942E58">
            <w:pPr>
              <w:pStyle w:val="TAL"/>
              <w:rPr>
                <w:lang w:eastAsia="en-GB"/>
              </w:rPr>
            </w:pPr>
            <w:r w:rsidRPr="0037796D">
              <w:rPr>
                <w:lang w:eastAsia="en-GB"/>
              </w:rPr>
              <w:t>Influence of the reference antenna feed cable</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0.18</w:t>
            </w:r>
          </w:p>
        </w:tc>
        <w:tc>
          <w:tcPr>
            <w:tcW w:w="82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0.104</w:t>
            </w:r>
          </w:p>
        </w:tc>
      </w:tr>
      <w:tr w:rsidR="00942E58" w:rsidRPr="0037796D" w:rsidTr="00942E58">
        <w:trPr>
          <w:trHeight w:val="46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E1-15 (Note 1)</w:t>
            </w:r>
          </w:p>
        </w:tc>
        <w:tc>
          <w:tcPr>
            <w:tcW w:w="4260" w:type="dxa"/>
            <w:tcBorders>
              <w:top w:val="nil"/>
              <w:left w:val="nil"/>
              <w:bottom w:val="single" w:sz="4" w:space="0" w:color="auto"/>
              <w:right w:val="nil"/>
            </w:tcBorders>
            <w:shd w:val="clear" w:color="auto" w:fill="auto"/>
            <w:vAlign w:val="bottom"/>
            <w:hideMark/>
          </w:tcPr>
          <w:p w:rsidR="00942E58" w:rsidRPr="0037796D" w:rsidRDefault="00942E58" w:rsidP="00942E58">
            <w:pPr>
              <w:pStyle w:val="TAL"/>
              <w:rPr>
                <w:lang w:eastAsia="en-GB"/>
              </w:rPr>
            </w:pPr>
            <w:r w:rsidRPr="0037796D">
              <w:rPr>
                <w:lang w:eastAsia="en-GB"/>
              </w:rPr>
              <w:t>Reference antenna feed cable loss measurement uncertainty</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0.1</w:t>
            </w:r>
          </w:p>
        </w:tc>
        <w:tc>
          <w:tcPr>
            <w:tcW w:w="82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0.100</w:t>
            </w:r>
          </w:p>
        </w:tc>
      </w:tr>
      <w:tr w:rsidR="00942E58" w:rsidRPr="0037796D" w:rsidTr="00942E58">
        <w:trPr>
          <w:trHeight w:val="3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E1-16 (Note 1)</w:t>
            </w:r>
          </w:p>
        </w:tc>
        <w:tc>
          <w:tcPr>
            <w:tcW w:w="4260" w:type="dxa"/>
            <w:tcBorders>
              <w:top w:val="nil"/>
              <w:left w:val="nil"/>
              <w:bottom w:val="single" w:sz="4" w:space="0" w:color="auto"/>
              <w:right w:val="nil"/>
            </w:tcBorders>
            <w:shd w:val="clear" w:color="auto" w:fill="auto"/>
            <w:vAlign w:val="bottom"/>
            <w:hideMark/>
          </w:tcPr>
          <w:p w:rsidR="00942E58" w:rsidRPr="0037796D" w:rsidRDefault="00942E58" w:rsidP="00942E58">
            <w:pPr>
              <w:pStyle w:val="TAL"/>
              <w:rPr>
                <w:lang w:eastAsia="en-GB"/>
              </w:rPr>
            </w:pPr>
            <w:r w:rsidRPr="0037796D">
              <w:rPr>
                <w:lang w:eastAsia="en-GB"/>
              </w:rPr>
              <w:t>Influence of the receiving antenna feed cable</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0.18</w:t>
            </w:r>
          </w:p>
        </w:tc>
        <w:tc>
          <w:tcPr>
            <w:tcW w:w="82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0.104</w:t>
            </w:r>
          </w:p>
        </w:tc>
      </w:tr>
      <w:tr w:rsidR="00942E58" w:rsidRPr="0037796D" w:rsidTr="00942E58">
        <w:trPr>
          <w:trHeight w:val="46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E1-17 (Note 1)</w:t>
            </w:r>
          </w:p>
        </w:tc>
        <w:tc>
          <w:tcPr>
            <w:tcW w:w="4260" w:type="dxa"/>
            <w:tcBorders>
              <w:top w:val="nil"/>
              <w:left w:val="nil"/>
              <w:bottom w:val="single" w:sz="4" w:space="0" w:color="auto"/>
              <w:right w:val="nil"/>
            </w:tcBorders>
            <w:shd w:val="clear" w:color="auto" w:fill="auto"/>
            <w:vAlign w:val="bottom"/>
            <w:hideMark/>
          </w:tcPr>
          <w:p w:rsidR="00942E58" w:rsidRPr="0037796D" w:rsidRDefault="00942E58" w:rsidP="00942E58">
            <w:pPr>
              <w:pStyle w:val="TAL"/>
              <w:rPr>
                <w:lang w:eastAsia="en-GB"/>
              </w:rPr>
            </w:pPr>
            <w:r w:rsidRPr="0037796D">
              <w:rPr>
                <w:lang w:eastAsia="en-GB"/>
              </w:rPr>
              <w:t>Uncertainty of the absolute gain of the reference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0.52</w:t>
            </w:r>
          </w:p>
        </w:tc>
        <w:tc>
          <w:tcPr>
            <w:tcW w:w="82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0.300</w:t>
            </w:r>
          </w:p>
        </w:tc>
      </w:tr>
      <w:tr w:rsidR="00942E58" w:rsidRPr="0037796D" w:rsidTr="00942E58">
        <w:trPr>
          <w:trHeight w:val="46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E1-18 (Note 1)</w:t>
            </w:r>
          </w:p>
        </w:tc>
        <w:tc>
          <w:tcPr>
            <w:tcW w:w="4260" w:type="dxa"/>
            <w:tcBorders>
              <w:top w:val="nil"/>
              <w:left w:val="nil"/>
              <w:bottom w:val="single" w:sz="4" w:space="0" w:color="auto"/>
              <w:right w:val="nil"/>
            </w:tcBorders>
            <w:shd w:val="clear" w:color="auto" w:fill="auto"/>
            <w:vAlign w:val="bottom"/>
            <w:hideMark/>
          </w:tcPr>
          <w:p w:rsidR="00942E58" w:rsidRPr="0037796D" w:rsidRDefault="00942E58" w:rsidP="00942E58">
            <w:pPr>
              <w:pStyle w:val="TAL"/>
              <w:rPr>
                <w:lang w:eastAsia="en-GB"/>
              </w:rPr>
            </w:pPr>
            <w:r w:rsidRPr="0037796D">
              <w:rPr>
                <w:lang w:eastAsia="en-GB"/>
              </w:rPr>
              <w:t>Uncertainty of the absolute gain of the receiving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0</w:t>
            </w:r>
          </w:p>
        </w:tc>
        <w:tc>
          <w:tcPr>
            <w:tcW w:w="82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0.000</w:t>
            </w:r>
          </w:p>
        </w:tc>
      </w:tr>
      <w:tr w:rsidR="00942E58" w:rsidRPr="0037796D" w:rsidTr="00942E58">
        <w:trPr>
          <w:trHeight w:val="300"/>
        </w:trPr>
        <w:tc>
          <w:tcPr>
            <w:tcW w:w="8920" w:type="dxa"/>
            <w:gridSpan w:val="6"/>
            <w:tcBorders>
              <w:top w:val="single" w:sz="4" w:space="0" w:color="auto"/>
              <w:left w:val="single" w:sz="4" w:space="0" w:color="auto"/>
              <w:bottom w:val="single" w:sz="4" w:space="0" w:color="auto"/>
              <w:right w:val="single" w:sz="4" w:space="0" w:color="000000"/>
            </w:tcBorders>
            <w:shd w:val="clear" w:color="auto" w:fill="auto"/>
            <w:hideMark/>
          </w:tcPr>
          <w:p w:rsidR="00942E58" w:rsidRPr="0037796D" w:rsidRDefault="00942E58" w:rsidP="00942E58">
            <w:pPr>
              <w:pStyle w:val="TAH"/>
              <w:rPr>
                <w:lang w:eastAsia="en-GB"/>
              </w:rPr>
            </w:pPr>
            <w:r w:rsidRPr="0037796D">
              <w:rPr>
                <w:lang w:eastAsia="en-GB"/>
              </w:rPr>
              <w:t>Combined standard uncertainty (1σ) (dB)(dB)</w:t>
            </w:r>
          </w:p>
        </w:tc>
        <w:tc>
          <w:tcPr>
            <w:tcW w:w="10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2.49</w:t>
            </w:r>
          </w:p>
        </w:tc>
      </w:tr>
      <w:tr w:rsidR="00942E58" w:rsidRPr="0037796D" w:rsidTr="00942E58">
        <w:trPr>
          <w:trHeight w:val="300"/>
        </w:trPr>
        <w:tc>
          <w:tcPr>
            <w:tcW w:w="8920" w:type="dxa"/>
            <w:gridSpan w:val="6"/>
            <w:tcBorders>
              <w:top w:val="single" w:sz="4" w:space="0" w:color="auto"/>
              <w:left w:val="single" w:sz="4" w:space="0" w:color="auto"/>
              <w:bottom w:val="single" w:sz="4" w:space="0" w:color="auto"/>
              <w:right w:val="single" w:sz="4" w:space="0" w:color="000000"/>
            </w:tcBorders>
            <w:shd w:val="clear" w:color="auto" w:fill="auto"/>
            <w:hideMark/>
          </w:tcPr>
          <w:p w:rsidR="00942E58" w:rsidRPr="0037796D" w:rsidRDefault="00942E58" w:rsidP="00942E58">
            <w:pPr>
              <w:pStyle w:val="TAH"/>
              <w:rPr>
                <w:lang w:eastAsia="en-GB"/>
              </w:rPr>
            </w:pPr>
            <w:r w:rsidRPr="0037796D">
              <w:rPr>
                <w:lang w:eastAsia="en-GB"/>
              </w:rPr>
              <w:t>Expanded uncertainty (1.96σ - confidence interval of 95 %) (dB)(dB)</w:t>
            </w:r>
          </w:p>
        </w:tc>
        <w:tc>
          <w:tcPr>
            <w:tcW w:w="1060" w:type="dxa"/>
            <w:tcBorders>
              <w:top w:val="nil"/>
              <w:left w:val="nil"/>
              <w:bottom w:val="nil"/>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4.88</w:t>
            </w:r>
          </w:p>
        </w:tc>
      </w:tr>
      <w:tr w:rsidR="00942E58" w:rsidRPr="0037796D" w:rsidTr="00942E58">
        <w:trPr>
          <w:trHeight w:val="300"/>
        </w:trPr>
        <w:tc>
          <w:tcPr>
            <w:tcW w:w="9980" w:type="dxa"/>
            <w:gridSpan w:val="7"/>
            <w:tcBorders>
              <w:top w:val="single" w:sz="4" w:space="0" w:color="auto"/>
              <w:left w:val="single" w:sz="4" w:space="0" w:color="auto"/>
              <w:bottom w:val="single" w:sz="4" w:space="0" w:color="auto"/>
              <w:right w:val="single" w:sz="4" w:space="0" w:color="auto"/>
            </w:tcBorders>
            <w:shd w:val="clear" w:color="auto" w:fill="auto"/>
            <w:hideMark/>
          </w:tcPr>
          <w:p w:rsidR="00942E58" w:rsidRPr="0037796D" w:rsidRDefault="00942E58" w:rsidP="00942E58">
            <w:pPr>
              <w:pStyle w:val="TAN"/>
            </w:pPr>
            <w:r w:rsidRPr="0037796D">
              <w:t>Note 1:</w:t>
            </w:r>
            <w:r w:rsidRPr="0037796D">
              <w:tab/>
              <w:t>UID are referenced to TR 37.843 [26].</w:t>
            </w:r>
          </w:p>
          <w:p w:rsidR="00942E58" w:rsidRPr="0037796D" w:rsidRDefault="00942E58" w:rsidP="00942E58">
            <w:pPr>
              <w:pStyle w:val="TAN"/>
            </w:pPr>
            <w:r w:rsidRPr="0037796D">
              <w:t>Note 2:</w:t>
            </w:r>
            <w:r w:rsidRPr="0037796D">
              <w:tab/>
              <w:t>Uncertainty of the LNA - 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p>
          <w:p w:rsidR="00942E58" w:rsidRPr="0037796D" w:rsidRDefault="00942E58" w:rsidP="00942E58">
            <w:pPr>
              <w:pStyle w:val="TAN"/>
            </w:pPr>
            <w:r w:rsidRPr="0037796D">
              <w:t>Note 3:</w:t>
            </w:r>
            <w:r w:rsidRPr="0037796D">
              <w:tab/>
              <w:t>Uncertainty of the Mixer - Higher frequency emissions beyond the upper frequency range of the measurement equipment require down converting prior to measurement.  The uncertainty introduced by the down conversion is accounted for in this uncertainty contribution.</w:t>
            </w:r>
          </w:p>
        </w:tc>
      </w:tr>
    </w:tbl>
    <w:p w:rsidR="00942E58" w:rsidRPr="0037796D" w:rsidRDefault="00942E58" w:rsidP="00942E58"/>
    <w:p w:rsidR="00942E58" w:rsidRPr="0037796D" w:rsidRDefault="00942E58" w:rsidP="00942E58">
      <w:pPr>
        <w:pStyle w:val="Heading6"/>
      </w:pPr>
      <w:bookmarkStart w:id="1783" w:name="_Toc21021103"/>
      <w:bookmarkStart w:id="1784" w:name="_Toc29813800"/>
      <w:bookmarkStart w:id="1785" w:name="_Toc29814271"/>
      <w:bookmarkStart w:id="1786" w:name="_Toc29814619"/>
      <w:bookmarkStart w:id="1787" w:name="_Toc37144634"/>
      <w:r w:rsidRPr="0037796D">
        <w:t>12.7.1.2.2.2</w:t>
      </w:r>
      <w:r w:rsidRPr="0037796D">
        <w:tab/>
        <w:t>CATR MU Assessment</w:t>
      </w:r>
      <w:bookmarkEnd w:id="1783"/>
      <w:bookmarkEnd w:id="1784"/>
      <w:bookmarkEnd w:id="1785"/>
      <w:bookmarkEnd w:id="1786"/>
      <w:bookmarkEnd w:id="1787"/>
    </w:p>
    <w:p w:rsidR="00942E58" w:rsidRPr="0037796D" w:rsidRDefault="00942E58" w:rsidP="00942E58">
      <w:r w:rsidRPr="0037796D">
        <w:t>Descriptions of uncertainty contributors are given in TR 37.843 [26] Annex C1.</w:t>
      </w:r>
    </w:p>
    <w:p w:rsidR="00942E58" w:rsidRPr="0037796D" w:rsidRDefault="00942E58" w:rsidP="00942E58">
      <w:pPr>
        <w:pStyle w:val="TH"/>
        <w:rPr>
          <w:lang w:eastAsia="ko-KR"/>
        </w:rPr>
      </w:pPr>
      <w:r w:rsidRPr="0037796D">
        <w:rPr>
          <w:lang w:eastAsia="ko-KR"/>
        </w:rPr>
        <w:lastRenderedPageBreak/>
        <w:t xml:space="preserve">Table </w:t>
      </w:r>
      <w:r w:rsidRPr="0037796D">
        <w:t>12.7.1.2.2.2</w:t>
      </w:r>
      <w:r w:rsidRPr="0037796D">
        <w:rPr>
          <w:lang w:eastAsia="ko-KR"/>
        </w:rPr>
        <w:t xml:space="preserve">-1: Compact antenna test range uncertainty assessment for spurious emissions </w:t>
      </w:r>
    </w:p>
    <w:tbl>
      <w:tblPr>
        <w:tblW w:w="8860" w:type="dxa"/>
        <w:tblInd w:w="93" w:type="dxa"/>
        <w:tblLook w:val="04A0" w:firstRow="1" w:lastRow="0" w:firstColumn="1" w:lastColumn="0" w:noHBand="0" w:noVBand="1"/>
      </w:tblPr>
      <w:tblGrid>
        <w:gridCol w:w="960"/>
        <w:gridCol w:w="3100"/>
        <w:gridCol w:w="960"/>
        <w:gridCol w:w="960"/>
        <w:gridCol w:w="960"/>
        <w:gridCol w:w="960"/>
        <w:gridCol w:w="960"/>
      </w:tblGrid>
      <w:tr w:rsidR="00942E58" w:rsidRPr="0037796D" w:rsidTr="00942E58">
        <w:trPr>
          <w:trHeight w:val="1320"/>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42E58" w:rsidRPr="0037796D" w:rsidRDefault="00942E58" w:rsidP="00942E58">
            <w:pPr>
              <w:pStyle w:val="TAH"/>
              <w:rPr>
                <w:lang w:eastAsia="en-GB"/>
              </w:rPr>
            </w:pPr>
            <w:r w:rsidRPr="0037796D">
              <w:rPr>
                <w:lang w:eastAsia="en-GB"/>
              </w:rPr>
              <w:lastRenderedPageBreak/>
              <w:t>UID</w:t>
            </w:r>
          </w:p>
          <w:p w:rsidR="00942E58" w:rsidRPr="0037796D" w:rsidRDefault="00942E58" w:rsidP="00942E58">
            <w:pPr>
              <w:pStyle w:val="TAH"/>
              <w:rPr>
                <w:lang w:eastAsia="en-GB"/>
              </w:rPr>
            </w:pPr>
            <w:r w:rsidRPr="0037796D">
              <w:rPr>
                <w:lang w:eastAsia="en-GB"/>
              </w:rPr>
              <w:t>(Note)</w:t>
            </w:r>
          </w:p>
        </w:tc>
        <w:tc>
          <w:tcPr>
            <w:tcW w:w="3100" w:type="dxa"/>
            <w:tcBorders>
              <w:top w:val="single" w:sz="4" w:space="0" w:color="auto"/>
              <w:left w:val="nil"/>
              <w:bottom w:val="nil"/>
              <w:right w:val="nil"/>
            </w:tcBorders>
            <w:shd w:val="clear" w:color="auto" w:fill="auto"/>
            <w:vAlign w:val="center"/>
            <w:hideMark/>
          </w:tcPr>
          <w:p w:rsidR="00942E58" w:rsidRPr="0037796D" w:rsidRDefault="00942E58" w:rsidP="00942E58">
            <w:pPr>
              <w:pStyle w:val="TAH"/>
              <w:rPr>
                <w:lang w:eastAsia="en-GB"/>
              </w:rPr>
            </w:pPr>
            <w:r w:rsidRPr="0037796D">
              <w:rPr>
                <w:lang w:eastAsia="en-GB"/>
              </w:rPr>
              <w:t>Uncertainty source</w:t>
            </w:r>
          </w:p>
        </w:tc>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42E58" w:rsidRPr="0037796D" w:rsidRDefault="00942E58" w:rsidP="00942E58">
            <w:pPr>
              <w:pStyle w:val="TAH"/>
              <w:rPr>
                <w:lang w:eastAsia="en-GB"/>
              </w:rPr>
            </w:pPr>
            <w:r w:rsidRPr="0037796D">
              <w:rPr>
                <w:lang w:eastAsia="en-GB"/>
              </w:rPr>
              <w:t xml:space="preserve">40 GHz &lt; f </w:t>
            </w:r>
            <w:r w:rsidRPr="0037796D">
              <w:rPr>
                <w:rFonts w:cs="Arial"/>
                <w:lang w:eastAsia="en-GB"/>
              </w:rPr>
              <w:t>≤</w:t>
            </w:r>
            <w:r w:rsidRPr="0037796D">
              <w:rPr>
                <w:lang w:eastAsia="en-GB"/>
              </w:rPr>
              <w:t> 60 GHz</w:t>
            </w:r>
          </w:p>
        </w:tc>
        <w:tc>
          <w:tcPr>
            <w:tcW w:w="960" w:type="dxa"/>
            <w:tcBorders>
              <w:top w:val="single" w:sz="4" w:space="0" w:color="auto"/>
              <w:left w:val="nil"/>
              <w:bottom w:val="single" w:sz="4" w:space="0" w:color="auto"/>
              <w:right w:val="single" w:sz="4" w:space="0" w:color="auto"/>
            </w:tcBorders>
            <w:shd w:val="clear" w:color="auto" w:fill="auto"/>
            <w:textDirection w:val="btLr"/>
            <w:vAlign w:val="center"/>
            <w:hideMark/>
          </w:tcPr>
          <w:p w:rsidR="00942E58" w:rsidRPr="0037796D" w:rsidRDefault="00942E58" w:rsidP="00942E58">
            <w:pPr>
              <w:pStyle w:val="TAH"/>
              <w:rPr>
                <w:lang w:eastAsia="en-GB"/>
              </w:rPr>
            </w:pPr>
            <w:r w:rsidRPr="0037796D">
              <w:rPr>
                <w:lang w:eastAsia="en-GB"/>
              </w:rPr>
              <w:t>Distribution of the probability</w:t>
            </w:r>
          </w:p>
        </w:tc>
        <w:tc>
          <w:tcPr>
            <w:tcW w:w="960" w:type="dxa"/>
            <w:tcBorders>
              <w:top w:val="single" w:sz="4" w:space="0" w:color="auto"/>
              <w:left w:val="nil"/>
              <w:bottom w:val="single" w:sz="4" w:space="0" w:color="auto"/>
              <w:right w:val="single" w:sz="4" w:space="0" w:color="auto"/>
            </w:tcBorders>
            <w:shd w:val="clear" w:color="auto" w:fill="auto"/>
            <w:textDirection w:val="btLr"/>
            <w:vAlign w:val="center"/>
            <w:hideMark/>
          </w:tcPr>
          <w:p w:rsidR="00942E58" w:rsidRPr="0037796D" w:rsidRDefault="00942E58" w:rsidP="00942E58">
            <w:pPr>
              <w:pStyle w:val="TAH"/>
              <w:rPr>
                <w:lang w:eastAsia="en-GB"/>
              </w:rPr>
            </w:pPr>
            <w:r w:rsidRPr="0037796D">
              <w:rPr>
                <w:lang w:eastAsia="en-GB"/>
              </w:rPr>
              <w:t>Divisor based on distribution shape</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942E58" w:rsidRPr="0037796D" w:rsidRDefault="00942E58" w:rsidP="00942E58">
            <w:pPr>
              <w:pStyle w:val="TAH"/>
              <w:rPr>
                <w:i/>
                <w:iCs/>
                <w:lang w:eastAsia="en-GB"/>
              </w:rPr>
            </w:pPr>
            <w:r w:rsidRPr="0037796D">
              <w:rPr>
                <w:i/>
                <w:iCs/>
                <w:lang w:eastAsia="en-GB"/>
              </w:rPr>
              <w:t>c</w:t>
            </w:r>
            <w:r w:rsidRPr="0037796D">
              <w:rPr>
                <w:i/>
                <w:iCs/>
                <w:vertAlign w:val="subscript"/>
                <w:lang w:eastAsia="en-GB"/>
              </w:rPr>
              <w:t>i</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942E58" w:rsidRPr="0037796D" w:rsidRDefault="00942E58" w:rsidP="00942E58">
            <w:pPr>
              <w:pStyle w:val="TAH"/>
              <w:rPr>
                <w:lang w:eastAsia="en-GB"/>
              </w:rPr>
            </w:pPr>
            <w:r w:rsidRPr="0037796D">
              <w:rPr>
                <w:lang w:eastAsia="en-GB"/>
              </w:rPr>
              <w:t xml:space="preserve">40 GHz &lt; f </w:t>
            </w:r>
            <w:r w:rsidRPr="0037796D">
              <w:rPr>
                <w:rFonts w:cs="Arial"/>
                <w:lang w:eastAsia="en-GB"/>
              </w:rPr>
              <w:t>≤</w:t>
            </w:r>
            <w:r w:rsidRPr="0037796D">
              <w:rPr>
                <w:lang w:eastAsia="en-GB"/>
              </w:rPr>
              <w:t> 60 GHz</w:t>
            </w:r>
          </w:p>
        </w:tc>
      </w:tr>
      <w:tr w:rsidR="00942E58" w:rsidRPr="0037796D" w:rsidTr="00942E58">
        <w:trPr>
          <w:trHeight w:val="315"/>
        </w:trPr>
        <w:tc>
          <w:tcPr>
            <w:tcW w:w="8860" w:type="dxa"/>
            <w:gridSpan w:val="7"/>
            <w:tcBorders>
              <w:top w:val="single" w:sz="4" w:space="0" w:color="auto"/>
              <w:left w:val="single" w:sz="4" w:space="0" w:color="auto"/>
              <w:bottom w:val="single" w:sz="4" w:space="0" w:color="auto"/>
              <w:right w:val="single" w:sz="4" w:space="0" w:color="000000"/>
            </w:tcBorders>
            <w:shd w:val="clear" w:color="auto" w:fill="auto"/>
            <w:hideMark/>
          </w:tcPr>
          <w:p w:rsidR="00942E58" w:rsidRPr="0037796D" w:rsidRDefault="00942E58" w:rsidP="00942E58">
            <w:pPr>
              <w:pStyle w:val="TAH"/>
              <w:rPr>
                <w:lang w:eastAsia="en-GB"/>
              </w:rPr>
            </w:pPr>
            <w:r w:rsidRPr="0037796D">
              <w:rPr>
                <w:lang w:eastAsia="en-GB"/>
              </w:rPr>
              <w:t xml:space="preserve">Stage 2: DUT </w:t>
            </w:r>
            <w:r w:rsidRPr="0037796D">
              <w:t>measurement</w:t>
            </w:r>
          </w:p>
        </w:tc>
      </w:tr>
      <w:tr w:rsidR="00942E58" w:rsidRPr="0037796D" w:rsidTr="00942E58">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E2-1 (Note 1)</w:t>
            </w:r>
          </w:p>
        </w:tc>
        <w:tc>
          <w:tcPr>
            <w:tcW w:w="310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L"/>
              <w:rPr>
                <w:lang w:eastAsia="en-GB"/>
              </w:rPr>
            </w:pPr>
            <w:r w:rsidRPr="0037796D">
              <w:rPr>
                <w:lang w:eastAsia="en-GB"/>
              </w:rPr>
              <w:t>Misalignment DUT &amp; pointing error</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0.3</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0.173</w:t>
            </w:r>
          </w:p>
        </w:tc>
      </w:tr>
      <w:tr w:rsidR="00942E58" w:rsidRPr="0037796D" w:rsidTr="00942E58">
        <w:trPr>
          <w:trHeight w:val="46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E2-2 (Note 1)</w:t>
            </w:r>
          </w:p>
        </w:tc>
        <w:tc>
          <w:tcPr>
            <w:tcW w:w="310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L"/>
              <w:rPr>
                <w:lang w:eastAsia="en-GB"/>
              </w:rPr>
            </w:pPr>
            <w:r w:rsidRPr="0037796D">
              <w:rPr>
                <w:lang w:eastAsia="en-GB"/>
              </w:rPr>
              <w:t>RF power measurement equipment (e.g. spectrum analyzer, power meter)</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0.7</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 Gaus</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0.7</w:t>
            </w:r>
          </w:p>
        </w:tc>
      </w:tr>
      <w:tr w:rsidR="00942E58" w:rsidRPr="0037796D" w:rsidTr="00942E58">
        <w:trPr>
          <w:trHeight w:val="46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(Note 2)</w:t>
            </w:r>
          </w:p>
        </w:tc>
        <w:tc>
          <w:tcPr>
            <w:tcW w:w="310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L"/>
              <w:rPr>
                <w:lang w:eastAsia="en-GB"/>
              </w:rPr>
            </w:pPr>
            <w:r w:rsidRPr="0037796D">
              <w:rPr>
                <w:lang w:eastAsia="en-GB"/>
              </w:rPr>
              <w:t>Uncertainty of the LNA</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0</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 Gaus</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0</w:t>
            </w:r>
          </w:p>
        </w:tc>
      </w:tr>
      <w:tr w:rsidR="00942E58" w:rsidRPr="0037796D" w:rsidTr="00942E58">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(Note 3)</w:t>
            </w:r>
          </w:p>
        </w:tc>
        <w:tc>
          <w:tcPr>
            <w:tcW w:w="310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L"/>
              <w:rPr>
                <w:lang w:eastAsia="en-GB"/>
              </w:rPr>
            </w:pPr>
            <w:r w:rsidRPr="0037796D">
              <w:rPr>
                <w:lang w:eastAsia="en-GB"/>
              </w:rPr>
              <w:t>Uncertainty of the Mixer</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2.25</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 Gaus</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2.25</w:t>
            </w:r>
          </w:p>
        </w:tc>
      </w:tr>
      <w:tr w:rsidR="00942E58" w:rsidRPr="0037796D" w:rsidTr="00942E58">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E2-3 (Note 1)</w:t>
            </w:r>
          </w:p>
        </w:tc>
        <w:tc>
          <w:tcPr>
            <w:tcW w:w="310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L"/>
              <w:rPr>
                <w:lang w:eastAsia="en-GB"/>
              </w:rPr>
            </w:pPr>
            <w:r w:rsidRPr="0037796D">
              <w:rPr>
                <w:lang w:eastAsia="en-GB"/>
              </w:rPr>
              <w:t>Standing wave between DUT and test range antenna</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0.21</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U</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0.148</w:t>
            </w:r>
          </w:p>
        </w:tc>
      </w:tr>
      <w:tr w:rsidR="00942E58" w:rsidRPr="0037796D" w:rsidTr="00942E58">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E2-4 (Note 1)</w:t>
            </w:r>
          </w:p>
        </w:tc>
        <w:tc>
          <w:tcPr>
            <w:tcW w:w="310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L"/>
              <w:rPr>
                <w:lang w:eastAsia="en-GB"/>
              </w:rPr>
            </w:pPr>
            <w:r w:rsidRPr="0037796D">
              <w:rPr>
                <w:lang w:eastAsia="en-GB"/>
              </w:rPr>
              <w:t>RF leakage, test range antenna cable connector terminated.</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0.001</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 xml:space="preserve">Normal </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0.001</w:t>
            </w:r>
          </w:p>
        </w:tc>
      </w:tr>
      <w:tr w:rsidR="00942E58" w:rsidRPr="0037796D" w:rsidTr="00942E58">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E2-5 (Note 1)</w:t>
            </w:r>
          </w:p>
        </w:tc>
        <w:tc>
          <w:tcPr>
            <w:tcW w:w="310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L"/>
              <w:rPr>
                <w:lang w:eastAsia="en-GB"/>
              </w:rPr>
            </w:pPr>
            <w:r w:rsidRPr="0037796D">
              <w:rPr>
                <w:lang w:eastAsia="en-GB"/>
              </w:rPr>
              <w:t>QZ ripple with DUT</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0.0928</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Normal</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0.0928</w:t>
            </w:r>
          </w:p>
        </w:tc>
      </w:tr>
      <w:tr w:rsidR="00942E58" w:rsidRPr="0037796D" w:rsidTr="00942E58">
        <w:trPr>
          <w:trHeight w:val="3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E2-16 (Note 1)</w:t>
            </w:r>
          </w:p>
        </w:tc>
        <w:tc>
          <w:tcPr>
            <w:tcW w:w="310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L"/>
              <w:rPr>
                <w:lang w:eastAsia="en-GB"/>
              </w:rPr>
            </w:pPr>
            <w:r w:rsidRPr="0037796D">
              <w:rPr>
                <w:lang w:eastAsia="en-GB"/>
              </w:rPr>
              <w:t>test system frequency flatness</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0.25</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0.25</w:t>
            </w:r>
          </w:p>
        </w:tc>
      </w:tr>
      <w:tr w:rsidR="00942E58" w:rsidRPr="0037796D" w:rsidTr="00942E58">
        <w:trPr>
          <w:trHeight w:val="3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E2-14 (Note 1)</w:t>
            </w:r>
          </w:p>
        </w:tc>
        <w:tc>
          <w:tcPr>
            <w:tcW w:w="310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L"/>
              <w:rPr>
                <w:lang w:eastAsia="en-GB"/>
              </w:rPr>
            </w:pPr>
            <w:r w:rsidRPr="0037796D">
              <w:rPr>
                <w:lang w:eastAsia="en-GB"/>
              </w:rPr>
              <w:t>Miscellaneous uncertainty</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0</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 Rect</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0.000</w:t>
            </w:r>
          </w:p>
        </w:tc>
      </w:tr>
      <w:tr w:rsidR="00942E58" w:rsidRPr="0037796D" w:rsidTr="00942E58">
        <w:trPr>
          <w:trHeight w:val="300"/>
        </w:trPr>
        <w:tc>
          <w:tcPr>
            <w:tcW w:w="8860" w:type="dxa"/>
            <w:gridSpan w:val="7"/>
            <w:tcBorders>
              <w:top w:val="single" w:sz="4" w:space="0" w:color="auto"/>
              <w:left w:val="single" w:sz="4" w:space="0" w:color="auto"/>
              <w:bottom w:val="single" w:sz="4" w:space="0" w:color="auto"/>
              <w:right w:val="single" w:sz="4" w:space="0" w:color="000000"/>
            </w:tcBorders>
            <w:shd w:val="clear" w:color="auto" w:fill="auto"/>
            <w:hideMark/>
          </w:tcPr>
          <w:p w:rsidR="00942E58" w:rsidRPr="0037796D" w:rsidRDefault="00942E58" w:rsidP="00942E58">
            <w:pPr>
              <w:pStyle w:val="TAH"/>
              <w:rPr>
                <w:lang w:eastAsia="en-GB"/>
              </w:rPr>
            </w:pPr>
            <w:r w:rsidRPr="0037796D">
              <w:rPr>
                <w:lang w:eastAsia="en-GB"/>
              </w:rPr>
              <w:t>Stage 1: Calibration measurement</w:t>
            </w:r>
          </w:p>
        </w:tc>
      </w:tr>
      <w:tr w:rsidR="00942E58" w:rsidRPr="0037796D" w:rsidTr="00942E58">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E2-6 (Note 1)</w:t>
            </w:r>
          </w:p>
        </w:tc>
        <w:tc>
          <w:tcPr>
            <w:tcW w:w="310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L"/>
              <w:rPr>
                <w:lang w:eastAsia="en-GB"/>
              </w:rPr>
            </w:pPr>
            <w:r w:rsidRPr="0037796D">
              <w:rPr>
                <w:lang w:eastAsia="en-GB"/>
              </w:rPr>
              <w:t>Network Analyzer</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0.3</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Normal</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0.3</w:t>
            </w:r>
          </w:p>
        </w:tc>
      </w:tr>
      <w:tr w:rsidR="00942E58" w:rsidRPr="0037796D" w:rsidTr="00942E58">
        <w:trPr>
          <w:trHeight w:val="70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E2-7 (Note 1)</w:t>
            </w:r>
          </w:p>
        </w:tc>
        <w:tc>
          <w:tcPr>
            <w:tcW w:w="310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L"/>
              <w:rPr>
                <w:lang w:eastAsia="en-GB"/>
              </w:rPr>
            </w:pPr>
            <w:r w:rsidRPr="0037796D">
              <w:rPr>
                <w:lang w:eastAsia="en-GB"/>
              </w:rPr>
              <w:t>Mismatch of receiver chain (i.e. between receiving antenna and measurement receiver)</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0.57</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U</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0.403</w:t>
            </w:r>
          </w:p>
        </w:tc>
      </w:tr>
      <w:tr w:rsidR="00942E58" w:rsidRPr="0037796D" w:rsidTr="00942E58">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E2-8 (Note 1)</w:t>
            </w:r>
          </w:p>
        </w:tc>
        <w:tc>
          <w:tcPr>
            <w:tcW w:w="310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L"/>
              <w:rPr>
                <w:lang w:eastAsia="en-GB"/>
              </w:rPr>
            </w:pPr>
            <w:r w:rsidRPr="0037796D">
              <w:rPr>
                <w:lang w:eastAsia="en-GB"/>
              </w:rPr>
              <w:t>Insertion loss variation in receiver chain</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0.18</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0.104</w:t>
            </w:r>
          </w:p>
        </w:tc>
      </w:tr>
      <w:tr w:rsidR="00942E58" w:rsidRPr="0037796D" w:rsidTr="00942E58">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E2-4 (Note 1)</w:t>
            </w:r>
          </w:p>
        </w:tc>
        <w:tc>
          <w:tcPr>
            <w:tcW w:w="310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L"/>
              <w:rPr>
                <w:lang w:eastAsia="en-GB"/>
              </w:rPr>
            </w:pPr>
            <w:r w:rsidRPr="0037796D">
              <w:rPr>
                <w:lang w:eastAsia="en-GB"/>
              </w:rPr>
              <w:t>RF leakage (SGH connector terminated &amp; test range antenna connector cable terminated)</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0.001</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Normal</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0.001</w:t>
            </w:r>
          </w:p>
        </w:tc>
      </w:tr>
      <w:tr w:rsidR="00942E58" w:rsidRPr="0037796D" w:rsidTr="00942E58">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E2-9 (Note 1)</w:t>
            </w:r>
          </w:p>
        </w:tc>
        <w:tc>
          <w:tcPr>
            <w:tcW w:w="310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L"/>
              <w:rPr>
                <w:lang w:eastAsia="en-GB"/>
              </w:rPr>
            </w:pPr>
            <w:r w:rsidRPr="0037796D">
              <w:rPr>
                <w:lang w:eastAsia="en-GB"/>
              </w:rPr>
              <w:t>Influence of the calibration antenna feed cable</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0.29</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U</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0.205</w:t>
            </w:r>
          </w:p>
        </w:tc>
      </w:tr>
      <w:tr w:rsidR="00942E58" w:rsidRPr="0037796D" w:rsidTr="00942E58">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E2-10 (Note 1)</w:t>
            </w:r>
          </w:p>
        </w:tc>
        <w:tc>
          <w:tcPr>
            <w:tcW w:w="310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L"/>
              <w:rPr>
                <w:lang w:eastAsia="en-GB"/>
              </w:rPr>
            </w:pPr>
            <w:r w:rsidRPr="0037796D">
              <w:rPr>
                <w:lang w:eastAsia="en-GB"/>
              </w:rPr>
              <w:t>Uncertainty of the absolute gain of the calibration antenna</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0.52</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0.300</w:t>
            </w:r>
          </w:p>
        </w:tc>
      </w:tr>
      <w:tr w:rsidR="00942E58" w:rsidRPr="0037796D" w:rsidTr="00942E58">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E2-11 (Note 1)</w:t>
            </w:r>
          </w:p>
        </w:tc>
        <w:tc>
          <w:tcPr>
            <w:tcW w:w="310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L"/>
              <w:rPr>
                <w:lang w:eastAsia="en-GB"/>
              </w:rPr>
            </w:pPr>
            <w:r w:rsidRPr="0037796D">
              <w:rPr>
                <w:lang w:eastAsia="en-GB"/>
              </w:rPr>
              <w:t>Misalignment positioning system</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0</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Exp. normal </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0</w:t>
            </w:r>
          </w:p>
        </w:tc>
      </w:tr>
      <w:tr w:rsidR="00942E58" w:rsidRPr="0037796D" w:rsidTr="00942E58">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E2-1 (Note 1)</w:t>
            </w:r>
          </w:p>
        </w:tc>
        <w:tc>
          <w:tcPr>
            <w:tcW w:w="310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L"/>
              <w:rPr>
                <w:lang w:eastAsia="en-GB"/>
              </w:rPr>
            </w:pPr>
            <w:r w:rsidRPr="0037796D">
              <w:rPr>
                <w:lang w:eastAsia="en-GB"/>
              </w:rPr>
              <w:t>Misalignment SGH and pointing error</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0.5</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Exp. normal</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0.25</w:t>
            </w:r>
          </w:p>
        </w:tc>
      </w:tr>
      <w:tr w:rsidR="00942E58" w:rsidRPr="0037796D" w:rsidTr="00942E58">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E2-12 (Note 1)</w:t>
            </w:r>
          </w:p>
        </w:tc>
        <w:tc>
          <w:tcPr>
            <w:tcW w:w="310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L"/>
              <w:rPr>
                <w:lang w:eastAsia="en-GB"/>
              </w:rPr>
            </w:pPr>
            <w:r w:rsidRPr="0037796D">
              <w:rPr>
                <w:lang w:eastAsia="en-GB"/>
              </w:rPr>
              <w:t>Rotary joints</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0</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U</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0.000</w:t>
            </w:r>
          </w:p>
        </w:tc>
      </w:tr>
      <w:tr w:rsidR="00942E58" w:rsidRPr="0037796D" w:rsidTr="00942E58">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E2-3 (Note 1)</w:t>
            </w:r>
          </w:p>
        </w:tc>
        <w:tc>
          <w:tcPr>
            <w:tcW w:w="310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L"/>
              <w:rPr>
                <w:lang w:eastAsia="en-GB"/>
              </w:rPr>
            </w:pPr>
            <w:r w:rsidRPr="0037796D">
              <w:rPr>
                <w:lang w:eastAsia="en-GB"/>
              </w:rPr>
              <w:t>Standing wave between SGH and test range antenna</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0.09</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U</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0.064</w:t>
            </w:r>
          </w:p>
        </w:tc>
      </w:tr>
      <w:tr w:rsidR="00942E58" w:rsidRPr="0037796D" w:rsidTr="00942E58">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E2-5 (Note 1)</w:t>
            </w:r>
          </w:p>
        </w:tc>
        <w:tc>
          <w:tcPr>
            <w:tcW w:w="310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L"/>
              <w:rPr>
                <w:lang w:eastAsia="en-GB"/>
              </w:rPr>
            </w:pPr>
            <w:r w:rsidRPr="0037796D">
              <w:rPr>
                <w:lang w:eastAsia="en-GB"/>
              </w:rPr>
              <w:t>QZ ripple with SGH</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0.009</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Normal</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0.009</w:t>
            </w:r>
          </w:p>
        </w:tc>
      </w:tr>
      <w:tr w:rsidR="00942E58" w:rsidRPr="0037796D" w:rsidTr="00942E58">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E2-15 (Note 1)</w:t>
            </w:r>
          </w:p>
        </w:tc>
        <w:tc>
          <w:tcPr>
            <w:tcW w:w="310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L"/>
              <w:rPr>
                <w:lang w:eastAsia="en-GB"/>
              </w:rPr>
            </w:pPr>
            <w:r w:rsidRPr="0037796D">
              <w:rPr>
                <w:lang w:eastAsia="en-GB"/>
              </w:rPr>
              <w:t>Switching uncertainty</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0.43</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0.248</w:t>
            </w:r>
          </w:p>
        </w:tc>
      </w:tr>
      <w:tr w:rsidR="00942E58" w:rsidRPr="0037796D" w:rsidTr="00942E58">
        <w:trPr>
          <w:trHeight w:val="465"/>
        </w:trPr>
        <w:tc>
          <w:tcPr>
            <w:tcW w:w="7900" w:type="dxa"/>
            <w:gridSpan w:val="6"/>
            <w:tcBorders>
              <w:top w:val="single" w:sz="4" w:space="0" w:color="auto"/>
              <w:left w:val="single" w:sz="4" w:space="0" w:color="auto"/>
              <w:bottom w:val="single" w:sz="4" w:space="0" w:color="auto"/>
              <w:right w:val="single" w:sz="4" w:space="0" w:color="000000"/>
            </w:tcBorders>
            <w:shd w:val="clear" w:color="auto" w:fill="auto"/>
            <w:hideMark/>
          </w:tcPr>
          <w:p w:rsidR="00942E58" w:rsidRPr="0037796D" w:rsidRDefault="00942E58" w:rsidP="00942E58">
            <w:pPr>
              <w:pStyle w:val="TAH"/>
              <w:rPr>
                <w:lang w:eastAsia="en-GB"/>
              </w:rPr>
            </w:pPr>
            <w:r w:rsidRPr="0037796D">
              <w:rPr>
                <w:lang w:eastAsia="en-GB"/>
              </w:rPr>
              <w:t>Combined standard uncertainty (1σ) (dB)(dB)</w:t>
            </w:r>
          </w:p>
        </w:tc>
        <w:tc>
          <w:tcPr>
            <w:tcW w:w="960"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2.5</w:t>
            </w:r>
          </w:p>
        </w:tc>
      </w:tr>
      <w:tr w:rsidR="00942E58" w:rsidRPr="0037796D" w:rsidTr="00942E58">
        <w:trPr>
          <w:trHeight w:val="300"/>
        </w:trPr>
        <w:tc>
          <w:tcPr>
            <w:tcW w:w="7900" w:type="dxa"/>
            <w:gridSpan w:val="6"/>
            <w:tcBorders>
              <w:top w:val="single" w:sz="4" w:space="0" w:color="auto"/>
              <w:left w:val="single" w:sz="4" w:space="0" w:color="auto"/>
              <w:bottom w:val="single" w:sz="4" w:space="0" w:color="auto"/>
              <w:right w:val="single" w:sz="4" w:space="0" w:color="000000"/>
            </w:tcBorders>
            <w:shd w:val="clear" w:color="auto" w:fill="auto"/>
            <w:hideMark/>
          </w:tcPr>
          <w:p w:rsidR="00942E58" w:rsidRPr="0037796D" w:rsidRDefault="00942E58" w:rsidP="00942E58">
            <w:pPr>
              <w:pStyle w:val="TAH"/>
              <w:rPr>
                <w:lang w:eastAsia="en-GB"/>
              </w:rPr>
            </w:pPr>
            <w:r w:rsidRPr="0037796D">
              <w:rPr>
                <w:lang w:eastAsia="en-GB"/>
              </w:rPr>
              <w:t>Expanded uncertainty (1.96σ - confidence interval of 95 %) (dB)(dB)</w:t>
            </w:r>
          </w:p>
        </w:tc>
        <w:tc>
          <w:tcPr>
            <w:tcW w:w="960" w:type="dxa"/>
            <w:tcBorders>
              <w:top w:val="nil"/>
              <w:left w:val="nil"/>
              <w:bottom w:val="nil"/>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4.9</w:t>
            </w:r>
          </w:p>
        </w:tc>
      </w:tr>
      <w:tr w:rsidR="00942E58" w:rsidRPr="0037796D" w:rsidTr="00942E58">
        <w:trPr>
          <w:trHeight w:val="300"/>
        </w:trPr>
        <w:tc>
          <w:tcPr>
            <w:tcW w:w="8860" w:type="dxa"/>
            <w:gridSpan w:val="7"/>
            <w:tcBorders>
              <w:top w:val="single" w:sz="4" w:space="0" w:color="auto"/>
              <w:left w:val="single" w:sz="4" w:space="0" w:color="auto"/>
              <w:bottom w:val="single" w:sz="4" w:space="0" w:color="auto"/>
              <w:right w:val="single" w:sz="4" w:space="0" w:color="auto"/>
            </w:tcBorders>
            <w:shd w:val="clear" w:color="auto" w:fill="auto"/>
            <w:hideMark/>
          </w:tcPr>
          <w:p w:rsidR="00942E58" w:rsidRPr="0037796D" w:rsidRDefault="00942E58" w:rsidP="00942E58">
            <w:pPr>
              <w:pStyle w:val="TAN"/>
            </w:pPr>
            <w:r w:rsidRPr="0037796D">
              <w:rPr>
                <w:lang w:eastAsia="en-GB"/>
              </w:rPr>
              <w:lastRenderedPageBreak/>
              <w:t xml:space="preserve">Note </w:t>
            </w:r>
            <w:r w:rsidRPr="0037796D">
              <w:t>1:</w:t>
            </w:r>
            <w:r w:rsidRPr="0037796D">
              <w:tab/>
              <w:t>UID are referenced to TR 37.843 [26].</w:t>
            </w:r>
          </w:p>
          <w:p w:rsidR="00942E58" w:rsidRPr="0037796D" w:rsidRDefault="00942E58" w:rsidP="00942E58">
            <w:pPr>
              <w:pStyle w:val="TAN"/>
            </w:pPr>
            <w:r w:rsidRPr="0037796D">
              <w:t>Note 2:</w:t>
            </w:r>
            <w:r w:rsidRPr="0037796D">
              <w:tab/>
              <w:t>Uncertainty of the LNA - 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p>
          <w:p w:rsidR="00942E58" w:rsidRPr="0037796D" w:rsidRDefault="00942E58" w:rsidP="00942E58">
            <w:pPr>
              <w:pStyle w:val="TAN"/>
              <w:rPr>
                <w:rFonts w:cs="Arial"/>
                <w:sz w:val="16"/>
                <w:szCs w:val="16"/>
                <w:lang w:eastAsia="en-GB"/>
              </w:rPr>
            </w:pPr>
            <w:r w:rsidRPr="0037796D">
              <w:t xml:space="preserve">Note 3: </w:t>
            </w:r>
            <w:r w:rsidRPr="0037796D">
              <w:tab/>
              <w:t>Uncertainty of the Mixer - Higher frequency emissions beyond the upper frequency range of the measurement equipment require down converting prior to measurement.  The uncertainty introduced by the down conversion is accounted for in this uncertainty contribution.</w:t>
            </w:r>
          </w:p>
        </w:tc>
      </w:tr>
    </w:tbl>
    <w:p w:rsidR="00942E58" w:rsidRPr="0037796D" w:rsidRDefault="00942E58" w:rsidP="00942E58"/>
    <w:p w:rsidR="00942E58" w:rsidRPr="0037796D" w:rsidRDefault="00942E58" w:rsidP="00942E58">
      <w:pPr>
        <w:pStyle w:val="H6"/>
      </w:pPr>
      <w:r w:rsidRPr="0037796D">
        <w:t>12.7.1.2.2.2A</w:t>
      </w:r>
      <w:r w:rsidRPr="0037796D">
        <w:tab/>
        <w:t>Reverberation Chamber MU Assessment</w:t>
      </w:r>
    </w:p>
    <w:p w:rsidR="00942E58" w:rsidRPr="0037796D" w:rsidRDefault="00942E58" w:rsidP="00942E58">
      <w:r w:rsidRPr="0037796D">
        <w:t xml:space="preserve">The detailed descriptions of uncertainty sources relevant for the reverberation chamber test method can be found in </w:t>
      </w:r>
      <w:r w:rsidRPr="0037796D">
        <w:rPr>
          <w:lang w:eastAsia="zh-CN"/>
        </w:rPr>
        <w:t>TR 37.843 </w:t>
      </w:r>
      <w:r w:rsidRPr="0037796D">
        <w:t>[26].</w:t>
      </w:r>
    </w:p>
    <w:p w:rsidR="00942E58" w:rsidRPr="0037796D" w:rsidRDefault="00942E58" w:rsidP="00942E58">
      <w:pPr>
        <w:pStyle w:val="TH"/>
      </w:pPr>
      <w:r w:rsidRPr="0037796D">
        <w:rPr>
          <w:lang w:eastAsia="ko-KR"/>
        </w:rPr>
        <w:t xml:space="preserve">Table </w:t>
      </w:r>
      <w:bookmarkStart w:id="1788" w:name="_Hlk535997215"/>
      <w:r w:rsidRPr="0037796D">
        <w:t>12.7.1.2.2.2A</w:t>
      </w:r>
      <w:bookmarkEnd w:id="1788"/>
      <w:r w:rsidRPr="0037796D">
        <w:rPr>
          <w:lang w:eastAsia="ko-KR"/>
        </w:rPr>
        <w:t xml:space="preserve">-1: </w:t>
      </w:r>
      <w:r w:rsidRPr="0037796D">
        <w:rPr>
          <w:lang w:eastAsia="ja-JP"/>
        </w:rPr>
        <w:t xml:space="preserve">Reverberation </w:t>
      </w:r>
      <w:r w:rsidRPr="0037796D">
        <w:t>Chamber</w:t>
      </w:r>
      <w:r w:rsidRPr="0037796D">
        <w:rPr>
          <w:lang w:val="x-none"/>
        </w:rPr>
        <w:t xml:space="preserve"> uncertainty </w:t>
      </w:r>
      <w:r w:rsidRPr="0037796D">
        <w:t>assessment</w:t>
      </w:r>
      <w:r w:rsidRPr="0037796D">
        <w:rPr>
          <w:lang w:val="en-US"/>
        </w:rPr>
        <w:t xml:space="preserve"> </w:t>
      </w:r>
      <w:r w:rsidRPr="0037796D">
        <w:t>spurious emissions 380 MHz – 18 GHz</w:t>
      </w:r>
    </w:p>
    <w:tbl>
      <w:tblPr>
        <w:tblW w:w="98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11"/>
        <w:gridCol w:w="3171"/>
        <w:gridCol w:w="523"/>
        <w:gridCol w:w="523"/>
        <w:gridCol w:w="607"/>
        <w:gridCol w:w="523"/>
        <w:gridCol w:w="1130"/>
        <w:gridCol w:w="556"/>
        <w:gridCol w:w="345"/>
        <w:gridCol w:w="567"/>
        <w:gridCol w:w="447"/>
        <w:gridCol w:w="523"/>
        <w:gridCol w:w="523"/>
      </w:tblGrid>
      <w:tr w:rsidR="00942E58" w:rsidRPr="0037796D" w:rsidTr="00942E58">
        <w:trPr>
          <w:cantSplit/>
          <w:trHeight w:val="2436"/>
          <w:tblHeader/>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b/>
                <w:sz w:val="16"/>
                <w:szCs w:val="16"/>
              </w:rPr>
            </w:pPr>
            <w:r w:rsidRPr="0037796D">
              <w:rPr>
                <w:rFonts w:ascii="Arial" w:hAnsi="Arial" w:cs="Arial"/>
                <w:b/>
                <w:sz w:val="16"/>
                <w:szCs w:val="16"/>
              </w:rPr>
              <w:t>UID</w:t>
            </w:r>
          </w:p>
        </w:tc>
        <w:tc>
          <w:tcPr>
            <w:tcW w:w="3171"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b/>
                <w:sz w:val="16"/>
                <w:szCs w:val="16"/>
              </w:rPr>
            </w:pPr>
            <w:r w:rsidRPr="0037796D">
              <w:rPr>
                <w:rFonts w:ascii="Arial" w:hAnsi="Arial" w:cs="Arial"/>
                <w:b/>
                <w:sz w:val="16"/>
                <w:szCs w:val="16"/>
              </w:rPr>
              <w:t>Uncertainty source</w:t>
            </w:r>
          </w:p>
        </w:tc>
        <w:tc>
          <w:tcPr>
            <w:tcW w:w="523" w:type="dxa"/>
            <w:tcBorders>
              <w:top w:val="single" w:sz="6" w:space="0" w:color="auto"/>
              <w:left w:val="single" w:sz="6" w:space="0" w:color="auto"/>
              <w:bottom w:val="single" w:sz="6" w:space="0" w:color="auto"/>
              <w:right w:val="single" w:sz="6" w:space="0" w:color="auto"/>
            </w:tcBorders>
            <w:textDirection w:val="btLr"/>
            <w:hideMark/>
          </w:tcPr>
          <w:p w:rsidR="00942E58" w:rsidRPr="0037796D" w:rsidRDefault="00942E58" w:rsidP="00942E58">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sz w:val="16"/>
                <w:szCs w:val="16"/>
              </w:rPr>
              <w:t>Uncertainty value</w:t>
            </w:r>
          </w:p>
          <w:p w:rsidR="00942E58" w:rsidRPr="0037796D" w:rsidRDefault="00942E58" w:rsidP="00942E58">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bCs/>
                <w:sz w:val="16"/>
                <w:szCs w:val="16"/>
              </w:rPr>
              <w:t xml:space="preserve">380 MHz </w:t>
            </w:r>
            <w:r w:rsidRPr="0037796D">
              <w:rPr>
                <w:rFonts w:ascii="Cambria Math" w:hAnsi="Cambria Math" w:cs="Cambria Math"/>
                <w:b/>
                <w:bCs/>
                <w:sz w:val="16"/>
                <w:szCs w:val="16"/>
                <w:lang w:eastAsia="ja-JP"/>
              </w:rPr>
              <w:t>&lt;</w:t>
            </w:r>
            <w:r w:rsidRPr="0037796D">
              <w:rPr>
                <w:rFonts w:ascii="Arial" w:hAnsi="Arial" w:cs="Arial"/>
                <w:b/>
                <w:bCs/>
                <w:sz w:val="16"/>
                <w:szCs w:val="16"/>
              </w:rPr>
              <w:t xml:space="preserve"> f </w:t>
            </w:r>
            <w:r w:rsidRPr="0037796D">
              <w:rPr>
                <w:rFonts w:ascii="Cambria Math" w:hAnsi="Cambria Math" w:cs="Cambria Math"/>
                <w:b/>
                <w:bCs/>
                <w:sz w:val="16"/>
                <w:szCs w:val="16"/>
              </w:rPr>
              <w:t>≦ </w:t>
            </w:r>
            <w:r w:rsidRPr="0037796D">
              <w:rPr>
                <w:rFonts w:ascii="Arial" w:hAnsi="Arial" w:cs="Arial"/>
                <w:b/>
                <w:bCs/>
                <w:sz w:val="16"/>
                <w:szCs w:val="16"/>
              </w:rPr>
              <w:t>3 GHz</w:t>
            </w:r>
          </w:p>
        </w:tc>
        <w:tc>
          <w:tcPr>
            <w:tcW w:w="523" w:type="dxa"/>
            <w:tcBorders>
              <w:top w:val="single" w:sz="6" w:space="0" w:color="auto"/>
              <w:left w:val="single" w:sz="6" w:space="0" w:color="auto"/>
              <w:bottom w:val="single" w:sz="6" w:space="0" w:color="auto"/>
              <w:right w:val="single" w:sz="6" w:space="0" w:color="auto"/>
            </w:tcBorders>
            <w:textDirection w:val="btLr"/>
            <w:hideMark/>
          </w:tcPr>
          <w:p w:rsidR="00942E58" w:rsidRPr="0037796D" w:rsidRDefault="00942E58" w:rsidP="00942E58">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sz w:val="16"/>
                <w:szCs w:val="16"/>
              </w:rPr>
              <w:t>Uncertainty value</w:t>
            </w:r>
          </w:p>
          <w:p w:rsidR="00942E58" w:rsidRPr="0037796D" w:rsidRDefault="00942E58" w:rsidP="00942E58">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bCs/>
                <w:sz w:val="16"/>
                <w:szCs w:val="16"/>
              </w:rPr>
              <w:t xml:space="preserve">3 GHz </w:t>
            </w:r>
            <w:r w:rsidRPr="0037796D">
              <w:rPr>
                <w:rFonts w:ascii="Cambria Math" w:hAnsi="Cambria Math" w:cs="Cambria Math"/>
                <w:b/>
                <w:bCs/>
                <w:sz w:val="16"/>
                <w:szCs w:val="16"/>
                <w:lang w:eastAsia="ja-JP"/>
              </w:rPr>
              <w:t>&lt;</w:t>
            </w:r>
            <w:r w:rsidRPr="0037796D">
              <w:rPr>
                <w:rFonts w:ascii="Arial" w:hAnsi="Arial" w:cs="Arial"/>
                <w:b/>
                <w:bCs/>
                <w:sz w:val="16"/>
                <w:szCs w:val="16"/>
              </w:rPr>
              <w:t xml:space="preserve"> f </w:t>
            </w:r>
            <w:r w:rsidRPr="0037796D">
              <w:rPr>
                <w:rFonts w:ascii="Cambria Math" w:hAnsi="Cambria Math" w:cs="Cambria Math"/>
                <w:b/>
                <w:bCs/>
                <w:sz w:val="16"/>
                <w:szCs w:val="16"/>
              </w:rPr>
              <w:t>≦ </w:t>
            </w:r>
            <w:r w:rsidRPr="0037796D">
              <w:rPr>
                <w:rFonts w:ascii="Arial" w:hAnsi="Arial" w:cs="Arial"/>
                <w:b/>
                <w:bCs/>
                <w:sz w:val="16"/>
                <w:szCs w:val="16"/>
              </w:rPr>
              <w:t>3.8 GHz</w:t>
            </w:r>
          </w:p>
        </w:tc>
        <w:tc>
          <w:tcPr>
            <w:tcW w:w="607" w:type="dxa"/>
            <w:tcBorders>
              <w:top w:val="single" w:sz="6" w:space="0" w:color="auto"/>
              <w:left w:val="single" w:sz="6" w:space="0" w:color="auto"/>
              <w:bottom w:val="single" w:sz="6" w:space="0" w:color="auto"/>
              <w:right w:val="single" w:sz="6" w:space="0" w:color="auto"/>
            </w:tcBorders>
            <w:textDirection w:val="btLr"/>
            <w:vAlign w:val="center"/>
            <w:hideMark/>
          </w:tcPr>
          <w:p w:rsidR="00942E58" w:rsidRPr="0037796D" w:rsidRDefault="00942E58" w:rsidP="00942E58">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sz w:val="16"/>
                <w:szCs w:val="16"/>
              </w:rPr>
              <w:t>Uncertainty value</w:t>
            </w:r>
          </w:p>
          <w:p w:rsidR="00942E58" w:rsidRPr="0037796D" w:rsidRDefault="00942E58" w:rsidP="00942E58">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bCs/>
                <w:sz w:val="16"/>
                <w:szCs w:val="16"/>
              </w:rPr>
              <w:t xml:space="preserve">3.8 GHz </w:t>
            </w:r>
            <w:r w:rsidRPr="0037796D">
              <w:rPr>
                <w:rFonts w:ascii="Cambria Math" w:hAnsi="Cambria Math" w:cs="Cambria Math"/>
                <w:b/>
                <w:bCs/>
                <w:sz w:val="16"/>
                <w:szCs w:val="16"/>
                <w:lang w:eastAsia="ja-JP"/>
              </w:rPr>
              <w:t>&lt;</w:t>
            </w:r>
            <w:r w:rsidRPr="0037796D">
              <w:rPr>
                <w:rFonts w:ascii="Arial" w:hAnsi="Arial" w:cs="Arial"/>
                <w:b/>
                <w:bCs/>
                <w:sz w:val="16"/>
                <w:szCs w:val="16"/>
              </w:rPr>
              <w:t xml:space="preserve"> f </w:t>
            </w:r>
            <w:r w:rsidRPr="0037796D">
              <w:rPr>
                <w:rFonts w:ascii="Cambria Math" w:hAnsi="Cambria Math" w:cs="Cambria Math"/>
                <w:b/>
                <w:bCs/>
                <w:sz w:val="16"/>
                <w:szCs w:val="16"/>
              </w:rPr>
              <w:t>≦ </w:t>
            </w:r>
            <w:r w:rsidRPr="0037796D">
              <w:rPr>
                <w:rFonts w:ascii="Arial" w:hAnsi="Arial" w:cs="Arial"/>
                <w:b/>
                <w:bCs/>
                <w:sz w:val="16"/>
                <w:szCs w:val="16"/>
              </w:rPr>
              <w:t>12.75 GHz</w:t>
            </w:r>
          </w:p>
        </w:tc>
        <w:tc>
          <w:tcPr>
            <w:tcW w:w="523" w:type="dxa"/>
            <w:tcBorders>
              <w:top w:val="single" w:sz="6" w:space="0" w:color="auto"/>
              <w:left w:val="single" w:sz="6" w:space="0" w:color="auto"/>
              <w:bottom w:val="single" w:sz="6" w:space="0" w:color="auto"/>
              <w:right w:val="single" w:sz="6" w:space="0" w:color="auto"/>
            </w:tcBorders>
            <w:textDirection w:val="btLr"/>
            <w:vAlign w:val="center"/>
            <w:hideMark/>
          </w:tcPr>
          <w:p w:rsidR="00942E58" w:rsidRPr="0037796D" w:rsidRDefault="00942E58" w:rsidP="00942E58">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sz w:val="16"/>
                <w:szCs w:val="16"/>
              </w:rPr>
              <w:t>Uncertainty value</w:t>
            </w:r>
          </w:p>
          <w:p w:rsidR="00942E58" w:rsidRPr="0037796D" w:rsidRDefault="00942E58" w:rsidP="00942E58">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bCs/>
                <w:sz w:val="16"/>
                <w:szCs w:val="16"/>
              </w:rPr>
              <w:t xml:space="preserve">12.75 GHz </w:t>
            </w:r>
            <w:r w:rsidRPr="0037796D">
              <w:rPr>
                <w:rFonts w:ascii="Cambria Math" w:hAnsi="Cambria Math" w:cs="Cambria Math"/>
                <w:b/>
                <w:bCs/>
                <w:sz w:val="16"/>
                <w:szCs w:val="16"/>
                <w:lang w:eastAsia="ja-JP"/>
              </w:rPr>
              <w:t>&lt;</w:t>
            </w:r>
            <w:r w:rsidRPr="0037796D">
              <w:rPr>
                <w:rFonts w:ascii="Arial" w:hAnsi="Arial" w:cs="Arial"/>
                <w:b/>
                <w:bCs/>
                <w:sz w:val="16"/>
                <w:szCs w:val="16"/>
              </w:rPr>
              <w:t xml:space="preserve"> f </w:t>
            </w:r>
            <w:r w:rsidRPr="0037796D">
              <w:rPr>
                <w:rFonts w:ascii="Cambria Math" w:hAnsi="Cambria Math" w:cs="Cambria Math"/>
                <w:b/>
                <w:bCs/>
                <w:sz w:val="16"/>
                <w:szCs w:val="16"/>
              </w:rPr>
              <w:t>≦ </w:t>
            </w:r>
            <w:r w:rsidRPr="0037796D">
              <w:rPr>
                <w:rFonts w:ascii="Arial" w:hAnsi="Arial" w:cs="Arial"/>
                <w:b/>
                <w:bCs/>
                <w:sz w:val="16"/>
                <w:szCs w:val="16"/>
              </w:rPr>
              <w:t>18 GHz</w:t>
            </w:r>
          </w:p>
        </w:tc>
        <w:tc>
          <w:tcPr>
            <w:tcW w:w="1130"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b/>
                <w:sz w:val="16"/>
                <w:szCs w:val="16"/>
              </w:rPr>
            </w:pPr>
            <w:r w:rsidRPr="0037796D">
              <w:rPr>
                <w:rFonts w:ascii="Arial" w:hAnsi="Arial" w:cs="Arial"/>
                <w:b/>
                <w:sz w:val="16"/>
                <w:szCs w:val="16"/>
              </w:rPr>
              <w:t>Distribution of the probability</w:t>
            </w:r>
          </w:p>
        </w:tc>
        <w:tc>
          <w:tcPr>
            <w:tcW w:w="556" w:type="dxa"/>
            <w:tcBorders>
              <w:top w:val="single" w:sz="6" w:space="0" w:color="auto"/>
              <w:left w:val="single" w:sz="6" w:space="0" w:color="auto"/>
              <w:bottom w:val="single" w:sz="6" w:space="0" w:color="auto"/>
              <w:right w:val="single" w:sz="6" w:space="0" w:color="auto"/>
            </w:tcBorders>
            <w:textDirection w:val="btLr"/>
            <w:vAlign w:val="center"/>
            <w:hideMark/>
          </w:tcPr>
          <w:p w:rsidR="00942E58" w:rsidRPr="0037796D" w:rsidRDefault="00942E58" w:rsidP="00942E58">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sz w:val="16"/>
                <w:szCs w:val="16"/>
              </w:rPr>
              <w:t>Divisor based on distribution shape</w:t>
            </w:r>
          </w:p>
        </w:tc>
        <w:tc>
          <w:tcPr>
            <w:tcW w:w="345"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b/>
                <w:sz w:val="16"/>
                <w:szCs w:val="16"/>
              </w:rPr>
            </w:pPr>
            <w:r w:rsidRPr="0037796D">
              <w:rPr>
                <w:rFonts w:ascii="Arial" w:hAnsi="Arial" w:cs="Arial"/>
                <w:b/>
                <w:i/>
                <w:sz w:val="16"/>
                <w:lang w:eastAsia="en-CA"/>
              </w:rPr>
              <w:t>c</w:t>
            </w:r>
            <w:r w:rsidRPr="0037796D">
              <w:rPr>
                <w:rFonts w:ascii="Arial" w:hAnsi="Arial" w:cs="Arial"/>
                <w:b/>
                <w:i/>
                <w:sz w:val="16"/>
                <w:vertAlign w:val="subscript"/>
                <w:lang w:eastAsia="en-CA"/>
              </w:rPr>
              <w:t>i</w:t>
            </w:r>
          </w:p>
        </w:tc>
        <w:tc>
          <w:tcPr>
            <w:tcW w:w="567" w:type="dxa"/>
            <w:tcBorders>
              <w:top w:val="single" w:sz="6" w:space="0" w:color="auto"/>
              <w:left w:val="single" w:sz="6" w:space="0" w:color="auto"/>
              <w:bottom w:val="single" w:sz="6" w:space="0" w:color="auto"/>
              <w:right w:val="single" w:sz="6" w:space="0" w:color="auto"/>
            </w:tcBorders>
            <w:textDirection w:val="btLr"/>
            <w:hideMark/>
          </w:tcPr>
          <w:p w:rsidR="00942E58" w:rsidRPr="0037796D" w:rsidRDefault="00942E58" w:rsidP="00942E58">
            <w:pPr>
              <w:overflowPunct w:val="0"/>
              <w:autoSpaceDE w:val="0"/>
              <w:autoSpaceDN w:val="0"/>
              <w:adjustRightInd w:val="0"/>
              <w:spacing w:after="0"/>
              <w:ind w:left="113" w:right="113"/>
              <w:jc w:val="center"/>
              <w:textAlignment w:val="baseline"/>
              <w:rPr>
                <w:rFonts w:ascii="Arial" w:hAnsi="Arial" w:cs="Arial"/>
                <w:b/>
                <w:sz w:val="16"/>
                <w:szCs w:val="16"/>
                <w:lang w:eastAsia="en-CA"/>
              </w:rPr>
            </w:pPr>
            <w:r w:rsidRPr="0037796D">
              <w:rPr>
                <w:rFonts w:ascii="Arial" w:hAnsi="Arial" w:cs="Arial"/>
                <w:b/>
                <w:sz w:val="16"/>
                <w:szCs w:val="16"/>
                <w:lang w:eastAsia="en-CA"/>
              </w:rPr>
              <w:t xml:space="preserve">Standard uncertainty </w:t>
            </w:r>
            <w:r w:rsidRPr="0037796D">
              <w:rPr>
                <w:rFonts w:ascii="Arial" w:hAnsi="Arial" w:cs="Arial"/>
                <w:b/>
                <w:i/>
                <w:sz w:val="16"/>
                <w:szCs w:val="16"/>
              </w:rPr>
              <w:t>u</w:t>
            </w:r>
            <w:r w:rsidRPr="0037796D">
              <w:rPr>
                <w:rFonts w:ascii="Arial" w:hAnsi="Arial" w:cs="Arial"/>
                <w:b/>
                <w:i/>
                <w:sz w:val="16"/>
                <w:szCs w:val="16"/>
                <w:vertAlign w:val="subscript"/>
              </w:rPr>
              <w:t>i</w:t>
            </w:r>
            <w:r w:rsidRPr="0037796D">
              <w:rPr>
                <w:rFonts w:ascii="Arial" w:hAnsi="Arial" w:cs="Arial"/>
                <w:b/>
                <w:sz w:val="16"/>
                <w:szCs w:val="16"/>
                <w:lang w:eastAsia="en-CA"/>
              </w:rPr>
              <w:t xml:space="preserve"> [dB]</w:t>
            </w:r>
          </w:p>
          <w:p w:rsidR="00942E58" w:rsidRPr="0037796D" w:rsidRDefault="00942E58" w:rsidP="00942E58">
            <w:pPr>
              <w:overflowPunct w:val="0"/>
              <w:autoSpaceDE w:val="0"/>
              <w:autoSpaceDN w:val="0"/>
              <w:adjustRightInd w:val="0"/>
              <w:spacing w:after="0"/>
              <w:ind w:left="113" w:right="113"/>
              <w:jc w:val="center"/>
              <w:textAlignment w:val="baseline"/>
              <w:rPr>
                <w:rFonts w:ascii="Arial" w:hAnsi="Arial" w:cs="Arial"/>
                <w:b/>
                <w:sz w:val="16"/>
                <w:szCs w:val="16"/>
                <w:lang w:eastAsia="en-CA"/>
              </w:rPr>
            </w:pPr>
            <w:r w:rsidRPr="0037796D">
              <w:rPr>
                <w:rFonts w:ascii="Arial" w:hAnsi="Arial" w:cs="Arial"/>
                <w:b/>
                <w:bCs/>
                <w:sz w:val="16"/>
                <w:szCs w:val="16"/>
              </w:rPr>
              <w:t xml:space="preserve">380 MHz </w:t>
            </w:r>
            <w:r w:rsidRPr="0037796D">
              <w:rPr>
                <w:rFonts w:ascii="Cambria Math" w:hAnsi="Cambria Math" w:cs="Cambria Math"/>
                <w:b/>
                <w:bCs/>
                <w:sz w:val="16"/>
                <w:szCs w:val="16"/>
                <w:lang w:eastAsia="ja-JP"/>
              </w:rPr>
              <w:t>&lt;</w:t>
            </w:r>
            <w:r w:rsidRPr="0037796D">
              <w:rPr>
                <w:rFonts w:ascii="Arial" w:hAnsi="Arial" w:cs="Arial"/>
                <w:b/>
                <w:bCs/>
                <w:sz w:val="16"/>
                <w:szCs w:val="16"/>
              </w:rPr>
              <w:t xml:space="preserve"> f </w:t>
            </w:r>
            <w:r w:rsidRPr="0037796D">
              <w:rPr>
                <w:rFonts w:ascii="Cambria Math" w:hAnsi="Cambria Math" w:cs="Cambria Math"/>
                <w:b/>
                <w:bCs/>
                <w:sz w:val="16"/>
                <w:szCs w:val="16"/>
              </w:rPr>
              <w:t>≦ </w:t>
            </w:r>
            <w:r w:rsidRPr="0037796D">
              <w:rPr>
                <w:rFonts w:ascii="Arial" w:hAnsi="Arial" w:cs="Arial"/>
                <w:b/>
                <w:bCs/>
                <w:sz w:val="16"/>
                <w:szCs w:val="16"/>
              </w:rPr>
              <w:t>3 GHz</w:t>
            </w:r>
          </w:p>
        </w:tc>
        <w:tc>
          <w:tcPr>
            <w:tcW w:w="447" w:type="dxa"/>
            <w:tcBorders>
              <w:top w:val="single" w:sz="6" w:space="0" w:color="auto"/>
              <w:left w:val="single" w:sz="6" w:space="0" w:color="auto"/>
              <w:bottom w:val="single" w:sz="6" w:space="0" w:color="auto"/>
              <w:right w:val="single" w:sz="6" w:space="0" w:color="auto"/>
            </w:tcBorders>
            <w:textDirection w:val="btLr"/>
            <w:vAlign w:val="center"/>
            <w:hideMark/>
          </w:tcPr>
          <w:p w:rsidR="00942E58" w:rsidRPr="0037796D" w:rsidRDefault="00942E58" w:rsidP="00942E58">
            <w:pPr>
              <w:overflowPunct w:val="0"/>
              <w:autoSpaceDE w:val="0"/>
              <w:autoSpaceDN w:val="0"/>
              <w:adjustRightInd w:val="0"/>
              <w:spacing w:after="0"/>
              <w:ind w:left="113" w:right="113"/>
              <w:jc w:val="center"/>
              <w:textAlignment w:val="baseline"/>
              <w:rPr>
                <w:rFonts w:ascii="Arial" w:hAnsi="Arial" w:cs="Arial"/>
                <w:b/>
                <w:sz w:val="16"/>
                <w:szCs w:val="16"/>
                <w:lang w:eastAsia="en-CA"/>
              </w:rPr>
            </w:pPr>
            <w:r w:rsidRPr="0037796D">
              <w:rPr>
                <w:rFonts w:ascii="Arial" w:hAnsi="Arial" w:cs="Arial"/>
                <w:b/>
                <w:sz w:val="16"/>
                <w:szCs w:val="16"/>
                <w:lang w:eastAsia="en-CA"/>
              </w:rPr>
              <w:t xml:space="preserve">Standard uncertainty </w:t>
            </w:r>
            <w:r w:rsidRPr="0037796D">
              <w:rPr>
                <w:rFonts w:ascii="Arial" w:hAnsi="Arial" w:cs="Arial"/>
                <w:b/>
                <w:i/>
                <w:sz w:val="16"/>
                <w:szCs w:val="16"/>
              </w:rPr>
              <w:t>u</w:t>
            </w:r>
            <w:r w:rsidRPr="0037796D">
              <w:rPr>
                <w:rFonts w:ascii="Arial" w:hAnsi="Arial" w:cs="Arial"/>
                <w:b/>
                <w:i/>
                <w:sz w:val="16"/>
                <w:szCs w:val="16"/>
                <w:vertAlign w:val="subscript"/>
              </w:rPr>
              <w:t>i</w:t>
            </w:r>
            <w:r w:rsidRPr="0037796D">
              <w:rPr>
                <w:rFonts w:ascii="Arial" w:hAnsi="Arial" w:cs="Arial"/>
                <w:b/>
                <w:sz w:val="16"/>
                <w:szCs w:val="16"/>
                <w:lang w:eastAsia="en-CA"/>
              </w:rPr>
              <w:t xml:space="preserve"> [dB]</w:t>
            </w:r>
          </w:p>
          <w:p w:rsidR="00942E58" w:rsidRPr="0037796D" w:rsidRDefault="00942E58" w:rsidP="00942E58">
            <w:pPr>
              <w:tabs>
                <w:tab w:val="center" w:pos="237"/>
              </w:tabs>
              <w:overflowPunct w:val="0"/>
              <w:autoSpaceDE w:val="0"/>
              <w:autoSpaceDN w:val="0"/>
              <w:adjustRightInd w:val="0"/>
              <w:spacing w:after="0"/>
              <w:ind w:left="113" w:right="113"/>
              <w:jc w:val="center"/>
              <w:textAlignment w:val="baseline"/>
              <w:rPr>
                <w:rFonts w:ascii="Arial" w:hAnsi="Arial" w:cs="Arial"/>
                <w:b/>
                <w:sz w:val="16"/>
                <w:szCs w:val="16"/>
                <w:lang w:eastAsia="en-CA"/>
              </w:rPr>
            </w:pPr>
            <w:r w:rsidRPr="0037796D">
              <w:rPr>
                <w:rFonts w:ascii="Arial" w:hAnsi="Arial" w:cs="Arial"/>
                <w:b/>
                <w:bCs/>
                <w:sz w:val="16"/>
                <w:szCs w:val="16"/>
              </w:rPr>
              <w:t xml:space="preserve">3 GHz </w:t>
            </w:r>
            <w:r w:rsidRPr="0037796D">
              <w:rPr>
                <w:rFonts w:ascii="Cambria Math" w:hAnsi="Cambria Math" w:cs="Cambria Math"/>
                <w:b/>
                <w:bCs/>
                <w:sz w:val="16"/>
                <w:szCs w:val="16"/>
                <w:lang w:eastAsia="ja-JP"/>
              </w:rPr>
              <w:t>&lt;</w:t>
            </w:r>
            <w:r w:rsidRPr="0037796D">
              <w:rPr>
                <w:rFonts w:ascii="Arial" w:hAnsi="Arial" w:cs="Arial"/>
                <w:b/>
                <w:bCs/>
                <w:sz w:val="16"/>
                <w:szCs w:val="16"/>
              </w:rPr>
              <w:t xml:space="preserve"> f </w:t>
            </w:r>
            <w:r w:rsidRPr="0037796D">
              <w:rPr>
                <w:rFonts w:ascii="Cambria Math" w:hAnsi="Cambria Math" w:cs="Cambria Math"/>
                <w:b/>
                <w:bCs/>
                <w:sz w:val="16"/>
                <w:szCs w:val="16"/>
              </w:rPr>
              <w:t>≦ </w:t>
            </w:r>
            <w:r w:rsidRPr="0037796D">
              <w:rPr>
                <w:rFonts w:ascii="Arial" w:hAnsi="Arial" w:cs="Arial"/>
                <w:b/>
                <w:bCs/>
                <w:sz w:val="16"/>
                <w:szCs w:val="16"/>
              </w:rPr>
              <w:t>3.8 GHz</w:t>
            </w:r>
          </w:p>
        </w:tc>
        <w:tc>
          <w:tcPr>
            <w:tcW w:w="523" w:type="dxa"/>
            <w:tcBorders>
              <w:top w:val="single" w:sz="6" w:space="0" w:color="auto"/>
              <w:left w:val="single" w:sz="6" w:space="0" w:color="auto"/>
              <w:bottom w:val="single" w:sz="6" w:space="0" w:color="auto"/>
              <w:right w:val="single" w:sz="6" w:space="0" w:color="auto"/>
            </w:tcBorders>
            <w:textDirection w:val="btLr"/>
            <w:hideMark/>
          </w:tcPr>
          <w:p w:rsidR="00942E58" w:rsidRPr="0037796D" w:rsidRDefault="00942E58" w:rsidP="00942E58">
            <w:pPr>
              <w:overflowPunct w:val="0"/>
              <w:autoSpaceDE w:val="0"/>
              <w:autoSpaceDN w:val="0"/>
              <w:adjustRightInd w:val="0"/>
              <w:spacing w:after="0"/>
              <w:ind w:left="113" w:right="113"/>
              <w:jc w:val="center"/>
              <w:textAlignment w:val="baseline"/>
              <w:rPr>
                <w:rFonts w:ascii="Arial" w:hAnsi="Arial" w:cs="Arial"/>
                <w:b/>
                <w:sz w:val="16"/>
                <w:szCs w:val="16"/>
                <w:lang w:eastAsia="en-CA"/>
              </w:rPr>
            </w:pPr>
            <w:r w:rsidRPr="0037796D">
              <w:rPr>
                <w:rFonts w:ascii="Arial" w:hAnsi="Arial" w:cs="Arial"/>
                <w:b/>
                <w:sz w:val="16"/>
                <w:szCs w:val="16"/>
                <w:lang w:eastAsia="en-CA"/>
              </w:rPr>
              <w:t xml:space="preserve">Standard uncertainty </w:t>
            </w:r>
            <w:r w:rsidRPr="0037796D">
              <w:rPr>
                <w:rFonts w:ascii="Arial" w:hAnsi="Arial" w:cs="Arial"/>
                <w:b/>
                <w:i/>
                <w:sz w:val="16"/>
                <w:szCs w:val="16"/>
              </w:rPr>
              <w:t>u</w:t>
            </w:r>
            <w:r w:rsidRPr="0037796D">
              <w:rPr>
                <w:rFonts w:ascii="Arial" w:hAnsi="Arial" w:cs="Arial"/>
                <w:b/>
                <w:i/>
                <w:sz w:val="16"/>
                <w:szCs w:val="16"/>
                <w:vertAlign w:val="subscript"/>
              </w:rPr>
              <w:t>i</w:t>
            </w:r>
            <w:r w:rsidRPr="0037796D">
              <w:rPr>
                <w:rFonts w:ascii="Arial" w:hAnsi="Arial" w:cs="Arial"/>
                <w:b/>
                <w:sz w:val="16"/>
                <w:szCs w:val="16"/>
                <w:lang w:eastAsia="en-CA"/>
              </w:rPr>
              <w:t xml:space="preserve"> [dB]</w:t>
            </w:r>
          </w:p>
          <w:p w:rsidR="00942E58" w:rsidRPr="0037796D" w:rsidRDefault="00942E58" w:rsidP="00942E58">
            <w:pPr>
              <w:overflowPunct w:val="0"/>
              <w:autoSpaceDE w:val="0"/>
              <w:autoSpaceDN w:val="0"/>
              <w:adjustRightInd w:val="0"/>
              <w:spacing w:after="0"/>
              <w:ind w:left="113" w:right="113"/>
              <w:jc w:val="center"/>
              <w:textAlignment w:val="baseline"/>
              <w:rPr>
                <w:rFonts w:ascii="Arial" w:hAnsi="Arial" w:cs="Arial"/>
                <w:b/>
                <w:sz w:val="16"/>
                <w:szCs w:val="16"/>
                <w:lang w:eastAsia="en-CA"/>
              </w:rPr>
            </w:pPr>
            <w:r w:rsidRPr="0037796D">
              <w:rPr>
                <w:rFonts w:ascii="Arial" w:hAnsi="Arial" w:cs="Arial"/>
                <w:b/>
                <w:bCs/>
                <w:sz w:val="16"/>
                <w:szCs w:val="16"/>
              </w:rPr>
              <w:t xml:space="preserve">3.8 GHz </w:t>
            </w:r>
            <w:r w:rsidRPr="0037796D">
              <w:rPr>
                <w:rFonts w:ascii="Cambria Math" w:hAnsi="Cambria Math" w:cs="Cambria Math"/>
                <w:b/>
                <w:bCs/>
                <w:sz w:val="16"/>
                <w:szCs w:val="16"/>
                <w:lang w:eastAsia="ja-JP"/>
              </w:rPr>
              <w:t>&lt;</w:t>
            </w:r>
            <w:r w:rsidRPr="0037796D">
              <w:rPr>
                <w:rFonts w:ascii="Arial" w:hAnsi="Arial" w:cs="Arial"/>
                <w:b/>
                <w:bCs/>
                <w:sz w:val="16"/>
                <w:szCs w:val="16"/>
              </w:rPr>
              <w:t xml:space="preserve"> f </w:t>
            </w:r>
            <w:r w:rsidRPr="0037796D">
              <w:rPr>
                <w:rFonts w:ascii="Cambria Math" w:hAnsi="Cambria Math" w:cs="Cambria Math"/>
                <w:b/>
                <w:bCs/>
                <w:sz w:val="16"/>
                <w:szCs w:val="16"/>
              </w:rPr>
              <w:t>≦ </w:t>
            </w:r>
            <w:r w:rsidRPr="0037796D">
              <w:rPr>
                <w:rFonts w:ascii="Arial" w:hAnsi="Arial" w:cs="Arial"/>
                <w:b/>
                <w:bCs/>
                <w:sz w:val="16"/>
                <w:szCs w:val="16"/>
              </w:rPr>
              <w:t>12.75 GHz</w:t>
            </w:r>
          </w:p>
        </w:tc>
        <w:tc>
          <w:tcPr>
            <w:tcW w:w="523" w:type="dxa"/>
            <w:tcBorders>
              <w:top w:val="single" w:sz="6" w:space="0" w:color="auto"/>
              <w:left w:val="single" w:sz="6" w:space="0" w:color="auto"/>
              <w:bottom w:val="single" w:sz="6" w:space="0" w:color="auto"/>
              <w:right w:val="single" w:sz="6" w:space="0" w:color="auto"/>
            </w:tcBorders>
            <w:textDirection w:val="btLr"/>
            <w:vAlign w:val="center"/>
            <w:hideMark/>
          </w:tcPr>
          <w:p w:rsidR="00942E58" w:rsidRPr="0037796D" w:rsidRDefault="00942E58" w:rsidP="00942E58">
            <w:pPr>
              <w:overflowPunct w:val="0"/>
              <w:autoSpaceDE w:val="0"/>
              <w:autoSpaceDN w:val="0"/>
              <w:adjustRightInd w:val="0"/>
              <w:spacing w:after="0"/>
              <w:ind w:left="113" w:right="113"/>
              <w:jc w:val="center"/>
              <w:textAlignment w:val="baseline"/>
              <w:rPr>
                <w:rFonts w:ascii="Arial" w:hAnsi="Arial" w:cs="Arial"/>
                <w:b/>
                <w:sz w:val="16"/>
                <w:szCs w:val="16"/>
                <w:lang w:eastAsia="en-CA"/>
              </w:rPr>
            </w:pPr>
            <w:r w:rsidRPr="0037796D">
              <w:rPr>
                <w:rFonts w:ascii="Arial" w:hAnsi="Arial" w:cs="Arial"/>
                <w:b/>
                <w:sz w:val="16"/>
                <w:szCs w:val="16"/>
                <w:lang w:eastAsia="en-CA"/>
              </w:rPr>
              <w:t xml:space="preserve">Standard uncertainty </w:t>
            </w:r>
            <w:r w:rsidRPr="0037796D">
              <w:rPr>
                <w:rFonts w:ascii="Arial" w:hAnsi="Arial" w:cs="Arial"/>
                <w:b/>
                <w:i/>
                <w:sz w:val="16"/>
                <w:szCs w:val="16"/>
              </w:rPr>
              <w:t>u</w:t>
            </w:r>
            <w:r w:rsidRPr="0037796D">
              <w:rPr>
                <w:rFonts w:ascii="Arial" w:hAnsi="Arial" w:cs="Arial"/>
                <w:b/>
                <w:i/>
                <w:sz w:val="16"/>
                <w:szCs w:val="16"/>
                <w:vertAlign w:val="subscript"/>
              </w:rPr>
              <w:t>i</w:t>
            </w:r>
            <w:r w:rsidRPr="0037796D">
              <w:rPr>
                <w:rFonts w:ascii="Arial" w:hAnsi="Arial" w:cs="Arial"/>
                <w:b/>
                <w:sz w:val="16"/>
                <w:szCs w:val="16"/>
                <w:lang w:eastAsia="en-CA"/>
              </w:rPr>
              <w:t xml:space="preserve"> [dB]</w:t>
            </w:r>
          </w:p>
          <w:p w:rsidR="00942E58" w:rsidRPr="0037796D" w:rsidRDefault="00942E58" w:rsidP="00942E58">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bCs/>
                <w:sz w:val="16"/>
                <w:szCs w:val="16"/>
              </w:rPr>
              <w:t xml:space="preserve">12.75 GHz </w:t>
            </w:r>
            <w:r w:rsidRPr="0037796D">
              <w:rPr>
                <w:rFonts w:ascii="Cambria Math" w:hAnsi="Cambria Math" w:cs="Cambria Math"/>
                <w:b/>
                <w:bCs/>
                <w:sz w:val="16"/>
                <w:szCs w:val="16"/>
                <w:lang w:eastAsia="ja-JP"/>
              </w:rPr>
              <w:t>&lt;</w:t>
            </w:r>
            <w:r w:rsidRPr="0037796D">
              <w:rPr>
                <w:rFonts w:ascii="Arial" w:hAnsi="Arial" w:cs="Arial"/>
                <w:b/>
                <w:bCs/>
                <w:sz w:val="16"/>
                <w:szCs w:val="16"/>
              </w:rPr>
              <w:t xml:space="preserve"> f </w:t>
            </w:r>
            <w:r w:rsidRPr="0037796D">
              <w:rPr>
                <w:rFonts w:ascii="Cambria Math" w:hAnsi="Cambria Math" w:cs="Cambria Math"/>
                <w:b/>
                <w:bCs/>
                <w:sz w:val="16"/>
                <w:szCs w:val="16"/>
              </w:rPr>
              <w:t>≦ </w:t>
            </w:r>
            <w:r w:rsidRPr="0037796D">
              <w:rPr>
                <w:rFonts w:ascii="Arial" w:hAnsi="Arial" w:cs="Arial"/>
                <w:b/>
                <w:bCs/>
                <w:sz w:val="16"/>
                <w:szCs w:val="16"/>
              </w:rPr>
              <w:t>18 GHz</w:t>
            </w:r>
          </w:p>
        </w:tc>
      </w:tr>
      <w:tr w:rsidR="00942E58" w:rsidRPr="0037796D" w:rsidTr="00942E58">
        <w:trPr>
          <w:cantSplit/>
          <w:jc w:val="center"/>
        </w:trPr>
        <w:tc>
          <w:tcPr>
            <w:tcW w:w="9849" w:type="dxa"/>
            <w:gridSpan w:val="13"/>
            <w:tcBorders>
              <w:top w:val="single" w:sz="6" w:space="0" w:color="auto"/>
              <w:left w:val="single" w:sz="6" w:space="0" w:color="auto"/>
              <w:bottom w:val="single" w:sz="6" w:space="0" w:color="auto"/>
              <w:right w:val="single" w:sz="6" w:space="0" w:color="auto"/>
            </w:tcBorders>
            <w:hideMark/>
          </w:tcPr>
          <w:p w:rsidR="00942E58" w:rsidRPr="0037796D" w:rsidRDefault="00942E58" w:rsidP="00942E58">
            <w:pPr>
              <w:keepNext/>
              <w:keepLines/>
              <w:overflowPunct w:val="0"/>
              <w:autoSpaceDE w:val="0"/>
              <w:autoSpaceDN w:val="0"/>
              <w:adjustRightInd w:val="0"/>
              <w:spacing w:after="0"/>
              <w:jc w:val="center"/>
              <w:textAlignment w:val="baseline"/>
              <w:rPr>
                <w:rFonts w:ascii="Arial" w:hAnsi="Arial"/>
                <w:b/>
                <w:sz w:val="16"/>
                <w:szCs w:val="16"/>
              </w:rPr>
            </w:pPr>
            <w:r w:rsidRPr="0037796D">
              <w:rPr>
                <w:rFonts w:ascii="Arial" w:hAnsi="Arial"/>
                <w:b/>
                <w:sz w:val="16"/>
                <w:szCs w:val="16"/>
              </w:rPr>
              <w:t>Stage 2: DUT measurement</w:t>
            </w:r>
          </w:p>
        </w:tc>
      </w:tr>
      <w:tr w:rsidR="00942E58" w:rsidRPr="0037796D" w:rsidTr="00942E58">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3171"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textAlignment w:val="baseline"/>
              <w:rPr>
                <w:rFonts w:ascii="Arial" w:hAnsi="Arial" w:cs="Arial"/>
                <w:sz w:val="16"/>
                <w:szCs w:val="16"/>
              </w:rPr>
            </w:pPr>
            <w:r w:rsidRPr="0037796D">
              <w:rPr>
                <w:rFonts w:ascii="Arial" w:hAnsi="Arial" w:cs="Arial"/>
                <w:sz w:val="16"/>
                <w:szCs w:val="16"/>
              </w:rPr>
              <w:t>Uncertainty of the measurement equipment</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0.14</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0.26</w:t>
            </w:r>
          </w:p>
        </w:tc>
        <w:tc>
          <w:tcPr>
            <w:tcW w:w="607"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0.26</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0.37</w:t>
            </w:r>
          </w:p>
        </w:tc>
        <w:tc>
          <w:tcPr>
            <w:tcW w:w="1130"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345"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0.14</w:t>
            </w:r>
          </w:p>
        </w:tc>
        <w:tc>
          <w:tcPr>
            <w:tcW w:w="447"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0.26</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0.26</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0.37</w:t>
            </w:r>
          </w:p>
        </w:tc>
      </w:tr>
      <w:tr w:rsidR="00942E58" w:rsidRPr="0037796D" w:rsidTr="00942E58">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2</w:t>
            </w:r>
          </w:p>
        </w:tc>
        <w:tc>
          <w:tcPr>
            <w:tcW w:w="3171"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textAlignment w:val="baseline"/>
              <w:rPr>
                <w:rFonts w:ascii="Arial" w:hAnsi="Arial" w:cs="Arial"/>
                <w:sz w:val="16"/>
                <w:szCs w:val="16"/>
              </w:rPr>
            </w:pPr>
            <w:r w:rsidRPr="0037796D">
              <w:rPr>
                <w:rFonts w:ascii="Arial" w:hAnsi="Arial" w:cs="Arial"/>
                <w:sz w:val="16"/>
                <w:szCs w:val="16"/>
              </w:rPr>
              <w:t>Impedance mismatch in the receiving chain</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w:t>
            </w:r>
          </w:p>
        </w:tc>
        <w:tc>
          <w:tcPr>
            <w:tcW w:w="607"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0.45</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0.45</w:t>
            </w:r>
          </w:p>
        </w:tc>
        <w:tc>
          <w:tcPr>
            <w:tcW w:w="1130"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U-shaped</w:t>
            </w:r>
          </w:p>
        </w:tc>
        <w:tc>
          <w:tcPr>
            <w:tcW w:w="556"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√2</w:t>
            </w:r>
          </w:p>
        </w:tc>
        <w:tc>
          <w:tcPr>
            <w:tcW w:w="345"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0.14</w:t>
            </w:r>
          </w:p>
        </w:tc>
        <w:tc>
          <w:tcPr>
            <w:tcW w:w="447"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0.14</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0.32</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0.32</w:t>
            </w:r>
          </w:p>
        </w:tc>
      </w:tr>
      <w:tr w:rsidR="00942E58" w:rsidRPr="0037796D" w:rsidTr="00942E58">
        <w:trPr>
          <w:cantSplit/>
          <w:trHeight w:val="227"/>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3</w:t>
            </w:r>
          </w:p>
        </w:tc>
        <w:tc>
          <w:tcPr>
            <w:tcW w:w="3171"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textAlignment w:val="baseline"/>
              <w:rPr>
                <w:rFonts w:ascii="Arial" w:hAnsi="Arial" w:cs="Arial"/>
                <w:sz w:val="16"/>
                <w:szCs w:val="16"/>
              </w:rPr>
            </w:pPr>
            <w:r w:rsidRPr="0037796D">
              <w:rPr>
                <w:rFonts w:ascii="Arial" w:hAnsi="Arial" w:cs="Arial"/>
                <w:sz w:val="16"/>
                <w:szCs w:val="16"/>
              </w:rPr>
              <w:t>Random uncertainty</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0.1</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0.1</w:t>
            </w:r>
          </w:p>
        </w:tc>
        <w:tc>
          <w:tcPr>
            <w:tcW w:w="607"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0.1</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0.1</w:t>
            </w:r>
          </w:p>
        </w:tc>
        <w:tc>
          <w:tcPr>
            <w:tcW w:w="1130"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Rectangular</w:t>
            </w:r>
          </w:p>
        </w:tc>
        <w:tc>
          <w:tcPr>
            <w:tcW w:w="556"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sz w:val="16"/>
                <w:szCs w:val="16"/>
                <w:lang w:eastAsia="en-CA"/>
              </w:rPr>
              <w:t>√3</w:t>
            </w:r>
          </w:p>
        </w:tc>
        <w:tc>
          <w:tcPr>
            <w:tcW w:w="345"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0.06</w:t>
            </w:r>
          </w:p>
        </w:tc>
        <w:tc>
          <w:tcPr>
            <w:tcW w:w="447"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0.06</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0.06</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0.06</w:t>
            </w:r>
          </w:p>
        </w:tc>
      </w:tr>
      <w:tr w:rsidR="00942E58" w:rsidRPr="0037796D" w:rsidTr="00942E58">
        <w:trPr>
          <w:cantSplit/>
          <w:jc w:val="center"/>
        </w:trPr>
        <w:tc>
          <w:tcPr>
            <w:tcW w:w="9849" w:type="dxa"/>
            <w:gridSpan w:val="13"/>
            <w:tcBorders>
              <w:top w:val="single" w:sz="6" w:space="0" w:color="auto"/>
              <w:left w:val="single" w:sz="6" w:space="0" w:color="auto"/>
              <w:bottom w:val="single" w:sz="6" w:space="0" w:color="auto"/>
              <w:right w:val="single" w:sz="6" w:space="0" w:color="auto"/>
            </w:tcBorders>
            <w:hideMark/>
          </w:tcPr>
          <w:p w:rsidR="00942E58" w:rsidRPr="0037796D" w:rsidRDefault="00942E58" w:rsidP="00942E58">
            <w:pPr>
              <w:keepNext/>
              <w:keepLines/>
              <w:overflowPunct w:val="0"/>
              <w:autoSpaceDE w:val="0"/>
              <w:autoSpaceDN w:val="0"/>
              <w:adjustRightInd w:val="0"/>
              <w:spacing w:after="0"/>
              <w:jc w:val="center"/>
              <w:textAlignment w:val="baseline"/>
              <w:rPr>
                <w:rFonts w:ascii="Arial" w:hAnsi="Arial"/>
                <w:b/>
                <w:sz w:val="16"/>
                <w:szCs w:val="16"/>
              </w:rPr>
            </w:pPr>
            <w:r w:rsidRPr="0037796D">
              <w:rPr>
                <w:rFonts w:ascii="Arial" w:hAnsi="Arial"/>
                <w:b/>
                <w:sz w:val="16"/>
                <w:szCs w:val="16"/>
              </w:rPr>
              <w:t>Stage 1: Calibration measurement</w:t>
            </w:r>
          </w:p>
        </w:tc>
      </w:tr>
      <w:tr w:rsidR="00942E58" w:rsidRPr="0037796D" w:rsidTr="00942E58">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4</w:t>
            </w:r>
          </w:p>
        </w:tc>
        <w:tc>
          <w:tcPr>
            <w:tcW w:w="3171"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textAlignment w:val="baseline"/>
              <w:rPr>
                <w:rFonts w:ascii="Arial" w:hAnsi="Arial" w:cs="Arial"/>
                <w:sz w:val="16"/>
                <w:szCs w:val="16"/>
              </w:rPr>
            </w:pPr>
            <w:r w:rsidRPr="0037796D">
              <w:rPr>
                <w:rFonts w:ascii="Arial" w:hAnsi="Arial" w:cs="Arial"/>
                <w:sz w:val="16"/>
                <w:szCs w:val="16"/>
              </w:rPr>
              <w:t>Reference antenna radiation efficiency</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0.50</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0.50</w:t>
            </w:r>
          </w:p>
        </w:tc>
        <w:tc>
          <w:tcPr>
            <w:tcW w:w="607"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0.50</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0.50</w:t>
            </w:r>
          </w:p>
        </w:tc>
        <w:tc>
          <w:tcPr>
            <w:tcW w:w="1130"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345"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0.50</w:t>
            </w:r>
          </w:p>
        </w:tc>
        <w:tc>
          <w:tcPr>
            <w:tcW w:w="447"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0.50</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0.50</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0.50</w:t>
            </w:r>
          </w:p>
        </w:tc>
      </w:tr>
      <w:tr w:rsidR="00942E58" w:rsidRPr="0037796D" w:rsidTr="00942E58">
        <w:trPr>
          <w:cantSplit/>
          <w:trHeight w:val="486"/>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5</w:t>
            </w:r>
          </w:p>
        </w:tc>
        <w:tc>
          <w:tcPr>
            <w:tcW w:w="3171"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textAlignment w:val="baseline"/>
              <w:rPr>
                <w:rFonts w:ascii="Arial" w:hAnsi="Arial" w:cs="Arial"/>
                <w:sz w:val="16"/>
                <w:szCs w:val="16"/>
              </w:rPr>
            </w:pPr>
            <w:r w:rsidRPr="0037796D">
              <w:rPr>
                <w:rFonts w:ascii="Arial" w:hAnsi="Arial" w:cs="Arial"/>
                <w:sz w:val="16"/>
                <w:szCs w:val="16"/>
              </w:rPr>
              <w:t>Mean value estimation of reference antenna mismatch efficiency</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0.27</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0.27</w:t>
            </w:r>
          </w:p>
        </w:tc>
        <w:tc>
          <w:tcPr>
            <w:tcW w:w="607"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0.27</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0.27</w:t>
            </w:r>
          </w:p>
        </w:tc>
        <w:tc>
          <w:tcPr>
            <w:tcW w:w="1130"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345"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0.27</w:t>
            </w:r>
          </w:p>
        </w:tc>
        <w:tc>
          <w:tcPr>
            <w:tcW w:w="447"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0.27</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0.27</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0.27</w:t>
            </w:r>
          </w:p>
        </w:tc>
      </w:tr>
      <w:tr w:rsidR="00942E58" w:rsidRPr="0037796D" w:rsidTr="00942E58">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6</w:t>
            </w:r>
          </w:p>
        </w:tc>
        <w:tc>
          <w:tcPr>
            <w:tcW w:w="3171"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textAlignment w:val="baseline"/>
              <w:rPr>
                <w:rFonts w:ascii="Arial" w:hAnsi="Arial" w:cs="Arial"/>
                <w:sz w:val="16"/>
                <w:szCs w:val="16"/>
              </w:rPr>
            </w:pPr>
            <w:r w:rsidRPr="0037796D">
              <w:rPr>
                <w:rFonts w:ascii="Arial" w:hAnsi="Arial" w:cs="Arial"/>
                <w:sz w:val="16"/>
                <w:szCs w:val="16"/>
              </w:rPr>
              <w:t>Uncertainty of the Network Analyzer</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0.13</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0.20</w:t>
            </w:r>
          </w:p>
        </w:tc>
        <w:tc>
          <w:tcPr>
            <w:tcW w:w="607"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0.20</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0.20</w:t>
            </w:r>
          </w:p>
        </w:tc>
        <w:tc>
          <w:tcPr>
            <w:tcW w:w="1130"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345"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0.13</w:t>
            </w:r>
          </w:p>
        </w:tc>
        <w:tc>
          <w:tcPr>
            <w:tcW w:w="447"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0.20</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0.20</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0.20</w:t>
            </w:r>
          </w:p>
        </w:tc>
      </w:tr>
      <w:tr w:rsidR="00942E58" w:rsidRPr="0037796D" w:rsidTr="00942E58">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7</w:t>
            </w:r>
          </w:p>
        </w:tc>
        <w:tc>
          <w:tcPr>
            <w:tcW w:w="3171"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textAlignment w:val="baseline"/>
              <w:rPr>
                <w:rFonts w:ascii="Arial" w:hAnsi="Arial" w:cs="Arial"/>
                <w:sz w:val="16"/>
                <w:szCs w:val="16"/>
              </w:rPr>
            </w:pPr>
            <w:r w:rsidRPr="0037796D">
              <w:rPr>
                <w:rFonts w:ascii="Arial" w:hAnsi="Arial" w:cs="Arial"/>
                <w:sz w:val="16"/>
                <w:szCs w:val="16"/>
              </w:rPr>
              <w:t>Influence of the reference antenna feed cable</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0.20</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0.20</w:t>
            </w:r>
          </w:p>
        </w:tc>
        <w:tc>
          <w:tcPr>
            <w:tcW w:w="607"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0.20</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0.20</w:t>
            </w:r>
          </w:p>
        </w:tc>
        <w:tc>
          <w:tcPr>
            <w:tcW w:w="1130"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345"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0.20</w:t>
            </w:r>
          </w:p>
        </w:tc>
        <w:tc>
          <w:tcPr>
            <w:tcW w:w="447"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0.20</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0.20</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0.20</w:t>
            </w:r>
          </w:p>
        </w:tc>
      </w:tr>
      <w:tr w:rsidR="00942E58" w:rsidRPr="0037796D" w:rsidTr="00942E58">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8</w:t>
            </w:r>
          </w:p>
        </w:tc>
        <w:tc>
          <w:tcPr>
            <w:tcW w:w="3171"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textAlignment w:val="baseline"/>
              <w:rPr>
                <w:rFonts w:ascii="Arial" w:hAnsi="Arial" w:cs="Arial"/>
                <w:sz w:val="16"/>
                <w:szCs w:val="16"/>
              </w:rPr>
            </w:pPr>
            <w:r w:rsidRPr="0037796D">
              <w:rPr>
                <w:rFonts w:ascii="Arial" w:hAnsi="Arial" w:cs="Arial"/>
                <w:sz w:val="16"/>
                <w:szCs w:val="16"/>
              </w:rPr>
              <w:t>Mean value estimation of power transfer function</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bCs/>
                <w:sz w:val="16"/>
                <w:szCs w:val="16"/>
                <w:lang w:eastAsia="ja-JP"/>
              </w:rPr>
            </w:pPr>
            <w:r w:rsidRPr="0037796D">
              <w:rPr>
                <w:rFonts w:ascii="Arial" w:hAnsi="Arial" w:cs="Arial"/>
                <w:sz w:val="16"/>
                <w:szCs w:val="16"/>
              </w:rPr>
              <w:t>0.27</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bCs/>
                <w:sz w:val="16"/>
                <w:szCs w:val="16"/>
                <w:lang w:eastAsia="ja-JP"/>
              </w:rPr>
            </w:pPr>
            <w:r w:rsidRPr="0037796D">
              <w:rPr>
                <w:rFonts w:ascii="Arial" w:hAnsi="Arial" w:cs="Arial"/>
                <w:sz w:val="16"/>
                <w:szCs w:val="16"/>
              </w:rPr>
              <w:t>0.27</w:t>
            </w:r>
          </w:p>
        </w:tc>
        <w:tc>
          <w:tcPr>
            <w:tcW w:w="607"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bCs/>
                <w:sz w:val="16"/>
                <w:szCs w:val="16"/>
                <w:lang w:eastAsia="ja-JP"/>
              </w:rPr>
            </w:pPr>
            <w:r w:rsidRPr="0037796D">
              <w:rPr>
                <w:rFonts w:ascii="Arial" w:hAnsi="Arial" w:cs="Arial"/>
                <w:sz w:val="16"/>
                <w:szCs w:val="16"/>
              </w:rPr>
              <w:t>0.27</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0.27</w:t>
            </w:r>
          </w:p>
        </w:tc>
        <w:tc>
          <w:tcPr>
            <w:tcW w:w="1130"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lang w:eastAsia="ja-JP"/>
              </w:rPr>
            </w:pPr>
            <w:r w:rsidRPr="0037796D">
              <w:rPr>
                <w:rFonts w:ascii="Arial" w:hAnsi="Arial" w:cs="Arial"/>
                <w:sz w:val="16"/>
                <w:szCs w:val="16"/>
                <w:lang w:eastAsia="ja-JP"/>
              </w:rPr>
              <w:t>1</w:t>
            </w:r>
          </w:p>
        </w:tc>
        <w:tc>
          <w:tcPr>
            <w:tcW w:w="345"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0.27</w:t>
            </w:r>
          </w:p>
        </w:tc>
        <w:tc>
          <w:tcPr>
            <w:tcW w:w="447"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0.27</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0.27</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0.27</w:t>
            </w:r>
          </w:p>
        </w:tc>
      </w:tr>
      <w:tr w:rsidR="00942E58" w:rsidRPr="0037796D" w:rsidTr="00942E58">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9</w:t>
            </w:r>
          </w:p>
        </w:tc>
        <w:tc>
          <w:tcPr>
            <w:tcW w:w="3171"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textAlignment w:val="baseline"/>
              <w:rPr>
                <w:rFonts w:ascii="Arial" w:hAnsi="Arial" w:cs="Arial"/>
                <w:sz w:val="16"/>
                <w:szCs w:val="16"/>
              </w:rPr>
            </w:pPr>
            <w:r w:rsidRPr="0037796D">
              <w:rPr>
                <w:rFonts w:ascii="Arial" w:hAnsi="Arial" w:cs="Arial"/>
                <w:sz w:val="16"/>
                <w:szCs w:val="16"/>
              </w:rPr>
              <w:t>Uniformity of transfer function</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1.5</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1.5</w:t>
            </w:r>
          </w:p>
        </w:tc>
        <w:tc>
          <w:tcPr>
            <w:tcW w:w="607"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1.5</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1.5</w:t>
            </w:r>
          </w:p>
        </w:tc>
        <w:tc>
          <w:tcPr>
            <w:tcW w:w="1130"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345"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1.5</w:t>
            </w:r>
          </w:p>
        </w:tc>
        <w:tc>
          <w:tcPr>
            <w:tcW w:w="447"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1.5</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1.5</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1.5</w:t>
            </w:r>
          </w:p>
        </w:tc>
      </w:tr>
      <w:tr w:rsidR="00942E58" w:rsidRPr="0037796D" w:rsidTr="00942E58">
        <w:trPr>
          <w:cantSplit/>
          <w:trHeight w:val="836"/>
          <w:jc w:val="center"/>
        </w:trPr>
        <w:tc>
          <w:tcPr>
            <w:tcW w:w="7789" w:type="dxa"/>
            <w:gridSpan w:val="9"/>
            <w:tcBorders>
              <w:top w:val="single" w:sz="6" w:space="0" w:color="auto"/>
              <w:left w:val="single" w:sz="6" w:space="0" w:color="auto"/>
              <w:bottom w:val="single" w:sz="6" w:space="0" w:color="auto"/>
              <w:right w:val="single" w:sz="6" w:space="0" w:color="auto"/>
            </w:tcBorders>
            <w:vAlign w:val="bottom"/>
            <w:hideMark/>
          </w:tcPr>
          <w:p w:rsidR="00942E58" w:rsidRPr="0037796D" w:rsidRDefault="00942E58" w:rsidP="00942E58">
            <w:pPr>
              <w:overflowPunct w:val="0"/>
              <w:autoSpaceDE w:val="0"/>
              <w:autoSpaceDN w:val="0"/>
              <w:adjustRightInd w:val="0"/>
              <w:spacing w:after="0"/>
              <w:jc w:val="right"/>
              <w:textAlignment w:val="baseline"/>
              <w:rPr>
                <w:rFonts w:ascii="Arial" w:hAnsi="Arial" w:cs="Arial"/>
                <w:b/>
                <w:sz w:val="16"/>
                <w:szCs w:val="16"/>
              </w:rPr>
            </w:pPr>
            <w:r w:rsidRPr="0037796D">
              <w:rPr>
                <w:rFonts w:ascii="Arial" w:hAnsi="Arial" w:cs="Arial"/>
                <w:b/>
                <w:sz w:val="16"/>
                <w:szCs w:val="16"/>
              </w:rPr>
              <w:t>Combined standard uncertainty (1σ) [dB]</w:t>
            </w:r>
          </w:p>
          <w:p w:rsidR="00942E58" w:rsidRPr="0037796D" w:rsidRDefault="00942E58" w:rsidP="00942E58">
            <w:pPr>
              <w:overflowPunct w:val="0"/>
              <w:autoSpaceDE w:val="0"/>
              <w:autoSpaceDN w:val="0"/>
              <w:adjustRightInd w:val="0"/>
              <w:spacing w:after="0"/>
              <w:jc w:val="right"/>
              <w:textAlignment w:val="baseline"/>
              <w:rPr>
                <w:rFonts w:ascii="Arial" w:hAnsi="Arial" w:cs="Arial"/>
                <w:b/>
                <w:sz w:val="16"/>
                <w:szCs w:val="16"/>
              </w:rPr>
            </w:pPr>
            <w:r w:rsidRPr="0037796D">
              <w:rPr>
                <w:rFonts w:ascii="Arial" w:hAnsi="Arial" w:cs="Arial"/>
                <w:noProof/>
                <w:position w:val="-30"/>
                <w:sz w:val="16"/>
                <w:szCs w:val="16"/>
              </w:rPr>
              <w:drawing>
                <wp:inline distT="0" distB="0" distL="0" distR="0" wp14:anchorId="77817F9B" wp14:editId="3E096681">
                  <wp:extent cx="806450" cy="43180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806450" cy="431800"/>
                          </a:xfrm>
                          <a:prstGeom prst="rect">
                            <a:avLst/>
                          </a:prstGeom>
                          <a:noFill/>
                          <a:ln>
                            <a:noFill/>
                          </a:ln>
                        </pic:spPr>
                      </pic:pic>
                    </a:graphicData>
                  </a:graphic>
                </wp:inline>
              </w:drawing>
            </w:r>
          </w:p>
        </w:tc>
        <w:tc>
          <w:tcPr>
            <w:tcW w:w="567" w:type="dxa"/>
            <w:tcBorders>
              <w:top w:val="single" w:sz="6" w:space="0" w:color="auto"/>
              <w:left w:val="single" w:sz="6" w:space="0" w:color="auto"/>
              <w:bottom w:val="single" w:sz="6" w:space="0" w:color="auto"/>
              <w:right w:val="single" w:sz="6" w:space="0" w:color="auto"/>
            </w:tcBorders>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b/>
                <w:sz w:val="16"/>
                <w:szCs w:val="16"/>
              </w:rPr>
            </w:pPr>
            <w:r w:rsidRPr="0037796D">
              <w:rPr>
                <w:rFonts w:ascii="Arial" w:hAnsi="Arial" w:cs="Arial"/>
                <w:sz w:val="16"/>
                <w:szCs w:val="16"/>
                <w:lang w:eastAsia="ja-JP"/>
              </w:rPr>
              <w:t>1.66</w:t>
            </w:r>
          </w:p>
        </w:tc>
        <w:tc>
          <w:tcPr>
            <w:tcW w:w="447" w:type="dxa"/>
            <w:tcBorders>
              <w:top w:val="single" w:sz="6" w:space="0" w:color="auto"/>
              <w:left w:val="single" w:sz="6" w:space="0" w:color="auto"/>
              <w:bottom w:val="single" w:sz="6" w:space="0" w:color="auto"/>
              <w:right w:val="single" w:sz="6" w:space="0" w:color="auto"/>
            </w:tcBorders>
            <w:hideMark/>
          </w:tcPr>
          <w:p w:rsidR="00942E58" w:rsidRPr="0037796D" w:rsidRDefault="00942E58" w:rsidP="00942E58">
            <w:pPr>
              <w:overflowPunct w:val="0"/>
              <w:autoSpaceDE w:val="0"/>
              <w:autoSpaceDN w:val="0"/>
              <w:adjustRightInd w:val="0"/>
              <w:spacing w:after="0"/>
              <w:textAlignment w:val="baseline"/>
              <w:rPr>
                <w:rFonts w:ascii="Arial" w:hAnsi="Arial" w:cs="Arial"/>
                <w:b/>
                <w:sz w:val="16"/>
                <w:szCs w:val="16"/>
              </w:rPr>
            </w:pPr>
            <w:r w:rsidRPr="0037796D">
              <w:rPr>
                <w:rFonts w:ascii="Arial" w:hAnsi="Arial" w:cs="Arial"/>
                <w:sz w:val="16"/>
                <w:szCs w:val="16"/>
                <w:lang w:eastAsia="ja-JP"/>
              </w:rPr>
              <w:t>1.68</w:t>
            </w:r>
          </w:p>
        </w:tc>
        <w:tc>
          <w:tcPr>
            <w:tcW w:w="523" w:type="dxa"/>
            <w:tcBorders>
              <w:top w:val="single" w:sz="6" w:space="0" w:color="auto"/>
              <w:left w:val="single" w:sz="6" w:space="0" w:color="auto"/>
              <w:bottom w:val="single" w:sz="6" w:space="0" w:color="auto"/>
              <w:right w:val="single" w:sz="6" w:space="0" w:color="auto"/>
            </w:tcBorders>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b/>
                <w:sz w:val="16"/>
                <w:szCs w:val="16"/>
              </w:rPr>
            </w:pPr>
            <w:r w:rsidRPr="0037796D">
              <w:rPr>
                <w:rFonts w:ascii="Arial" w:hAnsi="Arial" w:cs="Arial"/>
                <w:sz w:val="16"/>
                <w:szCs w:val="16"/>
                <w:lang w:eastAsia="ja-JP"/>
              </w:rPr>
              <w:t>1.70</w:t>
            </w:r>
          </w:p>
        </w:tc>
        <w:tc>
          <w:tcPr>
            <w:tcW w:w="523" w:type="dxa"/>
            <w:tcBorders>
              <w:top w:val="single" w:sz="6" w:space="0" w:color="auto"/>
              <w:left w:val="single" w:sz="6" w:space="0" w:color="auto"/>
              <w:bottom w:val="single" w:sz="6" w:space="0" w:color="auto"/>
              <w:right w:val="single" w:sz="6" w:space="0" w:color="auto"/>
            </w:tcBorders>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lang w:eastAsia="ja-JP"/>
              </w:rPr>
            </w:pPr>
            <w:r w:rsidRPr="0037796D">
              <w:rPr>
                <w:rFonts w:ascii="Arial" w:hAnsi="Arial" w:cs="Arial"/>
                <w:sz w:val="16"/>
                <w:szCs w:val="16"/>
                <w:lang w:eastAsia="ja-JP"/>
              </w:rPr>
              <w:t>1.72</w:t>
            </w:r>
          </w:p>
          <w:p w:rsidR="00942E58" w:rsidRPr="0037796D" w:rsidRDefault="00942E58" w:rsidP="00942E58">
            <w:pPr>
              <w:overflowPunct w:val="0"/>
              <w:autoSpaceDE w:val="0"/>
              <w:autoSpaceDN w:val="0"/>
              <w:adjustRightInd w:val="0"/>
              <w:spacing w:after="0"/>
              <w:jc w:val="center"/>
              <w:textAlignment w:val="baseline"/>
              <w:rPr>
                <w:rFonts w:ascii="Arial" w:hAnsi="Arial" w:cs="Arial"/>
                <w:b/>
                <w:sz w:val="16"/>
                <w:szCs w:val="16"/>
              </w:rPr>
            </w:pPr>
          </w:p>
        </w:tc>
      </w:tr>
      <w:tr w:rsidR="00942E58" w:rsidRPr="0037796D" w:rsidTr="00942E58">
        <w:trPr>
          <w:cantSplit/>
          <w:jc w:val="center"/>
        </w:trPr>
        <w:tc>
          <w:tcPr>
            <w:tcW w:w="7789" w:type="dxa"/>
            <w:gridSpan w:val="9"/>
            <w:tcBorders>
              <w:top w:val="single" w:sz="6" w:space="0" w:color="auto"/>
              <w:left w:val="single" w:sz="6" w:space="0" w:color="auto"/>
              <w:bottom w:val="single" w:sz="6" w:space="0" w:color="auto"/>
              <w:right w:val="single" w:sz="6" w:space="0" w:color="auto"/>
            </w:tcBorders>
            <w:vAlign w:val="bottom"/>
            <w:hideMark/>
          </w:tcPr>
          <w:p w:rsidR="00942E58" w:rsidRPr="0037796D" w:rsidRDefault="00942E58" w:rsidP="00942E58">
            <w:pPr>
              <w:overflowPunct w:val="0"/>
              <w:autoSpaceDE w:val="0"/>
              <w:autoSpaceDN w:val="0"/>
              <w:adjustRightInd w:val="0"/>
              <w:spacing w:after="0"/>
              <w:jc w:val="right"/>
              <w:textAlignment w:val="baseline"/>
              <w:rPr>
                <w:rFonts w:ascii="Arial" w:hAnsi="Arial" w:cs="Arial"/>
                <w:b/>
                <w:sz w:val="16"/>
                <w:szCs w:val="16"/>
              </w:rPr>
            </w:pPr>
            <w:r w:rsidRPr="0037796D">
              <w:rPr>
                <w:rFonts w:ascii="Arial" w:hAnsi="Arial" w:cs="Arial"/>
                <w:b/>
                <w:sz w:val="16"/>
                <w:szCs w:val="16"/>
              </w:rPr>
              <w:t>Expanded uncertainty (1.96σ - confidence interval of 95 %) [dB]</w:t>
            </w:r>
          </w:p>
          <w:p w:rsidR="00942E58" w:rsidRPr="0037796D" w:rsidRDefault="00942E58" w:rsidP="00942E58">
            <w:pPr>
              <w:overflowPunct w:val="0"/>
              <w:autoSpaceDE w:val="0"/>
              <w:autoSpaceDN w:val="0"/>
              <w:adjustRightInd w:val="0"/>
              <w:spacing w:after="0"/>
              <w:jc w:val="right"/>
              <w:textAlignment w:val="baseline"/>
              <w:rPr>
                <w:rFonts w:ascii="Arial" w:hAnsi="Arial" w:cs="Arial"/>
                <w:b/>
                <w:sz w:val="16"/>
                <w:szCs w:val="16"/>
              </w:rPr>
            </w:pPr>
            <w:r w:rsidRPr="0037796D">
              <w:rPr>
                <w:rFonts w:ascii="Arial" w:hAnsi="Arial" w:cs="Arial"/>
                <w:noProof/>
                <w:position w:val="-12"/>
                <w:sz w:val="16"/>
                <w:szCs w:val="16"/>
              </w:rPr>
              <w:drawing>
                <wp:inline distT="0" distB="0" distL="0" distR="0" wp14:anchorId="09AE2CD2" wp14:editId="79FA327A">
                  <wp:extent cx="679450" cy="203200"/>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679450" cy="203200"/>
                          </a:xfrm>
                          <a:prstGeom prst="rect">
                            <a:avLst/>
                          </a:prstGeom>
                          <a:noFill/>
                          <a:ln>
                            <a:noFill/>
                          </a:ln>
                        </pic:spPr>
                      </pic:pic>
                    </a:graphicData>
                  </a:graphic>
                </wp:inline>
              </w:drawing>
            </w:r>
          </w:p>
        </w:tc>
        <w:tc>
          <w:tcPr>
            <w:tcW w:w="567" w:type="dxa"/>
            <w:tcBorders>
              <w:top w:val="single" w:sz="6" w:space="0" w:color="auto"/>
              <w:left w:val="single" w:sz="6" w:space="0" w:color="auto"/>
              <w:bottom w:val="single" w:sz="6" w:space="0" w:color="auto"/>
              <w:right w:val="single" w:sz="6" w:space="0" w:color="auto"/>
            </w:tcBorders>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b/>
                <w:sz w:val="16"/>
                <w:szCs w:val="16"/>
              </w:rPr>
            </w:pPr>
            <w:r w:rsidRPr="0037796D">
              <w:rPr>
                <w:rFonts w:ascii="Arial" w:hAnsi="Arial" w:cs="Arial"/>
                <w:sz w:val="16"/>
                <w:szCs w:val="16"/>
                <w:lang w:eastAsia="ja-JP"/>
              </w:rPr>
              <w:t>3.25</w:t>
            </w:r>
          </w:p>
        </w:tc>
        <w:tc>
          <w:tcPr>
            <w:tcW w:w="447" w:type="dxa"/>
            <w:tcBorders>
              <w:top w:val="single" w:sz="6" w:space="0" w:color="auto"/>
              <w:left w:val="single" w:sz="6" w:space="0" w:color="auto"/>
              <w:bottom w:val="single" w:sz="6" w:space="0" w:color="auto"/>
              <w:right w:val="single" w:sz="6" w:space="0" w:color="auto"/>
            </w:tcBorders>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b/>
                <w:sz w:val="16"/>
                <w:szCs w:val="16"/>
              </w:rPr>
            </w:pPr>
            <w:r w:rsidRPr="0037796D">
              <w:rPr>
                <w:rFonts w:ascii="Arial" w:hAnsi="Arial" w:cs="Arial"/>
                <w:sz w:val="16"/>
                <w:szCs w:val="16"/>
                <w:lang w:eastAsia="ja-JP"/>
              </w:rPr>
              <w:t>3.29</w:t>
            </w:r>
          </w:p>
        </w:tc>
        <w:tc>
          <w:tcPr>
            <w:tcW w:w="523" w:type="dxa"/>
            <w:tcBorders>
              <w:top w:val="single" w:sz="6" w:space="0" w:color="auto"/>
              <w:left w:val="single" w:sz="6" w:space="0" w:color="auto"/>
              <w:bottom w:val="single" w:sz="6" w:space="0" w:color="auto"/>
              <w:right w:val="single" w:sz="6" w:space="0" w:color="auto"/>
            </w:tcBorders>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b/>
                <w:sz w:val="16"/>
                <w:szCs w:val="16"/>
              </w:rPr>
            </w:pPr>
            <w:r w:rsidRPr="0037796D">
              <w:rPr>
                <w:rFonts w:ascii="Arial" w:hAnsi="Arial" w:cs="Arial"/>
                <w:sz w:val="16"/>
                <w:szCs w:val="16"/>
                <w:lang w:eastAsia="ja-JP"/>
              </w:rPr>
              <w:t>3.33</w:t>
            </w:r>
          </w:p>
        </w:tc>
        <w:tc>
          <w:tcPr>
            <w:tcW w:w="523" w:type="dxa"/>
            <w:tcBorders>
              <w:top w:val="single" w:sz="6" w:space="0" w:color="auto"/>
              <w:left w:val="single" w:sz="6" w:space="0" w:color="auto"/>
              <w:bottom w:val="single" w:sz="6" w:space="0" w:color="auto"/>
              <w:right w:val="single" w:sz="6" w:space="0" w:color="auto"/>
            </w:tcBorders>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b/>
                <w:sz w:val="16"/>
                <w:szCs w:val="16"/>
              </w:rPr>
            </w:pPr>
            <w:r w:rsidRPr="0037796D">
              <w:rPr>
                <w:rFonts w:ascii="Arial" w:hAnsi="Arial" w:cs="Arial"/>
                <w:sz w:val="16"/>
                <w:szCs w:val="16"/>
                <w:lang w:eastAsia="ja-JP"/>
              </w:rPr>
              <w:t>3.37</w:t>
            </w:r>
          </w:p>
        </w:tc>
      </w:tr>
      <w:tr w:rsidR="00942E58" w:rsidRPr="0037796D" w:rsidTr="00942E58">
        <w:trPr>
          <w:cantSplit/>
          <w:jc w:val="center"/>
        </w:trPr>
        <w:tc>
          <w:tcPr>
            <w:tcW w:w="9849" w:type="dxa"/>
            <w:gridSpan w:val="13"/>
            <w:tcBorders>
              <w:top w:val="single" w:sz="6" w:space="0" w:color="auto"/>
              <w:left w:val="single" w:sz="6" w:space="0" w:color="auto"/>
              <w:bottom w:val="single" w:sz="6" w:space="0" w:color="auto"/>
              <w:right w:val="single" w:sz="6" w:space="0" w:color="auto"/>
            </w:tcBorders>
            <w:vAlign w:val="bottom"/>
          </w:tcPr>
          <w:p w:rsidR="00942E58" w:rsidRPr="0037796D" w:rsidRDefault="00942E58" w:rsidP="00942E58">
            <w:pPr>
              <w:pStyle w:val="TAN"/>
              <w:rPr>
                <w:sz w:val="16"/>
                <w:szCs w:val="16"/>
              </w:rPr>
            </w:pPr>
            <w:r w:rsidRPr="0037796D">
              <w:rPr>
                <w:sz w:val="16"/>
                <w:szCs w:val="16"/>
              </w:rPr>
              <w:t>NOTE:</w:t>
            </w:r>
            <w:r w:rsidRPr="0037796D">
              <w:tab/>
            </w:r>
            <w:r w:rsidRPr="0037796D">
              <w:rPr>
                <w:sz w:val="16"/>
                <w:szCs w:val="16"/>
              </w:rPr>
              <w:t>This MU budget is applicable if the data tests in procedure step 4) of the RC test procedure in TR 37.843 [26] are fulfilled.</w:t>
            </w:r>
          </w:p>
        </w:tc>
      </w:tr>
    </w:tbl>
    <w:p w:rsidR="00942E58" w:rsidRPr="0037796D" w:rsidRDefault="00942E58" w:rsidP="00942E58">
      <w:pPr>
        <w:rPr>
          <w:lang w:eastAsia="ko-KR"/>
        </w:rPr>
      </w:pPr>
    </w:p>
    <w:p w:rsidR="00942E58" w:rsidRPr="0037796D" w:rsidRDefault="00942E58" w:rsidP="00942E58">
      <w:pPr>
        <w:pStyle w:val="TH"/>
      </w:pPr>
      <w:r w:rsidRPr="0037796D">
        <w:rPr>
          <w:lang w:eastAsia="ko-KR"/>
        </w:rPr>
        <w:lastRenderedPageBreak/>
        <w:t xml:space="preserve">Table </w:t>
      </w:r>
      <w:r w:rsidRPr="0037796D">
        <w:t>12.7.1.2.2.2A</w:t>
      </w:r>
      <w:r w:rsidRPr="0037796D">
        <w:rPr>
          <w:lang w:eastAsia="ko-KR"/>
        </w:rPr>
        <w:t xml:space="preserve">-2: </w:t>
      </w:r>
      <w:r w:rsidRPr="0037796D">
        <w:rPr>
          <w:lang w:eastAsia="ja-JP"/>
        </w:rPr>
        <w:t xml:space="preserve">Reverberation </w:t>
      </w:r>
      <w:r w:rsidRPr="0037796D">
        <w:t>Chamber</w:t>
      </w:r>
      <w:r w:rsidRPr="0037796D">
        <w:rPr>
          <w:lang w:val="x-none"/>
        </w:rPr>
        <w:t xml:space="preserve"> uncertainty </w:t>
      </w:r>
      <w:r w:rsidRPr="0037796D">
        <w:t>assessment spurious emissions 18 GHz – 60 GHz</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11"/>
        <w:gridCol w:w="3171"/>
        <w:gridCol w:w="523"/>
        <w:gridCol w:w="523"/>
        <w:gridCol w:w="42"/>
        <w:gridCol w:w="565"/>
        <w:gridCol w:w="1130"/>
        <w:gridCol w:w="556"/>
        <w:gridCol w:w="301"/>
        <w:gridCol w:w="567"/>
        <w:gridCol w:w="567"/>
        <w:gridCol w:w="567"/>
      </w:tblGrid>
      <w:tr w:rsidR="00942E58" w:rsidRPr="0037796D" w:rsidTr="00942E58">
        <w:trPr>
          <w:cantSplit/>
          <w:trHeight w:val="2436"/>
          <w:tblHeader/>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b/>
                <w:sz w:val="16"/>
                <w:szCs w:val="16"/>
              </w:rPr>
            </w:pPr>
            <w:r w:rsidRPr="0037796D">
              <w:rPr>
                <w:rFonts w:ascii="Arial" w:hAnsi="Arial" w:cs="Arial"/>
                <w:b/>
                <w:sz w:val="16"/>
                <w:szCs w:val="16"/>
              </w:rPr>
              <w:t>UID</w:t>
            </w:r>
          </w:p>
        </w:tc>
        <w:tc>
          <w:tcPr>
            <w:tcW w:w="3171"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b/>
                <w:sz w:val="16"/>
                <w:szCs w:val="16"/>
              </w:rPr>
            </w:pPr>
            <w:r w:rsidRPr="0037796D">
              <w:rPr>
                <w:rFonts w:ascii="Arial" w:hAnsi="Arial" w:cs="Arial"/>
                <w:b/>
                <w:sz w:val="16"/>
                <w:szCs w:val="16"/>
              </w:rPr>
              <w:t>Uncertainty source</w:t>
            </w:r>
          </w:p>
        </w:tc>
        <w:tc>
          <w:tcPr>
            <w:tcW w:w="523" w:type="dxa"/>
            <w:tcBorders>
              <w:top w:val="single" w:sz="6" w:space="0" w:color="auto"/>
              <w:left w:val="single" w:sz="6" w:space="0" w:color="auto"/>
              <w:bottom w:val="single" w:sz="6" w:space="0" w:color="auto"/>
              <w:right w:val="single" w:sz="6" w:space="0" w:color="auto"/>
            </w:tcBorders>
            <w:textDirection w:val="btLr"/>
            <w:hideMark/>
          </w:tcPr>
          <w:p w:rsidR="00942E58" w:rsidRPr="0037796D" w:rsidRDefault="00942E58" w:rsidP="00942E58">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sz w:val="16"/>
                <w:szCs w:val="16"/>
              </w:rPr>
              <w:t>Uncertainty value</w:t>
            </w:r>
          </w:p>
          <w:p w:rsidR="00942E58" w:rsidRPr="0037796D" w:rsidRDefault="00942E58" w:rsidP="00942E58">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bCs/>
                <w:sz w:val="16"/>
                <w:szCs w:val="16"/>
              </w:rPr>
              <w:t xml:space="preserve">18 GHz </w:t>
            </w:r>
            <w:r w:rsidRPr="0037796D">
              <w:rPr>
                <w:rFonts w:ascii="Cambria Math" w:hAnsi="Cambria Math" w:cs="Cambria Math"/>
                <w:b/>
                <w:bCs/>
                <w:sz w:val="16"/>
                <w:szCs w:val="16"/>
                <w:lang w:eastAsia="ja-JP"/>
              </w:rPr>
              <w:t>&lt;</w:t>
            </w:r>
            <w:r w:rsidRPr="0037796D">
              <w:rPr>
                <w:rFonts w:ascii="Arial" w:hAnsi="Arial" w:cs="Arial"/>
                <w:b/>
                <w:bCs/>
                <w:sz w:val="16"/>
                <w:szCs w:val="16"/>
              </w:rPr>
              <w:t xml:space="preserve"> f </w:t>
            </w:r>
            <w:r w:rsidRPr="0037796D">
              <w:rPr>
                <w:rFonts w:ascii="Cambria Math" w:hAnsi="Cambria Math" w:cs="Cambria Math"/>
                <w:b/>
                <w:bCs/>
                <w:sz w:val="16"/>
                <w:szCs w:val="16"/>
              </w:rPr>
              <w:t>≦ </w:t>
            </w:r>
            <w:r w:rsidRPr="0037796D">
              <w:rPr>
                <w:rFonts w:ascii="Arial" w:hAnsi="Arial" w:cs="Arial"/>
                <w:b/>
                <w:bCs/>
                <w:sz w:val="16"/>
                <w:szCs w:val="16"/>
              </w:rPr>
              <w:t>26.5 GHz</w:t>
            </w:r>
          </w:p>
        </w:tc>
        <w:tc>
          <w:tcPr>
            <w:tcW w:w="565" w:type="dxa"/>
            <w:gridSpan w:val="2"/>
            <w:tcBorders>
              <w:top w:val="single" w:sz="6" w:space="0" w:color="auto"/>
              <w:left w:val="single" w:sz="6" w:space="0" w:color="auto"/>
              <w:bottom w:val="single" w:sz="6" w:space="0" w:color="auto"/>
              <w:right w:val="single" w:sz="6" w:space="0" w:color="auto"/>
            </w:tcBorders>
            <w:textDirection w:val="btLr"/>
            <w:vAlign w:val="center"/>
            <w:hideMark/>
          </w:tcPr>
          <w:p w:rsidR="00942E58" w:rsidRPr="0037796D" w:rsidRDefault="00942E58" w:rsidP="00942E58">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sz w:val="16"/>
                <w:szCs w:val="16"/>
              </w:rPr>
              <w:t>Uncertainty value</w:t>
            </w:r>
          </w:p>
          <w:p w:rsidR="00942E58" w:rsidRPr="0037796D" w:rsidRDefault="00942E58" w:rsidP="00942E58">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bCs/>
                <w:sz w:val="16"/>
                <w:szCs w:val="16"/>
              </w:rPr>
              <w:t xml:space="preserve">26.5 GHz </w:t>
            </w:r>
            <w:r w:rsidRPr="0037796D">
              <w:rPr>
                <w:rFonts w:ascii="Cambria Math" w:hAnsi="Cambria Math" w:cs="Cambria Math"/>
                <w:b/>
                <w:bCs/>
                <w:sz w:val="16"/>
                <w:szCs w:val="16"/>
                <w:lang w:eastAsia="ja-JP"/>
              </w:rPr>
              <w:t>&lt;</w:t>
            </w:r>
            <w:r w:rsidRPr="0037796D">
              <w:rPr>
                <w:rFonts w:ascii="Arial" w:hAnsi="Arial" w:cs="Arial"/>
                <w:b/>
                <w:bCs/>
                <w:sz w:val="16"/>
                <w:szCs w:val="16"/>
              </w:rPr>
              <w:t xml:space="preserve"> f </w:t>
            </w:r>
            <w:r w:rsidRPr="0037796D">
              <w:rPr>
                <w:rFonts w:ascii="Cambria Math" w:hAnsi="Cambria Math" w:cs="Cambria Math"/>
                <w:b/>
                <w:bCs/>
                <w:sz w:val="16"/>
                <w:szCs w:val="16"/>
              </w:rPr>
              <w:t>≦ </w:t>
            </w:r>
            <w:r w:rsidRPr="0037796D">
              <w:rPr>
                <w:rFonts w:ascii="Arial" w:hAnsi="Arial" w:cs="Arial"/>
                <w:b/>
                <w:bCs/>
                <w:sz w:val="16"/>
                <w:szCs w:val="16"/>
              </w:rPr>
              <w:t>40 GHz</w:t>
            </w:r>
          </w:p>
        </w:tc>
        <w:tc>
          <w:tcPr>
            <w:tcW w:w="565" w:type="dxa"/>
            <w:tcBorders>
              <w:top w:val="single" w:sz="6" w:space="0" w:color="auto"/>
              <w:left w:val="single" w:sz="6" w:space="0" w:color="auto"/>
              <w:bottom w:val="single" w:sz="6" w:space="0" w:color="auto"/>
              <w:right w:val="single" w:sz="6" w:space="0" w:color="auto"/>
            </w:tcBorders>
            <w:textDirection w:val="btLr"/>
            <w:vAlign w:val="center"/>
            <w:hideMark/>
          </w:tcPr>
          <w:p w:rsidR="00942E58" w:rsidRPr="0037796D" w:rsidRDefault="00942E58" w:rsidP="00942E58">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sz w:val="16"/>
                <w:szCs w:val="16"/>
              </w:rPr>
              <w:t>Uncertainty value</w:t>
            </w:r>
          </w:p>
          <w:p w:rsidR="00942E58" w:rsidRPr="0037796D" w:rsidRDefault="00942E58" w:rsidP="00942E58">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bCs/>
                <w:sz w:val="16"/>
                <w:szCs w:val="16"/>
              </w:rPr>
              <w:t xml:space="preserve">40 GHz </w:t>
            </w:r>
            <w:r w:rsidRPr="0037796D">
              <w:rPr>
                <w:rFonts w:ascii="Cambria Math" w:hAnsi="Cambria Math" w:cs="Cambria Math"/>
                <w:b/>
                <w:bCs/>
                <w:sz w:val="16"/>
                <w:szCs w:val="16"/>
                <w:lang w:eastAsia="ja-JP"/>
              </w:rPr>
              <w:t>&lt;</w:t>
            </w:r>
            <w:r w:rsidRPr="0037796D">
              <w:rPr>
                <w:rFonts w:ascii="Arial" w:hAnsi="Arial" w:cs="Arial"/>
                <w:b/>
                <w:bCs/>
                <w:sz w:val="16"/>
                <w:szCs w:val="16"/>
              </w:rPr>
              <w:t xml:space="preserve"> f </w:t>
            </w:r>
            <w:r w:rsidRPr="0037796D">
              <w:rPr>
                <w:rFonts w:ascii="Cambria Math" w:hAnsi="Cambria Math" w:cs="Cambria Math"/>
                <w:b/>
                <w:bCs/>
                <w:sz w:val="16"/>
                <w:szCs w:val="16"/>
              </w:rPr>
              <w:t>≦ </w:t>
            </w:r>
            <w:r w:rsidRPr="0037796D">
              <w:rPr>
                <w:rFonts w:ascii="Arial" w:hAnsi="Arial" w:cs="Arial"/>
                <w:b/>
                <w:bCs/>
                <w:sz w:val="16"/>
                <w:szCs w:val="16"/>
              </w:rPr>
              <w:t>60 GHz</w:t>
            </w:r>
          </w:p>
        </w:tc>
        <w:tc>
          <w:tcPr>
            <w:tcW w:w="1130"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b/>
                <w:sz w:val="16"/>
                <w:szCs w:val="16"/>
              </w:rPr>
            </w:pPr>
            <w:r w:rsidRPr="0037796D">
              <w:rPr>
                <w:rFonts w:ascii="Arial" w:hAnsi="Arial" w:cs="Arial"/>
                <w:b/>
                <w:sz w:val="16"/>
                <w:szCs w:val="16"/>
              </w:rPr>
              <w:t>Distribution of the probability</w:t>
            </w:r>
          </w:p>
        </w:tc>
        <w:tc>
          <w:tcPr>
            <w:tcW w:w="556" w:type="dxa"/>
            <w:tcBorders>
              <w:top w:val="single" w:sz="6" w:space="0" w:color="auto"/>
              <w:left w:val="single" w:sz="6" w:space="0" w:color="auto"/>
              <w:bottom w:val="single" w:sz="6" w:space="0" w:color="auto"/>
              <w:right w:val="single" w:sz="6" w:space="0" w:color="auto"/>
            </w:tcBorders>
            <w:textDirection w:val="btLr"/>
            <w:vAlign w:val="center"/>
            <w:hideMark/>
          </w:tcPr>
          <w:p w:rsidR="00942E58" w:rsidRPr="0037796D" w:rsidRDefault="00942E58" w:rsidP="00942E58">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sz w:val="16"/>
                <w:szCs w:val="16"/>
              </w:rPr>
              <w:t>Divisor based on distribution shape</w:t>
            </w:r>
          </w:p>
        </w:tc>
        <w:tc>
          <w:tcPr>
            <w:tcW w:w="301"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b/>
                <w:sz w:val="16"/>
                <w:szCs w:val="16"/>
              </w:rPr>
            </w:pPr>
            <w:r w:rsidRPr="0037796D">
              <w:rPr>
                <w:rFonts w:ascii="Arial" w:hAnsi="Arial" w:cs="Arial"/>
                <w:b/>
                <w:i/>
                <w:sz w:val="16"/>
                <w:lang w:eastAsia="en-CA"/>
              </w:rPr>
              <w:t>c</w:t>
            </w:r>
            <w:r w:rsidRPr="0037796D">
              <w:rPr>
                <w:rFonts w:ascii="Arial" w:hAnsi="Arial" w:cs="Arial"/>
                <w:b/>
                <w:i/>
                <w:sz w:val="16"/>
                <w:vertAlign w:val="subscript"/>
                <w:lang w:eastAsia="en-CA"/>
              </w:rPr>
              <w:t>i</w:t>
            </w:r>
          </w:p>
        </w:tc>
        <w:tc>
          <w:tcPr>
            <w:tcW w:w="567" w:type="dxa"/>
            <w:tcBorders>
              <w:top w:val="single" w:sz="6" w:space="0" w:color="auto"/>
              <w:left w:val="single" w:sz="6" w:space="0" w:color="auto"/>
              <w:bottom w:val="single" w:sz="6" w:space="0" w:color="auto"/>
              <w:right w:val="single" w:sz="6" w:space="0" w:color="auto"/>
            </w:tcBorders>
            <w:textDirection w:val="btLr"/>
            <w:hideMark/>
          </w:tcPr>
          <w:p w:rsidR="00942E58" w:rsidRPr="0037796D" w:rsidRDefault="00942E58" w:rsidP="00942E58">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sz w:val="16"/>
                <w:szCs w:val="16"/>
              </w:rPr>
              <w:t>Uncertainty value</w:t>
            </w:r>
          </w:p>
          <w:p w:rsidR="00942E58" w:rsidRPr="0037796D" w:rsidRDefault="00942E58" w:rsidP="00942E58">
            <w:pPr>
              <w:tabs>
                <w:tab w:val="center" w:pos="237"/>
              </w:tabs>
              <w:overflowPunct w:val="0"/>
              <w:autoSpaceDE w:val="0"/>
              <w:autoSpaceDN w:val="0"/>
              <w:adjustRightInd w:val="0"/>
              <w:spacing w:after="0"/>
              <w:ind w:left="113" w:right="113"/>
              <w:jc w:val="center"/>
              <w:textAlignment w:val="baseline"/>
              <w:rPr>
                <w:rFonts w:ascii="Arial" w:hAnsi="Arial" w:cs="Arial"/>
                <w:b/>
                <w:sz w:val="16"/>
                <w:szCs w:val="16"/>
                <w:lang w:eastAsia="en-CA"/>
              </w:rPr>
            </w:pPr>
            <w:r w:rsidRPr="0037796D">
              <w:rPr>
                <w:rFonts w:ascii="Arial" w:hAnsi="Arial" w:cs="Arial"/>
                <w:b/>
                <w:bCs/>
                <w:sz w:val="16"/>
                <w:szCs w:val="16"/>
              </w:rPr>
              <w:t xml:space="preserve">18 GHz </w:t>
            </w:r>
            <w:r w:rsidRPr="0037796D">
              <w:rPr>
                <w:rFonts w:ascii="Cambria Math" w:hAnsi="Cambria Math" w:cs="Cambria Math"/>
                <w:b/>
                <w:bCs/>
                <w:sz w:val="16"/>
                <w:szCs w:val="16"/>
                <w:lang w:eastAsia="ja-JP"/>
              </w:rPr>
              <w:t>&lt;</w:t>
            </w:r>
            <w:r w:rsidRPr="0037796D">
              <w:rPr>
                <w:rFonts w:ascii="Arial" w:hAnsi="Arial" w:cs="Arial"/>
                <w:b/>
                <w:bCs/>
                <w:sz w:val="16"/>
                <w:szCs w:val="16"/>
              </w:rPr>
              <w:t xml:space="preserve"> f </w:t>
            </w:r>
            <w:r w:rsidRPr="0037796D">
              <w:rPr>
                <w:rFonts w:ascii="Cambria Math" w:hAnsi="Cambria Math" w:cs="Cambria Math"/>
                <w:b/>
                <w:bCs/>
                <w:sz w:val="16"/>
                <w:szCs w:val="16"/>
              </w:rPr>
              <w:t>≦ </w:t>
            </w:r>
            <w:r w:rsidRPr="0037796D">
              <w:rPr>
                <w:rFonts w:ascii="Arial" w:hAnsi="Arial" w:cs="Arial"/>
                <w:b/>
                <w:bCs/>
                <w:sz w:val="16"/>
                <w:szCs w:val="16"/>
              </w:rPr>
              <w:t>26.5 GHz</w:t>
            </w:r>
          </w:p>
        </w:tc>
        <w:tc>
          <w:tcPr>
            <w:tcW w:w="567" w:type="dxa"/>
            <w:tcBorders>
              <w:top w:val="single" w:sz="6" w:space="0" w:color="auto"/>
              <w:left w:val="single" w:sz="6" w:space="0" w:color="auto"/>
              <w:bottom w:val="single" w:sz="6" w:space="0" w:color="auto"/>
              <w:right w:val="single" w:sz="6" w:space="0" w:color="auto"/>
            </w:tcBorders>
            <w:textDirection w:val="btLr"/>
            <w:vAlign w:val="center"/>
            <w:hideMark/>
          </w:tcPr>
          <w:p w:rsidR="00942E58" w:rsidRPr="0037796D" w:rsidRDefault="00942E58" w:rsidP="00942E58">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sz w:val="16"/>
                <w:szCs w:val="16"/>
              </w:rPr>
              <w:t>Uncertainty value</w:t>
            </w:r>
          </w:p>
          <w:p w:rsidR="00942E58" w:rsidRPr="0037796D" w:rsidRDefault="00942E58" w:rsidP="00942E58">
            <w:pPr>
              <w:overflowPunct w:val="0"/>
              <w:autoSpaceDE w:val="0"/>
              <w:autoSpaceDN w:val="0"/>
              <w:adjustRightInd w:val="0"/>
              <w:spacing w:after="0"/>
              <w:ind w:left="113" w:right="113"/>
              <w:jc w:val="center"/>
              <w:textAlignment w:val="baseline"/>
              <w:rPr>
                <w:rFonts w:ascii="Arial" w:hAnsi="Arial" w:cs="Arial"/>
                <w:b/>
                <w:sz w:val="16"/>
                <w:szCs w:val="16"/>
                <w:lang w:eastAsia="en-CA"/>
              </w:rPr>
            </w:pPr>
            <w:r w:rsidRPr="0037796D">
              <w:rPr>
                <w:rFonts w:ascii="Arial" w:hAnsi="Arial" w:cs="Arial"/>
                <w:b/>
                <w:bCs/>
                <w:sz w:val="16"/>
                <w:szCs w:val="16"/>
              </w:rPr>
              <w:t xml:space="preserve">26.5 GHz </w:t>
            </w:r>
            <w:r w:rsidRPr="0037796D">
              <w:rPr>
                <w:rFonts w:ascii="Cambria Math" w:hAnsi="Cambria Math" w:cs="Cambria Math"/>
                <w:b/>
                <w:bCs/>
                <w:sz w:val="16"/>
                <w:szCs w:val="16"/>
                <w:lang w:eastAsia="ja-JP"/>
              </w:rPr>
              <w:t>&lt;</w:t>
            </w:r>
            <w:r w:rsidRPr="0037796D">
              <w:rPr>
                <w:rFonts w:ascii="Arial" w:hAnsi="Arial" w:cs="Arial"/>
                <w:b/>
                <w:bCs/>
                <w:sz w:val="16"/>
                <w:szCs w:val="16"/>
              </w:rPr>
              <w:t xml:space="preserve"> f </w:t>
            </w:r>
            <w:r w:rsidRPr="0037796D">
              <w:rPr>
                <w:rFonts w:ascii="Cambria Math" w:hAnsi="Cambria Math" w:cs="Cambria Math"/>
                <w:b/>
                <w:bCs/>
                <w:sz w:val="16"/>
                <w:szCs w:val="16"/>
              </w:rPr>
              <w:t>≦ </w:t>
            </w:r>
            <w:r w:rsidRPr="0037796D">
              <w:rPr>
                <w:rFonts w:ascii="Arial" w:hAnsi="Arial" w:cs="Arial"/>
                <w:b/>
                <w:bCs/>
                <w:sz w:val="16"/>
                <w:szCs w:val="16"/>
              </w:rPr>
              <w:t>40 GHz</w:t>
            </w:r>
          </w:p>
        </w:tc>
        <w:tc>
          <w:tcPr>
            <w:tcW w:w="567" w:type="dxa"/>
            <w:tcBorders>
              <w:top w:val="single" w:sz="6" w:space="0" w:color="auto"/>
              <w:left w:val="single" w:sz="6" w:space="0" w:color="auto"/>
              <w:bottom w:val="single" w:sz="6" w:space="0" w:color="auto"/>
              <w:right w:val="single" w:sz="6" w:space="0" w:color="auto"/>
            </w:tcBorders>
            <w:textDirection w:val="btLr"/>
            <w:vAlign w:val="center"/>
            <w:hideMark/>
          </w:tcPr>
          <w:p w:rsidR="00942E58" w:rsidRPr="0037796D" w:rsidRDefault="00942E58" w:rsidP="00942E58">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sz w:val="16"/>
                <w:szCs w:val="16"/>
              </w:rPr>
              <w:t>Uncertainty value</w:t>
            </w:r>
          </w:p>
          <w:p w:rsidR="00942E58" w:rsidRPr="0037796D" w:rsidRDefault="00942E58" w:rsidP="00942E58">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bCs/>
                <w:sz w:val="16"/>
                <w:szCs w:val="16"/>
              </w:rPr>
              <w:t xml:space="preserve">40 GHz </w:t>
            </w:r>
            <w:r w:rsidRPr="0037796D">
              <w:rPr>
                <w:rFonts w:ascii="Cambria Math" w:hAnsi="Cambria Math" w:cs="Cambria Math"/>
                <w:b/>
                <w:bCs/>
                <w:sz w:val="16"/>
                <w:szCs w:val="16"/>
                <w:lang w:eastAsia="ja-JP"/>
              </w:rPr>
              <w:t>&lt;</w:t>
            </w:r>
            <w:r w:rsidRPr="0037796D">
              <w:rPr>
                <w:rFonts w:ascii="Arial" w:hAnsi="Arial" w:cs="Arial"/>
                <w:b/>
                <w:bCs/>
                <w:sz w:val="16"/>
                <w:szCs w:val="16"/>
              </w:rPr>
              <w:t xml:space="preserve"> f </w:t>
            </w:r>
            <w:r w:rsidRPr="0037796D">
              <w:rPr>
                <w:rFonts w:ascii="Cambria Math" w:hAnsi="Cambria Math" w:cs="Cambria Math"/>
                <w:b/>
                <w:bCs/>
                <w:sz w:val="16"/>
                <w:szCs w:val="16"/>
              </w:rPr>
              <w:t>≦ </w:t>
            </w:r>
            <w:r w:rsidRPr="0037796D">
              <w:rPr>
                <w:rFonts w:ascii="Arial" w:hAnsi="Arial" w:cs="Arial"/>
                <w:b/>
                <w:bCs/>
                <w:sz w:val="16"/>
                <w:szCs w:val="16"/>
              </w:rPr>
              <w:t>60 GHz</w:t>
            </w:r>
          </w:p>
        </w:tc>
      </w:tr>
      <w:tr w:rsidR="00942E58" w:rsidRPr="0037796D" w:rsidTr="00942E58">
        <w:trPr>
          <w:cantSplit/>
          <w:jc w:val="center"/>
        </w:trPr>
        <w:tc>
          <w:tcPr>
            <w:tcW w:w="8923" w:type="dxa"/>
            <w:gridSpan w:val="12"/>
            <w:tcBorders>
              <w:top w:val="single" w:sz="6" w:space="0" w:color="auto"/>
              <w:left w:val="single" w:sz="6" w:space="0" w:color="auto"/>
              <w:bottom w:val="single" w:sz="6" w:space="0" w:color="auto"/>
              <w:right w:val="single" w:sz="6" w:space="0" w:color="auto"/>
            </w:tcBorders>
            <w:hideMark/>
          </w:tcPr>
          <w:p w:rsidR="00942E58" w:rsidRPr="0037796D" w:rsidRDefault="00942E58" w:rsidP="00942E58">
            <w:pPr>
              <w:keepNext/>
              <w:keepLines/>
              <w:overflowPunct w:val="0"/>
              <w:autoSpaceDE w:val="0"/>
              <w:autoSpaceDN w:val="0"/>
              <w:adjustRightInd w:val="0"/>
              <w:spacing w:after="0"/>
              <w:jc w:val="center"/>
              <w:textAlignment w:val="baseline"/>
              <w:rPr>
                <w:rFonts w:ascii="Arial" w:hAnsi="Arial"/>
                <w:b/>
                <w:sz w:val="16"/>
                <w:szCs w:val="16"/>
              </w:rPr>
            </w:pPr>
            <w:r w:rsidRPr="0037796D">
              <w:rPr>
                <w:rFonts w:ascii="Arial" w:hAnsi="Arial"/>
                <w:b/>
                <w:sz w:val="16"/>
                <w:szCs w:val="16"/>
              </w:rPr>
              <w:t>Stage 2: DUT measurement</w:t>
            </w:r>
          </w:p>
        </w:tc>
      </w:tr>
      <w:tr w:rsidR="00942E58" w:rsidRPr="0037796D" w:rsidTr="00942E58">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3171"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textAlignment w:val="baseline"/>
              <w:rPr>
                <w:rFonts w:ascii="Arial" w:hAnsi="Arial" w:cs="Arial"/>
                <w:sz w:val="16"/>
                <w:szCs w:val="16"/>
              </w:rPr>
            </w:pPr>
            <w:r w:rsidRPr="0037796D">
              <w:rPr>
                <w:rFonts w:ascii="Arial" w:hAnsi="Arial" w:cs="Arial"/>
                <w:sz w:val="16"/>
                <w:szCs w:val="16"/>
              </w:rPr>
              <w:t>Uncertainty of the measurement equipment</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0.52</w:t>
            </w:r>
          </w:p>
        </w:tc>
        <w:tc>
          <w:tcPr>
            <w:tcW w:w="565" w:type="dxa"/>
            <w:gridSpan w:val="2"/>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0.84</w:t>
            </w:r>
          </w:p>
        </w:tc>
        <w:tc>
          <w:tcPr>
            <w:tcW w:w="565"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1.15</w:t>
            </w:r>
          </w:p>
        </w:tc>
        <w:tc>
          <w:tcPr>
            <w:tcW w:w="1130"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301"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0.52</w:t>
            </w:r>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0.84</w:t>
            </w:r>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1.15</w:t>
            </w:r>
          </w:p>
        </w:tc>
      </w:tr>
      <w:tr w:rsidR="00942E58" w:rsidRPr="0037796D" w:rsidTr="00942E58">
        <w:trPr>
          <w:cantSplit/>
          <w:trHeight w:val="227"/>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2</w:t>
            </w:r>
          </w:p>
        </w:tc>
        <w:tc>
          <w:tcPr>
            <w:tcW w:w="3171"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textAlignment w:val="baseline"/>
              <w:rPr>
                <w:rFonts w:ascii="Arial" w:hAnsi="Arial" w:cs="Arial"/>
                <w:sz w:val="16"/>
                <w:szCs w:val="16"/>
              </w:rPr>
            </w:pPr>
            <w:r w:rsidRPr="0037796D">
              <w:rPr>
                <w:rFonts w:ascii="Arial" w:hAnsi="Arial" w:cs="Arial"/>
                <w:sz w:val="16"/>
                <w:szCs w:val="16"/>
              </w:rPr>
              <w:t>Impedance mismatch in the receiving chain</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0.45</w:t>
            </w:r>
          </w:p>
        </w:tc>
        <w:tc>
          <w:tcPr>
            <w:tcW w:w="565" w:type="dxa"/>
            <w:gridSpan w:val="2"/>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0.45</w:t>
            </w:r>
          </w:p>
        </w:tc>
        <w:tc>
          <w:tcPr>
            <w:tcW w:w="565"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0.45</w:t>
            </w:r>
          </w:p>
        </w:tc>
        <w:tc>
          <w:tcPr>
            <w:tcW w:w="1130"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U-shaped</w:t>
            </w:r>
          </w:p>
        </w:tc>
        <w:tc>
          <w:tcPr>
            <w:tcW w:w="556"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lang w:eastAsia="en-GB"/>
              </w:rPr>
              <w:t>√2</w:t>
            </w:r>
          </w:p>
        </w:tc>
        <w:tc>
          <w:tcPr>
            <w:tcW w:w="301"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0.32</w:t>
            </w:r>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0.32</w:t>
            </w:r>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0.32</w:t>
            </w:r>
          </w:p>
        </w:tc>
      </w:tr>
      <w:tr w:rsidR="00942E58" w:rsidRPr="0037796D" w:rsidTr="00942E58">
        <w:trPr>
          <w:cantSplit/>
          <w:trHeight w:val="227"/>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3</w:t>
            </w:r>
          </w:p>
        </w:tc>
        <w:tc>
          <w:tcPr>
            <w:tcW w:w="3171"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textAlignment w:val="baseline"/>
              <w:rPr>
                <w:rFonts w:ascii="Arial" w:hAnsi="Arial" w:cs="Arial"/>
                <w:sz w:val="16"/>
                <w:szCs w:val="16"/>
              </w:rPr>
            </w:pPr>
            <w:r w:rsidRPr="0037796D">
              <w:rPr>
                <w:rFonts w:ascii="Arial" w:hAnsi="Arial" w:cs="Arial"/>
                <w:sz w:val="16"/>
                <w:szCs w:val="16"/>
              </w:rPr>
              <w:t>Random uncertainty</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0.1</w:t>
            </w:r>
          </w:p>
        </w:tc>
        <w:tc>
          <w:tcPr>
            <w:tcW w:w="565" w:type="dxa"/>
            <w:gridSpan w:val="2"/>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0.1</w:t>
            </w:r>
          </w:p>
        </w:tc>
        <w:tc>
          <w:tcPr>
            <w:tcW w:w="565"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0.1</w:t>
            </w:r>
          </w:p>
        </w:tc>
        <w:tc>
          <w:tcPr>
            <w:tcW w:w="1130"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Rectangular</w:t>
            </w:r>
          </w:p>
        </w:tc>
        <w:tc>
          <w:tcPr>
            <w:tcW w:w="556"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sz w:val="16"/>
                <w:szCs w:val="16"/>
                <w:lang w:eastAsia="en-CA"/>
              </w:rPr>
              <w:t>√3</w:t>
            </w:r>
          </w:p>
        </w:tc>
        <w:tc>
          <w:tcPr>
            <w:tcW w:w="301"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0.06</w:t>
            </w:r>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0.06</w:t>
            </w:r>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0.06</w:t>
            </w:r>
          </w:p>
        </w:tc>
      </w:tr>
      <w:tr w:rsidR="00942E58" w:rsidRPr="0037796D" w:rsidTr="00942E58">
        <w:trPr>
          <w:cantSplit/>
          <w:jc w:val="center"/>
        </w:trPr>
        <w:tc>
          <w:tcPr>
            <w:tcW w:w="8923" w:type="dxa"/>
            <w:gridSpan w:val="12"/>
            <w:tcBorders>
              <w:top w:val="single" w:sz="6" w:space="0" w:color="auto"/>
              <w:left w:val="single" w:sz="6" w:space="0" w:color="auto"/>
              <w:bottom w:val="single" w:sz="6" w:space="0" w:color="auto"/>
              <w:right w:val="single" w:sz="6" w:space="0" w:color="auto"/>
            </w:tcBorders>
            <w:hideMark/>
          </w:tcPr>
          <w:p w:rsidR="00942E58" w:rsidRPr="0037796D" w:rsidRDefault="00942E58" w:rsidP="00942E58">
            <w:pPr>
              <w:keepNext/>
              <w:keepLines/>
              <w:overflowPunct w:val="0"/>
              <w:autoSpaceDE w:val="0"/>
              <w:autoSpaceDN w:val="0"/>
              <w:adjustRightInd w:val="0"/>
              <w:spacing w:after="0"/>
              <w:jc w:val="center"/>
              <w:textAlignment w:val="baseline"/>
              <w:rPr>
                <w:rFonts w:ascii="Arial" w:hAnsi="Arial"/>
                <w:b/>
                <w:sz w:val="16"/>
                <w:szCs w:val="16"/>
              </w:rPr>
            </w:pPr>
            <w:r w:rsidRPr="0037796D">
              <w:rPr>
                <w:rFonts w:ascii="Arial" w:hAnsi="Arial"/>
                <w:b/>
                <w:sz w:val="16"/>
                <w:szCs w:val="16"/>
              </w:rPr>
              <w:t>Stage 1: Calibration measurement</w:t>
            </w:r>
          </w:p>
        </w:tc>
      </w:tr>
      <w:tr w:rsidR="00942E58" w:rsidRPr="0037796D" w:rsidTr="00942E58">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4</w:t>
            </w:r>
          </w:p>
        </w:tc>
        <w:tc>
          <w:tcPr>
            <w:tcW w:w="3171"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textAlignment w:val="baseline"/>
              <w:rPr>
                <w:rFonts w:ascii="Arial" w:hAnsi="Arial" w:cs="Arial"/>
                <w:sz w:val="16"/>
                <w:szCs w:val="16"/>
              </w:rPr>
            </w:pPr>
            <w:r w:rsidRPr="0037796D">
              <w:rPr>
                <w:rFonts w:ascii="Arial" w:hAnsi="Arial" w:cs="Arial"/>
                <w:sz w:val="16"/>
                <w:szCs w:val="16"/>
              </w:rPr>
              <w:t>Reference antenna radiation efficiency</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0.50</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0.50</w:t>
            </w:r>
          </w:p>
        </w:tc>
        <w:tc>
          <w:tcPr>
            <w:tcW w:w="607" w:type="dxa"/>
            <w:gridSpan w:val="2"/>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0.50</w:t>
            </w:r>
          </w:p>
        </w:tc>
        <w:tc>
          <w:tcPr>
            <w:tcW w:w="1130"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301"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0.50</w:t>
            </w:r>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0.50</w:t>
            </w:r>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0.50</w:t>
            </w:r>
          </w:p>
        </w:tc>
      </w:tr>
      <w:tr w:rsidR="00942E58" w:rsidRPr="0037796D" w:rsidTr="00942E58">
        <w:trPr>
          <w:cantSplit/>
          <w:trHeight w:val="486"/>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5</w:t>
            </w:r>
          </w:p>
        </w:tc>
        <w:tc>
          <w:tcPr>
            <w:tcW w:w="3171"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textAlignment w:val="baseline"/>
              <w:rPr>
                <w:rFonts w:ascii="Arial" w:hAnsi="Arial" w:cs="Arial"/>
                <w:sz w:val="16"/>
                <w:szCs w:val="16"/>
              </w:rPr>
            </w:pPr>
            <w:r w:rsidRPr="0037796D">
              <w:rPr>
                <w:rFonts w:ascii="Arial" w:hAnsi="Arial" w:cs="Arial"/>
                <w:sz w:val="16"/>
                <w:szCs w:val="16"/>
              </w:rPr>
              <w:t>Mean value estimation of reference antenna radiation efficiency</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0.27</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0.27</w:t>
            </w:r>
          </w:p>
        </w:tc>
        <w:tc>
          <w:tcPr>
            <w:tcW w:w="607" w:type="dxa"/>
            <w:gridSpan w:val="2"/>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0.27</w:t>
            </w:r>
          </w:p>
        </w:tc>
        <w:tc>
          <w:tcPr>
            <w:tcW w:w="1130"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301"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0.27</w:t>
            </w:r>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0.27</w:t>
            </w:r>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0.27</w:t>
            </w:r>
          </w:p>
        </w:tc>
      </w:tr>
      <w:tr w:rsidR="00942E58" w:rsidRPr="0037796D" w:rsidTr="00942E58">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6</w:t>
            </w:r>
          </w:p>
        </w:tc>
        <w:tc>
          <w:tcPr>
            <w:tcW w:w="3171"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textAlignment w:val="baseline"/>
              <w:rPr>
                <w:rFonts w:ascii="Arial" w:hAnsi="Arial" w:cs="Arial"/>
                <w:sz w:val="16"/>
                <w:szCs w:val="16"/>
              </w:rPr>
            </w:pPr>
            <w:r w:rsidRPr="0037796D">
              <w:rPr>
                <w:rFonts w:ascii="Arial" w:hAnsi="Arial" w:cs="Arial"/>
                <w:sz w:val="16"/>
                <w:szCs w:val="16"/>
              </w:rPr>
              <w:t>Uncertainty of the Network Analyzer</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0.20</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0.30</w:t>
            </w:r>
          </w:p>
        </w:tc>
        <w:tc>
          <w:tcPr>
            <w:tcW w:w="607" w:type="dxa"/>
            <w:gridSpan w:val="2"/>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0.30</w:t>
            </w:r>
          </w:p>
        </w:tc>
        <w:tc>
          <w:tcPr>
            <w:tcW w:w="1130"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301"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0.20</w:t>
            </w:r>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0.30</w:t>
            </w:r>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0.30</w:t>
            </w:r>
          </w:p>
        </w:tc>
      </w:tr>
      <w:tr w:rsidR="00942E58" w:rsidRPr="0037796D" w:rsidTr="00942E58">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7</w:t>
            </w:r>
          </w:p>
        </w:tc>
        <w:tc>
          <w:tcPr>
            <w:tcW w:w="3171"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textAlignment w:val="baseline"/>
              <w:rPr>
                <w:rFonts w:ascii="Arial" w:hAnsi="Arial" w:cs="Arial"/>
                <w:sz w:val="16"/>
                <w:szCs w:val="16"/>
              </w:rPr>
            </w:pPr>
            <w:r w:rsidRPr="0037796D">
              <w:rPr>
                <w:rFonts w:ascii="Arial" w:hAnsi="Arial" w:cs="Arial"/>
                <w:sz w:val="16"/>
                <w:szCs w:val="16"/>
              </w:rPr>
              <w:t>Influence of the reference antenna feed cable</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0.20</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0.20</w:t>
            </w:r>
          </w:p>
        </w:tc>
        <w:tc>
          <w:tcPr>
            <w:tcW w:w="607" w:type="dxa"/>
            <w:gridSpan w:val="2"/>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0.20</w:t>
            </w:r>
          </w:p>
        </w:tc>
        <w:tc>
          <w:tcPr>
            <w:tcW w:w="1130"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301"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0.20</w:t>
            </w:r>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0.20</w:t>
            </w:r>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0.20</w:t>
            </w:r>
          </w:p>
        </w:tc>
      </w:tr>
      <w:tr w:rsidR="00942E58" w:rsidRPr="0037796D" w:rsidTr="00942E58">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8</w:t>
            </w:r>
          </w:p>
        </w:tc>
        <w:tc>
          <w:tcPr>
            <w:tcW w:w="3171"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textAlignment w:val="baseline"/>
              <w:rPr>
                <w:rFonts w:ascii="Arial" w:hAnsi="Arial" w:cs="Arial"/>
                <w:sz w:val="16"/>
                <w:szCs w:val="16"/>
              </w:rPr>
            </w:pPr>
            <w:r w:rsidRPr="0037796D">
              <w:rPr>
                <w:rFonts w:ascii="Arial" w:hAnsi="Arial" w:cs="Arial"/>
                <w:sz w:val="16"/>
                <w:szCs w:val="16"/>
              </w:rPr>
              <w:t>Mean value estimation of transfer function</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bCs/>
                <w:sz w:val="16"/>
                <w:szCs w:val="16"/>
                <w:lang w:eastAsia="ja-JP"/>
              </w:rPr>
            </w:pPr>
            <w:r w:rsidRPr="0037796D">
              <w:rPr>
                <w:rFonts w:ascii="Arial" w:hAnsi="Arial" w:cs="Arial"/>
                <w:sz w:val="16"/>
                <w:szCs w:val="16"/>
              </w:rPr>
              <w:t>0.27</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bCs/>
                <w:sz w:val="16"/>
                <w:szCs w:val="16"/>
                <w:lang w:eastAsia="ja-JP"/>
              </w:rPr>
            </w:pPr>
            <w:r w:rsidRPr="0037796D">
              <w:rPr>
                <w:rFonts w:ascii="Arial" w:hAnsi="Arial" w:cs="Arial"/>
                <w:sz w:val="16"/>
                <w:szCs w:val="16"/>
              </w:rPr>
              <w:t>0.27</w:t>
            </w:r>
          </w:p>
        </w:tc>
        <w:tc>
          <w:tcPr>
            <w:tcW w:w="607" w:type="dxa"/>
            <w:gridSpan w:val="2"/>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bCs/>
                <w:sz w:val="16"/>
                <w:szCs w:val="16"/>
                <w:lang w:eastAsia="ja-JP"/>
              </w:rPr>
            </w:pPr>
            <w:r w:rsidRPr="0037796D">
              <w:rPr>
                <w:rFonts w:ascii="Arial" w:hAnsi="Arial" w:cs="Arial"/>
                <w:sz w:val="16"/>
                <w:szCs w:val="16"/>
              </w:rPr>
              <w:t>0.27</w:t>
            </w:r>
          </w:p>
        </w:tc>
        <w:tc>
          <w:tcPr>
            <w:tcW w:w="1130"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lang w:eastAsia="ja-JP"/>
              </w:rPr>
            </w:pPr>
            <w:r w:rsidRPr="0037796D">
              <w:rPr>
                <w:rFonts w:ascii="Arial" w:hAnsi="Arial" w:cs="Arial"/>
                <w:sz w:val="16"/>
                <w:szCs w:val="16"/>
                <w:lang w:eastAsia="ja-JP"/>
              </w:rPr>
              <w:t>1</w:t>
            </w:r>
          </w:p>
        </w:tc>
        <w:tc>
          <w:tcPr>
            <w:tcW w:w="301"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0.27</w:t>
            </w:r>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0.27</w:t>
            </w:r>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0.27</w:t>
            </w:r>
          </w:p>
        </w:tc>
      </w:tr>
      <w:tr w:rsidR="00942E58" w:rsidRPr="0037796D" w:rsidTr="00942E58">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9</w:t>
            </w:r>
          </w:p>
        </w:tc>
        <w:tc>
          <w:tcPr>
            <w:tcW w:w="3171"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textAlignment w:val="baseline"/>
              <w:rPr>
                <w:rFonts w:ascii="Arial" w:hAnsi="Arial" w:cs="Arial"/>
                <w:sz w:val="16"/>
                <w:szCs w:val="16"/>
              </w:rPr>
            </w:pPr>
            <w:r w:rsidRPr="0037796D">
              <w:rPr>
                <w:rFonts w:ascii="Arial" w:hAnsi="Arial" w:cs="Arial"/>
                <w:sz w:val="16"/>
                <w:szCs w:val="16"/>
              </w:rPr>
              <w:t>Uniformity of transfer function</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1.5</w:t>
            </w:r>
          </w:p>
        </w:tc>
        <w:tc>
          <w:tcPr>
            <w:tcW w:w="523"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1.5</w:t>
            </w:r>
          </w:p>
        </w:tc>
        <w:tc>
          <w:tcPr>
            <w:tcW w:w="607" w:type="dxa"/>
            <w:gridSpan w:val="2"/>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1.5</w:t>
            </w:r>
          </w:p>
        </w:tc>
        <w:tc>
          <w:tcPr>
            <w:tcW w:w="1130"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301"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1.5</w:t>
            </w:r>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1.5</w:t>
            </w:r>
          </w:p>
        </w:tc>
        <w:tc>
          <w:tcPr>
            <w:tcW w:w="567" w:type="dxa"/>
            <w:tcBorders>
              <w:top w:val="single" w:sz="6" w:space="0" w:color="auto"/>
              <w:left w:val="single" w:sz="6" w:space="0" w:color="auto"/>
              <w:bottom w:val="single" w:sz="6" w:space="0" w:color="auto"/>
              <w:right w:val="single" w:sz="6" w:space="0" w:color="auto"/>
            </w:tcBorders>
            <w:vAlign w:val="center"/>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1.5</w:t>
            </w:r>
          </w:p>
        </w:tc>
      </w:tr>
      <w:tr w:rsidR="00942E58" w:rsidRPr="0037796D" w:rsidTr="00942E58">
        <w:trPr>
          <w:cantSplit/>
          <w:trHeight w:val="836"/>
          <w:jc w:val="center"/>
        </w:trPr>
        <w:tc>
          <w:tcPr>
            <w:tcW w:w="7222" w:type="dxa"/>
            <w:gridSpan w:val="9"/>
            <w:tcBorders>
              <w:top w:val="single" w:sz="6" w:space="0" w:color="auto"/>
              <w:left w:val="single" w:sz="6" w:space="0" w:color="auto"/>
              <w:bottom w:val="single" w:sz="6" w:space="0" w:color="auto"/>
              <w:right w:val="single" w:sz="6" w:space="0" w:color="auto"/>
            </w:tcBorders>
            <w:vAlign w:val="bottom"/>
            <w:hideMark/>
          </w:tcPr>
          <w:p w:rsidR="00942E58" w:rsidRPr="0037796D" w:rsidRDefault="00942E58" w:rsidP="00942E58">
            <w:pPr>
              <w:overflowPunct w:val="0"/>
              <w:autoSpaceDE w:val="0"/>
              <w:autoSpaceDN w:val="0"/>
              <w:adjustRightInd w:val="0"/>
              <w:spacing w:after="0"/>
              <w:jc w:val="right"/>
              <w:textAlignment w:val="baseline"/>
              <w:rPr>
                <w:rFonts w:ascii="Arial" w:hAnsi="Arial" w:cs="Arial"/>
                <w:b/>
                <w:sz w:val="16"/>
                <w:szCs w:val="16"/>
              </w:rPr>
            </w:pPr>
            <w:r w:rsidRPr="0037796D">
              <w:rPr>
                <w:rFonts w:ascii="Arial" w:hAnsi="Arial" w:cs="Arial"/>
                <w:b/>
                <w:sz w:val="16"/>
                <w:szCs w:val="16"/>
              </w:rPr>
              <w:t>Combined standard uncertainty (1σ) [dB]</w:t>
            </w:r>
          </w:p>
          <w:p w:rsidR="00942E58" w:rsidRPr="0037796D" w:rsidRDefault="00942E58" w:rsidP="00942E58">
            <w:pPr>
              <w:overflowPunct w:val="0"/>
              <w:autoSpaceDE w:val="0"/>
              <w:autoSpaceDN w:val="0"/>
              <w:adjustRightInd w:val="0"/>
              <w:spacing w:after="0"/>
              <w:jc w:val="right"/>
              <w:textAlignment w:val="baseline"/>
              <w:rPr>
                <w:rFonts w:ascii="Arial" w:hAnsi="Arial" w:cs="Arial"/>
                <w:b/>
                <w:sz w:val="16"/>
                <w:szCs w:val="16"/>
              </w:rPr>
            </w:pPr>
            <w:r w:rsidRPr="0037796D">
              <w:rPr>
                <w:rFonts w:ascii="Arial" w:hAnsi="Arial" w:cs="Arial"/>
                <w:noProof/>
                <w:position w:val="-30"/>
                <w:sz w:val="16"/>
                <w:szCs w:val="16"/>
              </w:rPr>
              <w:drawing>
                <wp:inline distT="0" distB="0" distL="0" distR="0" wp14:anchorId="0E6F6962" wp14:editId="632AA034">
                  <wp:extent cx="806450" cy="43180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806450" cy="431800"/>
                          </a:xfrm>
                          <a:prstGeom prst="rect">
                            <a:avLst/>
                          </a:prstGeom>
                          <a:noFill/>
                          <a:ln>
                            <a:noFill/>
                          </a:ln>
                        </pic:spPr>
                      </pic:pic>
                    </a:graphicData>
                  </a:graphic>
                </wp:inline>
              </w:drawing>
            </w:r>
          </w:p>
        </w:tc>
        <w:tc>
          <w:tcPr>
            <w:tcW w:w="567" w:type="dxa"/>
            <w:tcBorders>
              <w:top w:val="single" w:sz="6" w:space="0" w:color="auto"/>
              <w:left w:val="single" w:sz="6" w:space="0" w:color="auto"/>
              <w:bottom w:val="single" w:sz="6" w:space="0" w:color="auto"/>
              <w:right w:val="single" w:sz="6" w:space="0" w:color="auto"/>
            </w:tcBorders>
            <w:hideMark/>
          </w:tcPr>
          <w:p w:rsidR="00942E58" w:rsidRPr="0037796D" w:rsidRDefault="00942E58" w:rsidP="00942E58">
            <w:pPr>
              <w:overflowPunct w:val="0"/>
              <w:autoSpaceDE w:val="0"/>
              <w:autoSpaceDN w:val="0"/>
              <w:adjustRightInd w:val="0"/>
              <w:spacing w:after="0"/>
              <w:textAlignment w:val="baseline"/>
              <w:rPr>
                <w:rFonts w:ascii="Arial" w:hAnsi="Arial" w:cs="Arial"/>
                <w:sz w:val="16"/>
                <w:szCs w:val="16"/>
                <w:lang w:eastAsia="ja-JP"/>
              </w:rPr>
            </w:pPr>
            <w:r w:rsidRPr="0037796D">
              <w:rPr>
                <w:rFonts w:ascii="Arial" w:hAnsi="Arial" w:cs="Arial"/>
                <w:sz w:val="16"/>
                <w:szCs w:val="16"/>
                <w:lang w:eastAsia="ja-JP"/>
              </w:rPr>
              <w:t>1.76</w:t>
            </w:r>
          </w:p>
        </w:tc>
        <w:tc>
          <w:tcPr>
            <w:tcW w:w="567" w:type="dxa"/>
            <w:tcBorders>
              <w:top w:val="single" w:sz="6" w:space="0" w:color="auto"/>
              <w:left w:val="single" w:sz="6" w:space="0" w:color="auto"/>
              <w:bottom w:val="single" w:sz="6" w:space="0" w:color="auto"/>
              <w:right w:val="single" w:sz="6" w:space="0" w:color="auto"/>
            </w:tcBorders>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b/>
                <w:sz w:val="16"/>
                <w:szCs w:val="16"/>
              </w:rPr>
            </w:pPr>
            <w:r w:rsidRPr="0037796D">
              <w:rPr>
                <w:rFonts w:ascii="Arial" w:hAnsi="Arial" w:cs="Arial"/>
                <w:sz w:val="16"/>
                <w:szCs w:val="16"/>
                <w:lang w:eastAsia="ja-JP"/>
              </w:rPr>
              <w:t>1.89</w:t>
            </w:r>
          </w:p>
        </w:tc>
        <w:tc>
          <w:tcPr>
            <w:tcW w:w="567" w:type="dxa"/>
            <w:tcBorders>
              <w:top w:val="single" w:sz="6" w:space="0" w:color="auto"/>
              <w:left w:val="single" w:sz="6" w:space="0" w:color="auto"/>
              <w:bottom w:val="single" w:sz="6" w:space="0" w:color="auto"/>
              <w:right w:val="single" w:sz="6" w:space="0" w:color="auto"/>
            </w:tcBorders>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b/>
                <w:sz w:val="16"/>
                <w:szCs w:val="16"/>
              </w:rPr>
            </w:pPr>
            <w:r w:rsidRPr="0037796D">
              <w:rPr>
                <w:rFonts w:ascii="Arial" w:hAnsi="Arial" w:cs="Arial"/>
                <w:sz w:val="16"/>
                <w:szCs w:val="16"/>
                <w:lang w:eastAsia="ja-JP"/>
              </w:rPr>
              <w:t>2.05</w:t>
            </w:r>
          </w:p>
        </w:tc>
      </w:tr>
      <w:tr w:rsidR="00942E58" w:rsidRPr="0037796D" w:rsidTr="00942E58">
        <w:trPr>
          <w:cantSplit/>
          <w:jc w:val="center"/>
        </w:trPr>
        <w:tc>
          <w:tcPr>
            <w:tcW w:w="7222" w:type="dxa"/>
            <w:gridSpan w:val="9"/>
            <w:tcBorders>
              <w:top w:val="single" w:sz="6" w:space="0" w:color="auto"/>
              <w:left w:val="single" w:sz="6" w:space="0" w:color="auto"/>
              <w:bottom w:val="single" w:sz="6" w:space="0" w:color="auto"/>
              <w:right w:val="single" w:sz="6" w:space="0" w:color="auto"/>
            </w:tcBorders>
            <w:vAlign w:val="bottom"/>
            <w:hideMark/>
          </w:tcPr>
          <w:p w:rsidR="00942E58" w:rsidRPr="0037796D" w:rsidRDefault="00942E58" w:rsidP="00942E58">
            <w:pPr>
              <w:overflowPunct w:val="0"/>
              <w:autoSpaceDE w:val="0"/>
              <w:autoSpaceDN w:val="0"/>
              <w:adjustRightInd w:val="0"/>
              <w:spacing w:after="0"/>
              <w:jc w:val="right"/>
              <w:textAlignment w:val="baseline"/>
              <w:rPr>
                <w:rFonts w:ascii="Arial" w:hAnsi="Arial" w:cs="Arial"/>
                <w:b/>
                <w:sz w:val="16"/>
                <w:szCs w:val="16"/>
              </w:rPr>
            </w:pPr>
            <w:r w:rsidRPr="0037796D">
              <w:rPr>
                <w:rFonts w:ascii="Arial" w:hAnsi="Arial" w:cs="Arial"/>
                <w:b/>
                <w:sz w:val="16"/>
                <w:szCs w:val="16"/>
              </w:rPr>
              <w:t>Expanded uncertainty (1.96σ - confidence interval of 95 %) [dB]</w:t>
            </w:r>
          </w:p>
          <w:p w:rsidR="00942E58" w:rsidRPr="0037796D" w:rsidRDefault="00942E58" w:rsidP="00942E58">
            <w:pPr>
              <w:overflowPunct w:val="0"/>
              <w:autoSpaceDE w:val="0"/>
              <w:autoSpaceDN w:val="0"/>
              <w:adjustRightInd w:val="0"/>
              <w:spacing w:after="0"/>
              <w:jc w:val="right"/>
              <w:textAlignment w:val="baseline"/>
              <w:rPr>
                <w:rFonts w:ascii="Arial" w:hAnsi="Arial" w:cs="Arial"/>
                <w:b/>
                <w:sz w:val="16"/>
                <w:szCs w:val="16"/>
              </w:rPr>
            </w:pPr>
            <w:r w:rsidRPr="0037796D">
              <w:rPr>
                <w:rFonts w:ascii="Arial" w:hAnsi="Arial" w:cs="Arial"/>
                <w:noProof/>
                <w:position w:val="-12"/>
                <w:sz w:val="16"/>
                <w:szCs w:val="16"/>
              </w:rPr>
              <w:drawing>
                <wp:inline distT="0" distB="0" distL="0" distR="0" wp14:anchorId="7550CF4B" wp14:editId="382D595F">
                  <wp:extent cx="679450" cy="203200"/>
                  <wp:effectExtent l="0" t="0" r="0" b="0"/>
                  <wp:docPr id="15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679450" cy="203200"/>
                          </a:xfrm>
                          <a:prstGeom prst="rect">
                            <a:avLst/>
                          </a:prstGeom>
                          <a:noFill/>
                          <a:ln>
                            <a:noFill/>
                          </a:ln>
                        </pic:spPr>
                      </pic:pic>
                    </a:graphicData>
                  </a:graphic>
                </wp:inline>
              </w:drawing>
            </w:r>
          </w:p>
        </w:tc>
        <w:tc>
          <w:tcPr>
            <w:tcW w:w="567" w:type="dxa"/>
            <w:tcBorders>
              <w:top w:val="single" w:sz="6" w:space="0" w:color="auto"/>
              <w:left w:val="single" w:sz="6" w:space="0" w:color="auto"/>
              <w:bottom w:val="single" w:sz="6" w:space="0" w:color="auto"/>
              <w:right w:val="single" w:sz="6" w:space="0" w:color="auto"/>
            </w:tcBorders>
          </w:tcPr>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lang w:eastAsia="ja-JP"/>
              </w:rPr>
            </w:pPr>
            <w:r w:rsidRPr="0037796D">
              <w:rPr>
                <w:rFonts w:ascii="Arial" w:hAnsi="Arial" w:cs="Arial"/>
                <w:sz w:val="16"/>
                <w:szCs w:val="16"/>
                <w:lang w:eastAsia="ja-JP"/>
              </w:rPr>
              <w:t>3.45</w:t>
            </w:r>
          </w:p>
          <w:p w:rsidR="00942E58" w:rsidRPr="0037796D" w:rsidRDefault="00942E58" w:rsidP="00942E58">
            <w:pPr>
              <w:overflowPunct w:val="0"/>
              <w:autoSpaceDE w:val="0"/>
              <w:autoSpaceDN w:val="0"/>
              <w:adjustRightInd w:val="0"/>
              <w:spacing w:after="0"/>
              <w:jc w:val="center"/>
              <w:textAlignment w:val="baseline"/>
              <w:rPr>
                <w:rFonts w:ascii="Arial"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b/>
                <w:sz w:val="16"/>
                <w:szCs w:val="16"/>
              </w:rPr>
            </w:pPr>
            <w:r w:rsidRPr="0037796D">
              <w:rPr>
                <w:rFonts w:ascii="Arial" w:hAnsi="Arial" w:cs="Arial"/>
                <w:sz w:val="16"/>
                <w:szCs w:val="16"/>
                <w:lang w:eastAsia="ja-JP"/>
              </w:rPr>
              <w:t>3.71</w:t>
            </w:r>
          </w:p>
        </w:tc>
        <w:tc>
          <w:tcPr>
            <w:tcW w:w="567" w:type="dxa"/>
            <w:tcBorders>
              <w:top w:val="single" w:sz="6" w:space="0" w:color="auto"/>
              <w:left w:val="single" w:sz="6" w:space="0" w:color="auto"/>
              <w:bottom w:val="single" w:sz="6" w:space="0" w:color="auto"/>
              <w:right w:val="single" w:sz="6" w:space="0" w:color="auto"/>
            </w:tcBorders>
            <w:hideMark/>
          </w:tcPr>
          <w:p w:rsidR="00942E58" w:rsidRPr="0037796D" w:rsidRDefault="00942E58" w:rsidP="00942E58">
            <w:pPr>
              <w:overflowPunct w:val="0"/>
              <w:autoSpaceDE w:val="0"/>
              <w:autoSpaceDN w:val="0"/>
              <w:adjustRightInd w:val="0"/>
              <w:spacing w:after="0"/>
              <w:jc w:val="center"/>
              <w:textAlignment w:val="baseline"/>
              <w:rPr>
                <w:rFonts w:ascii="Arial" w:hAnsi="Arial" w:cs="Arial"/>
                <w:b/>
                <w:sz w:val="16"/>
                <w:szCs w:val="16"/>
              </w:rPr>
            </w:pPr>
            <w:r w:rsidRPr="0037796D">
              <w:rPr>
                <w:rFonts w:ascii="Arial" w:hAnsi="Arial" w:cs="Arial"/>
                <w:sz w:val="16"/>
                <w:szCs w:val="16"/>
                <w:lang w:eastAsia="ja-JP"/>
              </w:rPr>
              <w:t>4.02</w:t>
            </w:r>
          </w:p>
        </w:tc>
      </w:tr>
      <w:tr w:rsidR="00942E58" w:rsidRPr="0037796D" w:rsidTr="00942E58">
        <w:trPr>
          <w:cantSplit/>
          <w:jc w:val="center"/>
        </w:trPr>
        <w:tc>
          <w:tcPr>
            <w:tcW w:w="8923" w:type="dxa"/>
            <w:gridSpan w:val="12"/>
            <w:tcBorders>
              <w:top w:val="single" w:sz="6" w:space="0" w:color="auto"/>
              <w:left w:val="single" w:sz="6" w:space="0" w:color="auto"/>
              <w:bottom w:val="single" w:sz="6" w:space="0" w:color="auto"/>
              <w:right w:val="single" w:sz="6" w:space="0" w:color="auto"/>
            </w:tcBorders>
            <w:vAlign w:val="bottom"/>
          </w:tcPr>
          <w:p w:rsidR="00942E58" w:rsidRPr="0037796D" w:rsidRDefault="00942E58" w:rsidP="00942E58">
            <w:pPr>
              <w:pStyle w:val="TAN"/>
              <w:rPr>
                <w:sz w:val="16"/>
                <w:szCs w:val="16"/>
              </w:rPr>
            </w:pPr>
            <w:r w:rsidRPr="0037796D">
              <w:rPr>
                <w:sz w:val="16"/>
                <w:szCs w:val="16"/>
              </w:rPr>
              <w:t>NOTE:</w:t>
            </w:r>
            <w:r w:rsidRPr="0037796D">
              <w:tab/>
            </w:r>
            <w:r w:rsidRPr="0037796D">
              <w:rPr>
                <w:sz w:val="16"/>
                <w:szCs w:val="16"/>
              </w:rPr>
              <w:t>This MU budget is applicable if the data tests in procedure step 4) of the RC test procedure in TR 37.843 [26] are fulfilled.</w:t>
            </w:r>
          </w:p>
        </w:tc>
      </w:tr>
    </w:tbl>
    <w:p w:rsidR="00942E58" w:rsidRPr="0037796D" w:rsidRDefault="00942E58" w:rsidP="00942E58"/>
    <w:p w:rsidR="00942E58" w:rsidRPr="0037796D" w:rsidRDefault="00942E58" w:rsidP="00942E58">
      <w:pPr>
        <w:pStyle w:val="Heading6"/>
      </w:pPr>
      <w:bookmarkStart w:id="1789" w:name="_Toc21021104"/>
      <w:bookmarkStart w:id="1790" w:name="_Toc29813801"/>
      <w:bookmarkStart w:id="1791" w:name="_Toc29814272"/>
      <w:bookmarkStart w:id="1792" w:name="_Toc29814620"/>
      <w:bookmarkStart w:id="1793" w:name="_Toc37144635"/>
      <w:r w:rsidRPr="0037796D">
        <w:t>12.7.1.2.2.3</w:t>
      </w:r>
      <w:r w:rsidRPr="0037796D">
        <w:tab/>
        <w:t>MU per point Summary</w:t>
      </w:r>
      <w:bookmarkEnd w:id="1789"/>
      <w:bookmarkEnd w:id="1790"/>
      <w:bookmarkEnd w:id="1791"/>
      <w:bookmarkEnd w:id="1792"/>
      <w:bookmarkEnd w:id="1793"/>
    </w:p>
    <w:p w:rsidR="00942E58" w:rsidRPr="0037796D" w:rsidRDefault="00942E58" w:rsidP="00942E58">
      <w:pPr>
        <w:pStyle w:val="TH"/>
        <w:rPr>
          <w:lang w:eastAsia="ko-KR"/>
        </w:rPr>
      </w:pPr>
      <w:r w:rsidRPr="0037796D">
        <w:rPr>
          <w:lang w:eastAsia="ko-KR"/>
        </w:rPr>
        <w:t xml:space="preserve">Table </w:t>
      </w:r>
      <w:r w:rsidRPr="0037796D">
        <w:t>12.7.1.2.2.3</w:t>
      </w:r>
      <w:r w:rsidRPr="0037796D">
        <w:rPr>
          <w:lang w:eastAsia="ko-KR"/>
        </w:rPr>
        <w:t xml:space="preserve">-1: Test system specific measurement uncertainty values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87"/>
        <w:gridCol w:w="2751"/>
      </w:tblGrid>
      <w:tr w:rsidR="00942E58" w:rsidRPr="0037796D" w:rsidTr="00942E58">
        <w:trPr>
          <w:jc w:val="center"/>
        </w:trPr>
        <w:tc>
          <w:tcPr>
            <w:tcW w:w="3887" w:type="dxa"/>
            <w:noWrap/>
            <w:hideMark/>
          </w:tcPr>
          <w:p w:rsidR="00942E58" w:rsidRPr="0037796D" w:rsidRDefault="00942E58" w:rsidP="00942E58">
            <w:pPr>
              <w:spacing w:after="0"/>
              <w:rPr>
                <w:rFonts w:ascii="Arial" w:hAnsi="Arial" w:cs="Arial"/>
                <w:sz w:val="16"/>
                <w:szCs w:val="16"/>
              </w:rPr>
            </w:pPr>
          </w:p>
        </w:tc>
        <w:tc>
          <w:tcPr>
            <w:tcW w:w="2751" w:type="dxa"/>
            <w:hideMark/>
          </w:tcPr>
          <w:p w:rsidR="00942E58" w:rsidRPr="0037796D" w:rsidRDefault="00942E58" w:rsidP="00942E58">
            <w:pPr>
              <w:pStyle w:val="TAH"/>
            </w:pPr>
            <w:r w:rsidRPr="0037796D">
              <w:t xml:space="preserve">Expanded uncertainty </w:t>
            </w:r>
            <w:r w:rsidRPr="0037796D">
              <w:rPr>
                <w:i/>
                <w:lang w:val="en-US"/>
              </w:rPr>
              <w:t>u</w:t>
            </w:r>
            <w:r w:rsidRPr="0037796D">
              <w:rPr>
                <w:i/>
                <w:vertAlign w:val="subscript"/>
                <w:lang w:val="en-US"/>
              </w:rPr>
              <w:t>e</w:t>
            </w:r>
            <w:r w:rsidRPr="0037796D">
              <w:t xml:space="preserve"> (dB)</w:t>
            </w:r>
          </w:p>
        </w:tc>
      </w:tr>
      <w:tr w:rsidR="00942E58" w:rsidRPr="0037796D" w:rsidTr="00942E58">
        <w:trPr>
          <w:jc w:val="center"/>
        </w:trPr>
        <w:tc>
          <w:tcPr>
            <w:tcW w:w="3887" w:type="dxa"/>
            <w:noWrap/>
            <w:hideMark/>
          </w:tcPr>
          <w:p w:rsidR="00942E58" w:rsidRPr="0037796D" w:rsidRDefault="00942E58" w:rsidP="00942E58">
            <w:pPr>
              <w:spacing w:after="0"/>
              <w:rPr>
                <w:rFonts w:ascii="Arial" w:hAnsi="Arial" w:cs="Arial"/>
                <w:sz w:val="16"/>
                <w:szCs w:val="16"/>
              </w:rPr>
            </w:pPr>
          </w:p>
        </w:tc>
        <w:tc>
          <w:tcPr>
            <w:tcW w:w="2751" w:type="dxa"/>
            <w:hideMark/>
          </w:tcPr>
          <w:p w:rsidR="00942E58" w:rsidRPr="0037796D" w:rsidRDefault="00942E58" w:rsidP="00942E58">
            <w:pPr>
              <w:pStyle w:val="TAH"/>
            </w:pPr>
            <w:r w:rsidRPr="0037796D">
              <w:t xml:space="preserve">40 GHz &lt; f </w:t>
            </w:r>
            <w:r w:rsidRPr="0037796D">
              <w:rPr>
                <w:rFonts w:cs="Arial"/>
              </w:rPr>
              <w:t>≤</w:t>
            </w:r>
            <w:r w:rsidRPr="0037796D">
              <w:t> 60 GHz</w:t>
            </w:r>
          </w:p>
        </w:tc>
      </w:tr>
      <w:tr w:rsidR="00942E58" w:rsidRPr="0037796D" w:rsidTr="00942E58">
        <w:trPr>
          <w:jc w:val="center"/>
        </w:trPr>
        <w:tc>
          <w:tcPr>
            <w:tcW w:w="3887" w:type="dxa"/>
            <w:noWrap/>
            <w:hideMark/>
          </w:tcPr>
          <w:p w:rsidR="00942E58" w:rsidRPr="0037796D" w:rsidRDefault="00942E58" w:rsidP="00942E58">
            <w:pPr>
              <w:pStyle w:val="TAL"/>
            </w:pPr>
            <w:r w:rsidRPr="0037796D">
              <w:t>Indoor Anechoic Chamber</w:t>
            </w:r>
          </w:p>
        </w:tc>
        <w:tc>
          <w:tcPr>
            <w:tcW w:w="2751" w:type="dxa"/>
            <w:noWrap/>
            <w:vAlign w:val="bottom"/>
          </w:tcPr>
          <w:p w:rsidR="00942E58" w:rsidRPr="0037796D" w:rsidRDefault="00942E58" w:rsidP="00942E58">
            <w:pPr>
              <w:pStyle w:val="TAC"/>
            </w:pPr>
            <w:r w:rsidRPr="0037796D">
              <w:t>4.88</w:t>
            </w:r>
          </w:p>
        </w:tc>
      </w:tr>
      <w:tr w:rsidR="00942E58" w:rsidRPr="0037796D" w:rsidTr="00942E58">
        <w:trPr>
          <w:jc w:val="center"/>
        </w:trPr>
        <w:tc>
          <w:tcPr>
            <w:tcW w:w="3887" w:type="dxa"/>
            <w:noWrap/>
            <w:hideMark/>
          </w:tcPr>
          <w:p w:rsidR="00942E58" w:rsidRPr="0037796D" w:rsidRDefault="00942E58" w:rsidP="00942E58">
            <w:pPr>
              <w:pStyle w:val="TAL"/>
            </w:pPr>
            <w:r w:rsidRPr="0037796D">
              <w:t>Compact Antenna Test Range</w:t>
            </w:r>
          </w:p>
        </w:tc>
        <w:tc>
          <w:tcPr>
            <w:tcW w:w="2751" w:type="dxa"/>
            <w:noWrap/>
            <w:vAlign w:val="bottom"/>
          </w:tcPr>
          <w:p w:rsidR="00942E58" w:rsidRPr="0037796D" w:rsidRDefault="00942E58" w:rsidP="00942E58">
            <w:pPr>
              <w:pStyle w:val="TAC"/>
            </w:pPr>
            <w:r w:rsidRPr="0037796D">
              <w:t>4.88</w:t>
            </w:r>
          </w:p>
        </w:tc>
      </w:tr>
      <w:tr w:rsidR="00942E58" w:rsidRPr="0037796D" w:rsidTr="00942E58">
        <w:trPr>
          <w:jc w:val="center"/>
        </w:trPr>
        <w:tc>
          <w:tcPr>
            <w:tcW w:w="3887" w:type="dxa"/>
            <w:noWrap/>
            <w:hideMark/>
          </w:tcPr>
          <w:p w:rsidR="00942E58" w:rsidRPr="0037796D" w:rsidRDefault="00942E58" w:rsidP="00942E58">
            <w:pPr>
              <w:pStyle w:val="TAL"/>
            </w:pPr>
            <w:r w:rsidRPr="0037796D">
              <w:t>…</w:t>
            </w:r>
          </w:p>
        </w:tc>
        <w:tc>
          <w:tcPr>
            <w:tcW w:w="2751" w:type="dxa"/>
            <w:noWrap/>
            <w:vAlign w:val="bottom"/>
          </w:tcPr>
          <w:p w:rsidR="00942E58" w:rsidRPr="0037796D" w:rsidRDefault="00942E58" w:rsidP="00942E58">
            <w:pPr>
              <w:pStyle w:val="TAC"/>
            </w:pPr>
          </w:p>
        </w:tc>
      </w:tr>
      <w:tr w:rsidR="00942E58" w:rsidRPr="0037796D" w:rsidTr="00942E58">
        <w:trPr>
          <w:jc w:val="center"/>
        </w:trPr>
        <w:tc>
          <w:tcPr>
            <w:tcW w:w="3887" w:type="dxa"/>
            <w:noWrap/>
            <w:hideMark/>
          </w:tcPr>
          <w:p w:rsidR="00942E58" w:rsidRPr="0037796D" w:rsidRDefault="00942E58" w:rsidP="00942E58">
            <w:pPr>
              <w:pStyle w:val="TAL"/>
              <w:rPr>
                <w:b/>
              </w:rPr>
            </w:pPr>
            <w:r w:rsidRPr="0037796D">
              <w:rPr>
                <w:b/>
              </w:rPr>
              <w:t>Common maximum accepted test system uncertainty</w:t>
            </w:r>
          </w:p>
        </w:tc>
        <w:tc>
          <w:tcPr>
            <w:tcW w:w="2751" w:type="dxa"/>
            <w:noWrap/>
            <w:vAlign w:val="bottom"/>
          </w:tcPr>
          <w:p w:rsidR="00942E58" w:rsidRPr="0037796D" w:rsidRDefault="00942E58" w:rsidP="00942E58">
            <w:pPr>
              <w:pStyle w:val="TAC"/>
              <w:rPr>
                <w:rFonts w:ascii="CG Times (WN)" w:hAnsi="CG Times (WN)"/>
                <w:b/>
              </w:rPr>
            </w:pPr>
            <w:r w:rsidRPr="0037796D">
              <w:rPr>
                <w:b/>
                <w:bCs/>
              </w:rPr>
              <w:t>4.9</w:t>
            </w:r>
          </w:p>
        </w:tc>
      </w:tr>
    </w:tbl>
    <w:p w:rsidR="00942E58" w:rsidRPr="0037796D" w:rsidRDefault="00942E58" w:rsidP="00942E58"/>
    <w:p w:rsidR="00942E58" w:rsidRPr="0037796D" w:rsidRDefault="00942E58" w:rsidP="00942E58">
      <w:pPr>
        <w:pStyle w:val="Heading5"/>
      </w:pPr>
      <w:bookmarkStart w:id="1794" w:name="_Toc21021105"/>
      <w:bookmarkStart w:id="1795" w:name="_Toc29813802"/>
      <w:bookmarkStart w:id="1796" w:name="_Toc29814273"/>
      <w:bookmarkStart w:id="1797" w:name="_Toc29814621"/>
      <w:bookmarkStart w:id="1798" w:name="_Toc37144636"/>
      <w:r w:rsidRPr="0037796D">
        <w:t>12.7.1.2.3</w:t>
      </w:r>
      <w:r w:rsidRPr="0037796D">
        <w:tab/>
        <w:t>Test Tolerance</w:t>
      </w:r>
      <w:bookmarkEnd w:id="1794"/>
      <w:bookmarkEnd w:id="1795"/>
      <w:bookmarkEnd w:id="1796"/>
      <w:bookmarkEnd w:id="1797"/>
      <w:bookmarkEnd w:id="1798"/>
    </w:p>
    <w:p w:rsidR="00942E58" w:rsidRPr="0037796D" w:rsidRDefault="00942E58" w:rsidP="00942E58">
      <w:r w:rsidRPr="0037796D">
        <w:t>The conduced test tolerance for the mandatory spurious emissions requirements is zero. As the requirements are set by regulatory limits the same test tolerance is used for OTA.</w:t>
      </w:r>
    </w:p>
    <w:p w:rsidR="00942E58" w:rsidRPr="0037796D" w:rsidRDefault="00942E58" w:rsidP="00942E58">
      <w:r w:rsidRPr="0037796D">
        <w:t>TT = 0.</w:t>
      </w:r>
    </w:p>
    <w:p w:rsidR="00942E58" w:rsidRPr="0037796D" w:rsidRDefault="00942E58" w:rsidP="00942E58">
      <w:pPr>
        <w:pStyle w:val="Heading5"/>
      </w:pPr>
      <w:bookmarkStart w:id="1799" w:name="_Toc21021106"/>
      <w:bookmarkStart w:id="1800" w:name="_Toc29813803"/>
      <w:bookmarkStart w:id="1801" w:name="_Toc29814274"/>
      <w:bookmarkStart w:id="1802" w:name="_Toc29814622"/>
      <w:bookmarkStart w:id="1803" w:name="_Toc37144637"/>
      <w:r w:rsidRPr="0037796D">
        <w:t>12.7.1.2.4</w:t>
      </w:r>
      <w:r w:rsidRPr="0037796D">
        <w:tab/>
        <w:t>Summary</w:t>
      </w:r>
      <w:bookmarkEnd w:id="1799"/>
      <w:bookmarkEnd w:id="1800"/>
      <w:bookmarkEnd w:id="1801"/>
      <w:bookmarkEnd w:id="1802"/>
      <w:bookmarkEnd w:id="1803"/>
    </w:p>
    <w:p w:rsidR="00942E58" w:rsidRPr="0037796D" w:rsidRDefault="00942E58" w:rsidP="00942E58">
      <w:r w:rsidRPr="0037796D">
        <w:t xml:space="preserve">For the frequency range 40 GHz &lt; f </w:t>
      </w:r>
      <w:r w:rsidRPr="0037796D">
        <w:rPr>
          <w:rFonts w:ascii="Cambria Math" w:hAnsi="Cambria Math" w:cs="Cambria Math"/>
        </w:rPr>
        <w:t>≦</w:t>
      </w:r>
      <w:r w:rsidRPr="0037796D">
        <w:t xml:space="preserve"> 60 GHz adding the MU</w:t>
      </w:r>
      <w:r w:rsidRPr="0037796D">
        <w:rPr>
          <w:vertAlign w:val="subscript"/>
        </w:rPr>
        <w:t>perpoint</w:t>
      </w:r>
      <w:r w:rsidRPr="0037796D">
        <w:t xml:space="preserve"> and the SE (see </w:t>
      </w:r>
      <w:r>
        <w:t>clause</w:t>
      </w:r>
      <w:r w:rsidRPr="0037796D">
        <w:t xml:space="preserve"> 12.10) we have:</w:t>
      </w:r>
    </w:p>
    <w:p w:rsidR="00942E58" w:rsidRPr="0037796D" w:rsidRDefault="00942E58" w:rsidP="00942E58">
      <w:pPr>
        <w:pStyle w:val="EQ"/>
        <w:rPr>
          <w:rFonts w:ascii="Calibri" w:hAnsi="Calibri"/>
          <w:sz w:val="22"/>
          <w:szCs w:val="22"/>
          <w:lang w:eastAsia="en-GB"/>
        </w:rPr>
      </w:pPr>
      <w:r w:rsidRPr="0037796D">
        <w:rPr>
          <w:lang w:val="en-US" w:eastAsia="zh-CN"/>
        </w:rPr>
        <w:lastRenderedPageBreak/>
        <w:tab/>
      </w:r>
      <w:r w:rsidRPr="0037796D">
        <w:rPr>
          <w:position w:val="-12"/>
          <w:lang w:val="en-US" w:eastAsia="zh-CN"/>
        </w:rPr>
        <w:object w:dxaOrig="3320" w:dyaOrig="440">
          <v:shape id="_x0000_i1164" type="#_x0000_t75" style="width:165pt;height:21pt" o:ole="">
            <v:imagedata r:id="rId231" o:title=""/>
          </v:shape>
          <o:OLEObject Type="Embed" ProgID="Equation.3" ShapeID="_x0000_i1164" DrawAspect="Content" ObjectID="_1647760409" r:id="rId232"/>
        </w:object>
      </w:r>
    </w:p>
    <w:p w:rsidR="00942E58" w:rsidRPr="0037796D" w:rsidRDefault="00942E58" w:rsidP="00942E58">
      <w:r w:rsidRPr="0037796D">
        <w:t>Hence, we have the following MU values for the whole spurious emissions range:</w:t>
      </w:r>
    </w:p>
    <w:p w:rsidR="00942E58" w:rsidRPr="0037796D" w:rsidRDefault="00942E58" w:rsidP="00942E58">
      <w:pPr>
        <w:pStyle w:val="TH"/>
      </w:pPr>
      <w:r w:rsidRPr="0037796D">
        <w:rPr>
          <w:lang w:eastAsia="ko-KR"/>
        </w:rPr>
        <w:t xml:space="preserve">Table </w:t>
      </w:r>
      <w:r w:rsidRPr="0037796D">
        <w:t>12.7.1.2.4</w:t>
      </w:r>
      <w:r w:rsidRPr="0037796D">
        <w:rPr>
          <w:lang w:eastAsia="ko-KR"/>
        </w:rPr>
        <w:t>-1: FR2 Spurious emissions MU and TT values</w:t>
      </w:r>
    </w:p>
    <w:tbl>
      <w:tblPr>
        <w:tblW w:w="7800" w:type="dxa"/>
        <w:tblInd w:w="93" w:type="dxa"/>
        <w:tblLook w:val="04A0" w:firstRow="1" w:lastRow="0" w:firstColumn="1" w:lastColumn="0" w:noHBand="0" w:noVBand="1"/>
      </w:tblPr>
      <w:tblGrid>
        <w:gridCol w:w="2480"/>
        <w:gridCol w:w="1079"/>
        <w:gridCol w:w="1276"/>
        <w:gridCol w:w="2965"/>
      </w:tblGrid>
      <w:tr w:rsidR="00942E58" w:rsidRPr="0037796D" w:rsidTr="00942E58">
        <w:tc>
          <w:tcPr>
            <w:tcW w:w="24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42E58" w:rsidRPr="0037796D" w:rsidRDefault="00942E58" w:rsidP="00942E58">
            <w:pPr>
              <w:pStyle w:val="TAH"/>
              <w:rPr>
                <w:lang w:eastAsia="en-GB"/>
              </w:rPr>
            </w:pPr>
            <w:r w:rsidRPr="0037796D">
              <w:rPr>
                <w:lang w:eastAsia="en-GB"/>
              </w:rPr>
              <w:t>Frequency range</w:t>
            </w:r>
          </w:p>
        </w:tc>
        <w:tc>
          <w:tcPr>
            <w:tcW w:w="1079" w:type="dxa"/>
            <w:tcBorders>
              <w:top w:val="single" w:sz="4" w:space="0" w:color="auto"/>
              <w:left w:val="nil"/>
              <w:bottom w:val="single" w:sz="4" w:space="0" w:color="auto"/>
              <w:right w:val="single" w:sz="4" w:space="0" w:color="auto"/>
            </w:tcBorders>
            <w:shd w:val="clear" w:color="auto" w:fill="auto"/>
            <w:noWrap/>
            <w:vAlign w:val="bottom"/>
            <w:hideMark/>
          </w:tcPr>
          <w:p w:rsidR="00942E58" w:rsidRPr="0037796D" w:rsidRDefault="00942E58" w:rsidP="00942E58">
            <w:pPr>
              <w:pStyle w:val="TAH"/>
              <w:rPr>
                <w:lang w:eastAsia="en-GB"/>
              </w:rPr>
            </w:pPr>
            <w:r w:rsidRPr="0037796D">
              <w:rPr>
                <w:lang w:eastAsia="en-GB"/>
              </w:rPr>
              <w:t>MU (dB)</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rsidR="00942E58" w:rsidRPr="0037796D" w:rsidRDefault="00942E58" w:rsidP="00942E58">
            <w:pPr>
              <w:pStyle w:val="TAH"/>
              <w:rPr>
                <w:lang w:eastAsia="en-GB"/>
              </w:rPr>
            </w:pPr>
            <w:r w:rsidRPr="0037796D">
              <w:rPr>
                <w:lang w:eastAsia="en-GB"/>
              </w:rPr>
              <w:t>TT (dB)</w:t>
            </w:r>
          </w:p>
        </w:tc>
        <w:tc>
          <w:tcPr>
            <w:tcW w:w="2965" w:type="dxa"/>
            <w:tcBorders>
              <w:top w:val="single" w:sz="4" w:space="0" w:color="auto"/>
              <w:left w:val="nil"/>
              <w:bottom w:val="single" w:sz="4" w:space="0" w:color="auto"/>
              <w:right w:val="single" w:sz="4" w:space="0" w:color="auto"/>
            </w:tcBorders>
            <w:shd w:val="clear" w:color="auto" w:fill="auto"/>
            <w:noWrap/>
            <w:vAlign w:val="bottom"/>
            <w:hideMark/>
          </w:tcPr>
          <w:p w:rsidR="00942E58" w:rsidRPr="0037796D" w:rsidRDefault="00942E58" w:rsidP="00942E58">
            <w:pPr>
              <w:pStyle w:val="TAH"/>
              <w:rPr>
                <w:lang w:eastAsia="en-GB"/>
              </w:rPr>
            </w:pPr>
            <w:r w:rsidRPr="0037796D">
              <w:rPr>
                <w:lang w:eastAsia="en-GB"/>
              </w:rPr>
              <w:t>Comment</w:t>
            </w:r>
          </w:p>
        </w:tc>
      </w:tr>
      <w:tr w:rsidR="00942E58" w:rsidRPr="0037796D" w:rsidTr="00942E58">
        <w:tc>
          <w:tcPr>
            <w:tcW w:w="2480" w:type="dxa"/>
            <w:tcBorders>
              <w:top w:val="nil"/>
              <w:left w:val="single" w:sz="4" w:space="0" w:color="auto"/>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 xml:space="preserve">30 MHz &lt; f </w:t>
            </w:r>
            <w:r w:rsidRPr="0037796D">
              <w:rPr>
                <w:rFonts w:ascii="Cambria Math" w:hAnsi="Cambria Math" w:cs="Cambria Math"/>
                <w:lang w:eastAsia="en-GB"/>
              </w:rPr>
              <w:t>≦</w:t>
            </w:r>
            <w:r w:rsidRPr="0037796D">
              <w:rPr>
                <w:lang w:eastAsia="en-GB"/>
              </w:rPr>
              <w:t> 6 GHz</w:t>
            </w:r>
          </w:p>
        </w:tc>
        <w:tc>
          <w:tcPr>
            <w:tcW w:w="1079" w:type="dxa"/>
            <w:tcBorders>
              <w:top w:val="nil"/>
              <w:left w:val="nil"/>
              <w:bottom w:val="single" w:sz="4" w:space="0" w:color="auto"/>
              <w:right w:val="single" w:sz="4" w:space="0" w:color="auto"/>
            </w:tcBorders>
            <w:shd w:val="clear" w:color="auto" w:fill="auto"/>
            <w:noWrap/>
            <w:vAlign w:val="bottom"/>
            <w:hideMark/>
          </w:tcPr>
          <w:p w:rsidR="00942E58" w:rsidRPr="0037796D" w:rsidRDefault="00942E58" w:rsidP="00942E58">
            <w:pPr>
              <w:pStyle w:val="TAC"/>
            </w:pPr>
            <w:r w:rsidRPr="0037796D">
              <w:t>2.3</w:t>
            </w:r>
          </w:p>
        </w:tc>
        <w:tc>
          <w:tcPr>
            <w:tcW w:w="1276"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pPr>
            <w:r w:rsidRPr="0037796D">
              <w:t>0</w:t>
            </w:r>
          </w:p>
        </w:tc>
        <w:tc>
          <w:tcPr>
            <w:tcW w:w="2965" w:type="dxa"/>
            <w:tcBorders>
              <w:top w:val="nil"/>
              <w:left w:val="nil"/>
              <w:bottom w:val="single" w:sz="4" w:space="0" w:color="auto"/>
              <w:right w:val="single" w:sz="4" w:space="0" w:color="auto"/>
            </w:tcBorders>
            <w:shd w:val="clear" w:color="auto" w:fill="auto"/>
            <w:noWrap/>
            <w:vAlign w:val="bottom"/>
            <w:hideMark/>
          </w:tcPr>
          <w:p w:rsidR="00942E58" w:rsidRPr="0037796D" w:rsidRDefault="00942E58" w:rsidP="00942E58">
            <w:pPr>
              <w:pStyle w:val="TAL"/>
              <w:rPr>
                <w:lang w:eastAsia="en-GB"/>
              </w:rPr>
            </w:pPr>
            <w:r w:rsidRPr="0037796D">
              <w:rPr>
                <w:lang w:eastAsia="en-GB"/>
              </w:rPr>
              <w:t>Same as FR1</w:t>
            </w:r>
          </w:p>
        </w:tc>
      </w:tr>
      <w:tr w:rsidR="00942E58" w:rsidRPr="0037796D" w:rsidTr="00942E58">
        <w:tc>
          <w:tcPr>
            <w:tcW w:w="2480" w:type="dxa"/>
            <w:tcBorders>
              <w:top w:val="nil"/>
              <w:left w:val="single" w:sz="4" w:space="0" w:color="auto"/>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 xml:space="preserve">6 GHz &lt; f </w:t>
            </w:r>
            <w:r w:rsidRPr="0037796D">
              <w:rPr>
                <w:rFonts w:ascii="Cambria Math" w:hAnsi="Cambria Math" w:cs="Cambria Math"/>
                <w:lang w:eastAsia="en-GB"/>
              </w:rPr>
              <w:t>≦</w:t>
            </w:r>
            <w:r w:rsidRPr="0037796D">
              <w:rPr>
                <w:lang w:eastAsia="en-GB"/>
              </w:rPr>
              <w:t> 18 GHz</w:t>
            </w:r>
          </w:p>
        </w:tc>
        <w:tc>
          <w:tcPr>
            <w:tcW w:w="1079" w:type="dxa"/>
            <w:tcBorders>
              <w:top w:val="nil"/>
              <w:left w:val="nil"/>
              <w:bottom w:val="single" w:sz="4" w:space="0" w:color="auto"/>
              <w:right w:val="single" w:sz="4" w:space="0" w:color="auto"/>
            </w:tcBorders>
            <w:shd w:val="clear" w:color="auto" w:fill="auto"/>
            <w:noWrap/>
            <w:vAlign w:val="bottom"/>
            <w:hideMark/>
          </w:tcPr>
          <w:p w:rsidR="00942E58" w:rsidRPr="0037796D" w:rsidRDefault="00942E58" w:rsidP="00942E58">
            <w:pPr>
              <w:pStyle w:val="TAC"/>
            </w:pPr>
            <w:r w:rsidRPr="0037796D">
              <w:t>2.7</w:t>
            </w:r>
          </w:p>
        </w:tc>
        <w:tc>
          <w:tcPr>
            <w:tcW w:w="1276"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pPr>
            <w:r w:rsidRPr="0037796D">
              <w:t>0</w:t>
            </w:r>
          </w:p>
        </w:tc>
        <w:tc>
          <w:tcPr>
            <w:tcW w:w="2965" w:type="dxa"/>
            <w:tcBorders>
              <w:top w:val="nil"/>
              <w:left w:val="nil"/>
              <w:bottom w:val="single" w:sz="4" w:space="0" w:color="auto"/>
              <w:right w:val="single" w:sz="4" w:space="0" w:color="auto"/>
            </w:tcBorders>
            <w:shd w:val="clear" w:color="auto" w:fill="auto"/>
            <w:noWrap/>
            <w:vAlign w:val="bottom"/>
            <w:hideMark/>
          </w:tcPr>
          <w:p w:rsidR="00942E58" w:rsidRPr="0037796D" w:rsidRDefault="00942E58" w:rsidP="00942E58">
            <w:pPr>
              <w:pStyle w:val="TAL"/>
              <w:rPr>
                <w:lang w:eastAsia="en-GB"/>
              </w:rPr>
            </w:pPr>
            <w:r w:rsidRPr="0037796D">
              <w:rPr>
                <w:lang w:eastAsia="en-GB"/>
              </w:rPr>
              <w:t>Same as FR2 in-band</w:t>
            </w:r>
          </w:p>
        </w:tc>
      </w:tr>
      <w:tr w:rsidR="00942E58" w:rsidRPr="0037796D" w:rsidTr="00942E58">
        <w:tc>
          <w:tcPr>
            <w:tcW w:w="2480" w:type="dxa"/>
            <w:tcBorders>
              <w:top w:val="nil"/>
              <w:left w:val="single" w:sz="4" w:space="0" w:color="auto"/>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 xml:space="preserve">18 GHz &lt; f </w:t>
            </w:r>
            <w:r w:rsidRPr="0037796D">
              <w:rPr>
                <w:rFonts w:ascii="Cambria Math" w:hAnsi="Cambria Math" w:cs="Cambria Math"/>
                <w:lang w:eastAsia="en-GB"/>
              </w:rPr>
              <w:t>≦</w:t>
            </w:r>
            <w:r w:rsidRPr="0037796D">
              <w:rPr>
                <w:lang w:eastAsia="en-GB"/>
              </w:rPr>
              <w:t> 40 GHz</w:t>
            </w:r>
          </w:p>
        </w:tc>
        <w:tc>
          <w:tcPr>
            <w:tcW w:w="1079" w:type="dxa"/>
            <w:tcBorders>
              <w:top w:val="nil"/>
              <w:left w:val="nil"/>
              <w:bottom w:val="single" w:sz="4" w:space="0" w:color="auto"/>
              <w:right w:val="single" w:sz="4" w:space="0" w:color="auto"/>
            </w:tcBorders>
            <w:shd w:val="clear" w:color="auto" w:fill="auto"/>
            <w:noWrap/>
            <w:vAlign w:val="bottom"/>
            <w:hideMark/>
          </w:tcPr>
          <w:p w:rsidR="00942E58" w:rsidRPr="0037796D" w:rsidRDefault="00942E58" w:rsidP="00942E58">
            <w:pPr>
              <w:pStyle w:val="TAC"/>
            </w:pPr>
            <w:r w:rsidRPr="0037796D">
              <w:t>2.7</w:t>
            </w:r>
          </w:p>
        </w:tc>
        <w:tc>
          <w:tcPr>
            <w:tcW w:w="1276"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pPr>
            <w:r w:rsidRPr="0037796D">
              <w:t>0</w:t>
            </w:r>
          </w:p>
        </w:tc>
        <w:tc>
          <w:tcPr>
            <w:tcW w:w="2965" w:type="dxa"/>
            <w:tcBorders>
              <w:top w:val="nil"/>
              <w:left w:val="nil"/>
              <w:bottom w:val="single" w:sz="4" w:space="0" w:color="auto"/>
              <w:right w:val="single" w:sz="4" w:space="0" w:color="auto"/>
            </w:tcBorders>
            <w:shd w:val="clear" w:color="auto" w:fill="auto"/>
            <w:noWrap/>
            <w:vAlign w:val="bottom"/>
            <w:hideMark/>
          </w:tcPr>
          <w:p w:rsidR="00942E58" w:rsidRPr="0037796D" w:rsidRDefault="00942E58" w:rsidP="00942E58">
            <w:pPr>
              <w:pStyle w:val="TAL"/>
              <w:rPr>
                <w:lang w:eastAsia="en-GB"/>
              </w:rPr>
            </w:pPr>
            <w:r w:rsidRPr="0037796D">
              <w:rPr>
                <w:lang w:eastAsia="en-GB"/>
              </w:rPr>
              <w:t>Same as FR2 in-band</w:t>
            </w:r>
          </w:p>
        </w:tc>
      </w:tr>
      <w:tr w:rsidR="00942E58" w:rsidRPr="0037796D" w:rsidTr="00942E58">
        <w:tc>
          <w:tcPr>
            <w:tcW w:w="2480" w:type="dxa"/>
            <w:tcBorders>
              <w:top w:val="nil"/>
              <w:left w:val="single" w:sz="4" w:space="0" w:color="auto"/>
              <w:bottom w:val="single" w:sz="4" w:space="0" w:color="auto"/>
              <w:right w:val="single" w:sz="4" w:space="0" w:color="auto"/>
            </w:tcBorders>
            <w:shd w:val="clear" w:color="auto" w:fill="auto"/>
            <w:hideMark/>
          </w:tcPr>
          <w:p w:rsidR="00942E58" w:rsidRPr="0037796D" w:rsidRDefault="00942E58" w:rsidP="00942E58">
            <w:pPr>
              <w:pStyle w:val="TAC"/>
              <w:rPr>
                <w:lang w:eastAsia="en-GB"/>
              </w:rPr>
            </w:pPr>
            <w:r w:rsidRPr="0037796D">
              <w:rPr>
                <w:lang w:eastAsia="en-GB"/>
              </w:rPr>
              <w:t xml:space="preserve">40 GHz &lt; f </w:t>
            </w:r>
            <w:r w:rsidRPr="0037796D">
              <w:rPr>
                <w:rFonts w:ascii="Cambria Math" w:hAnsi="Cambria Math" w:cs="Cambria Math"/>
                <w:lang w:eastAsia="en-GB"/>
              </w:rPr>
              <w:t>≦</w:t>
            </w:r>
            <w:r w:rsidRPr="0037796D">
              <w:rPr>
                <w:lang w:eastAsia="en-GB"/>
              </w:rPr>
              <w:t> 60 GHz</w:t>
            </w:r>
          </w:p>
        </w:tc>
        <w:tc>
          <w:tcPr>
            <w:tcW w:w="1079" w:type="dxa"/>
            <w:tcBorders>
              <w:top w:val="nil"/>
              <w:left w:val="nil"/>
              <w:bottom w:val="single" w:sz="4" w:space="0" w:color="auto"/>
              <w:right w:val="single" w:sz="4" w:space="0" w:color="auto"/>
            </w:tcBorders>
            <w:shd w:val="clear" w:color="auto" w:fill="auto"/>
            <w:noWrap/>
            <w:vAlign w:val="bottom"/>
            <w:hideMark/>
          </w:tcPr>
          <w:p w:rsidR="00942E58" w:rsidRPr="0037796D" w:rsidRDefault="00942E58" w:rsidP="00942E58">
            <w:pPr>
              <w:pStyle w:val="TAC"/>
            </w:pPr>
            <w:r w:rsidRPr="0037796D">
              <w:t>5</w:t>
            </w:r>
          </w:p>
        </w:tc>
        <w:tc>
          <w:tcPr>
            <w:tcW w:w="1276"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pPr>
            <w:r w:rsidRPr="0037796D">
              <w:t>0</w:t>
            </w:r>
          </w:p>
        </w:tc>
        <w:tc>
          <w:tcPr>
            <w:tcW w:w="2965" w:type="dxa"/>
            <w:tcBorders>
              <w:top w:val="nil"/>
              <w:left w:val="nil"/>
              <w:bottom w:val="single" w:sz="4" w:space="0" w:color="auto"/>
              <w:right w:val="single" w:sz="4" w:space="0" w:color="auto"/>
            </w:tcBorders>
            <w:shd w:val="clear" w:color="auto" w:fill="auto"/>
            <w:noWrap/>
            <w:vAlign w:val="bottom"/>
            <w:hideMark/>
          </w:tcPr>
          <w:p w:rsidR="00942E58" w:rsidRPr="0037796D" w:rsidRDefault="00942E58" w:rsidP="00942E58">
            <w:pPr>
              <w:pStyle w:val="TAL"/>
              <w:rPr>
                <w:lang w:eastAsia="en-GB"/>
              </w:rPr>
            </w:pPr>
            <w:r w:rsidRPr="0037796D">
              <w:rPr>
                <w:lang w:eastAsia="en-GB"/>
              </w:rPr>
              <w:t> </w:t>
            </w:r>
          </w:p>
        </w:tc>
      </w:tr>
    </w:tbl>
    <w:p w:rsidR="00942E58" w:rsidRPr="0037796D" w:rsidRDefault="00942E58" w:rsidP="00942E58"/>
    <w:p w:rsidR="00942E58" w:rsidRPr="0037796D" w:rsidRDefault="00942E58" w:rsidP="00942E58">
      <w:pPr>
        <w:pStyle w:val="Heading3"/>
      </w:pPr>
      <w:bookmarkStart w:id="1804" w:name="_Toc21021107"/>
      <w:bookmarkStart w:id="1805" w:name="_Toc29813804"/>
      <w:bookmarkStart w:id="1806" w:name="_Toc29814275"/>
      <w:bookmarkStart w:id="1807" w:name="_Toc29814623"/>
      <w:bookmarkStart w:id="1808" w:name="_Toc37144638"/>
      <w:r w:rsidRPr="0037796D">
        <w:t>12.7.2</w:t>
      </w:r>
      <w:r w:rsidRPr="0037796D">
        <w:tab/>
        <w:t>Receiver Spurious Emissions</w:t>
      </w:r>
      <w:bookmarkEnd w:id="1804"/>
      <w:bookmarkEnd w:id="1805"/>
      <w:bookmarkEnd w:id="1806"/>
      <w:bookmarkEnd w:id="1807"/>
      <w:bookmarkEnd w:id="1808"/>
    </w:p>
    <w:p w:rsidR="00942E58" w:rsidRPr="0037796D" w:rsidRDefault="00942E58" w:rsidP="00942E58">
      <w:pPr>
        <w:pStyle w:val="Heading4"/>
      </w:pPr>
      <w:bookmarkStart w:id="1809" w:name="_Toc21021108"/>
      <w:bookmarkStart w:id="1810" w:name="_Toc29813805"/>
      <w:bookmarkStart w:id="1811" w:name="_Toc29814276"/>
      <w:bookmarkStart w:id="1812" w:name="_Toc29814624"/>
      <w:bookmarkStart w:id="1813" w:name="_Toc37144639"/>
      <w:r w:rsidRPr="0037796D">
        <w:t>12.7.2.1</w:t>
      </w:r>
      <w:r w:rsidRPr="0037796D">
        <w:tab/>
        <w:t>FR1</w:t>
      </w:r>
      <w:bookmarkEnd w:id="1809"/>
      <w:bookmarkEnd w:id="1810"/>
      <w:bookmarkEnd w:id="1811"/>
      <w:bookmarkEnd w:id="1812"/>
      <w:bookmarkEnd w:id="1813"/>
    </w:p>
    <w:p w:rsidR="00942E58" w:rsidRPr="0037796D" w:rsidRDefault="00942E58" w:rsidP="00942E58">
      <w:r w:rsidRPr="0037796D">
        <w:t xml:space="preserve">The measurement uncertainty for BS type 1-O out of band TRP requirements is based on the AAS BS MU analysis in TR 37.843 [9]. </w:t>
      </w:r>
    </w:p>
    <w:p w:rsidR="00942E58" w:rsidRPr="0037796D" w:rsidRDefault="00942E58" w:rsidP="00942E58">
      <w:r w:rsidRPr="0037796D">
        <w:t>The TRP MU is very similar to that for the transmitter mandatory spurious emissions. However, the receiver requirements are at a much lower power level so TRP calculation may be affected by the noise floor of the measurement system. The following uncertainty contribution is added to take into account this effect:</w:t>
      </w:r>
    </w:p>
    <w:p w:rsidR="00942E58" w:rsidRPr="0037796D" w:rsidRDefault="00942E58" w:rsidP="00942E58">
      <w:pPr>
        <w:pStyle w:val="B1"/>
      </w:pPr>
      <w:r w:rsidRPr="0037796D">
        <w:tab/>
      </w:r>
      <w:r w:rsidRPr="0037796D">
        <w:rPr>
          <w:b/>
        </w:rPr>
        <w:t>Measurement system dynamic range uncertainty:</w:t>
      </w:r>
      <w:r w:rsidRPr="0037796D">
        <w:t xml:space="preserve"> uncertainty due to the test requirement being close to the measurement equipment noise floor and the noise floor contributing significantly to the TRP total.</w:t>
      </w:r>
    </w:p>
    <w:p w:rsidR="00942E58" w:rsidRPr="0037796D" w:rsidRDefault="00942E58" w:rsidP="00942E58">
      <w:r w:rsidRPr="0037796D">
        <w:t>The MUperpoint value in TR 37.843 [9] is:</w:t>
      </w:r>
    </w:p>
    <w:p w:rsidR="00942E58" w:rsidRPr="0037796D" w:rsidRDefault="00942E58" w:rsidP="00942E58">
      <w:pPr>
        <w:pStyle w:val="B2"/>
      </w:pPr>
      <w:r w:rsidRPr="0037796D">
        <w:t>MU</w:t>
      </w:r>
      <w:r w:rsidRPr="0037796D">
        <w:rPr>
          <w:vertAlign w:val="subscript"/>
        </w:rPr>
        <w:t>perpoint</w:t>
      </w:r>
      <w:r w:rsidRPr="0037796D">
        <w:t xml:space="preserve"> = 2.39 dB,</w:t>
      </w:r>
      <w:r w:rsidRPr="0037796D">
        <w:tab/>
      </w:r>
      <w:r w:rsidRPr="0037796D">
        <w:tab/>
        <w:t>30 MHz &lt; f ≤6 GHz</w:t>
      </w:r>
    </w:p>
    <w:p w:rsidR="00942E58" w:rsidRPr="0037796D" w:rsidRDefault="00942E58" w:rsidP="00942E58">
      <w:pPr>
        <w:pStyle w:val="B2"/>
      </w:pPr>
      <w:r w:rsidRPr="0037796D">
        <w:t>MU</w:t>
      </w:r>
      <w:r w:rsidRPr="0037796D">
        <w:rPr>
          <w:vertAlign w:val="subscript"/>
        </w:rPr>
        <w:t>perpoint</w:t>
      </w:r>
      <w:r w:rsidRPr="0037796D">
        <w:t xml:space="preserve"> = 4.18 dB,</w:t>
      </w:r>
      <w:r w:rsidRPr="0037796D">
        <w:tab/>
        <w:t>,</w:t>
      </w:r>
      <w:r w:rsidRPr="0037796D">
        <w:tab/>
        <w:t>6 GHz &lt; f ≤ 26 GHz</w:t>
      </w:r>
    </w:p>
    <w:p w:rsidR="00942E58" w:rsidRPr="0037796D" w:rsidRDefault="00942E58" w:rsidP="00942E58">
      <w:r w:rsidRPr="0037796D">
        <w:t xml:space="preserve">By adding the MU per point and the SE values (see </w:t>
      </w:r>
      <w:r>
        <w:t>clause</w:t>
      </w:r>
      <w:r w:rsidRPr="0037796D">
        <w:t xml:space="preserve"> 12.10) together we have the following total MU:</w:t>
      </w:r>
    </w:p>
    <w:p w:rsidR="00942E58" w:rsidRPr="0037796D" w:rsidRDefault="00942E58" w:rsidP="00942E58">
      <w:pPr>
        <w:pStyle w:val="B2"/>
      </w:pPr>
      <w:r w:rsidRPr="0037796D">
        <w:t>MU</w:t>
      </w:r>
      <w:r w:rsidRPr="0037796D">
        <w:rPr>
          <w:vertAlign w:val="subscript"/>
        </w:rPr>
        <w:t>total</w:t>
      </w:r>
      <w:r w:rsidRPr="0037796D">
        <w:t xml:space="preserve"> = 2.5 dB,</w:t>
      </w:r>
      <w:r w:rsidRPr="0037796D">
        <w:tab/>
      </w:r>
      <w:r w:rsidRPr="0037796D">
        <w:tab/>
        <w:t>30 MHz &lt; f ≤ 6 GHz</w:t>
      </w:r>
    </w:p>
    <w:p w:rsidR="00942E58" w:rsidRPr="0037796D" w:rsidRDefault="00942E58" w:rsidP="00942E58">
      <w:pPr>
        <w:pStyle w:val="B2"/>
      </w:pPr>
      <w:r w:rsidRPr="0037796D">
        <w:t>MU</w:t>
      </w:r>
      <w:r w:rsidRPr="0037796D">
        <w:rPr>
          <w:vertAlign w:val="subscript"/>
        </w:rPr>
        <w:t>total</w:t>
      </w:r>
      <w:r w:rsidRPr="0037796D">
        <w:t xml:space="preserve"> = 4.2 dB,</w:t>
      </w:r>
      <w:r w:rsidRPr="0037796D">
        <w:tab/>
      </w:r>
      <w:r w:rsidRPr="0037796D">
        <w:tab/>
        <w:t>6 GHz &lt; f ≤ 26 GHz</w:t>
      </w:r>
    </w:p>
    <w:p w:rsidR="00942E58" w:rsidRPr="0037796D" w:rsidRDefault="00942E58" w:rsidP="00942E58">
      <w:r w:rsidRPr="0037796D">
        <w:t>The test tolerance for receiver spurious emissions is equal to the MU so the TT values are as follows:</w:t>
      </w:r>
    </w:p>
    <w:p w:rsidR="00942E58" w:rsidRPr="0037796D" w:rsidRDefault="00942E58" w:rsidP="00942E58">
      <w:pPr>
        <w:pStyle w:val="B2"/>
      </w:pPr>
      <w:r w:rsidRPr="0037796D">
        <w:t>TT = 2.5 dB,</w:t>
      </w:r>
      <w:r w:rsidRPr="0037796D">
        <w:tab/>
      </w:r>
      <w:r w:rsidRPr="0037796D">
        <w:tab/>
        <w:t>30 MHz &lt; f ≤ 6 GHz</w:t>
      </w:r>
    </w:p>
    <w:p w:rsidR="00942E58" w:rsidRPr="0037796D" w:rsidRDefault="00942E58" w:rsidP="00942E58">
      <w:pPr>
        <w:pStyle w:val="B2"/>
      </w:pPr>
      <w:r w:rsidRPr="0037796D">
        <w:t>TT = 4.2 dB,</w:t>
      </w:r>
      <w:r w:rsidRPr="0037796D">
        <w:tab/>
      </w:r>
      <w:r w:rsidRPr="0037796D">
        <w:tab/>
        <w:t>6 GHz &lt; f ≤ 19 GHz</w:t>
      </w:r>
    </w:p>
    <w:p w:rsidR="00942E58" w:rsidRPr="0037796D" w:rsidRDefault="00942E58" w:rsidP="00942E58">
      <w:pPr>
        <w:pStyle w:val="Heading4"/>
      </w:pPr>
      <w:bookmarkStart w:id="1814" w:name="_Toc21021109"/>
      <w:bookmarkStart w:id="1815" w:name="_Toc29813806"/>
      <w:bookmarkStart w:id="1816" w:name="_Toc29814277"/>
      <w:bookmarkStart w:id="1817" w:name="_Toc29814625"/>
      <w:bookmarkStart w:id="1818" w:name="_Toc37144640"/>
      <w:r w:rsidRPr="0037796D">
        <w:t>12.7.2.2</w:t>
      </w:r>
      <w:r w:rsidRPr="0037796D">
        <w:tab/>
        <w:t>FR2</w:t>
      </w:r>
      <w:bookmarkEnd w:id="1814"/>
      <w:bookmarkEnd w:id="1815"/>
      <w:bookmarkEnd w:id="1816"/>
      <w:bookmarkEnd w:id="1817"/>
      <w:bookmarkEnd w:id="1818"/>
    </w:p>
    <w:p w:rsidR="00942E58" w:rsidRPr="0037796D" w:rsidRDefault="00942E58" w:rsidP="00942E58">
      <w:r w:rsidRPr="0037796D">
        <w:t>The receiver spurious emissions requirements of the BS type 2-O are between 30MHz to the 2</w:t>
      </w:r>
      <w:r w:rsidRPr="0037796D">
        <w:rPr>
          <w:vertAlign w:val="superscript"/>
        </w:rPr>
        <w:t>nd</w:t>
      </w:r>
      <w:r w:rsidRPr="0037796D">
        <w:t xml:space="preserve"> harmonic of the DL operating band. Currently the upper frequency limit calculated MU is 60GHz.</w:t>
      </w:r>
    </w:p>
    <w:p w:rsidR="00942E58" w:rsidRPr="0037796D" w:rsidRDefault="00942E58" w:rsidP="00942E58">
      <w:r w:rsidRPr="0037796D">
        <w:t>This range can be split into a number of regions:</w:t>
      </w:r>
    </w:p>
    <w:p w:rsidR="00942E58" w:rsidRPr="0037796D" w:rsidRDefault="00942E58" w:rsidP="00942E58">
      <w:pPr>
        <w:rPr>
          <w:b/>
        </w:rPr>
      </w:pPr>
      <w:r w:rsidRPr="0037796D">
        <w:rPr>
          <w:b/>
        </w:rPr>
        <w:t>30 MHz &lt; f ≤ 6 GHz</w:t>
      </w:r>
    </w:p>
    <w:p w:rsidR="00942E58" w:rsidRPr="0037796D" w:rsidRDefault="00942E58" w:rsidP="00942E58">
      <w:pPr>
        <w:pStyle w:val="B1"/>
      </w:pPr>
      <w:r w:rsidRPr="0037796D">
        <w:tab/>
        <w:t>The same value is assumed for receiver spurious emissions as for transmitter spurious emissions. This is the same as the in band FR2 MU value.</w:t>
      </w:r>
    </w:p>
    <w:p w:rsidR="00942E58" w:rsidRPr="0037796D" w:rsidRDefault="00942E58" w:rsidP="00942E58">
      <w:pPr>
        <w:rPr>
          <w:b/>
        </w:rPr>
      </w:pPr>
      <w:r w:rsidRPr="0037796D">
        <w:rPr>
          <w:b/>
        </w:rPr>
        <w:t>6 GHz &lt; f ≤ 18 GHz</w:t>
      </w:r>
    </w:p>
    <w:p w:rsidR="00942E58" w:rsidRPr="0037796D" w:rsidRDefault="00942E58" w:rsidP="00942E58">
      <w:pPr>
        <w:pStyle w:val="B1"/>
      </w:pPr>
      <w:r w:rsidRPr="0037796D">
        <w:tab/>
        <w:t>The same value is assumed for receiver spurious emissions as for transmitter spurious emissions. This is the same as the in band FR2 MU value.</w:t>
      </w:r>
    </w:p>
    <w:p w:rsidR="00942E58" w:rsidRPr="0037796D" w:rsidRDefault="00942E58" w:rsidP="00942E58">
      <w:pPr>
        <w:rPr>
          <w:b/>
        </w:rPr>
      </w:pPr>
      <w:r w:rsidRPr="0037796D">
        <w:rPr>
          <w:b/>
        </w:rPr>
        <w:t>18 GHz &lt; f ≤ 40 GHz</w:t>
      </w:r>
    </w:p>
    <w:p w:rsidR="00942E58" w:rsidRPr="0037796D" w:rsidRDefault="00942E58" w:rsidP="00942E58">
      <w:pPr>
        <w:pStyle w:val="B1"/>
      </w:pPr>
      <w:r w:rsidRPr="0037796D">
        <w:lastRenderedPageBreak/>
        <w:tab/>
        <w:t xml:space="preserve">The same value is assumed for receiver spurious emissions as for transmitter spurious emissions. This is calculated in </w:t>
      </w:r>
      <w:r>
        <w:t>clause</w:t>
      </w:r>
      <w:r w:rsidRPr="0037796D">
        <w:t xml:space="preserve"> 12.7.1.2.</w:t>
      </w:r>
    </w:p>
    <w:p w:rsidR="00942E58" w:rsidRPr="0037796D" w:rsidRDefault="00942E58" w:rsidP="00942E58">
      <w:pPr>
        <w:rPr>
          <w:b/>
        </w:rPr>
      </w:pPr>
      <w:r w:rsidRPr="0037796D">
        <w:rPr>
          <w:b/>
        </w:rPr>
        <w:t>40 GHz &lt; f ≤ 60 GHz</w:t>
      </w:r>
    </w:p>
    <w:p w:rsidR="00942E58" w:rsidRPr="0037796D" w:rsidRDefault="00942E58" w:rsidP="00942E58">
      <w:pPr>
        <w:pStyle w:val="B1"/>
      </w:pPr>
      <w:r w:rsidRPr="0037796D">
        <w:tab/>
        <w:t xml:space="preserve">The same value is assumed for receiver spurious emissions as for transmitter spurious emissions. This is calculated in </w:t>
      </w:r>
      <w:r>
        <w:t>clause</w:t>
      </w:r>
      <w:r w:rsidRPr="0037796D">
        <w:t xml:space="preserve"> 12.7.1.2.</w:t>
      </w:r>
    </w:p>
    <w:p w:rsidR="00942E58" w:rsidRPr="0037796D" w:rsidRDefault="00942E58" w:rsidP="00942E58">
      <w:r w:rsidRPr="0037796D">
        <w:t>The test tolerance for receiver spurious emissions is equal to the MU so the TT values are as follows:</w:t>
      </w:r>
    </w:p>
    <w:p w:rsidR="00942E58" w:rsidRPr="0037796D" w:rsidRDefault="00942E58" w:rsidP="00942E58">
      <w:r w:rsidRPr="0037796D">
        <w:t>The receiver spurious emissions MU and TT values for FR2 are given in table 12.7.2.2-1:</w:t>
      </w:r>
    </w:p>
    <w:p w:rsidR="00942E58" w:rsidRPr="0037796D" w:rsidRDefault="00942E58" w:rsidP="00942E58">
      <w:pPr>
        <w:pStyle w:val="TH"/>
      </w:pPr>
      <w:r w:rsidRPr="0037796D">
        <w:rPr>
          <w:lang w:eastAsia="ko-KR"/>
        </w:rPr>
        <w:t xml:space="preserve">Table </w:t>
      </w:r>
      <w:r w:rsidRPr="0037796D">
        <w:t>12.7.2.2</w:t>
      </w:r>
      <w:r w:rsidRPr="0037796D">
        <w:rPr>
          <w:lang w:eastAsia="ko-KR"/>
        </w:rPr>
        <w:t>-1: FR2 receiver Spurious emissions MU and TT values</w:t>
      </w:r>
    </w:p>
    <w:tbl>
      <w:tblPr>
        <w:tblW w:w="7800" w:type="dxa"/>
        <w:jc w:val="center"/>
        <w:tblLook w:val="04A0" w:firstRow="1" w:lastRow="0" w:firstColumn="1" w:lastColumn="0" w:noHBand="0" w:noVBand="1"/>
      </w:tblPr>
      <w:tblGrid>
        <w:gridCol w:w="2480"/>
        <w:gridCol w:w="1079"/>
        <w:gridCol w:w="1276"/>
        <w:gridCol w:w="2965"/>
      </w:tblGrid>
      <w:tr w:rsidR="00942E58" w:rsidRPr="0037796D" w:rsidTr="00942E58">
        <w:trPr>
          <w:jc w:val="center"/>
        </w:trPr>
        <w:tc>
          <w:tcPr>
            <w:tcW w:w="24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42E58" w:rsidRPr="0037796D" w:rsidRDefault="00942E58" w:rsidP="00942E58">
            <w:pPr>
              <w:pStyle w:val="TAH"/>
            </w:pPr>
            <w:r w:rsidRPr="0037796D">
              <w:t>Frequency range</w:t>
            </w:r>
          </w:p>
        </w:tc>
        <w:tc>
          <w:tcPr>
            <w:tcW w:w="1079" w:type="dxa"/>
            <w:tcBorders>
              <w:top w:val="single" w:sz="4" w:space="0" w:color="auto"/>
              <w:left w:val="nil"/>
              <w:bottom w:val="single" w:sz="4" w:space="0" w:color="auto"/>
              <w:right w:val="single" w:sz="4" w:space="0" w:color="auto"/>
            </w:tcBorders>
            <w:shd w:val="clear" w:color="auto" w:fill="auto"/>
            <w:noWrap/>
            <w:vAlign w:val="bottom"/>
            <w:hideMark/>
          </w:tcPr>
          <w:p w:rsidR="00942E58" w:rsidRPr="0037796D" w:rsidRDefault="00942E58" w:rsidP="00942E58">
            <w:pPr>
              <w:pStyle w:val="TAH"/>
            </w:pPr>
            <w:r w:rsidRPr="0037796D">
              <w:t>MU (dB)</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rsidR="00942E58" w:rsidRPr="0037796D" w:rsidRDefault="00942E58" w:rsidP="00942E58">
            <w:pPr>
              <w:pStyle w:val="TAH"/>
            </w:pPr>
            <w:r w:rsidRPr="0037796D">
              <w:t>TT (dB)</w:t>
            </w:r>
          </w:p>
        </w:tc>
        <w:tc>
          <w:tcPr>
            <w:tcW w:w="2965" w:type="dxa"/>
            <w:tcBorders>
              <w:top w:val="single" w:sz="4" w:space="0" w:color="auto"/>
              <w:left w:val="nil"/>
              <w:bottom w:val="single" w:sz="4" w:space="0" w:color="auto"/>
              <w:right w:val="single" w:sz="4" w:space="0" w:color="auto"/>
            </w:tcBorders>
            <w:shd w:val="clear" w:color="auto" w:fill="auto"/>
            <w:noWrap/>
            <w:vAlign w:val="bottom"/>
            <w:hideMark/>
          </w:tcPr>
          <w:p w:rsidR="00942E58" w:rsidRPr="0037796D" w:rsidRDefault="00942E58" w:rsidP="00942E58">
            <w:pPr>
              <w:pStyle w:val="TAH"/>
            </w:pPr>
            <w:r w:rsidRPr="0037796D">
              <w:t>Comment</w:t>
            </w:r>
          </w:p>
        </w:tc>
      </w:tr>
      <w:tr w:rsidR="00942E58" w:rsidRPr="0037796D" w:rsidTr="00942E58">
        <w:trPr>
          <w:jc w:val="center"/>
        </w:trPr>
        <w:tc>
          <w:tcPr>
            <w:tcW w:w="2480" w:type="dxa"/>
            <w:tcBorders>
              <w:top w:val="nil"/>
              <w:left w:val="single" w:sz="4" w:space="0" w:color="auto"/>
              <w:bottom w:val="single" w:sz="4" w:space="0" w:color="auto"/>
              <w:right w:val="single" w:sz="4" w:space="0" w:color="auto"/>
            </w:tcBorders>
            <w:shd w:val="clear" w:color="auto" w:fill="auto"/>
            <w:vAlign w:val="bottom"/>
            <w:hideMark/>
          </w:tcPr>
          <w:p w:rsidR="00942E58" w:rsidRPr="0037796D" w:rsidRDefault="00942E58" w:rsidP="00942E58">
            <w:pPr>
              <w:pStyle w:val="TAC"/>
            </w:pPr>
            <w:r w:rsidRPr="0037796D">
              <w:t xml:space="preserve">30 MHz &lt; f </w:t>
            </w:r>
            <w:r w:rsidRPr="0037796D">
              <w:rPr>
                <w:rFonts w:ascii="Cambria Math" w:hAnsi="Cambria Math" w:cs="Cambria Math"/>
              </w:rPr>
              <w:t>≦</w:t>
            </w:r>
            <w:r w:rsidRPr="0037796D">
              <w:t> 6 GHz</w:t>
            </w:r>
          </w:p>
        </w:tc>
        <w:tc>
          <w:tcPr>
            <w:tcW w:w="1079" w:type="dxa"/>
            <w:tcBorders>
              <w:top w:val="nil"/>
              <w:left w:val="nil"/>
              <w:bottom w:val="single" w:sz="4" w:space="0" w:color="auto"/>
              <w:right w:val="single" w:sz="4" w:space="0" w:color="auto"/>
            </w:tcBorders>
            <w:shd w:val="clear" w:color="auto" w:fill="auto"/>
            <w:noWrap/>
            <w:vAlign w:val="bottom"/>
            <w:hideMark/>
          </w:tcPr>
          <w:p w:rsidR="00942E58" w:rsidRPr="0037796D" w:rsidRDefault="00942E58" w:rsidP="00942E58">
            <w:pPr>
              <w:pStyle w:val="TAC"/>
            </w:pPr>
            <w:r w:rsidRPr="0037796D">
              <w:t>2.5</w:t>
            </w:r>
          </w:p>
        </w:tc>
        <w:tc>
          <w:tcPr>
            <w:tcW w:w="1276"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pPr>
            <w:r w:rsidRPr="0037796D">
              <w:t>2.5</w:t>
            </w:r>
          </w:p>
        </w:tc>
        <w:tc>
          <w:tcPr>
            <w:tcW w:w="2965" w:type="dxa"/>
            <w:tcBorders>
              <w:top w:val="nil"/>
              <w:left w:val="nil"/>
              <w:bottom w:val="single" w:sz="4" w:space="0" w:color="auto"/>
              <w:right w:val="single" w:sz="4" w:space="0" w:color="auto"/>
            </w:tcBorders>
            <w:shd w:val="clear" w:color="auto" w:fill="auto"/>
            <w:noWrap/>
            <w:vAlign w:val="bottom"/>
            <w:hideMark/>
          </w:tcPr>
          <w:p w:rsidR="00942E58" w:rsidRPr="0037796D" w:rsidRDefault="00942E58" w:rsidP="00942E58">
            <w:pPr>
              <w:pStyle w:val="TAL"/>
              <w:rPr>
                <w:lang w:eastAsia="en-GB"/>
              </w:rPr>
            </w:pPr>
            <w:r w:rsidRPr="0037796D">
              <w:rPr>
                <w:lang w:eastAsia="en-GB"/>
              </w:rPr>
              <w:t>Same as FR1</w:t>
            </w:r>
          </w:p>
        </w:tc>
      </w:tr>
      <w:tr w:rsidR="00942E58" w:rsidRPr="0037796D" w:rsidTr="00942E58">
        <w:trPr>
          <w:jc w:val="center"/>
        </w:trPr>
        <w:tc>
          <w:tcPr>
            <w:tcW w:w="2480" w:type="dxa"/>
            <w:tcBorders>
              <w:top w:val="nil"/>
              <w:left w:val="single" w:sz="4" w:space="0" w:color="auto"/>
              <w:bottom w:val="single" w:sz="4" w:space="0" w:color="auto"/>
              <w:right w:val="single" w:sz="4" w:space="0" w:color="auto"/>
            </w:tcBorders>
            <w:shd w:val="clear" w:color="auto" w:fill="auto"/>
            <w:vAlign w:val="bottom"/>
            <w:hideMark/>
          </w:tcPr>
          <w:p w:rsidR="00942E58" w:rsidRPr="0037796D" w:rsidRDefault="00942E58" w:rsidP="00942E58">
            <w:pPr>
              <w:pStyle w:val="TAC"/>
            </w:pPr>
            <w:r w:rsidRPr="0037796D">
              <w:t xml:space="preserve">6 GHz &lt; f </w:t>
            </w:r>
            <w:r w:rsidRPr="0037796D">
              <w:rPr>
                <w:rFonts w:ascii="Cambria Math" w:hAnsi="Cambria Math" w:cs="Cambria Math"/>
              </w:rPr>
              <w:t>≦</w:t>
            </w:r>
            <w:r w:rsidRPr="0037796D">
              <w:t> 18 GHz</w:t>
            </w:r>
          </w:p>
        </w:tc>
        <w:tc>
          <w:tcPr>
            <w:tcW w:w="1079" w:type="dxa"/>
            <w:tcBorders>
              <w:top w:val="nil"/>
              <w:left w:val="nil"/>
              <w:bottom w:val="single" w:sz="4" w:space="0" w:color="auto"/>
              <w:right w:val="single" w:sz="4" w:space="0" w:color="auto"/>
            </w:tcBorders>
            <w:shd w:val="clear" w:color="auto" w:fill="auto"/>
            <w:noWrap/>
            <w:vAlign w:val="bottom"/>
            <w:hideMark/>
          </w:tcPr>
          <w:p w:rsidR="00942E58" w:rsidRPr="0037796D" w:rsidRDefault="00942E58" w:rsidP="00942E58">
            <w:pPr>
              <w:pStyle w:val="TAC"/>
            </w:pPr>
            <w:r w:rsidRPr="0037796D">
              <w:t>2.7</w:t>
            </w:r>
          </w:p>
        </w:tc>
        <w:tc>
          <w:tcPr>
            <w:tcW w:w="1276"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2.7</w:t>
            </w:r>
          </w:p>
        </w:tc>
        <w:tc>
          <w:tcPr>
            <w:tcW w:w="2965" w:type="dxa"/>
            <w:tcBorders>
              <w:top w:val="nil"/>
              <w:left w:val="nil"/>
              <w:bottom w:val="single" w:sz="4" w:space="0" w:color="auto"/>
              <w:right w:val="single" w:sz="4" w:space="0" w:color="auto"/>
            </w:tcBorders>
            <w:shd w:val="clear" w:color="auto" w:fill="auto"/>
            <w:noWrap/>
            <w:vAlign w:val="bottom"/>
            <w:hideMark/>
          </w:tcPr>
          <w:p w:rsidR="00942E58" w:rsidRPr="0037796D" w:rsidRDefault="00942E58" w:rsidP="00942E58">
            <w:pPr>
              <w:pStyle w:val="TAL"/>
              <w:rPr>
                <w:lang w:eastAsia="en-GB"/>
              </w:rPr>
            </w:pPr>
            <w:r w:rsidRPr="0037796D">
              <w:rPr>
                <w:lang w:eastAsia="en-GB"/>
              </w:rPr>
              <w:t>Same as FR2 in-band</w:t>
            </w:r>
          </w:p>
        </w:tc>
      </w:tr>
      <w:tr w:rsidR="00942E58" w:rsidRPr="0037796D" w:rsidTr="00942E58">
        <w:trPr>
          <w:jc w:val="center"/>
        </w:trPr>
        <w:tc>
          <w:tcPr>
            <w:tcW w:w="2480" w:type="dxa"/>
            <w:tcBorders>
              <w:top w:val="nil"/>
              <w:left w:val="single" w:sz="4" w:space="0" w:color="auto"/>
              <w:bottom w:val="single" w:sz="4" w:space="0" w:color="auto"/>
              <w:right w:val="single" w:sz="4" w:space="0" w:color="auto"/>
            </w:tcBorders>
            <w:shd w:val="clear" w:color="auto" w:fill="auto"/>
            <w:vAlign w:val="bottom"/>
            <w:hideMark/>
          </w:tcPr>
          <w:p w:rsidR="00942E58" w:rsidRPr="0037796D" w:rsidRDefault="00942E58" w:rsidP="00942E58">
            <w:pPr>
              <w:pStyle w:val="TAC"/>
            </w:pPr>
            <w:r w:rsidRPr="0037796D">
              <w:t xml:space="preserve">18 GHz &lt; f </w:t>
            </w:r>
            <w:r w:rsidRPr="0037796D">
              <w:rPr>
                <w:rFonts w:ascii="Cambria Math" w:hAnsi="Cambria Math" w:cs="Cambria Math"/>
              </w:rPr>
              <w:t>≦</w:t>
            </w:r>
            <w:r w:rsidRPr="0037796D">
              <w:t> 40 GHz</w:t>
            </w:r>
          </w:p>
        </w:tc>
        <w:tc>
          <w:tcPr>
            <w:tcW w:w="1079" w:type="dxa"/>
            <w:tcBorders>
              <w:top w:val="nil"/>
              <w:left w:val="nil"/>
              <w:bottom w:val="single" w:sz="4" w:space="0" w:color="auto"/>
              <w:right w:val="single" w:sz="4" w:space="0" w:color="auto"/>
            </w:tcBorders>
            <w:shd w:val="clear" w:color="auto" w:fill="auto"/>
            <w:noWrap/>
            <w:vAlign w:val="bottom"/>
            <w:hideMark/>
          </w:tcPr>
          <w:p w:rsidR="00942E58" w:rsidRPr="0037796D" w:rsidRDefault="00942E58" w:rsidP="00942E58">
            <w:pPr>
              <w:pStyle w:val="TAC"/>
            </w:pPr>
            <w:r w:rsidRPr="0037796D">
              <w:t>2.7</w:t>
            </w:r>
          </w:p>
        </w:tc>
        <w:tc>
          <w:tcPr>
            <w:tcW w:w="1276"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2.7</w:t>
            </w:r>
          </w:p>
        </w:tc>
        <w:tc>
          <w:tcPr>
            <w:tcW w:w="2965" w:type="dxa"/>
            <w:tcBorders>
              <w:top w:val="nil"/>
              <w:left w:val="nil"/>
              <w:bottom w:val="single" w:sz="4" w:space="0" w:color="auto"/>
              <w:right w:val="single" w:sz="4" w:space="0" w:color="auto"/>
            </w:tcBorders>
            <w:shd w:val="clear" w:color="auto" w:fill="auto"/>
            <w:noWrap/>
            <w:vAlign w:val="bottom"/>
            <w:hideMark/>
          </w:tcPr>
          <w:p w:rsidR="00942E58" w:rsidRPr="0037796D" w:rsidRDefault="00942E58" w:rsidP="00942E58">
            <w:pPr>
              <w:pStyle w:val="TAL"/>
              <w:rPr>
                <w:lang w:eastAsia="en-GB"/>
              </w:rPr>
            </w:pPr>
            <w:r w:rsidRPr="0037796D">
              <w:rPr>
                <w:lang w:eastAsia="en-GB"/>
              </w:rPr>
              <w:t>Same as FR2 in-band</w:t>
            </w:r>
          </w:p>
        </w:tc>
      </w:tr>
      <w:tr w:rsidR="00942E58" w:rsidRPr="0037796D" w:rsidTr="00942E58">
        <w:trPr>
          <w:jc w:val="center"/>
        </w:trPr>
        <w:tc>
          <w:tcPr>
            <w:tcW w:w="2480" w:type="dxa"/>
            <w:tcBorders>
              <w:top w:val="nil"/>
              <w:left w:val="single" w:sz="4" w:space="0" w:color="auto"/>
              <w:bottom w:val="single" w:sz="4" w:space="0" w:color="auto"/>
              <w:right w:val="single" w:sz="4" w:space="0" w:color="auto"/>
            </w:tcBorders>
            <w:shd w:val="clear" w:color="auto" w:fill="auto"/>
            <w:hideMark/>
          </w:tcPr>
          <w:p w:rsidR="00942E58" w:rsidRPr="0037796D" w:rsidRDefault="00942E58" w:rsidP="00942E58">
            <w:pPr>
              <w:pStyle w:val="TAC"/>
            </w:pPr>
            <w:r w:rsidRPr="0037796D">
              <w:t xml:space="preserve">40 GHz &lt; f </w:t>
            </w:r>
            <w:r w:rsidRPr="0037796D">
              <w:rPr>
                <w:rFonts w:ascii="Cambria Math" w:hAnsi="Cambria Math" w:cs="Cambria Math"/>
              </w:rPr>
              <w:t>≦</w:t>
            </w:r>
            <w:r w:rsidRPr="0037796D">
              <w:t> 60 GHz</w:t>
            </w:r>
          </w:p>
        </w:tc>
        <w:tc>
          <w:tcPr>
            <w:tcW w:w="1079" w:type="dxa"/>
            <w:tcBorders>
              <w:top w:val="nil"/>
              <w:left w:val="nil"/>
              <w:bottom w:val="single" w:sz="4" w:space="0" w:color="auto"/>
              <w:right w:val="single" w:sz="4" w:space="0" w:color="auto"/>
            </w:tcBorders>
            <w:shd w:val="clear" w:color="auto" w:fill="auto"/>
            <w:noWrap/>
            <w:vAlign w:val="bottom"/>
            <w:hideMark/>
          </w:tcPr>
          <w:p w:rsidR="00942E58" w:rsidRPr="0037796D" w:rsidRDefault="00942E58" w:rsidP="00942E58">
            <w:pPr>
              <w:pStyle w:val="TAC"/>
            </w:pPr>
            <w:r w:rsidRPr="0037796D">
              <w:t>5</w:t>
            </w:r>
          </w:p>
        </w:tc>
        <w:tc>
          <w:tcPr>
            <w:tcW w:w="1276" w:type="dxa"/>
            <w:tcBorders>
              <w:top w:val="nil"/>
              <w:left w:val="nil"/>
              <w:bottom w:val="single" w:sz="4" w:space="0" w:color="auto"/>
              <w:right w:val="single" w:sz="4" w:space="0" w:color="auto"/>
            </w:tcBorders>
            <w:shd w:val="clear" w:color="auto" w:fill="auto"/>
            <w:vAlign w:val="bottom"/>
            <w:hideMark/>
          </w:tcPr>
          <w:p w:rsidR="00942E58" w:rsidRPr="0037796D" w:rsidRDefault="00942E58" w:rsidP="00942E58">
            <w:pPr>
              <w:pStyle w:val="TAC"/>
              <w:rPr>
                <w:lang w:eastAsia="en-GB"/>
              </w:rPr>
            </w:pPr>
            <w:r w:rsidRPr="0037796D">
              <w:rPr>
                <w:lang w:eastAsia="en-GB"/>
              </w:rPr>
              <w:t>5</w:t>
            </w:r>
          </w:p>
        </w:tc>
        <w:tc>
          <w:tcPr>
            <w:tcW w:w="2965" w:type="dxa"/>
            <w:tcBorders>
              <w:top w:val="nil"/>
              <w:left w:val="nil"/>
              <w:bottom w:val="single" w:sz="4" w:space="0" w:color="auto"/>
              <w:right w:val="single" w:sz="4" w:space="0" w:color="auto"/>
            </w:tcBorders>
            <w:shd w:val="clear" w:color="auto" w:fill="auto"/>
            <w:noWrap/>
            <w:vAlign w:val="bottom"/>
            <w:hideMark/>
          </w:tcPr>
          <w:p w:rsidR="00942E58" w:rsidRPr="0037796D" w:rsidRDefault="00942E58" w:rsidP="00942E58">
            <w:pPr>
              <w:pStyle w:val="TAL"/>
              <w:rPr>
                <w:lang w:eastAsia="en-GB"/>
              </w:rPr>
            </w:pPr>
            <w:r w:rsidRPr="0037796D">
              <w:rPr>
                <w:lang w:eastAsia="en-GB"/>
              </w:rPr>
              <w:t> </w:t>
            </w:r>
          </w:p>
        </w:tc>
      </w:tr>
    </w:tbl>
    <w:p w:rsidR="00942E58" w:rsidRPr="0037796D" w:rsidRDefault="00942E58" w:rsidP="00942E58"/>
    <w:p w:rsidR="00942E58" w:rsidRPr="0037796D" w:rsidRDefault="00942E58" w:rsidP="00942E58">
      <w:pPr>
        <w:pStyle w:val="Heading3"/>
      </w:pPr>
      <w:bookmarkStart w:id="1819" w:name="_Toc21021110"/>
      <w:bookmarkStart w:id="1820" w:name="_Toc29813807"/>
      <w:bookmarkStart w:id="1821" w:name="_Toc29814278"/>
      <w:bookmarkStart w:id="1822" w:name="_Toc29814626"/>
      <w:bookmarkStart w:id="1823" w:name="_Toc37144641"/>
      <w:r w:rsidRPr="0037796D">
        <w:t>12.7.3</w:t>
      </w:r>
      <w:r w:rsidRPr="0037796D">
        <w:tab/>
        <w:t>Additional Spurious Emissions requirements</w:t>
      </w:r>
      <w:bookmarkEnd w:id="1819"/>
      <w:bookmarkEnd w:id="1820"/>
      <w:bookmarkEnd w:id="1821"/>
      <w:bookmarkEnd w:id="1822"/>
      <w:bookmarkEnd w:id="1823"/>
    </w:p>
    <w:p w:rsidR="00942E58" w:rsidRPr="0037796D" w:rsidRDefault="00942E58" w:rsidP="00942E58">
      <w:pPr>
        <w:pStyle w:val="Heading4"/>
      </w:pPr>
      <w:bookmarkStart w:id="1824" w:name="_Toc21021111"/>
      <w:bookmarkStart w:id="1825" w:name="_Toc29813808"/>
      <w:bookmarkStart w:id="1826" w:name="_Toc29814279"/>
      <w:bookmarkStart w:id="1827" w:name="_Toc29814627"/>
      <w:bookmarkStart w:id="1828" w:name="_Toc37144642"/>
      <w:r w:rsidRPr="0037796D">
        <w:t>12.7.3.1</w:t>
      </w:r>
      <w:r w:rsidRPr="0037796D">
        <w:tab/>
        <w:t>FR1</w:t>
      </w:r>
      <w:bookmarkEnd w:id="1824"/>
      <w:bookmarkEnd w:id="1825"/>
      <w:bookmarkEnd w:id="1826"/>
      <w:bookmarkEnd w:id="1827"/>
      <w:bookmarkEnd w:id="1828"/>
    </w:p>
    <w:p w:rsidR="00942E58" w:rsidRPr="0037796D" w:rsidRDefault="00942E58" w:rsidP="00942E58">
      <w:r w:rsidRPr="0037796D">
        <w:t>The measurement uncertainty for BS type 1-O out of band TRP requirements is based on the AAS BS MU analysis in TR 37.843 [9].</w:t>
      </w:r>
    </w:p>
    <w:p w:rsidR="00942E58" w:rsidRPr="0037796D" w:rsidRDefault="00942E58" w:rsidP="00942E58">
      <w:r w:rsidRPr="0037796D">
        <w:t>The additional spurious emission requirements including the co-existence with other BS in the same geographical area are based on existing co-existence with other 3GPP bands so the frequency ranges for the uncertainty assessment are different from the mandatory spurious emissions. In this case the uncertainty budgets for the in-band chambers are considered in the MU analysis. As the TRP level is at a low power level the measurement system dynamic range uncertainty is also considered as with the receiver spurious emissions.</w:t>
      </w:r>
    </w:p>
    <w:p w:rsidR="00942E58" w:rsidRPr="0037796D" w:rsidRDefault="00942E58" w:rsidP="00942E58">
      <w:r w:rsidRPr="0037796D">
        <w:t>Adding the MU</w:t>
      </w:r>
      <w:r w:rsidRPr="0037796D">
        <w:rPr>
          <w:vertAlign w:val="subscript"/>
        </w:rPr>
        <w:t>perpoint</w:t>
      </w:r>
      <w:r w:rsidRPr="0037796D">
        <w:t xml:space="preserve"> and the SE we have: </w:t>
      </w:r>
    </w:p>
    <w:p w:rsidR="00942E58" w:rsidRPr="0037796D" w:rsidRDefault="00942E58" w:rsidP="00942E58">
      <w:pPr>
        <w:pStyle w:val="B1"/>
      </w:pPr>
      <w:r w:rsidRPr="0037796D">
        <w:rPr>
          <w:position w:val="-12"/>
          <w:lang w:val="en-US" w:eastAsia="zh-CN"/>
        </w:rPr>
        <w:object w:dxaOrig="3300" w:dyaOrig="440">
          <v:shape id="_x0000_i1165" type="#_x0000_t75" style="width:165pt;height:21pt" o:ole="">
            <v:imagedata r:id="rId233" o:title=""/>
          </v:shape>
          <o:OLEObject Type="Embed" ProgID="Equation.3" ShapeID="_x0000_i1165" DrawAspect="Content" ObjectID="_1647760410" r:id="rId234"/>
        </w:object>
      </w:r>
      <w:r w:rsidRPr="0037796D">
        <w:t xml:space="preserve"> ,</w:t>
      </w:r>
      <w:r w:rsidRPr="0037796D">
        <w:tab/>
      </w:r>
      <w:r w:rsidRPr="0037796D">
        <w:tab/>
        <w:t>f ≤ 3 GHz</w:t>
      </w:r>
    </w:p>
    <w:p w:rsidR="00942E58" w:rsidRPr="0037796D" w:rsidRDefault="00942E58" w:rsidP="00942E58">
      <w:pPr>
        <w:pStyle w:val="B1"/>
      </w:pPr>
      <w:r w:rsidRPr="0037796D">
        <w:rPr>
          <w:position w:val="-12"/>
          <w:lang w:val="en-US" w:eastAsia="zh-CN"/>
        </w:rPr>
        <w:object w:dxaOrig="3300" w:dyaOrig="440">
          <v:shape id="_x0000_i1166" type="#_x0000_t75" style="width:165pt;height:21pt" o:ole="">
            <v:imagedata r:id="rId235" o:title=""/>
          </v:shape>
          <o:OLEObject Type="Embed" ProgID="Equation.3" ShapeID="_x0000_i1166" DrawAspect="Content" ObjectID="_1647760411" r:id="rId236"/>
        </w:object>
      </w:r>
      <w:r w:rsidRPr="0037796D">
        <w:t xml:space="preserve"> ,</w:t>
      </w:r>
      <w:r w:rsidRPr="0037796D">
        <w:tab/>
      </w:r>
      <w:r w:rsidRPr="0037796D">
        <w:tab/>
        <w:t>3 GHz &lt; f ≤ 4.2 GHz</w:t>
      </w:r>
    </w:p>
    <w:p w:rsidR="00942E58" w:rsidRPr="0037796D" w:rsidRDefault="00942E58" w:rsidP="00942E58">
      <w:pPr>
        <w:pStyle w:val="B1"/>
      </w:pPr>
      <w:r w:rsidRPr="0037796D">
        <w:rPr>
          <w:position w:val="-12"/>
          <w:lang w:val="en-US" w:eastAsia="zh-CN"/>
        </w:rPr>
        <w:object w:dxaOrig="3280" w:dyaOrig="440">
          <v:shape id="_x0000_i1167" type="#_x0000_t75" style="width:164.25pt;height:21pt" o:ole="">
            <v:imagedata r:id="rId237" o:title=""/>
          </v:shape>
          <o:OLEObject Type="Embed" ProgID="Equation.3" ShapeID="_x0000_i1167" DrawAspect="Content" ObjectID="_1647760412" r:id="rId238"/>
        </w:object>
      </w:r>
      <w:r w:rsidRPr="0037796D">
        <w:t xml:space="preserve"> ,</w:t>
      </w:r>
      <w:r w:rsidRPr="0037796D">
        <w:tab/>
      </w:r>
      <w:r w:rsidRPr="0037796D">
        <w:tab/>
        <w:t>4.2 GHz &lt; f ≤ 6 GHz</w:t>
      </w:r>
    </w:p>
    <w:p w:rsidR="00942E58" w:rsidRPr="0037796D" w:rsidRDefault="00942E58" w:rsidP="00942E58">
      <w:r w:rsidRPr="0037796D">
        <w:t xml:space="preserve">By adding the MU per point and the SE values (see </w:t>
      </w:r>
      <w:r>
        <w:t>clause</w:t>
      </w:r>
      <w:r w:rsidRPr="0037796D">
        <w:t xml:space="preserve"> 12.10) together we have the following total MU:</w:t>
      </w:r>
    </w:p>
    <w:p w:rsidR="00942E58" w:rsidRPr="0037796D" w:rsidRDefault="00942E58" w:rsidP="00942E58">
      <w:pPr>
        <w:pStyle w:val="B1"/>
      </w:pPr>
      <w:r w:rsidRPr="0037796D">
        <w:t>MU</w:t>
      </w:r>
      <w:r w:rsidRPr="0037796D">
        <w:rPr>
          <w:vertAlign w:val="subscript"/>
        </w:rPr>
        <w:t>total</w:t>
      </w:r>
      <w:r w:rsidRPr="0037796D">
        <w:t xml:space="preserve"> = 2.6 dB,</w:t>
      </w:r>
      <w:r w:rsidRPr="0037796D">
        <w:tab/>
      </w:r>
      <w:r w:rsidRPr="0037796D">
        <w:tab/>
        <w:t>f ≤ 3 GHz</w:t>
      </w:r>
    </w:p>
    <w:p w:rsidR="00942E58" w:rsidRPr="0037796D" w:rsidRDefault="00942E58" w:rsidP="00942E58">
      <w:pPr>
        <w:pStyle w:val="B1"/>
      </w:pPr>
      <w:r w:rsidRPr="0037796D">
        <w:t>MU</w:t>
      </w:r>
      <w:r w:rsidRPr="0037796D">
        <w:rPr>
          <w:vertAlign w:val="subscript"/>
        </w:rPr>
        <w:t>total</w:t>
      </w:r>
      <w:r w:rsidRPr="0037796D">
        <w:t xml:space="preserve"> = 2.6 dB,</w:t>
      </w:r>
      <w:r w:rsidRPr="0037796D">
        <w:tab/>
      </w:r>
      <w:r w:rsidRPr="0037796D">
        <w:tab/>
        <w:t>3 GHz &lt; f ≤ 4.2 GHz</w:t>
      </w:r>
    </w:p>
    <w:p w:rsidR="00942E58" w:rsidRPr="0037796D" w:rsidRDefault="00942E58" w:rsidP="00942E58">
      <w:pPr>
        <w:pStyle w:val="B1"/>
      </w:pPr>
      <w:r w:rsidRPr="0037796D">
        <w:t>MU</w:t>
      </w:r>
      <w:r w:rsidRPr="0037796D">
        <w:rPr>
          <w:vertAlign w:val="subscript"/>
        </w:rPr>
        <w:t>total</w:t>
      </w:r>
      <w:r w:rsidRPr="0037796D">
        <w:t xml:space="preserve"> = 3.0 dB,</w:t>
      </w:r>
      <w:r w:rsidRPr="0037796D">
        <w:tab/>
      </w:r>
      <w:r w:rsidRPr="0037796D">
        <w:tab/>
        <w:t>4.2 GHz &lt; f ≤ 6 GHz</w:t>
      </w:r>
    </w:p>
    <w:p w:rsidR="00942E58" w:rsidRPr="0037796D" w:rsidRDefault="00942E58" w:rsidP="00942E58">
      <w:r w:rsidRPr="0037796D">
        <w:t>For additional requirements for co-existence between 3GPP bands the TT values are as follows:</w:t>
      </w:r>
    </w:p>
    <w:p w:rsidR="00942E58" w:rsidRPr="0037796D" w:rsidRDefault="00942E58" w:rsidP="00942E58">
      <w:pPr>
        <w:pStyle w:val="B1"/>
      </w:pPr>
      <w:r w:rsidRPr="0037796D">
        <w:t>MUtotal = 2.6 dB,</w:t>
      </w:r>
      <w:r w:rsidRPr="0037796D">
        <w:tab/>
      </w:r>
      <w:r w:rsidRPr="0037796D">
        <w:tab/>
        <w:t>f ≤ 3 GHz</w:t>
      </w:r>
    </w:p>
    <w:p w:rsidR="00942E58" w:rsidRPr="0037796D" w:rsidRDefault="00942E58" w:rsidP="00942E58">
      <w:pPr>
        <w:pStyle w:val="B1"/>
      </w:pPr>
      <w:r w:rsidRPr="0037796D">
        <w:t>MUtotal = 2.6 dB,</w:t>
      </w:r>
      <w:r w:rsidRPr="0037796D">
        <w:tab/>
      </w:r>
      <w:r w:rsidRPr="0037796D">
        <w:tab/>
        <w:t>3 GHz &lt; f ≤ 4.2 GHz</w:t>
      </w:r>
    </w:p>
    <w:p w:rsidR="00942E58" w:rsidRPr="0037796D" w:rsidRDefault="00942E58" w:rsidP="00942E58">
      <w:pPr>
        <w:pStyle w:val="B1"/>
      </w:pPr>
      <w:r w:rsidRPr="0037796D">
        <w:t>MUtotal = 3.0 dB,</w:t>
      </w:r>
      <w:r w:rsidRPr="0037796D">
        <w:tab/>
      </w:r>
      <w:r w:rsidRPr="0037796D">
        <w:tab/>
        <w:t>4.2 GHz &lt; f ≤ 6 GHz</w:t>
      </w:r>
    </w:p>
    <w:p w:rsidR="00942E58" w:rsidRPr="0037796D" w:rsidRDefault="00942E58" w:rsidP="00942E58">
      <w:r w:rsidRPr="0037796D">
        <w:t>For PHS, and public safety additional requirements the TT=0dB.</w:t>
      </w:r>
    </w:p>
    <w:p w:rsidR="00942E58" w:rsidRPr="0037796D" w:rsidRDefault="00942E58" w:rsidP="00942E58">
      <w:r w:rsidRPr="0037796D">
        <w:t>The MU</w:t>
      </w:r>
      <w:r w:rsidRPr="0037796D">
        <w:rPr>
          <w:vertAlign w:val="subscript"/>
        </w:rPr>
        <w:t>perpoint</w:t>
      </w:r>
      <w:r w:rsidRPr="0037796D">
        <w:t xml:space="preserve"> value in TR 37.843 [9] is:</w:t>
      </w:r>
    </w:p>
    <w:p w:rsidR="00942E58" w:rsidRPr="0037796D" w:rsidRDefault="00942E58" w:rsidP="00942E58">
      <w:pPr>
        <w:pStyle w:val="B1"/>
      </w:pPr>
      <w:r w:rsidRPr="0037796D">
        <w:t>MUperpoint = 2.48 dB,</w:t>
      </w:r>
      <w:r w:rsidRPr="0037796D">
        <w:tab/>
      </w:r>
      <w:r w:rsidRPr="0037796D">
        <w:tab/>
        <w:t>f ≤3 GHz</w:t>
      </w:r>
    </w:p>
    <w:p w:rsidR="00942E58" w:rsidRPr="0037796D" w:rsidRDefault="00942E58" w:rsidP="00942E58">
      <w:pPr>
        <w:pStyle w:val="B1"/>
      </w:pPr>
      <w:r w:rsidRPr="0037796D">
        <w:lastRenderedPageBreak/>
        <w:t>MUperpoint = 2.52 dB,</w:t>
      </w:r>
      <w:r w:rsidRPr="0037796D">
        <w:tab/>
      </w:r>
      <w:r w:rsidRPr="0037796D">
        <w:tab/>
        <w:t>3 GHz &lt; f ≤ 4.2 GHz</w:t>
      </w:r>
    </w:p>
    <w:p w:rsidR="00942E58" w:rsidRPr="0037796D" w:rsidRDefault="00942E58" w:rsidP="00942E58">
      <w:pPr>
        <w:pStyle w:val="B1"/>
      </w:pPr>
      <w:r w:rsidRPr="0037796D">
        <w:t>MUperpoint = 2.93 dB,</w:t>
      </w:r>
      <w:r w:rsidRPr="0037796D">
        <w:tab/>
        <w:t>,</w:t>
      </w:r>
      <w:r w:rsidRPr="0037796D">
        <w:tab/>
        <w:t>4.2 GHz &lt; f ≤ 6 GHz</w:t>
      </w:r>
    </w:p>
    <w:p w:rsidR="00942E58" w:rsidRPr="0037796D" w:rsidRDefault="00942E58" w:rsidP="00942E58">
      <w:r w:rsidRPr="0037796D">
        <w:t xml:space="preserve">By adding the MU per point and the SE values (see </w:t>
      </w:r>
      <w:r>
        <w:t>clause</w:t>
      </w:r>
      <w:r w:rsidRPr="0037796D">
        <w:t xml:space="preserve"> 12.10) together we have the following total MU:</w:t>
      </w:r>
    </w:p>
    <w:p w:rsidR="00942E58" w:rsidRPr="0037796D" w:rsidRDefault="00942E58" w:rsidP="00942E58">
      <w:pPr>
        <w:pStyle w:val="B1"/>
      </w:pPr>
      <w:r w:rsidRPr="0037796D">
        <w:t>MUtotal = 2.6 dB,</w:t>
      </w:r>
      <w:r w:rsidRPr="0037796D">
        <w:tab/>
      </w:r>
      <w:r w:rsidRPr="0037796D">
        <w:tab/>
        <w:t>f ≤ 3 GHz</w:t>
      </w:r>
    </w:p>
    <w:p w:rsidR="00942E58" w:rsidRPr="0037796D" w:rsidRDefault="00942E58" w:rsidP="00942E58">
      <w:pPr>
        <w:pStyle w:val="B1"/>
      </w:pPr>
      <w:r w:rsidRPr="0037796D">
        <w:t>MUtotal = 2.6 dB,</w:t>
      </w:r>
      <w:r w:rsidRPr="0037796D">
        <w:tab/>
      </w:r>
      <w:r w:rsidRPr="0037796D">
        <w:tab/>
        <w:t>3 GHz &lt; f ≤ 4.2 GHz</w:t>
      </w:r>
    </w:p>
    <w:p w:rsidR="00942E58" w:rsidRPr="0037796D" w:rsidRDefault="00942E58" w:rsidP="00942E58">
      <w:pPr>
        <w:pStyle w:val="B1"/>
      </w:pPr>
      <w:r w:rsidRPr="0037796D">
        <w:t>MUtotal = 3.0 dB,</w:t>
      </w:r>
      <w:r w:rsidRPr="0037796D">
        <w:tab/>
      </w:r>
      <w:r w:rsidRPr="0037796D">
        <w:tab/>
        <w:t>4.2 GHz &lt; f ≤ 6 GHz</w:t>
      </w:r>
    </w:p>
    <w:p w:rsidR="00942E58" w:rsidRPr="0037796D" w:rsidRDefault="00942E58" w:rsidP="00942E58">
      <w:r w:rsidRPr="0037796D">
        <w:t xml:space="preserve">The test tolerance for co-existence between 3GPP systems is equal to the MU so the TT values are as follows: </w:t>
      </w:r>
    </w:p>
    <w:p w:rsidR="00942E58" w:rsidRPr="0037796D" w:rsidRDefault="00942E58" w:rsidP="00942E58">
      <w:pPr>
        <w:pStyle w:val="B1"/>
      </w:pPr>
      <w:r w:rsidRPr="0037796D">
        <w:t>TT = 2.6 dB,</w:t>
      </w:r>
      <w:r w:rsidRPr="0037796D">
        <w:tab/>
      </w:r>
      <w:r w:rsidRPr="0037796D">
        <w:tab/>
        <w:t>f ≤ 3 GHz</w:t>
      </w:r>
    </w:p>
    <w:p w:rsidR="00942E58" w:rsidRPr="0037796D" w:rsidRDefault="00942E58" w:rsidP="00942E58">
      <w:pPr>
        <w:pStyle w:val="B1"/>
      </w:pPr>
      <w:r w:rsidRPr="0037796D">
        <w:t>TT = 2.6 dB,</w:t>
      </w:r>
      <w:r w:rsidRPr="0037796D">
        <w:tab/>
      </w:r>
      <w:r w:rsidRPr="0037796D">
        <w:tab/>
        <w:t>3 GHz &lt; f ≤ 4.2 GHz</w:t>
      </w:r>
    </w:p>
    <w:p w:rsidR="00942E58" w:rsidRPr="0037796D" w:rsidRDefault="00942E58" w:rsidP="00942E58">
      <w:pPr>
        <w:pStyle w:val="B1"/>
      </w:pPr>
      <w:r w:rsidRPr="0037796D">
        <w:t>TT = 3.0 dB,</w:t>
      </w:r>
      <w:r w:rsidRPr="0037796D">
        <w:tab/>
      </w:r>
      <w:r w:rsidRPr="0037796D">
        <w:tab/>
        <w:t>4.2 GHz &lt; f ≤ 6 GHz</w:t>
      </w:r>
    </w:p>
    <w:p w:rsidR="00942E58" w:rsidRPr="0037796D" w:rsidRDefault="00942E58" w:rsidP="00942E58">
      <w:pPr>
        <w:rPr>
          <w:lang w:val="en-US" w:eastAsia="zh-CN"/>
        </w:rPr>
      </w:pPr>
      <w:r w:rsidRPr="0037796D">
        <w:rPr>
          <w:lang w:eastAsia="en-GB"/>
        </w:rPr>
        <w:t>The test tolerance for additional requirement which are based on regulation (for example co-existence with PHS systems) is zero.</w:t>
      </w:r>
    </w:p>
    <w:p w:rsidR="00942E58" w:rsidRPr="0037796D" w:rsidRDefault="00942E58" w:rsidP="00942E58">
      <w:pPr>
        <w:pStyle w:val="Heading4"/>
      </w:pPr>
      <w:bookmarkStart w:id="1829" w:name="_Toc21021112"/>
      <w:bookmarkStart w:id="1830" w:name="_Toc29813809"/>
      <w:bookmarkStart w:id="1831" w:name="_Toc29814280"/>
      <w:bookmarkStart w:id="1832" w:name="_Toc29814628"/>
      <w:bookmarkStart w:id="1833" w:name="_Toc37144643"/>
      <w:r w:rsidRPr="0037796D">
        <w:t>12.7.3.2</w:t>
      </w:r>
      <w:r w:rsidRPr="0037796D">
        <w:tab/>
        <w:t>FR2</w:t>
      </w:r>
      <w:bookmarkEnd w:id="1829"/>
      <w:bookmarkEnd w:id="1830"/>
      <w:bookmarkEnd w:id="1831"/>
      <w:bookmarkEnd w:id="1832"/>
      <w:bookmarkEnd w:id="1833"/>
    </w:p>
    <w:p w:rsidR="00A82356" w:rsidDel="007163AA" w:rsidRDefault="00A82356" w:rsidP="00A82356">
      <w:pPr>
        <w:rPr>
          <w:ins w:id="1834" w:author="MCC" w:date="2020-04-07T10:15:00Z"/>
          <w:del w:id="1835" w:author="CR0065" w:date="2020-03-13T16:08:00Z"/>
          <w:rFonts w:eastAsia="SimSun"/>
        </w:rPr>
      </w:pPr>
      <w:ins w:id="1836" w:author="MCC" w:date="2020-04-07T10:15:00Z">
        <w:del w:id="1837" w:author="CR0065" w:date="2020-03-13T16:08:00Z">
          <w:r w:rsidDel="007163AA">
            <w:delText>There are currently no additional spurious emissions requirements or co-existence requirements for FR2.</w:delText>
          </w:r>
        </w:del>
        <w:r w:rsidRPr="007163AA">
          <w:t xml:space="preserve"> </w:t>
        </w:r>
        <w:r>
          <w:t>The analysis done for mandatory spurious emissions in section 12.7.1.2 applies also for additional spurious emissions.</w:t>
        </w:r>
      </w:ins>
    </w:p>
    <w:p w:rsidR="00942E58" w:rsidRPr="0037796D" w:rsidRDefault="00942E58" w:rsidP="00942E58">
      <w:bookmarkStart w:id="1838" w:name="_GoBack"/>
      <w:bookmarkEnd w:id="1838"/>
      <w:del w:id="1839" w:author="MCC" w:date="2020-04-07T10:15:00Z">
        <w:r w:rsidRPr="0037796D" w:rsidDel="00A82356">
          <w:delText>There are currently no additional spurious emissions requirements or co-existence requirements for FR2.</w:delText>
        </w:r>
      </w:del>
    </w:p>
    <w:p w:rsidR="00942E58" w:rsidRPr="0037796D" w:rsidRDefault="00942E58" w:rsidP="00942E58">
      <w:pPr>
        <w:pStyle w:val="Heading2"/>
      </w:pPr>
      <w:bookmarkStart w:id="1840" w:name="_Toc21021113"/>
      <w:bookmarkStart w:id="1841" w:name="_Toc29813810"/>
      <w:bookmarkStart w:id="1842" w:name="_Toc29814281"/>
      <w:bookmarkStart w:id="1843" w:name="_Toc29814629"/>
      <w:bookmarkStart w:id="1844" w:name="_Toc37144644"/>
      <w:r w:rsidRPr="0037796D">
        <w:t>12.8</w:t>
      </w:r>
      <w:r w:rsidRPr="0037796D">
        <w:tab/>
        <w:t>Conformance testing for OTA co-location requirements</w:t>
      </w:r>
      <w:bookmarkEnd w:id="1840"/>
      <w:bookmarkEnd w:id="1841"/>
      <w:bookmarkEnd w:id="1842"/>
      <w:bookmarkEnd w:id="1843"/>
      <w:bookmarkEnd w:id="1844"/>
    </w:p>
    <w:p w:rsidR="00942E58" w:rsidRPr="0037796D" w:rsidRDefault="00942E58" w:rsidP="00942E58">
      <w:pPr>
        <w:pStyle w:val="Heading3"/>
        <w:rPr>
          <w:lang w:eastAsia="ja-JP"/>
        </w:rPr>
      </w:pPr>
      <w:bookmarkStart w:id="1845" w:name="_Toc21021114"/>
      <w:bookmarkStart w:id="1846" w:name="_Toc29813811"/>
      <w:bookmarkStart w:id="1847" w:name="_Toc29814282"/>
      <w:bookmarkStart w:id="1848" w:name="_Toc29814630"/>
      <w:bookmarkStart w:id="1849" w:name="_Toc37144645"/>
      <w:r w:rsidRPr="0037796D">
        <w:rPr>
          <w:lang w:eastAsia="en-CA"/>
        </w:rPr>
        <w:t>12.8.</w:t>
      </w:r>
      <w:r w:rsidRPr="0037796D">
        <w:rPr>
          <w:lang w:eastAsia="ja-JP"/>
        </w:rPr>
        <w:t>1</w:t>
      </w:r>
      <w:r w:rsidRPr="0037796D">
        <w:rPr>
          <w:lang w:eastAsia="en-CA"/>
        </w:rPr>
        <w:tab/>
      </w:r>
      <w:r w:rsidRPr="0037796D">
        <w:rPr>
          <w:lang w:eastAsia="ja-JP"/>
        </w:rPr>
        <w:t>General</w:t>
      </w:r>
      <w:bookmarkEnd w:id="1845"/>
      <w:bookmarkEnd w:id="1846"/>
      <w:bookmarkEnd w:id="1847"/>
      <w:bookmarkEnd w:id="1848"/>
      <w:bookmarkEnd w:id="1849"/>
    </w:p>
    <w:p w:rsidR="00942E58" w:rsidRPr="0037796D" w:rsidRDefault="00942E58" w:rsidP="00942E58">
      <w:r w:rsidRPr="0037796D">
        <w:t>Co-location requirements are only applicable for FR1.</w:t>
      </w:r>
    </w:p>
    <w:p w:rsidR="00942E58" w:rsidRPr="0037796D" w:rsidRDefault="00942E58" w:rsidP="00942E58">
      <w:r w:rsidRPr="0037796D">
        <w:t xml:space="preserve">Conformance to co-location requirements is shown using co-location proximity method which is described in TS 38.141-2 [18], </w:t>
      </w:r>
      <w:r>
        <w:t>clause</w:t>
      </w:r>
      <w:r w:rsidRPr="0037796D">
        <w:t xml:space="preserve"> 4.12. In rel-15 co-location requirements have been defined only for FR1.</w:t>
      </w:r>
    </w:p>
    <w:p w:rsidR="00942E58" w:rsidRPr="0037796D" w:rsidRDefault="00942E58" w:rsidP="00942E58">
      <w:pPr>
        <w:pStyle w:val="Heading3"/>
        <w:rPr>
          <w:lang w:eastAsia="ja-JP"/>
        </w:rPr>
      </w:pPr>
      <w:bookmarkStart w:id="1850" w:name="_Toc21021115"/>
      <w:bookmarkStart w:id="1851" w:name="_Toc29813812"/>
      <w:bookmarkStart w:id="1852" w:name="_Toc29814283"/>
      <w:bookmarkStart w:id="1853" w:name="_Toc29814631"/>
      <w:bookmarkStart w:id="1854" w:name="_Toc37144646"/>
      <w:r w:rsidRPr="0037796D">
        <w:rPr>
          <w:lang w:eastAsia="en-CA"/>
        </w:rPr>
        <w:t>12.</w:t>
      </w:r>
      <w:r w:rsidRPr="0037796D">
        <w:rPr>
          <w:lang w:eastAsia="ja-JP"/>
        </w:rPr>
        <w:t>8</w:t>
      </w:r>
      <w:r w:rsidRPr="0037796D">
        <w:rPr>
          <w:lang w:eastAsia="en-CA"/>
        </w:rPr>
        <w:t>.</w:t>
      </w:r>
      <w:r w:rsidRPr="0037796D">
        <w:rPr>
          <w:lang w:eastAsia="ja-JP"/>
        </w:rPr>
        <w:t>2</w:t>
      </w:r>
      <w:r w:rsidRPr="0037796D">
        <w:rPr>
          <w:lang w:eastAsia="en-CA"/>
        </w:rPr>
        <w:tab/>
      </w:r>
      <w:r w:rsidRPr="0037796D">
        <w:rPr>
          <w:lang w:eastAsia="ja-JP"/>
        </w:rPr>
        <w:t>OTA transmitter OFF power</w:t>
      </w:r>
      <w:bookmarkEnd w:id="1850"/>
      <w:bookmarkEnd w:id="1851"/>
      <w:bookmarkEnd w:id="1852"/>
      <w:bookmarkEnd w:id="1853"/>
      <w:bookmarkEnd w:id="1854"/>
    </w:p>
    <w:p w:rsidR="00942E58" w:rsidRPr="0037796D" w:rsidRDefault="00942E58" w:rsidP="00942E58">
      <w:pPr>
        <w:rPr>
          <w:lang w:eastAsia="ja-JP"/>
        </w:rPr>
      </w:pPr>
      <w:r w:rsidRPr="0037796D">
        <w:rPr>
          <w:lang w:eastAsia="ja-JP"/>
        </w:rPr>
        <w:t xml:space="preserve">General aspects, procedures for calibration and measurements, and measurement uncertainty evaluation are identical to the ones described in TR 37.843 [9], </w:t>
      </w:r>
      <w:r>
        <w:rPr>
          <w:lang w:eastAsia="ja-JP"/>
        </w:rPr>
        <w:t>clause</w:t>
      </w:r>
      <w:r w:rsidRPr="0037796D">
        <w:rPr>
          <w:lang w:eastAsia="ja-JP"/>
        </w:rPr>
        <w:t xml:space="preserve"> 10.6.2. For NR in 4.2 – 6 GHz frequencies, the specified maximum test system uncertainty and the measurement uncertainty budget are identical to what is specified for eAAS in frequency range 3 – 4.2 GHz.</w:t>
      </w:r>
    </w:p>
    <w:p w:rsidR="00942E58" w:rsidRPr="0037796D" w:rsidRDefault="00942E58" w:rsidP="00942E58">
      <w:pPr>
        <w:pStyle w:val="Heading3"/>
        <w:rPr>
          <w:lang w:eastAsia="ja-JP"/>
        </w:rPr>
      </w:pPr>
      <w:bookmarkStart w:id="1855" w:name="_Toc21021116"/>
      <w:bookmarkStart w:id="1856" w:name="_Toc29813813"/>
      <w:bookmarkStart w:id="1857" w:name="_Toc29814284"/>
      <w:bookmarkStart w:id="1858" w:name="_Toc29814632"/>
      <w:bookmarkStart w:id="1859" w:name="_Toc37144647"/>
      <w:r w:rsidRPr="0037796D">
        <w:rPr>
          <w:lang w:eastAsia="en-CA"/>
        </w:rPr>
        <w:t>12.</w:t>
      </w:r>
      <w:r w:rsidRPr="0037796D">
        <w:rPr>
          <w:lang w:eastAsia="ja-JP"/>
        </w:rPr>
        <w:t>8</w:t>
      </w:r>
      <w:r w:rsidRPr="0037796D">
        <w:rPr>
          <w:lang w:eastAsia="en-CA"/>
        </w:rPr>
        <w:t>.</w:t>
      </w:r>
      <w:r w:rsidRPr="0037796D">
        <w:rPr>
          <w:lang w:eastAsia="ja-JP"/>
        </w:rPr>
        <w:t>3</w:t>
      </w:r>
      <w:r w:rsidRPr="0037796D">
        <w:rPr>
          <w:lang w:eastAsia="en-CA"/>
        </w:rPr>
        <w:tab/>
      </w:r>
      <w:r w:rsidRPr="0037796D">
        <w:rPr>
          <w:lang w:eastAsia="ja-JP"/>
        </w:rPr>
        <w:t>OTA co-location spurious emissions</w:t>
      </w:r>
      <w:bookmarkEnd w:id="1855"/>
      <w:bookmarkEnd w:id="1856"/>
      <w:bookmarkEnd w:id="1857"/>
      <w:bookmarkEnd w:id="1858"/>
      <w:bookmarkEnd w:id="1859"/>
    </w:p>
    <w:p w:rsidR="00942E58" w:rsidRPr="0037796D" w:rsidRDefault="00942E58" w:rsidP="00942E58">
      <w:pPr>
        <w:rPr>
          <w:lang w:eastAsia="ja-JP"/>
        </w:rPr>
      </w:pPr>
      <w:r w:rsidRPr="0037796D">
        <w:rPr>
          <w:lang w:eastAsia="ja-JP"/>
        </w:rPr>
        <w:t xml:space="preserve">General aspects, procedures for calibration and measurements and measurement uncertainty evaluation are identical to the ones described in TR 37.843 [9], </w:t>
      </w:r>
      <w:r>
        <w:rPr>
          <w:lang w:eastAsia="ja-JP"/>
        </w:rPr>
        <w:t>clause</w:t>
      </w:r>
      <w:r w:rsidRPr="0037796D">
        <w:rPr>
          <w:lang w:eastAsia="ja-JP"/>
        </w:rPr>
        <w:t xml:space="preserve"> 10.6.3. For NR in 4.2 – 6 GHz frequencies, the specified maximum test system uncertainty and the measurement uncertainty budget are identical to what is specified for eAAS in frequency range 3 – 4.2 GHz.</w:t>
      </w:r>
    </w:p>
    <w:p w:rsidR="00942E58" w:rsidRPr="0037796D" w:rsidRDefault="00942E58" w:rsidP="00942E58">
      <w:pPr>
        <w:pStyle w:val="Heading3"/>
        <w:rPr>
          <w:lang w:eastAsia="ja-JP"/>
        </w:rPr>
      </w:pPr>
      <w:bookmarkStart w:id="1860" w:name="_Toc21021117"/>
      <w:bookmarkStart w:id="1861" w:name="_Toc29813814"/>
      <w:bookmarkStart w:id="1862" w:name="_Toc29814285"/>
      <w:bookmarkStart w:id="1863" w:name="_Toc29814633"/>
      <w:bookmarkStart w:id="1864" w:name="_Toc37144648"/>
      <w:r w:rsidRPr="0037796D">
        <w:rPr>
          <w:lang w:eastAsia="en-CA"/>
        </w:rPr>
        <w:t>12.</w:t>
      </w:r>
      <w:r w:rsidRPr="0037796D">
        <w:rPr>
          <w:lang w:eastAsia="ja-JP"/>
        </w:rPr>
        <w:t>8</w:t>
      </w:r>
      <w:r w:rsidRPr="0037796D">
        <w:rPr>
          <w:lang w:eastAsia="en-CA"/>
        </w:rPr>
        <w:t>.</w:t>
      </w:r>
      <w:r w:rsidRPr="0037796D">
        <w:rPr>
          <w:lang w:eastAsia="ja-JP"/>
        </w:rPr>
        <w:t>4</w:t>
      </w:r>
      <w:r w:rsidRPr="0037796D">
        <w:rPr>
          <w:lang w:eastAsia="en-CA"/>
        </w:rPr>
        <w:tab/>
      </w:r>
      <w:r w:rsidRPr="0037796D">
        <w:rPr>
          <w:lang w:eastAsia="ja-JP"/>
        </w:rPr>
        <w:t>OTA transmitter intermodulation</w:t>
      </w:r>
      <w:bookmarkEnd w:id="1860"/>
      <w:bookmarkEnd w:id="1861"/>
      <w:bookmarkEnd w:id="1862"/>
      <w:bookmarkEnd w:id="1863"/>
      <w:bookmarkEnd w:id="1864"/>
    </w:p>
    <w:p w:rsidR="00942E58" w:rsidRPr="0037796D" w:rsidRDefault="00942E58" w:rsidP="00942E58">
      <w:pPr>
        <w:rPr>
          <w:lang w:eastAsia="ja-JP"/>
        </w:rPr>
      </w:pPr>
      <w:r w:rsidRPr="0037796D">
        <w:rPr>
          <w:lang w:eastAsia="ja-JP"/>
        </w:rPr>
        <w:t xml:space="preserve">General aspects, procedures for calibration and measurements and measurement uncertainty evaluation are identical to the ones described in TR 37.843 [9], </w:t>
      </w:r>
      <w:r>
        <w:rPr>
          <w:lang w:eastAsia="ja-JP"/>
        </w:rPr>
        <w:t>clause</w:t>
      </w:r>
      <w:r w:rsidRPr="0037796D">
        <w:rPr>
          <w:lang w:eastAsia="ja-JP"/>
        </w:rPr>
        <w:t xml:space="preserve"> 10.6.4. For NR in 4.2 – 6 GHz frequencies, the specified maximum test system uncertainty and the measurement uncertainty budget are identical to what is specified for eAAS in frequency range 3 – 4.2 GHz.</w:t>
      </w:r>
    </w:p>
    <w:p w:rsidR="00942E58" w:rsidRPr="0037796D" w:rsidRDefault="00942E58" w:rsidP="00942E58">
      <w:pPr>
        <w:pStyle w:val="Heading3"/>
        <w:rPr>
          <w:lang w:eastAsia="ja-JP"/>
        </w:rPr>
      </w:pPr>
      <w:bookmarkStart w:id="1865" w:name="_Toc21021118"/>
      <w:bookmarkStart w:id="1866" w:name="_Toc29813815"/>
      <w:bookmarkStart w:id="1867" w:name="_Toc29814286"/>
      <w:bookmarkStart w:id="1868" w:name="_Toc29814634"/>
      <w:bookmarkStart w:id="1869" w:name="_Toc37144649"/>
      <w:r w:rsidRPr="0037796D">
        <w:rPr>
          <w:lang w:eastAsia="en-CA"/>
        </w:rPr>
        <w:lastRenderedPageBreak/>
        <w:t>12.</w:t>
      </w:r>
      <w:r w:rsidRPr="0037796D">
        <w:rPr>
          <w:lang w:eastAsia="ja-JP"/>
        </w:rPr>
        <w:t>8</w:t>
      </w:r>
      <w:r w:rsidRPr="0037796D">
        <w:rPr>
          <w:lang w:eastAsia="en-CA"/>
        </w:rPr>
        <w:t>.</w:t>
      </w:r>
      <w:r w:rsidRPr="0037796D">
        <w:rPr>
          <w:lang w:eastAsia="ja-JP"/>
        </w:rPr>
        <w:t>5</w:t>
      </w:r>
      <w:r w:rsidRPr="0037796D">
        <w:rPr>
          <w:lang w:eastAsia="en-CA"/>
        </w:rPr>
        <w:tab/>
      </w:r>
      <w:r w:rsidRPr="0037796D">
        <w:rPr>
          <w:lang w:eastAsia="ja-JP"/>
        </w:rPr>
        <w:t>OTA co-location blocking</w:t>
      </w:r>
      <w:bookmarkEnd w:id="1865"/>
      <w:bookmarkEnd w:id="1866"/>
      <w:bookmarkEnd w:id="1867"/>
      <w:bookmarkEnd w:id="1868"/>
      <w:bookmarkEnd w:id="1869"/>
    </w:p>
    <w:p w:rsidR="00942E58" w:rsidRPr="0037796D" w:rsidRDefault="00942E58" w:rsidP="00942E58">
      <w:pPr>
        <w:rPr>
          <w:lang w:eastAsia="ja-JP"/>
        </w:rPr>
      </w:pPr>
      <w:r w:rsidRPr="0037796D">
        <w:rPr>
          <w:lang w:eastAsia="ja-JP"/>
        </w:rPr>
        <w:t xml:space="preserve">General aspects, procedures for calibration and measurements and measurement uncertainty evaluation for frequencies up to 4.2 GHz are identical to the ones described in TR 37.843 [9], </w:t>
      </w:r>
      <w:r>
        <w:rPr>
          <w:lang w:eastAsia="ja-JP"/>
        </w:rPr>
        <w:t>clause</w:t>
      </w:r>
      <w:r w:rsidRPr="0037796D">
        <w:rPr>
          <w:lang w:eastAsia="ja-JP"/>
        </w:rPr>
        <w:t xml:space="preserve"> 10.6.5. For NR in 4.2 – 6 GHz frequencies, the measurement uncertainty budget is provided in table 12.8.5-1.</w:t>
      </w:r>
    </w:p>
    <w:p w:rsidR="00942E58" w:rsidRPr="0037796D" w:rsidRDefault="00942E58" w:rsidP="00942E58">
      <w:pPr>
        <w:pStyle w:val="TH"/>
      </w:pPr>
    </w:p>
    <w:tbl>
      <w:tblPr>
        <w:tblW w:w="9781" w:type="dxa"/>
        <w:tblInd w:w="-10" w:type="dxa"/>
        <w:tblCellMar>
          <w:left w:w="70" w:type="dxa"/>
          <w:right w:w="70" w:type="dxa"/>
        </w:tblCellMar>
        <w:tblLook w:val="04A0" w:firstRow="1" w:lastRow="0" w:firstColumn="1" w:lastColumn="0" w:noHBand="0" w:noVBand="1"/>
      </w:tblPr>
      <w:tblGrid>
        <w:gridCol w:w="1276"/>
        <w:gridCol w:w="1843"/>
        <w:gridCol w:w="1276"/>
        <w:gridCol w:w="1701"/>
        <w:gridCol w:w="1842"/>
        <w:gridCol w:w="567"/>
        <w:gridCol w:w="1276"/>
      </w:tblGrid>
      <w:tr w:rsidR="00942E58" w:rsidRPr="0037796D" w:rsidTr="00942E58">
        <w:tc>
          <w:tcPr>
            <w:tcW w:w="127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942E58" w:rsidRPr="0037796D" w:rsidRDefault="00942E58" w:rsidP="00942E58">
            <w:pPr>
              <w:pStyle w:val="TAH"/>
              <w:rPr>
                <w:lang w:val="fi-FI" w:eastAsia="fi-FI"/>
              </w:rPr>
            </w:pPr>
            <w:r w:rsidRPr="0037796D">
              <w:rPr>
                <w:lang w:eastAsia="fi-FI"/>
              </w:rPr>
              <w:t>UID</w:t>
            </w:r>
          </w:p>
        </w:tc>
        <w:tc>
          <w:tcPr>
            <w:tcW w:w="1843"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942E58" w:rsidRPr="0037796D" w:rsidRDefault="00942E58" w:rsidP="00942E58">
            <w:pPr>
              <w:pStyle w:val="TAH"/>
              <w:rPr>
                <w:lang w:val="fi-FI" w:eastAsia="fi-FI"/>
              </w:rPr>
            </w:pPr>
            <w:r w:rsidRPr="0037796D">
              <w:rPr>
                <w:lang w:eastAsia="fi-FI"/>
              </w:rPr>
              <w:t>Uncertainty source</w:t>
            </w:r>
          </w:p>
        </w:tc>
        <w:tc>
          <w:tcPr>
            <w:tcW w:w="1276" w:type="dxa"/>
            <w:tcBorders>
              <w:top w:val="single" w:sz="8" w:space="0" w:color="auto"/>
              <w:left w:val="nil"/>
              <w:bottom w:val="nil"/>
              <w:right w:val="single" w:sz="8" w:space="0" w:color="auto"/>
            </w:tcBorders>
            <w:shd w:val="clear" w:color="auto" w:fill="auto"/>
            <w:vAlign w:val="center"/>
            <w:hideMark/>
          </w:tcPr>
          <w:p w:rsidR="00942E58" w:rsidRPr="0037796D" w:rsidRDefault="00942E58" w:rsidP="00942E58">
            <w:pPr>
              <w:pStyle w:val="TAH"/>
              <w:rPr>
                <w:lang w:val="fi-FI" w:eastAsia="fi-FI"/>
              </w:rPr>
            </w:pPr>
            <w:r w:rsidRPr="0037796D">
              <w:rPr>
                <w:lang w:eastAsia="en-CA"/>
              </w:rPr>
              <w:t xml:space="preserve">Standard uncertainty </w:t>
            </w:r>
            <w:r w:rsidRPr="0037796D">
              <w:rPr>
                <w:i/>
                <w:iCs/>
                <w:lang w:eastAsia="en-CA"/>
              </w:rPr>
              <w:t>u</w:t>
            </w:r>
            <w:r w:rsidRPr="0037796D">
              <w:rPr>
                <w:i/>
                <w:iCs/>
                <w:vertAlign w:val="subscript"/>
                <w:lang w:eastAsia="en-CA"/>
              </w:rPr>
              <w:t>i</w:t>
            </w:r>
            <w:r w:rsidRPr="0037796D">
              <w:rPr>
                <w:lang w:eastAsia="en-CA"/>
              </w:rPr>
              <w:t xml:space="preserve"> (dB)</w:t>
            </w:r>
          </w:p>
        </w:tc>
        <w:tc>
          <w:tcPr>
            <w:tcW w:w="1701"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942E58" w:rsidRPr="0037796D" w:rsidRDefault="00942E58" w:rsidP="00942E58">
            <w:pPr>
              <w:pStyle w:val="TAH"/>
              <w:rPr>
                <w:lang w:val="fi-FI" w:eastAsia="fi-FI"/>
              </w:rPr>
            </w:pPr>
            <w:r w:rsidRPr="0037796D">
              <w:rPr>
                <w:lang w:eastAsia="fi-FI"/>
              </w:rPr>
              <w:t>Distribution of the probability</w:t>
            </w:r>
          </w:p>
        </w:tc>
        <w:tc>
          <w:tcPr>
            <w:tcW w:w="1842"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942E58" w:rsidRPr="0037796D" w:rsidRDefault="00942E58" w:rsidP="00942E58">
            <w:pPr>
              <w:pStyle w:val="TAH"/>
              <w:rPr>
                <w:lang w:eastAsia="fi-FI"/>
              </w:rPr>
            </w:pPr>
            <w:r w:rsidRPr="0037796D">
              <w:rPr>
                <w:lang w:eastAsia="fi-FI"/>
              </w:rPr>
              <w:t>Divisor based on distribution shape</w:t>
            </w:r>
          </w:p>
        </w:tc>
        <w:tc>
          <w:tcPr>
            <w:tcW w:w="567"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942E58" w:rsidRPr="0037796D" w:rsidRDefault="00942E58" w:rsidP="00942E58">
            <w:pPr>
              <w:pStyle w:val="TAH"/>
              <w:rPr>
                <w:i/>
                <w:iCs/>
                <w:lang w:val="fi-FI" w:eastAsia="fi-FI"/>
              </w:rPr>
            </w:pPr>
            <w:r w:rsidRPr="0037796D">
              <w:rPr>
                <w:i/>
                <w:iCs/>
                <w:lang w:eastAsia="en-CA"/>
              </w:rPr>
              <w:t>c</w:t>
            </w:r>
            <w:r w:rsidRPr="0037796D">
              <w:rPr>
                <w:i/>
                <w:iCs/>
                <w:vertAlign w:val="subscript"/>
                <w:lang w:eastAsia="en-CA"/>
              </w:rPr>
              <w:t>i</w:t>
            </w:r>
          </w:p>
        </w:tc>
        <w:tc>
          <w:tcPr>
            <w:tcW w:w="1276" w:type="dxa"/>
            <w:tcBorders>
              <w:top w:val="single" w:sz="8" w:space="0" w:color="auto"/>
              <w:left w:val="nil"/>
              <w:bottom w:val="nil"/>
              <w:right w:val="single" w:sz="8" w:space="0" w:color="auto"/>
            </w:tcBorders>
            <w:shd w:val="clear" w:color="auto" w:fill="auto"/>
            <w:vAlign w:val="center"/>
            <w:hideMark/>
          </w:tcPr>
          <w:p w:rsidR="00942E58" w:rsidRPr="0037796D" w:rsidRDefault="00942E58" w:rsidP="00942E58">
            <w:pPr>
              <w:pStyle w:val="TAH"/>
              <w:rPr>
                <w:lang w:val="fi-FI" w:eastAsia="fi-FI"/>
              </w:rPr>
            </w:pPr>
            <w:r w:rsidRPr="0037796D">
              <w:rPr>
                <w:lang w:eastAsia="en-CA"/>
              </w:rPr>
              <w:t xml:space="preserve">Standard uncertainty </w:t>
            </w:r>
            <w:r w:rsidRPr="0037796D">
              <w:rPr>
                <w:i/>
                <w:iCs/>
                <w:lang w:eastAsia="en-CA"/>
              </w:rPr>
              <w:t>u</w:t>
            </w:r>
            <w:r w:rsidRPr="0037796D">
              <w:rPr>
                <w:i/>
                <w:iCs/>
                <w:vertAlign w:val="subscript"/>
                <w:lang w:eastAsia="en-CA"/>
              </w:rPr>
              <w:t>i</w:t>
            </w:r>
            <w:r w:rsidRPr="0037796D">
              <w:rPr>
                <w:lang w:eastAsia="en-CA"/>
              </w:rPr>
              <w:t xml:space="preserve"> (dB)</w:t>
            </w:r>
          </w:p>
        </w:tc>
      </w:tr>
      <w:tr w:rsidR="00942E58" w:rsidRPr="0037796D" w:rsidTr="00942E58">
        <w:tc>
          <w:tcPr>
            <w:tcW w:w="1276" w:type="dxa"/>
            <w:vMerge/>
            <w:tcBorders>
              <w:top w:val="single" w:sz="8" w:space="0" w:color="auto"/>
              <w:left w:val="single" w:sz="8" w:space="0" w:color="auto"/>
              <w:bottom w:val="single" w:sz="8" w:space="0" w:color="000000"/>
              <w:right w:val="single" w:sz="8" w:space="0" w:color="auto"/>
            </w:tcBorders>
            <w:vAlign w:val="center"/>
            <w:hideMark/>
          </w:tcPr>
          <w:p w:rsidR="00942E58" w:rsidRPr="0037796D" w:rsidRDefault="00942E58" w:rsidP="00942E58">
            <w:pPr>
              <w:pStyle w:val="TAH"/>
              <w:rPr>
                <w:lang w:val="fi-FI" w:eastAsia="fi-FI"/>
              </w:rPr>
            </w:pPr>
          </w:p>
        </w:tc>
        <w:tc>
          <w:tcPr>
            <w:tcW w:w="1843" w:type="dxa"/>
            <w:vMerge/>
            <w:tcBorders>
              <w:top w:val="single" w:sz="8" w:space="0" w:color="auto"/>
              <w:left w:val="single" w:sz="8" w:space="0" w:color="auto"/>
              <w:bottom w:val="single" w:sz="8" w:space="0" w:color="000000"/>
              <w:right w:val="single" w:sz="8" w:space="0" w:color="auto"/>
            </w:tcBorders>
            <w:vAlign w:val="center"/>
            <w:hideMark/>
          </w:tcPr>
          <w:p w:rsidR="00942E58" w:rsidRPr="0037796D" w:rsidRDefault="00942E58" w:rsidP="00942E58">
            <w:pPr>
              <w:pStyle w:val="TAH"/>
              <w:rPr>
                <w:lang w:val="fi-FI" w:eastAsia="fi-FI"/>
              </w:rPr>
            </w:pPr>
          </w:p>
        </w:tc>
        <w:tc>
          <w:tcPr>
            <w:tcW w:w="1276" w:type="dxa"/>
            <w:tcBorders>
              <w:top w:val="nil"/>
              <w:left w:val="nil"/>
              <w:bottom w:val="single" w:sz="8" w:space="0" w:color="auto"/>
              <w:right w:val="single" w:sz="8" w:space="0" w:color="auto"/>
            </w:tcBorders>
            <w:shd w:val="clear" w:color="auto" w:fill="auto"/>
            <w:vAlign w:val="center"/>
            <w:hideMark/>
          </w:tcPr>
          <w:p w:rsidR="00942E58" w:rsidRPr="0037796D" w:rsidRDefault="00942E58" w:rsidP="00942E58">
            <w:pPr>
              <w:pStyle w:val="TAH"/>
              <w:rPr>
                <w:lang w:val="fi-FI" w:eastAsia="fi-FI"/>
              </w:rPr>
            </w:pPr>
            <w:r w:rsidRPr="0037796D">
              <w:rPr>
                <w:lang w:eastAsia="fi-FI"/>
              </w:rPr>
              <w:t xml:space="preserve">4.2 GHz &lt; f </w:t>
            </w:r>
            <w:r w:rsidRPr="0037796D">
              <w:rPr>
                <w:rFonts w:cs="Arial"/>
                <w:lang w:eastAsia="fi-FI"/>
              </w:rPr>
              <w:t xml:space="preserve">≤ </w:t>
            </w:r>
            <w:r w:rsidRPr="0037796D">
              <w:rPr>
                <w:lang w:eastAsia="fi-FI"/>
              </w:rPr>
              <w:t>6 GHz</w:t>
            </w:r>
          </w:p>
        </w:tc>
        <w:tc>
          <w:tcPr>
            <w:tcW w:w="1701" w:type="dxa"/>
            <w:vMerge/>
            <w:tcBorders>
              <w:top w:val="single" w:sz="8" w:space="0" w:color="auto"/>
              <w:left w:val="single" w:sz="8" w:space="0" w:color="auto"/>
              <w:bottom w:val="single" w:sz="8" w:space="0" w:color="000000"/>
              <w:right w:val="single" w:sz="8" w:space="0" w:color="auto"/>
            </w:tcBorders>
            <w:vAlign w:val="center"/>
            <w:hideMark/>
          </w:tcPr>
          <w:p w:rsidR="00942E58" w:rsidRPr="0037796D" w:rsidRDefault="00942E58" w:rsidP="00942E58">
            <w:pPr>
              <w:pStyle w:val="TAH"/>
              <w:rPr>
                <w:lang w:val="fi-FI" w:eastAsia="fi-FI"/>
              </w:rPr>
            </w:pPr>
          </w:p>
        </w:tc>
        <w:tc>
          <w:tcPr>
            <w:tcW w:w="1842" w:type="dxa"/>
            <w:vMerge/>
            <w:tcBorders>
              <w:top w:val="single" w:sz="8" w:space="0" w:color="auto"/>
              <w:left w:val="single" w:sz="8" w:space="0" w:color="auto"/>
              <w:bottom w:val="single" w:sz="8" w:space="0" w:color="000000"/>
              <w:right w:val="single" w:sz="8" w:space="0" w:color="auto"/>
            </w:tcBorders>
            <w:vAlign w:val="center"/>
            <w:hideMark/>
          </w:tcPr>
          <w:p w:rsidR="00942E58" w:rsidRPr="0037796D" w:rsidRDefault="00942E58" w:rsidP="00942E58">
            <w:pPr>
              <w:pStyle w:val="TAH"/>
              <w:rPr>
                <w:lang w:val="fi-FI" w:eastAsia="fi-FI"/>
              </w:rPr>
            </w:pPr>
          </w:p>
        </w:tc>
        <w:tc>
          <w:tcPr>
            <w:tcW w:w="567" w:type="dxa"/>
            <w:vMerge/>
            <w:tcBorders>
              <w:top w:val="single" w:sz="8" w:space="0" w:color="auto"/>
              <w:left w:val="single" w:sz="8" w:space="0" w:color="auto"/>
              <w:bottom w:val="single" w:sz="8" w:space="0" w:color="000000"/>
              <w:right w:val="single" w:sz="8" w:space="0" w:color="auto"/>
            </w:tcBorders>
            <w:vAlign w:val="center"/>
            <w:hideMark/>
          </w:tcPr>
          <w:p w:rsidR="00942E58" w:rsidRPr="0037796D" w:rsidRDefault="00942E58" w:rsidP="00942E58">
            <w:pPr>
              <w:pStyle w:val="TAH"/>
              <w:rPr>
                <w:i/>
                <w:iCs/>
                <w:lang w:val="fi-FI" w:eastAsia="fi-FI"/>
              </w:rPr>
            </w:pPr>
          </w:p>
        </w:tc>
        <w:tc>
          <w:tcPr>
            <w:tcW w:w="1276" w:type="dxa"/>
            <w:tcBorders>
              <w:top w:val="nil"/>
              <w:left w:val="nil"/>
              <w:bottom w:val="single" w:sz="8" w:space="0" w:color="auto"/>
              <w:right w:val="single" w:sz="8" w:space="0" w:color="auto"/>
            </w:tcBorders>
            <w:shd w:val="clear" w:color="auto" w:fill="auto"/>
            <w:vAlign w:val="center"/>
            <w:hideMark/>
          </w:tcPr>
          <w:p w:rsidR="00942E58" w:rsidRPr="0037796D" w:rsidRDefault="00942E58" w:rsidP="00942E58">
            <w:pPr>
              <w:pStyle w:val="TAH"/>
              <w:rPr>
                <w:lang w:val="fi-FI" w:eastAsia="fi-FI"/>
              </w:rPr>
            </w:pPr>
            <w:r w:rsidRPr="0037796D">
              <w:rPr>
                <w:lang w:eastAsia="fi-FI"/>
              </w:rPr>
              <w:t xml:space="preserve">4.2 GHz &lt; f </w:t>
            </w:r>
            <w:r w:rsidRPr="0037796D">
              <w:rPr>
                <w:rFonts w:cs="Arial"/>
                <w:lang w:eastAsia="fi-FI"/>
              </w:rPr>
              <w:t xml:space="preserve">≤ </w:t>
            </w:r>
            <w:r w:rsidRPr="0037796D">
              <w:rPr>
                <w:lang w:eastAsia="fi-FI"/>
              </w:rPr>
              <w:t>6 GHz</w:t>
            </w:r>
          </w:p>
        </w:tc>
      </w:tr>
      <w:tr w:rsidR="00942E58" w:rsidRPr="0037796D" w:rsidTr="00942E58">
        <w:tc>
          <w:tcPr>
            <w:tcW w:w="9781"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rsidR="00942E58" w:rsidRPr="0037796D" w:rsidRDefault="00942E58" w:rsidP="00942E58">
            <w:pPr>
              <w:pStyle w:val="TAH"/>
              <w:rPr>
                <w:lang w:val="fi-FI" w:eastAsia="fi-FI"/>
              </w:rPr>
            </w:pPr>
            <w:r w:rsidRPr="0037796D">
              <w:rPr>
                <w:lang w:eastAsia="fi-FI"/>
              </w:rPr>
              <w:t>Stage 2: DUT measurement</w:t>
            </w:r>
          </w:p>
        </w:tc>
      </w:tr>
      <w:tr w:rsidR="00942E58" w:rsidRPr="0037796D" w:rsidTr="00942E58">
        <w:trPr>
          <w:trHeight w:val="230"/>
        </w:trPr>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942E58" w:rsidRPr="0037796D" w:rsidRDefault="00942E58" w:rsidP="00942E58">
            <w:pPr>
              <w:pStyle w:val="TAC"/>
              <w:rPr>
                <w:lang w:val="fi-FI" w:eastAsia="fi-FI"/>
              </w:rPr>
            </w:pPr>
            <w:r w:rsidRPr="0037796D">
              <w:rPr>
                <w:lang w:val="fi-FI" w:eastAsia="fi-FI"/>
              </w:rPr>
              <w:t> </w:t>
            </w:r>
          </w:p>
        </w:tc>
        <w:tc>
          <w:tcPr>
            <w:tcW w:w="1843" w:type="dxa"/>
            <w:vMerge w:val="restart"/>
            <w:tcBorders>
              <w:top w:val="nil"/>
              <w:left w:val="single" w:sz="8" w:space="0" w:color="auto"/>
              <w:bottom w:val="single" w:sz="8" w:space="0" w:color="000000"/>
              <w:right w:val="single" w:sz="8" w:space="0" w:color="auto"/>
            </w:tcBorders>
            <w:shd w:val="clear" w:color="auto" w:fill="auto"/>
            <w:vAlign w:val="center"/>
            <w:hideMark/>
          </w:tcPr>
          <w:p w:rsidR="00942E58" w:rsidRPr="0037796D" w:rsidRDefault="00942E58" w:rsidP="00942E58">
            <w:pPr>
              <w:pStyle w:val="TAC"/>
              <w:rPr>
                <w:rFonts w:cs="Arial"/>
                <w:szCs w:val="18"/>
                <w:lang w:eastAsia="fi-FI"/>
              </w:rPr>
            </w:pPr>
            <w:r w:rsidRPr="0037796D">
              <w:rPr>
                <w:rFonts w:cs="Arial"/>
                <w:szCs w:val="18"/>
                <w:lang w:eastAsia="fi-FI"/>
              </w:rPr>
              <w:t>Uncertainty related to the selection of the CLTA (Note)</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942E58" w:rsidRPr="0037796D" w:rsidRDefault="00942E58" w:rsidP="00942E58">
            <w:pPr>
              <w:pStyle w:val="TAC"/>
              <w:rPr>
                <w:rFonts w:cs="Arial"/>
                <w:szCs w:val="18"/>
                <w:lang w:val="fi-FI" w:eastAsia="fi-FI"/>
              </w:rPr>
            </w:pPr>
            <w:r w:rsidRPr="0037796D">
              <w:rPr>
                <w:rFonts w:cs="Arial"/>
                <w:szCs w:val="18"/>
                <w:lang w:eastAsia="fi-FI"/>
              </w:rPr>
              <w:t>1.5</w:t>
            </w:r>
          </w:p>
        </w:tc>
        <w:tc>
          <w:tcPr>
            <w:tcW w:w="1701" w:type="dxa"/>
            <w:vMerge w:val="restart"/>
            <w:tcBorders>
              <w:top w:val="nil"/>
              <w:left w:val="single" w:sz="8" w:space="0" w:color="auto"/>
              <w:bottom w:val="single" w:sz="8" w:space="0" w:color="000000"/>
              <w:right w:val="single" w:sz="8" w:space="0" w:color="auto"/>
            </w:tcBorders>
            <w:shd w:val="clear" w:color="auto" w:fill="auto"/>
            <w:vAlign w:val="center"/>
            <w:hideMark/>
          </w:tcPr>
          <w:p w:rsidR="00942E58" w:rsidRPr="0037796D" w:rsidRDefault="00942E58" w:rsidP="00942E58">
            <w:pPr>
              <w:pStyle w:val="TAC"/>
              <w:rPr>
                <w:rFonts w:cs="Arial"/>
                <w:szCs w:val="18"/>
                <w:lang w:val="fi-FI" w:eastAsia="fi-FI"/>
              </w:rPr>
            </w:pPr>
            <w:r w:rsidRPr="0037796D">
              <w:rPr>
                <w:rFonts w:cs="Arial"/>
                <w:szCs w:val="18"/>
                <w:lang w:eastAsia="fi-FI"/>
              </w:rPr>
              <w:t>Rectangular</w:t>
            </w:r>
          </w:p>
        </w:tc>
        <w:tc>
          <w:tcPr>
            <w:tcW w:w="1842" w:type="dxa"/>
            <w:vMerge w:val="restart"/>
            <w:tcBorders>
              <w:top w:val="nil"/>
              <w:left w:val="single" w:sz="8" w:space="0" w:color="auto"/>
              <w:bottom w:val="single" w:sz="8" w:space="0" w:color="000000"/>
              <w:right w:val="single" w:sz="8" w:space="0" w:color="auto"/>
            </w:tcBorders>
            <w:shd w:val="clear" w:color="auto" w:fill="auto"/>
            <w:vAlign w:val="center"/>
            <w:hideMark/>
          </w:tcPr>
          <w:p w:rsidR="00942E58" w:rsidRPr="0037796D" w:rsidRDefault="00942E58" w:rsidP="00942E58">
            <w:pPr>
              <w:pStyle w:val="TAC"/>
              <w:rPr>
                <w:rFonts w:cs="Arial"/>
                <w:szCs w:val="18"/>
                <w:lang w:val="fi-FI" w:eastAsia="fi-FI"/>
              </w:rPr>
            </w:pPr>
            <w:r w:rsidRPr="0037796D">
              <w:rPr>
                <w:rFonts w:cs="Arial"/>
                <w:szCs w:val="18"/>
                <w:lang w:eastAsia="fi-FI"/>
              </w:rPr>
              <w:t>√3</w:t>
            </w:r>
          </w:p>
        </w:tc>
        <w:tc>
          <w:tcPr>
            <w:tcW w:w="567" w:type="dxa"/>
            <w:vMerge w:val="restart"/>
            <w:tcBorders>
              <w:top w:val="nil"/>
              <w:left w:val="single" w:sz="8" w:space="0" w:color="auto"/>
              <w:bottom w:val="single" w:sz="8" w:space="0" w:color="000000"/>
              <w:right w:val="single" w:sz="8" w:space="0" w:color="auto"/>
            </w:tcBorders>
            <w:shd w:val="clear" w:color="auto" w:fill="auto"/>
            <w:vAlign w:val="center"/>
            <w:hideMark/>
          </w:tcPr>
          <w:p w:rsidR="00942E58" w:rsidRPr="0037796D" w:rsidRDefault="00942E58" w:rsidP="00942E58">
            <w:pPr>
              <w:pStyle w:val="TAC"/>
              <w:rPr>
                <w:rFonts w:cs="Arial"/>
                <w:szCs w:val="18"/>
                <w:lang w:val="fi-FI" w:eastAsia="fi-FI"/>
              </w:rPr>
            </w:pPr>
            <w:r w:rsidRPr="0037796D">
              <w:rPr>
                <w:rFonts w:cs="Arial"/>
                <w:szCs w:val="18"/>
                <w:lang w:eastAsia="fi-FI"/>
              </w:rPr>
              <w:t>1</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942E58" w:rsidRPr="0037796D" w:rsidRDefault="00942E58" w:rsidP="00942E58">
            <w:pPr>
              <w:pStyle w:val="TAC"/>
              <w:rPr>
                <w:rFonts w:cs="Arial"/>
                <w:szCs w:val="18"/>
                <w:lang w:val="fi-FI" w:eastAsia="fi-FI"/>
              </w:rPr>
            </w:pPr>
            <w:r w:rsidRPr="0037796D">
              <w:rPr>
                <w:rFonts w:cs="Arial"/>
                <w:szCs w:val="18"/>
                <w:lang w:eastAsia="fi-FI"/>
              </w:rPr>
              <w:t>0.87</w:t>
            </w:r>
          </w:p>
        </w:tc>
      </w:tr>
      <w:tr w:rsidR="00942E58" w:rsidRPr="0037796D" w:rsidTr="00942E58">
        <w:trPr>
          <w:trHeight w:val="230"/>
        </w:trPr>
        <w:tc>
          <w:tcPr>
            <w:tcW w:w="1276" w:type="dxa"/>
            <w:vMerge/>
            <w:tcBorders>
              <w:top w:val="nil"/>
              <w:left w:val="single" w:sz="8" w:space="0" w:color="auto"/>
              <w:bottom w:val="single" w:sz="8" w:space="0" w:color="000000"/>
              <w:right w:val="single" w:sz="8" w:space="0" w:color="auto"/>
            </w:tcBorders>
            <w:vAlign w:val="center"/>
            <w:hideMark/>
          </w:tcPr>
          <w:p w:rsidR="00942E58" w:rsidRPr="0037796D" w:rsidRDefault="00942E58" w:rsidP="00942E58">
            <w:pPr>
              <w:pStyle w:val="TAC"/>
              <w:rPr>
                <w:lang w:val="fi-FI" w:eastAsia="fi-FI"/>
              </w:rPr>
            </w:pPr>
          </w:p>
        </w:tc>
        <w:tc>
          <w:tcPr>
            <w:tcW w:w="1843" w:type="dxa"/>
            <w:vMerge/>
            <w:tcBorders>
              <w:top w:val="nil"/>
              <w:left w:val="single" w:sz="8" w:space="0" w:color="auto"/>
              <w:bottom w:val="single" w:sz="8" w:space="0" w:color="000000"/>
              <w:right w:val="single" w:sz="8" w:space="0" w:color="auto"/>
            </w:tcBorders>
            <w:vAlign w:val="center"/>
            <w:hideMark/>
          </w:tcPr>
          <w:p w:rsidR="00942E58" w:rsidRPr="0037796D" w:rsidRDefault="00942E58" w:rsidP="00942E58">
            <w:pPr>
              <w:pStyle w:val="TAC"/>
              <w:rPr>
                <w:rFonts w:cs="Arial"/>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rsidR="00942E58" w:rsidRPr="0037796D" w:rsidRDefault="00942E58" w:rsidP="00942E58">
            <w:pPr>
              <w:pStyle w:val="TAC"/>
              <w:rPr>
                <w:rFonts w:cs="Arial"/>
                <w:szCs w:val="18"/>
                <w:lang w:val="fi-FI" w:eastAsia="fi-FI"/>
              </w:rPr>
            </w:pPr>
          </w:p>
        </w:tc>
        <w:tc>
          <w:tcPr>
            <w:tcW w:w="1701" w:type="dxa"/>
            <w:vMerge/>
            <w:tcBorders>
              <w:top w:val="nil"/>
              <w:left w:val="single" w:sz="8" w:space="0" w:color="auto"/>
              <w:bottom w:val="single" w:sz="8" w:space="0" w:color="000000"/>
              <w:right w:val="single" w:sz="8" w:space="0" w:color="auto"/>
            </w:tcBorders>
            <w:vAlign w:val="center"/>
            <w:hideMark/>
          </w:tcPr>
          <w:p w:rsidR="00942E58" w:rsidRPr="0037796D" w:rsidRDefault="00942E58" w:rsidP="00942E58">
            <w:pPr>
              <w:pStyle w:val="TAC"/>
              <w:rPr>
                <w:rFonts w:cs="Arial"/>
                <w:szCs w:val="18"/>
                <w:lang w:val="fi-FI" w:eastAsia="fi-FI"/>
              </w:rPr>
            </w:pPr>
          </w:p>
        </w:tc>
        <w:tc>
          <w:tcPr>
            <w:tcW w:w="1842" w:type="dxa"/>
            <w:vMerge/>
            <w:tcBorders>
              <w:top w:val="nil"/>
              <w:left w:val="single" w:sz="8" w:space="0" w:color="auto"/>
              <w:bottom w:val="single" w:sz="8" w:space="0" w:color="000000"/>
              <w:right w:val="single" w:sz="8" w:space="0" w:color="auto"/>
            </w:tcBorders>
            <w:vAlign w:val="center"/>
            <w:hideMark/>
          </w:tcPr>
          <w:p w:rsidR="00942E58" w:rsidRPr="0037796D" w:rsidRDefault="00942E58" w:rsidP="00942E58">
            <w:pPr>
              <w:pStyle w:val="TAC"/>
              <w:rPr>
                <w:rFonts w:cs="Arial"/>
                <w:szCs w:val="18"/>
                <w:lang w:val="fi-FI" w:eastAsia="fi-FI"/>
              </w:rPr>
            </w:pPr>
          </w:p>
        </w:tc>
        <w:tc>
          <w:tcPr>
            <w:tcW w:w="567" w:type="dxa"/>
            <w:vMerge/>
            <w:tcBorders>
              <w:top w:val="nil"/>
              <w:left w:val="single" w:sz="8" w:space="0" w:color="auto"/>
              <w:bottom w:val="single" w:sz="8" w:space="0" w:color="000000"/>
              <w:right w:val="single" w:sz="8" w:space="0" w:color="auto"/>
            </w:tcBorders>
            <w:vAlign w:val="center"/>
            <w:hideMark/>
          </w:tcPr>
          <w:p w:rsidR="00942E58" w:rsidRPr="0037796D" w:rsidRDefault="00942E58" w:rsidP="00942E58">
            <w:pPr>
              <w:pStyle w:val="TAC"/>
              <w:rPr>
                <w:rFonts w:cs="Arial"/>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rsidR="00942E58" w:rsidRPr="0037796D" w:rsidRDefault="00942E58" w:rsidP="00942E58">
            <w:pPr>
              <w:pStyle w:val="TAC"/>
              <w:rPr>
                <w:rFonts w:cs="Arial"/>
                <w:szCs w:val="18"/>
                <w:lang w:val="fi-FI" w:eastAsia="fi-FI"/>
              </w:rPr>
            </w:pPr>
          </w:p>
        </w:tc>
      </w:tr>
      <w:tr w:rsidR="00942E58" w:rsidRPr="0037796D" w:rsidTr="00942E58">
        <w:trPr>
          <w:trHeight w:val="230"/>
        </w:trPr>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942E58" w:rsidRPr="0037796D" w:rsidRDefault="00942E58" w:rsidP="00942E58">
            <w:pPr>
              <w:pStyle w:val="TAC"/>
              <w:rPr>
                <w:rFonts w:cs="Arial"/>
                <w:szCs w:val="18"/>
                <w:lang w:val="fi-FI" w:eastAsia="fi-FI"/>
              </w:rPr>
            </w:pPr>
            <w:r w:rsidRPr="0037796D">
              <w:rPr>
                <w:rFonts w:cs="Arial"/>
                <w:szCs w:val="18"/>
                <w:lang w:eastAsia="fi-FI"/>
              </w:rPr>
              <w:t> </w:t>
            </w:r>
          </w:p>
        </w:tc>
        <w:tc>
          <w:tcPr>
            <w:tcW w:w="1843" w:type="dxa"/>
            <w:vMerge w:val="restart"/>
            <w:tcBorders>
              <w:top w:val="nil"/>
              <w:left w:val="single" w:sz="8" w:space="0" w:color="auto"/>
              <w:bottom w:val="single" w:sz="8" w:space="0" w:color="000000"/>
              <w:right w:val="single" w:sz="8" w:space="0" w:color="auto"/>
            </w:tcBorders>
            <w:shd w:val="clear" w:color="auto" w:fill="auto"/>
            <w:vAlign w:val="center"/>
            <w:hideMark/>
          </w:tcPr>
          <w:p w:rsidR="00942E58" w:rsidRPr="0037796D" w:rsidRDefault="00942E58" w:rsidP="00942E58">
            <w:pPr>
              <w:pStyle w:val="TAC"/>
              <w:rPr>
                <w:rFonts w:cs="Arial"/>
                <w:szCs w:val="18"/>
                <w:lang w:eastAsia="fi-FI"/>
              </w:rPr>
            </w:pPr>
            <w:r w:rsidRPr="0037796D">
              <w:rPr>
                <w:rFonts w:cs="Arial"/>
                <w:szCs w:val="18"/>
                <w:lang w:eastAsia="fi-FI"/>
              </w:rPr>
              <w:t>Uncertainty related to the placement of the CLTA (Note)</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942E58" w:rsidRPr="0037796D" w:rsidRDefault="00942E58" w:rsidP="00942E58">
            <w:pPr>
              <w:pStyle w:val="TAC"/>
              <w:rPr>
                <w:rFonts w:cs="Arial"/>
                <w:szCs w:val="18"/>
                <w:lang w:val="fi-FI" w:eastAsia="fi-FI"/>
              </w:rPr>
            </w:pPr>
            <w:r w:rsidRPr="0037796D">
              <w:rPr>
                <w:rFonts w:cs="Arial"/>
                <w:szCs w:val="18"/>
                <w:lang w:eastAsia="fi-FI"/>
              </w:rPr>
              <w:t>1.7</w:t>
            </w:r>
          </w:p>
        </w:tc>
        <w:tc>
          <w:tcPr>
            <w:tcW w:w="1701" w:type="dxa"/>
            <w:vMerge w:val="restart"/>
            <w:tcBorders>
              <w:top w:val="nil"/>
              <w:left w:val="single" w:sz="8" w:space="0" w:color="auto"/>
              <w:bottom w:val="single" w:sz="8" w:space="0" w:color="000000"/>
              <w:right w:val="single" w:sz="8" w:space="0" w:color="auto"/>
            </w:tcBorders>
            <w:shd w:val="clear" w:color="auto" w:fill="auto"/>
            <w:vAlign w:val="center"/>
            <w:hideMark/>
          </w:tcPr>
          <w:p w:rsidR="00942E58" w:rsidRPr="0037796D" w:rsidRDefault="00942E58" w:rsidP="00942E58">
            <w:pPr>
              <w:pStyle w:val="TAC"/>
              <w:rPr>
                <w:rFonts w:cs="Arial"/>
                <w:szCs w:val="18"/>
                <w:lang w:val="fi-FI" w:eastAsia="fi-FI"/>
              </w:rPr>
            </w:pPr>
            <w:r w:rsidRPr="0037796D">
              <w:rPr>
                <w:rFonts w:cs="Arial"/>
                <w:szCs w:val="18"/>
                <w:lang w:eastAsia="fi-FI"/>
              </w:rPr>
              <w:t>Rectangular</w:t>
            </w:r>
          </w:p>
        </w:tc>
        <w:tc>
          <w:tcPr>
            <w:tcW w:w="1842" w:type="dxa"/>
            <w:vMerge w:val="restart"/>
            <w:tcBorders>
              <w:top w:val="nil"/>
              <w:left w:val="single" w:sz="8" w:space="0" w:color="auto"/>
              <w:bottom w:val="single" w:sz="8" w:space="0" w:color="000000"/>
              <w:right w:val="single" w:sz="8" w:space="0" w:color="auto"/>
            </w:tcBorders>
            <w:shd w:val="clear" w:color="auto" w:fill="auto"/>
            <w:vAlign w:val="center"/>
            <w:hideMark/>
          </w:tcPr>
          <w:p w:rsidR="00942E58" w:rsidRPr="0037796D" w:rsidRDefault="00942E58" w:rsidP="00942E58">
            <w:pPr>
              <w:pStyle w:val="TAC"/>
              <w:rPr>
                <w:rFonts w:cs="Arial"/>
                <w:szCs w:val="18"/>
                <w:lang w:val="fi-FI" w:eastAsia="fi-FI"/>
              </w:rPr>
            </w:pPr>
            <w:r w:rsidRPr="0037796D">
              <w:rPr>
                <w:rFonts w:cs="Arial"/>
                <w:szCs w:val="18"/>
                <w:lang w:eastAsia="fi-FI"/>
              </w:rPr>
              <w:t>√3</w:t>
            </w:r>
          </w:p>
        </w:tc>
        <w:tc>
          <w:tcPr>
            <w:tcW w:w="567" w:type="dxa"/>
            <w:vMerge w:val="restart"/>
            <w:tcBorders>
              <w:top w:val="nil"/>
              <w:left w:val="single" w:sz="8" w:space="0" w:color="auto"/>
              <w:bottom w:val="single" w:sz="8" w:space="0" w:color="000000"/>
              <w:right w:val="single" w:sz="8" w:space="0" w:color="auto"/>
            </w:tcBorders>
            <w:shd w:val="clear" w:color="auto" w:fill="auto"/>
            <w:vAlign w:val="center"/>
            <w:hideMark/>
          </w:tcPr>
          <w:p w:rsidR="00942E58" w:rsidRPr="0037796D" w:rsidRDefault="00942E58" w:rsidP="00942E58">
            <w:pPr>
              <w:pStyle w:val="TAC"/>
              <w:rPr>
                <w:rFonts w:cs="Arial"/>
                <w:szCs w:val="18"/>
                <w:lang w:val="fi-FI" w:eastAsia="fi-FI"/>
              </w:rPr>
            </w:pPr>
            <w:r w:rsidRPr="0037796D">
              <w:rPr>
                <w:rFonts w:cs="Arial"/>
                <w:szCs w:val="18"/>
                <w:lang w:eastAsia="fi-FI"/>
              </w:rPr>
              <w:t>1</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942E58" w:rsidRPr="0037796D" w:rsidRDefault="00942E58" w:rsidP="00942E58">
            <w:pPr>
              <w:pStyle w:val="TAC"/>
              <w:rPr>
                <w:rFonts w:cs="Arial"/>
                <w:szCs w:val="18"/>
                <w:lang w:val="fi-FI" w:eastAsia="fi-FI"/>
              </w:rPr>
            </w:pPr>
            <w:r w:rsidRPr="0037796D">
              <w:rPr>
                <w:rFonts w:cs="Arial"/>
                <w:szCs w:val="18"/>
                <w:lang w:eastAsia="fi-FI"/>
              </w:rPr>
              <w:t>0.98</w:t>
            </w:r>
          </w:p>
        </w:tc>
      </w:tr>
      <w:tr w:rsidR="00942E58" w:rsidRPr="0037796D" w:rsidTr="00942E58">
        <w:trPr>
          <w:trHeight w:val="230"/>
        </w:trPr>
        <w:tc>
          <w:tcPr>
            <w:tcW w:w="1276" w:type="dxa"/>
            <w:vMerge/>
            <w:tcBorders>
              <w:top w:val="nil"/>
              <w:left w:val="single" w:sz="8" w:space="0" w:color="auto"/>
              <w:bottom w:val="single" w:sz="8" w:space="0" w:color="000000"/>
              <w:right w:val="single" w:sz="8" w:space="0" w:color="auto"/>
            </w:tcBorders>
            <w:vAlign w:val="center"/>
            <w:hideMark/>
          </w:tcPr>
          <w:p w:rsidR="00942E58" w:rsidRPr="0037796D" w:rsidRDefault="00942E58" w:rsidP="00942E58">
            <w:pPr>
              <w:pStyle w:val="TAC"/>
              <w:rPr>
                <w:rFonts w:cs="Arial"/>
                <w:szCs w:val="18"/>
                <w:lang w:val="fi-FI" w:eastAsia="fi-FI"/>
              </w:rPr>
            </w:pPr>
          </w:p>
        </w:tc>
        <w:tc>
          <w:tcPr>
            <w:tcW w:w="1843" w:type="dxa"/>
            <w:vMerge/>
            <w:tcBorders>
              <w:top w:val="nil"/>
              <w:left w:val="single" w:sz="8" w:space="0" w:color="auto"/>
              <w:bottom w:val="single" w:sz="8" w:space="0" w:color="000000"/>
              <w:right w:val="single" w:sz="8" w:space="0" w:color="auto"/>
            </w:tcBorders>
            <w:vAlign w:val="center"/>
            <w:hideMark/>
          </w:tcPr>
          <w:p w:rsidR="00942E58" w:rsidRPr="0037796D" w:rsidRDefault="00942E58" w:rsidP="00942E58">
            <w:pPr>
              <w:pStyle w:val="TAC"/>
              <w:rPr>
                <w:rFonts w:cs="Arial"/>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rsidR="00942E58" w:rsidRPr="0037796D" w:rsidRDefault="00942E58" w:rsidP="00942E58">
            <w:pPr>
              <w:pStyle w:val="TAC"/>
              <w:rPr>
                <w:rFonts w:cs="Arial"/>
                <w:szCs w:val="18"/>
                <w:lang w:val="fi-FI" w:eastAsia="fi-FI"/>
              </w:rPr>
            </w:pPr>
          </w:p>
        </w:tc>
        <w:tc>
          <w:tcPr>
            <w:tcW w:w="1701" w:type="dxa"/>
            <w:vMerge/>
            <w:tcBorders>
              <w:top w:val="nil"/>
              <w:left w:val="single" w:sz="8" w:space="0" w:color="auto"/>
              <w:bottom w:val="single" w:sz="8" w:space="0" w:color="000000"/>
              <w:right w:val="single" w:sz="8" w:space="0" w:color="auto"/>
            </w:tcBorders>
            <w:vAlign w:val="center"/>
            <w:hideMark/>
          </w:tcPr>
          <w:p w:rsidR="00942E58" w:rsidRPr="0037796D" w:rsidRDefault="00942E58" w:rsidP="00942E58">
            <w:pPr>
              <w:pStyle w:val="TAC"/>
              <w:rPr>
                <w:rFonts w:cs="Arial"/>
                <w:szCs w:val="18"/>
                <w:lang w:val="fi-FI" w:eastAsia="fi-FI"/>
              </w:rPr>
            </w:pPr>
          </w:p>
        </w:tc>
        <w:tc>
          <w:tcPr>
            <w:tcW w:w="1842" w:type="dxa"/>
            <w:vMerge/>
            <w:tcBorders>
              <w:top w:val="nil"/>
              <w:left w:val="single" w:sz="8" w:space="0" w:color="auto"/>
              <w:bottom w:val="single" w:sz="8" w:space="0" w:color="000000"/>
              <w:right w:val="single" w:sz="8" w:space="0" w:color="auto"/>
            </w:tcBorders>
            <w:vAlign w:val="center"/>
            <w:hideMark/>
          </w:tcPr>
          <w:p w:rsidR="00942E58" w:rsidRPr="0037796D" w:rsidRDefault="00942E58" w:rsidP="00942E58">
            <w:pPr>
              <w:pStyle w:val="TAC"/>
              <w:rPr>
                <w:rFonts w:cs="Arial"/>
                <w:szCs w:val="18"/>
                <w:lang w:val="fi-FI" w:eastAsia="fi-FI"/>
              </w:rPr>
            </w:pPr>
          </w:p>
        </w:tc>
        <w:tc>
          <w:tcPr>
            <w:tcW w:w="567" w:type="dxa"/>
            <w:vMerge/>
            <w:tcBorders>
              <w:top w:val="nil"/>
              <w:left w:val="single" w:sz="8" w:space="0" w:color="auto"/>
              <w:bottom w:val="single" w:sz="8" w:space="0" w:color="000000"/>
              <w:right w:val="single" w:sz="8" w:space="0" w:color="auto"/>
            </w:tcBorders>
            <w:vAlign w:val="center"/>
            <w:hideMark/>
          </w:tcPr>
          <w:p w:rsidR="00942E58" w:rsidRPr="0037796D" w:rsidRDefault="00942E58" w:rsidP="00942E58">
            <w:pPr>
              <w:pStyle w:val="TAC"/>
              <w:rPr>
                <w:rFonts w:cs="Arial"/>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rsidR="00942E58" w:rsidRPr="0037796D" w:rsidRDefault="00942E58" w:rsidP="00942E58">
            <w:pPr>
              <w:pStyle w:val="TAC"/>
              <w:rPr>
                <w:rFonts w:cs="Arial"/>
                <w:szCs w:val="18"/>
                <w:lang w:val="fi-FI" w:eastAsia="fi-FI"/>
              </w:rPr>
            </w:pPr>
          </w:p>
        </w:tc>
      </w:tr>
      <w:tr w:rsidR="00942E58" w:rsidRPr="0037796D" w:rsidTr="00942E58">
        <w:trPr>
          <w:trHeight w:val="230"/>
        </w:trPr>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942E58" w:rsidRPr="0037796D" w:rsidRDefault="00942E58" w:rsidP="00942E58">
            <w:pPr>
              <w:pStyle w:val="TAC"/>
              <w:rPr>
                <w:rFonts w:cs="Arial"/>
                <w:szCs w:val="18"/>
                <w:lang w:val="fi-FI" w:eastAsia="fi-FI"/>
              </w:rPr>
            </w:pPr>
            <w:r w:rsidRPr="0037796D">
              <w:rPr>
                <w:rFonts w:cs="Arial"/>
                <w:szCs w:val="18"/>
                <w:lang w:eastAsia="fi-FI"/>
              </w:rPr>
              <w:t> </w:t>
            </w:r>
          </w:p>
        </w:tc>
        <w:tc>
          <w:tcPr>
            <w:tcW w:w="1843" w:type="dxa"/>
            <w:vMerge w:val="restart"/>
            <w:tcBorders>
              <w:top w:val="nil"/>
              <w:left w:val="single" w:sz="8" w:space="0" w:color="auto"/>
              <w:bottom w:val="single" w:sz="8" w:space="0" w:color="000000"/>
              <w:right w:val="single" w:sz="8" w:space="0" w:color="auto"/>
            </w:tcBorders>
            <w:shd w:val="clear" w:color="auto" w:fill="auto"/>
            <w:vAlign w:val="center"/>
            <w:hideMark/>
          </w:tcPr>
          <w:p w:rsidR="00942E58" w:rsidRPr="0037796D" w:rsidRDefault="00942E58" w:rsidP="00942E58">
            <w:pPr>
              <w:pStyle w:val="TAC"/>
              <w:rPr>
                <w:rFonts w:cs="Arial"/>
                <w:szCs w:val="18"/>
                <w:lang w:eastAsia="fi-FI"/>
              </w:rPr>
            </w:pPr>
            <w:r w:rsidRPr="0037796D">
              <w:rPr>
                <w:rFonts w:eastAsia="Yu Mincho" w:cs="Arial"/>
                <w:szCs w:val="18"/>
                <w:lang w:eastAsia="ja-JP"/>
              </w:rPr>
              <w:t>Impedance mismatch between feeder cable and CLTA</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942E58" w:rsidRPr="0037796D" w:rsidRDefault="00942E58" w:rsidP="00942E58">
            <w:pPr>
              <w:pStyle w:val="TAC"/>
              <w:rPr>
                <w:rFonts w:cs="Arial"/>
                <w:szCs w:val="18"/>
                <w:lang w:val="fi-FI" w:eastAsia="fi-FI"/>
              </w:rPr>
            </w:pPr>
            <w:r w:rsidRPr="0037796D">
              <w:rPr>
                <w:rFonts w:cs="Arial"/>
                <w:szCs w:val="18"/>
                <w:lang w:eastAsia="fi-FI"/>
              </w:rPr>
              <w:t>0.25</w:t>
            </w:r>
          </w:p>
        </w:tc>
        <w:tc>
          <w:tcPr>
            <w:tcW w:w="1701" w:type="dxa"/>
            <w:vMerge w:val="restart"/>
            <w:tcBorders>
              <w:top w:val="nil"/>
              <w:left w:val="single" w:sz="8" w:space="0" w:color="auto"/>
              <w:bottom w:val="single" w:sz="8" w:space="0" w:color="000000"/>
              <w:right w:val="single" w:sz="8" w:space="0" w:color="auto"/>
            </w:tcBorders>
            <w:shd w:val="clear" w:color="auto" w:fill="auto"/>
            <w:vAlign w:val="center"/>
            <w:hideMark/>
          </w:tcPr>
          <w:p w:rsidR="00942E58" w:rsidRPr="0037796D" w:rsidRDefault="00942E58" w:rsidP="00942E58">
            <w:pPr>
              <w:pStyle w:val="TAC"/>
              <w:rPr>
                <w:rFonts w:cs="Arial"/>
                <w:szCs w:val="18"/>
                <w:lang w:val="fi-FI" w:eastAsia="fi-FI"/>
              </w:rPr>
            </w:pPr>
            <w:r w:rsidRPr="0037796D">
              <w:rPr>
                <w:rFonts w:cs="Arial"/>
                <w:szCs w:val="18"/>
                <w:lang w:eastAsia="fi-FI"/>
              </w:rPr>
              <w:t>U-Shaped</w:t>
            </w:r>
          </w:p>
        </w:tc>
        <w:tc>
          <w:tcPr>
            <w:tcW w:w="1842" w:type="dxa"/>
            <w:vMerge w:val="restart"/>
            <w:tcBorders>
              <w:top w:val="nil"/>
              <w:left w:val="single" w:sz="8" w:space="0" w:color="auto"/>
              <w:bottom w:val="single" w:sz="8" w:space="0" w:color="000000"/>
              <w:right w:val="single" w:sz="8" w:space="0" w:color="auto"/>
            </w:tcBorders>
            <w:shd w:val="clear" w:color="auto" w:fill="auto"/>
            <w:vAlign w:val="center"/>
            <w:hideMark/>
          </w:tcPr>
          <w:p w:rsidR="00942E58" w:rsidRPr="0037796D" w:rsidRDefault="00942E58" w:rsidP="00942E58">
            <w:pPr>
              <w:pStyle w:val="TAC"/>
              <w:rPr>
                <w:rFonts w:cs="Arial"/>
                <w:szCs w:val="18"/>
                <w:lang w:val="fi-FI" w:eastAsia="fi-FI"/>
              </w:rPr>
            </w:pPr>
            <w:r w:rsidRPr="0037796D">
              <w:rPr>
                <w:rFonts w:cs="Arial"/>
                <w:szCs w:val="18"/>
                <w:lang w:eastAsia="fi-FI"/>
              </w:rPr>
              <w:t>√2</w:t>
            </w:r>
          </w:p>
        </w:tc>
        <w:tc>
          <w:tcPr>
            <w:tcW w:w="567" w:type="dxa"/>
            <w:vMerge w:val="restart"/>
            <w:tcBorders>
              <w:top w:val="nil"/>
              <w:left w:val="single" w:sz="8" w:space="0" w:color="auto"/>
              <w:bottom w:val="single" w:sz="8" w:space="0" w:color="000000"/>
              <w:right w:val="single" w:sz="8" w:space="0" w:color="auto"/>
            </w:tcBorders>
            <w:shd w:val="clear" w:color="auto" w:fill="auto"/>
            <w:vAlign w:val="center"/>
            <w:hideMark/>
          </w:tcPr>
          <w:p w:rsidR="00942E58" w:rsidRPr="0037796D" w:rsidRDefault="00942E58" w:rsidP="00942E58">
            <w:pPr>
              <w:pStyle w:val="TAC"/>
              <w:rPr>
                <w:rFonts w:cs="Arial"/>
                <w:szCs w:val="18"/>
                <w:lang w:val="fi-FI" w:eastAsia="fi-FI"/>
              </w:rPr>
            </w:pPr>
            <w:r w:rsidRPr="0037796D">
              <w:rPr>
                <w:rFonts w:cs="Arial"/>
                <w:szCs w:val="18"/>
                <w:lang w:eastAsia="fi-FI"/>
              </w:rPr>
              <w:t>1</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942E58" w:rsidRPr="0037796D" w:rsidRDefault="00942E58" w:rsidP="00942E58">
            <w:pPr>
              <w:pStyle w:val="TAC"/>
              <w:rPr>
                <w:rFonts w:cs="Arial"/>
                <w:szCs w:val="18"/>
                <w:lang w:val="fi-FI" w:eastAsia="fi-FI"/>
              </w:rPr>
            </w:pPr>
            <w:r w:rsidRPr="0037796D">
              <w:rPr>
                <w:rFonts w:cs="Arial"/>
                <w:szCs w:val="18"/>
                <w:lang w:eastAsia="fi-FI"/>
              </w:rPr>
              <w:t>0.18</w:t>
            </w:r>
          </w:p>
        </w:tc>
      </w:tr>
      <w:tr w:rsidR="00942E58" w:rsidRPr="0037796D" w:rsidTr="00942E58">
        <w:trPr>
          <w:trHeight w:val="230"/>
        </w:trPr>
        <w:tc>
          <w:tcPr>
            <w:tcW w:w="1276" w:type="dxa"/>
            <w:vMerge/>
            <w:tcBorders>
              <w:top w:val="nil"/>
              <w:left w:val="single" w:sz="8" w:space="0" w:color="auto"/>
              <w:bottom w:val="single" w:sz="8" w:space="0" w:color="000000"/>
              <w:right w:val="single" w:sz="8" w:space="0" w:color="auto"/>
            </w:tcBorders>
            <w:vAlign w:val="center"/>
            <w:hideMark/>
          </w:tcPr>
          <w:p w:rsidR="00942E58" w:rsidRPr="0037796D" w:rsidRDefault="00942E58" w:rsidP="00942E58">
            <w:pPr>
              <w:pStyle w:val="TAC"/>
              <w:rPr>
                <w:rFonts w:cs="Arial"/>
                <w:szCs w:val="18"/>
                <w:lang w:val="fi-FI" w:eastAsia="fi-FI"/>
              </w:rPr>
            </w:pPr>
          </w:p>
        </w:tc>
        <w:tc>
          <w:tcPr>
            <w:tcW w:w="1843" w:type="dxa"/>
            <w:vMerge/>
            <w:tcBorders>
              <w:top w:val="nil"/>
              <w:left w:val="single" w:sz="8" w:space="0" w:color="auto"/>
              <w:bottom w:val="single" w:sz="8" w:space="0" w:color="000000"/>
              <w:right w:val="single" w:sz="8" w:space="0" w:color="auto"/>
            </w:tcBorders>
            <w:vAlign w:val="center"/>
            <w:hideMark/>
          </w:tcPr>
          <w:p w:rsidR="00942E58" w:rsidRPr="0037796D" w:rsidRDefault="00942E58" w:rsidP="00942E58">
            <w:pPr>
              <w:pStyle w:val="TAC"/>
              <w:rPr>
                <w:rFonts w:cs="Arial"/>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rsidR="00942E58" w:rsidRPr="0037796D" w:rsidRDefault="00942E58" w:rsidP="00942E58">
            <w:pPr>
              <w:pStyle w:val="TAC"/>
              <w:rPr>
                <w:rFonts w:cs="Arial"/>
                <w:szCs w:val="18"/>
                <w:lang w:val="fi-FI" w:eastAsia="fi-FI"/>
              </w:rPr>
            </w:pPr>
          </w:p>
        </w:tc>
        <w:tc>
          <w:tcPr>
            <w:tcW w:w="1701" w:type="dxa"/>
            <w:vMerge/>
            <w:tcBorders>
              <w:top w:val="nil"/>
              <w:left w:val="single" w:sz="8" w:space="0" w:color="auto"/>
              <w:bottom w:val="single" w:sz="8" w:space="0" w:color="000000"/>
              <w:right w:val="single" w:sz="8" w:space="0" w:color="auto"/>
            </w:tcBorders>
            <w:vAlign w:val="center"/>
            <w:hideMark/>
          </w:tcPr>
          <w:p w:rsidR="00942E58" w:rsidRPr="0037796D" w:rsidRDefault="00942E58" w:rsidP="00942E58">
            <w:pPr>
              <w:pStyle w:val="TAC"/>
              <w:rPr>
                <w:rFonts w:cs="Arial"/>
                <w:szCs w:val="18"/>
                <w:lang w:val="fi-FI" w:eastAsia="fi-FI"/>
              </w:rPr>
            </w:pPr>
          </w:p>
        </w:tc>
        <w:tc>
          <w:tcPr>
            <w:tcW w:w="1842" w:type="dxa"/>
            <w:vMerge/>
            <w:tcBorders>
              <w:top w:val="nil"/>
              <w:left w:val="single" w:sz="8" w:space="0" w:color="auto"/>
              <w:bottom w:val="single" w:sz="8" w:space="0" w:color="000000"/>
              <w:right w:val="single" w:sz="8" w:space="0" w:color="auto"/>
            </w:tcBorders>
            <w:vAlign w:val="center"/>
            <w:hideMark/>
          </w:tcPr>
          <w:p w:rsidR="00942E58" w:rsidRPr="0037796D" w:rsidRDefault="00942E58" w:rsidP="00942E58">
            <w:pPr>
              <w:pStyle w:val="TAC"/>
              <w:rPr>
                <w:rFonts w:cs="Arial"/>
                <w:szCs w:val="18"/>
                <w:lang w:val="fi-FI" w:eastAsia="fi-FI"/>
              </w:rPr>
            </w:pPr>
          </w:p>
        </w:tc>
        <w:tc>
          <w:tcPr>
            <w:tcW w:w="567" w:type="dxa"/>
            <w:vMerge/>
            <w:tcBorders>
              <w:top w:val="nil"/>
              <w:left w:val="single" w:sz="8" w:space="0" w:color="auto"/>
              <w:bottom w:val="single" w:sz="8" w:space="0" w:color="000000"/>
              <w:right w:val="single" w:sz="8" w:space="0" w:color="auto"/>
            </w:tcBorders>
            <w:vAlign w:val="center"/>
            <w:hideMark/>
          </w:tcPr>
          <w:p w:rsidR="00942E58" w:rsidRPr="0037796D" w:rsidRDefault="00942E58" w:rsidP="00942E58">
            <w:pPr>
              <w:pStyle w:val="TAC"/>
              <w:rPr>
                <w:rFonts w:cs="Arial"/>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rsidR="00942E58" w:rsidRPr="0037796D" w:rsidRDefault="00942E58" w:rsidP="00942E58">
            <w:pPr>
              <w:pStyle w:val="TAC"/>
              <w:rPr>
                <w:rFonts w:cs="Arial"/>
                <w:szCs w:val="18"/>
                <w:lang w:val="fi-FI" w:eastAsia="fi-FI"/>
              </w:rPr>
            </w:pPr>
          </w:p>
        </w:tc>
      </w:tr>
      <w:tr w:rsidR="00942E58" w:rsidRPr="0037796D" w:rsidTr="00942E58">
        <w:tc>
          <w:tcPr>
            <w:tcW w:w="1276" w:type="dxa"/>
            <w:tcBorders>
              <w:top w:val="nil"/>
              <w:left w:val="single" w:sz="8" w:space="0" w:color="auto"/>
              <w:bottom w:val="single" w:sz="8" w:space="0" w:color="auto"/>
              <w:right w:val="single" w:sz="8" w:space="0" w:color="auto"/>
            </w:tcBorders>
            <w:shd w:val="clear" w:color="auto" w:fill="auto"/>
            <w:vAlign w:val="center"/>
            <w:hideMark/>
          </w:tcPr>
          <w:p w:rsidR="00942E58" w:rsidRPr="0037796D" w:rsidRDefault="00942E58" w:rsidP="00942E58">
            <w:pPr>
              <w:pStyle w:val="TAC"/>
              <w:rPr>
                <w:rFonts w:cs="Arial"/>
                <w:szCs w:val="18"/>
                <w:lang w:val="fi-FI" w:eastAsia="fi-FI"/>
              </w:rPr>
            </w:pPr>
            <w:r w:rsidRPr="0037796D">
              <w:rPr>
                <w:rFonts w:cs="Arial"/>
                <w:szCs w:val="18"/>
                <w:lang w:eastAsia="fi-FI"/>
              </w:rPr>
              <w:t>9</w:t>
            </w:r>
          </w:p>
        </w:tc>
        <w:tc>
          <w:tcPr>
            <w:tcW w:w="1843" w:type="dxa"/>
            <w:tcBorders>
              <w:top w:val="nil"/>
              <w:left w:val="nil"/>
              <w:bottom w:val="single" w:sz="8" w:space="0" w:color="auto"/>
              <w:right w:val="single" w:sz="8" w:space="0" w:color="auto"/>
            </w:tcBorders>
            <w:shd w:val="clear" w:color="auto" w:fill="auto"/>
            <w:vAlign w:val="center"/>
            <w:hideMark/>
          </w:tcPr>
          <w:p w:rsidR="00942E58" w:rsidRPr="0037796D" w:rsidRDefault="00942E58" w:rsidP="00942E58">
            <w:pPr>
              <w:pStyle w:val="TAC"/>
              <w:rPr>
                <w:rFonts w:cs="Arial"/>
                <w:szCs w:val="18"/>
                <w:lang w:val="fi-FI" w:eastAsia="fi-FI"/>
              </w:rPr>
            </w:pPr>
            <w:r w:rsidRPr="0037796D">
              <w:rPr>
                <w:rFonts w:cs="Arial"/>
                <w:szCs w:val="18"/>
                <w:lang w:eastAsia="fi-FI"/>
              </w:rPr>
              <w:t>Random uncertainty</w:t>
            </w:r>
          </w:p>
        </w:tc>
        <w:tc>
          <w:tcPr>
            <w:tcW w:w="1276" w:type="dxa"/>
            <w:tcBorders>
              <w:top w:val="nil"/>
              <w:left w:val="nil"/>
              <w:bottom w:val="single" w:sz="8" w:space="0" w:color="auto"/>
              <w:right w:val="single" w:sz="8" w:space="0" w:color="auto"/>
            </w:tcBorders>
            <w:shd w:val="clear" w:color="auto" w:fill="auto"/>
            <w:vAlign w:val="center"/>
            <w:hideMark/>
          </w:tcPr>
          <w:p w:rsidR="00942E58" w:rsidRPr="0037796D" w:rsidRDefault="00942E58" w:rsidP="00942E58">
            <w:pPr>
              <w:pStyle w:val="TAC"/>
              <w:rPr>
                <w:rFonts w:cs="Arial"/>
                <w:szCs w:val="18"/>
                <w:lang w:val="fi-FI" w:eastAsia="fi-FI"/>
              </w:rPr>
            </w:pPr>
            <w:r w:rsidRPr="0037796D">
              <w:rPr>
                <w:rFonts w:cs="Arial"/>
                <w:szCs w:val="18"/>
                <w:lang w:eastAsia="fi-FI"/>
              </w:rPr>
              <w:t>0.1</w:t>
            </w:r>
          </w:p>
        </w:tc>
        <w:tc>
          <w:tcPr>
            <w:tcW w:w="1701" w:type="dxa"/>
            <w:tcBorders>
              <w:top w:val="nil"/>
              <w:left w:val="nil"/>
              <w:bottom w:val="single" w:sz="8" w:space="0" w:color="auto"/>
              <w:right w:val="single" w:sz="8" w:space="0" w:color="auto"/>
            </w:tcBorders>
            <w:shd w:val="clear" w:color="auto" w:fill="auto"/>
            <w:vAlign w:val="center"/>
            <w:hideMark/>
          </w:tcPr>
          <w:p w:rsidR="00942E58" w:rsidRPr="0037796D" w:rsidRDefault="00942E58" w:rsidP="00942E58">
            <w:pPr>
              <w:pStyle w:val="TAC"/>
              <w:rPr>
                <w:rFonts w:cs="Arial"/>
                <w:szCs w:val="18"/>
                <w:lang w:val="fi-FI" w:eastAsia="fi-FI"/>
              </w:rPr>
            </w:pPr>
            <w:r w:rsidRPr="0037796D">
              <w:rPr>
                <w:rFonts w:cs="Arial"/>
                <w:szCs w:val="18"/>
                <w:lang w:eastAsia="fi-FI"/>
              </w:rPr>
              <w:t>Rectangular</w:t>
            </w:r>
          </w:p>
        </w:tc>
        <w:tc>
          <w:tcPr>
            <w:tcW w:w="1842" w:type="dxa"/>
            <w:tcBorders>
              <w:top w:val="nil"/>
              <w:left w:val="nil"/>
              <w:bottom w:val="single" w:sz="8" w:space="0" w:color="auto"/>
              <w:right w:val="single" w:sz="8" w:space="0" w:color="auto"/>
            </w:tcBorders>
            <w:shd w:val="clear" w:color="auto" w:fill="auto"/>
            <w:vAlign w:val="center"/>
            <w:hideMark/>
          </w:tcPr>
          <w:p w:rsidR="00942E58" w:rsidRPr="0037796D" w:rsidRDefault="00942E58" w:rsidP="00942E58">
            <w:pPr>
              <w:pStyle w:val="TAC"/>
              <w:rPr>
                <w:rFonts w:cs="Arial"/>
                <w:szCs w:val="18"/>
                <w:lang w:val="fi-FI" w:eastAsia="fi-FI"/>
              </w:rPr>
            </w:pPr>
            <w:r w:rsidRPr="0037796D">
              <w:rPr>
                <w:rFonts w:cs="Arial"/>
                <w:szCs w:val="18"/>
                <w:lang w:eastAsia="fi-FI"/>
              </w:rPr>
              <w:t>√3</w:t>
            </w:r>
          </w:p>
        </w:tc>
        <w:tc>
          <w:tcPr>
            <w:tcW w:w="567" w:type="dxa"/>
            <w:tcBorders>
              <w:top w:val="nil"/>
              <w:left w:val="nil"/>
              <w:bottom w:val="single" w:sz="8" w:space="0" w:color="auto"/>
              <w:right w:val="single" w:sz="8" w:space="0" w:color="auto"/>
            </w:tcBorders>
            <w:shd w:val="clear" w:color="auto" w:fill="auto"/>
            <w:vAlign w:val="center"/>
            <w:hideMark/>
          </w:tcPr>
          <w:p w:rsidR="00942E58" w:rsidRPr="0037796D" w:rsidRDefault="00942E58" w:rsidP="00942E58">
            <w:pPr>
              <w:pStyle w:val="TAC"/>
              <w:rPr>
                <w:rFonts w:cs="Arial"/>
                <w:szCs w:val="18"/>
                <w:lang w:val="fi-FI" w:eastAsia="fi-FI"/>
              </w:rPr>
            </w:pPr>
            <w:r w:rsidRPr="0037796D">
              <w:rPr>
                <w:rFonts w:cs="Arial"/>
                <w:szCs w:val="18"/>
                <w:lang w:eastAsia="fi-FI"/>
              </w:rPr>
              <w:t>1</w:t>
            </w:r>
          </w:p>
        </w:tc>
        <w:tc>
          <w:tcPr>
            <w:tcW w:w="1276" w:type="dxa"/>
            <w:tcBorders>
              <w:top w:val="nil"/>
              <w:left w:val="nil"/>
              <w:bottom w:val="single" w:sz="8" w:space="0" w:color="auto"/>
              <w:right w:val="single" w:sz="8" w:space="0" w:color="auto"/>
            </w:tcBorders>
            <w:shd w:val="clear" w:color="auto" w:fill="auto"/>
            <w:vAlign w:val="center"/>
            <w:hideMark/>
          </w:tcPr>
          <w:p w:rsidR="00942E58" w:rsidRPr="0037796D" w:rsidRDefault="00942E58" w:rsidP="00942E58">
            <w:pPr>
              <w:pStyle w:val="TAC"/>
              <w:rPr>
                <w:rFonts w:cs="Arial"/>
                <w:szCs w:val="18"/>
                <w:lang w:val="fi-FI" w:eastAsia="fi-FI"/>
              </w:rPr>
            </w:pPr>
            <w:r w:rsidRPr="0037796D">
              <w:rPr>
                <w:rFonts w:cs="Arial"/>
                <w:szCs w:val="18"/>
                <w:lang w:eastAsia="fi-FI"/>
              </w:rPr>
              <w:t>0.06</w:t>
            </w:r>
          </w:p>
        </w:tc>
      </w:tr>
      <w:tr w:rsidR="00942E58" w:rsidRPr="0037796D" w:rsidTr="00942E58">
        <w:tc>
          <w:tcPr>
            <w:tcW w:w="1276" w:type="dxa"/>
            <w:tcBorders>
              <w:top w:val="nil"/>
              <w:left w:val="single" w:sz="8" w:space="0" w:color="auto"/>
              <w:bottom w:val="single" w:sz="8" w:space="0" w:color="auto"/>
              <w:right w:val="single" w:sz="8" w:space="0" w:color="auto"/>
            </w:tcBorders>
            <w:shd w:val="clear" w:color="auto" w:fill="auto"/>
            <w:vAlign w:val="center"/>
            <w:hideMark/>
          </w:tcPr>
          <w:p w:rsidR="00942E58" w:rsidRPr="0037796D" w:rsidRDefault="00942E58" w:rsidP="00942E58">
            <w:pPr>
              <w:pStyle w:val="TAC"/>
              <w:rPr>
                <w:rFonts w:cs="Arial"/>
                <w:szCs w:val="18"/>
                <w:lang w:val="fi-FI" w:eastAsia="fi-FI"/>
              </w:rPr>
            </w:pPr>
            <w:r w:rsidRPr="0037796D">
              <w:rPr>
                <w:rFonts w:cs="Arial"/>
                <w:szCs w:val="18"/>
                <w:lang w:eastAsia="fi-FI"/>
              </w:rPr>
              <w:t> </w:t>
            </w:r>
          </w:p>
        </w:tc>
        <w:tc>
          <w:tcPr>
            <w:tcW w:w="1843" w:type="dxa"/>
            <w:tcBorders>
              <w:top w:val="nil"/>
              <w:left w:val="nil"/>
              <w:bottom w:val="single" w:sz="8" w:space="0" w:color="auto"/>
              <w:right w:val="single" w:sz="8" w:space="0" w:color="auto"/>
            </w:tcBorders>
            <w:shd w:val="clear" w:color="auto" w:fill="auto"/>
            <w:vAlign w:val="center"/>
            <w:hideMark/>
          </w:tcPr>
          <w:p w:rsidR="00942E58" w:rsidRPr="0037796D" w:rsidRDefault="00942E58" w:rsidP="00942E58">
            <w:pPr>
              <w:pStyle w:val="TAC"/>
              <w:rPr>
                <w:rFonts w:cs="Arial"/>
                <w:szCs w:val="18"/>
                <w:lang w:val="fi-FI" w:eastAsia="fi-FI"/>
              </w:rPr>
            </w:pPr>
            <w:r w:rsidRPr="0037796D">
              <w:rPr>
                <w:rFonts w:cs="Arial"/>
                <w:szCs w:val="18"/>
                <w:lang w:eastAsia="fi-FI"/>
              </w:rPr>
              <w:t>Reflections in anechoic chamber</w:t>
            </w:r>
          </w:p>
        </w:tc>
        <w:tc>
          <w:tcPr>
            <w:tcW w:w="1276" w:type="dxa"/>
            <w:tcBorders>
              <w:top w:val="nil"/>
              <w:left w:val="nil"/>
              <w:bottom w:val="single" w:sz="8" w:space="0" w:color="auto"/>
              <w:right w:val="single" w:sz="8" w:space="0" w:color="auto"/>
            </w:tcBorders>
            <w:shd w:val="clear" w:color="auto" w:fill="auto"/>
            <w:vAlign w:val="center"/>
            <w:hideMark/>
          </w:tcPr>
          <w:p w:rsidR="00942E58" w:rsidRPr="0037796D" w:rsidRDefault="00942E58" w:rsidP="00942E58">
            <w:pPr>
              <w:pStyle w:val="TAC"/>
              <w:rPr>
                <w:rFonts w:cs="Arial"/>
                <w:szCs w:val="18"/>
                <w:lang w:val="fi-FI" w:eastAsia="fi-FI"/>
              </w:rPr>
            </w:pPr>
            <w:r w:rsidRPr="0037796D">
              <w:rPr>
                <w:rFonts w:cs="Arial"/>
                <w:szCs w:val="18"/>
                <w:lang w:eastAsia="fi-FI"/>
              </w:rPr>
              <w:t>0.01</w:t>
            </w:r>
          </w:p>
        </w:tc>
        <w:tc>
          <w:tcPr>
            <w:tcW w:w="1701" w:type="dxa"/>
            <w:tcBorders>
              <w:top w:val="nil"/>
              <w:left w:val="nil"/>
              <w:bottom w:val="single" w:sz="8" w:space="0" w:color="auto"/>
              <w:right w:val="single" w:sz="8" w:space="0" w:color="auto"/>
            </w:tcBorders>
            <w:shd w:val="clear" w:color="auto" w:fill="auto"/>
            <w:vAlign w:val="center"/>
            <w:hideMark/>
          </w:tcPr>
          <w:p w:rsidR="00942E58" w:rsidRPr="0037796D" w:rsidRDefault="00942E58" w:rsidP="00942E58">
            <w:pPr>
              <w:pStyle w:val="TAC"/>
              <w:rPr>
                <w:rFonts w:cs="Arial"/>
                <w:szCs w:val="18"/>
                <w:lang w:val="fi-FI" w:eastAsia="fi-FI"/>
              </w:rPr>
            </w:pPr>
            <w:r w:rsidRPr="0037796D">
              <w:rPr>
                <w:rFonts w:cs="Arial"/>
                <w:szCs w:val="18"/>
                <w:lang w:eastAsia="fi-FI"/>
              </w:rPr>
              <w:t>Rectangular</w:t>
            </w:r>
          </w:p>
        </w:tc>
        <w:tc>
          <w:tcPr>
            <w:tcW w:w="1842" w:type="dxa"/>
            <w:tcBorders>
              <w:top w:val="nil"/>
              <w:left w:val="nil"/>
              <w:bottom w:val="single" w:sz="8" w:space="0" w:color="auto"/>
              <w:right w:val="single" w:sz="8" w:space="0" w:color="auto"/>
            </w:tcBorders>
            <w:shd w:val="clear" w:color="auto" w:fill="auto"/>
            <w:vAlign w:val="center"/>
            <w:hideMark/>
          </w:tcPr>
          <w:p w:rsidR="00942E58" w:rsidRPr="0037796D" w:rsidRDefault="00942E58" w:rsidP="00942E58">
            <w:pPr>
              <w:pStyle w:val="TAC"/>
              <w:rPr>
                <w:rFonts w:cs="Arial"/>
                <w:szCs w:val="18"/>
                <w:lang w:val="fi-FI" w:eastAsia="fi-FI"/>
              </w:rPr>
            </w:pPr>
            <w:r w:rsidRPr="0037796D">
              <w:rPr>
                <w:rFonts w:cs="Arial"/>
                <w:szCs w:val="18"/>
                <w:lang w:eastAsia="fi-FI"/>
              </w:rPr>
              <w:t>√3</w:t>
            </w:r>
          </w:p>
        </w:tc>
        <w:tc>
          <w:tcPr>
            <w:tcW w:w="567" w:type="dxa"/>
            <w:tcBorders>
              <w:top w:val="nil"/>
              <w:left w:val="nil"/>
              <w:bottom w:val="single" w:sz="8" w:space="0" w:color="auto"/>
              <w:right w:val="single" w:sz="8" w:space="0" w:color="auto"/>
            </w:tcBorders>
            <w:shd w:val="clear" w:color="auto" w:fill="auto"/>
            <w:vAlign w:val="center"/>
            <w:hideMark/>
          </w:tcPr>
          <w:p w:rsidR="00942E58" w:rsidRPr="0037796D" w:rsidRDefault="00942E58" w:rsidP="00942E58">
            <w:pPr>
              <w:pStyle w:val="TAC"/>
              <w:rPr>
                <w:rFonts w:cs="Arial"/>
                <w:szCs w:val="18"/>
                <w:lang w:val="fi-FI" w:eastAsia="fi-FI"/>
              </w:rPr>
            </w:pPr>
            <w:r w:rsidRPr="0037796D">
              <w:rPr>
                <w:rFonts w:cs="Arial"/>
                <w:szCs w:val="18"/>
                <w:lang w:eastAsia="fi-FI"/>
              </w:rPr>
              <w:t>1</w:t>
            </w:r>
          </w:p>
        </w:tc>
        <w:tc>
          <w:tcPr>
            <w:tcW w:w="1276" w:type="dxa"/>
            <w:tcBorders>
              <w:top w:val="nil"/>
              <w:left w:val="nil"/>
              <w:bottom w:val="single" w:sz="8" w:space="0" w:color="auto"/>
              <w:right w:val="single" w:sz="8" w:space="0" w:color="auto"/>
            </w:tcBorders>
            <w:shd w:val="clear" w:color="auto" w:fill="auto"/>
            <w:vAlign w:val="center"/>
            <w:hideMark/>
          </w:tcPr>
          <w:p w:rsidR="00942E58" w:rsidRPr="0037796D" w:rsidRDefault="00942E58" w:rsidP="00942E58">
            <w:pPr>
              <w:pStyle w:val="TAC"/>
              <w:rPr>
                <w:rFonts w:cs="Arial"/>
                <w:szCs w:val="18"/>
                <w:lang w:val="fi-FI" w:eastAsia="fi-FI"/>
              </w:rPr>
            </w:pPr>
            <w:r w:rsidRPr="0037796D">
              <w:rPr>
                <w:rFonts w:cs="Arial"/>
                <w:szCs w:val="18"/>
                <w:lang w:eastAsia="fi-FI"/>
              </w:rPr>
              <w:t>0</w:t>
            </w:r>
          </w:p>
        </w:tc>
      </w:tr>
      <w:tr w:rsidR="00942E58" w:rsidRPr="0037796D" w:rsidTr="00942E58">
        <w:tc>
          <w:tcPr>
            <w:tcW w:w="9781"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rsidR="00942E58" w:rsidRPr="0037796D" w:rsidRDefault="00942E58" w:rsidP="00942E58">
            <w:pPr>
              <w:pStyle w:val="TAH"/>
              <w:rPr>
                <w:lang w:val="fi-FI" w:eastAsia="fi-FI"/>
              </w:rPr>
            </w:pPr>
            <w:r w:rsidRPr="0037796D">
              <w:rPr>
                <w:lang w:eastAsia="fi-FI"/>
              </w:rPr>
              <w:t>Stage 1: Calibration measurement</w:t>
            </w:r>
          </w:p>
        </w:tc>
      </w:tr>
      <w:tr w:rsidR="00942E58" w:rsidRPr="0037796D" w:rsidTr="00942E58">
        <w:trPr>
          <w:trHeight w:val="230"/>
        </w:trPr>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942E58" w:rsidRPr="0037796D" w:rsidRDefault="00942E58" w:rsidP="00942E58">
            <w:pPr>
              <w:pStyle w:val="TAC"/>
              <w:rPr>
                <w:lang w:val="fi-FI" w:eastAsia="fi-FI"/>
              </w:rPr>
            </w:pPr>
            <w:r w:rsidRPr="0037796D">
              <w:rPr>
                <w:lang w:eastAsia="fi-FI"/>
              </w:rPr>
              <w:t>7</w:t>
            </w:r>
          </w:p>
        </w:tc>
        <w:tc>
          <w:tcPr>
            <w:tcW w:w="1843" w:type="dxa"/>
            <w:vMerge w:val="restart"/>
            <w:tcBorders>
              <w:top w:val="nil"/>
              <w:left w:val="single" w:sz="8" w:space="0" w:color="auto"/>
              <w:bottom w:val="single" w:sz="8" w:space="0" w:color="000000"/>
              <w:right w:val="single" w:sz="8" w:space="0" w:color="auto"/>
            </w:tcBorders>
            <w:shd w:val="clear" w:color="auto" w:fill="auto"/>
            <w:vAlign w:val="center"/>
            <w:hideMark/>
          </w:tcPr>
          <w:p w:rsidR="00942E58" w:rsidRPr="0037796D" w:rsidRDefault="00942E58" w:rsidP="00942E58">
            <w:pPr>
              <w:pStyle w:val="TAC"/>
              <w:rPr>
                <w:lang w:val="fi-FI" w:eastAsia="fi-FI"/>
              </w:rPr>
            </w:pPr>
            <w:r w:rsidRPr="0037796D">
              <w:rPr>
                <w:lang w:eastAsia="fi-FI"/>
              </w:rPr>
              <w:t>Conducted measurement uncertainty</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942E58" w:rsidRPr="0037796D" w:rsidRDefault="00942E58" w:rsidP="00942E58">
            <w:pPr>
              <w:pStyle w:val="TAC"/>
              <w:rPr>
                <w:lang w:val="fi-FI" w:eastAsia="fi-FI"/>
              </w:rPr>
            </w:pPr>
            <w:r w:rsidRPr="0037796D">
              <w:rPr>
                <w:lang w:eastAsia="fi-FI"/>
              </w:rPr>
              <w:t>1.2</w:t>
            </w:r>
          </w:p>
        </w:tc>
        <w:tc>
          <w:tcPr>
            <w:tcW w:w="1701" w:type="dxa"/>
            <w:vMerge w:val="restart"/>
            <w:tcBorders>
              <w:top w:val="nil"/>
              <w:left w:val="single" w:sz="8" w:space="0" w:color="auto"/>
              <w:bottom w:val="single" w:sz="8" w:space="0" w:color="000000"/>
              <w:right w:val="single" w:sz="8" w:space="0" w:color="auto"/>
            </w:tcBorders>
            <w:shd w:val="clear" w:color="auto" w:fill="auto"/>
            <w:vAlign w:val="center"/>
            <w:hideMark/>
          </w:tcPr>
          <w:p w:rsidR="00942E58" w:rsidRPr="0037796D" w:rsidRDefault="00942E58" w:rsidP="00942E58">
            <w:pPr>
              <w:pStyle w:val="TAC"/>
              <w:rPr>
                <w:lang w:val="fi-FI" w:eastAsia="fi-FI"/>
              </w:rPr>
            </w:pPr>
            <w:r w:rsidRPr="0037796D">
              <w:rPr>
                <w:lang w:eastAsia="fi-FI"/>
              </w:rPr>
              <w:t>Gaussian</w:t>
            </w:r>
          </w:p>
        </w:tc>
        <w:tc>
          <w:tcPr>
            <w:tcW w:w="1842" w:type="dxa"/>
            <w:vMerge w:val="restart"/>
            <w:tcBorders>
              <w:top w:val="nil"/>
              <w:left w:val="single" w:sz="8" w:space="0" w:color="auto"/>
              <w:bottom w:val="single" w:sz="8" w:space="0" w:color="000000"/>
              <w:right w:val="single" w:sz="8" w:space="0" w:color="auto"/>
            </w:tcBorders>
            <w:shd w:val="clear" w:color="auto" w:fill="auto"/>
            <w:vAlign w:val="center"/>
            <w:hideMark/>
          </w:tcPr>
          <w:p w:rsidR="00942E58" w:rsidRPr="0037796D" w:rsidRDefault="00942E58" w:rsidP="00942E58">
            <w:pPr>
              <w:pStyle w:val="TAC"/>
              <w:rPr>
                <w:lang w:val="fi-FI" w:eastAsia="fi-FI"/>
              </w:rPr>
            </w:pPr>
            <w:r w:rsidRPr="0037796D">
              <w:rPr>
                <w:lang w:eastAsia="ja-JP"/>
              </w:rPr>
              <w:t>1</w:t>
            </w:r>
          </w:p>
        </w:tc>
        <w:tc>
          <w:tcPr>
            <w:tcW w:w="567" w:type="dxa"/>
            <w:vMerge w:val="restart"/>
            <w:tcBorders>
              <w:top w:val="nil"/>
              <w:left w:val="single" w:sz="8" w:space="0" w:color="auto"/>
              <w:bottom w:val="single" w:sz="8" w:space="0" w:color="000000"/>
              <w:right w:val="single" w:sz="8" w:space="0" w:color="auto"/>
            </w:tcBorders>
            <w:shd w:val="clear" w:color="auto" w:fill="auto"/>
            <w:vAlign w:val="center"/>
            <w:hideMark/>
          </w:tcPr>
          <w:p w:rsidR="00942E58" w:rsidRPr="0037796D" w:rsidRDefault="00942E58" w:rsidP="00942E58">
            <w:pPr>
              <w:pStyle w:val="TAC"/>
              <w:rPr>
                <w:lang w:val="fi-FI" w:eastAsia="fi-FI"/>
              </w:rPr>
            </w:pPr>
            <w:r w:rsidRPr="0037796D">
              <w:rPr>
                <w:lang w:eastAsia="fi-FI"/>
              </w:rPr>
              <w:t>1</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942E58" w:rsidRPr="0037796D" w:rsidRDefault="00942E58" w:rsidP="00942E58">
            <w:pPr>
              <w:pStyle w:val="TAC"/>
              <w:rPr>
                <w:lang w:eastAsia="ja-JP"/>
              </w:rPr>
            </w:pPr>
            <w:r w:rsidRPr="0037796D">
              <w:rPr>
                <w:lang w:eastAsia="ja-JP"/>
              </w:rPr>
              <w:t>1.2</w:t>
            </w:r>
          </w:p>
        </w:tc>
      </w:tr>
      <w:tr w:rsidR="00942E58" w:rsidRPr="0037796D" w:rsidTr="00942E58">
        <w:trPr>
          <w:trHeight w:val="230"/>
        </w:trPr>
        <w:tc>
          <w:tcPr>
            <w:tcW w:w="1276" w:type="dxa"/>
            <w:vMerge/>
            <w:tcBorders>
              <w:top w:val="nil"/>
              <w:left w:val="single" w:sz="8" w:space="0" w:color="auto"/>
              <w:bottom w:val="single" w:sz="8" w:space="0" w:color="000000"/>
              <w:right w:val="single" w:sz="8" w:space="0" w:color="auto"/>
            </w:tcBorders>
            <w:vAlign w:val="center"/>
            <w:hideMark/>
          </w:tcPr>
          <w:p w:rsidR="00942E58" w:rsidRPr="0037796D" w:rsidRDefault="00942E58" w:rsidP="00942E58">
            <w:pPr>
              <w:spacing w:after="0"/>
              <w:rPr>
                <w:rFonts w:ascii="Arial" w:hAnsi="Arial" w:cs="Arial"/>
                <w:sz w:val="18"/>
                <w:szCs w:val="18"/>
                <w:lang w:val="fi-FI" w:eastAsia="fi-FI"/>
              </w:rPr>
            </w:pPr>
          </w:p>
        </w:tc>
        <w:tc>
          <w:tcPr>
            <w:tcW w:w="1843" w:type="dxa"/>
            <w:vMerge/>
            <w:tcBorders>
              <w:top w:val="nil"/>
              <w:left w:val="single" w:sz="8" w:space="0" w:color="auto"/>
              <w:bottom w:val="single" w:sz="8" w:space="0" w:color="000000"/>
              <w:right w:val="single" w:sz="8" w:space="0" w:color="auto"/>
            </w:tcBorders>
            <w:vAlign w:val="center"/>
            <w:hideMark/>
          </w:tcPr>
          <w:p w:rsidR="00942E58" w:rsidRPr="0037796D" w:rsidRDefault="00942E58" w:rsidP="00942E58">
            <w:pPr>
              <w:spacing w:after="0"/>
              <w:rPr>
                <w:rFonts w:ascii="Arial" w:hAnsi="Arial" w:cs="Arial"/>
                <w:sz w:val="18"/>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rsidR="00942E58" w:rsidRPr="0037796D" w:rsidRDefault="00942E58" w:rsidP="00942E58">
            <w:pPr>
              <w:spacing w:after="0"/>
              <w:rPr>
                <w:rFonts w:ascii="Arial" w:hAnsi="Arial" w:cs="Arial"/>
                <w:sz w:val="18"/>
                <w:szCs w:val="18"/>
                <w:lang w:val="fi-FI" w:eastAsia="fi-FI"/>
              </w:rPr>
            </w:pPr>
          </w:p>
        </w:tc>
        <w:tc>
          <w:tcPr>
            <w:tcW w:w="1701" w:type="dxa"/>
            <w:vMerge/>
            <w:tcBorders>
              <w:top w:val="nil"/>
              <w:left w:val="single" w:sz="8" w:space="0" w:color="auto"/>
              <w:bottom w:val="single" w:sz="8" w:space="0" w:color="000000"/>
              <w:right w:val="single" w:sz="8" w:space="0" w:color="auto"/>
            </w:tcBorders>
            <w:vAlign w:val="center"/>
            <w:hideMark/>
          </w:tcPr>
          <w:p w:rsidR="00942E58" w:rsidRPr="0037796D" w:rsidRDefault="00942E58" w:rsidP="00942E58">
            <w:pPr>
              <w:spacing w:after="0"/>
              <w:rPr>
                <w:rFonts w:ascii="Arial" w:hAnsi="Arial" w:cs="Arial"/>
                <w:sz w:val="18"/>
                <w:szCs w:val="18"/>
                <w:lang w:val="fi-FI" w:eastAsia="fi-FI"/>
              </w:rPr>
            </w:pPr>
          </w:p>
        </w:tc>
        <w:tc>
          <w:tcPr>
            <w:tcW w:w="1842" w:type="dxa"/>
            <w:vMerge/>
            <w:tcBorders>
              <w:top w:val="nil"/>
              <w:left w:val="single" w:sz="8" w:space="0" w:color="auto"/>
              <w:bottom w:val="single" w:sz="8" w:space="0" w:color="000000"/>
              <w:right w:val="single" w:sz="8" w:space="0" w:color="auto"/>
            </w:tcBorders>
            <w:vAlign w:val="center"/>
            <w:hideMark/>
          </w:tcPr>
          <w:p w:rsidR="00942E58" w:rsidRPr="0037796D" w:rsidRDefault="00942E58" w:rsidP="00942E58">
            <w:pPr>
              <w:spacing w:after="0"/>
              <w:rPr>
                <w:rFonts w:ascii="Arial" w:hAnsi="Arial" w:cs="Arial"/>
                <w:sz w:val="18"/>
                <w:szCs w:val="18"/>
                <w:lang w:val="fi-FI" w:eastAsia="fi-FI"/>
              </w:rPr>
            </w:pPr>
          </w:p>
        </w:tc>
        <w:tc>
          <w:tcPr>
            <w:tcW w:w="567" w:type="dxa"/>
            <w:vMerge/>
            <w:tcBorders>
              <w:top w:val="nil"/>
              <w:left w:val="single" w:sz="8" w:space="0" w:color="auto"/>
              <w:bottom w:val="single" w:sz="8" w:space="0" w:color="000000"/>
              <w:right w:val="single" w:sz="8" w:space="0" w:color="auto"/>
            </w:tcBorders>
            <w:vAlign w:val="center"/>
            <w:hideMark/>
          </w:tcPr>
          <w:p w:rsidR="00942E58" w:rsidRPr="0037796D" w:rsidRDefault="00942E58" w:rsidP="00942E58">
            <w:pPr>
              <w:spacing w:after="0"/>
              <w:rPr>
                <w:rFonts w:ascii="Arial" w:hAnsi="Arial" w:cs="Arial"/>
                <w:sz w:val="18"/>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rsidR="00942E58" w:rsidRPr="0037796D" w:rsidRDefault="00942E58" w:rsidP="00942E58">
            <w:pPr>
              <w:pStyle w:val="TAC"/>
              <w:rPr>
                <w:rFonts w:cs="Arial"/>
                <w:szCs w:val="18"/>
                <w:lang w:val="x-none" w:eastAsia="ja-JP"/>
              </w:rPr>
            </w:pPr>
          </w:p>
        </w:tc>
      </w:tr>
      <w:tr w:rsidR="00942E58" w:rsidRPr="0037796D" w:rsidTr="00942E58">
        <w:trPr>
          <w:trHeight w:val="230"/>
        </w:trPr>
        <w:tc>
          <w:tcPr>
            <w:tcW w:w="1276" w:type="dxa"/>
            <w:vMerge/>
            <w:tcBorders>
              <w:top w:val="nil"/>
              <w:left w:val="single" w:sz="8" w:space="0" w:color="auto"/>
              <w:bottom w:val="single" w:sz="4" w:space="0" w:color="auto"/>
              <w:right w:val="single" w:sz="8" w:space="0" w:color="auto"/>
            </w:tcBorders>
            <w:vAlign w:val="center"/>
            <w:hideMark/>
          </w:tcPr>
          <w:p w:rsidR="00942E58" w:rsidRPr="0037796D" w:rsidRDefault="00942E58" w:rsidP="00942E58">
            <w:pPr>
              <w:spacing w:after="0"/>
              <w:rPr>
                <w:rFonts w:ascii="Arial" w:hAnsi="Arial" w:cs="Arial"/>
                <w:sz w:val="18"/>
                <w:szCs w:val="18"/>
                <w:lang w:val="fi-FI" w:eastAsia="fi-FI"/>
              </w:rPr>
            </w:pPr>
          </w:p>
        </w:tc>
        <w:tc>
          <w:tcPr>
            <w:tcW w:w="1843" w:type="dxa"/>
            <w:vMerge/>
            <w:tcBorders>
              <w:top w:val="nil"/>
              <w:left w:val="single" w:sz="8" w:space="0" w:color="auto"/>
              <w:bottom w:val="single" w:sz="4" w:space="0" w:color="auto"/>
              <w:right w:val="single" w:sz="8" w:space="0" w:color="auto"/>
            </w:tcBorders>
            <w:vAlign w:val="center"/>
            <w:hideMark/>
          </w:tcPr>
          <w:p w:rsidR="00942E58" w:rsidRPr="0037796D" w:rsidRDefault="00942E58" w:rsidP="00942E58">
            <w:pPr>
              <w:spacing w:after="0"/>
              <w:rPr>
                <w:rFonts w:ascii="Arial" w:hAnsi="Arial" w:cs="Arial"/>
                <w:sz w:val="18"/>
                <w:szCs w:val="18"/>
                <w:lang w:val="fi-FI" w:eastAsia="fi-FI"/>
              </w:rPr>
            </w:pPr>
          </w:p>
        </w:tc>
        <w:tc>
          <w:tcPr>
            <w:tcW w:w="1276" w:type="dxa"/>
            <w:vMerge/>
            <w:tcBorders>
              <w:top w:val="nil"/>
              <w:left w:val="single" w:sz="8" w:space="0" w:color="auto"/>
              <w:bottom w:val="single" w:sz="4" w:space="0" w:color="auto"/>
              <w:right w:val="single" w:sz="8" w:space="0" w:color="auto"/>
            </w:tcBorders>
            <w:vAlign w:val="center"/>
            <w:hideMark/>
          </w:tcPr>
          <w:p w:rsidR="00942E58" w:rsidRPr="0037796D" w:rsidRDefault="00942E58" w:rsidP="00942E58">
            <w:pPr>
              <w:spacing w:after="0"/>
              <w:rPr>
                <w:rFonts w:ascii="Arial" w:hAnsi="Arial" w:cs="Arial"/>
                <w:sz w:val="18"/>
                <w:szCs w:val="18"/>
                <w:lang w:val="fi-FI" w:eastAsia="fi-FI"/>
              </w:rPr>
            </w:pPr>
          </w:p>
        </w:tc>
        <w:tc>
          <w:tcPr>
            <w:tcW w:w="1701" w:type="dxa"/>
            <w:vMerge/>
            <w:tcBorders>
              <w:top w:val="nil"/>
              <w:left w:val="single" w:sz="8" w:space="0" w:color="auto"/>
              <w:bottom w:val="single" w:sz="4" w:space="0" w:color="auto"/>
              <w:right w:val="single" w:sz="8" w:space="0" w:color="auto"/>
            </w:tcBorders>
            <w:vAlign w:val="center"/>
            <w:hideMark/>
          </w:tcPr>
          <w:p w:rsidR="00942E58" w:rsidRPr="0037796D" w:rsidRDefault="00942E58" w:rsidP="00942E58">
            <w:pPr>
              <w:spacing w:after="0"/>
              <w:rPr>
                <w:rFonts w:ascii="Arial" w:hAnsi="Arial" w:cs="Arial"/>
                <w:sz w:val="18"/>
                <w:szCs w:val="18"/>
                <w:lang w:val="fi-FI" w:eastAsia="fi-FI"/>
              </w:rPr>
            </w:pPr>
          </w:p>
        </w:tc>
        <w:tc>
          <w:tcPr>
            <w:tcW w:w="1842" w:type="dxa"/>
            <w:vMerge/>
            <w:tcBorders>
              <w:top w:val="nil"/>
              <w:left w:val="single" w:sz="8" w:space="0" w:color="auto"/>
              <w:bottom w:val="single" w:sz="4" w:space="0" w:color="auto"/>
              <w:right w:val="single" w:sz="8" w:space="0" w:color="auto"/>
            </w:tcBorders>
            <w:vAlign w:val="center"/>
            <w:hideMark/>
          </w:tcPr>
          <w:p w:rsidR="00942E58" w:rsidRPr="0037796D" w:rsidRDefault="00942E58" w:rsidP="00942E58">
            <w:pPr>
              <w:spacing w:after="0"/>
              <w:rPr>
                <w:rFonts w:ascii="Arial" w:hAnsi="Arial" w:cs="Arial"/>
                <w:sz w:val="18"/>
                <w:szCs w:val="18"/>
                <w:lang w:val="fi-FI" w:eastAsia="fi-FI"/>
              </w:rPr>
            </w:pPr>
          </w:p>
        </w:tc>
        <w:tc>
          <w:tcPr>
            <w:tcW w:w="567" w:type="dxa"/>
            <w:vMerge/>
            <w:tcBorders>
              <w:top w:val="nil"/>
              <w:left w:val="single" w:sz="8" w:space="0" w:color="auto"/>
              <w:bottom w:val="single" w:sz="4" w:space="0" w:color="auto"/>
              <w:right w:val="single" w:sz="8" w:space="0" w:color="auto"/>
            </w:tcBorders>
            <w:vAlign w:val="center"/>
            <w:hideMark/>
          </w:tcPr>
          <w:p w:rsidR="00942E58" w:rsidRPr="0037796D" w:rsidRDefault="00942E58" w:rsidP="00942E58">
            <w:pPr>
              <w:spacing w:after="0"/>
              <w:rPr>
                <w:rFonts w:ascii="Arial" w:hAnsi="Arial" w:cs="Arial"/>
                <w:sz w:val="18"/>
                <w:szCs w:val="18"/>
                <w:lang w:val="fi-FI" w:eastAsia="fi-FI"/>
              </w:rPr>
            </w:pPr>
          </w:p>
        </w:tc>
        <w:tc>
          <w:tcPr>
            <w:tcW w:w="1276" w:type="dxa"/>
            <w:vMerge/>
            <w:tcBorders>
              <w:top w:val="nil"/>
              <w:left w:val="single" w:sz="8" w:space="0" w:color="auto"/>
              <w:bottom w:val="single" w:sz="4" w:space="0" w:color="auto"/>
              <w:right w:val="single" w:sz="8" w:space="0" w:color="auto"/>
            </w:tcBorders>
            <w:vAlign w:val="center"/>
            <w:hideMark/>
          </w:tcPr>
          <w:p w:rsidR="00942E58" w:rsidRPr="0037796D" w:rsidRDefault="00942E58" w:rsidP="00942E58">
            <w:pPr>
              <w:pStyle w:val="TAC"/>
              <w:rPr>
                <w:rFonts w:cs="Arial"/>
                <w:szCs w:val="18"/>
                <w:lang w:val="x-none" w:eastAsia="ja-JP"/>
              </w:rPr>
            </w:pPr>
          </w:p>
        </w:tc>
      </w:tr>
      <w:tr w:rsidR="00942E58" w:rsidRPr="0037796D" w:rsidTr="00942E58">
        <w:tc>
          <w:tcPr>
            <w:tcW w:w="8505"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942E58" w:rsidRPr="0037796D" w:rsidRDefault="00942E58" w:rsidP="00942E58">
            <w:pPr>
              <w:pStyle w:val="TAR"/>
              <w:rPr>
                <w:lang w:eastAsia="fi-FI"/>
              </w:rPr>
            </w:pPr>
          </w:p>
          <w:p w:rsidR="00942E58" w:rsidRPr="0037796D" w:rsidRDefault="00942E58" w:rsidP="00942E58">
            <w:pPr>
              <w:pStyle w:val="TAR"/>
              <w:rPr>
                <w:lang w:eastAsia="fi-FI"/>
              </w:rPr>
            </w:pPr>
            <w:r w:rsidRPr="0037796D">
              <w:rPr>
                <w:lang w:eastAsia="fi-FI"/>
              </w:rPr>
              <w:t>Combined standard uncertainty (1σ) (dB)</w:t>
            </w:r>
          </w:p>
          <w:p w:rsidR="00942E58" w:rsidRPr="0037796D" w:rsidRDefault="00942E58" w:rsidP="00942E58">
            <w:pPr>
              <w:pStyle w:val="TAR"/>
              <w:rPr>
                <w:lang w:eastAsia="fi-FI"/>
              </w:rPr>
            </w:pPr>
            <w:r w:rsidRPr="0037796D">
              <w:rPr>
                <w:noProof/>
              </w:rPr>
              <w:drawing>
                <wp:anchor distT="0" distB="0" distL="114300" distR="114300" simplePos="0" relativeHeight="251663360" behindDoc="0" locked="0" layoutInCell="1" allowOverlap="1" wp14:anchorId="3ECA655B" wp14:editId="759F37B6">
                  <wp:simplePos x="0" y="0"/>
                  <wp:positionH relativeFrom="column">
                    <wp:posOffset>4178300</wp:posOffset>
                  </wp:positionH>
                  <wp:positionV relativeFrom="paragraph">
                    <wp:posOffset>31750</wp:posOffset>
                  </wp:positionV>
                  <wp:extent cx="1057275" cy="428625"/>
                  <wp:effectExtent l="0" t="0" r="0" b="0"/>
                  <wp:wrapNone/>
                  <wp:docPr id="6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1057275" cy="428625"/>
                          </a:xfrm>
                          <a:prstGeom prst="rect">
                            <a:avLst/>
                          </a:prstGeom>
                          <a:noFill/>
                        </pic:spPr>
                      </pic:pic>
                    </a:graphicData>
                  </a:graphic>
                  <wp14:sizeRelH relativeFrom="page">
                    <wp14:pctWidth>0</wp14:pctWidth>
                  </wp14:sizeRelH>
                  <wp14:sizeRelV relativeFrom="page">
                    <wp14:pctHeight>0</wp14:pctHeight>
                  </wp14:sizeRelV>
                </wp:anchor>
              </w:drawing>
            </w:r>
            <w:r w:rsidRPr="0037796D">
              <w:rPr>
                <w:lang w:eastAsia="fi-FI"/>
              </w:rPr>
              <w:t> </w:t>
            </w:r>
          </w:p>
          <w:p w:rsidR="00942E58" w:rsidRPr="0037796D" w:rsidRDefault="00942E58" w:rsidP="00942E58">
            <w:pPr>
              <w:pStyle w:val="TAR"/>
              <w:rPr>
                <w:lang w:eastAsia="fi-FI"/>
              </w:rPr>
            </w:pPr>
          </w:p>
          <w:p w:rsidR="00942E58" w:rsidRPr="0037796D" w:rsidRDefault="00942E58" w:rsidP="00942E58">
            <w:pPr>
              <w:pStyle w:val="TAR"/>
              <w:rPr>
                <w:lang w:eastAsia="fi-FI"/>
              </w:rPr>
            </w:pPr>
          </w:p>
          <w:p w:rsidR="00942E58" w:rsidRPr="0037796D" w:rsidRDefault="00942E58" w:rsidP="00942E58">
            <w:pPr>
              <w:pStyle w:val="TAR"/>
              <w:rPr>
                <w:lang w:eastAsia="fi-FI"/>
              </w:rPr>
            </w:pPr>
            <w:r w:rsidRPr="0037796D">
              <w:rPr>
                <w:lang w:eastAsia="fi-FI"/>
              </w:rPr>
              <w:t> </w:t>
            </w:r>
          </w:p>
        </w:tc>
        <w:tc>
          <w:tcPr>
            <w:tcW w:w="1276" w:type="dxa"/>
            <w:tcBorders>
              <w:top w:val="single" w:sz="4" w:space="0" w:color="auto"/>
              <w:left w:val="single" w:sz="4" w:space="0" w:color="auto"/>
              <w:bottom w:val="single" w:sz="4" w:space="0" w:color="auto"/>
              <w:right w:val="single" w:sz="4" w:space="0" w:color="auto"/>
            </w:tcBorders>
            <w:shd w:val="clear" w:color="auto" w:fill="auto"/>
            <w:noWrap/>
            <w:hideMark/>
          </w:tcPr>
          <w:p w:rsidR="00942E58" w:rsidRPr="0037796D" w:rsidRDefault="00942E58" w:rsidP="00942E58">
            <w:pPr>
              <w:pStyle w:val="TAC"/>
              <w:rPr>
                <w:rFonts w:cs="Arial"/>
                <w:szCs w:val="18"/>
                <w:lang w:val="x-none" w:eastAsia="ja-JP"/>
              </w:rPr>
            </w:pPr>
          </w:p>
          <w:p w:rsidR="00942E58" w:rsidRPr="0037796D" w:rsidRDefault="00942E58" w:rsidP="00942E58">
            <w:pPr>
              <w:pStyle w:val="TAC"/>
              <w:rPr>
                <w:rFonts w:cs="Arial"/>
                <w:szCs w:val="18"/>
                <w:lang w:val="x-none" w:eastAsia="ja-JP"/>
              </w:rPr>
            </w:pPr>
            <w:r w:rsidRPr="0037796D">
              <w:rPr>
                <w:rFonts w:cs="Arial"/>
                <w:szCs w:val="18"/>
                <w:lang w:val="x-none" w:eastAsia="ja-JP"/>
              </w:rPr>
              <w:t>1.79</w:t>
            </w:r>
          </w:p>
        </w:tc>
      </w:tr>
      <w:tr w:rsidR="00942E58" w:rsidRPr="0037796D" w:rsidTr="00942E58">
        <w:tc>
          <w:tcPr>
            <w:tcW w:w="8505" w:type="dxa"/>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42E58" w:rsidRPr="0037796D" w:rsidRDefault="00942E58" w:rsidP="00942E58">
            <w:pPr>
              <w:pStyle w:val="TAR"/>
            </w:pPr>
            <w:r w:rsidRPr="0037796D">
              <w:t>Expanded uncertainty (1.96σ - confidence interval of 95 %) (dB)</w:t>
            </w:r>
          </w:p>
          <w:p w:rsidR="00942E58" w:rsidRPr="0037796D" w:rsidRDefault="00942E58" w:rsidP="00942E58">
            <w:pPr>
              <w:pStyle w:val="TAR"/>
              <w:rPr>
                <w:rFonts w:ascii="Calibri" w:hAnsi="Calibri" w:cs="Calibri"/>
                <w:sz w:val="22"/>
                <w:szCs w:val="22"/>
                <w:lang w:eastAsia="fi-FI"/>
              </w:rPr>
            </w:pPr>
          </w:p>
          <w:p w:rsidR="00942E58" w:rsidRPr="0037796D" w:rsidRDefault="00942E58" w:rsidP="00942E58">
            <w:pPr>
              <w:pStyle w:val="TAR"/>
              <w:rPr>
                <w:rFonts w:ascii="Calibri" w:hAnsi="Calibri" w:cs="Calibri"/>
                <w:sz w:val="22"/>
                <w:szCs w:val="22"/>
                <w:lang w:eastAsia="fi-FI"/>
              </w:rPr>
            </w:pPr>
            <w:r w:rsidRPr="0037796D">
              <w:rPr>
                <w:noProof/>
                <w:position w:val="-12"/>
              </w:rPr>
              <w:drawing>
                <wp:inline distT="0" distB="0" distL="0" distR="0" wp14:anchorId="78293148" wp14:editId="5F549436">
                  <wp:extent cx="673100" cy="203200"/>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673100" cy="203200"/>
                          </a:xfrm>
                          <a:prstGeom prst="rect">
                            <a:avLst/>
                          </a:prstGeom>
                          <a:noFill/>
                          <a:ln>
                            <a:noFill/>
                          </a:ln>
                        </pic:spPr>
                      </pic:pic>
                    </a:graphicData>
                  </a:graphic>
                </wp:inline>
              </w:drawing>
            </w:r>
          </w:p>
          <w:p w:rsidR="00942E58" w:rsidRPr="0037796D" w:rsidRDefault="00942E58" w:rsidP="00942E58">
            <w:pPr>
              <w:pStyle w:val="TAR"/>
              <w:rPr>
                <w:lang w:eastAsia="fi-FI"/>
              </w:rPr>
            </w:pPr>
            <w:r w:rsidRPr="0037796D">
              <w:rPr>
                <w:lang w:eastAsia="fi-FI"/>
              </w:rPr>
              <w:t> </w:t>
            </w:r>
          </w:p>
        </w:tc>
        <w:tc>
          <w:tcPr>
            <w:tcW w:w="1276" w:type="dxa"/>
            <w:tcBorders>
              <w:top w:val="single" w:sz="4" w:space="0" w:color="auto"/>
              <w:left w:val="single" w:sz="4" w:space="0" w:color="auto"/>
              <w:bottom w:val="single" w:sz="4" w:space="0" w:color="auto"/>
              <w:right w:val="single" w:sz="4" w:space="0" w:color="auto"/>
            </w:tcBorders>
            <w:shd w:val="clear" w:color="auto" w:fill="auto"/>
            <w:noWrap/>
            <w:hideMark/>
          </w:tcPr>
          <w:p w:rsidR="00942E58" w:rsidRPr="0037796D" w:rsidRDefault="00942E58" w:rsidP="00942E58">
            <w:pPr>
              <w:pStyle w:val="TAC"/>
              <w:rPr>
                <w:rFonts w:cs="Arial"/>
                <w:szCs w:val="18"/>
                <w:lang w:val="x-none" w:eastAsia="ja-JP"/>
              </w:rPr>
            </w:pPr>
          </w:p>
          <w:p w:rsidR="00942E58" w:rsidRPr="0037796D" w:rsidRDefault="00942E58" w:rsidP="00942E58">
            <w:pPr>
              <w:pStyle w:val="TAC"/>
              <w:rPr>
                <w:rFonts w:cs="Arial"/>
                <w:szCs w:val="18"/>
                <w:lang w:val="x-none" w:eastAsia="ja-JP"/>
              </w:rPr>
            </w:pPr>
            <w:r w:rsidRPr="0037796D">
              <w:rPr>
                <w:rFonts w:cs="Arial"/>
                <w:szCs w:val="18"/>
                <w:lang w:val="x-none" w:eastAsia="ja-JP"/>
              </w:rPr>
              <w:t>3.51</w:t>
            </w:r>
          </w:p>
        </w:tc>
      </w:tr>
      <w:tr w:rsidR="00942E58" w:rsidRPr="0037796D" w:rsidTr="00942E58">
        <w:tc>
          <w:tcPr>
            <w:tcW w:w="9781"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942E58" w:rsidRPr="0037796D" w:rsidRDefault="00942E58" w:rsidP="00942E58">
            <w:pPr>
              <w:pStyle w:val="TAN"/>
              <w:rPr>
                <w:lang w:eastAsia="fi-FI"/>
              </w:rPr>
            </w:pPr>
            <w:r w:rsidRPr="0037796D">
              <w:t>NOTE:</w:t>
            </w:r>
            <w:r w:rsidRPr="0037796D">
              <w:tab/>
              <w:t>It has been recognized that the selection and exact placement of the co-location test antenna will introduce uncertainty on the co-location measurement. Therefore, CLTA MU needs to be included to the MU budgets. Parameters for acceptable co-location test antennas and its placement are specified in the TS. Fulfilling these criteria for CLTA selection and placement is deemed sufficient for the test purposes. Therefore, measurement uncertainty related to the selection of the co-location test antenna and its alignment does not need to be analysed. Instead, the MU documented in the TR and TS can be directly used for total test system uncertainty evaluation and the test system is considered to meet the MU by meeting the CLTA selection and placement criteria.</w:t>
            </w:r>
            <w:r w:rsidRPr="0037796D">
              <w:rPr>
                <w:lang w:eastAsia="fi-FI"/>
              </w:rPr>
              <w:t> </w:t>
            </w:r>
          </w:p>
        </w:tc>
      </w:tr>
    </w:tbl>
    <w:p w:rsidR="00942E58" w:rsidRPr="0037796D" w:rsidRDefault="00942E58" w:rsidP="00942E58"/>
    <w:p w:rsidR="00942E58" w:rsidRPr="0037796D" w:rsidRDefault="00942E58" w:rsidP="00942E58">
      <w:pPr>
        <w:pStyle w:val="Heading2"/>
      </w:pPr>
      <w:bookmarkStart w:id="1870" w:name="_Toc21021119"/>
      <w:bookmarkStart w:id="1871" w:name="_Toc29813816"/>
      <w:bookmarkStart w:id="1872" w:name="_Toc29814287"/>
      <w:bookmarkStart w:id="1873" w:name="_Toc29814635"/>
      <w:bookmarkStart w:id="1874" w:name="_Toc37144650"/>
      <w:r w:rsidRPr="0037796D">
        <w:t>12.9</w:t>
      </w:r>
      <w:r w:rsidRPr="0037796D">
        <w:tab/>
        <w:t>Conformance testing for performance requirements</w:t>
      </w:r>
      <w:bookmarkEnd w:id="1870"/>
      <w:bookmarkEnd w:id="1871"/>
      <w:bookmarkEnd w:id="1872"/>
      <w:bookmarkEnd w:id="1873"/>
      <w:bookmarkEnd w:id="1874"/>
    </w:p>
    <w:p w:rsidR="00942E58" w:rsidRPr="0037796D" w:rsidRDefault="00942E58" w:rsidP="00942E58">
      <w:pPr>
        <w:pStyle w:val="Heading3"/>
      </w:pPr>
      <w:bookmarkStart w:id="1875" w:name="_Toc21021120"/>
      <w:bookmarkStart w:id="1876" w:name="_Toc29813817"/>
      <w:bookmarkStart w:id="1877" w:name="_Toc29814288"/>
      <w:bookmarkStart w:id="1878" w:name="_Toc29814636"/>
      <w:bookmarkStart w:id="1879" w:name="_Toc37144651"/>
      <w:r w:rsidRPr="0037796D">
        <w:t>12.9.1</w:t>
      </w:r>
      <w:r w:rsidRPr="0037796D">
        <w:tab/>
        <w:t>General</w:t>
      </w:r>
      <w:bookmarkEnd w:id="1875"/>
      <w:bookmarkEnd w:id="1876"/>
      <w:bookmarkEnd w:id="1877"/>
      <w:bookmarkEnd w:id="1878"/>
      <w:bookmarkEnd w:id="1879"/>
    </w:p>
    <w:p w:rsidR="00942E58" w:rsidRPr="0037796D" w:rsidRDefault="00942E58" w:rsidP="00942E58">
      <w:pPr>
        <w:rPr>
          <w:lang w:val="en-US"/>
        </w:rPr>
      </w:pPr>
      <w:bookmarkStart w:id="1880" w:name="_Hlk528681428"/>
      <w:r w:rsidRPr="0037796D">
        <w:rPr>
          <w:lang w:val="en-US"/>
        </w:rPr>
        <w:t>For eAAS, a method for OTA testing for demodulation requirements was agreed posed that is based on the use of an anechoic chamber, as illustrated in the example in figure 12.9.1-1. The fading channel profile is created in test equipment in the same manner as for conducted requirements. The OTA anechoic chamber in effect replaces the cables between the test gear and the RX antenna ports of the basestation. The method is able to test one independent RX path per polarization. Multiple TX can be generated in the test gear, but a maximum of 2 RX can be tested.</w:t>
      </w:r>
    </w:p>
    <w:p w:rsidR="00942E58" w:rsidRPr="0037796D" w:rsidRDefault="00942E58" w:rsidP="00942E58">
      <w:pPr>
        <w:pStyle w:val="TH"/>
        <w:rPr>
          <w:noProof/>
        </w:rPr>
      </w:pPr>
      <w:r w:rsidRPr="0037796D">
        <w:rPr>
          <w:noProof/>
        </w:rPr>
        <w:lastRenderedPageBreak/>
        <w:drawing>
          <wp:inline distT="0" distB="0" distL="0" distR="0" wp14:anchorId="4AC6BB9A" wp14:editId="4517D092">
            <wp:extent cx="5911850" cy="1784350"/>
            <wp:effectExtent l="0" t="0" r="0" b="0"/>
            <wp:docPr id="161"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5911850" cy="1784350"/>
                    </a:xfrm>
                    <a:prstGeom prst="rect">
                      <a:avLst/>
                    </a:prstGeom>
                    <a:noFill/>
                    <a:ln>
                      <a:noFill/>
                    </a:ln>
                  </pic:spPr>
                </pic:pic>
              </a:graphicData>
            </a:graphic>
          </wp:inline>
        </w:drawing>
      </w:r>
    </w:p>
    <w:p w:rsidR="00942E58" w:rsidRPr="0037796D" w:rsidRDefault="00942E58" w:rsidP="00942E58">
      <w:pPr>
        <w:pStyle w:val="TF"/>
        <w:rPr>
          <w:lang w:val="en-US"/>
        </w:rPr>
      </w:pPr>
      <w:r w:rsidRPr="0037796D">
        <w:rPr>
          <w:noProof/>
          <w:lang w:eastAsia="en-GB"/>
        </w:rPr>
        <w:t>Figure 12.9.1-1: Example OTA test setup for performance requirements (1TX-2RX illustrated)</w:t>
      </w:r>
    </w:p>
    <w:p w:rsidR="00942E58" w:rsidRPr="0037796D" w:rsidRDefault="00942E58" w:rsidP="00942E58">
      <w:pPr>
        <w:rPr>
          <w:lang w:val="en-US"/>
        </w:rPr>
      </w:pPr>
      <w:r w:rsidRPr="0037796D">
        <w:rPr>
          <w:lang w:val="en-US"/>
        </w:rPr>
        <w:t>The eAAS method is easily applicable for NR demodulation requirements. No alternative method has been identified for OTA testing in the Rel-15 timeframe. Thus, it was agreed that the eAAS test method is used as the baseline assumption for NR demodulation requirements for FR1 and FR2 in Rel-15.</w:t>
      </w:r>
    </w:p>
    <w:p w:rsidR="00942E58" w:rsidRPr="0037796D" w:rsidRDefault="00942E58" w:rsidP="00942E58">
      <w:pPr>
        <w:pStyle w:val="Heading3"/>
      </w:pPr>
      <w:bookmarkStart w:id="1881" w:name="_Toc21021121"/>
      <w:bookmarkStart w:id="1882" w:name="_Toc29813818"/>
      <w:bookmarkStart w:id="1883" w:name="_Toc29814289"/>
      <w:bookmarkStart w:id="1884" w:name="_Toc29814637"/>
      <w:bookmarkStart w:id="1885" w:name="_Toc37144652"/>
      <w:bookmarkEnd w:id="1880"/>
      <w:r w:rsidRPr="0037796D">
        <w:t>12.9.2</w:t>
      </w:r>
      <w:r w:rsidRPr="0037796D">
        <w:tab/>
        <w:t>FR1</w:t>
      </w:r>
      <w:bookmarkEnd w:id="1881"/>
      <w:bookmarkEnd w:id="1882"/>
      <w:bookmarkEnd w:id="1883"/>
      <w:bookmarkEnd w:id="1884"/>
      <w:bookmarkEnd w:id="1885"/>
    </w:p>
    <w:p w:rsidR="00942E58" w:rsidRPr="0037796D" w:rsidRDefault="00942E58" w:rsidP="00942E58">
      <w:pPr>
        <w:pStyle w:val="Heading4"/>
      </w:pPr>
      <w:bookmarkStart w:id="1886" w:name="_Toc21021122"/>
      <w:bookmarkStart w:id="1887" w:name="_Toc29813819"/>
      <w:bookmarkStart w:id="1888" w:name="_Toc29814290"/>
      <w:bookmarkStart w:id="1889" w:name="_Toc29814638"/>
      <w:bookmarkStart w:id="1890" w:name="_Toc37144653"/>
      <w:r w:rsidRPr="0037796D">
        <w:t>12.9.2.1</w:t>
      </w:r>
      <w:r w:rsidRPr="0037796D">
        <w:tab/>
        <w:t>Conducted testing</w:t>
      </w:r>
      <w:bookmarkEnd w:id="1886"/>
      <w:bookmarkEnd w:id="1887"/>
      <w:bookmarkEnd w:id="1888"/>
      <w:bookmarkEnd w:id="1889"/>
      <w:bookmarkEnd w:id="1890"/>
    </w:p>
    <w:p w:rsidR="00942E58" w:rsidRPr="0037796D" w:rsidRDefault="00942E58" w:rsidP="00942E58">
      <w:r w:rsidRPr="0037796D">
        <w:t xml:space="preserve">For conducted testing of performance requirements, the same approach as eAAS is adopted. Performance requirements with 2, 4 and 8 RX (i.e. up to 8 </w:t>
      </w:r>
      <w:r w:rsidRPr="0037796D">
        <w:rPr>
          <w:i/>
        </w:rPr>
        <w:t>demodulation branches)</w:t>
      </w:r>
      <w:r w:rsidRPr="0037796D">
        <w:t xml:space="preserve"> are defined for conducted testing. The NR BS may provide more receivers with </w:t>
      </w:r>
      <w:r w:rsidRPr="0037796D">
        <w:rPr>
          <w:i/>
        </w:rPr>
        <w:t>TAB connecto</w:t>
      </w:r>
      <w:r w:rsidRPr="0037796D">
        <w:t xml:space="preserve">rs than the number of </w:t>
      </w:r>
      <w:r w:rsidRPr="0037796D">
        <w:rPr>
          <w:i/>
        </w:rPr>
        <w:t>demodulation branches</w:t>
      </w:r>
      <w:r w:rsidRPr="0037796D">
        <w:t xml:space="preserve">. In this case, the manufacturer selects and declares a (sub)set of </w:t>
      </w:r>
      <w:r w:rsidRPr="0037796D">
        <w:rPr>
          <w:i/>
        </w:rPr>
        <w:t>TAB connectors</w:t>
      </w:r>
      <w:r w:rsidRPr="0037796D">
        <w:t xml:space="preserve"> equal to or larger than to the number of </w:t>
      </w:r>
      <w:r w:rsidRPr="0037796D">
        <w:rPr>
          <w:i/>
        </w:rPr>
        <w:t>demodulation branches</w:t>
      </w:r>
      <w:r w:rsidRPr="0037796D">
        <w:t xml:space="preserve"> for testing. </w:t>
      </w:r>
      <w:r w:rsidRPr="0037796D">
        <w:rPr>
          <w:i/>
        </w:rPr>
        <w:t>TAB</w:t>
      </w:r>
      <w:r w:rsidRPr="0037796D">
        <w:t xml:space="preserve"> </w:t>
      </w:r>
      <w:r w:rsidRPr="0037796D">
        <w:rPr>
          <w:i/>
        </w:rPr>
        <w:t>connectors</w:t>
      </w:r>
      <w:r w:rsidRPr="0037796D">
        <w:t xml:space="preserve"> not used for testing are terminated.</w:t>
      </w:r>
    </w:p>
    <w:p w:rsidR="00942E58" w:rsidRPr="0037796D" w:rsidRDefault="00942E58" w:rsidP="00942E58">
      <w:r w:rsidRPr="0037796D">
        <w:t xml:space="preserve">It should be noted that although a (sub)set of </w:t>
      </w:r>
      <w:r w:rsidRPr="0037796D">
        <w:rPr>
          <w:i/>
        </w:rPr>
        <w:t>TAB connectors</w:t>
      </w:r>
      <w:r w:rsidRPr="0037796D">
        <w:t xml:space="preserve"> are used for demodulation testing in order to reduce test complexity, each applicable demodulation requirement shall be achievable using all </w:t>
      </w:r>
      <w:r w:rsidRPr="0037796D">
        <w:rPr>
          <w:i/>
        </w:rPr>
        <w:t>TAB connectors</w:t>
      </w:r>
      <w:r w:rsidRPr="0037796D">
        <w:t xml:space="preserve">. The receiver sensitivity RF test in </w:t>
      </w:r>
      <w:r>
        <w:t>clause</w:t>
      </w:r>
      <w:r w:rsidRPr="0037796D">
        <w:t xml:space="preserve"> 10.2 ensures that all </w:t>
      </w:r>
      <w:r w:rsidRPr="0037796D">
        <w:rPr>
          <w:i/>
        </w:rPr>
        <w:t>TAB connectors</w:t>
      </w:r>
      <w:r w:rsidRPr="0037796D">
        <w:t xml:space="preserve"> are either tested or declared to be equivalent.</w:t>
      </w:r>
    </w:p>
    <w:p w:rsidR="00942E58" w:rsidRPr="0037796D" w:rsidRDefault="00942E58" w:rsidP="00942E58">
      <w:pPr>
        <w:pStyle w:val="Heading4"/>
      </w:pPr>
      <w:bookmarkStart w:id="1891" w:name="_Toc21021123"/>
      <w:bookmarkStart w:id="1892" w:name="_Toc29813820"/>
      <w:bookmarkStart w:id="1893" w:name="_Toc29814291"/>
      <w:bookmarkStart w:id="1894" w:name="_Toc29814639"/>
      <w:bookmarkStart w:id="1895" w:name="_Toc37144654"/>
      <w:r w:rsidRPr="0037796D">
        <w:t>12.9.2.2</w:t>
      </w:r>
      <w:r w:rsidRPr="0037796D">
        <w:tab/>
        <w:t>OTA testing</w:t>
      </w:r>
      <w:bookmarkEnd w:id="1891"/>
      <w:bookmarkEnd w:id="1892"/>
      <w:bookmarkEnd w:id="1893"/>
      <w:bookmarkEnd w:id="1894"/>
      <w:bookmarkEnd w:id="1895"/>
    </w:p>
    <w:p w:rsidR="00942E58" w:rsidRPr="0037796D" w:rsidRDefault="00942E58" w:rsidP="00942E58">
      <w:pPr>
        <w:rPr>
          <w:lang w:val="en-US"/>
        </w:rPr>
      </w:pPr>
      <w:r w:rsidRPr="0037796D">
        <w:rPr>
          <w:lang w:val="en-US"/>
        </w:rPr>
        <w:t>When the MU for the demodulation requirements was assessed for eAAS, it was decided that the MU could correspond exactly to the conducted MU. The reason for this is that the key parameter for the demodulation requirements is SNR. The transmitter sends both wanted signal and AWGN, which at the receiver is expected to be received well above the receiver noise floor. Thus, the RX SNR the same as the transmitter SNR (the proportion of noise due to the RX noise floor is expected to be insignificant), which depends only on the test gear. Variations in absolute receiver level due to uncertainties in the chamber will cause small variations in the absolute levels of wanted signal and AWGN; but the ratio of wanted signal and AWGN, and thus the SNR will not be impacted. The same logic can be applied for NR.</w:t>
      </w:r>
    </w:p>
    <w:p w:rsidR="00942E58" w:rsidRPr="0037796D" w:rsidRDefault="00942E58" w:rsidP="00942E58">
      <w:pPr>
        <w:rPr>
          <w:lang w:val="en-US"/>
        </w:rPr>
      </w:pPr>
      <w:r w:rsidRPr="0037796D">
        <w:rPr>
          <w:lang w:val="en-US"/>
        </w:rPr>
        <w:t>A single UE is considered for the transmitter for the current release (i.e. no interfering UEs). [For FR1, it can be expected that the measurement equipment performance will be the same for both LTE and NR as long as the characteristics of the fading channel are similar.]</w:t>
      </w:r>
    </w:p>
    <w:p w:rsidR="00942E58" w:rsidRPr="0037796D" w:rsidRDefault="00942E58" w:rsidP="00942E58">
      <w:pPr>
        <w:pStyle w:val="Heading4"/>
      </w:pPr>
      <w:bookmarkStart w:id="1896" w:name="_Toc21021124"/>
      <w:bookmarkStart w:id="1897" w:name="_Toc29813821"/>
      <w:bookmarkStart w:id="1898" w:name="_Toc29814292"/>
      <w:bookmarkStart w:id="1899" w:name="_Toc29814640"/>
      <w:bookmarkStart w:id="1900" w:name="_Toc37144655"/>
      <w:r w:rsidRPr="0037796D">
        <w:t>12.9.2.3</w:t>
      </w:r>
      <w:r w:rsidRPr="0037796D">
        <w:tab/>
        <w:t>Measurement uncertainty</w:t>
      </w:r>
      <w:bookmarkEnd w:id="1896"/>
      <w:bookmarkEnd w:id="1897"/>
      <w:bookmarkEnd w:id="1898"/>
      <w:bookmarkEnd w:id="1899"/>
      <w:bookmarkEnd w:id="1900"/>
    </w:p>
    <w:p w:rsidR="00942E58" w:rsidRPr="0037796D" w:rsidRDefault="00942E58" w:rsidP="00942E58">
      <w:r w:rsidRPr="0037796D">
        <w:t>For both OTA and conducted, the FR1 MU is as follows:</w:t>
      </w:r>
    </w:p>
    <w:p w:rsidR="00942E58" w:rsidRPr="0037796D" w:rsidRDefault="00942E58" w:rsidP="00942E5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942E58" w:rsidRPr="0037796D" w:rsidTr="00942E58">
        <w:trPr>
          <w:cantSplit/>
          <w:jc w:val="center"/>
        </w:trPr>
        <w:tc>
          <w:tcPr>
            <w:tcW w:w="2143" w:type="dxa"/>
            <w:tcBorders>
              <w:top w:val="single" w:sz="4" w:space="0" w:color="auto"/>
              <w:left w:val="single" w:sz="4" w:space="0" w:color="auto"/>
              <w:bottom w:val="single" w:sz="4" w:space="0" w:color="auto"/>
              <w:right w:val="single" w:sz="4" w:space="0" w:color="auto"/>
            </w:tcBorders>
            <w:hideMark/>
          </w:tcPr>
          <w:p w:rsidR="00942E58" w:rsidRPr="0037796D" w:rsidRDefault="00942E58" w:rsidP="00942E58">
            <w:pPr>
              <w:pStyle w:val="TAL"/>
            </w:pPr>
            <w:r w:rsidRPr="0037796D">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rsidR="00942E58" w:rsidRPr="0037796D" w:rsidRDefault="00942E58" w:rsidP="00942E58">
            <w:pPr>
              <w:pStyle w:val="TAL"/>
            </w:pPr>
            <w:r w:rsidRPr="0037796D">
              <w:t>±  [0.6] dB</w:t>
            </w:r>
          </w:p>
        </w:tc>
        <w:tc>
          <w:tcPr>
            <w:tcW w:w="3845" w:type="dxa"/>
            <w:tcBorders>
              <w:top w:val="single" w:sz="4" w:space="0" w:color="auto"/>
              <w:left w:val="single" w:sz="4" w:space="0" w:color="auto"/>
              <w:bottom w:val="single" w:sz="4" w:space="0" w:color="auto"/>
              <w:right w:val="single" w:sz="4" w:space="0" w:color="auto"/>
            </w:tcBorders>
          </w:tcPr>
          <w:p w:rsidR="00942E58" w:rsidRPr="0037796D" w:rsidRDefault="00942E58" w:rsidP="00942E58">
            <w:pPr>
              <w:pStyle w:val="TAL"/>
              <w:rPr>
                <w:noProof/>
                <w:szCs w:val="18"/>
                <w:lang w:eastAsia="sv-SE"/>
              </w:rPr>
            </w:pPr>
            <w:r w:rsidRPr="0037796D">
              <w:rPr>
                <w:noProof/>
                <w:szCs w:val="18"/>
                <w:lang w:eastAsia="sv-SE"/>
              </w:rPr>
              <w:t>[Overall system uncertainty for fading conditions comprises two quantities:</w:t>
            </w:r>
          </w:p>
          <w:p w:rsidR="00942E58" w:rsidRPr="0037796D" w:rsidRDefault="00942E58" w:rsidP="00942E58">
            <w:pPr>
              <w:pStyle w:val="TAL"/>
              <w:rPr>
                <w:noProof/>
                <w:szCs w:val="18"/>
                <w:lang w:eastAsia="sv-SE"/>
              </w:rPr>
            </w:pPr>
            <w:r w:rsidRPr="0037796D">
              <w:rPr>
                <w:noProof/>
                <w:szCs w:val="18"/>
                <w:lang w:eastAsia="sv-SE"/>
              </w:rPr>
              <w:t xml:space="preserve">1. </w:t>
            </w:r>
            <w:r w:rsidRPr="0037796D">
              <w:t>Signal-to-noise ratio uncertainty</w:t>
            </w:r>
          </w:p>
          <w:p w:rsidR="00942E58" w:rsidRPr="0037796D" w:rsidRDefault="00942E58" w:rsidP="00942E58">
            <w:pPr>
              <w:pStyle w:val="TAL"/>
              <w:rPr>
                <w:noProof/>
                <w:szCs w:val="18"/>
                <w:lang w:eastAsia="sv-SE"/>
              </w:rPr>
            </w:pPr>
            <w:r w:rsidRPr="0037796D">
              <w:rPr>
                <w:noProof/>
                <w:szCs w:val="18"/>
                <w:lang w:eastAsia="sv-SE"/>
              </w:rPr>
              <w:t xml:space="preserve">2. </w:t>
            </w:r>
            <w:r w:rsidRPr="0037796D">
              <w:t>Fading profile power uncertainty</w:t>
            </w:r>
          </w:p>
          <w:p w:rsidR="00942E58" w:rsidRPr="0037796D" w:rsidRDefault="00942E58" w:rsidP="00942E58">
            <w:pPr>
              <w:pStyle w:val="TAL"/>
              <w:rPr>
                <w:noProof/>
                <w:szCs w:val="18"/>
                <w:lang w:eastAsia="sv-SE"/>
              </w:rPr>
            </w:pPr>
          </w:p>
          <w:p w:rsidR="00942E58" w:rsidRPr="0037796D" w:rsidRDefault="00942E58" w:rsidP="00942E58">
            <w:pPr>
              <w:pStyle w:val="TAL"/>
              <w:rPr>
                <w:noProof/>
                <w:szCs w:val="18"/>
                <w:lang w:eastAsia="sv-SE"/>
              </w:rPr>
            </w:pPr>
            <w:r w:rsidRPr="0037796D">
              <w:rPr>
                <w:noProof/>
                <w:szCs w:val="18"/>
                <w:lang w:eastAsia="sv-SE"/>
              </w:rPr>
              <w:t>Items 1 and 2 are assumed to be uncorrelated so can be root sum squared</w:t>
            </w:r>
            <w:r w:rsidRPr="0037796D">
              <w:rPr>
                <w:noProof/>
                <w:szCs w:val="18"/>
              </w:rPr>
              <w:t>:</w:t>
            </w:r>
          </w:p>
          <w:p w:rsidR="00942E58" w:rsidRPr="0037796D" w:rsidRDefault="00942E58" w:rsidP="00942E58">
            <w:pPr>
              <w:pStyle w:val="TAL"/>
              <w:rPr>
                <w:noProof/>
                <w:szCs w:val="18"/>
                <w:lang w:eastAsia="sv-SE"/>
              </w:rPr>
            </w:pPr>
            <w:r w:rsidRPr="0037796D">
              <w:rPr>
                <w:noProof/>
                <w:szCs w:val="18"/>
                <w:lang w:eastAsia="sv-SE"/>
              </w:rPr>
              <w:t>Test System uncertainty = [SQRT (</w:t>
            </w:r>
            <w:r w:rsidRPr="0037796D">
              <w:t>Signal-to-noise ratio uncertainty</w:t>
            </w:r>
            <w:r w:rsidRPr="0037796D">
              <w:rPr>
                <w:noProof/>
                <w:szCs w:val="18"/>
                <w:vertAlign w:val="superscript"/>
                <w:lang w:eastAsia="sv-SE"/>
              </w:rPr>
              <w:t xml:space="preserve"> 2</w:t>
            </w:r>
            <w:r w:rsidRPr="0037796D">
              <w:rPr>
                <w:noProof/>
                <w:szCs w:val="18"/>
                <w:lang w:eastAsia="sv-SE"/>
              </w:rPr>
              <w:t xml:space="preserve"> + </w:t>
            </w:r>
            <w:r w:rsidRPr="0037796D">
              <w:t>Fading profile power uncertainty</w:t>
            </w:r>
            <w:r w:rsidRPr="0037796D">
              <w:rPr>
                <w:noProof/>
                <w:szCs w:val="18"/>
                <w:vertAlign w:val="superscript"/>
                <w:lang w:eastAsia="sv-SE"/>
              </w:rPr>
              <w:t xml:space="preserve"> 2</w:t>
            </w:r>
            <w:r w:rsidRPr="0037796D">
              <w:rPr>
                <w:noProof/>
                <w:szCs w:val="18"/>
                <w:lang w:eastAsia="sv-SE"/>
              </w:rPr>
              <w:t>)]</w:t>
            </w:r>
          </w:p>
          <w:p w:rsidR="00942E58" w:rsidRPr="0037796D" w:rsidRDefault="00942E58" w:rsidP="00942E58">
            <w:pPr>
              <w:pStyle w:val="TAL"/>
              <w:rPr>
                <w:noProof/>
                <w:szCs w:val="18"/>
                <w:lang w:eastAsia="sv-SE"/>
              </w:rPr>
            </w:pPr>
            <w:r w:rsidRPr="0037796D">
              <w:t>Signal-to-noise ratio uncertainty</w:t>
            </w:r>
            <w:r w:rsidRPr="0037796D">
              <w:rPr>
                <w:noProof/>
                <w:szCs w:val="18"/>
                <w:lang w:eastAsia="sv-SE"/>
              </w:rPr>
              <w:t xml:space="preserve"> ±0.3 dB</w:t>
            </w:r>
          </w:p>
          <w:p w:rsidR="00942E58" w:rsidRPr="0037796D" w:rsidRDefault="00942E58" w:rsidP="00942E58">
            <w:pPr>
              <w:pStyle w:val="TAL"/>
            </w:pPr>
            <w:r w:rsidRPr="0037796D">
              <w:t>Fading profile power uncertainty</w:t>
            </w:r>
            <w:r w:rsidRPr="0037796D">
              <w:rPr>
                <w:noProof/>
                <w:lang w:eastAsia="sv-SE"/>
              </w:rPr>
              <w:t xml:space="preserve"> ±0.5 dB]</w:t>
            </w:r>
          </w:p>
        </w:tc>
      </w:tr>
      <w:tr w:rsidR="00942E58" w:rsidRPr="0037796D" w:rsidTr="00942E58">
        <w:trPr>
          <w:cantSplit/>
          <w:jc w:val="center"/>
        </w:trPr>
        <w:tc>
          <w:tcPr>
            <w:tcW w:w="2143" w:type="dxa"/>
            <w:tcBorders>
              <w:top w:val="single" w:sz="4" w:space="0" w:color="auto"/>
              <w:left w:val="single" w:sz="4" w:space="0" w:color="auto"/>
              <w:bottom w:val="single" w:sz="4" w:space="0" w:color="auto"/>
              <w:right w:val="single" w:sz="4" w:space="0" w:color="auto"/>
            </w:tcBorders>
          </w:tcPr>
          <w:p w:rsidR="00942E58" w:rsidRPr="0037796D" w:rsidRDefault="00942E58" w:rsidP="00942E58">
            <w:pPr>
              <w:pStyle w:val="TAL"/>
            </w:pPr>
            <w:r w:rsidRPr="0037796D">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rsidR="00942E58" w:rsidRPr="0037796D" w:rsidRDefault="00942E58" w:rsidP="00942E58">
            <w:pPr>
              <w:pStyle w:val="TAL"/>
            </w:pPr>
            <w:r w:rsidRPr="0037796D">
              <w:t>±  [0.3] dB</w:t>
            </w:r>
          </w:p>
        </w:tc>
        <w:tc>
          <w:tcPr>
            <w:tcW w:w="3845" w:type="dxa"/>
            <w:tcBorders>
              <w:top w:val="single" w:sz="4" w:space="0" w:color="auto"/>
              <w:left w:val="single" w:sz="4" w:space="0" w:color="auto"/>
              <w:bottom w:val="single" w:sz="4" w:space="0" w:color="auto"/>
              <w:right w:val="single" w:sz="4" w:space="0" w:color="auto"/>
            </w:tcBorders>
          </w:tcPr>
          <w:p w:rsidR="00942E58" w:rsidRPr="0037796D" w:rsidRDefault="00942E58" w:rsidP="00942E58">
            <w:pPr>
              <w:pStyle w:val="TAL"/>
              <w:rPr>
                <w:noProof/>
                <w:szCs w:val="18"/>
                <w:lang w:eastAsia="sv-SE"/>
              </w:rPr>
            </w:pPr>
            <w:r w:rsidRPr="0037796D">
              <w:t>[Signal-to-noise ratio uncertainty</w:t>
            </w:r>
            <w:r w:rsidRPr="0037796D">
              <w:rPr>
                <w:noProof/>
                <w:szCs w:val="18"/>
                <w:lang w:eastAsia="sv-SE"/>
              </w:rPr>
              <w:t xml:space="preserve"> ±0.3 dB]</w:t>
            </w:r>
          </w:p>
          <w:p w:rsidR="00942E58" w:rsidRPr="0037796D" w:rsidRDefault="00942E58" w:rsidP="00942E58">
            <w:pPr>
              <w:pStyle w:val="TAL"/>
              <w:rPr>
                <w:noProof/>
                <w:szCs w:val="18"/>
                <w:lang w:eastAsia="sv-SE"/>
              </w:rPr>
            </w:pPr>
          </w:p>
        </w:tc>
      </w:tr>
      <w:tr w:rsidR="00942E58" w:rsidRPr="0037796D" w:rsidTr="00942E58">
        <w:trPr>
          <w:cantSplit/>
          <w:jc w:val="center"/>
        </w:trPr>
        <w:tc>
          <w:tcPr>
            <w:tcW w:w="2143" w:type="dxa"/>
            <w:tcBorders>
              <w:top w:val="single" w:sz="4" w:space="0" w:color="auto"/>
              <w:left w:val="single" w:sz="4" w:space="0" w:color="auto"/>
              <w:bottom w:val="single" w:sz="4" w:space="0" w:color="auto"/>
              <w:right w:val="single" w:sz="4" w:space="0" w:color="auto"/>
            </w:tcBorders>
          </w:tcPr>
          <w:p w:rsidR="00942E58" w:rsidRPr="0037796D" w:rsidRDefault="00942E58" w:rsidP="00942E58">
            <w:pPr>
              <w:pStyle w:val="TAL"/>
            </w:pPr>
            <w:r w:rsidRPr="0037796D">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rsidR="00942E58" w:rsidRPr="0037796D" w:rsidRDefault="00942E58" w:rsidP="00942E58">
            <w:pPr>
              <w:pStyle w:val="TAL"/>
            </w:pPr>
            <w:r w:rsidRPr="0037796D">
              <w:t>±  [0.8] dB</w:t>
            </w:r>
          </w:p>
        </w:tc>
        <w:tc>
          <w:tcPr>
            <w:tcW w:w="3845" w:type="dxa"/>
            <w:tcBorders>
              <w:top w:val="single" w:sz="4" w:space="0" w:color="auto"/>
              <w:left w:val="single" w:sz="4" w:space="0" w:color="auto"/>
              <w:bottom w:val="single" w:sz="4" w:space="0" w:color="auto"/>
              <w:right w:val="single" w:sz="4" w:space="0" w:color="auto"/>
            </w:tcBorders>
          </w:tcPr>
          <w:p w:rsidR="00942E58" w:rsidRPr="0037796D" w:rsidRDefault="00942E58" w:rsidP="00942E58">
            <w:pPr>
              <w:pStyle w:val="TAL"/>
              <w:rPr>
                <w:noProof/>
                <w:szCs w:val="18"/>
                <w:lang w:eastAsia="sv-SE"/>
              </w:rPr>
            </w:pPr>
            <w:r w:rsidRPr="0037796D">
              <w:rPr>
                <w:noProof/>
                <w:szCs w:val="18"/>
                <w:lang w:eastAsia="sv-SE"/>
              </w:rPr>
              <w:t>[Overall system uncertainty for fading conditions comprises two quantities:</w:t>
            </w:r>
          </w:p>
          <w:p w:rsidR="00942E58" w:rsidRPr="0037796D" w:rsidRDefault="00942E58" w:rsidP="00942E58">
            <w:pPr>
              <w:pStyle w:val="TAL"/>
              <w:rPr>
                <w:noProof/>
                <w:szCs w:val="18"/>
                <w:lang w:eastAsia="sv-SE"/>
              </w:rPr>
            </w:pPr>
            <w:r w:rsidRPr="0037796D">
              <w:rPr>
                <w:noProof/>
                <w:szCs w:val="18"/>
                <w:lang w:eastAsia="sv-SE"/>
              </w:rPr>
              <w:t xml:space="preserve">1. </w:t>
            </w:r>
            <w:r w:rsidRPr="0037796D">
              <w:t>Signal-to-noise ratio uncertainty</w:t>
            </w:r>
          </w:p>
          <w:p w:rsidR="00942E58" w:rsidRPr="0037796D" w:rsidRDefault="00942E58" w:rsidP="00942E58">
            <w:pPr>
              <w:pStyle w:val="TAL"/>
              <w:rPr>
                <w:noProof/>
                <w:szCs w:val="18"/>
                <w:lang w:eastAsia="sv-SE"/>
              </w:rPr>
            </w:pPr>
            <w:r w:rsidRPr="0037796D">
              <w:rPr>
                <w:noProof/>
                <w:szCs w:val="18"/>
                <w:lang w:eastAsia="sv-SE"/>
              </w:rPr>
              <w:t xml:space="preserve">2. </w:t>
            </w:r>
            <w:r w:rsidRPr="0037796D">
              <w:t>Fading profile power uncertainty</w:t>
            </w:r>
          </w:p>
          <w:p w:rsidR="00942E58" w:rsidRPr="0037796D" w:rsidRDefault="00942E58" w:rsidP="00942E58">
            <w:pPr>
              <w:pStyle w:val="TAL"/>
              <w:rPr>
                <w:noProof/>
                <w:szCs w:val="18"/>
                <w:lang w:eastAsia="sv-SE"/>
              </w:rPr>
            </w:pPr>
          </w:p>
          <w:p w:rsidR="00942E58" w:rsidRPr="0037796D" w:rsidRDefault="00942E58" w:rsidP="00942E58">
            <w:pPr>
              <w:pStyle w:val="TAL"/>
              <w:rPr>
                <w:noProof/>
                <w:szCs w:val="18"/>
                <w:lang w:eastAsia="sv-SE"/>
              </w:rPr>
            </w:pPr>
            <w:r w:rsidRPr="0037796D">
              <w:rPr>
                <w:noProof/>
                <w:szCs w:val="18"/>
                <w:lang w:eastAsia="sv-SE"/>
              </w:rPr>
              <w:t>Items 1 and 2 are assumed to be uncorrelated so can be root sum squared</w:t>
            </w:r>
            <w:r w:rsidRPr="0037796D">
              <w:rPr>
                <w:noProof/>
                <w:szCs w:val="18"/>
              </w:rPr>
              <w:t>:</w:t>
            </w:r>
          </w:p>
          <w:p w:rsidR="00942E58" w:rsidRPr="0037796D" w:rsidRDefault="00942E58" w:rsidP="00942E58">
            <w:pPr>
              <w:pStyle w:val="TAL"/>
              <w:rPr>
                <w:noProof/>
                <w:szCs w:val="18"/>
                <w:lang w:eastAsia="sv-SE"/>
              </w:rPr>
            </w:pPr>
            <w:r w:rsidRPr="0037796D">
              <w:rPr>
                <w:noProof/>
                <w:szCs w:val="18"/>
                <w:lang w:eastAsia="sv-SE"/>
              </w:rPr>
              <w:t>Test System uncertainty = [SQRT (</w:t>
            </w:r>
            <w:r w:rsidRPr="0037796D">
              <w:t>Signal-to-noise ratio uncertainty</w:t>
            </w:r>
            <w:r w:rsidRPr="0037796D">
              <w:rPr>
                <w:noProof/>
                <w:szCs w:val="18"/>
                <w:vertAlign w:val="superscript"/>
                <w:lang w:eastAsia="sv-SE"/>
              </w:rPr>
              <w:t xml:space="preserve"> 2</w:t>
            </w:r>
            <w:r w:rsidRPr="0037796D">
              <w:rPr>
                <w:noProof/>
                <w:szCs w:val="18"/>
                <w:lang w:eastAsia="sv-SE"/>
              </w:rPr>
              <w:t xml:space="preserve"> + </w:t>
            </w:r>
            <w:r w:rsidRPr="0037796D">
              <w:t>Fading profile power uncertainty</w:t>
            </w:r>
            <w:r w:rsidRPr="0037796D">
              <w:rPr>
                <w:noProof/>
                <w:szCs w:val="18"/>
                <w:vertAlign w:val="superscript"/>
                <w:lang w:eastAsia="sv-SE"/>
              </w:rPr>
              <w:t xml:space="preserve"> 2</w:t>
            </w:r>
            <w:r w:rsidRPr="0037796D">
              <w:rPr>
                <w:noProof/>
                <w:szCs w:val="18"/>
                <w:lang w:eastAsia="sv-SE"/>
              </w:rPr>
              <w:t>)]</w:t>
            </w:r>
          </w:p>
          <w:p w:rsidR="00942E58" w:rsidRPr="0037796D" w:rsidRDefault="00942E58" w:rsidP="00942E58">
            <w:pPr>
              <w:pStyle w:val="TAL"/>
              <w:rPr>
                <w:noProof/>
                <w:szCs w:val="18"/>
              </w:rPr>
            </w:pPr>
            <w:r w:rsidRPr="0037796D">
              <w:t>Signal-to-noise ratio uncertainty</w:t>
            </w:r>
            <w:r w:rsidRPr="0037796D">
              <w:rPr>
                <w:noProof/>
                <w:szCs w:val="18"/>
                <w:lang w:eastAsia="sv-SE"/>
              </w:rPr>
              <w:t xml:space="preserve"> ±0.3 dB</w:t>
            </w:r>
          </w:p>
          <w:p w:rsidR="00942E58" w:rsidRPr="0037796D" w:rsidRDefault="00942E58" w:rsidP="00942E58">
            <w:pPr>
              <w:pStyle w:val="TAL"/>
              <w:rPr>
                <w:noProof/>
                <w:szCs w:val="18"/>
                <w:lang w:eastAsia="sv-SE"/>
              </w:rPr>
            </w:pPr>
            <w:r w:rsidRPr="0037796D">
              <w:rPr>
                <w:noProof/>
                <w:szCs w:val="18"/>
              </w:rPr>
              <w:t xml:space="preserve">Fading profile power uncertainty </w:t>
            </w:r>
            <w:r w:rsidRPr="0037796D">
              <w:rPr>
                <w:noProof/>
                <w:szCs w:val="18"/>
                <w:lang w:eastAsia="sv-SE"/>
              </w:rPr>
              <w:t>±0.</w:t>
            </w:r>
            <w:r w:rsidRPr="0037796D">
              <w:rPr>
                <w:noProof/>
                <w:szCs w:val="18"/>
              </w:rPr>
              <w:t>7</w:t>
            </w:r>
            <w:r w:rsidRPr="0037796D">
              <w:rPr>
                <w:noProof/>
                <w:szCs w:val="18"/>
                <w:lang w:eastAsia="sv-SE"/>
              </w:rPr>
              <w:t xml:space="preserve"> dB</w:t>
            </w:r>
            <w:r w:rsidRPr="0037796D">
              <w:rPr>
                <w:noProof/>
                <w:szCs w:val="18"/>
              </w:rPr>
              <w:t xml:space="preserve"> for MIMO]</w:t>
            </w:r>
          </w:p>
        </w:tc>
      </w:tr>
    </w:tbl>
    <w:p w:rsidR="00942E58" w:rsidRPr="0037796D" w:rsidRDefault="00942E58" w:rsidP="00942E58"/>
    <w:p w:rsidR="00942E58" w:rsidRPr="0037796D" w:rsidRDefault="00942E58" w:rsidP="00942E58">
      <w:pPr>
        <w:pStyle w:val="Heading3"/>
      </w:pPr>
      <w:bookmarkStart w:id="1901" w:name="_Toc21021125"/>
      <w:bookmarkStart w:id="1902" w:name="_Toc29813822"/>
      <w:bookmarkStart w:id="1903" w:name="_Toc29814293"/>
      <w:bookmarkStart w:id="1904" w:name="_Toc29814641"/>
      <w:bookmarkStart w:id="1905" w:name="_Toc37144656"/>
      <w:r w:rsidRPr="0037796D">
        <w:t>12.9.3</w:t>
      </w:r>
      <w:r w:rsidRPr="0037796D">
        <w:tab/>
        <w:t>FR2</w:t>
      </w:r>
      <w:bookmarkEnd w:id="1901"/>
      <w:bookmarkEnd w:id="1902"/>
      <w:bookmarkEnd w:id="1903"/>
      <w:bookmarkEnd w:id="1904"/>
      <w:bookmarkEnd w:id="1905"/>
    </w:p>
    <w:p w:rsidR="00942E58" w:rsidRPr="0037796D" w:rsidRDefault="00942E58" w:rsidP="00942E58">
      <w:pPr>
        <w:pStyle w:val="Guidance"/>
        <w:rPr>
          <w:color w:val="auto"/>
        </w:rPr>
      </w:pPr>
      <w:r w:rsidRPr="0037796D">
        <w:rPr>
          <w:color w:val="auto"/>
        </w:rPr>
        <w:t>FFS</w:t>
      </w:r>
    </w:p>
    <w:p w:rsidR="00942E58" w:rsidRPr="0037796D" w:rsidRDefault="00942E58" w:rsidP="00942E58">
      <w:pPr>
        <w:pStyle w:val="Heading2"/>
      </w:pPr>
      <w:bookmarkStart w:id="1906" w:name="_Toc21021126"/>
      <w:bookmarkStart w:id="1907" w:name="_Toc29813823"/>
      <w:bookmarkStart w:id="1908" w:name="_Toc29814294"/>
      <w:bookmarkStart w:id="1909" w:name="_Toc29814642"/>
      <w:bookmarkStart w:id="1910" w:name="_Toc37144657"/>
      <w:r w:rsidRPr="0037796D">
        <w:t>12.10</w:t>
      </w:r>
      <w:r w:rsidRPr="0037796D">
        <w:tab/>
        <w:t>TRP measurements</w:t>
      </w:r>
      <w:bookmarkEnd w:id="1906"/>
      <w:bookmarkEnd w:id="1907"/>
      <w:bookmarkEnd w:id="1908"/>
      <w:bookmarkEnd w:id="1909"/>
      <w:bookmarkEnd w:id="1910"/>
    </w:p>
    <w:p w:rsidR="00942E58" w:rsidRPr="0037796D" w:rsidRDefault="00942E58" w:rsidP="00942E58">
      <w:pPr>
        <w:pStyle w:val="Heading3"/>
        <w:rPr>
          <w:lang w:eastAsia="en-GB"/>
        </w:rPr>
      </w:pPr>
      <w:bookmarkStart w:id="1911" w:name="_Toc21021127"/>
      <w:bookmarkStart w:id="1912" w:name="_Toc29813824"/>
      <w:bookmarkStart w:id="1913" w:name="_Toc29814295"/>
      <w:bookmarkStart w:id="1914" w:name="_Toc29814643"/>
      <w:bookmarkStart w:id="1915" w:name="_Toc37144658"/>
      <w:r w:rsidRPr="0037796D">
        <w:rPr>
          <w:lang w:eastAsia="en-GB"/>
        </w:rPr>
        <w:t>12.10.1</w:t>
      </w:r>
      <w:r w:rsidRPr="0037796D">
        <w:rPr>
          <w:lang w:eastAsia="en-GB"/>
        </w:rPr>
        <w:tab/>
        <w:t>General</w:t>
      </w:r>
      <w:bookmarkEnd w:id="1911"/>
      <w:bookmarkEnd w:id="1912"/>
      <w:bookmarkEnd w:id="1913"/>
      <w:bookmarkEnd w:id="1914"/>
      <w:bookmarkEnd w:id="1915"/>
    </w:p>
    <w:p w:rsidR="00942E58" w:rsidRPr="0037796D" w:rsidRDefault="00942E58" w:rsidP="00942E58">
      <w:pPr>
        <w:rPr>
          <w:lang w:eastAsia="zh-CN"/>
        </w:rPr>
      </w:pPr>
      <w:r w:rsidRPr="0037796D">
        <w:rPr>
          <w:lang w:eastAsia="zh-CN"/>
        </w:rPr>
        <w:t xml:space="preserve">Refer to </w:t>
      </w:r>
      <w:r>
        <w:rPr>
          <w:lang w:eastAsia="zh-CN"/>
        </w:rPr>
        <w:t>clause</w:t>
      </w:r>
      <w:r w:rsidRPr="0037796D">
        <w:rPr>
          <w:lang w:eastAsia="zh-CN"/>
        </w:rPr>
        <w:t xml:space="preserve"> 10.8 in TR 37.843 [26] for further details. </w:t>
      </w:r>
    </w:p>
    <w:p w:rsidR="00942E58" w:rsidRPr="0037796D" w:rsidRDefault="00942E58" w:rsidP="00942E58">
      <w:pPr>
        <w:rPr>
          <w:lang w:eastAsia="zh-CN"/>
        </w:rPr>
      </w:pPr>
      <w:r w:rsidRPr="0037796D">
        <w:rPr>
          <w:lang w:eastAsia="zh-CN"/>
        </w:rPr>
        <w:t xml:space="preserve">A summary of TRP measurement procedures and their applicability to different OTA BS requirements is shown in Table 12.10.1-1. Note, OTA FR2 transmit ON/OFF power is excluded from the table although the core requirement is specified as TRP because conformance is verified through EIRP measurements. Refer to </w:t>
      </w:r>
      <w:r>
        <w:rPr>
          <w:lang w:eastAsia="zh-CN"/>
        </w:rPr>
        <w:t>clause</w:t>
      </w:r>
      <w:r w:rsidRPr="0037796D">
        <w:rPr>
          <w:lang w:eastAsia="zh-CN"/>
        </w:rPr>
        <w:t xml:space="preserve"> 9.5 for more details.</w:t>
      </w:r>
    </w:p>
    <w:p w:rsidR="00942E58" w:rsidRPr="0037796D" w:rsidRDefault="00942E58" w:rsidP="00942E58">
      <w:pPr>
        <w:pStyle w:val="TH"/>
      </w:pPr>
      <w:r w:rsidRPr="0037796D">
        <w:rPr>
          <w:lang w:val="en-US"/>
        </w:rPr>
        <w:lastRenderedPageBreak/>
        <w:t xml:space="preserve">Table 12.10.1-1 - </w:t>
      </w:r>
      <w:r w:rsidRPr="0037796D">
        <w:t>Applicability of TRP measurement methods</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992"/>
        <w:gridCol w:w="1560"/>
        <w:gridCol w:w="1842"/>
        <w:gridCol w:w="1492"/>
      </w:tblGrid>
      <w:tr w:rsidR="00942E58" w:rsidRPr="0037796D" w:rsidTr="00942E58">
        <w:trPr>
          <w:jc w:val="center"/>
        </w:trPr>
        <w:tc>
          <w:tcPr>
            <w:tcW w:w="3681" w:type="dxa"/>
          </w:tcPr>
          <w:p w:rsidR="00942E58" w:rsidRPr="0037796D" w:rsidRDefault="00942E58" w:rsidP="00942E58">
            <w:pPr>
              <w:pStyle w:val="TAH"/>
            </w:pPr>
          </w:p>
        </w:tc>
        <w:tc>
          <w:tcPr>
            <w:tcW w:w="992" w:type="dxa"/>
          </w:tcPr>
          <w:p w:rsidR="00942E58" w:rsidRPr="0037796D" w:rsidRDefault="00942E58" w:rsidP="00942E58">
            <w:pPr>
              <w:pStyle w:val="TAH"/>
            </w:pPr>
            <w:r w:rsidRPr="0037796D">
              <w:t>OTA base station output power</w:t>
            </w:r>
          </w:p>
        </w:tc>
        <w:tc>
          <w:tcPr>
            <w:tcW w:w="1560" w:type="dxa"/>
          </w:tcPr>
          <w:p w:rsidR="00942E58" w:rsidRPr="0037796D" w:rsidRDefault="00942E58" w:rsidP="00942E58">
            <w:pPr>
              <w:pStyle w:val="TAH"/>
            </w:pPr>
            <w:r w:rsidRPr="0037796D">
              <w:t>OTA unwanted emissions: Adjacent channel leakage ratio (ACLR)</w:t>
            </w:r>
          </w:p>
          <w:p w:rsidR="00942E58" w:rsidRPr="0037796D" w:rsidRDefault="00942E58" w:rsidP="00942E58">
            <w:pPr>
              <w:pStyle w:val="TAH"/>
            </w:pPr>
            <w:r w:rsidRPr="0037796D">
              <w:t>(Note 1)</w:t>
            </w:r>
          </w:p>
        </w:tc>
        <w:tc>
          <w:tcPr>
            <w:tcW w:w="1842" w:type="dxa"/>
          </w:tcPr>
          <w:p w:rsidR="00942E58" w:rsidRPr="0037796D" w:rsidRDefault="00942E58" w:rsidP="00942E58">
            <w:pPr>
              <w:pStyle w:val="TAH"/>
            </w:pPr>
            <w:r w:rsidRPr="0037796D">
              <w:t>OTA Operating band unwanted emission (OBUE)</w:t>
            </w:r>
          </w:p>
        </w:tc>
        <w:tc>
          <w:tcPr>
            <w:tcW w:w="1490" w:type="dxa"/>
          </w:tcPr>
          <w:p w:rsidR="00942E58" w:rsidRPr="0037796D" w:rsidRDefault="00942E58" w:rsidP="00942E58">
            <w:pPr>
              <w:pStyle w:val="TAH"/>
            </w:pPr>
            <w:r w:rsidRPr="0037796D">
              <w:t>OTA transmitter spurious emissions OTA</w:t>
            </w:r>
          </w:p>
          <w:p w:rsidR="00942E58" w:rsidRPr="0037796D" w:rsidRDefault="00942E58" w:rsidP="00942E58">
            <w:pPr>
              <w:pStyle w:val="TAH"/>
            </w:pPr>
            <w:r w:rsidRPr="0037796D">
              <w:t>(Note 2)</w:t>
            </w:r>
          </w:p>
        </w:tc>
      </w:tr>
      <w:tr w:rsidR="00942E58" w:rsidRPr="0037796D" w:rsidTr="00942E58">
        <w:trPr>
          <w:jc w:val="center"/>
        </w:trPr>
        <w:tc>
          <w:tcPr>
            <w:tcW w:w="3681" w:type="dxa"/>
          </w:tcPr>
          <w:p w:rsidR="00942E58" w:rsidRPr="0037796D" w:rsidRDefault="00942E58" w:rsidP="00942E58">
            <w:pPr>
              <w:pStyle w:val="TAL"/>
            </w:pPr>
            <w:r w:rsidRPr="0037796D">
              <w:t>Full sphere using reference steps (accurate)</w:t>
            </w:r>
          </w:p>
        </w:tc>
        <w:tc>
          <w:tcPr>
            <w:tcW w:w="992" w:type="dxa"/>
          </w:tcPr>
          <w:p w:rsidR="00942E58" w:rsidRPr="0037796D" w:rsidRDefault="00942E58" w:rsidP="00942E58">
            <w:pPr>
              <w:pStyle w:val="TAC"/>
            </w:pPr>
            <w:r w:rsidRPr="0037796D">
              <w:t>X</w:t>
            </w:r>
          </w:p>
        </w:tc>
        <w:tc>
          <w:tcPr>
            <w:tcW w:w="1560" w:type="dxa"/>
          </w:tcPr>
          <w:p w:rsidR="00942E58" w:rsidRPr="0037796D" w:rsidRDefault="00942E58" w:rsidP="00942E58">
            <w:pPr>
              <w:pStyle w:val="TAC"/>
            </w:pPr>
            <w:r w:rsidRPr="0037796D">
              <w:t>X</w:t>
            </w:r>
          </w:p>
        </w:tc>
        <w:tc>
          <w:tcPr>
            <w:tcW w:w="1842" w:type="dxa"/>
          </w:tcPr>
          <w:p w:rsidR="00942E58" w:rsidRPr="0037796D" w:rsidRDefault="00942E58" w:rsidP="00942E58">
            <w:pPr>
              <w:pStyle w:val="TAC"/>
            </w:pPr>
            <w:r w:rsidRPr="0037796D">
              <w:t>X</w:t>
            </w:r>
          </w:p>
        </w:tc>
        <w:tc>
          <w:tcPr>
            <w:tcW w:w="1490" w:type="dxa"/>
          </w:tcPr>
          <w:p w:rsidR="00942E58" w:rsidRPr="0037796D" w:rsidRDefault="00942E58" w:rsidP="00942E58">
            <w:pPr>
              <w:pStyle w:val="TAC"/>
            </w:pPr>
            <w:r w:rsidRPr="0037796D">
              <w:t>X</w:t>
            </w:r>
          </w:p>
        </w:tc>
      </w:tr>
      <w:tr w:rsidR="00942E58" w:rsidRPr="0037796D" w:rsidTr="00942E58">
        <w:trPr>
          <w:jc w:val="center"/>
        </w:trPr>
        <w:tc>
          <w:tcPr>
            <w:tcW w:w="3681" w:type="dxa"/>
          </w:tcPr>
          <w:p w:rsidR="00942E58" w:rsidRPr="0037796D" w:rsidRDefault="00942E58" w:rsidP="00942E58">
            <w:pPr>
              <w:pStyle w:val="TAL"/>
            </w:pPr>
            <w:r w:rsidRPr="0037796D">
              <w:t>Full sphere using sparse sampling (overestimate)</w:t>
            </w:r>
          </w:p>
        </w:tc>
        <w:tc>
          <w:tcPr>
            <w:tcW w:w="992" w:type="dxa"/>
          </w:tcPr>
          <w:p w:rsidR="00942E58" w:rsidRPr="0037796D" w:rsidRDefault="00942E58" w:rsidP="00942E58">
            <w:pPr>
              <w:pStyle w:val="TAC"/>
            </w:pPr>
          </w:p>
        </w:tc>
        <w:tc>
          <w:tcPr>
            <w:tcW w:w="1560" w:type="dxa"/>
          </w:tcPr>
          <w:p w:rsidR="00942E58" w:rsidRPr="0037796D" w:rsidRDefault="00942E58" w:rsidP="00942E58">
            <w:pPr>
              <w:pStyle w:val="TAC"/>
            </w:pPr>
          </w:p>
        </w:tc>
        <w:tc>
          <w:tcPr>
            <w:tcW w:w="1842" w:type="dxa"/>
          </w:tcPr>
          <w:p w:rsidR="00942E58" w:rsidRPr="0037796D" w:rsidRDefault="00942E58" w:rsidP="00942E58">
            <w:pPr>
              <w:pStyle w:val="TAC"/>
            </w:pPr>
          </w:p>
        </w:tc>
        <w:tc>
          <w:tcPr>
            <w:tcW w:w="1490" w:type="dxa"/>
          </w:tcPr>
          <w:p w:rsidR="00942E58" w:rsidRPr="0037796D" w:rsidRDefault="00942E58" w:rsidP="00942E58">
            <w:pPr>
              <w:pStyle w:val="TAC"/>
            </w:pPr>
            <w:r w:rsidRPr="0037796D">
              <w:t>X (Note 3)</w:t>
            </w:r>
          </w:p>
        </w:tc>
      </w:tr>
      <w:tr w:rsidR="00942E58" w:rsidRPr="0037796D" w:rsidTr="00942E58">
        <w:trPr>
          <w:jc w:val="center"/>
        </w:trPr>
        <w:tc>
          <w:tcPr>
            <w:tcW w:w="3681" w:type="dxa"/>
          </w:tcPr>
          <w:p w:rsidR="00942E58" w:rsidRPr="0037796D" w:rsidRDefault="00942E58" w:rsidP="00942E58">
            <w:pPr>
              <w:pStyle w:val="TAL"/>
            </w:pPr>
            <w:r w:rsidRPr="0037796D">
              <w:t>Two cuts + Pattern multiplication</w:t>
            </w:r>
            <w:r w:rsidRPr="0037796D">
              <w:rPr>
                <w:vertAlign w:val="superscript"/>
              </w:rPr>
              <w:t xml:space="preserve"> </w:t>
            </w:r>
            <w:r w:rsidRPr="0037796D">
              <w:t>(accurate) (Note 4)</w:t>
            </w:r>
          </w:p>
        </w:tc>
        <w:tc>
          <w:tcPr>
            <w:tcW w:w="992" w:type="dxa"/>
          </w:tcPr>
          <w:p w:rsidR="00942E58" w:rsidRPr="0037796D" w:rsidRDefault="00942E58" w:rsidP="00942E58">
            <w:pPr>
              <w:pStyle w:val="TAC"/>
            </w:pPr>
            <w:r w:rsidRPr="0037796D">
              <w:t>X</w:t>
            </w:r>
          </w:p>
        </w:tc>
        <w:tc>
          <w:tcPr>
            <w:tcW w:w="1560" w:type="dxa"/>
          </w:tcPr>
          <w:p w:rsidR="00942E58" w:rsidRPr="0037796D" w:rsidRDefault="00942E58" w:rsidP="00942E58">
            <w:pPr>
              <w:pStyle w:val="TAC"/>
            </w:pPr>
            <w:r w:rsidRPr="0037796D">
              <w:t>X</w:t>
            </w:r>
          </w:p>
        </w:tc>
        <w:tc>
          <w:tcPr>
            <w:tcW w:w="1842" w:type="dxa"/>
          </w:tcPr>
          <w:p w:rsidR="00942E58" w:rsidRPr="0037796D" w:rsidRDefault="00942E58" w:rsidP="00942E58">
            <w:pPr>
              <w:pStyle w:val="TAC"/>
            </w:pPr>
            <w:r w:rsidRPr="0037796D">
              <w:t>X</w:t>
            </w:r>
          </w:p>
        </w:tc>
        <w:tc>
          <w:tcPr>
            <w:tcW w:w="1490" w:type="dxa"/>
          </w:tcPr>
          <w:p w:rsidR="00942E58" w:rsidRPr="0037796D" w:rsidRDefault="00942E58" w:rsidP="00942E58">
            <w:pPr>
              <w:pStyle w:val="TAC"/>
            </w:pPr>
          </w:p>
        </w:tc>
      </w:tr>
      <w:tr w:rsidR="00942E58" w:rsidRPr="0037796D" w:rsidTr="00942E58">
        <w:trPr>
          <w:jc w:val="center"/>
        </w:trPr>
        <w:tc>
          <w:tcPr>
            <w:tcW w:w="3681" w:type="dxa"/>
          </w:tcPr>
          <w:p w:rsidR="00942E58" w:rsidRPr="0037796D" w:rsidRDefault="00942E58" w:rsidP="00942E58">
            <w:pPr>
              <w:pStyle w:val="TAL"/>
            </w:pPr>
            <w:r w:rsidRPr="0037796D">
              <w:t>Two/three cuts (overestimate)</w:t>
            </w:r>
          </w:p>
        </w:tc>
        <w:tc>
          <w:tcPr>
            <w:tcW w:w="992" w:type="dxa"/>
          </w:tcPr>
          <w:p w:rsidR="00942E58" w:rsidRPr="0037796D" w:rsidRDefault="00942E58" w:rsidP="00942E58">
            <w:pPr>
              <w:pStyle w:val="TAC"/>
            </w:pPr>
          </w:p>
        </w:tc>
        <w:tc>
          <w:tcPr>
            <w:tcW w:w="1560" w:type="dxa"/>
          </w:tcPr>
          <w:p w:rsidR="00942E58" w:rsidRPr="0037796D" w:rsidRDefault="00942E58" w:rsidP="00942E58">
            <w:pPr>
              <w:pStyle w:val="TAC"/>
            </w:pPr>
            <w:r w:rsidRPr="0037796D">
              <w:t>X</w:t>
            </w:r>
          </w:p>
        </w:tc>
        <w:tc>
          <w:tcPr>
            <w:tcW w:w="1842" w:type="dxa"/>
          </w:tcPr>
          <w:p w:rsidR="00942E58" w:rsidRPr="0037796D" w:rsidRDefault="00942E58" w:rsidP="00942E58">
            <w:pPr>
              <w:pStyle w:val="TAC"/>
            </w:pPr>
            <w:r w:rsidRPr="0037796D">
              <w:t>X</w:t>
            </w:r>
          </w:p>
        </w:tc>
        <w:tc>
          <w:tcPr>
            <w:tcW w:w="1490" w:type="dxa"/>
          </w:tcPr>
          <w:p w:rsidR="00942E58" w:rsidRPr="0037796D" w:rsidRDefault="00942E58" w:rsidP="00942E58">
            <w:pPr>
              <w:pStyle w:val="TAC"/>
            </w:pPr>
            <w:r w:rsidRPr="0037796D">
              <w:t>X (Note 3)</w:t>
            </w:r>
          </w:p>
        </w:tc>
      </w:tr>
      <w:tr w:rsidR="00942E58" w:rsidRPr="0037796D" w:rsidTr="00942E58">
        <w:trPr>
          <w:jc w:val="center"/>
        </w:trPr>
        <w:tc>
          <w:tcPr>
            <w:tcW w:w="3681" w:type="dxa"/>
          </w:tcPr>
          <w:p w:rsidR="00942E58" w:rsidRPr="0037796D" w:rsidRDefault="00942E58" w:rsidP="00942E58">
            <w:pPr>
              <w:pStyle w:val="TAL"/>
            </w:pPr>
            <w:r w:rsidRPr="0037796D">
              <w:t>Beam-based directions</w:t>
            </w:r>
          </w:p>
        </w:tc>
        <w:tc>
          <w:tcPr>
            <w:tcW w:w="992" w:type="dxa"/>
          </w:tcPr>
          <w:p w:rsidR="00942E58" w:rsidRPr="0037796D" w:rsidRDefault="00942E58" w:rsidP="00942E58">
            <w:pPr>
              <w:pStyle w:val="TAC"/>
            </w:pPr>
            <w:r w:rsidRPr="0037796D">
              <w:t>X</w:t>
            </w:r>
          </w:p>
        </w:tc>
        <w:tc>
          <w:tcPr>
            <w:tcW w:w="1560" w:type="dxa"/>
          </w:tcPr>
          <w:p w:rsidR="00942E58" w:rsidRPr="0037796D" w:rsidRDefault="00942E58" w:rsidP="00942E58">
            <w:pPr>
              <w:pStyle w:val="TAC"/>
            </w:pPr>
            <w:r w:rsidRPr="0037796D">
              <w:t xml:space="preserve">X </w:t>
            </w:r>
            <w:r w:rsidRPr="0037796D">
              <w:rPr>
                <w:lang w:val="x-none"/>
              </w:rPr>
              <w:t>(Note 5)</w:t>
            </w:r>
          </w:p>
        </w:tc>
        <w:tc>
          <w:tcPr>
            <w:tcW w:w="1842" w:type="dxa"/>
          </w:tcPr>
          <w:p w:rsidR="00942E58" w:rsidRPr="0037796D" w:rsidRDefault="00942E58" w:rsidP="00942E58">
            <w:pPr>
              <w:pStyle w:val="TAC"/>
            </w:pPr>
            <w:r w:rsidRPr="0037796D">
              <w:t xml:space="preserve">X </w:t>
            </w:r>
            <w:r w:rsidRPr="0037796D">
              <w:rPr>
                <w:lang w:val="x-none"/>
              </w:rPr>
              <w:t>(Note 5)</w:t>
            </w:r>
          </w:p>
        </w:tc>
        <w:tc>
          <w:tcPr>
            <w:tcW w:w="1490" w:type="dxa"/>
          </w:tcPr>
          <w:p w:rsidR="00942E58" w:rsidRPr="0037796D" w:rsidRDefault="00942E58" w:rsidP="00942E58">
            <w:pPr>
              <w:pStyle w:val="TAC"/>
            </w:pPr>
          </w:p>
        </w:tc>
      </w:tr>
      <w:tr w:rsidR="00942E58" w:rsidRPr="0037796D" w:rsidTr="00942E58">
        <w:trPr>
          <w:jc w:val="center"/>
        </w:trPr>
        <w:tc>
          <w:tcPr>
            <w:tcW w:w="3681" w:type="dxa"/>
          </w:tcPr>
          <w:p w:rsidR="00942E58" w:rsidRPr="0037796D" w:rsidRDefault="00942E58" w:rsidP="00942E58">
            <w:pPr>
              <w:pStyle w:val="TAL"/>
            </w:pPr>
            <w:r w:rsidRPr="0037796D">
              <w:t>Peak method</w:t>
            </w:r>
          </w:p>
        </w:tc>
        <w:tc>
          <w:tcPr>
            <w:tcW w:w="992" w:type="dxa"/>
          </w:tcPr>
          <w:p w:rsidR="00942E58" w:rsidRPr="0037796D" w:rsidRDefault="00942E58" w:rsidP="00942E58">
            <w:pPr>
              <w:pStyle w:val="TAC"/>
            </w:pPr>
          </w:p>
        </w:tc>
        <w:tc>
          <w:tcPr>
            <w:tcW w:w="1560" w:type="dxa"/>
          </w:tcPr>
          <w:p w:rsidR="00942E58" w:rsidRPr="0037796D" w:rsidRDefault="00942E58" w:rsidP="00942E58">
            <w:pPr>
              <w:pStyle w:val="TAC"/>
            </w:pPr>
          </w:p>
        </w:tc>
        <w:tc>
          <w:tcPr>
            <w:tcW w:w="1842" w:type="dxa"/>
          </w:tcPr>
          <w:p w:rsidR="00942E58" w:rsidRPr="0037796D" w:rsidRDefault="00942E58" w:rsidP="00942E58">
            <w:pPr>
              <w:pStyle w:val="TAC"/>
            </w:pPr>
            <w:r w:rsidRPr="0037796D">
              <w:t>X</w:t>
            </w:r>
          </w:p>
        </w:tc>
        <w:tc>
          <w:tcPr>
            <w:tcW w:w="1490" w:type="dxa"/>
          </w:tcPr>
          <w:p w:rsidR="00942E58" w:rsidRPr="0037796D" w:rsidRDefault="00942E58" w:rsidP="00942E58">
            <w:pPr>
              <w:pStyle w:val="TAC"/>
            </w:pPr>
            <w:r w:rsidRPr="0037796D">
              <w:t>X</w:t>
            </w:r>
          </w:p>
        </w:tc>
      </w:tr>
      <w:tr w:rsidR="00942E58" w:rsidRPr="0037796D" w:rsidTr="00942E58">
        <w:trPr>
          <w:jc w:val="center"/>
        </w:trPr>
        <w:tc>
          <w:tcPr>
            <w:tcW w:w="3681" w:type="dxa"/>
          </w:tcPr>
          <w:p w:rsidR="00942E58" w:rsidRPr="0037796D" w:rsidRDefault="00942E58" w:rsidP="00942E58">
            <w:pPr>
              <w:pStyle w:val="TAL"/>
            </w:pPr>
            <w:r w:rsidRPr="0037796D">
              <w:t>Equal sector with peak average</w:t>
            </w:r>
          </w:p>
        </w:tc>
        <w:tc>
          <w:tcPr>
            <w:tcW w:w="992" w:type="dxa"/>
          </w:tcPr>
          <w:p w:rsidR="00942E58" w:rsidRPr="0037796D" w:rsidRDefault="00942E58" w:rsidP="00942E58">
            <w:pPr>
              <w:pStyle w:val="TAC"/>
            </w:pPr>
          </w:p>
        </w:tc>
        <w:tc>
          <w:tcPr>
            <w:tcW w:w="1560" w:type="dxa"/>
          </w:tcPr>
          <w:p w:rsidR="00942E58" w:rsidRPr="0037796D" w:rsidRDefault="00942E58" w:rsidP="00942E58">
            <w:pPr>
              <w:pStyle w:val="TAC"/>
            </w:pPr>
          </w:p>
        </w:tc>
        <w:tc>
          <w:tcPr>
            <w:tcW w:w="1842" w:type="dxa"/>
          </w:tcPr>
          <w:p w:rsidR="00942E58" w:rsidRPr="0037796D" w:rsidRDefault="00942E58" w:rsidP="00942E58">
            <w:pPr>
              <w:pStyle w:val="TAC"/>
            </w:pPr>
            <w:r w:rsidRPr="0037796D">
              <w:t>X</w:t>
            </w:r>
          </w:p>
        </w:tc>
        <w:tc>
          <w:tcPr>
            <w:tcW w:w="1490" w:type="dxa"/>
          </w:tcPr>
          <w:p w:rsidR="00942E58" w:rsidRPr="0037796D" w:rsidRDefault="00942E58" w:rsidP="00942E58">
            <w:pPr>
              <w:pStyle w:val="TAC"/>
            </w:pPr>
            <w:r w:rsidRPr="0037796D">
              <w:t>X</w:t>
            </w:r>
          </w:p>
        </w:tc>
      </w:tr>
      <w:tr w:rsidR="00942E58" w:rsidRPr="0037796D" w:rsidTr="00942E58">
        <w:trPr>
          <w:jc w:val="center"/>
        </w:trPr>
        <w:tc>
          <w:tcPr>
            <w:tcW w:w="3681" w:type="dxa"/>
          </w:tcPr>
          <w:p w:rsidR="00942E58" w:rsidRPr="0037796D" w:rsidRDefault="00942E58" w:rsidP="00942E58">
            <w:pPr>
              <w:pStyle w:val="TAL"/>
            </w:pPr>
            <w:r w:rsidRPr="0037796D">
              <w:t>Pre-scan</w:t>
            </w:r>
          </w:p>
        </w:tc>
        <w:tc>
          <w:tcPr>
            <w:tcW w:w="992" w:type="dxa"/>
          </w:tcPr>
          <w:p w:rsidR="00942E58" w:rsidRPr="0037796D" w:rsidRDefault="00942E58" w:rsidP="00942E58">
            <w:pPr>
              <w:pStyle w:val="TAC"/>
            </w:pPr>
          </w:p>
        </w:tc>
        <w:tc>
          <w:tcPr>
            <w:tcW w:w="1560" w:type="dxa"/>
          </w:tcPr>
          <w:p w:rsidR="00942E58" w:rsidRPr="0037796D" w:rsidRDefault="00942E58" w:rsidP="00942E58">
            <w:pPr>
              <w:pStyle w:val="TAC"/>
            </w:pPr>
            <w:r w:rsidRPr="0037796D">
              <w:t>X</w:t>
            </w:r>
          </w:p>
        </w:tc>
        <w:tc>
          <w:tcPr>
            <w:tcW w:w="1842" w:type="dxa"/>
          </w:tcPr>
          <w:p w:rsidR="00942E58" w:rsidRPr="0037796D" w:rsidRDefault="00942E58" w:rsidP="00942E58">
            <w:pPr>
              <w:pStyle w:val="TAC"/>
            </w:pPr>
            <w:r w:rsidRPr="0037796D">
              <w:t>X</w:t>
            </w:r>
          </w:p>
        </w:tc>
        <w:tc>
          <w:tcPr>
            <w:tcW w:w="1490" w:type="dxa"/>
          </w:tcPr>
          <w:p w:rsidR="00942E58" w:rsidRPr="0037796D" w:rsidRDefault="00942E58" w:rsidP="00942E58">
            <w:pPr>
              <w:pStyle w:val="TAC"/>
            </w:pPr>
            <w:r w:rsidRPr="0037796D">
              <w:t>X</w:t>
            </w:r>
          </w:p>
        </w:tc>
      </w:tr>
      <w:tr w:rsidR="00942E58" w:rsidRPr="0037796D" w:rsidTr="00942E58">
        <w:trPr>
          <w:jc w:val="center"/>
        </w:trPr>
        <w:tc>
          <w:tcPr>
            <w:tcW w:w="9567" w:type="dxa"/>
            <w:gridSpan w:val="5"/>
          </w:tcPr>
          <w:p w:rsidR="00942E58" w:rsidRPr="0037796D" w:rsidRDefault="00942E58" w:rsidP="00942E58">
            <w:pPr>
              <w:pStyle w:val="TAN"/>
            </w:pPr>
            <w:r w:rsidRPr="0037796D">
              <w:t>NOTE 1:</w:t>
            </w:r>
            <w:r w:rsidRPr="0037796D">
              <w:tab/>
              <w:t>Two TRP measurements are needed.</w:t>
            </w:r>
          </w:p>
          <w:p w:rsidR="00942E58" w:rsidRPr="0037796D" w:rsidRDefault="00942E58" w:rsidP="00942E58">
            <w:pPr>
              <w:pStyle w:val="TAN"/>
            </w:pPr>
            <w:r w:rsidRPr="0037796D">
              <w:t>NOTE 2:</w:t>
            </w:r>
            <w:r w:rsidRPr="0037796D">
              <w:tab/>
              <w:t>Pre-scan is needed to identify the frequencies of interest. Pre-scan can also be applied to ACLR, OBUE and SEM.</w:t>
            </w:r>
          </w:p>
          <w:p w:rsidR="00942E58" w:rsidRPr="0037796D" w:rsidRDefault="00942E58" w:rsidP="00942E58">
            <w:pPr>
              <w:pStyle w:val="TAN"/>
            </w:pPr>
            <w:r w:rsidRPr="0037796D">
              <w:t>NOTE 3:</w:t>
            </w:r>
            <w:r w:rsidRPr="0037796D">
              <w:tab/>
              <w:t>At harmonic frequencies the use of this method is FFS due to risk of high beamforming gain</w:t>
            </w:r>
          </w:p>
          <w:p w:rsidR="00942E58" w:rsidRPr="0037796D" w:rsidRDefault="00942E58" w:rsidP="00942E58">
            <w:pPr>
              <w:pStyle w:val="TAN"/>
            </w:pPr>
            <w:r w:rsidRPr="0037796D">
              <w:t>NOTE 4:</w:t>
            </w:r>
            <w:r w:rsidRPr="0037796D">
              <w:tab/>
              <w:t>Pattern multiplication is conditional</w:t>
            </w:r>
          </w:p>
          <w:p w:rsidR="00942E58" w:rsidRPr="0037796D" w:rsidRDefault="00942E58" w:rsidP="00942E58">
            <w:pPr>
              <w:pStyle w:val="TAN"/>
            </w:pPr>
            <w:r w:rsidRPr="0037796D">
              <w:rPr>
                <w:lang w:val="x-none"/>
              </w:rPr>
              <w:t>NOTE 5:</w:t>
            </w:r>
            <w:r w:rsidRPr="0037796D">
              <w:tab/>
            </w:r>
            <w:r w:rsidRPr="0037796D">
              <w:rPr>
                <w:lang w:val="x-none"/>
              </w:rPr>
              <w:t>Applicable if the directivity of corresponding requirement at the reference direction is equivalent to the directivity at the reference direction when EUT emits P</w:t>
            </w:r>
            <w:r w:rsidRPr="0037796D">
              <w:rPr>
                <w:vertAlign w:val="subscript"/>
                <w:lang w:val="x-none"/>
              </w:rPr>
              <w:t>rated,c,TRP</w:t>
            </w:r>
            <w:r w:rsidRPr="0037796D">
              <w:rPr>
                <w:lang w:val="x-none"/>
              </w:rPr>
              <w:t xml:space="preserve"> and P</w:t>
            </w:r>
            <w:r w:rsidRPr="0037796D">
              <w:rPr>
                <w:vertAlign w:val="subscript"/>
                <w:lang w:val="x-none"/>
              </w:rPr>
              <w:t>rated,c,EIRP</w:t>
            </w:r>
            <w:r w:rsidRPr="0037796D">
              <w:rPr>
                <w:lang w:val="x-none"/>
              </w:rPr>
              <w:t>.</w:t>
            </w:r>
          </w:p>
          <w:p w:rsidR="00942E58" w:rsidRPr="0037796D" w:rsidRDefault="00942E58" w:rsidP="00942E58">
            <w:pPr>
              <w:pStyle w:val="TAN"/>
            </w:pPr>
            <w:r w:rsidRPr="0037796D">
              <w:t>NOTE 6:</w:t>
            </w:r>
            <w:r w:rsidRPr="0037796D">
              <w:tab/>
              <w:t xml:space="preserve">If box is blank the method is not excluded but the methodology has not been described in </w:t>
            </w:r>
            <w:r>
              <w:rPr>
                <w:lang w:eastAsia="zh-CN"/>
              </w:rPr>
              <w:t>clause</w:t>
            </w:r>
            <w:r w:rsidRPr="0037796D">
              <w:rPr>
                <w:lang w:eastAsia="zh-CN"/>
              </w:rPr>
              <w:t xml:space="preserve"> 10.8, TR 37.843; if a suitable analysis is shown the method may be applied.</w:t>
            </w:r>
          </w:p>
        </w:tc>
      </w:tr>
    </w:tbl>
    <w:p w:rsidR="00942E58" w:rsidRPr="0037796D" w:rsidRDefault="00942E58" w:rsidP="00942E58"/>
    <w:p w:rsidR="00942E58" w:rsidRPr="0037796D" w:rsidRDefault="00942E58" w:rsidP="00942E58">
      <w:pPr>
        <w:rPr>
          <w:lang w:eastAsia="en-GB"/>
        </w:rPr>
      </w:pPr>
      <w:r w:rsidRPr="0037796D">
        <w:t xml:space="preserve">The summation error is based on a reasonable number of test directions and the minimum beam width, which is in turn dependent on antenna size and frequency, i.e., the reference steps see Figure </w:t>
      </w:r>
      <w:r w:rsidRPr="0037796D">
        <w:rPr>
          <w:lang w:eastAsia="ja-JP"/>
        </w:rPr>
        <w:t xml:space="preserve">10.8.2.2-1 </w:t>
      </w:r>
      <w:r w:rsidRPr="0037796D">
        <w:t xml:space="preserve">in </w:t>
      </w:r>
      <w:r w:rsidRPr="0037796D">
        <w:rPr>
          <w:lang w:eastAsia="zh-CN"/>
        </w:rPr>
        <w:t>TR 37.843 [26]</w:t>
      </w:r>
      <w:r w:rsidRPr="0037796D">
        <w:t>. It has been agreed that a reasonable trade-off between accuracy and sampling is achieved when the SE is 0,75 dB for FR1 BS (which is adopted from OTA AAS BS) and 1,2 dB for FR2 BS. For FR2 BS, the beams are expected to be narrower than an FR1 BS and hence the SE is higher.</w:t>
      </w:r>
    </w:p>
    <w:p w:rsidR="00942E58" w:rsidRPr="0037796D" w:rsidRDefault="00942E58" w:rsidP="00942E58">
      <w:pPr>
        <w:pStyle w:val="Heading9"/>
      </w:pPr>
      <w:r w:rsidRPr="0037796D">
        <w:br w:type="page"/>
      </w:r>
      <w:bookmarkStart w:id="1916" w:name="_Toc21021128"/>
      <w:bookmarkStart w:id="1917" w:name="_Toc29813825"/>
      <w:bookmarkStart w:id="1918" w:name="_Toc29814296"/>
      <w:bookmarkStart w:id="1919" w:name="_Toc29814644"/>
      <w:bookmarkStart w:id="1920" w:name="_Toc37144659"/>
      <w:r w:rsidRPr="0037796D">
        <w:lastRenderedPageBreak/>
        <w:t>Annex A:</w:t>
      </w:r>
      <w:r w:rsidRPr="0037796D">
        <w:br/>
        <w:t>Aspects related to measurement of OTA unwanted emission</w:t>
      </w:r>
      <w:bookmarkEnd w:id="1916"/>
      <w:bookmarkEnd w:id="1917"/>
      <w:bookmarkEnd w:id="1918"/>
      <w:bookmarkEnd w:id="1919"/>
      <w:bookmarkEnd w:id="1920"/>
    </w:p>
    <w:p w:rsidR="00942E58" w:rsidRPr="0037796D" w:rsidRDefault="00942E58" w:rsidP="00942E58"/>
    <w:p w:rsidR="00942E58" w:rsidRPr="0037796D" w:rsidRDefault="00942E58" w:rsidP="00942E58">
      <w:pPr>
        <w:pStyle w:val="Heading1"/>
      </w:pPr>
      <w:bookmarkStart w:id="1921" w:name="_Toc21021129"/>
      <w:bookmarkStart w:id="1922" w:name="_Toc29813826"/>
      <w:bookmarkStart w:id="1923" w:name="_Toc29814297"/>
      <w:bookmarkStart w:id="1924" w:name="_Toc29814645"/>
      <w:bookmarkStart w:id="1925" w:name="_Toc37144660"/>
      <w:r w:rsidRPr="0037796D">
        <w:t>A.1</w:t>
      </w:r>
      <w:r w:rsidRPr="0037796D">
        <w:tab/>
        <w:t>General</w:t>
      </w:r>
      <w:bookmarkEnd w:id="1921"/>
      <w:bookmarkEnd w:id="1922"/>
      <w:bookmarkEnd w:id="1923"/>
      <w:bookmarkEnd w:id="1924"/>
      <w:bookmarkEnd w:id="1925"/>
    </w:p>
    <w:p w:rsidR="00942E58" w:rsidRPr="0037796D" w:rsidRDefault="00942E58" w:rsidP="00942E58">
      <w:r w:rsidRPr="0037796D">
        <w:t xml:space="preserve">In this Annex essential information related to measurement aspects related to testing OTA unwanted emission is captured. Applicable methods are listed in clause 10.8 of </w:t>
      </w:r>
      <w:r w:rsidRPr="0037796D">
        <w:rPr>
          <w:lang w:eastAsia="zh-CN"/>
        </w:rPr>
        <w:t>TR 37.843 [26]</w:t>
      </w:r>
      <w:r w:rsidRPr="0037796D">
        <w:t>.</w:t>
      </w:r>
    </w:p>
    <w:p w:rsidR="00942E58" w:rsidRPr="0037796D" w:rsidRDefault="00942E58" w:rsidP="00942E58">
      <w:pPr>
        <w:pStyle w:val="Heading1"/>
      </w:pPr>
      <w:bookmarkStart w:id="1926" w:name="_Toc21021130"/>
      <w:bookmarkStart w:id="1927" w:name="_Toc29813827"/>
      <w:bookmarkStart w:id="1928" w:name="_Toc29814298"/>
      <w:bookmarkStart w:id="1929" w:name="_Toc29814646"/>
      <w:bookmarkStart w:id="1930" w:name="_Toc37144661"/>
      <w:r w:rsidRPr="0037796D">
        <w:t>A.2</w:t>
      </w:r>
      <w:r w:rsidRPr="0037796D">
        <w:tab/>
        <w:t>Test range</w:t>
      </w:r>
      <w:bookmarkEnd w:id="1926"/>
      <w:bookmarkEnd w:id="1927"/>
      <w:bookmarkEnd w:id="1928"/>
      <w:bookmarkEnd w:id="1929"/>
      <w:bookmarkEnd w:id="1930"/>
    </w:p>
    <w:p w:rsidR="00942E58" w:rsidRPr="0037796D" w:rsidRDefault="00942E58" w:rsidP="00942E58">
      <w:r w:rsidRPr="0037796D">
        <w:t xml:space="preserve">Test of OTA unwanted emission required an OTA test environment, capable of measuring TRP emission under the condition that the test object is radiating the wanted signal at full power. To handle high RF power from the test object required careful planning of the setup (e.g. test personal and test equipment cannot be placed inside the test chamber during the test). To avoid measurement chamber influence and external interferer on the test result, use of a shielded anechoic chamber is preferable. A positioner is used to move the test object according to selected measurement grid for a proper TRP measurement. The emission is measured at the output RF port of the measurement antenna placed at a suitable test distance. In Figure A.2-1, a principle test environment suitable for OTA unwanted emission is depicted. </w:t>
      </w:r>
      <w:r w:rsidRPr="0037796D">
        <w:br/>
      </w:r>
    </w:p>
    <w:p w:rsidR="00942E58" w:rsidRPr="0037796D" w:rsidRDefault="00942E58" w:rsidP="00942E58">
      <w:pPr>
        <w:jc w:val="center"/>
      </w:pPr>
      <w:r w:rsidRPr="0037796D">
        <w:rPr>
          <w:noProof/>
        </w:rPr>
        <w:drawing>
          <wp:inline distT="0" distB="0" distL="0" distR="0" wp14:anchorId="3DA951C6" wp14:editId="23B2DF84">
            <wp:extent cx="3232150" cy="23241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3232150" cy="2324100"/>
                    </a:xfrm>
                    <a:prstGeom prst="rect">
                      <a:avLst/>
                    </a:prstGeom>
                    <a:noFill/>
                    <a:ln>
                      <a:noFill/>
                    </a:ln>
                  </pic:spPr>
                </pic:pic>
              </a:graphicData>
            </a:graphic>
          </wp:inline>
        </w:drawing>
      </w:r>
    </w:p>
    <w:p w:rsidR="00942E58" w:rsidRPr="0037796D" w:rsidRDefault="00942E58" w:rsidP="00942E58">
      <w:pPr>
        <w:pStyle w:val="TF"/>
      </w:pPr>
      <w:r w:rsidRPr="0037796D">
        <w:t>Figure A.2-</w:t>
      </w:r>
      <w:r w:rsidRPr="0037796D">
        <w:rPr>
          <w:lang w:eastAsia="zh-CN"/>
        </w:rPr>
        <w:t>1</w:t>
      </w:r>
      <w:r w:rsidRPr="0037796D">
        <w:t>: Principle test environment</w:t>
      </w:r>
    </w:p>
    <w:p w:rsidR="00942E58" w:rsidRPr="0037796D" w:rsidRDefault="00942E58" w:rsidP="00942E58">
      <w:r w:rsidRPr="0037796D">
        <w:t>The test environment may differ between OTA unwanted emission requirements; OTA ACLR, OTA OBUE and OTA spurious emission. For OTA spurious emission, a test environment similar to the one used for EMC radiated emission or a Shielded Indoor Anechoic Chamber (IAC) can be used. For OTA unwanted emission requirements defined within the in-band region other test environments could be considered e.g. CATR or IAC.</w:t>
      </w:r>
    </w:p>
    <w:p w:rsidR="00942E58" w:rsidRPr="0037796D" w:rsidRDefault="00942E58" w:rsidP="00942E58">
      <w:r w:rsidRPr="0037796D">
        <w:t>A band stop filter is needed to protect the measurement receiver from the wanted signal, achieving dynamic range for the emission to be measured with acceptable measurement uncertainty.</w:t>
      </w:r>
    </w:p>
    <w:p w:rsidR="00942E58" w:rsidRPr="0037796D" w:rsidRDefault="00942E58" w:rsidP="00942E58">
      <w:pPr>
        <w:pStyle w:val="Heading1"/>
      </w:pPr>
      <w:bookmarkStart w:id="1931" w:name="_Toc21021131"/>
      <w:bookmarkStart w:id="1932" w:name="_Toc29813828"/>
      <w:bookmarkStart w:id="1933" w:name="_Toc29814299"/>
      <w:bookmarkStart w:id="1934" w:name="_Toc29814647"/>
      <w:bookmarkStart w:id="1935" w:name="_Toc37144662"/>
      <w:r w:rsidRPr="0037796D">
        <w:t>A.3</w:t>
      </w:r>
      <w:r w:rsidRPr="0037796D">
        <w:tab/>
        <w:t>Measurement distance</w:t>
      </w:r>
      <w:bookmarkEnd w:id="1931"/>
      <w:bookmarkEnd w:id="1932"/>
      <w:bookmarkEnd w:id="1933"/>
      <w:bookmarkEnd w:id="1934"/>
      <w:bookmarkEnd w:id="1935"/>
    </w:p>
    <w:p w:rsidR="00942E58" w:rsidRPr="0037796D" w:rsidRDefault="00942E58" w:rsidP="00942E58">
      <w:r w:rsidRPr="0037796D">
        <w:t xml:space="preserve">The measurement distance is the distance between the test object and the measurement antenna (or probe antenna). The measurement distance is usually determined by the signal-to-noise ratio (SNR) required for the measurement receiver to detect the emission level with acceptable measurement uncertainty. Unlike, EIRP, total radiated power (TRP) is not exclusively a far-field parameter. TRP is defined as the total radiated power radiated by an object, regardless to the distance. Since emission power levels tends to be low, it is essential to conserve the path-loss in the test setup, by </w:t>
      </w:r>
      <w:r w:rsidRPr="0037796D">
        <w:lastRenderedPageBreak/>
        <w:t xml:space="preserve">minimizing the measurement distance. Another aspect is the for the lower limit (30 MHz) the far-field criteria would result in unpractical measurement distances for OTA testing. Further guidance on near-field testing can be found in Annex G of </w:t>
      </w:r>
      <w:r w:rsidRPr="0037796D">
        <w:rPr>
          <w:lang w:eastAsia="zh-CN"/>
        </w:rPr>
        <w:t>TR 37.843 [26]</w:t>
      </w:r>
      <w:r w:rsidRPr="0037796D">
        <w:t>.</w:t>
      </w:r>
    </w:p>
    <w:p w:rsidR="00942E58" w:rsidRPr="0037796D" w:rsidRDefault="00942E58" w:rsidP="00942E58">
      <w:pPr>
        <w:pStyle w:val="Heading1"/>
      </w:pPr>
      <w:bookmarkStart w:id="1936" w:name="_Toc21021132"/>
      <w:bookmarkStart w:id="1937" w:name="_Toc29813829"/>
      <w:bookmarkStart w:id="1938" w:name="_Toc29814300"/>
      <w:bookmarkStart w:id="1939" w:name="_Toc29814648"/>
      <w:bookmarkStart w:id="1940" w:name="_Toc37144663"/>
      <w:r w:rsidRPr="0037796D">
        <w:t>A.4</w:t>
      </w:r>
      <w:r w:rsidRPr="0037796D">
        <w:tab/>
        <w:t>Sampling grid selection</w:t>
      </w:r>
      <w:bookmarkEnd w:id="1936"/>
      <w:bookmarkEnd w:id="1937"/>
      <w:bookmarkEnd w:id="1938"/>
      <w:bookmarkEnd w:id="1939"/>
      <w:bookmarkEnd w:id="1940"/>
    </w:p>
    <w:p w:rsidR="00942E58" w:rsidRPr="0037796D" w:rsidRDefault="00942E58" w:rsidP="00942E58">
      <w:r w:rsidRPr="0037796D">
        <w:t xml:space="preserve">A dense full-sphere grid, i.e. using reference steps, will result in a very large number of measurement points to extract TRP per frequency, while a sparse grid requires a few measurements. The selection of grid and corresponding sampling resolution determines the measurement uncertainty error contribution related to sampling the radiating power over the sphere. Determining proper sampling grids for emission, assumptions of the spatial distribution of emission should be considered. If it can be established that the emission is radiating in all directions, the sample grid resolution can be significantly reduced. See clause 10.8 of </w:t>
      </w:r>
      <w:r w:rsidRPr="0037796D">
        <w:rPr>
          <w:lang w:eastAsia="zh-CN"/>
        </w:rPr>
        <w:t>TR 37.843 [26] for further details</w:t>
      </w:r>
      <w:r w:rsidRPr="0037796D">
        <w:t>.</w:t>
      </w:r>
    </w:p>
    <w:p w:rsidR="00942E58" w:rsidRPr="0037796D" w:rsidRDefault="00942E58" w:rsidP="00942E58">
      <w:r w:rsidRPr="0037796D">
        <w:t xml:space="preserve">The ability of direct emission in certain direction is set by the physical size of DUT, number of radiating sources and correlation properties. For low frequencies, where D &lt;&lt; </w:t>
      </w:r>
      <w:r w:rsidRPr="0037796D">
        <w:rPr>
          <w:rFonts w:ascii="Symbol" w:hAnsi="Symbol"/>
        </w:rPr>
        <w:t></w:t>
      </w:r>
      <w:r w:rsidRPr="0037796D">
        <w:t xml:space="preserve">, it is reasonable to believe that the radiated emission will be omni-directional, while for the case where D &gt;&gt; </w:t>
      </w:r>
      <w:r w:rsidRPr="0037796D">
        <w:rPr>
          <w:rFonts w:ascii="Symbol" w:hAnsi="Symbol"/>
        </w:rPr>
        <w:t></w:t>
      </w:r>
      <w:r w:rsidRPr="0037796D">
        <w:t>, there is a potential risk that emission leaking through the encapsulation or the antenna aperture can be directed in a certain direction. Therefore, the process to determine the sampling grid and corresponding resolution needs to include the frequency as one parameter. Consequently, a concept with a fixed sampling grid over the whole spurious frequency domain is not suitable to balance measurement uncertainty with test time.</w:t>
      </w:r>
    </w:p>
    <w:p w:rsidR="00942E58" w:rsidRPr="0037796D" w:rsidRDefault="00942E58" w:rsidP="00942E58">
      <w:pPr>
        <w:pStyle w:val="Heading9"/>
        <w:rPr>
          <w:lang w:eastAsia="ja-JP"/>
        </w:rPr>
      </w:pPr>
      <w:r w:rsidRPr="0037796D">
        <w:br w:type="page"/>
      </w:r>
      <w:bookmarkStart w:id="1941" w:name="_Toc21021133"/>
      <w:bookmarkStart w:id="1942" w:name="_Toc29813830"/>
      <w:bookmarkStart w:id="1943" w:name="_Toc29814301"/>
      <w:bookmarkStart w:id="1944" w:name="_Toc29814649"/>
      <w:bookmarkStart w:id="1945" w:name="_Toc37144664"/>
      <w:r w:rsidRPr="0037796D">
        <w:lastRenderedPageBreak/>
        <w:t>Annex B:</w:t>
      </w:r>
      <w:r w:rsidRPr="0037796D">
        <w:br/>
        <w:t>S</w:t>
      </w:r>
      <w:r w:rsidRPr="0037796D">
        <w:rPr>
          <w:lang w:eastAsia="ja-JP"/>
        </w:rPr>
        <w:t>imulation assumptions and results summary for RF Fixed Reference Channels</w:t>
      </w:r>
      <w:bookmarkEnd w:id="1941"/>
      <w:bookmarkEnd w:id="1942"/>
      <w:bookmarkEnd w:id="1943"/>
      <w:bookmarkEnd w:id="1944"/>
      <w:bookmarkEnd w:id="1945"/>
    </w:p>
    <w:p w:rsidR="00942E58" w:rsidRPr="0037796D" w:rsidRDefault="00942E58" w:rsidP="00942E58"/>
    <w:p w:rsidR="00942E58" w:rsidRPr="0037796D" w:rsidRDefault="00942E58" w:rsidP="00942E58">
      <w:pPr>
        <w:pStyle w:val="TH"/>
      </w:pPr>
      <w:r w:rsidRPr="0037796D">
        <w:t>Table B</w:t>
      </w:r>
      <w:r w:rsidRPr="0037796D">
        <w:rPr>
          <w:rFonts w:hint="eastAsia"/>
        </w:rPr>
        <w:t>.1</w:t>
      </w:r>
      <w:r w:rsidRPr="0037796D">
        <w:rPr>
          <w:rFonts w:hint="eastAsia"/>
          <w:lang w:eastAsia="zh-CN"/>
        </w:rPr>
        <w:t xml:space="preserve"> </w:t>
      </w:r>
      <w:r w:rsidRPr="0037796D">
        <w:rPr>
          <w:rFonts w:hint="eastAsia"/>
        </w:rPr>
        <w:t xml:space="preserve">Simulation assumptions for </w:t>
      </w:r>
      <w:r w:rsidRPr="0037796D">
        <w:t>RF Fixed Reference Channels</w:t>
      </w:r>
    </w:p>
    <w:tbl>
      <w:tblPr>
        <w:tblW w:w="7024" w:type="dxa"/>
        <w:jc w:val="center"/>
        <w:tblCellMar>
          <w:left w:w="99" w:type="dxa"/>
          <w:right w:w="99" w:type="dxa"/>
        </w:tblCellMar>
        <w:tblLook w:val="0000" w:firstRow="0" w:lastRow="0" w:firstColumn="0" w:lastColumn="0" w:noHBand="0" w:noVBand="0"/>
      </w:tblPr>
      <w:tblGrid>
        <w:gridCol w:w="2370"/>
        <w:gridCol w:w="4655"/>
      </w:tblGrid>
      <w:tr w:rsidR="00942E58" w:rsidRPr="0037796D" w:rsidTr="00942E58">
        <w:trPr>
          <w:trHeight w:val="20"/>
          <w:jc w:val="center"/>
        </w:trPr>
        <w:tc>
          <w:tcPr>
            <w:tcW w:w="0" w:type="auto"/>
            <w:tcBorders>
              <w:top w:val="single" w:sz="8" w:space="0" w:color="auto"/>
              <w:left w:val="single" w:sz="8" w:space="0" w:color="auto"/>
              <w:bottom w:val="single" w:sz="8" w:space="0" w:color="auto"/>
              <w:right w:val="single" w:sz="8" w:space="0" w:color="auto"/>
            </w:tcBorders>
            <w:shd w:val="clear" w:color="auto" w:fill="FFFF99"/>
            <w:noWrap/>
            <w:vAlign w:val="center"/>
          </w:tcPr>
          <w:p w:rsidR="00942E58" w:rsidRPr="0037796D" w:rsidRDefault="00942E58" w:rsidP="00942E58">
            <w:pPr>
              <w:pStyle w:val="TAH"/>
              <w:rPr>
                <w:rFonts w:eastAsia="MS PGothic"/>
                <w:lang w:eastAsia="ja-JP"/>
              </w:rPr>
            </w:pPr>
            <w:r w:rsidRPr="0037796D">
              <w:rPr>
                <w:rFonts w:eastAsia="MS PGothic"/>
                <w:lang w:eastAsia="ja-JP"/>
              </w:rPr>
              <w:t>Parameter</w:t>
            </w:r>
          </w:p>
        </w:tc>
        <w:tc>
          <w:tcPr>
            <w:tcW w:w="4655" w:type="dxa"/>
            <w:tcBorders>
              <w:top w:val="single" w:sz="8" w:space="0" w:color="auto"/>
              <w:left w:val="nil"/>
              <w:bottom w:val="single" w:sz="8" w:space="0" w:color="auto"/>
              <w:right w:val="single" w:sz="8" w:space="0" w:color="auto"/>
            </w:tcBorders>
            <w:shd w:val="clear" w:color="auto" w:fill="FFFF99"/>
            <w:noWrap/>
            <w:vAlign w:val="center"/>
          </w:tcPr>
          <w:p w:rsidR="00942E58" w:rsidRPr="0037796D" w:rsidRDefault="00942E58" w:rsidP="00942E58">
            <w:pPr>
              <w:pStyle w:val="TAH"/>
              <w:rPr>
                <w:rFonts w:eastAsia="MS PGothic"/>
                <w:lang w:eastAsia="ja-JP"/>
              </w:rPr>
            </w:pPr>
            <w:r w:rsidRPr="0037796D">
              <w:rPr>
                <w:rFonts w:eastAsia="MS PGothic"/>
                <w:lang w:eastAsia="ja-JP"/>
              </w:rPr>
              <w:t>Assumption (common)</w:t>
            </w:r>
          </w:p>
        </w:tc>
      </w:tr>
      <w:tr w:rsidR="00942E58" w:rsidRPr="0037796D" w:rsidTr="00942E58">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942E58" w:rsidRPr="0037796D" w:rsidRDefault="00942E58" w:rsidP="00942E58">
            <w:pPr>
              <w:pStyle w:val="TAC"/>
              <w:rPr>
                <w:rFonts w:eastAsia="MS PGothic"/>
                <w:lang w:eastAsia="ja-JP"/>
              </w:rPr>
            </w:pPr>
            <w:r w:rsidRPr="0037796D">
              <w:rPr>
                <w:rFonts w:eastAsia="MS PGothic"/>
                <w:lang w:eastAsia="ja-JP"/>
              </w:rPr>
              <w:t>DMRS pattern</w:t>
            </w:r>
          </w:p>
        </w:tc>
        <w:tc>
          <w:tcPr>
            <w:tcW w:w="4655" w:type="dxa"/>
            <w:tcBorders>
              <w:top w:val="nil"/>
              <w:left w:val="nil"/>
              <w:bottom w:val="single" w:sz="8" w:space="0" w:color="auto"/>
              <w:right w:val="single" w:sz="8" w:space="0" w:color="auto"/>
            </w:tcBorders>
            <w:shd w:val="clear" w:color="auto" w:fill="auto"/>
            <w:noWrap/>
            <w:vAlign w:val="center"/>
          </w:tcPr>
          <w:p w:rsidR="00942E58" w:rsidRPr="0037796D" w:rsidRDefault="00942E58" w:rsidP="00942E58">
            <w:pPr>
              <w:pStyle w:val="TAC"/>
              <w:rPr>
                <w:rFonts w:eastAsia="MS PGothic"/>
                <w:lang w:eastAsia="ja-JP"/>
              </w:rPr>
            </w:pPr>
            <w:r w:rsidRPr="0037796D">
              <w:rPr>
                <w:rFonts w:eastAsia="MS PGothic"/>
                <w:lang w:eastAsia="ja-JP"/>
              </w:rPr>
              <w:t>Type 1: 1 symbol front loaded (symbol 2) + 1 additional (symbol 11), no FDM data in DMRS symbols</w:t>
            </w:r>
          </w:p>
        </w:tc>
      </w:tr>
      <w:tr w:rsidR="00942E58" w:rsidRPr="0037796D" w:rsidTr="00942E58">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942E58" w:rsidRPr="0037796D" w:rsidRDefault="00942E58" w:rsidP="00942E58">
            <w:pPr>
              <w:pStyle w:val="TAC"/>
              <w:rPr>
                <w:rFonts w:eastAsia="MS PGothic"/>
                <w:lang w:eastAsia="ja-JP"/>
              </w:rPr>
            </w:pPr>
            <w:r w:rsidRPr="0037796D">
              <w:rPr>
                <w:rFonts w:eastAsia="MS PGothic"/>
                <w:lang w:eastAsia="ja-JP"/>
              </w:rPr>
              <w:t>DMRS power boosting</w:t>
            </w:r>
          </w:p>
        </w:tc>
        <w:tc>
          <w:tcPr>
            <w:tcW w:w="4655" w:type="dxa"/>
            <w:tcBorders>
              <w:top w:val="nil"/>
              <w:left w:val="nil"/>
              <w:bottom w:val="single" w:sz="8" w:space="0" w:color="auto"/>
              <w:right w:val="single" w:sz="8" w:space="0" w:color="auto"/>
            </w:tcBorders>
            <w:shd w:val="clear" w:color="auto" w:fill="auto"/>
            <w:noWrap/>
            <w:vAlign w:val="center"/>
          </w:tcPr>
          <w:p w:rsidR="00942E58" w:rsidRPr="0037796D" w:rsidRDefault="00942E58" w:rsidP="00942E58">
            <w:pPr>
              <w:pStyle w:val="TAC"/>
              <w:rPr>
                <w:rFonts w:eastAsia="MS PGothic"/>
                <w:lang w:eastAsia="ja-JP"/>
              </w:rPr>
            </w:pPr>
            <w:r w:rsidRPr="0037796D">
              <w:rPr>
                <w:rFonts w:eastAsia="MS PGothic"/>
                <w:lang w:eastAsia="ja-JP"/>
              </w:rPr>
              <w:t>3 dB</w:t>
            </w:r>
          </w:p>
        </w:tc>
      </w:tr>
      <w:tr w:rsidR="00942E58" w:rsidRPr="0037796D" w:rsidTr="00942E58">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942E58" w:rsidRPr="0037796D" w:rsidRDefault="00942E58" w:rsidP="00942E58">
            <w:pPr>
              <w:pStyle w:val="TAC"/>
              <w:rPr>
                <w:rFonts w:eastAsia="MS PGothic"/>
                <w:lang w:eastAsia="ja-JP"/>
              </w:rPr>
            </w:pPr>
            <w:r w:rsidRPr="0037796D">
              <w:rPr>
                <w:rFonts w:eastAsia="MS PGothic"/>
                <w:lang w:eastAsia="ja-JP"/>
              </w:rPr>
              <w:t>Receiver type</w:t>
            </w:r>
          </w:p>
        </w:tc>
        <w:tc>
          <w:tcPr>
            <w:tcW w:w="4655" w:type="dxa"/>
            <w:tcBorders>
              <w:top w:val="nil"/>
              <w:left w:val="nil"/>
              <w:bottom w:val="single" w:sz="8" w:space="0" w:color="auto"/>
              <w:right w:val="single" w:sz="8" w:space="0" w:color="auto"/>
            </w:tcBorders>
            <w:shd w:val="clear" w:color="auto" w:fill="auto"/>
            <w:noWrap/>
            <w:vAlign w:val="center"/>
          </w:tcPr>
          <w:p w:rsidR="00942E58" w:rsidRPr="0037796D" w:rsidRDefault="00942E58" w:rsidP="00942E58">
            <w:pPr>
              <w:pStyle w:val="TAC"/>
              <w:rPr>
                <w:rFonts w:eastAsia="MS PGothic"/>
                <w:lang w:eastAsia="ja-JP"/>
              </w:rPr>
            </w:pPr>
            <w:r w:rsidRPr="0037796D">
              <w:rPr>
                <w:rFonts w:eastAsia="MS PGothic"/>
                <w:lang w:eastAsia="ja-JP"/>
              </w:rPr>
              <w:t>MMSE</w:t>
            </w:r>
          </w:p>
        </w:tc>
      </w:tr>
      <w:tr w:rsidR="00942E58" w:rsidRPr="0037796D" w:rsidTr="00942E58">
        <w:trPr>
          <w:trHeight w:val="57"/>
          <w:jc w:val="center"/>
        </w:trPr>
        <w:tc>
          <w:tcPr>
            <w:tcW w:w="0" w:type="auto"/>
            <w:tcBorders>
              <w:top w:val="nil"/>
              <w:left w:val="single" w:sz="8" w:space="0" w:color="auto"/>
              <w:bottom w:val="single" w:sz="8" w:space="0" w:color="000000"/>
              <w:right w:val="single" w:sz="8" w:space="0" w:color="auto"/>
            </w:tcBorders>
            <w:shd w:val="clear" w:color="auto" w:fill="auto"/>
            <w:noWrap/>
            <w:vAlign w:val="center"/>
          </w:tcPr>
          <w:p w:rsidR="00942E58" w:rsidRPr="0037796D" w:rsidRDefault="00942E58" w:rsidP="00942E58">
            <w:pPr>
              <w:pStyle w:val="TAC"/>
              <w:rPr>
                <w:rFonts w:eastAsia="MS PGothic"/>
                <w:lang w:eastAsia="ja-JP"/>
              </w:rPr>
            </w:pPr>
            <w:r w:rsidRPr="0037796D">
              <w:rPr>
                <w:rFonts w:eastAsia="MS PGothic"/>
                <w:lang w:eastAsia="ja-JP"/>
              </w:rPr>
              <w:t>PTRS</w:t>
            </w:r>
          </w:p>
        </w:tc>
        <w:tc>
          <w:tcPr>
            <w:tcW w:w="4655" w:type="dxa"/>
            <w:tcBorders>
              <w:top w:val="single" w:sz="8" w:space="0" w:color="auto"/>
              <w:left w:val="nil"/>
              <w:bottom w:val="single" w:sz="4" w:space="0" w:color="auto"/>
              <w:right w:val="single" w:sz="8" w:space="0" w:color="auto"/>
            </w:tcBorders>
            <w:shd w:val="clear" w:color="auto" w:fill="auto"/>
            <w:vAlign w:val="center"/>
          </w:tcPr>
          <w:p w:rsidR="00942E58" w:rsidRPr="0037796D" w:rsidRDefault="00942E58" w:rsidP="00942E58">
            <w:pPr>
              <w:pStyle w:val="TAC"/>
              <w:rPr>
                <w:rFonts w:eastAsia="MS PGothic"/>
                <w:lang w:eastAsia="ja-JP"/>
              </w:rPr>
            </w:pPr>
            <w:r w:rsidRPr="0037796D">
              <w:rPr>
                <w:rFonts w:eastAsia="MS PGothic"/>
                <w:lang w:eastAsia="ja-JP"/>
              </w:rPr>
              <w:t>None</w:t>
            </w:r>
          </w:p>
        </w:tc>
      </w:tr>
      <w:tr w:rsidR="00942E58" w:rsidRPr="0037796D" w:rsidTr="00942E58">
        <w:trPr>
          <w:trHeight w:val="57"/>
          <w:jc w:val="center"/>
        </w:trPr>
        <w:tc>
          <w:tcPr>
            <w:tcW w:w="0" w:type="auto"/>
            <w:tcBorders>
              <w:top w:val="nil"/>
              <w:left w:val="single" w:sz="8" w:space="0" w:color="auto"/>
              <w:bottom w:val="single" w:sz="8" w:space="0" w:color="000000"/>
              <w:right w:val="single" w:sz="8" w:space="0" w:color="auto"/>
            </w:tcBorders>
            <w:shd w:val="clear" w:color="auto" w:fill="auto"/>
            <w:noWrap/>
            <w:vAlign w:val="center"/>
          </w:tcPr>
          <w:p w:rsidR="00942E58" w:rsidRPr="0037796D" w:rsidRDefault="00942E58" w:rsidP="00942E58">
            <w:pPr>
              <w:pStyle w:val="TAC"/>
              <w:rPr>
                <w:rFonts w:eastAsia="MS PGothic"/>
                <w:lang w:eastAsia="ja-JP"/>
              </w:rPr>
            </w:pPr>
            <w:r w:rsidRPr="0037796D">
              <w:rPr>
                <w:rFonts w:eastAsia="MS PGothic"/>
                <w:lang w:eastAsia="ja-JP"/>
              </w:rPr>
              <w:t>Propagation</w:t>
            </w:r>
          </w:p>
        </w:tc>
        <w:tc>
          <w:tcPr>
            <w:tcW w:w="4655" w:type="dxa"/>
            <w:tcBorders>
              <w:top w:val="single" w:sz="8" w:space="0" w:color="auto"/>
              <w:left w:val="nil"/>
              <w:bottom w:val="single" w:sz="4" w:space="0" w:color="auto"/>
              <w:right w:val="single" w:sz="8" w:space="0" w:color="auto"/>
            </w:tcBorders>
            <w:shd w:val="clear" w:color="auto" w:fill="auto"/>
            <w:vAlign w:val="center"/>
          </w:tcPr>
          <w:p w:rsidR="00942E58" w:rsidRPr="0037796D" w:rsidRDefault="00942E58" w:rsidP="00942E58">
            <w:pPr>
              <w:pStyle w:val="TAC"/>
              <w:rPr>
                <w:rFonts w:eastAsia="MS PGothic"/>
                <w:lang w:eastAsia="ja-JP"/>
              </w:rPr>
            </w:pPr>
            <w:r w:rsidRPr="0037796D">
              <w:rPr>
                <w:rFonts w:eastAsia="MS PGothic"/>
                <w:lang w:eastAsia="ja-JP"/>
              </w:rPr>
              <w:t>AWGN</w:t>
            </w:r>
          </w:p>
        </w:tc>
      </w:tr>
      <w:tr w:rsidR="00942E58" w:rsidRPr="0037796D" w:rsidTr="00942E58">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942E58" w:rsidRPr="0037796D" w:rsidRDefault="00942E58" w:rsidP="00942E58">
            <w:pPr>
              <w:pStyle w:val="TAC"/>
              <w:rPr>
                <w:rFonts w:eastAsia="MS PGothic"/>
                <w:lang w:eastAsia="ja-JP"/>
              </w:rPr>
            </w:pPr>
            <w:r w:rsidRPr="0037796D">
              <w:rPr>
                <w:rFonts w:eastAsia="MS PGothic"/>
                <w:lang w:eastAsia="ja-JP"/>
              </w:rPr>
              <w:t>Modulation</w:t>
            </w:r>
          </w:p>
        </w:tc>
        <w:tc>
          <w:tcPr>
            <w:tcW w:w="4655"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rFonts w:eastAsia="MS PGothic"/>
                <w:lang w:eastAsia="ja-JP"/>
              </w:rPr>
            </w:pPr>
            <w:r w:rsidRPr="0037796D">
              <w:rPr>
                <w:rFonts w:eastAsia="MS PGothic"/>
                <w:lang w:eastAsia="ja-JP"/>
              </w:rPr>
              <w:t>QPSK for REFSENS and ICS</w:t>
            </w:r>
          </w:p>
          <w:p w:rsidR="00942E58" w:rsidRPr="0037796D" w:rsidRDefault="00942E58" w:rsidP="00942E58">
            <w:pPr>
              <w:pStyle w:val="TAC"/>
              <w:rPr>
                <w:rFonts w:eastAsia="MS PGothic"/>
                <w:lang w:eastAsia="ja-JP"/>
              </w:rPr>
            </w:pPr>
            <w:r w:rsidRPr="0037796D">
              <w:rPr>
                <w:rFonts w:eastAsia="MS PGothic"/>
                <w:lang w:eastAsia="ja-JP"/>
              </w:rPr>
              <w:t>16QAM for Dynamic Range</w:t>
            </w:r>
          </w:p>
        </w:tc>
      </w:tr>
      <w:tr w:rsidR="00942E58" w:rsidRPr="0037796D" w:rsidTr="00942E58">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942E58" w:rsidRPr="0037796D" w:rsidRDefault="00942E58" w:rsidP="00942E58">
            <w:pPr>
              <w:pStyle w:val="TAC"/>
              <w:rPr>
                <w:rFonts w:eastAsia="MS PGothic"/>
                <w:lang w:eastAsia="ja-JP"/>
              </w:rPr>
            </w:pPr>
            <w:r w:rsidRPr="0037796D">
              <w:rPr>
                <w:rFonts w:eastAsia="MS PGothic"/>
                <w:lang w:eastAsia="ja-JP"/>
              </w:rPr>
              <w:t>Expected coding rate</w:t>
            </w:r>
          </w:p>
        </w:tc>
        <w:tc>
          <w:tcPr>
            <w:tcW w:w="4655" w:type="dxa"/>
            <w:tcBorders>
              <w:top w:val="nil"/>
              <w:left w:val="nil"/>
              <w:bottom w:val="single" w:sz="8" w:space="0" w:color="auto"/>
              <w:right w:val="single" w:sz="8" w:space="0" w:color="auto"/>
            </w:tcBorders>
            <w:shd w:val="clear" w:color="auto" w:fill="auto"/>
            <w:vAlign w:val="center"/>
          </w:tcPr>
          <w:p w:rsidR="00942E58" w:rsidRPr="0037796D" w:rsidRDefault="00942E58" w:rsidP="00942E58">
            <w:pPr>
              <w:pStyle w:val="TAC"/>
              <w:rPr>
                <w:rFonts w:eastAsia="MS PGothic"/>
                <w:lang w:eastAsia="ja-JP"/>
              </w:rPr>
            </w:pPr>
            <w:r w:rsidRPr="0037796D">
              <w:rPr>
                <w:rFonts w:eastAsia="MS PGothic"/>
                <w:lang w:eastAsia="ja-JP"/>
              </w:rPr>
              <w:t>1/3 for REFSENS and ICS</w:t>
            </w:r>
          </w:p>
          <w:p w:rsidR="00942E58" w:rsidRPr="0037796D" w:rsidRDefault="00942E58" w:rsidP="00942E58">
            <w:pPr>
              <w:pStyle w:val="TAC"/>
              <w:rPr>
                <w:rFonts w:eastAsia="MS PGothic"/>
                <w:lang w:eastAsia="ja-JP"/>
              </w:rPr>
            </w:pPr>
            <w:r w:rsidRPr="0037796D">
              <w:rPr>
                <w:rFonts w:eastAsia="MS PGothic"/>
                <w:lang w:eastAsia="ja-JP"/>
              </w:rPr>
              <w:t>2/3 for Dynamic Range</w:t>
            </w:r>
          </w:p>
        </w:tc>
      </w:tr>
      <w:tr w:rsidR="00942E58" w:rsidRPr="0037796D" w:rsidTr="00942E58">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942E58" w:rsidRPr="0037796D" w:rsidRDefault="00942E58" w:rsidP="00942E58">
            <w:pPr>
              <w:pStyle w:val="TAC"/>
              <w:rPr>
                <w:rFonts w:eastAsia="MS PGothic"/>
                <w:lang w:eastAsia="ja-JP"/>
              </w:rPr>
            </w:pPr>
            <w:r w:rsidRPr="0037796D">
              <w:rPr>
                <w:rFonts w:eastAsia="MS PGothic"/>
                <w:lang w:eastAsia="ja-JP"/>
              </w:rPr>
              <w:t>Symbol type</w:t>
            </w:r>
          </w:p>
        </w:tc>
        <w:tc>
          <w:tcPr>
            <w:tcW w:w="4655" w:type="dxa"/>
            <w:tcBorders>
              <w:top w:val="nil"/>
              <w:left w:val="nil"/>
              <w:bottom w:val="single" w:sz="8" w:space="0" w:color="auto"/>
              <w:right w:val="single" w:sz="8" w:space="0" w:color="auto"/>
            </w:tcBorders>
            <w:shd w:val="clear" w:color="auto" w:fill="auto"/>
            <w:noWrap/>
            <w:vAlign w:val="center"/>
          </w:tcPr>
          <w:p w:rsidR="00942E58" w:rsidRPr="0037796D" w:rsidRDefault="00942E58" w:rsidP="00942E58">
            <w:pPr>
              <w:pStyle w:val="TAC"/>
              <w:rPr>
                <w:rFonts w:eastAsia="MS PGothic"/>
                <w:lang w:eastAsia="ja-JP"/>
              </w:rPr>
            </w:pPr>
            <w:r w:rsidRPr="0037796D">
              <w:rPr>
                <w:rFonts w:eastAsia="MS PGothic"/>
                <w:lang w:eastAsia="ja-JP"/>
              </w:rPr>
              <w:t>CP-OFDM</w:t>
            </w:r>
          </w:p>
        </w:tc>
      </w:tr>
      <w:tr w:rsidR="00942E58" w:rsidRPr="0037796D" w:rsidTr="00942E58">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942E58" w:rsidRPr="0037796D" w:rsidRDefault="00942E58" w:rsidP="00942E58">
            <w:pPr>
              <w:pStyle w:val="TAC"/>
              <w:rPr>
                <w:rFonts w:eastAsia="MS PGothic"/>
                <w:lang w:eastAsia="ja-JP"/>
              </w:rPr>
            </w:pPr>
            <w:r w:rsidRPr="0037796D">
              <w:rPr>
                <w:rFonts w:eastAsia="MS PGothic"/>
                <w:lang w:eastAsia="ja-JP"/>
              </w:rPr>
              <w:t>HARQ</w:t>
            </w:r>
          </w:p>
        </w:tc>
        <w:tc>
          <w:tcPr>
            <w:tcW w:w="4655" w:type="dxa"/>
            <w:tcBorders>
              <w:top w:val="nil"/>
              <w:left w:val="nil"/>
              <w:bottom w:val="single" w:sz="8" w:space="0" w:color="auto"/>
              <w:right w:val="single" w:sz="8" w:space="0" w:color="auto"/>
            </w:tcBorders>
            <w:shd w:val="clear" w:color="auto" w:fill="auto"/>
            <w:noWrap/>
            <w:vAlign w:val="center"/>
          </w:tcPr>
          <w:p w:rsidR="00942E58" w:rsidRPr="0037796D" w:rsidRDefault="00942E58" w:rsidP="00942E58">
            <w:pPr>
              <w:pStyle w:val="TAC"/>
              <w:rPr>
                <w:rFonts w:eastAsia="MS PGothic"/>
                <w:lang w:eastAsia="ja-JP"/>
              </w:rPr>
            </w:pPr>
            <w:r w:rsidRPr="0037796D">
              <w:rPr>
                <w:rFonts w:eastAsia="MS PGothic"/>
                <w:lang w:eastAsia="ja-JP"/>
              </w:rPr>
              <w:t>None</w:t>
            </w:r>
          </w:p>
        </w:tc>
      </w:tr>
      <w:tr w:rsidR="00942E58" w:rsidRPr="0037796D" w:rsidTr="00942E58">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942E58" w:rsidRPr="0037796D" w:rsidRDefault="00942E58" w:rsidP="00942E58">
            <w:pPr>
              <w:pStyle w:val="TAC"/>
              <w:rPr>
                <w:rFonts w:eastAsia="MS PGothic"/>
                <w:lang w:eastAsia="ja-JP"/>
              </w:rPr>
            </w:pPr>
            <w:r w:rsidRPr="0037796D">
              <w:rPr>
                <w:rFonts w:eastAsia="MS PGothic"/>
                <w:lang w:eastAsia="ja-JP"/>
              </w:rPr>
              <w:t>Number of receive antenna</w:t>
            </w:r>
          </w:p>
        </w:tc>
        <w:tc>
          <w:tcPr>
            <w:tcW w:w="4655" w:type="dxa"/>
            <w:tcBorders>
              <w:top w:val="nil"/>
              <w:left w:val="nil"/>
              <w:bottom w:val="single" w:sz="8" w:space="0" w:color="auto"/>
              <w:right w:val="single" w:sz="8" w:space="0" w:color="auto"/>
            </w:tcBorders>
            <w:shd w:val="clear" w:color="auto" w:fill="auto"/>
            <w:noWrap/>
            <w:vAlign w:val="center"/>
          </w:tcPr>
          <w:p w:rsidR="00942E58" w:rsidRPr="0037796D" w:rsidRDefault="00942E58" w:rsidP="00942E58">
            <w:pPr>
              <w:pStyle w:val="TAC"/>
              <w:rPr>
                <w:rFonts w:eastAsia="MS PGothic"/>
                <w:lang w:eastAsia="ja-JP"/>
              </w:rPr>
            </w:pPr>
            <w:r w:rsidRPr="0037796D">
              <w:rPr>
                <w:rFonts w:eastAsia="MS PGothic"/>
                <w:lang w:eastAsia="ja-JP"/>
              </w:rPr>
              <w:t>1</w:t>
            </w:r>
          </w:p>
        </w:tc>
      </w:tr>
      <w:tr w:rsidR="00942E58" w:rsidRPr="0037796D" w:rsidTr="00942E58">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942E58" w:rsidRPr="0037796D" w:rsidRDefault="00942E58" w:rsidP="00942E58">
            <w:pPr>
              <w:pStyle w:val="TAC"/>
              <w:rPr>
                <w:rFonts w:eastAsia="MS PGothic"/>
                <w:lang w:eastAsia="ja-JP"/>
              </w:rPr>
            </w:pPr>
            <w:r w:rsidRPr="0037796D">
              <w:rPr>
                <w:rFonts w:eastAsia="MS PGothic"/>
                <w:lang w:eastAsia="ja-JP"/>
              </w:rPr>
              <w:t>Channel estimation</w:t>
            </w:r>
          </w:p>
        </w:tc>
        <w:tc>
          <w:tcPr>
            <w:tcW w:w="4655" w:type="dxa"/>
            <w:tcBorders>
              <w:top w:val="nil"/>
              <w:left w:val="nil"/>
              <w:bottom w:val="single" w:sz="8" w:space="0" w:color="auto"/>
              <w:right w:val="single" w:sz="8" w:space="0" w:color="auto"/>
            </w:tcBorders>
            <w:shd w:val="clear" w:color="auto" w:fill="auto"/>
            <w:noWrap/>
            <w:vAlign w:val="center"/>
          </w:tcPr>
          <w:p w:rsidR="00942E58" w:rsidRPr="0037796D" w:rsidRDefault="00942E58" w:rsidP="00942E58">
            <w:pPr>
              <w:pStyle w:val="TAC"/>
              <w:rPr>
                <w:rFonts w:eastAsia="MS PGothic"/>
                <w:lang w:eastAsia="ja-JP"/>
              </w:rPr>
            </w:pPr>
            <w:r w:rsidRPr="0037796D">
              <w:rPr>
                <w:rFonts w:eastAsia="MS PGothic"/>
                <w:lang w:eastAsia="ja-JP"/>
              </w:rPr>
              <w:t>Practical</w:t>
            </w:r>
          </w:p>
        </w:tc>
      </w:tr>
      <w:tr w:rsidR="00942E58" w:rsidRPr="0037796D" w:rsidTr="00942E58">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942E58" w:rsidRPr="0037796D" w:rsidRDefault="00942E58" w:rsidP="00942E58">
            <w:pPr>
              <w:pStyle w:val="TAC"/>
              <w:rPr>
                <w:rFonts w:eastAsia="MS PGothic"/>
                <w:lang w:eastAsia="ja-JP"/>
              </w:rPr>
            </w:pPr>
            <w:r w:rsidRPr="0037796D">
              <w:rPr>
                <w:rFonts w:eastAsia="MS PGothic"/>
                <w:lang w:eastAsia="ja-JP"/>
              </w:rPr>
              <w:t>Criteria</w:t>
            </w:r>
          </w:p>
        </w:tc>
        <w:tc>
          <w:tcPr>
            <w:tcW w:w="4655" w:type="dxa"/>
            <w:tcBorders>
              <w:top w:val="nil"/>
              <w:left w:val="nil"/>
              <w:bottom w:val="single" w:sz="8" w:space="0" w:color="auto"/>
              <w:right w:val="single" w:sz="8" w:space="0" w:color="auto"/>
            </w:tcBorders>
            <w:shd w:val="clear" w:color="auto" w:fill="auto"/>
            <w:noWrap/>
            <w:vAlign w:val="center"/>
          </w:tcPr>
          <w:p w:rsidR="00942E58" w:rsidRPr="0037796D" w:rsidRDefault="00942E58" w:rsidP="00942E58">
            <w:pPr>
              <w:pStyle w:val="TAC"/>
              <w:rPr>
                <w:rFonts w:eastAsia="MS PGothic"/>
                <w:lang w:eastAsia="ja-JP"/>
              </w:rPr>
            </w:pPr>
            <w:r w:rsidRPr="0037796D">
              <w:rPr>
                <w:rFonts w:eastAsia="MS PGothic"/>
                <w:lang w:eastAsia="ja-JP"/>
              </w:rPr>
              <w:t>SNR at 95%-tile throughput</w:t>
            </w:r>
          </w:p>
        </w:tc>
      </w:tr>
      <w:tr w:rsidR="00942E58" w:rsidRPr="0037796D" w:rsidTr="00942E58">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942E58" w:rsidRPr="0037796D" w:rsidRDefault="00942E58" w:rsidP="00942E58">
            <w:pPr>
              <w:pStyle w:val="TAC"/>
              <w:rPr>
                <w:rFonts w:eastAsia="MS PGothic"/>
                <w:lang w:eastAsia="ja-JP"/>
              </w:rPr>
            </w:pPr>
            <w:r w:rsidRPr="0037796D">
              <w:rPr>
                <w:rFonts w:eastAsia="MS PGothic"/>
                <w:lang w:val="sv-SE" w:eastAsia="ja-JP"/>
              </w:rPr>
              <w:t>MCS index</w:t>
            </w:r>
          </w:p>
        </w:tc>
        <w:tc>
          <w:tcPr>
            <w:tcW w:w="4655" w:type="dxa"/>
            <w:tcBorders>
              <w:top w:val="nil"/>
              <w:left w:val="nil"/>
              <w:bottom w:val="single" w:sz="8" w:space="0" w:color="auto"/>
              <w:right w:val="single" w:sz="8" w:space="0" w:color="auto"/>
            </w:tcBorders>
            <w:shd w:val="clear" w:color="auto" w:fill="auto"/>
            <w:noWrap/>
            <w:vAlign w:val="center"/>
          </w:tcPr>
          <w:p w:rsidR="00942E58" w:rsidRPr="0037796D" w:rsidRDefault="00942E58" w:rsidP="00942E58">
            <w:pPr>
              <w:pStyle w:val="TAC"/>
              <w:rPr>
                <w:rFonts w:eastAsia="MS PGothic"/>
                <w:lang w:eastAsia="ja-JP"/>
              </w:rPr>
            </w:pPr>
            <w:r w:rsidRPr="0037796D">
              <w:rPr>
                <w:rFonts w:eastAsia="MS PGothic"/>
                <w:lang w:eastAsia="ja-JP"/>
              </w:rPr>
              <w:t>4 for REFSENS and ICS</w:t>
            </w:r>
          </w:p>
          <w:p w:rsidR="00942E58" w:rsidRPr="0037796D" w:rsidRDefault="00942E58" w:rsidP="00942E58">
            <w:pPr>
              <w:pStyle w:val="TAC"/>
              <w:rPr>
                <w:rFonts w:eastAsia="MS PGothic"/>
                <w:lang w:eastAsia="ja-JP"/>
              </w:rPr>
            </w:pPr>
            <w:r w:rsidRPr="0037796D">
              <w:rPr>
                <w:rFonts w:eastAsia="MS PGothic"/>
                <w:lang w:eastAsia="ja-JP"/>
              </w:rPr>
              <w:t>16 for Dynamic Range</w:t>
            </w:r>
          </w:p>
        </w:tc>
      </w:tr>
    </w:tbl>
    <w:p w:rsidR="00942E58" w:rsidRPr="0037796D" w:rsidRDefault="00942E58" w:rsidP="00942E58"/>
    <w:p w:rsidR="00942E58" w:rsidRPr="0037796D" w:rsidRDefault="00942E58" w:rsidP="00942E58">
      <w:pPr>
        <w:pStyle w:val="TH"/>
      </w:pPr>
      <w:r w:rsidRPr="0037796D">
        <w:t>Table B</w:t>
      </w:r>
      <w:r w:rsidRPr="0037796D">
        <w:rPr>
          <w:rFonts w:hint="eastAsia"/>
        </w:rPr>
        <w:t>.</w:t>
      </w:r>
      <w:r w:rsidRPr="0037796D">
        <w:t>2</w:t>
      </w:r>
      <w:r w:rsidRPr="0037796D">
        <w:rPr>
          <w:rFonts w:hint="eastAsia"/>
          <w:lang w:eastAsia="zh-CN"/>
        </w:rPr>
        <w:t xml:space="preserve"> </w:t>
      </w:r>
      <w:r w:rsidRPr="0037796D">
        <w:rPr>
          <w:rFonts w:hint="eastAsia"/>
        </w:rPr>
        <w:t xml:space="preserve">Simulation </w:t>
      </w:r>
      <w:r w:rsidRPr="0037796D">
        <w:t>parameter</w:t>
      </w:r>
      <w:r w:rsidRPr="0037796D">
        <w:rPr>
          <w:rFonts w:hint="eastAsia"/>
        </w:rPr>
        <w:t xml:space="preserve">s </w:t>
      </w:r>
      <w:r w:rsidRPr="0037796D">
        <w:t>according to RAN1 agreements</w:t>
      </w:r>
    </w:p>
    <w:tbl>
      <w:tblPr>
        <w:tblW w:w="0" w:type="auto"/>
        <w:jc w:val="center"/>
        <w:tblCellMar>
          <w:left w:w="99" w:type="dxa"/>
          <w:right w:w="99" w:type="dxa"/>
        </w:tblCellMar>
        <w:tblLook w:val="0000" w:firstRow="0" w:lastRow="0" w:firstColumn="0" w:lastColumn="0" w:noHBand="0" w:noVBand="0"/>
      </w:tblPr>
      <w:tblGrid>
        <w:gridCol w:w="2441"/>
        <w:gridCol w:w="4916"/>
      </w:tblGrid>
      <w:tr w:rsidR="00942E58" w:rsidRPr="0037796D" w:rsidTr="00942E58">
        <w:trPr>
          <w:trHeight w:val="20"/>
          <w:jc w:val="center"/>
        </w:trPr>
        <w:tc>
          <w:tcPr>
            <w:tcW w:w="2441" w:type="dxa"/>
            <w:tcBorders>
              <w:top w:val="single" w:sz="8" w:space="0" w:color="auto"/>
              <w:left w:val="single" w:sz="8" w:space="0" w:color="auto"/>
              <w:bottom w:val="single" w:sz="8" w:space="0" w:color="auto"/>
              <w:right w:val="single" w:sz="8" w:space="0" w:color="auto"/>
            </w:tcBorders>
            <w:shd w:val="clear" w:color="auto" w:fill="FFFF99"/>
            <w:noWrap/>
            <w:vAlign w:val="center"/>
          </w:tcPr>
          <w:p w:rsidR="00942E58" w:rsidRPr="0037796D" w:rsidRDefault="00942E58" w:rsidP="00942E58">
            <w:pPr>
              <w:pStyle w:val="TAH"/>
              <w:rPr>
                <w:rFonts w:eastAsia="MS PGothic"/>
                <w:lang w:eastAsia="ja-JP"/>
              </w:rPr>
            </w:pPr>
            <w:r w:rsidRPr="0037796D">
              <w:rPr>
                <w:rFonts w:eastAsia="MS PGothic"/>
                <w:lang w:eastAsia="ja-JP"/>
              </w:rPr>
              <w:t>Parameter</w:t>
            </w:r>
          </w:p>
        </w:tc>
        <w:tc>
          <w:tcPr>
            <w:tcW w:w="4916" w:type="dxa"/>
            <w:tcBorders>
              <w:top w:val="single" w:sz="8" w:space="0" w:color="auto"/>
              <w:left w:val="nil"/>
              <w:bottom w:val="single" w:sz="8" w:space="0" w:color="auto"/>
              <w:right w:val="single" w:sz="8" w:space="0" w:color="auto"/>
            </w:tcBorders>
            <w:shd w:val="clear" w:color="auto" w:fill="FFFF99"/>
            <w:noWrap/>
            <w:vAlign w:val="center"/>
          </w:tcPr>
          <w:p w:rsidR="00942E58" w:rsidRPr="0037796D" w:rsidRDefault="00942E58" w:rsidP="00942E58">
            <w:pPr>
              <w:pStyle w:val="TAH"/>
              <w:rPr>
                <w:rFonts w:eastAsia="MS PGothic"/>
                <w:lang w:eastAsia="ja-JP"/>
              </w:rPr>
            </w:pPr>
            <w:r w:rsidRPr="0037796D">
              <w:rPr>
                <w:rFonts w:eastAsia="MS PGothic"/>
                <w:lang w:eastAsia="ja-JP"/>
              </w:rPr>
              <w:t>Assumption (common)</w:t>
            </w:r>
          </w:p>
        </w:tc>
      </w:tr>
      <w:tr w:rsidR="00942E58" w:rsidRPr="0037796D" w:rsidTr="00942E58">
        <w:trPr>
          <w:trHeight w:val="20"/>
          <w:jc w:val="center"/>
        </w:trPr>
        <w:tc>
          <w:tcPr>
            <w:tcW w:w="2441" w:type="dxa"/>
            <w:tcBorders>
              <w:top w:val="nil"/>
              <w:left w:val="single" w:sz="8" w:space="0" w:color="auto"/>
              <w:bottom w:val="single" w:sz="8" w:space="0" w:color="auto"/>
              <w:right w:val="single" w:sz="8" w:space="0" w:color="auto"/>
            </w:tcBorders>
            <w:shd w:val="clear" w:color="auto" w:fill="auto"/>
            <w:noWrap/>
            <w:vAlign w:val="center"/>
          </w:tcPr>
          <w:p w:rsidR="00942E58" w:rsidRPr="0037796D" w:rsidRDefault="00942E58" w:rsidP="00942E58">
            <w:pPr>
              <w:pStyle w:val="TAC"/>
              <w:rPr>
                <w:rFonts w:eastAsia="MS PGothic"/>
                <w:lang w:eastAsia="ja-JP"/>
              </w:rPr>
            </w:pPr>
            <w:r w:rsidRPr="0037796D">
              <w:rPr>
                <w:rFonts w:eastAsia="MS PGothic"/>
                <w:lang w:eastAsia="ja-JP"/>
              </w:rPr>
              <w:t>Base graph</w:t>
            </w:r>
          </w:p>
        </w:tc>
        <w:tc>
          <w:tcPr>
            <w:tcW w:w="4916" w:type="dxa"/>
            <w:tcBorders>
              <w:top w:val="nil"/>
              <w:left w:val="nil"/>
              <w:bottom w:val="single" w:sz="8" w:space="0" w:color="auto"/>
              <w:right w:val="single" w:sz="8" w:space="0" w:color="auto"/>
            </w:tcBorders>
            <w:shd w:val="clear" w:color="auto" w:fill="auto"/>
            <w:noWrap/>
            <w:vAlign w:val="center"/>
          </w:tcPr>
          <w:p w:rsidR="00942E58" w:rsidRPr="0037796D" w:rsidRDefault="00942E58" w:rsidP="00942E58">
            <w:pPr>
              <w:pStyle w:val="TAC"/>
              <w:rPr>
                <w:rFonts w:eastAsia="MS PGothic"/>
                <w:lang w:eastAsia="ja-JP"/>
              </w:rPr>
            </w:pPr>
            <w:r w:rsidRPr="0037796D">
              <w:rPr>
                <w:rFonts w:eastAsia="MS PGothic"/>
                <w:lang w:eastAsia="ja-JP"/>
              </w:rPr>
              <w:t>For coding rate ≤ 0.25, base graph 2 is selected</w:t>
            </w:r>
          </w:p>
          <w:p w:rsidR="00942E58" w:rsidRPr="0037796D" w:rsidRDefault="00942E58" w:rsidP="00942E58">
            <w:pPr>
              <w:pStyle w:val="TAC"/>
              <w:rPr>
                <w:rFonts w:eastAsia="MS PGothic"/>
                <w:lang w:eastAsia="ja-JP"/>
              </w:rPr>
            </w:pPr>
            <w:r w:rsidRPr="0037796D">
              <w:rPr>
                <w:rFonts w:eastAsia="MS PGothic"/>
                <w:lang w:eastAsia="ja-JP"/>
              </w:rPr>
              <w:t xml:space="preserve">For 0.25 </w:t>
            </w:r>
            <w:r w:rsidRPr="0037796D">
              <w:rPr>
                <w:rFonts w:eastAsia="MS PGothic"/>
                <w:lang w:eastAsia="ja-JP"/>
              </w:rPr>
              <w:t>＜</w:t>
            </w:r>
            <w:r w:rsidRPr="0037796D">
              <w:rPr>
                <w:rFonts w:eastAsia="MS PGothic"/>
                <w:lang w:eastAsia="ja-JP"/>
              </w:rPr>
              <w:t xml:space="preserve">coding rate ≤ 0.67, base graph 2 is selected if transport block size ≤ 3824 </w:t>
            </w:r>
            <w:r w:rsidRPr="0037796D">
              <w:rPr>
                <w:rFonts w:eastAsia="MS PGothic"/>
                <w:lang w:eastAsia="ja-JP"/>
              </w:rPr>
              <w:t>（</w:t>
            </w:r>
            <w:r w:rsidRPr="0037796D">
              <w:rPr>
                <w:rFonts w:eastAsia="MS PGothic" w:hint="eastAsia"/>
                <w:lang w:eastAsia="ja-JP"/>
              </w:rPr>
              <w:t xml:space="preserve">payload only, </w:t>
            </w:r>
            <w:r w:rsidRPr="0037796D">
              <w:rPr>
                <w:rFonts w:eastAsia="MS PGothic"/>
                <w:lang w:eastAsia="ja-JP"/>
              </w:rPr>
              <w:t>without CRC</w:t>
            </w:r>
            <w:r w:rsidRPr="0037796D">
              <w:rPr>
                <w:rFonts w:eastAsia="MS PGothic"/>
                <w:lang w:eastAsia="ja-JP"/>
              </w:rPr>
              <w:t>）</w:t>
            </w:r>
          </w:p>
          <w:p w:rsidR="00942E58" w:rsidRPr="0037796D" w:rsidRDefault="00942E58" w:rsidP="00942E58">
            <w:pPr>
              <w:pStyle w:val="TAC"/>
              <w:rPr>
                <w:rFonts w:eastAsia="MS PGothic"/>
                <w:lang w:eastAsia="ja-JP"/>
              </w:rPr>
            </w:pPr>
            <w:r w:rsidRPr="0037796D">
              <w:rPr>
                <w:rFonts w:eastAsia="MS PGothic"/>
                <w:lang w:eastAsia="ja-JP"/>
              </w:rPr>
              <w:t>For transport block size ≤ 292, base graph 2 is selected</w:t>
            </w:r>
          </w:p>
          <w:p w:rsidR="00942E58" w:rsidRPr="0037796D" w:rsidRDefault="00942E58" w:rsidP="00942E58">
            <w:pPr>
              <w:pStyle w:val="TAC"/>
              <w:rPr>
                <w:rFonts w:eastAsia="MS PGothic"/>
                <w:lang w:eastAsia="ja-JP"/>
              </w:rPr>
            </w:pPr>
            <w:r w:rsidRPr="0037796D">
              <w:rPr>
                <w:rFonts w:eastAsia="MS PGothic"/>
                <w:lang w:eastAsia="ja-JP"/>
              </w:rPr>
              <w:t>Otherwise, base graph 1 is selected</w:t>
            </w:r>
          </w:p>
        </w:tc>
      </w:tr>
      <w:tr w:rsidR="00942E58" w:rsidRPr="0037796D" w:rsidTr="00942E58">
        <w:trPr>
          <w:trHeight w:val="20"/>
          <w:jc w:val="center"/>
        </w:trPr>
        <w:tc>
          <w:tcPr>
            <w:tcW w:w="2441" w:type="dxa"/>
            <w:tcBorders>
              <w:top w:val="nil"/>
              <w:left w:val="single" w:sz="8" w:space="0" w:color="auto"/>
              <w:bottom w:val="single" w:sz="4" w:space="0" w:color="auto"/>
              <w:right w:val="single" w:sz="8" w:space="0" w:color="auto"/>
            </w:tcBorders>
            <w:shd w:val="clear" w:color="auto" w:fill="auto"/>
            <w:noWrap/>
            <w:vAlign w:val="center"/>
          </w:tcPr>
          <w:p w:rsidR="00942E58" w:rsidRPr="0037796D" w:rsidRDefault="00942E58" w:rsidP="00942E58">
            <w:pPr>
              <w:pStyle w:val="TAC"/>
              <w:rPr>
                <w:rFonts w:eastAsia="MS PGothic"/>
                <w:lang w:eastAsia="ja-JP"/>
              </w:rPr>
            </w:pPr>
            <w:r w:rsidRPr="0037796D">
              <w:rPr>
                <w:rFonts w:eastAsia="MS PGothic"/>
                <w:lang w:eastAsia="ja-JP"/>
              </w:rPr>
              <w:t>Transport block CRC</w:t>
            </w:r>
          </w:p>
        </w:tc>
        <w:tc>
          <w:tcPr>
            <w:tcW w:w="4916" w:type="dxa"/>
            <w:tcBorders>
              <w:top w:val="nil"/>
              <w:left w:val="nil"/>
              <w:bottom w:val="single" w:sz="4" w:space="0" w:color="auto"/>
              <w:right w:val="single" w:sz="8" w:space="0" w:color="auto"/>
            </w:tcBorders>
            <w:shd w:val="clear" w:color="auto" w:fill="auto"/>
            <w:noWrap/>
            <w:vAlign w:val="center"/>
          </w:tcPr>
          <w:p w:rsidR="00942E58" w:rsidRPr="0037796D" w:rsidRDefault="00942E58" w:rsidP="00942E58">
            <w:pPr>
              <w:pStyle w:val="TAC"/>
              <w:rPr>
                <w:rFonts w:eastAsia="MS PGothic"/>
                <w:lang w:eastAsia="ja-JP"/>
              </w:rPr>
            </w:pPr>
            <w:r w:rsidRPr="0037796D">
              <w:rPr>
                <w:rFonts w:eastAsia="MS PGothic"/>
                <w:lang w:eastAsia="ja-JP"/>
              </w:rPr>
              <w:t>24bits if transport block size &gt; 3824</w:t>
            </w:r>
          </w:p>
          <w:p w:rsidR="00942E58" w:rsidRPr="0037796D" w:rsidRDefault="00942E58" w:rsidP="00942E58">
            <w:pPr>
              <w:pStyle w:val="TAC"/>
              <w:rPr>
                <w:rFonts w:eastAsia="MS PGothic"/>
                <w:lang w:eastAsia="ja-JP"/>
              </w:rPr>
            </w:pPr>
            <w:r w:rsidRPr="0037796D">
              <w:rPr>
                <w:rFonts w:eastAsia="MS PGothic"/>
                <w:lang w:eastAsia="ja-JP"/>
              </w:rPr>
              <w:t>16bits if transport block size ≤ 3824</w:t>
            </w:r>
          </w:p>
        </w:tc>
      </w:tr>
      <w:tr w:rsidR="00942E58" w:rsidRPr="0037796D" w:rsidTr="00942E58">
        <w:trPr>
          <w:trHeight w:val="20"/>
          <w:jc w:val="center"/>
        </w:trPr>
        <w:tc>
          <w:tcPr>
            <w:tcW w:w="2441" w:type="dxa"/>
            <w:tcBorders>
              <w:top w:val="single" w:sz="4" w:space="0" w:color="auto"/>
              <w:left w:val="single" w:sz="8" w:space="0" w:color="auto"/>
              <w:bottom w:val="single" w:sz="8" w:space="0" w:color="auto"/>
              <w:right w:val="single" w:sz="8" w:space="0" w:color="auto"/>
            </w:tcBorders>
            <w:shd w:val="clear" w:color="auto" w:fill="auto"/>
            <w:noWrap/>
            <w:vAlign w:val="center"/>
          </w:tcPr>
          <w:p w:rsidR="00942E58" w:rsidRPr="0037796D" w:rsidRDefault="00942E58" w:rsidP="00942E58">
            <w:pPr>
              <w:pStyle w:val="TAC"/>
              <w:rPr>
                <w:rFonts w:eastAsia="MS PGothic"/>
                <w:lang w:eastAsia="ja-JP"/>
              </w:rPr>
            </w:pPr>
            <w:r w:rsidRPr="0037796D">
              <w:rPr>
                <w:rFonts w:eastAsia="MS PGothic"/>
                <w:lang w:eastAsia="ja-JP"/>
              </w:rPr>
              <w:t>Code block CRC</w:t>
            </w:r>
          </w:p>
        </w:tc>
        <w:tc>
          <w:tcPr>
            <w:tcW w:w="4916" w:type="dxa"/>
            <w:tcBorders>
              <w:top w:val="single" w:sz="4" w:space="0" w:color="auto"/>
              <w:left w:val="nil"/>
              <w:bottom w:val="single" w:sz="8" w:space="0" w:color="auto"/>
              <w:right w:val="single" w:sz="8" w:space="0" w:color="auto"/>
            </w:tcBorders>
            <w:shd w:val="clear" w:color="auto" w:fill="auto"/>
            <w:noWrap/>
            <w:vAlign w:val="center"/>
          </w:tcPr>
          <w:p w:rsidR="00942E58" w:rsidRPr="0037796D" w:rsidRDefault="00942E58" w:rsidP="00942E58">
            <w:pPr>
              <w:pStyle w:val="TAC"/>
              <w:rPr>
                <w:rFonts w:eastAsia="MS PGothic"/>
                <w:lang w:eastAsia="ja-JP"/>
              </w:rPr>
            </w:pPr>
            <w:r w:rsidRPr="0037796D">
              <w:rPr>
                <w:rFonts w:eastAsia="MS PGothic"/>
                <w:lang w:eastAsia="ja-JP"/>
              </w:rPr>
              <w:t>24bits (if more than 1 code block)</w:t>
            </w:r>
          </w:p>
        </w:tc>
      </w:tr>
      <w:tr w:rsidR="00942E58" w:rsidRPr="0037796D" w:rsidTr="00942E58">
        <w:trPr>
          <w:trHeight w:val="20"/>
          <w:jc w:val="center"/>
        </w:trPr>
        <w:tc>
          <w:tcPr>
            <w:tcW w:w="2441" w:type="dxa"/>
            <w:tcBorders>
              <w:top w:val="nil"/>
              <w:left w:val="single" w:sz="8" w:space="0" w:color="auto"/>
              <w:bottom w:val="single" w:sz="8" w:space="0" w:color="auto"/>
              <w:right w:val="single" w:sz="8" w:space="0" w:color="auto"/>
            </w:tcBorders>
            <w:shd w:val="clear" w:color="auto" w:fill="auto"/>
            <w:noWrap/>
            <w:vAlign w:val="center"/>
          </w:tcPr>
          <w:p w:rsidR="00942E58" w:rsidRPr="0037796D" w:rsidRDefault="00942E58" w:rsidP="00942E58">
            <w:pPr>
              <w:pStyle w:val="TAC"/>
              <w:rPr>
                <w:rFonts w:eastAsia="MS PGothic"/>
                <w:lang w:eastAsia="ja-JP"/>
              </w:rPr>
            </w:pPr>
            <w:r w:rsidRPr="0037796D">
              <w:rPr>
                <w:rFonts w:eastAsia="MS PGothic"/>
                <w:lang w:eastAsia="ja-JP"/>
              </w:rPr>
              <w:t>Target coding rate</w:t>
            </w:r>
          </w:p>
        </w:tc>
        <w:tc>
          <w:tcPr>
            <w:tcW w:w="4916" w:type="dxa"/>
            <w:tcBorders>
              <w:top w:val="nil"/>
              <w:left w:val="nil"/>
              <w:bottom w:val="single" w:sz="8" w:space="0" w:color="auto"/>
              <w:right w:val="single" w:sz="8" w:space="0" w:color="auto"/>
            </w:tcBorders>
            <w:shd w:val="clear" w:color="auto" w:fill="auto"/>
            <w:noWrap/>
            <w:vAlign w:val="center"/>
          </w:tcPr>
          <w:p w:rsidR="00942E58" w:rsidRPr="0037796D" w:rsidRDefault="00942E58" w:rsidP="00942E58">
            <w:pPr>
              <w:pStyle w:val="TAC"/>
              <w:rPr>
                <w:rFonts w:eastAsia="MS PGothic"/>
                <w:lang w:eastAsia="ja-JP"/>
              </w:rPr>
            </w:pPr>
            <w:r w:rsidRPr="0037796D">
              <w:rPr>
                <w:rFonts w:eastAsia="MS PGothic"/>
                <w:lang w:eastAsia="ja-JP"/>
              </w:rPr>
              <w:t>308/1024 for REFSENS and ICS</w:t>
            </w:r>
          </w:p>
          <w:p w:rsidR="00942E58" w:rsidRPr="0037796D" w:rsidRDefault="00942E58" w:rsidP="00942E58">
            <w:pPr>
              <w:pStyle w:val="TAC"/>
              <w:rPr>
                <w:rFonts w:eastAsia="MS PGothic"/>
                <w:lang w:eastAsia="ja-JP"/>
              </w:rPr>
            </w:pPr>
            <w:r w:rsidRPr="00621B48">
              <w:rPr>
                <w:rFonts w:eastAsia="MS PGothic"/>
                <w:lang w:eastAsia="ja-JP"/>
              </w:rPr>
              <w:t>658/1024</w:t>
            </w:r>
            <w:r w:rsidRPr="0037796D">
              <w:rPr>
                <w:rFonts w:eastAsia="MS PGothic"/>
                <w:lang w:eastAsia="ja-JP"/>
              </w:rPr>
              <w:t xml:space="preserve"> for Dynamic Range</w:t>
            </w:r>
          </w:p>
        </w:tc>
      </w:tr>
    </w:tbl>
    <w:p w:rsidR="00942E58" w:rsidRPr="0037796D" w:rsidRDefault="00942E58" w:rsidP="00942E58"/>
    <w:p w:rsidR="00942E58" w:rsidRPr="0037796D" w:rsidRDefault="00942E58" w:rsidP="00942E58">
      <w:pPr>
        <w:pStyle w:val="TH"/>
      </w:pPr>
      <w:r w:rsidRPr="0037796D">
        <w:lastRenderedPageBreak/>
        <w:t>Table B</w:t>
      </w:r>
      <w:r w:rsidRPr="0037796D">
        <w:rPr>
          <w:rFonts w:hint="eastAsia"/>
        </w:rPr>
        <w:t>.</w:t>
      </w:r>
      <w:r w:rsidRPr="0037796D">
        <w:t>3</w:t>
      </w:r>
      <w:r w:rsidRPr="0037796D">
        <w:rPr>
          <w:rFonts w:hint="eastAsia"/>
          <w:lang w:eastAsia="zh-CN"/>
        </w:rPr>
        <w:t xml:space="preserve"> </w:t>
      </w:r>
      <w:r w:rsidRPr="0037796D">
        <w:rPr>
          <w:rFonts w:hint="eastAsia"/>
        </w:rPr>
        <w:t xml:space="preserve">Simulation </w:t>
      </w:r>
      <w:r w:rsidRPr="0037796D">
        <w:t>result</w:t>
      </w:r>
      <w:r w:rsidRPr="0037796D">
        <w:rPr>
          <w:rFonts w:hint="eastAsia"/>
        </w:rPr>
        <w:t xml:space="preserve">s </w:t>
      </w:r>
      <w:r w:rsidRPr="0037796D">
        <w:t xml:space="preserve">summary </w:t>
      </w:r>
      <w:r w:rsidRPr="0037796D">
        <w:rPr>
          <w:rFonts w:hint="eastAsia"/>
        </w:rPr>
        <w:t xml:space="preserve">for </w:t>
      </w:r>
      <w:r w:rsidRPr="0037796D">
        <w:t>RF Fixed Reference Channels</w:t>
      </w:r>
    </w:p>
    <w:tbl>
      <w:tblPr>
        <w:tblW w:w="95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691"/>
        <w:gridCol w:w="844"/>
        <w:gridCol w:w="1043"/>
        <w:gridCol w:w="1044"/>
        <w:gridCol w:w="1044"/>
        <w:gridCol w:w="1044"/>
        <w:gridCol w:w="1044"/>
        <w:gridCol w:w="1044"/>
        <w:gridCol w:w="1044"/>
      </w:tblGrid>
      <w:tr w:rsidR="00942E58" w:rsidRPr="0037796D" w:rsidTr="00942E58">
        <w:trPr>
          <w:trHeight w:val="2297"/>
        </w:trPr>
        <w:tc>
          <w:tcPr>
            <w:tcW w:w="691" w:type="dxa"/>
            <w:shd w:val="clear" w:color="auto" w:fill="auto"/>
            <w:noWrap/>
            <w:hideMark/>
          </w:tcPr>
          <w:p w:rsidR="00942E58" w:rsidRPr="0037796D" w:rsidRDefault="00942E58" w:rsidP="00942E58">
            <w:pPr>
              <w:pStyle w:val="TAH"/>
            </w:pPr>
          </w:p>
        </w:tc>
        <w:tc>
          <w:tcPr>
            <w:tcW w:w="691" w:type="dxa"/>
            <w:shd w:val="clear" w:color="auto" w:fill="auto"/>
            <w:noWrap/>
            <w:hideMark/>
          </w:tcPr>
          <w:p w:rsidR="00942E58" w:rsidRPr="0037796D" w:rsidRDefault="00942E58" w:rsidP="00942E58">
            <w:pPr>
              <w:pStyle w:val="TAH"/>
            </w:pPr>
          </w:p>
        </w:tc>
        <w:tc>
          <w:tcPr>
            <w:tcW w:w="844" w:type="dxa"/>
            <w:shd w:val="clear" w:color="auto" w:fill="auto"/>
            <w:noWrap/>
            <w:hideMark/>
          </w:tcPr>
          <w:p w:rsidR="00942E58" w:rsidRPr="0037796D" w:rsidRDefault="00942E58" w:rsidP="00942E58">
            <w:pPr>
              <w:pStyle w:val="TAH"/>
            </w:pPr>
          </w:p>
        </w:tc>
        <w:tc>
          <w:tcPr>
            <w:tcW w:w="1043" w:type="dxa"/>
            <w:shd w:val="clear" w:color="auto" w:fill="auto"/>
            <w:hideMark/>
          </w:tcPr>
          <w:p w:rsidR="00942E58" w:rsidRPr="0037796D" w:rsidRDefault="00942E58" w:rsidP="00942E58">
            <w:pPr>
              <w:pStyle w:val="TAH"/>
            </w:pPr>
            <w:r w:rsidRPr="0037796D">
              <w:rPr>
                <w:bCs/>
              </w:rPr>
              <w:t>Ericsson</w:t>
            </w:r>
            <w:r w:rsidRPr="0037796D">
              <w:br/>
            </w:r>
            <w:r w:rsidRPr="0037796D">
              <w:br/>
              <w:t>R4-1802310</w:t>
            </w:r>
            <w:r w:rsidRPr="0037796D">
              <w:br/>
              <w:t>R4-1802311</w:t>
            </w:r>
            <w:r w:rsidRPr="0037796D">
              <w:br/>
              <w:t>R4-1802312</w:t>
            </w:r>
            <w:r w:rsidRPr="0037796D">
              <w:br/>
              <w:t>R4-1802313</w:t>
            </w:r>
            <w:r w:rsidRPr="0037796D">
              <w:br/>
              <w:t>R4-1802314</w:t>
            </w:r>
          </w:p>
        </w:tc>
        <w:tc>
          <w:tcPr>
            <w:tcW w:w="1044" w:type="dxa"/>
            <w:shd w:val="clear" w:color="auto" w:fill="auto"/>
            <w:hideMark/>
          </w:tcPr>
          <w:p w:rsidR="00942E58" w:rsidRPr="0037796D" w:rsidRDefault="00942E58" w:rsidP="00942E58">
            <w:pPr>
              <w:pStyle w:val="TAH"/>
            </w:pPr>
            <w:r w:rsidRPr="0037796D">
              <w:rPr>
                <w:bCs/>
              </w:rPr>
              <w:t>Huawei</w:t>
            </w:r>
            <w:r w:rsidRPr="0037796D">
              <w:br/>
            </w:r>
            <w:r w:rsidRPr="0037796D">
              <w:br/>
              <w:t>R4-1801675</w:t>
            </w:r>
            <w:r w:rsidRPr="0037796D">
              <w:br/>
              <w:t>R4-1801676</w:t>
            </w:r>
            <w:r w:rsidRPr="0037796D">
              <w:br/>
              <w:t>R4-1801677</w:t>
            </w:r>
            <w:r w:rsidRPr="0037796D">
              <w:br/>
              <w:t>R4-1801678</w:t>
            </w:r>
            <w:r w:rsidRPr="0037796D">
              <w:br/>
              <w:t>R4-1601679</w:t>
            </w:r>
          </w:p>
        </w:tc>
        <w:tc>
          <w:tcPr>
            <w:tcW w:w="1044" w:type="dxa"/>
            <w:shd w:val="clear" w:color="auto" w:fill="auto"/>
            <w:hideMark/>
          </w:tcPr>
          <w:p w:rsidR="00942E58" w:rsidRPr="0037796D" w:rsidRDefault="00942E58" w:rsidP="00942E58">
            <w:pPr>
              <w:pStyle w:val="TAH"/>
            </w:pPr>
            <w:r w:rsidRPr="0037796D">
              <w:rPr>
                <w:bCs/>
              </w:rPr>
              <w:t>ZTE</w:t>
            </w:r>
            <w:r w:rsidRPr="0037796D">
              <w:br/>
            </w:r>
            <w:r w:rsidRPr="0037796D">
              <w:br/>
              <w:t>R4-1802412</w:t>
            </w:r>
            <w:r w:rsidRPr="0037796D">
              <w:br/>
              <w:t>R4-1802414</w:t>
            </w:r>
            <w:r w:rsidRPr="0037796D">
              <w:br/>
              <w:t>R4-1802415</w:t>
            </w:r>
            <w:r w:rsidRPr="0037796D">
              <w:br/>
              <w:t>R4-1802416</w:t>
            </w:r>
            <w:r w:rsidRPr="0037796D">
              <w:br/>
              <w:t>R4-1802417</w:t>
            </w:r>
          </w:p>
        </w:tc>
        <w:tc>
          <w:tcPr>
            <w:tcW w:w="1044" w:type="dxa"/>
            <w:shd w:val="clear" w:color="auto" w:fill="auto"/>
            <w:hideMark/>
          </w:tcPr>
          <w:p w:rsidR="00942E58" w:rsidRPr="0037796D" w:rsidRDefault="00942E58" w:rsidP="00942E58">
            <w:pPr>
              <w:pStyle w:val="TAH"/>
            </w:pPr>
            <w:r w:rsidRPr="0037796D">
              <w:rPr>
                <w:bCs/>
              </w:rPr>
              <w:t>CATT</w:t>
            </w:r>
            <w:r w:rsidRPr="0037796D">
              <w:br/>
            </w:r>
            <w:r w:rsidRPr="0037796D">
              <w:br/>
              <w:t>R4-1801447</w:t>
            </w:r>
            <w:r w:rsidRPr="0037796D">
              <w:br/>
              <w:t>R4-1801448</w:t>
            </w:r>
            <w:r w:rsidRPr="0037796D">
              <w:br/>
              <w:t>R4-1801450</w:t>
            </w:r>
          </w:p>
        </w:tc>
        <w:tc>
          <w:tcPr>
            <w:tcW w:w="1044" w:type="dxa"/>
            <w:shd w:val="clear" w:color="auto" w:fill="auto"/>
            <w:hideMark/>
          </w:tcPr>
          <w:p w:rsidR="00942E58" w:rsidRPr="0037796D" w:rsidRDefault="00942E58" w:rsidP="00942E58">
            <w:pPr>
              <w:pStyle w:val="TAH"/>
              <w:rPr>
                <w:bCs/>
              </w:rPr>
            </w:pPr>
            <w:r w:rsidRPr="0037796D">
              <w:rPr>
                <w:bCs/>
              </w:rPr>
              <w:t>Nokia</w:t>
            </w:r>
            <w:r w:rsidRPr="0037796D">
              <w:rPr>
                <w:bCs/>
              </w:rPr>
              <w:br/>
            </w:r>
            <w:r w:rsidRPr="0037796D">
              <w:rPr>
                <w:bCs/>
              </w:rPr>
              <w:br/>
            </w:r>
            <w:r w:rsidRPr="0037796D">
              <w:t>R4-1802737</w:t>
            </w:r>
            <w:r w:rsidRPr="0037796D">
              <w:br/>
              <w:t>R4-1802738</w:t>
            </w:r>
            <w:r w:rsidRPr="0037796D">
              <w:br/>
              <w:t>R4-1802742</w:t>
            </w:r>
          </w:p>
        </w:tc>
        <w:tc>
          <w:tcPr>
            <w:tcW w:w="1044" w:type="dxa"/>
            <w:shd w:val="clear" w:color="auto" w:fill="auto"/>
            <w:noWrap/>
            <w:hideMark/>
          </w:tcPr>
          <w:p w:rsidR="00942E58" w:rsidRPr="0037796D" w:rsidRDefault="00942E58" w:rsidP="00942E58">
            <w:pPr>
              <w:pStyle w:val="TAH"/>
              <w:rPr>
                <w:bCs/>
              </w:rPr>
            </w:pPr>
            <w:r w:rsidRPr="0037796D">
              <w:rPr>
                <w:bCs/>
              </w:rPr>
              <w:t>Average</w:t>
            </w:r>
          </w:p>
        </w:tc>
        <w:tc>
          <w:tcPr>
            <w:tcW w:w="1044" w:type="dxa"/>
            <w:shd w:val="clear" w:color="auto" w:fill="auto"/>
            <w:hideMark/>
          </w:tcPr>
          <w:p w:rsidR="00942E58" w:rsidRPr="0037796D" w:rsidRDefault="00942E58" w:rsidP="00942E58">
            <w:pPr>
              <w:pStyle w:val="TAH"/>
            </w:pPr>
            <w:r w:rsidRPr="0037796D">
              <w:t xml:space="preserve">Standard </w:t>
            </w:r>
            <w:r w:rsidRPr="0037796D">
              <w:br/>
              <w:t>Deviation</w:t>
            </w:r>
          </w:p>
        </w:tc>
      </w:tr>
      <w:tr w:rsidR="00942E58" w:rsidRPr="0037796D" w:rsidTr="00942E58">
        <w:trPr>
          <w:trHeight w:val="300"/>
        </w:trPr>
        <w:tc>
          <w:tcPr>
            <w:tcW w:w="691" w:type="dxa"/>
            <w:vMerge w:val="restart"/>
            <w:shd w:val="clear" w:color="auto" w:fill="auto"/>
            <w:noWrap/>
            <w:textDirection w:val="btLr"/>
            <w:hideMark/>
          </w:tcPr>
          <w:p w:rsidR="00942E58" w:rsidRPr="0037796D" w:rsidRDefault="00942E58" w:rsidP="00942E58">
            <w:pPr>
              <w:pStyle w:val="TAH"/>
            </w:pPr>
            <w:r w:rsidRPr="0037796D">
              <w:t>REFSENS</w:t>
            </w:r>
          </w:p>
        </w:tc>
        <w:tc>
          <w:tcPr>
            <w:tcW w:w="691" w:type="dxa"/>
            <w:vMerge w:val="restart"/>
            <w:shd w:val="clear" w:color="auto" w:fill="auto"/>
            <w:noWrap/>
            <w:hideMark/>
          </w:tcPr>
          <w:p w:rsidR="00942E58" w:rsidRPr="0037796D" w:rsidRDefault="00942E58" w:rsidP="00942E58">
            <w:pPr>
              <w:pStyle w:val="TAH"/>
            </w:pPr>
            <w:r w:rsidRPr="0037796D">
              <w:t>FR1</w:t>
            </w:r>
          </w:p>
        </w:tc>
        <w:tc>
          <w:tcPr>
            <w:tcW w:w="844" w:type="dxa"/>
            <w:shd w:val="clear" w:color="auto" w:fill="auto"/>
            <w:noWrap/>
            <w:hideMark/>
          </w:tcPr>
          <w:p w:rsidR="00942E58" w:rsidRPr="0037796D" w:rsidRDefault="00942E58" w:rsidP="00942E58">
            <w:pPr>
              <w:pStyle w:val="TAH"/>
            </w:pPr>
            <w:r w:rsidRPr="0037796D">
              <w:t>G-FR1-A1-1</w:t>
            </w:r>
          </w:p>
        </w:tc>
        <w:tc>
          <w:tcPr>
            <w:tcW w:w="1043" w:type="dxa"/>
            <w:shd w:val="clear" w:color="auto" w:fill="auto"/>
            <w:noWrap/>
            <w:hideMark/>
          </w:tcPr>
          <w:p w:rsidR="00942E58" w:rsidRPr="0037796D" w:rsidRDefault="00942E58" w:rsidP="00942E58">
            <w:pPr>
              <w:pStyle w:val="TAL"/>
            </w:pPr>
            <w:r w:rsidRPr="0037796D">
              <w:t>-1.1</w:t>
            </w:r>
          </w:p>
        </w:tc>
        <w:tc>
          <w:tcPr>
            <w:tcW w:w="1044" w:type="dxa"/>
            <w:shd w:val="clear" w:color="auto" w:fill="auto"/>
            <w:noWrap/>
            <w:hideMark/>
          </w:tcPr>
          <w:p w:rsidR="00942E58" w:rsidRPr="0037796D" w:rsidRDefault="00942E58" w:rsidP="00942E58">
            <w:pPr>
              <w:pStyle w:val="TAL"/>
            </w:pPr>
            <w:r w:rsidRPr="0037796D">
              <w:t>-1.5</w:t>
            </w:r>
          </w:p>
        </w:tc>
        <w:tc>
          <w:tcPr>
            <w:tcW w:w="1044" w:type="dxa"/>
            <w:shd w:val="clear" w:color="auto" w:fill="auto"/>
            <w:noWrap/>
            <w:hideMark/>
          </w:tcPr>
          <w:p w:rsidR="00942E58" w:rsidRPr="0037796D" w:rsidRDefault="00942E58" w:rsidP="00942E58">
            <w:pPr>
              <w:pStyle w:val="TAL"/>
            </w:pPr>
            <w:r w:rsidRPr="0037796D">
              <w:t>-1.3</w:t>
            </w:r>
          </w:p>
        </w:tc>
        <w:tc>
          <w:tcPr>
            <w:tcW w:w="1044" w:type="dxa"/>
            <w:shd w:val="clear" w:color="auto" w:fill="auto"/>
            <w:noWrap/>
            <w:hideMark/>
          </w:tcPr>
          <w:p w:rsidR="00942E58" w:rsidRPr="0037796D" w:rsidRDefault="00942E58" w:rsidP="00942E58">
            <w:pPr>
              <w:pStyle w:val="TAL"/>
            </w:pPr>
            <w:r w:rsidRPr="0037796D">
              <w:t>-1.1</w:t>
            </w:r>
          </w:p>
        </w:tc>
        <w:tc>
          <w:tcPr>
            <w:tcW w:w="1044" w:type="dxa"/>
            <w:shd w:val="clear" w:color="auto" w:fill="auto"/>
            <w:noWrap/>
            <w:hideMark/>
          </w:tcPr>
          <w:p w:rsidR="00942E58" w:rsidRPr="0037796D" w:rsidRDefault="00942E58" w:rsidP="00942E58">
            <w:pPr>
              <w:pStyle w:val="TAL"/>
            </w:pPr>
            <w:r w:rsidRPr="0037796D">
              <w:t>-1.1</w:t>
            </w:r>
          </w:p>
        </w:tc>
        <w:tc>
          <w:tcPr>
            <w:tcW w:w="1044" w:type="dxa"/>
            <w:shd w:val="clear" w:color="auto" w:fill="auto"/>
            <w:noWrap/>
            <w:hideMark/>
          </w:tcPr>
          <w:p w:rsidR="00942E58" w:rsidRPr="0037796D" w:rsidRDefault="00942E58" w:rsidP="00942E58">
            <w:pPr>
              <w:pStyle w:val="TAL"/>
            </w:pPr>
            <w:r w:rsidRPr="0037796D">
              <w:t>-1.2</w:t>
            </w:r>
          </w:p>
        </w:tc>
        <w:tc>
          <w:tcPr>
            <w:tcW w:w="1044" w:type="dxa"/>
            <w:shd w:val="clear" w:color="auto" w:fill="auto"/>
            <w:noWrap/>
            <w:hideMark/>
          </w:tcPr>
          <w:p w:rsidR="00942E58" w:rsidRPr="0037796D" w:rsidRDefault="00942E58" w:rsidP="00942E58">
            <w:pPr>
              <w:pStyle w:val="TAL"/>
            </w:pPr>
            <w:r w:rsidRPr="0037796D">
              <w:t>0.2</w:t>
            </w:r>
          </w:p>
        </w:tc>
      </w:tr>
      <w:tr w:rsidR="00942E58" w:rsidRPr="0037796D" w:rsidTr="00942E58">
        <w:trPr>
          <w:trHeight w:val="300"/>
        </w:trPr>
        <w:tc>
          <w:tcPr>
            <w:tcW w:w="691" w:type="dxa"/>
            <w:vMerge/>
            <w:shd w:val="clear" w:color="auto" w:fill="auto"/>
            <w:hideMark/>
          </w:tcPr>
          <w:p w:rsidR="00942E58" w:rsidRPr="0037796D" w:rsidRDefault="00942E58" w:rsidP="00942E58">
            <w:pPr>
              <w:pStyle w:val="TAH"/>
            </w:pPr>
          </w:p>
        </w:tc>
        <w:tc>
          <w:tcPr>
            <w:tcW w:w="691" w:type="dxa"/>
            <w:vMerge/>
            <w:shd w:val="clear" w:color="auto" w:fill="auto"/>
            <w:hideMark/>
          </w:tcPr>
          <w:p w:rsidR="00942E58" w:rsidRPr="0037796D" w:rsidRDefault="00942E58" w:rsidP="00942E58">
            <w:pPr>
              <w:pStyle w:val="TAH"/>
            </w:pPr>
          </w:p>
        </w:tc>
        <w:tc>
          <w:tcPr>
            <w:tcW w:w="844" w:type="dxa"/>
            <w:shd w:val="clear" w:color="auto" w:fill="auto"/>
            <w:noWrap/>
            <w:hideMark/>
          </w:tcPr>
          <w:p w:rsidR="00942E58" w:rsidRPr="0037796D" w:rsidRDefault="00942E58" w:rsidP="00942E58">
            <w:pPr>
              <w:pStyle w:val="TAH"/>
            </w:pPr>
            <w:r w:rsidRPr="0037796D">
              <w:t>G-FR1-A1-2</w:t>
            </w:r>
          </w:p>
        </w:tc>
        <w:tc>
          <w:tcPr>
            <w:tcW w:w="1043" w:type="dxa"/>
            <w:shd w:val="clear" w:color="auto" w:fill="auto"/>
            <w:noWrap/>
            <w:hideMark/>
          </w:tcPr>
          <w:p w:rsidR="00942E58" w:rsidRPr="0037796D" w:rsidRDefault="00942E58" w:rsidP="00942E58">
            <w:pPr>
              <w:pStyle w:val="TAL"/>
            </w:pPr>
            <w:r w:rsidRPr="0037796D">
              <w:t>-0.6</w:t>
            </w:r>
          </w:p>
        </w:tc>
        <w:tc>
          <w:tcPr>
            <w:tcW w:w="1044" w:type="dxa"/>
            <w:shd w:val="clear" w:color="auto" w:fill="auto"/>
            <w:noWrap/>
            <w:hideMark/>
          </w:tcPr>
          <w:p w:rsidR="00942E58" w:rsidRPr="0037796D" w:rsidRDefault="00942E58" w:rsidP="00942E58">
            <w:pPr>
              <w:pStyle w:val="TAL"/>
            </w:pPr>
            <w:r w:rsidRPr="0037796D">
              <w:t>-1</w:t>
            </w:r>
          </w:p>
        </w:tc>
        <w:tc>
          <w:tcPr>
            <w:tcW w:w="1044" w:type="dxa"/>
            <w:shd w:val="clear" w:color="auto" w:fill="auto"/>
            <w:noWrap/>
            <w:hideMark/>
          </w:tcPr>
          <w:p w:rsidR="00942E58" w:rsidRPr="0037796D" w:rsidRDefault="00942E58" w:rsidP="00942E58">
            <w:pPr>
              <w:pStyle w:val="TAL"/>
            </w:pPr>
            <w:r w:rsidRPr="0037796D">
              <w:t>-1</w:t>
            </w:r>
          </w:p>
        </w:tc>
        <w:tc>
          <w:tcPr>
            <w:tcW w:w="1044" w:type="dxa"/>
            <w:shd w:val="clear" w:color="auto" w:fill="auto"/>
            <w:noWrap/>
            <w:hideMark/>
          </w:tcPr>
          <w:p w:rsidR="00942E58" w:rsidRPr="0037796D" w:rsidRDefault="00942E58" w:rsidP="00942E58">
            <w:pPr>
              <w:pStyle w:val="TAL"/>
            </w:pPr>
            <w:r w:rsidRPr="0037796D">
              <w:t>-0.8</w:t>
            </w:r>
          </w:p>
        </w:tc>
        <w:tc>
          <w:tcPr>
            <w:tcW w:w="1044" w:type="dxa"/>
            <w:shd w:val="clear" w:color="auto" w:fill="auto"/>
            <w:noWrap/>
            <w:hideMark/>
          </w:tcPr>
          <w:p w:rsidR="00942E58" w:rsidRPr="0037796D" w:rsidRDefault="00942E58" w:rsidP="00942E58">
            <w:pPr>
              <w:pStyle w:val="TAL"/>
            </w:pPr>
            <w:r w:rsidRPr="0037796D">
              <w:t>-0.8</w:t>
            </w:r>
          </w:p>
        </w:tc>
        <w:tc>
          <w:tcPr>
            <w:tcW w:w="1044" w:type="dxa"/>
            <w:shd w:val="clear" w:color="auto" w:fill="auto"/>
            <w:noWrap/>
            <w:hideMark/>
          </w:tcPr>
          <w:p w:rsidR="00942E58" w:rsidRPr="0037796D" w:rsidRDefault="00942E58" w:rsidP="00942E58">
            <w:pPr>
              <w:pStyle w:val="TAL"/>
            </w:pPr>
            <w:r w:rsidRPr="0037796D">
              <w:t>-0.8</w:t>
            </w:r>
          </w:p>
        </w:tc>
        <w:tc>
          <w:tcPr>
            <w:tcW w:w="1044" w:type="dxa"/>
            <w:shd w:val="clear" w:color="auto" w:fill="auto"/>
            <w:noWrap/>
            <w:hideMark/>
          </w:tcPr>
          <w:p w:rsidR="00942E58" w:rsidRPr="0037796D" w:rsidRDefault="00942E58" w:rsidP="00942E58">
            <w:pPr>
              <w:pStyle w:val="TAL"/>
            </w:pPr>
            <w:r w:rsidRPr="0037796D">
              <w:t>0.2</w:t>
            </w:r>
          </w:p>
        </w:tc>
      </w:tr>
      <w:tr w:rsidR="00942E58" w:rsidRPr="0037796D" w:rsidTr="00942E58">
        <w:trPr>
          <w:trHeight w:val="300"/>
        </w:trPr>
        <w:tc>
          <w:tcPr>
            <w:tcW w:w="691" w:type="dxa"/>
            <w:vMerge/>
            <w:shd w:val="clear" w:color="auto" w:fill="auto"/>
            <w:hideMark/>
          </w:tcPr>
          <w:p w:rsidR="00942E58" w:rsidRPr="0037796D" w:rsidRDefault="00942E58" w:rsidP="00942E58">
            <w:pPr>
              <w:pStyle w:val="TAH"/>
            </w:pPr>
          </w:p>
        </w:tc>
        <w:tc>
          <w:tcPr>
            <w:tcW w:w="691" w:type="dxa"/>
            <w:vMerge/>
            <w:shd w:val="clear" w:color="auto" w:fill="auto"/>
            <w:hideMark/>
          </w:tcPr>
          <w:p w:rsidR="00942E58" w:rsidRPr="0037796D" w:rsidRDefault="00942E58" w:rsidP="00942E58">
            <w:pPr>
              <w:pStyle w:val="TAH"/>
            </w:pPr>
          </w:p>
        </w:tc>
        <w:tc>
          <w:tcPr>
            <w:tcW w:w="844" w:type="dxa"/>
            <w:shd w:val="clear" w:color="auto" w:fill="auto"/>
            <w:noWrap/>
            <w:hideMark/>
          </w:tcPr>
          <w:p w:rsidR="00942E58" w:rsidRPr="0037796D" w:rsidRDefault="00942E58" w:rsidP="00942E58">
            <w:pPr>
              <w:pStyle w:val="TAH"/>
            </w:pPr>
            <w:r w:rsidRPr="0037796D">
              <w:t>G-FR1-A1-3</w:t>
            </w:r>
          </w:p>
        </w:tc>
        <w:tc>
          <w:tcPr>
            <w:tcW w:w="1043" w:type="dxa"/>
            <w:shd w:val="clear" w:color="auto" w:fill="auto"/>
            <w:noWrap/>
            <w:hideMark/>
          </w:tcPr>
          <w:p w:rsidR="00942E58" w:rsidRPr="0037796D" w:rsidRDefault="00942E58" w:rsidP="00942E58">
            <w:pPr>
              <w:pStyle w:val="TAL"/>
            </w:pPr>
            <w:r w:rsidRPr="0037796D">
              <w:t>-0.7</w:t>
            </w:r>
          </w:p>
        </w:tc>
        <w:tc>
          <w:tcPr>
            <w:tcW w:w="1044" w:type="dxa"/>
            <w:shd w:val="clear" w:color="auto" w:fill="auto"/>
            <w:noWrap/>
            <w:hideMark/>
          </w:tcPr>
          <w:p w:rsidR="00942E58" w:rsidRPr="0037796D" w:rsidRDefault="00942E58" w:rsidP="00942E58">
            <w:pPr>
              <w:pStyle w:val="TAL"/>
            </w:pPr>
            <w:r w:rsidRPr="0037796D">
              <w:t>-1</w:t>
            </w:r>
          </w:p>
        </w:tc>
        <w:tc>
          <w:tcPr>
            <w:tcW w:w="1044" w:type="dxa"/>
            <w:shd w:val="clear" w:color="auto" w:fill="auto"/>
            <w:noWrap/>
            <w:hideMark/>
          </w:tcPr>
          <w:p w:rsidR="00942E58" w:rsidRPr="0037796D" w:rsidRDefault="00942E58" w:rsidP="00942E58">
            <w:pPr>
              <w:pStyle w:val="TAL"/>
            </w:pPr>
            <w:r w:rsidRPr="0037796D">
              <w:t>-1</w:t>
            </w:r>
          </w:p>
        </w:tc>
        <w:tc>
          <w:tcPr>
            <w:tcW w:w="1044" w:type="dxa"/>
            <w:shd w:val="clear" w:color="auto" w:fill="auto"/>
            <w:noWrap/>
            <w:hideMark/>
          </w:tcPr>
          <w:p w:rsidR="00942E58" w:rsidRPr="0037796D" w:rsidRDefault="00942E58" w:rsidP="00942E58">
            <w:pPr>
              <w:pStyle w:val="TAL"/>
            </w:pPr>
            <w:r w:rsidRPr="0037796D">
              <w:t>-0.8</w:t>
            </w:r>
          </w:p>
        </w:tc>
        <w:tc>
          <w:tcPr>
            <w:tcW w:w="1044" w:type="dxa"/>
            <w:shd w:val="clear" w:color="auto" w:fill="auto"/>
            <w:noWrap/>
            <w:hideMark/>
          </w:tcPr>
          <w:p w:rsidR="00942E58" w:rsidRPr="0037796D" w:rsidRDefault="00942E58" w:rsidP="00942E58">
            <w:pPr>
              <w:pStyle w:val="TAL"/>
            </w:pPr>
            <w:r w:rsidRPr="0037796D">
              <w:t>-0.8</w:t>
            </w:r>
          </w:p>
        </w:tc>
        <w:tc>
          <w:tcPr>
            <w:tcW w:w="1044" w:type="dxa"/>
            <w:shd w:val="clear" w:color="auto" w:fill="auto"/>
            <w:noWrap/>
            <w:hideMark/>
          </w:tcPr>
          <w:p w:rsidR="00942E58" w:rsidRPr="0037796D" w:rsidRDefault="00942E58" w:rsidP="00942E58">
            <w:pPr>
              <w:pStyle w:val="TAL"/>
            </w:pPr>
            <w:r w:rsidRPr="0037796D">
              <w:t>-0.9</w:t>
            </w:r>
          </w:p>
        </w:tc>
        <w:tc>
          <w:tcPr>
            <w:tcW w:w="1044" w:type="dxa"/>
            <w:shd w:val="clear" w:color="auto" w:fill="auto"/>
            <w:noWrap/>
            <w:hideMark/>
          </w:tcPr>
          <w:p w:rsidR="00942E58" w:rsidRPr="0037796D" w:rsidRDefault="00942E58" w:rsidP="00942E58">
            <w:pPr>
              <w:pStyle w:val="TAL"/>
            </w:pPr>
            <w:r w:rsidRPr="0037796D">
              <w:t>0.1</w:t>
            </w:r>
          </w:p>
        </w:tc>
      </w:tr>
      <w:tr w:rsidR="00942E58" w:rsidRPr="0037796D" w:rsidTr="00942E58">
        <w:trPr>
          <w:trHeight w:val="300"/>
        </w:trPr>
        <w:tc>
          <w:tcPr>
            <w:tcW w:w="691" w:type="dxa"/>
            <w:vMerge/>
            <w:shd w:val="clear" w:color="auto" w:fill="auto"/>
            <w:hideMark/>
          </w:tcPr>
          <w:p w:rsidR="00942E58" w:rsidRPr="0037796D" w:rsidRDefault="00942E58" w:rsidP="00942E58">
            <w:pPr>
              <w:pStyle w:val="TAH"/>
            </w:pPr>
          </w:p>
        </w:tc>
        <w:tc>
          <w:tcPr>
            <w:tcW w:w="691" w:type="dxa"/>
            <w:vMerge/>
            <w:shd w:val="clear" w:color="auto" w:fill="auto"/>
            <w:hideMark/>
          </w:tcPr>
          <w:p w:rsidR="00942E58" w:rsidRPr="0037796D" w:rsidRDefault="00942E58" w:rsidP="00942E58">
            <w:pPr>
              <w:pStyle w:val="TAH"/>
            </w:pPr>
          </w:p>
        </w:tc>
        <w:tc>
          <w:tcPr>
            <w:tcW w:w="844" w:type="dxa"/>
            <w:shd w:val="clear" w:color="auto" w:fill="auto"/>
            <w:noWrap/>
            <w:hideMark/>
          </w:tcPr>
          <w:p w:rsidR="00942E58" w:rsidRPr="0037796D" w:rsidRDefault="00942E58" w:rsidP="00942E58">
            <w:pPr>
              <w:pStyle w:val="TAH"/>
            </w:pPr>
            <w:r w:rsidRPr="0037796D">
              <w:t>G-FR1-A1-4</w:t>
            </w:r>
          </w:p>
        </w:tc>
        <w:tc>
          <w:tcPr>
            <w:tcW w:w="1043" w:type="dxa"/>
            <w:shd w:val="clear" w:color="auto" w:fill="auto"/>
            <w:noWrap/>
            <w:hideMark/>
          </w:tcPr>
          <w:p w:rsidR="00942E58" w:rsidRPr="0037796D" w:rsidRDefault="00942E58" w:rsidP="00942E58">
            <w:pPr>
              <w:pStyle w:val="TAL"/>
            </w:pPr>
            <w:r w:rsidRPr="0037796D">
              <w:t>-1.1</w:t>
            </w:r>
          </w:p>
        </w:tc>
        <w:tc>
          <w:tcPr>
            <w:tcW w:w="1044" w:type="dxa"/>
            <w:shd w:val="clear" w:color="auto" w:fill="auto"/>
            <w:noWrap/>
            <w:hideMark/>
          </w:tcPr>
          <w:p w:rsidR="00942E58" w:rsidRPr="0037796D" w:rsidRDefault="00942E58" w:rsidP="00942E58">
            <w:pPr>
              <w:pStyle w:val="TAL"/>
            </w:pPr>
            <w:r w:rsidRPr="0037796D">
              <w:t>-1.2</w:t>
            </w:r>
          </w:p>
        </w:tc>
        <w:tc>
          <w:tcPr>
            <w:tcW w:w="1044" w:type="dxa"/>
            <w:shd w:val="clear" w:color="auto" w:fill="auto"/>
            <w:noWrap/>
            <w:hideMark/>
          </w:tcPr>
          <w:p w:rsidR="00942E58" w:rsidRPr="0037796D" w:rsidRDefault="00942E58" w:rsidP="00942E58">
            <w:pPr>
              <w:pStyle w:val="TAL"/>
            </w:pPr>
            <w:r w:rsidRPr="0037796D">
              <w:t>-1.2</w:t>
            </w:r>
          </w:p>
        </w:tc>
        <w:tc>
          <w:tcPr>
            <w:tcW w:w="1044" w:type="dxa"/>
            <w:shd w:val="clear" w:color="auto" w:fill="auto"/>
            <w:noWrap/>
            <w:hideMark/>
          </w:tcPr>
          <w:p w:rsidR="00942E58" w:rsidRPr="0037796D" w:rsidRDefault="00942E58" w:rsidP="00942E58">
            <w:pPr>
              <w:pStyle w:val="TAL"/>
            </w:pPr>
            <w:r w:rsidRPr="0037796D">
              <w:t>-1</w:t>
            </w:r>
          </w:p>
        </w:tc>
        <w:tc>
          <w:tcPr>
            <w:tcW w:w="1044" w:type="dxa"/>
            <w:shd w:val="clear" w:color="auto" w:fill="auto"/>
            <w:noWrap/>
            <w:hideMark/>
          </w:tcPr>
          <w:p w:rsidR="00942E58" w:rsidRPr="0037796D" w:rsidRDefault="00942E58" w:rsidP="00942E58">
            <w:pPr>
              <w:pStyle w:val="TAL"/>
            </w:pPr>
            <w:r w:rsidRPr="0037796D">
              <w:t>-1.1</w:t>
            </w:r>
          </w:p>
        </w:tc>
        <w:tc>
          <w:tcPr>
            <w:tcW w:w="1044" w:type="dxa"/>
            <w:shd w:val="clear" w:color="auto" w:fill="auto"/>
            <w:noWrap/>
            <w:hideMark/>
          </w:tcPr>
          <w:p w:rsidR="00942E58" w:rsidRPr="0037796D" w:rsidRDefault="00942E58" w:rsidP="00942E58">
            <w:pPr>
              <w:pStyle w:val="TAL"/>
            </w:pPr>
            <w:r w:rsidRPr="0037796D">
              <w:t>-1.1</w:t>
            </w:r>
          </w:p>
        </w:tc>
        <w:tc>
          <w:tcPr>
            <w:tcW w:w="1044" w:type="dxa"/>
            <w:shd w:val="clear" w:color="auto" w:fill="auto"/>
            <w:noWrap/>
            <w:hideMark/>
          </w:tcPr>
          <w:p w:rsidR="00942E58" w:rsidRPr="0037796D" w:rsidRDefault="00942E58" w:rsidP="00942E58">
            <w:pPr>
              <w:pStyle w:val="TAL"/>
            </w:pPr>
            <w:r w:rsidRPr="0037796D">
              <w:t>0.1</w:t>
            </w:r>
          </w:p>
        </w:tc>
      </w:tr>
      <w:tr w:rsidR="00942E58" w:rsidRPr="0037796D" w:rsidTr="00942E58">
        <w:trPr>
          <w:trHeight w:val="300"/>
        </w:trPr>
        <w:tc>
          <w:tcPr>
            <w:tcW w:w="691" w:type="dxa"/>
            <w:vMerge/>
            <w:shd w:val="clear" w:color="auto" w:fill="auto"/>
            <w:hideMark/>
          </w:tcPr>
          <w:p w:rsidR="00942E58" w:rsidRPr="0037796D" w:rsidRDefault="00942E58" w:rsidP="00942E58">
            <w:pPr>
              <w:pStyle w:val="TAH"/>
            </w:pPr>
          </w:p>
        </w:tc>
        <w:tc>
          <w:tcPr>
            <w:tcW w:w="691" w:type="dxa"/>
            <w:vMerge/>
            <w:shd w:val="clear" w:color="auto" w:fill="auto"/>
            <w:hideMark/>
          </w:tcPr>
          <w:p w:rsidR="00942E58" w:rsidRPr="0037796D" w:rsidRDefault="00942E58" w:rsidP="00942E58">
            <w:pPr>
              <w:pStyle w:val="TAH"/>
            </w:pPr>
          </w:p>
        </w:tc>
        <w:tc>
          <w:tcPr>
            <w:tcW w:w="844" w:type="dxa"/>
            <w:shd w:val="clear" w:color="auto" w:fill="auto"/>
            <w:noWrap/>
            <w:hideMark/>
          </w:tcPr>
          <w:p w:rsidR="00942E58" w:rsidRPr="0037796D" w:rsidRDefault="00942E58" w:rsidP="00942E58">
            <w:pPr>
              <w:pStyle w:val="TAH"/>
            </w:pPr>
            <w:r w:rsidRPr="0037796D">
              <w:t>G-FR1-A1-5</w:t>
            </w:r>
          </w:p>
        </w:tc>
        <w:tc>
          <w:tcPr>
            <w:tcW w:w="1043" w:type="dxa"/>
            <w:shd w:val="clear" w:color="auto" w:fill="auto"/>
            <w:noWrap/>
            <w:hideMark/>
          </w:tcPr>
          <w:p w:rsidR="00942E58" w:rsidRPr="0037796D" w:rsidRDefault="00942E58" w:rsidP="00942E58">
            <w:pPr>
              <w:pStyle w:val="TAL"/>
            </w:pPr>
            <w:r w:rsidRPr="0037796D">
              <w:t>-1.2</w:t>
            </w:r>
          </w:p>
        </w:tc>
        <w:tc>
          <w:tcPr>
            <w:tcW w:w="1044" w:type="dxa"/>
            <w:shd w:val="clear" w:color="auto" w:fill="auto"/>
            <w:noWrap/>
            <w:hideMark/>
          </w:tcPr>
          <w:p w:rsidR="00942E58" w:rsidRPr="0037796D" w:rsidRDefault="00942E58" w:rsidP="00942E58">
            <w:pPr>
              <w:pStyle w:val="TAL"/>
            </w:pPr>
            <w:r w:rsidRPr="0037796D">
              <w:t>-1.2</w:t>
            </w:r>
          </w:p>
        </w:tc>
        <w:tc>
          <w:tcPr>
            <w:tcW w:w="1044" w:type="dxa"/>
            <w:shd w:val="clear" w:color="auto" w:fill="auto"/>
            <w:noWrap/>
            <w:hideMark/>
          </w:tcPr>
          <w:p w:rsidR="00942E58" w:rsidRPr="0037796D" w:rsidRDefault="00942E58" w:rsidP="00942E58">
            <w:pPr>
              <w:pStyle w:val="TAL"/>
            </w:pPr>
            <w:r w:rsidRPr="0037796D">
              <w:t>-1.3</w:t>
            </w:r>
          </w:p>
        </w:tc>
        <w:tc>
          <w:tcPr>
            <w:tcW w:w="1044" w:type="dxa"/>
            <w:shd w:val="clear" w:color="auto" w:fill="auto"/>
            <w:noWrap/>
            <w:hideMark/>
          </w:tcPr>
          <w:p w:rsidR="00942E58" w:rsidRPr="0037796D" w:rsidRDefault="00942E58" w:rsidP="00942E58">
            <w:pPr>
              <w:pStyle w:val="TAL"/>
            </w:pPr>
            <w:r w:rsidRPr="0037796D">
              <w:t>-1.2</w:t>
            </w:r>
          </w:p>
        </w:tc>
        <w:tc>
          <w:tcPr>
            <w:tcW w:w="1044" w:type="dxa"/>
            <w:shd w:val="clear" w:color="auto" w:fill="auto"/>
            <w:noWrap/>
            <w:hideMark/>
          </w:tcPr>
          <w:p w:rsidR="00942E58" w:rsidRPr="0037796D" w:rsidRDefault="00942E58" w:rsidP="00942E58">
            <w:pPr>
              <w:pStyle w:val="TAL"/>
            </w:pPr>
            <w:r w:rsidRPr="0037796D">
              <w:t>-1.2</w:t>
            </w:r>
          </w:p>
        </w:tc>
        <w:tc>
          <w:tcPr>
            <w:tcW w:w="1044" w:type="dxa"/>
            <w:shd w:val="clear" w:color="auto" w:fill="auto"/>
            <w:noWrap/>
            <w:hideMark/>
          </w:tcPr>
          <w:p w:rsidR="00942E58" w:rsidRPr="0037796D" w:rsidRDefault="00942E58" w:rsidP="00942E58">
            <w:pPr>
              <w:pStyle w:val="TAL"/>
            </w:pPr>
            <w:r w:rsidRPr="0037796D">
              <w:t>-1.2</w:t>
            </w:r>
          </w:p>
        </w:tc>
        <w:tc>
          <w:tcPr>
            <w:tcW w:w="1044" w:type="dxa"/>
            <w:shd w:val="clear" w:color="auto" w:fill="auto"/>
            <w:noWrap/>
            <w:hideMark/>
          </w:tcPr>
          <w:p w:rsidR="00942E58" w:rsidRPr="0037796D" w:rsidRDefault="00942E58" w:rsidP="00942E58">
            <w:pPr>
              <w:pStyle w:val="TAL"/>
            </w:pPr>
            <w:r w:rsidRPr="0037796D">
              <w:t>0</w:t>
            </w:r>
          </w:p>
        </w:tc>
      </w:tr>
      <w:tr w:rsidR="00942E58" w:rsidRPr="0037796D" w:rsidTr="00942E58">
        <w:trPr>
          <w:trHeight w:val="315"/>
        </w:trPr>
        <w:tc>
          <w:tcPr>
            <w:tcW w:w="691" w:type="dxa"/>
            <w:vMerge/>
            <w:shd w:val="clear" w:color="auto" w:fill="auto"/>
            <w:hideMark/>
          </w:tcPr>
          <w:p w:rsidR="00942E58" w:rsidRPr="0037796D" w:rsidRDefault="00942E58" w:rsidP="00942E58">
            <w:pPr>
              <w:pStyle w:val="TAH"/>
            </w:pPr>
          </w:p>
        </w:tc>
        <w:tc>
          <w:tcPr>
            <w:tcW w:w="691" w:type="dxa"/>
            <w:vMerge/>
            <w:shd w:val="clear" w:color="auto" w:fill="auto"/>
            <w:hideMark/>
          </w:tcPr>
          <w:p w:rsidR="00942E58" w:rsidRPr="0037796D" w:rsidRDefault="00942E58" w:rsidP="00942E58">
            <w:pPr>
              <w:pStyle w:val="TAH"/>
            </w:pPr>
          </w:p>
        </w:tc>
        <w:tc>
          <w:tcPr>
            <w:tcW w:w="844" w:type="dxa"/>
            <w:shd w:val="clear" w:color="auto" w:fill="auto"/>
            <w:noWrap/>
            <w:hideMark/>
          </w:tcPr>
          <w:p w:rsidR="00942E58" w:rsidRPr="0037796D" w:rsidRDefault="00942E58" w:rsidP="00942E58">
            <w:pPr>
              <w:pStyle w:val="TAH"/>
            </w:pPr>
            <w:r w:rsidRPr="0037796D">
              <w:t>G-FR1-A1-6</w:t>
            </w:r>
          </w:p>
        </w:tc>
        <w:tc>
          <w:tcPr>
            <w:tcW w:w="1043" w:type="dxa"/>
            <w:shd w:val="clear" w:color="auto" w:fill="auto"/>
            <w:noWrap/>
            <w:hideMark/>
          </w:tcPr>
          <w:p w:rsidR="00942E58" w:rsidRPr="0037796D" w:rsidRDefault="00942E58" w:rsidP="00942E58">
            <w:pPr>
              <w:pStyle w:val="TAL"/>
            </w:pPr>
            <w:r w:rsidRPr="0037796D">
              <w:t>-1</w:t>
            </w:r>
          </w:p>
        </w:tc>
        <w:tc>
          <w:tcPr>
            <w:tcW w:w="1044" w:type="dxa"/>
            <w:shd w:val="clear" w:color="auto" w:fill="auto"/>
            <w:noWrap/>
            <w:hideMark/>
          </w:tcPr>
          <w:p w:rsidR="00942E58" w:rsidRPr="0037796D" w:rsidRDefault="00942E58" w:rsidP="00942E58">
            <w:pPr>
              <w:pStyle w:val="TAL"/>
            </w:pPr>
            <w:r w:rsidRPr="0037796D">
              <w:t>-1.3</w:t>
            </w:r>
          </w:p>
        </w:tc>
        <w:tc>
          <w:tcPr>
            <w:tcW w:w="1044" w:type="dxa"/>
            <w:shd w:val="clear" w:color="auto" w:fill="auto"/>
            <w:noWrap/>
            <w:hideMark/>
          </w:tcPr>
          <w:p w:rsidR="00942E58" w:rsidRPr="0037796D" w:rsidRDefault="00942E58" w:rsidP="00942E58">
            <w:pPr>
              <w:pStyle w:val="TAL"/>
            </w:pPr>
            <w:r w:rsidRPr="0037796D">
              <w:t>-1.2</w:t>
            </w:r>
          </w:p>
        </w:tc>
        <w:tc>
          <w:tcPr>
            <w:tcW w:w="1044" w:type="dxa"/>
            <w:shd w:val="clear" w:color="auto" w:fill="auto"/>
            <w:noWrap/>
            <w:hideMark/>
          </w:tcPr>
          <w:p w:rsidR="00942E58" w:rsidRPr="0037796D" w:rsidRDefault="00942E58" w:rsidP="00942E58">
            <w:pPr>
              <w:pStyle w:val="TAL"/>
            </w:pPr>
            <w:r w:rsidRPr="0037796D">
              <w:t>-1.1</w:t>
            </w:r>
          </w:p>
        </w:tc>
        <w:tc>
          <w:tcPr>
            <w:tcW w:w="1044" w:type="dxa"/>
            <w:shd w:val="clear" w:color="auto" w:fill="auto"/>
            <w:noWrap/>
            <w:hideMark/>
          </w:tcPr>
          <w:p w:rsidR="00942E58" w:rsidRPr="0037796D" w:rsidRDefault="00942E58" w:rsidP="00942E58">
            <w:pPr>
              <w:pStyle w:val="TAL"/>
            </w:pPr>
            <w:r w:rsidRPr="0037796D">
              <w:t>-0.9</w:t>
            </w:r>
          </w:p>
        </w:tc>
        <w:tc>
          <w:tcPr>
            <w:tcW w:w="1044" w:type="dxa"/>
            <w:shd w:val="clear" w:color="auto" w:fill="auto"/>
            <w:noWrap/>
            <w:hideMark/>
          </w:tcPr>
          <w:p w:rsidR="00942E58" w:rsidRPr="0037796D" w:rsidRDefault="00942E58" w:rsidP="00942E58">
            <w:pPr>
              <w:pStyle w:val="TAL"/>
            </w:pPr>
            <w:r w:rsidRPr="0037796D">
              <w:t>-1.1</w:t>
            </w:r>
          </w:p>
        </w:tc>
        <w:tc>
          <w:tcPr>
            <w:tcW w:w="1044" w:type="dxa"/>
            <w:shd w:val="clear" w:color="auto" w:fill="auto"/>
            <w:noWrap/>
            <w:hideMark/>
          </w:tcPr>
          <w:p w:rsidR="00942E58" w:rsidRPr="0037796D" w:rsidRDefault="00942E58" w:rsidP="00942E58">
            <w:pPr>
              <w:pStyle w:val="TAL"/>
            </w:pPr>
            <w:r w:rsidRPr="0037796D">
              <w:t>0.2</w:t>
            </w:r>
          </w:p>
        </w:tc>
      </w:tr>
      <w:tr w:rsidR="00942E58" w:rsidRPr="0037796D" w:rsidTr="00942E58">
        <w:trPr>
          <w:trHeight w:val="315"/>
        </w:trPr>
        <w:tc>
          <w:tcPr>
            <w:tcW w:w="691" w:type="dxa"/>
            <w:shd w:val="clear" w:color="auto" w:fill="auto"/>
            <w:noWrap/>
            <w:hideMark/>
          </w:tcPr>
          <w:p w:rsidR="00942E58" w:rsidRPr="0037796D" w:rsidRDefault="00942E58" w:rsidP="00942E58">
            <w:pPr>
              <w:pStyle w:val="TAH"/>
            </w:pPr>
          </w:p>
        </w:tc>
        <w:tc>
          <w:tcPr>
            <w:tcW w:w="691" w:type="dxa"/>
            <w:shd w:val="clear" w:color="auto" w:fill="auto"/>
            <w:noWrap/>
            <w:hideMark/>
          </w:tcPr>
          <w:p w:rsidR="00942E58" w:rsidRPr="0037796D" w:rsidRDefault="00942E58" w:rsidP="00942E58">
            <w:pPr>
              <w:pStyle w:val="TAH"/>
            </w:pPr>
          </w:p>
        </w:tc>
        <w:tc>
          <w:tcPr>
            <w:tcW w:w="844" w:type="dxa"/>
            <w:shd w:val="clear" w:color="auto" w:fill="auto"/>
            <w:noWrap/>
            <w:hideMark/>
          </w:tcPr>
          <w:p w:rsidR="00942E58" w:rsidRPr="0037796D" w:rsidRDefault="00942E58" w:rsidP="00942E58">
            <w:pPr>
              <w:pStyle w:val="TAH"/>
            </w:pPr>
          </w:p>
        </w:tc>
        <w:tc>
          <w:tcPr>
            <w:tcW w:w="1043" w:type="dxa"/>
            <w:shd w:val="clear" w:color="auto" w:fill="auto"/>
            <w:noWrap/>
            <w:hideMark/>
          </w:tcPr>
          <w:p w:rsidR="00942E58" w:rsidRPr="0037796D" w:rsidRDefault="00942E58" w:rsidP="00942E58">
            <w:pPr>
              <w:pStyle w:val="TAL"/>
            </w:pPr>
          </w:p>
        </w:tc>
        <w:tc>
          <w:tcPr>
            <w:tcW w:w="1044" w:type="dxa"/>
            <w:shd w:val="clear" w:color="auto" w:fill="auto"/>
            <w:noWrap/>
            <w:hideMark/>
          </w:tcPr>
          <w:p w:rsidR="00942E58" w:rsidRPr="0037796D" w:rsidRDefault="00942E58" w:rsidP="00942E58">
            <w:pPr>
              <w:pStyle w:val="TAL"/>
            </w:pPr>
          </w:p>
        </w:tc>
        <w:tc>
          <w:tcPr>
            <w:tcW w:w="1044" w:type="dxa"/>
            <w:shd w:val="clear" w:color="auto" w:fill="auto"/>
            <w:noWrap/>
            <w:hideMark/>
          </w:tcPr>
          <w:p w:rsidR="00942E58" w:rsidRPr="0037796D" w:rsidRDefault="00942E58" w:rsidP="00942E58">
            <w:pPr>
              <w:pStyle w:val="TAL"/>
            </w:pPr>
          </w:p>
        </w:tc>
        <w:tc>
          <w:tcPr>
            <w:tcW w:w="1044" w:type="dxa"/>
            <w:shd w:val="clear" w:color="auto" w:fill="auto"/>
            <w:noWrap/>
            <w:hideMark/>
          </w:tcPr>
          <w:p w:rsidR="00942E58" w:rsidRPr="0037796D" w:rsidRDefault="00942E58" w:rsidP="00942E58">
            <w:pPr>
              <w:pStyle w:val="TAL"/>
            </w:pPr>
          </w:p>
        </w:tc>
        <w:tc>
          <w:tcPr>
            <w:tcW w:w="1044" w:type="dxa"/>
            <w:shd w:val="clear" w:color="auto" w:fill="auto"/>
            <w:noWrap/>
            <w:hideMark/>
          </w:tcPr>
          <w:p w:rsidR="00942E58" w:rsidRPr="0037796D" w:rsidRDefault="00942E58" w:rsidP="00942E58">
            <w:pPr>
              <w:pStyle w:val="TAL"/>
            </w:pPr>
          </w:p>
        </w:tc>
        <w:tc>
          <w:tcPr>
            <w:tcW w:w="1044" w:type="dxa"/>
            <w:shd w:val="clear" w:color="auto" w:fill="auto"/>
            <w:noWrap/>
            <w:hideMark/>
          </w:tcPr>
          <w:p w:rsidR="00942E58" w:rsidRPr="0037796D" w:rsidRDefault="00942E58" w:rsidP="00942E58">
            <w:pPr>
              <w:pStyle w:val="TAL"/>
            </w:pPr>
          </w:p>
        </w:tc>
        <w:tc>
          <w:tcPr>
            <w:tcW w:w="1044" w:type="dxa"/>
            <w:shd w:val="clear" w:color="auto" w:fill="auto"/>
            <w:noWrap/>
            <w:hideMark/>
          </w:tcPr>
          <w:p w:rsidR="00942E58" w:rsidRPr="0037796D" w:rsidRDefault="00942E58" w:rsidP="00942E58">
            <w:pPr>
              <w:pStyle w:val="TAL"/>
            </w:pPr>
          </w:p>
        </w:tc>
      </w:tr>
      <w:tr w:rsidR="00942E58" w:rsidRPr="0037796D" w:rsidTr="00942E58">
        <w:trPr>
          <w:trHeight w:val="390"/>
        </w:trPr>
        <w:tc>
          <w:tcPr>
            <w:tcW w:w="691" w:type="dxa"/>
            <w:vMerge w:val="restart"/>
            <w:shd w:val="clear" w:color="auto" w:fill="auto"/>
            <w:noWrap/>
            <w:textDirection w:val="btLr"/>
            <w:hideMark/>
          </w:tcPr>
          <w:p w:rsidR="00942E58" w:rsidRPr="0037796D" w:rsidRDefault="00942E58" w:rsidP="00942E58">
            <w:pPr>
              <w:pStyle w:val="TAH"/>
            </w:pPr>
            <w:r w:rsidRPr="0037796D">
              <w:t>ICS</w:t>
            </w:r>
          </w:p>
        </w:tc>
        <w:tc>
          <w:tcPr>
            <w:tcW w:w="691" w:type="dxa"/>
            <w:vMerge w:val="restart"/>
            <w:shd w:val="clear" w:color="auto" w:fill="auto"/>
            <w:noWrap/>
            <w:hideMark/>
          </w:tcPr>
          <w:p w:rsidR="00942E58" w:rsidRPr="0037796D" w:rsidRDefault="00942E58" w:rsidP="00942E58">
            <w:pPr>
              <w:pStyle w:val="TAH"/>
            </w:pPr>
            <w:r w:rsidRPr="0037796D">
              <w:t>FR1</w:t>
            </w:r>
          </w:p>
        </w:tc>
        <w:tc>
          <w:tcPr>
            <w:tcW w:w="844" w:type="dxa"/>
            <w:shd w:val="clear" w:color="auto" w:fill="auto"/>
            <w:noWrap/>
            <w:hideMark/>
          </w:tcPr>
          <w:p w:rsidR="00942E58" w:rsidRPr="0037796D" w:rsidRDefault="00942E58" w:rsidP="00942E58">
            <w:pPr>
              <w:pStyle w:val="TAH"/>
            </w:pPr>
            <w:r w:rsidRPr="0037796D">
              <w:t>G-FR1-A1-7</w:t>
            </w:r>
          </w:p>
        </w:tc>
        <w:tc>
          <w:tcPr>
            <w:tcW w:w="1043" w:type="dxa"/>
            <w:shd w:val="clear" w:color="auto" w:fill="auto"/>
            <w:noWrap/>
            <w:hideMark/>
          </w:tcPr>
          <w:p w:rsidR="00942E58" w:rsidRPr="0037796D" w:rsidRDefault="00942E58" w:rsidP="00942E58">
            <w:pPr>
              <w:pStyle w:val="TAL"/>
            </w:pPr>
            <w:r w:rsidRPr="0037796D">
              <w:t>-0.8</w:t>
            </w:r>
          </w:p>
        </w:tc>
        <w:tc>
          <w:tcPr>
            <w:tcW w:w="1044" w:type="dxa"/>
            <w:shd w:val="clear" w:color="auto" w:fill="auto"/>
            <w:noWrap/>
            <w:hideMark/>
          </w:tcPr>
          <w:p w:rsidR="00942E58" w:rsidRPr="0037796D" w:rsidRDefault="00942E58" w:rsidP="00942E58">
            <w:pPr>
              <w:pStyle w:val="TAL"/>
            </w:pPr>
            <w:r w:rsidRPr="0037796D">
              <w:t>-1</w:t>
            </w:r>
          </w:p>
        </w:tc>
        <w:tc>
          <w:tcPr>
            <w:tcW w:w="1044" w:type="dxa"/>
            <w:shd w:val="clear" w:color="auto" w:fill="auto"/>
            <w:noWrap/>
            <w:hideMark/>
          </w:tcPr>
          <w:p w:rsidR="00942E58" w:rsidRPr="0037796D" w:rsidRDefault="00942E58" w:rsidP="00942E58">
            <w:pPr>
              <w:pStyle w:val="TAL"/>
            </w:pPr>
            <w:r w:rsidRPr="0037796D">
              <w:t>-1.1</w:t>
            </w:r>
          </w:p>
        </w:tc>
        <w:tc>
          <w:tcPr>
            <w:tcW w:w="1044" w:type="dxa"/>
            <w:shd w:val="clear" w:color="auto" w:fill="auto"/>
            <w:noWrap/>
            <w:hideMark/>
          </w:tcPr>
          <w:p w:rsidR="00942E58" w:rsidRPr="0037796D" w:rsidRDefault="00942E58" w:rsidP="00942E58">
            <w:pPr>
              <w:pStyle w:val="TAL"/>
            </w:pPr>
            <w:r w:rsidRPr="0037796D">
              <w:t>-1</w:t>
            </w:r>
          </w:p>
        </w:tc>
        <w:tc>
          <w:tcPr>
            <w:tcW w:w="1044" w:type="dxa"/>
            <w:shd w:val="clear" w:color="auto" w:fill="auto"/>
            <w:noWrap/>
            <w:hideMark/>
          </w:tcPr>
          <w:p w:rsidR="00942E58" w:rsidRPr="0037796D" w:rsidRDefault="00942E58" w:rsidP="00942E58">
            <w:pPr>
              <w:pStyle w:val="TAL"/>
            </w:pPr>
            <w:r w:rsidRPr="0037796D">
              <w:t>-0.8</w:t>
            </w:r>
          </w:p>
        </w:tc>
        <w:tc>
          <w:tcPr>
            <w:tcW w:w="1044" w:type="dxa"/>
            <w:shd w:val="clear" w:color="auto" w:fill="auto"/>
            <w:noWrap/>
            <w:hideMark/>
          </w:tcPr>
          <w:p w:rsidR="00942E58" w:rsidRPr="0037796D" w:rsidRDefault="00942E58" w:rsidP="00942E58">
            <w:pPr>
              <w:pStyle w:val="TAL"/>
            </w:pPr>
            <w:r w:rsidRPr="0037796D">
              <w:t>-0.9</w:t>
            </w:r>
          </w:p>
        </w:tc>
        <w:tc>
          <w:tcPr>
            <w:tcW w:w="1044" w:type="dxa"/>
            <w:shd w:val="clear" w:color="auto" w:fill="auto"/>
            <w:noWrap/>
            <w:hideMark/>
          </w:tcPr>
          <w:p w:rsidR="00942E58" w:rsidRPr="0037796D" w:rsidRDefault="00942E58" w:rsidP="00942E58">
            <w:pPr>
              <w:pStyle w:val="TAL"/>
            </w:pPr>
            <w:r w:rsidRPr="0037796D">
              <w:t>0.1</w:t>
            </w:r>
          </w:p>
        </w:tc>
      </w:tr>
      <w:tr w:rsidR="00942E58" w:rsidRPr="0037796D" w:rsidTr="00942E58">
        <w:trPr>
          <w:trHeight w:val="300"/>
        </w:trPr>
        <w:tc>
          <w:tcPr>
            <w:tcW w:w="691" w:type="dxa"/>
            <w:vMerge/>
            <w:shd w:val="clear" w:color="auto" w:fill="auto"/>
            <w:hideMark/>
          </w:tcPr>
          <w:p w:rsidR="00942E58" w:rsidRPr="0037796D" w:rsidRDefault="00942E58" w:rsidP="00942E58">
            <w:pPr>
              <w:pStyle w:val="TAH"/>
            </w:pPr>
          </w:p>
        </w:tc>
        <w:tc>
          <w:tcPr>
            <w:tcW w:w="691" w:type="dxa"/>
            <w:vMerge/>
            <w:shd w:val="clear" w:color="auto" w:fill="auto"/>
            <w:hideMark/>
          </w:tcPr>
          <w:p w:rsidR="00942E58" w:rsidRPr="0037796D" w:rsidRDefault="00942E58" w:rsidP="00942E58">
            <w:pPr>
              <w:pStyle w:val="TAH"/>
            </w:pPr>
          </w:p>
        </w:tc>
        <w:tc>
          <w:tcPr>
            <w:tcW w:w="844" w:type="dxa"/>
            <w:shd w:val="clear" w:color="auto" w:fill="auto"/>
            <w:noWrap/>
            <w:hideMark/>
          </w:tcPr>
          <w:p w:rsidR="00942E58" w:rsidRPr="0037796D" w:rsidRDefault="00942E58" w:rsidP="00942E58">
            <w:pPr>
              <w:pStyle w:val="TAH"/>
            </w:pPr>
            <w:r w:rsidRPr="0037796D">
              <w:t>G-FR1-A1-8</w:t>
            </w:r>
          </w:p>
        </w:tc>
        <w:tc>
          <w:tcPr>
            <w:tcW w:w="1043" w:type="dxa"/>
            <w:shd w:val="clear" w:color="auto" w:fill="auto"/>
            <w:noWrap/>
            <w:hideMark/>
          </w:tcPr>
          <w:p w:rsidR="00942E58" w:rsidRPr="0037796D" w:rsidRDefault="00942E58" w:rsidP="00942E58">
            <w:pPr>
              <w:pStyle w:val="TAL"/>
            </w:pPr>
            <w:r w:rsidRPr="0037796D">
              <w:t>-0.4</w:t>
            </w:r>
          </w:p>
        </w:tc>
        <w:tc>
          <w:tcPr>
            <w:tcW w:w="1044" w:type="dxa"/>
            <w:shd w:val="clear" w:color="auto" w:fill="auto"/>
            <w:noWrap/>
            <w:hideMark/>
          </w:tcPr>
          <w:p w:rsidR="00942E58" w:rsidRPr="0037796D" w:rsidRDefault="00942E58" w:rsidP="00942E58">
            <w:pPr>
              <w:pStyle w:val="TAL"/>
            </w:pPr>
            <w:r w:rsidRPr="0037796D">
              <w:t>-0.4</w:t>
            </w:r>
          </w:p>
        </w:tc>
        <w:tc>
          <w:tcPr>
            <w:tcW w:w="1044" w:type="dxa"/>
            <w:shd w:val="clear" w:color="auto" w:fill="auto"/>
            <w:noWrap/>
            <w:hideMark/>
          </w:tcPr>
          <w:p w:rsidR="00942E58" w:rsidRPr="0037796D" w:rsidRDefault="00942E58" w:rsidP="00942E58">
            <w:pPr>
              <w:pStyle w:val="TAL"/>
            </w:pPr>
            <w:r w:rsidRPr="0037796D">
              <w:t>-0.8</w:t>
            </w:r>
          </w:p>
        </w:tc>
        <w:tc>
          <w:tcPr>
            <w:tcW w:w="1044" w:type="dxa"/>
            <w:shd w:val="clear" w:color="auto" w:fill="auto"/>
            <w:noWrap/>
            <w:hideMark/>
          </w:tcPr>
          <w:p w:rsidR="00942E58" w:rsidRPr="0037796D" w:rsidRDefault="00942E58" w:rsidP="00942E58">
            <w:pPr>
              <w:pStyle w:val="TAL"/>
            </w:pPr>
            <w:r w:rsidRPr="0037796D">
              <w:t>-1</w:t>
            </w:r>
          </w:p>
        </w:tc>
        <w:tc>
          <w:tcPr>
            <w:tcW w:w="1044" w:type="dxa"/>
            <w:shd w:val="clear" w:color="auto" w:fill="auto"/>
            <w:noWrap/>
            <w:hideMark/>
          </w:tcPr>
          <w:p w:rsidR="00942E58" w:rsidRPr="0037796D" w:rsidRDefault="00942E58" w:rsidP="00942E58">
            <w:pPr>
              <w:pStyle w:val="TAL"/>
            </w:pPr>
            <w:r w:rsidRPr="0037796D">
              <w:t>-0.6</w:t>
            </w:r>
          </w:p>
        </w:tc>
        <w:tc>
          <w:tcPr>
            <w:tcW w:w="1044" w:type="dxa"/>
            <w:shd w:val="clear" w:color="auto" w:fill="auto"/>
            <w:noWrap/>
            <w:hideMark/>
          </w:tcPr>
          <w:p w:rsidR="00942E58" w:rsidRPr="0037796D" w:rsidRDefault="00942E58" w:rsidP="00942E58">
            <w:pPr>
              <w:pStyle w:val="TAL"/>
            </w:pPr>
            <w:r w:rsidRPr="0037796D">
              <w:t>-0.6</w:t>
            </w:r>
          </w:p>
        </w:tc>
        <w:tc>
          <w:tcPr>
            <w:tcW w:w="1044" w:type="dxa"/>
            <w:shd w:val="clear" w:color="auto" w:fill="auto"/>
            <w:noWrap/>
            <w:hideMark/>
          </w:tcPr>
          <w:p w:rsidR="00942E58" w:rsidRPr="0037796D" w:rsidRDefault="00942E58" w:rsidP="00942E58">
            <w:pPr>
              <w:pStyle w:val="TAL"/>
            </w:pPr>
            <w:r w:rsidRPr="0037796D">
              <w:t>0.3</w:t>
            </w:r>
          </w:p>
        </w:tc>
      </w:tr>
      <w:tr w:rsidR="00942E58" w:rsidRPr="0037796D" w:rsidTr="00942E58">
        <w:trPr>
          <w:trHeight w:val="315"/>
        </w:trPr>
        <w:tc>
          <w:tcPr>
            <w:tcW w:w="691" w:type="dxa"/>
            <w:vMerge/>
            <w:shd w:val="clear" w:color="auto" w:fill="auto"/>
            <w:hideMark/>
          </w:tcPr>
          <w:p w:rsidR="00942E58" w:rsidRPr="0037796D" w:rsidRDefault="00942E58" w:rsidP="00942E58">
            <w:pPr>
              <w:pStyle w:val="TAH"/>
            </w:pPr>
          </w:p>
        </w:tc>
        <w:tc>
          <w:tcPr>
            <w:tcW w:w="691" w:type="dxa"/>
            <w:vMerge/>
            <w:shd w:val="clear" w:color="auto" w:fill="auto"/>
            <w:hideMark/>
          </w:tcPr>
          <w:p w:rsidR="00942E58" w:rsidRPr="0037796D" w:rsidRDefault="00942E58" w:rsidP="00942E58">
            <w:pPr>
              <w:pStyle w:val="TAH"/>
            </w:pPr>
          </w:p>
        </w:tc>
        <w:tc>
          <w:tcPr>
            <w:tcW w:w="844" w:type="dxa"/>
            <w:shd w:val="clear" w:color="auto" w:fill="auto"/>
            <w:noWrap/>
            <w:hideMark/>
          </w:tcPr>
          <w:p w:rsidR="00942E58" w:rsidRPr="0037796D" w:rsidRDefault="00942E58" w:rsidP="00942E58">
            <w:pPr>
              <w:pStyle w:val="TAH"/>
            </w:pPr>
            <w:r w:rsidRPr="0037796D">
              <w:t>G-FR1-A1-6</w:t>
            </w:r>
          </w:p>
        </w:tc>
        <w:tc>
          <w:tcPr>
            <w:tcW w:w="1043" w:type="dxa"/>
            <w:shd w:val="clear" w:color="auto" w:fill="auto"/>
            <w:noWrap/>
            <w:hideMark/>
          </w:tcPr>
          <w:p w:rsidR="00942E58" w:rsidRPr="0037796D" w:rsidRDefault="00942E58" w:rsidP="00942E58">
            <w:pPr>
              <w:pStyle w:val="TAL"/>
            </w:pPr>
            <w:r w:rsidRPr="0037796D">
              <w:t>-0.4</w:t>
            </w:r>
          </w:p>
        </w:tc>
        <w:tc>
          <w:tcPr>
            <w:tcW w:w="1044" w:type="dxa"/>
            <w:shd w:val="clear" w:color="auto" w:fill="auto"/>
            <w:noWrap/>
            <w:hideMark/>
          </w:tcPr>
          <w:p w:rsidR="00942E58" w:rsidRPr="0037796D" w:rsidRDefault="00942E58" w:rsidP="00942E58">
            <w:pPr>
              <w:pStyle w:val="TAL"/>
            </w:pPr>
            <w:r w:rsidRPr="0037796D">
              <w:t>-0.4</w:t>
            </w:r>
          </w:p>
        </w:tc>
        <w:tc>
          <w:tcPr>
            <w:tcW w:w="1044" w:type="dxa"/>
            <w:shd w:val="clear" w:color="auto" w:fill="auto"/>
            <w:noWrap/>
            <w:hideMark/>
          </w:tcPr>
          <w:p w:rsidR="00942E58" w:rsidRPr="0037796D" w:rsidRDefault="00942E58" w:rsidP="00942E58">
            <w:pPr>
              <w:pStyle w:val="TAL"/>
            </w:pPr>
            <w:r w:rsidRPr="0037796D">
              <w:t>-0.8</w:t>
            </w:r>
          </w:p>
        </w:tc>
        <w:tc>
          <w:tcPr>
            <w:tcW w:w="1044" w:type="dxa"/>
            <w:shd w:val="clear" w:color="auto" w:fill="auto"/>
            <w:noWrap/>
            <w:hideMark/>
          </w:tcPr>
          <w:p w:rsidR="00942E58" w:rsidRPr="0037796D" w:rsidRDefault="00942E58" w:rsidP="00942E58">
            <w:pPr>
              <w:pStyle w:val="TAL"/>
            </w:pPr>
            <w:r w:rsidRPr="0037796D">
              <w:t>-1</w:t>
            </w:r>
          </w:p>
        </w:tc>
        <w:tc>
          <w:tcPr>
            <w:tcW w:w="1044" w:type="dxa"/>
            <w:shd w:val="clear" w:color="auto" w:fill="auto"/>
            <w:noWrap/>
            <w:hideMark/>
          </w:tcPr>
          <w:p w:rsidR="00942E58" w:rsidRPr="0037796D" w:rsidRDefault="00942E58" w:rsidP="00942E58">
            <w:pPr>
              <w:pStyle w:val="TAL"/>
            </w:pPr>
            <w:r w:rsidRPr="0037796D">
              <w:t>-0.6</w:t>
            </w:r>
          </w:p>
        </w:tc>
        <w:tc>
          <w:tcPr>
            <w:tcW w:w="1044" w:type="dxa"/>
            <w:shd w:val="clear" w:color="auto" w:fill="auto"/>
            <w:noWrap/>
            <w:hideMark/>
          </w:tcPr>
          <w:p w:rsidR="00942E58" w:rsidRPr="0037796D" w:rsidRDefault="00942E58" w:rsidP="00942E58">
            <w:pPr>
              <w:pStyle w:val="TAL"/>
            </w:pPr>
            <w:r w:rsidRPr="0037796D">
              <w:t>-0.6</w:t>
            </w:r>
          </w:p>
        </w:tc>
        <w:tc>
          <w:tcPr>
            <w:tcW w:w="1044" w:type="dxa"/>
            <w:shd w:val="clear" w:color="auto" w:fill="auto"/>
            <w:noWrap/>
            <w:hideMark/>
          </w:tcPr>
          <w:p w:rsidR="00942E58" w:rsidRPr="0037796D" w:rsidRDefault="00942E58" w:rsidP="00942E58">
            <w:pPr>
              <w:pStyle w:val="TAL"/>
            </w:pPr>
            <w:r w:rsidRPr="0037796D">
              <w:t>0.3</w:t>
            </w:r>
          </w:p>
        </w:tc>
      </w:tr>
      <w:tr w:rsidR="00942E58" w:rsidRPr="0037796D" w:rsidTr="00942E58">
        <w:trPr>
          <w:trHeight w:val="315"/>
        </w:trPr>
        <w:tc>
          <w:tcPr>
            <w:tcW w:w="691" w:type="dxa"/>
            <w:shd w:val="clear" w:color="auto" w:fill="auto"/>
            <w:noWrap/>
            <w:hideMark/>
          </w:tcPr>
          <w:p w:rsidR="00942E58" w:rsidRPr="0037796D" w:rsidRDefault="00942E58" w:rsidP="00942E58">
            <w:pPr>
              <w:pStyle w:val="TAH"/>
            </w:pPr>
          </w:p>
        </w:tc>
        <w:tc>
          <w:tcPr>
            <w:tcW w:w="691" w:type="dxa"/>
            <w:shd w:val="clear" w:color="auto" w:fill="auto"/>
            <w:noWrap/>
            <w:hideMark/>
          </w:tcPr>
          <w:p w:rsidR="00942E58" w:rsidRPr="0037796D" w:rsidRDefault="00942E58" w:rsidP="00942E58">
            <w:pPr>
              <w:pStyle w:val="TAH"/>
            </w:pPr>
          </w:p>
        </w:tc>
        <w:tc>
          <w:tcPr>
            <w:tcW w:w="844" w:type="dxa"/>
            <w:shd w:val="clear" w:color="auto" w:fill="auto"/>
            <w:noWrap/>
            <w:hideMark/>
          </w:tcPr>
          <w:p w:rsidR="00942E58" w:rsidRPr="0037796D" w:rsidRDefault="00942E58" w:rsidP="00942E58">
            <w:pPr>
              <w:pStyle w:val="TAH"/>
            </w:pPr>
          </w:p>
        </w:tc>
        <w:tc>
          <w:tcPr>
            <w:tcW w:w="1043" w:type="dxa"/>
            <w:shd w:val="clear" w:color="auto" w:fill="auto"/>
            <w:noWrap/>
            <w:hideMark/>
          </w:tcPr>
          <w:p w:rsidR="00942E58" w:rsidRPr="0037796D" w:rsidRDefault="00942E58" w:rsidP="00942E58">
            <w:pPr>
              <w:pStyle w:val="TAL"/>
            </w:pPr>
          </w:p>
        </w:tc>
        <w:tc>
          <w:tcPr>
            <w:tcW w:w="1044" w:type="dxa"/>
            <w:shd w:val="clear" w:color="auto" w:fill="auto"/>
            <w:noWrap/>
            <w:hideMark/>
          </w:tcPr>
          <w:p w:rsidR="00942E58" w:rsidRPr="0037796D" w:rsidRDefault="00942E58" w:rsidP="00942E58">
            <w:pPr>
              <w:pStyle w:val="TAL"/>
            </w:pPr>
          </w:p>
        </w:tc>
        <w:tc>
          <w:tcPr>
            <w:tcW w:w="1044" w:type="dxa"/>
            <w:shd w:val="clear" w:color="auto" w:fill="auto"/>
            <w:noWrap/>
            <w:hideMark/>
          </w:tcPr>
          <w:p w:rsidR="00942E58" w:rsidRPr="0037796D" w:rsidRDefault="00942E58" w:rsidP="00942E58">
            <w:pPr>
              <w:pStyle w:val="TAL"/>
            </w:pPr>
          </w:p>
        </w:tc>
        <w:tc>
          <w:tcPr>
            <w:tcW w:w="1044" w:type="dxa"/>
            <w:shd w:val="clear" w:color="auto" w:fill="auto"/>
            <w:noWrap/>
            <w:hideMark/>
          </w:tcPr>
          <w:p w:rsidR="00942E58" w:rsidRPr="0037796D" w:rsidRDefault="00942E58" w:rsidP="00942E58">
            <w:pPr>
              <w:pStyle w:val="TAL"/>
            </w:pPr>
          </w:p>
        </w:tc>
        <w:tc>
          <w:tcPr>
            <w:tcW w:w="1044" w:type="dxa"/>
            <w:shd w:val="clear" w:color="auto" w:fill="auto"/>
            <w:noWrap/>
            <w:hideMark/>
          </w:tcPr>
          <w:p w:rsidR="00942E58" w:rsidRPr="0037796D" w:rsidRDefault="00942E58" w:rsidP="00942E58">
            <w:pPr>
              <w:pStyle w:val="TAL"/>
            </w:pPr>
          </w:p>
        </w:tc>
        <w:tc>
          <w:tcPr>
            <w:tcW w:w="1044" w:type="dxa"/>
            <w:shd w:val="clear" w:color="auto" w:fill="auto"/>
            <w:noWrap/>
            <w:hideMark/>
          </w:tcPr>
          <w:p w:rsidR="00942E58" w:rsidRPr="0037796D" w:rsidRDefault="00942E58" w:rsidP="00942E58">
            <w:pPr>
              <w:pStyle w:val="TAL"/>
            </w:pPr>
          </w:p>
        </w:tc>
        <w:tc>
          <w:tcPr>
            <w:tcW w:w="1044" w:type="dxa"/>
            <w:shd w:val="clear" w:color="auto" w:fill="auto"/>
            <w:noWrap/>
            <w:hideMark/>
          </w:tcPr>
          <w:p w:rsidR="00942E58" w:rsidRPr="0037796D" w:rsidRDefault="00942E58" w:rsidP="00942E58">
            <w:pPr>
              <w:pStyle w:val="TAL"/>
            </w:pPr>
          </w:p>
        </w:tc>
      </w:tr>
      <w:tr w:rsidR="00942E58" w:rsidRPr="0037796D" w:rsidTr="00942E58">
        <w:trPr>
          <w:trHeight w:val="300"/>
        </w:trPr>
        <w:tc>
          <w:tcPr>
            <w:tcW w:w="691" w:type="dxa"/>
            <w:vMerge w:val="restart"/>
            <w:shd w:val="clear" w:color="auto" w:fill="auto"/>
            <w:noWrap/>
            <w:textDirection w:val="btLr"/>
            <w:hideMark/>
          </w:tcPr>
          <w:p w:rsidR="00942E58" w:rsidRPr="0037796D" w:rsidRDefault="00942E58" w:rsidP="00942E58">
            <w:pPr>
              <w:pStyle w:val="TAH"/>
            </w:pPr>
            <w:r w:rsidRPr="0037796D">
              <w:t>Dyn Range</w:t>
            </w:r>
          </w:p>
        </w:tc>
        <w:tc>
          <w:tcPr>
            <w:tcW w:w="691" w:type="dxa"/>
            <w:vMerge w:val="restart"/>
            <w:shd w:val="clear" w:color="auto" w:fill="auto"/>
            <w:noWrap/>
            <w:hideMark/>
          </w:tcPr>
          <w:p w:rsidR="00942E58" w:rsidRPr="0037796D" w:rsidRDefault="00942E58" w:rsidP="00942E58">
            <w:pPr>
              <w:pStyle w:val="TAH"/>
            </w:pPr>
            <w:r w:rsidRPr="0037796D">
              <w:t>FR1</w:t>
            </w:r>
          </w:p>
        </w:tc>
        <w:tc>
          <w:tcPr>
            <w:tcW w:w="844" w:type="dxa"/>
            <w:shd w:val="clear" w:color="auto" w:fill="auto"/>
            <w:noWrap/>
            <w:hideMark/>
          </w:tcPr>
          <w:p w:rsidR="00942E58" w:rsidRPr="0037796D" w:rsidRDefault="00942E58" w:rsidP="00942E58">
            <w:pPr>
              <w:pStyle w:val="TAH"/>
            </w:pPr>
            <w:r w:rsidRPr="0037796D">
              <w:t>G-FR1-A2-1</w:t>
            </w:r>
          </w:p>
        </w:tc>
        <w:tc>
          <w:tcPr>
            <w:tcW w:w="1043" w:type="dxa"/>
            <w:shd w:val="clear" w:color="auto" w:fill="auto"/>
            <w:noWrap/>
            <w:hideMark/>
          </w:tcPr>
          <w:p w:rsidR="00942E58" w:rsidRPr="0037796D" w:rsidRDefault="00942E58" w:rsidP="00942E58">
            <w:pPr>
              <w:pStyle w:val="TAL"/>
            </w:pPr>
            <w:r w:rsidRPr="0037796D">
              <w:t>8.9</w:t>
            </w:r>
          </w:p>
        </w:tc>
        <w:tc>
          <w:tcPr>
            <w:tcW w:w="1044" w:type="dxa"/>
            <w:shd w:val="clear" w:color="auto" w:fill="auto"/>
            <w:noWrap/>
            <w:hideMark/>
          </w:tcPr>
          <w:p w:rsidR="00942E58" w:rsidRPr="0037796D" w:rsidRDefault="00942E58" w:rsidP="00942E58">
            <w:pPr>
              <w:pStyle w:val="TAL"/>
            </w:pPr>
            <w:r w:rsidRPr="0037796D">
              <w:t>10.1</w:t>
            </w:r>
          </w:p>
        </w:tc>
        <w:tc>
          <w:tcPr>
            <w:tcW w:w="1044" w:type="dxa"/>
            <w:shd w:val="clear" w:color="auto" w:fill="auto"/>
            <w:noWrap/>
            <w:hideMark/>
          </w:tcPr>
          <w:p w:rsidR="00942E58" w:rsidRPr="0037796D" w:rsidRDefault="00942E58" w:rsidP="00942E58">
            <w:pPr>
              <w:pStyle w:val="TAL"/>
            </w:pPr>
            <w:r w:rsidRPr="0037796D">
              <w:t>9.1</w:t>
            </w:r>
          </w:p>
        </w:tc>
        <w:tc>
          <w:tcPr>
            <w:tcW w:w="1044" w:type="dxa"/>
            <w:shd w:val="clear" w:color="auto" w:fill="auto"/>
            <w:noWrap/>
            <w:hideMark/>
          </w:tcPr>
          <w:p w:rsidR="00942E58" w:rsidRPr="0037796D" w:rsidRDefault="00942E58" w:rsidP="00942E58">
            <w:pPr>
              <w:pStyle w:val="TAL"/>
            </w:pPr>
            <w:r w:rsidRPr="0037796D">
              <w:t>9.1</w:t>
            </w:r>
          </w:p>
        </w:tc>
        <w:tc>
          <w:tcPr>
            <w:tcW w:w="1044" w:type="dxa"/>
            <w:shd w:val="clear" w:color="auto" w:fill="auto"/>
            <w:noWrap/>
            <w:hideMark/>
          </w:tcPr>
          <w:p w:rsidR="00942E58" w:rsidRPr="0037796D" w:rsidRDefault="00942E58" w:rsidP="00942E58">
            <w:pPr>
              <w:pStyle w:val="TAL"/>
            </w:pPr>
            <w:r w:rsidRPr="0037796D">
              <w:t>9.2</w:t>
            </w:r>
          </w:p>
        </w:tc>
        <w:tc>
          <w:tcPr>
            <w:tcW w:w="1044" w:type="dxa"/>
            <w:shd w:val="clear" w:color="auto" w:fill="auto"/>
            <w:noWrap/>
            <w:hideMark/>
          </w:tcPr>
          <w:p w:rsidR="00942E58" w:rsidRPr="0037796D" w:rsidRDefault="00942E58" w:rsidP="00942E58">
            <w:pPr>
              <w:pStyle w:val="TAL"/>
            </w:pPr>
            <w:r w:rsidRPr="0037796D">
              <w:t>9.3</w:t>
            </w:r>
          </w:p>
        </w:tc>
        <w:tc>
          <w:tcPr>
            <w:tcW w:w="1044" w:type="dxa"/>
            <w:shd w:val="clear" w:color="auto" w:fill="auto"/>
            <w:noWrap/>
            <w:hideMark/>
          </w:tcPr>
          <w:p w:rsidR="00942E58" w:rsidRPr="0037796D" w:rsidRDefault="00942E58" w:rsidP="00942E58">
            <w:pPr>
              <w:pStyle w:val="TAL"/>
            </w:pPr>
            <w:r w:rsidRPr="0037796D">
              <w:t>0.5</w:t>
            </w:r>
          </w:p>
        </w:tc>
      </w:tr>
      <w:tr w:rsidR="00942E58" w:rsidRPr="0037796D" w:rsidTr="00942E58">
        <w:trPr>
          <w:trHeight w:val="300"/>
        </w:trPr>
        <w:tc>
          <w:tcPr>
            <w:tcW w:w="691" w:type="dxa"/>
            <w:vMerge/>
            <w:shd w:val="clear" w:color="auto" w:fill="auto"/>
            <w:hideMark/>
          </w:tcPr>
          <w:p w:rsidR="00942E58" w:rsidRPr="0037796D" w:rsidRDefault="00942E58" w:rsidP="00942E58">
            <w:pPr>
              <w:pStyle w:val="TAH"/>
            </w:pPr>
          </w:p>
        </w:tc>
        <w:tc>
          <w:tcPr>
            <w:tcW w:w="691" w:type="dxa"/>
            <w:vMerge/>
            <w:shd w:val="clear" w:color="auto" w:fill="auto"/>
            <w:hideMark/>
          </w:tcPr>
          <w:p w:rsidR="00942E58" w:rsidRPr="0037796D" w:rsidRDefault="00942E58" w:rsidP="00942E58">
            <w:pPr>
              <w:pStyle w:val="TAH"/>
            </w:pPr>
          </w:p>
        </w:tc>
        <w:tc>
          <w:tcPr>
            <w:tcW w:w="844" w:type="dxa"/>
            <w:shd w:val="clear" w:color="auto" w:fill="auto"/>
            <w:noWrap/>
            <w:hideMark/>
          </w:tcPr>
          <w:p w:rsidR="00942E58" w:rsidRPr="0037796D" w:rsidRDefault="00942E58" w:rsidP="00942E58">
            <w:pPr>
              <w:pStyle w:val="TAH"/>
            </w:pPr>
            <w:r w:rsidRPr="0037796D">
              <w:t>G-FR1-A2-2</w:t>
            </w:r>
          </w:p>
        </w:tc>
        <w:tc>
          <w:tcPr>
            <w:tcW w:w="1043" w:type="dxa"/>
            <w:shd w:val="clear" w:color="auto" w:fill="auto"/>
            <w:noWrap/>
            <w:hideMark/>
          </w:tcPr>
          <w:p w:rsidR="00942E58" w:rsidRPr="0037796D" w:rsidRDefault="00942E58" w:rsidP="00942E58">
            <w:pPr>
              <w:pStyle w:val="TAL"/>
            </w:pPr>
            <w:r w:rsidRPr="0037796D">
              <w:t>8.9</w:t>
            </w:r>
          </w:p>
        </w:tc>
        <w:tc>
          <w:tcPr>
            <w:tcW w:w="1044" w:type="dxa"/>
            <w:shd w:val="clear" w:color="auto" w:fill="auto"/>
            <w:noWrap/>
            <w:hideMark/>
          </w:tcPr>
          <w:p w:rsidR="00942E58" w:rsidRPr="0037796D" w:rsidRDefault="00942E58" w:rsidP="00942E58">
            <w:pPr>
              <w:pStyle w:val="TAL"/>
            </w:pPr>
            <w:r w:rsidRPr="0037796D">
              <w:t>9.7</w:t>
            </w:r>
          </w:p>
        </w:tc>
        <w:tc>
          <w:tcPr>
            <w:tcW w:w="1044" w:type="dxa"/>
            <w:shd w:val="clear" w:color="auto" w:fill="auto"/>
            <w:noWrap/>
            <w:hideMark/>
          </w:tcPr>
          <w:p w:rsidR="00942E58" w:rsidRPr="0037796D" w:rsidRDefault="00942E58" w:rsidP="00942E58">
            <w:pPr>
              <w:pStyle w:val="TAL"/>
            </w:pPr>
            <w:r w:rsidRPr="0037796D">
              <w:t>9</w:t>
            </w:r>
          </w:p>
        </w:tc>
        <w:tc>
          <w:tcPr>
            <w:tcW w:w="1044" w:type="dxa"/>
            <w:shd w:val="clear" w:color="auto" w:fill="auto"/>
            <w:noWrap/>
            <w:hideMark/>
          </w:tcPr>
          <w:p w:rsidR="00942E58" w:rsidRPr="0037796D" w:rsidRDefault="00942E58" w:rsidP="00942E58">
            <w:pPr>
              <w:pStyle w:val="TAL"/>
            </w:pPr>
            <w:r w:rsidRPr="0037796D">
              <w:t>9</w:t>
            </w:r>
          </w:p>
        </w:tc>
        <w:tc>
          <w:tcPr>
            <w:tcW w:w="1044" w:type="dxa"/>
            <w:shd w:val="clear" w:color="auto" w:fill="auto"/>
            <w:noWrap/>
            <w:hideMark/>
          </w:tcPr>
          <w:p w:rsidR="00942E58" w:rsidRPr="0037796D" w:rsidRDefault="00942E58" w:rsidP="00942E58">
            <w:pPr>
              <w:pStyle w:val="TAL"/>
            </w:pPr>
            <w:r w:rsidRPr="0037796D">
              <w:t>9</w:t>
            </w:r>
          </w:p>
        </w:tc>
        <w:tc>
          <w:tcPr>
            <w:tcW w:w="1044" w:type="dxa"/>
            <w:shd w:val="clear" w:color="auto" w:fill="auto"/>
            <w:noWrap/>
            <w:hideMark/>
          </w:tcPr>
          <w:p w:rsidR="00942E58" w:rsidRPr="0037796D" w:rsidRDefault="00942E58" w:rsidP="00942E58">
            <w:pPr>
              <w:pStyle w:val="TAL"/>
            </w:pPr>
            <w:r w:rsidRPr="0037796D">
              <w:t>9.1</w:t>
            </w:r>
          </w:p>
        </w:tc>
        <w:tc>
          <w:tcPr>
            <w:tcW w:w="1044" w:type="dxa"/>
            <w:shd w:val="clear" w:color="auto" w:fill="auto"/>
            <w:noWrap/>
            <w:hideMark/>
          </w:tcPr>
          <w:p w:rsidR="00942E58" w:rsidRPr="0037796D" w:rsidRDefault="00942E58" w:rsidP="00942E58">
            <w:pPr>
              <w:pStyle w:val="TAL"/>
            </w:pPr>
            <w:r w:rsidRPr="0037796D">
              <w:t>0.3</w:t>
            </w:r>
          </w:p>
        </w:tc>
      </w:tr>
      <w:tr w:rsidR="00942E58" w:rsidRPr="0037796D" w:rsidTr="00942E58">
        <w:trPr>
          <w:trHeight w:val="300"/>
        </w:trPr>
        <w:tc>
          <w:tcPr>
            <w:tcW w:w="691" w:type="dxa"/>
            <w:vMerge/>
            <w:shd w:val="clear" w:color="auto" w:fill="auto"/>
            <w:hideMark/>
          </w:tcPr>
          <w:p w:rsidR="00942E58" w:rsidRPr="0037796D" w:rsidRDefault="00942E58" w:rsidP="00942E58">
            <w:pPr>
              <w:pStyle w:val="TAH"/>
            </w:pPr>
          </w:p>
        </w:tc>
        <w:tc>
          <w:tcPr>
            <w:tcW w:w="691" w:type="dxa"/>
            <w:vMerge/>
            <w:shd w:val="clear" w:color="auto" w:fill="auto"/>
            <w:hideMark/>
          </w:tcPr>
          <w:p w:rsidR="00942E58" w:rsidRPr="0037796D" w:rsidRDefault="00942E58" w:rsidP="00942E58">
            <w:pPr>
              <w:pStyle w:val="TAH"/>
            </w:pPr>
          </w:p>
        </w:tc>
        <w:tc>
          <w:tcPr>
            <w:tcW w:w="844" w:type="dxa"/>
            <w:shd w:val="clear" w:color="auto" w:fill="auto"/>
            <w:noWrap/>
            <w:hideMark/>
          </w:tcPr>
          <w:p w:rsidR="00942E58" w:rsidRPr="0037796D" w:rsidRDefault="00942E58" w:rsidP="00942E58">
            <w:pPr>
              <w:pStyle w:val="TAH"/>
            </w:pPr>
            <w:r w:rsidRPr="0037796D">
              <w:t>G-FR1-A2-3</w:t>
            </w:r>
          </w:p>
        </w:tc>
        <w:tc>
          <w:tcPr>
            <w:tcW w:w="1043" w:type="dxa"/>
            <w:shd w:val="clear" w:color="auto" w:fill="auto"/>
            <w:noWrap/>
            <w:hideMark/>
          </w:tcPr>
          <w:p w:rsidR="00942E58" w:rsidRPr="0037796D" w:rsidRDefault="00942E58" w:rsidP="00942E58">
            <w:pPr>
              <w:pStyle w:val="TAL"/>
            </w:pPr>
            <w:r w:rsidRPr="0037796D">
              <w:t>8.9</w:t>
            </w:r>
          </w:p>
        </w:tc>
        <w:tc>
          <w:tcPr>
            <w:tcW w:w="1044" w:type="dxa"/>
            <w:shd w:val="clear" w:color="auto" w:fill="auto"/>
            <w:noWrap/>
            <w:hideMark/>
          </w:tcPr>
          <w:p w:rsidR="00942E58" w:rsidRPr="0037796D" w:rsidRDefault="00942E58" w:rsidP="00942E58">
            <w:pPr>
              <w:pStyle w:val="TAL"/>
            </w:pPr>
            <w:r w:rsidRPr="0037796D">
              <w:t>9.7</w:t>
            </w:r>
          </w:p>
        </w:tc>
        <w:tc>
          <w:tcPr>
            <w:tcW w:w="1044" w:type="dxa"/>
            <w:shd w:val="clear" w:color="auto" w:fill="auto"/>
            <w:noWrap/>
            <w:hideMark/>
          </w:tcPr>
          <w:p w:rsidR="00942E58" w:rsidRPr="0037796D" w:rsidRDefault="00942E58" w:rsidP="00942E58">
            <w:pPr>
              <w:pStyle w:val="TAL"/>
            </w:pPr>
            <w:r w:rsidRPr="0037796D">
              <w:t>9</w:t>
            </w:r>
          </w:p>
        </w:tc>
        <w:tc>
          <w:tcPr>
            <w:tcW w:w="1044" w:type="dxa"/>
            <w:shd w:val="clear" w:color="auto" w:fill="auto"/>
            <w:noWrap/>
            <w:hideMark/>
          </w:tcPr>
          <w:p w:rsidR="00942E58" w:rsidRPr="0037796D" w:rsidRDefault="00942E58" w:rsidP="00942E58">
            <w:pPr>
              <w:pStyle w:val="TAL"/>
            </w:pPr>
            <w:r w:rsidRPr="0037796D">
              <w:t>9</w:t>
            </w:r>
          </w:p>
        </w:tc>
        <w:tc>
          <w:tcPr>
            <w:tcW w:w="1044" w:type="dxa"/>
            <w:shd w:val="clear" w:color="auto" w:fill="auto"/>
            <w:noWrap/>
            <w:hideMark/>
          </w:tcPr>
          <w:p w:rsidR="00942E58" w:rsidRPr="0037796D" w:rsidRDefault="00942E58" w:rsidP="00942E58">
            <w:pPr>
              <w:pStyle w:val="TAL"/>
            </w:pPr>
            <w:r w:rsidRPr="0037796D">
              <w:t>9</w:t>
            </w:r>
          </w:p>
        </w:tc>
        <w:tc>
          <w:tcPr>
            <w:tcW w:w="1044" w:type="dxa"/>
            <w:shd w:val="clear" w:color="auto" w:fill="auto"/>
            <w:noWrap/>
            <w:hideMark/>
          </w:tcPr>
          <w:p w:rsidR="00942E58" w:rsidRPr="0037796D" w:rsidRDefault="00942E58" w:rsidP="00942E58">
            <w:pPr>
              <w:pStyle w:val="TAL"/>
            </w:pPr>
            <w:r w:rsidRPr="0037796D">
              <w:t>9.1</w:t>
            </w:r>
          </w:p>
        </w:tc>
        <w:tc>
          <w:tcPr>
            <w:tcW w:w="1044" w:type="dxa"/>
            <w:shd w:val="clear" w:color="auto" w:fill="auto"/>
            <w:noWrap/>
            <w:hideMark/>
          </w:tcPr>
          <w:p w:rsidR="00942E58" w:rsidRPr="0037796D" w:rsidRDefault="00942E58" w:rsidP="00942E58">
            <w:pPr>
              <w:pStyle w:val="TAL"/>
            </w:pPr>
            <w:r w:rsidRPr="0037796D">
              <w:t>0.3</w:t>
            </w:r>
          </w:p>
        </w:tc>
      </w:tr>
      <w:tr w:rsidR="00942E58" w:rsidRPr="0037796D" w:rsidTr="00942E58">
        <w:trPr>
          <w:trHeight w:val="300"/>
        </w:trPr>
        <w:tc>
          <w:tcPr>
            <w:tcW w:w="691" w:type="dxa"/>
            <w:vMerge/>
            <w:shd w:val="clear" w:color="auto" w:fill="auto"/>
            <w:hideMark/>
          </w:tcPr>
          <w:p w:rsidR="00942E58" w:rsidRPr="0037796D" w:rsidRDefault="00942E58" w:rsidP="00942E58">
            <w:pPr>
              <w:pStyle w:val="TAH"/>
            </w:pPr>
          </w:p>
        </w:tc>
        <w:tc>
          <w:tcPr>
            <w:tcW w:w="691" w:type="dxa"/>
            <w:vMerge/>
            <w:shd w:val="clear" w:color="auto" w:fill="auto"/>
            <w:hideMark/>
          </w:tcPr>
          <w:p w:rsidR="00942E58" w:rsidRPr="0037796D" w:rsidRDefault="00942E58" w:rsidP="00942E58">
            <w:pPr>
              <w:pStyle w:val="TAH"/>
            </w:pPr>
          </w:p>
        </w:tc>
        <w:tc>
          <w:tcPr>
            <w:tcW w:w="844" w:type="dxa"/>
            <w:shd w:val="clear" w:color="auto" w:fill="auto"/>
            <w:noWrap/>
            <w:hideMark/>
          </w:tcPr>
          <w:p w:rsidR="00942E58" w:rsidRPr="0037796D" w:rsidRDefault="00942E58" w:rsidP="00942E58">
            <w:pPr>
              <w:pStyle w:val="TAH"/>
            </w:pPr>
            <w:r w:rsidRPr="0037796D">
              <w:t>G-FR1-A2-4</w:t>
            </w:r>
          </w:p>
        </w:tc>
        <w:tc>
          <w:tcPr>
            <w:tcW w:w="1043" w:type="dxa"/>
            <w:shd w:val="clear" w:color="auto" w:fill="auto"/>
            <w:noWrap/>
            <w:hideMark/>
          </w:tcPr>
          <w:p w:rsidR="00942E58" w:rsidRPr="0037796D" w:rsidRDefault="00942E58" w:rsidP="00942E58">
            <w:pPr>
              <w:pStyle w:val="TAL"/>
            </w:pPr>
            <w:r w:rsidRPr="0037796D">
              <w:t>8.8</w:t>
            </w:r>
          </w:p>
        </w:tc>
        <w:tc>
          <w:tcPr>
            <w:tcW w:w="1044" w:type="dxa"/>
            <w:shd w:val="clear" w:color="auto" w:fill="auto"/>
            <w:noWrap/>
            <w:hideMark/>
          </w:tcPr>
          <w:p w:rsidR="00942E58" w:rsidRPr="0037796D" w:rsidRDefault="00942E58" w:rsidP="00942E58">
            <w:pPr>
              <w:pStyle w:val="TAL"/>
            </w:pPr>
            <w:r w:rsidRPr="0037796D">
              <w:t>10.1</w:t>
            </w:r>
          </w:p>
        </w:tc>
        <w:tc>
          <w:tcPr>
            <w:tcW w:w="1044" w:type="dxa"/>
            <w:shd w:val="clear" w:color="auto" w:fill="auto"/>
            <w:noWrap/>
            <w:hideMark/>
          </w:tcPr>
          <w:p w:rsidR="00942E58" w:rsidRPr="0037796D" w:rsidRDefault="00942E58" w:rsidP="00942E58">
            <w:pPr>
              <w:pStyle w:val="TAL"/>
            </w:pPr>
            <w:r w:rsidRPr="0037796D">
              <w:t>9</w:t>
            </w:r>
          </w:p>
        </w:tc>
        <w:tc>
          <w:tcPr>
            <w:tcW w:w="1044" w:type="dxa"/>
            <w:shd w:val="clear" w:color="auto" w:fill="auto"/>
            <w:noWrap/>
            <w:hideMark/>
          </w:tcPr>
          <w:p w:rsidR="00942E58" w:rsidRPr="0037796D" w:rsidRDefault="00942E58" w:rsidP="00942E58">
            <w:pPr>
              <w:pStyle w:val="TAL"/>
            </w:pPr>
            <w:r w:rsidRPr="0037796D">
              <w:t>9</w:t>
            </w:r>
          </w:p>
        </w:tc>
        <w:tc>
          <w:tcPr>
            <w:tcW w:w="1044" w:type="dxa"/>
            <w:shd w:val="clear" w:color="auto" w:fill="auto"/>
            <w:noWrap/>
            <w:hideMark/>
          </w:tcPr>
          <w:p w:rsidR="00942E58" w:rsidRPr="0037796D" w:rsidRDefault="00942E58" w:rsidP="00942E58">
            <w:pPr>
              <w:pStyle w:val="TAL"/>
            </w:pPr>
            <w:r w:rsidRPr="0037796D">
              <w:t>9.1</w:t>
            </w:r>
          </w:p>
        </w:tc>
        <w:tc>
          <w:tcPr>
            <w:tcW w:w="1044" w:type="dxa"/>
            <w:shd w:val="clear" w:color="auto" w:fill="auto"/>
            <w:noWrap/>
            <w:hideMark/>
          </w:tcPr>
          <w:p w:rsidR="00942E58" w:rsidRPr="0037796D" w:rsidRDefault="00942E58" w:rsidP="00942E58">
            <w:pPr>
              <w:pStyle w:val="TAL"/>
            </w:pPr>
            <w:r w:rsidRPr="0037796D">
              <w:t>9.2</w:t>
            </w:r>
          </w:p>
        </w:tc>
        <w:tc>
          <w:tcPr>
            <w:tcW w:w="1044" w:type="dxa"/>
            <w:shd w:val="clear" w:color="auto" w:fill="auto"/>
            <w:noWrap/>
            <w:hideMark/>
          </w:tcPr>
          <w:p w:rsidR="00942E58" w:rsidRPr="0037796D" w:rsidRDefault="00942E58" w:rsidP="00942E58">
            <w:pPr>
              <w:pStyle w:val="TAL"/>
            </w:pPr>
            <w:r w:rsidRPr="0037796D">
              <w:t>0.5</w:t>
            </w:r>
          </w:p>
        </w:tc>
      </w:tr>
      <w:tr w:rsidR="00942E58" w:rsidRPr="0037796D" w:rsidTr="00942E58">
        <w:trPr>
          <w:trHeight w:val="300"/>
        </w:trPr>
        <w:tc>
          <w:tcPr>
            <w:tcW w:w="691" w:type="dxa"/>
            <w:vMerge/>
            <w:shd w:val="clear" w:color="auto" w:fill="auto"/>
            <w:hideMark/>
          </w:tcPr>
          <w:p w:rsidR="00942E58" w:rsidRPr="0037796D" w:rsidRDefault="00942E58" w:rsidP="00942E58">
            <w:pPr>
              <w:pStyle w:val="TAH"/>
            </w:pPr>
          </w:p>
        </w:tc>
        <w:tc>
          <w:tcPr>
            <w:tcW w:w="691" w:type="dxa"/>
            <w:vMerge/>
            <w:shd w:val="clear" w:color="auto" w:fill="auto"/>
            <w:hideMark/>
          </w:tcPr>
          <w:p w:rsidR="00942E58" w:rsidRPr="0037796D" w:rsidRDefault="00942E58" w:rsidP="00942E58">
            <w:pPr>
              <w:pStyle w:val="TAH"/>
            </w:pPr>
          </w:p>
        </w:tc>
        <w:tc>
          <w:tcPr>
            <w:tcW w:w="844" w:type="dxa"/>
            <w:shd w:val="clear" w:color="auto" w:fill="auto"/>
            <w:noWrap/>
            <w:hideMark/>
          </w:tcPr>
          <w:p w:rsidR="00942E58" w:rsidRPr="0037796D" w:rsidRDefault="00942E58" w:rsidP="00942E58">
            <w:pPr>
              <w:pStyle w:val="TAH"/>
            </w:pPr>
            <w:r w:rsidRPr="0037796D">
              <w:t>G-FR1-A2-5</w:t>
            </w:r>
          </w:p>
        </w:tc>
        <w:tc>
          <w:tcPr>
            <w:tcW w:w="1043" w:type="dxa"/>
            <w:shd w:val="clear" w:color="auto" w:fill="auto"/>
            <w:noWrap/>
            <w:hideMark/>
          </w:tcPr>
          <w:p w:rsidR="00942E58" w:rsidRPr="0037796D" w:rsidRDefault="00942E58" w:rsidP="00942E58">
            <w:pPr>
              <w:pStyle w:val="TAL"/>
            </w:pPr>
            <w:r w:rsidRPr="0037796D">
              <w:t>8.9</w:t>
            </w:r>
          </w:p>
        </w:tc>
        <w:tc>
          <w:tcPr>
            <w:tcW w:w="1044" w:type="dxa"/>
            <w:shd w:val="clear" w:color="auto" w:fill="auto"/>
            <w:noWrap/>
            <w:hideMark/>
          </w:tcPr>
          <w:p w:rsidR="00942E58" w:rsidRPr="0037796D" w:rsidRDefault="00942E58" w:rsidP="00942E58">
            <w:pPr>
              <w:pStyle w:val="TAL"/>
            </w:pPr>
            <w:r w:rsidRPr="0037796D">
              <w:t>10.6</w:t>
            </w:r>
          </w:p>
        </w:tc>
        <w:tc>
          <w:tcPr>
            <w:tcW w:w="1044" w:type="dxa"/>
            <w:shd w:val="clear" w:color="auto" w:fill="auto"/>
            <w:noWrap/>
            <w:hideMark/>
          </w:tcPr>
          <w:p w:rsidR="00942E58" w:rsidRPr="0037796D" w:rsidRDefault="00942E58" w:rsidP="00942E58">
            <w:pPr>
              <w:pStyle w:val="TAL"/>
            </w:pPr>
            <w:r w:rsidRPr="0037796D">
              <w:t>9.1</w:t>
            </w:r>
          </w:p>
        </w:tc>
        <w:tc>
          <w:tcPr>
            <w:tcW w:w="1044" w:type="dxa"/>
            <w:shd w:val="clear" w:color="auto" w:fill="auto"/>
            <w:noWrap/>
            <w:hideMark/>
          </w:tcPr>
          <w:p w:rsidR="00942E58" w:rsidRPr="0037796D" w:rsidRDefault="00942E58" w:rsidP="00942E58">
            <w:pPr>
              <w:pStyle w:val="TAL"/>
            </w:pPr>
            <w:r w:rsidRPr="0037796D">
              <w:t>9.2</w:t>
            </w:r>
          </w:p>
        </w:tc>
        <w:tc>
          <w:tcPr>
            <w:tcW w:w="1044" w:type="dxa"/>
            <w:shd w:val="clear" w:color="auto" w:fill="auto"/>
            <w:noWrap/>
            <w:hideMark/>
          </w:tcPr>
          <w:p w:rsidR="00942E58" w:rsidRPr="0037796D" w:rsidRDefault="00942E58" w:rsidP="00942E58">
            <w:pPr>
              <w:pStyle w:val="TAL"/>
            </w:pPr>
            <w:r w:rsidRPr="0037796D">
              <w:t>9.2</w:t>
            </w:r>
          </w:p>
        </w:tc>
        <w:tc>
          <w:tcPr>
            <w:tcW w:w="1044" w:type="dxa"/>
            <w:shd w:val="clear" w:color="auto" w:fill="auto"/>
            <w:noWrap/>
            <w:hideMark/>
          </w:tcPr>
          <w:p w:rsidR="00942E58" w:rsidRPr="0037796D" w:rsidRDefault="00942E58" w:rsidP="00942E58">
            <w:pPr>
              <w:pStyle w:val="TAL"/>
            </w:pPr>
            <w:r w:rsidRPr="0037796D">
              <w:t>9.4</w:t>
            </w:r>
          </w:p>
        </w:tc>
        <w:tc>
          <w:tcPr>
            <w:tcW w:w="1044" w:type="dxa"/>
            <w:shd w:val="clear" w:color="auto" w:fill="auto"/>
            <w:noWrap/>
            <w:hideMark/>
          </w:tcPr>
          <w:p w:rsidR="00942E58" w:rsidRPr="0037796D" w:rsidRDefault="00942E58" w:rsidP="00942E58">
            <w:pPr>
              <w:pStyle w:val="TAL"/>
            </w:pPr>
            <w:r w:rsidRPr="0037796D">
              <w:t>0.7</w:t>
            </w:r>
          </w:p>
        </w:tc>
      </w:tr>
      <w:tr w:rsidR="00942E58" w:rsidRPr="0037796D" w:rsidTr="00942E58">
        <w:trPr>
          <w:trHeight w:val="315"/>
        </w:trPr>
        <w:tc>
          <w:tcPr>
            <w:tcW w:w="691" w:type="dxa"/>
            <w:vMerge/>
            <w:shd w:val="clear" w:color="auto" w:fill="auto"/>
            <w:hideMark/>
          </w:tcPr>
          <w:p w:rsidR="00942E58" w:rsidRPr="0037796D" w:rsidRDefault="00942E58" w:rsidP="00942E58">
            <w:pPr>
              <w:pStyle w:val="TAH"/>
            </w:pPr>
          </w:p>
        </w:tc>
        <w:tc>
          <w:tcPr>
            <w:tcW w:w="691" w:type="dxa"/>
            <w:vMerge/>
            <w:shd w:val="clear" w:color="auto" w:fill="auto"/>
            <w:hideMark/>
          </w:tcPr>
          <w:p w:rsidR="00942E58" w:rsidRPr="0037796D" w:rsidRDefault="00942E58" w:rsidP="00942E58">
            <w:pPr>
              <w:pStyle w:val="TAH"/>
            </w:pPr>
          </w:p>
        </w:tc>
        <w:tc>
          <w:tcPr>
            <w:tcW w:w="844" w:type="dxa"/>
            <w:shd w:val="clear" w:color="auto" w:fill="auto"/>
            <w:noWrap/>
            <w:hideMark/>
          </w:tcPr>
          <w:p w:rsidR="00942E58" w:rsidRPr="0037796D" w:rsidRDefault="00942E58" w:rsidP="00942E58">
            <w:pPr>
              <w:pStyle w:val="TAH"/>
            </w:pPr>
            <w:r w:rsidRPr="0037796D">
              <w:t>G-FR1-A2-6</w:t>
            </w:r>
          </w:p>
        </w:tc>
        <w:tc>
          <w:tcPr>
            <w:tcW w:w="1043" w:type="dxa"/>
            <w:shd w:val="clear" w:color="auto" w:fill="auto"/>
            <w:noWrap/>
            <w:hideMark/>
          </w:tcPr>
          <w:p w:rsidR="00942E58" w:rsidRPr="0037796D" w:rsidRDefault="00942E58" w:rsidP="00942E58">
            <w:pPr>
              <w:pStyle w:val="TAL"/>
            </w:pPr>
            <w:r w:rsidRPr="0037796D">
              <w:t>9.1</w:t>
            </w:r>
          </w:p>
        </w:tc>
        <w:tc>
          <w:tcPr>
            <w:tcW w:w="1044" w:type="dxa"/>
            <w:shd w:val="clear" w:color="auto" w:fill="auto"/>
            <w:noWrap/>
            <w:hideMark/>
          </w:tcPr>
          <w:p w:rsidR="00942E58" w:rsidRPr="0037796D" w:rsidRDefault="00942E58" w:rsidP="00942E58">
            <w:pPr>
              <w:pStyle w:val="TAL"/>
            </w:pPr>
            <w:r w:rsidRPr="0037796D">
              <w:t>9.6</w:t>
            </w:r>
          </w:p>
        </w:tc>
        <w:tc>
          <w:tcPr>
            <w:tcW w:w="1044" w:type="dxa"/>
            <w:shd w:val="clear" w:color="auto" w:fill="auto"/>
            <w:noWrap/>
            <w:hideMark/>
          </w:tcPr>
          <w:p w:rsidR="00942E58" w:rsidRPr="0037796D" w:rsidRDefault="00942E58" w:rsidP="00942E58">
            <w:pPr>
              <w:pStyle w:val="TAL"/>
            </w:pPr>
            <w:r w:rsidRPr="0037796D">
              <w:t>9.2</w:t>
            </w:r>
          </w:p>
        </w:tc>
        <w:tc>
          <w:tcPr>
            <w:tcW w:w="1044" w:type="dxa"/>
            <w:shd w:val="clear" w:color="auto" w:fill="auto"/>
            <w:noWrap/>
            <w:hideMark/>
          </w:tcPr>
          <w:p w:rsidR="00942E58" w:rsidRPr="0037796D" w:rsidRDefault="00942E58" w:rsidP="00942E58">
            <w:pPr>
              <w:pStyle w:val="TAL"/>
            </w:pPr>
            <w:r w:rsidRPr="0037796D">
              <w:t>9.3</w:t>
            </w:r>
          </w:p>
        </w:tc>
        <w:tc>
          <w:tcPr>
            <w:tcW w:w="1044" w:type="dxa"/>
            <w:shd w:val="clear" w:color="auto" w:fill="auto"/>
            <w:noWrap/>
            <w:hideMark/>
          </w:tcPr>
          <w:p w:rsidR="00942E58" w:rsidRPr="0037796D" w:rsidRDefault="00942E58" w:rsidP="00942E58">
            <w:pPr>
              <w:pStyle w:val="TAL"/>
            </w:pPr>
            <w:r w:rsidRPr="0037796D">
              <w:t>9.3</w:t>
            </w:r>
          </w:p>
        </w:tc>
        <w:tc>
          <w:tcPr>
            <w:tcW w:w="1044" w:type="dxa"/>
            <w:shd w:val="clear" w:color="auto" w:fill="auto"/>
            <w:noWrap/>
            <w:hideMark/>
          </w:tcPr>
          <w:p w:rsidR="00942E58" w:rsidRPr="0037796D" w:rsidRDefault="00942E58" w:rsidP="00942E58">
            <w:pPr>
              <w:pStyle w:val="TAL"/>
            </w:pPr>
            <w:r w:rsidRPr="0037796D">
              <w:t>9.3</w:t>
            </w:r>
          </w:p>
        </w:tc>
        <w:tc>
          <w:tcPr>
            <w:tcW w:w="1044" w:type="dxa"/>
            <w:shd w:val="clear" w:color="auto" w:fill="auto"/>
            <w:noWrap/>
            <w:hideMark/>
          </w:tcPr>
          <w:p w:rsidR="00942E58" w:rsidRPr="0037796D" w:rsidRDefault="00942E58" w:rsidP="00942E58">
            <w:pPr>
              <w:pStyle w:val="TAL"/>
            </w:pPr>
            <w:r w:rsidRPr="0037796D">
              <w:t>0.2</w:t>
            </w:r>
          </w:p>
        </w:tc>
      </w:tr>
      <w:tr w:rsidR="00942E58" w:rsidRPr="0037796D" w:rsidTr="00942E58">
        <w:trPr>
          <w:trHeight w:val="315"/>
        </w:trPr>
        <w:tc>
          <w:tcPr>
            <w:tcW w:w="691" w:type="dxa"/>
            <w:shd w:val="clear" w:color="auto" w:fill="auto"/>
            <w:noWrap/>
            <w:hideMark/>
          </w:tcPr>
          <w:p w:rsidR="00942E58" w:rsidRPr="0037796D" w:rsidRDefault="00942E58" w:rsidP="00942E58">
            <w:pPr>
              <w:pStyle w:val="TAH"/>
            </w:pPr>
          </w:p>
        </w:tc>
        <w:tc>
          <w:tcPr>
            <w:tcW w:w="691" w:type="dxa"/>
            <w:shd w:val="clear" w:color="auto" w:fill="auto"/>
            <w:noWrap/>
            <w:hideMark/>
          </w:tcPr>
          <w:p w:rsidR="00942E58" w:rsidRPr="0037796D" w:rsidRDefault="00942E58" w:rsidP="00942E58">
            <w:pPr>
              <w:pStyle w:val="TAH"/>
            </w:pPr>
          </w:p>
        </w:tc>
        <w:tc>
          <w:tcPr>
            <w:tcW w:w="844" w:type="dxa"/>
            <w:shd w:val="clear" w:color="auto" w:fill="auto"/>
            <w:noWrap/>
            <w:hideMark/>
          </w:tcPr>
          <w:p w:rsidR="00942E58" w:rsidRPr="0037796D" w:rsidRDefault="00942E58" w:rsidP="00942E58">
            <w:pPr>
              <w:pStyle w:val="TAH"/>
            </w:pPr>
          </w:p>
        </w:tc>
        <w:tc>
          <w:tcPr>
            <w:tcW w:w="1043" w:type="dxa"/>
            <w:shd w:val="clear" w:color="auto" w:fill="auto"/>
            <w:noWrap/>
            <w:hideMark/>
          </w:tcPr>
          <w:p w:rsidR="00942E58" w:rsidRPr="0037796D" w:rsidRDefault="00942E58" w:rsidP="00942E58">
            <w:pPr>
              <w:pStyle w:val="TAL"/>
            </w:pPr>
          </w:p>
        </w:tc>
        <w:tc>
          <w:tcPr>
            <w:tcW w:w="1044" w:type="dxa"/>
            <w:shd w:val="clear" w:color="auto" w:fill="auto"/>
            <w:noWrap/>
            <w:hideMark/>
          </w:tcPr>
          <w:p w:rsidR="00942E58" w:rsidRPr="0037796D" w:rsidRDefault="00942E58" w:rsidP="00942E58">
            <w:pPr>
              <w:pStyle w:val="TAL"/>
            </w:pPr>
          </w:p>
        </w:tc>
        <w:tc>
          <w:tcPr>
            <w:tcW w:w="1044" w:type="dxa"/>
            <w:shd w:val="clear" w:color="auto" w:fill="auto"/>
            <w:noWrap/>
            <w:hideMark/>
          </w:tcPr>
          <w:p w:rsidR="00942E58" w:rsidRPr="0037796D" w:rsidRDefault="00942E58" w:rsidP="00942E58">
            <w:pPr>
              <w:pStyle w:val="TAL"/>
            </w:pPr>
          </w:p>
        </w:tc>
        <w:tc>
          <w:tcPr>
            <w:tcW w:w="1044" w:type="dxa"/>
            <w:shd w:val="clear" w:color="auto" w:fill="auto"/>
            <w:noWrap/>
            <w:hideMark/>
          </w:tcPr>
          <w:p w:rsidR="00942E58" w:rsidRPr="0037796D" w:rsidRDefault="00942E58" w:rsidP="00942E58">
            <w:pPr>
              <w:pStyle w:val="TAL"/>
            </w:pPr>
          </w:p>
        </w:tc>
        <w:tc>
          <w:tcPr>
            <w:tcW w:w="1044" w:type="dxa"/>
            <w:shd w:val="clear" w:color="auto" w:fill="auto"/>
            <w:noWrap/>
            <w:hideMark/>
          </w:tcPr>
          <w:p w:rsidR="00942E58" w:rsidRPr="0037796D" w:rsidRDefault="00942E58" w:rsidP="00942E58">
            <w:pPr>
              <w:pStyle w:val="TAL"/>
            </w:pPr>
          </w:p>
        </w:tc>
        <w:tc>
          <w:tcPr>
            <w:tcW w:w="1044" w:type="dxa"/>
            <w:shd w:val="clear" w:color="auto" w:fill="auto"/>
            <w:noWrap/>
            <w:hideMark/>
          </w:tcPr>
          <w:p w:rsidR="00942E58" w:rsidRPr="0037796D" w:rsidRDefault="00942E58" w:rsidP="00942E58">
            <w:pPr>
              <w:pStyle w:val="TAL"/>
            </w:pPr>
          </w:p>
        </w:tc>
        <w:tc>
          <w:tcPr>
            <w:tcW w:w="1044" w:type="dxa"/>
            <w:shd w:val="clear" w:color="auto" w:fill="auto"/>
            <w:noWrap/>
            <w:hideMark/>
          </w:tcPr>
          <w:p w:rsidR="00942E58" w:rsidRPr="0037796D" w:rsidRDefault="00942E58" w:rsidP="00942E58">
            <w:pPr>
              <w:pStyle w:val="TAL"/>
            </w:pPr>
          </w:p>
        </w:tc>
      </w:tr>
      <w:tr w:rsidR="00942E58" w:rsidRPr="0037796D" w:rsidTr="00942E58">
        <w:trPr>
          <w:trHeight w:val="300"/>
        </w:trPr>
        <w:tc>
          <w:tcPr>
            <w:tcW w:w="691" w:type="dxa"/>
            <w:vMerge w:val="restart"/>
            <w:shd w:val="clear" w:color="auto" w:fill="auto"/>
            <w:noWrap/>
            <w:textDirection w:val="btLr"/>
            <w:hideMark/>
          </w:tcPr>
          <w:p w:rsidR="00942E58" w:rsidRPr="0037796D" w:rsidRDefault="00942E58" w:rsidP="00942E58">
            <w:pPr>
              <w:pStyle w:val="TAH"/>
            </w:pPr>
            <w:r w:rsidRPr="0037796D">
              <w:t>REFSENS</w:t>
            </w:r>
          </w:p>
        </w:tc>
        <w:tc>
          <w:tcPr>
            <w:tcW w:w="691" w:type="dxa"/>
            <w:vMerge w:val="restart"/>
            <w:shd w:val="clear" w:color="auto" w:fill="auto"/>
            <w:noWrap/>
            <w:hideMark/>
          </w:tcPr>
          <w:p w:rsidR="00942E58" w:rsidRPr="0037796D" w:rsidRDefault="00942E58" w:rsidP="00942E58">
            <w:pPr>
              <w:pStyle w:val="TAH"/>
            </w:pPr>
            <w:r w:rsidRPr="0037796D">
              <w:t>FR2</w:t>
            </w:r>
          </w:p>
        </w:tc>
        <w:tc>
          <w:tcPr>
            <w:tcW w:w="844" w:type="dxa"/>
            <w:shd w:val="clear" w:color="auto" w:fill="auto"/>
            <w:noWrap/>
            <w:hideMark/>
          </w:tcPr>
          <w:p w:rsidR="00942E58" w:rsidRPr="0037796D" w:rsidRDefault="00942E58" w:rsidP="00942E58">
            <w:pPr>
              <w:pStyle w:val="TAH"/>
            </w:pPr>
            <w:r w:rsidRPr="0037796D">
              <w:t>G-FR2-A1-1</w:t>
            </w:r>
          </w:p>
        </w:tc>
        <w:tc>
          <w:tcPr>
            <w:tcW w:w="1043" w:type="dxa"/>
            <w:shd w:val="clear" w:color="auto" w:fill="auto"/>
            <w:noWrap/>
            <w:hideMark/>
          </w:tcPr>
          <w:p w:rsidR="00942E58" w:rsidRPr="0037796D" w:rsidRDefault="00942E58" w:rsidP="00942E58">
            <w:pPr>
              <w:pStyle w:val="TAL"/>
            </w:pPr>
            <w:r w:rsidRPr="0037796D">
              <w:t>-1.2</w:t>
            </w:r>
          </w:p>
        </w:tc>
        <w:tc>
          <w:tcPr>
            <w:tcW w:w="1044" w:type="dxa"/>
            <w:shd w:val="clear" w:color="auto" w:fill="auto"/>
            <w:noWrap/>
            <w:hideMark/>
          </w:tcPr>
          <w:p w:rsidR="00942E58" w:rsidRPr="0037796D" w:rsidRDefault="00942E58" w:rsidP="00942E58">
            <w:pPr>
              <w:pStyle w:val="TAL"/>
            </w:pPr>
            <w:r w:rsidRPr="0037796D">
              <w:t>-1.3</w:t>
            </w:r>
          </w:p>
        </w:tc>
        <w:tc>
          <w:tcPr>
            <w:tcW w:w="1044" w:type="dxa"/>
            <w:shd w:val="clear" w:color="auto" w:fill="auto"/>
            <w:noWrap/>
            <w:hideMark/>
          </w:tcPr>
          <w:p w:rsidR="00942E58" w:rsidRPr="0037796D" w:rsidRDefault="00942E58" w:rsidP="00942E58">
            <w:pPr>
              <w:pStyle w:val="TAL"/>
            </w:pPr>
            <w:r w:rsidRPr="0037796D">
              <w:t>-1.3</w:t>
            </w:r>
          </w:p>
        </w:tc>
        <w:tc>
          <w:tcPr>
            <w:tcW w:w="1044" w:type="dxa"/>
            <w:shd w:val="clear" w:color="auto" w:fill="auto"/>
            <w:noWrap/>
            <w:hideMark/>
          </w:tcPr>
          <w:p w:rsidR="00942E58" w:rsidRPr="0037796D" w:rsidRDefault="00942E58" w:rsidP="00942E58">
            <w:pPr>
              <w:pStyle w:val="TAL"/>
            </w:pPr>
            <w:r w:rsidRPr="0037796D">
              <w:t>-0.8</w:t>
            </w:r>
          </w:p>
        </w:tc>
        <w:tc>
          <w:tcPr>
            <w:tcW w:w="1044" w:type="dxa"/>
            <w:shd w:val="clear" w:color="auto" w:fill="auto"/>
            <w:noWrap/>
            <w:hideMark/>
          </w:tcPr>
          <w:p w:rsidR="00942E58" w:rsidRPr="0037796D" w:rsidRDefault="00942E58" w:rsidP="00942E58">
            <w:pPr>
              <w:pStyle w:val="TAL"/>
            </w:pPr>
            <w:r w:rsidRPr="0037796D">
              <w:t>-1.1</w:t>
            </w:r>
          </w:p>
        </w:tc>
        <w:tc>
          <w:tcPr>
            <w:tcW w:w="1044" w:type="dxa"/>
            <w:shd w:val="clear" w:color="auto" w:fill="auto"/>
            <w:noWrap/>
            <w:hideMark/>
          </w:tcPr>
          <w:p w:rsidR="00942E58" w:rsidRPr="0037796D" w:rsidRDefault="00942E58" w:rsidP="00942E58">
            <w:pPr>
              <w:pStyle w:val="TAL"/>
            </w:pPr>
            <w:r w:rsidRPr="0037796D">
              <w:t>-1.1</w:t>
            </w:r>
          </w:p>
        </w:tc>
        <w:tc>
          <w:tcPr>
            <w:tcW w:w="1044" w:type="dxa"/>
            <w:shd w:val="clear" w:color="auto" w:fill="auto"/>
            <w:noWrap/>
            <w:hideMark/>
          </w:tcPr>
          <w:p w:rsidR="00942E58" w:rsidRPr="0037796D" w:rsidRDefault="00942E58" w:rsidP="00942E58">
            <w:pPr>
              <w:pStyle w:val="TAL"/>
            </w:pPr>
            <w:r w:rsidRPr="0037796D">
              <w:t>0.2</w:t>
            </w:r>
          </w:p>
        </w:tc>
      </w:tr>
      <w:tr w:rsidR="00942E58" w:rsidRPr="0037796D" w:rsidTr="00942E58">
        <w:trPr>
          <w:trHeight w:val="300"/>
        </w:trPr>
        <w:tc>
          <w:tcPr>
            <w:tcW w:w="691" w:type="dxa"/>
            <w:vMerge/>
            <w:shd w:val="clear" w:color="auto" w:fill="auto"/>
            <w:hideMark/>
          </w:tcPr>
          <w:p w:rsidR="00942E58" w:rsidRPr="0037796D" w:rsidRDefault="00942E58" w:rsidP="00942E58">
            <w:pPr>
              <w:pStyle w:val="TAH"/>
            </w:pPr>
          </w:p>
        </w:tc>
        <w:tc>
          <w:tcPr>
            <w:tcW w:w="691" w:type="dxa"/>
            <w:vMerge/>
            <w:shd w:val="clear" w:color="auto" w:fill="auto"/>
            <w:hideMark/>
          </w:tcPr>
          <w:p w:rsidR="00942E58" w:rsidRPr="0037796D" w:rsidRDefault="00942E58" w:rsidP="00942E58">
            <w:pPr>
              <w:pStyle w:val="TAH"/>
            </w:pPr>
          </w:p>
        </w:tc>
        <w:tc>
          <w:tcPr>
            <w:tcW w:w="844" w:type="dxa"/>
            <w:shd w:val="clear" w:color="auto" w:fill="auto"/>
            <w:noWrap/>
            <w:hideMark/>
          </w:tcPr>
          <w:p w:rsidR="00942E58" w:rsidRPr="0037796D" w:rsidRDefault="00942E58" w:rsidP="00942E58">
            <w:pPr>
              <w:pStyle w:val="TAH"/>
            </w:pPr>
            <w:r w:rsidRPr="0037796D">
              <w:t>G-FR2-A1-2</w:t>
            </w:r>
          </w:p>
        </w:tc>
        <w:tc>
          <w:tcPr>
            <w:tcW w:w="1043" w:type="dxa"/>
            <w:shd w:val="clear" w:color="auto" w:fill="auto"/>
            <w:noWrap/>
            <w:hideMark/>
          </w:tcPr>
          <w:p w:rsidR="00942E58" w:rsidRPr="0037796D" w:rsidRDefault="00942E58" w:rsidP="00942E58">
            <w:pPr>
              <w:pStyle w:val="TAL"/>
            </w:pPr>
            <w:r w:rsidRPr="0037796D">
              <w:t>-1.1</w:t>
            </w:r>
          </w:p>
        </w:tc>
        <w:tc>
          <w:tcPr>
            <w:tcW w:w="1044" w:type="dxa"/>
            <w:shd w:val="clear" w:color="auto" w:fill="auto"/>
            <w:noWrap/>
            <w:hideMark/>
          </w:tcPr>
          <w:p w:rsidR="00942E58" w:rsidRPr="0037796D" w:rsidRDefault="00942E58" w:rsidP="00942E58">
            <w:pPr>
              <w:pStyle w:val="TAL"/>
            </w:pPr>
            <w:r w:rsidRPr="0037796D">
              <w:t>-1.5</w:t>
            </w:r>
          </w:p>
        </w:tc>
        <w:tc>
          <w:tcPr>
            <w:tcW w:w="1044" w:type="dxa"/>
            <w:shd w:val="clear" w:color="auto" w:fill="auto"/>
            <w:noWrap/>
            <w:hideMark/>
          </w:tcPr>
          <w:p w:rsidR="00942E58" w:rsidRPr="0037796D" w:rsidRDefault="00942E58" w:rsidP="00942E58">
            <w:pPr>
              <w:pStyle w:val="TAL"/>
            </w:pPr>
            <w:r w:rsidRPr="0037796D">
              <w:t>-1.2</w:t>
            </w:r>
          </w:p>
        </w:tc>
        <w:tc>
          <w:tcPr>
            <w:tcW w:w="1044" w:type="dxa"/>
            <w:shd w:val="clear" w:color="auto" w:fill="auto"/>
            <w:noWrap/>
            <w:hideMark/>
          </w:tcPr>
          <w:p w:rsidR="00942E58" w:rsidRPr="0037796D" w:rsidRDefault="00942E58" w:rsidP="00942E58">
            <w:pPr>
              <w:pStyle w:val="TAL"/>
            </w:pPr>
            <w:r w:rsidRPr="0037796D">
              <w:t>-1</w:t>
            </w:r>
          </w:p>
        </w:tc>
        <w:tc>
          <w:tcPr>
            <w:tcW w:w="1044" w:type="dxa"/>
            <w:shd w:val="clear" w:color="auto" w:fill="auto"/>
            <w:noWrap/>
            <w:hideMark/>
          </w:tcPr>
          <w:p w:rsidR="00942E58" w:rsidRPr="0037796D" w:rsidRDefault="00942E58" w:rsidP="00942E58">
            <w:pPr>
              <w:pStyle w:val="TAL"/>
            </w:pPr>
            <w:r w:rsidRPr="0037796D">
              <w:t>-0.9</w:t>
            </w:r>
          </w:p>
        </w:tc>
        <w:tc>
          <w:tcPr>
            <w:tcW w:w="1044" w:type="dxa"/>
            <w:shd w:val="clear" w:color="auto" w:fill="auto"/>
            <w:noWrap/>
            <w:hideMark/>
          </w:tcPr>
          <w:p w:rsidR="00942E58" w:rsidRPr="0037796D" w:rsidRDefault="00942E58" w:rsidP="00942E58">
            <w:pPr>
              <w:pStyle w:val="TAL"/>
            </w:pPr>
            <w:r w:rsidRPr="0037796D">
              <w:t>-1.1</w:t>
            </w:r>
          </w:p>
        </w:tc>
        <w:tc>
          <w:tcPr>
            <w:tcW w:w="1044" w:type="dxa"/>
            <w:shd w:val="clear" w:color="auto" w:fill="auto"/>
            <w:noWrap/>
            <w:hideMark/>
          </w:tcPr>
          <w:p w:rsidR="00942E58" w:rsidRPr="0037796D" w:rsidRDefault="00942E58" w:rsidP="00942E58">
            <w:pPr>
              <w:pStyle w:val="TAL"/>
            </w:pPr>
            <w:r w:rsidRPr="0037796D">
              <w:t>0.2</w:t>
            </w:r>
          </w:p>
        </w:tc>
      </w:tr>
      <w:tr w:rsidR="00942E58" w:rsidRPr="0037796D" w:rsidTr="00942E58">
        <w:trPr>
          <w:trHeight w:val="315"/>
        </w:trPr>
        <w:tc>
          <w:tcPr>
            <w:tcW w:w="691" w:type="dxa"/>
            <w:vMerge/>
            <w:shd w:val="clear" w:color="auto" w:fill="auto"/>
            <w:hideMark/>
          </w:tcPr>
          <w:p w:rsidR="00942E58" w:rsidRPr="0037796D" w:rsidRDefault="00942E58" w:rsidP="00942E58">
            <w:pPr>
              <w:pStyle w:val="TAH"/>
            </w:pPr>
          </w:p>
        </w:tc>
        <w:tc>
          <w:tcPr>
            <w:tcW w:w="691" w:type="dxa"/>
            <w:vMerge/>
            <w:shd w:val="clear" w:color="auto" w:fill="auto"/>
            <w:hideMark/>
          </w:tcPr>
          <w:p w:rsidR="00942E58" w:rsidRPr="0037796D" w:rsidRDefault="00942E58" w:rsidP="00942E58">
            <w:pPr>
              <w:pStyle w:val="TAH"/>
            </w:pPr>
          </w:p>
        </w:tc>
        <w:tc>
          <w:tcPr>
            <w:tcW w:w="844" w:type="dxa"/>
            <w:shd w:val="clear" w:color="auto" w:fill="auto"/>
            <w:noWrap/>
            <w:hideMark/>
          </w:tcPr>
          <w:p w:rsidR="00942E58" w:rsidRPr="0037796D" w:rsidRDefault="00942E58" w:rsidP="00942E58">
            <w:pPr>
              <w:pStyle w:val="TAH"/>
            </w:pPr>
            <w:r w:rsidRPr="0037796D">
              <w:t>G-FR2-A1-3</w:t>
            </w:r>
          </w:p>
        </w:tc>
        <w:tc>
          <w:tcPr>
            <w:tcW w:w="1043" w:type="dxa"/>
            <w:shd w:val="clear" w:color="auto" w:fill="auto"/>
            <w:noWrap/>
            <w:hideMark/>
          </w:tcPr>
          <w:p w:rsidR="00942E58" w:rsidRPr="0037796D" w:rsidRDefault="00942E58" w:rsidP="00942E58">
            <w:pPr>
              <w:pStyle w:val="TAL"/>
            </w:pPr>
            <w:r w:rsidRPr="0037796D">
              <w:t>-1.2</w:t>
            </w:r>
          </w:p>
        </w:tc>
        <w:tc>
          <w:tcPr>
            <w:tcW w:w="1044" w:type="dxa"/>
            <w:shd w:val="clear" w:color="auto" w:fill="auto"/>
            <w:noWrap/>
            <w:hideMark/>
          </w:tcPr>
          <w:p w:rsidR="00942E58" w:rsidRPr="0037796D" w:rsidRDefault="00942E58" w:rsidP="00942E58">
            <w:pPr>
              <w:pStyle w:val="TAL"/>
            </w:pPr>
            <w:r w:rsidRPr="0037796D">
              <w:t>-1.3</w:t>
            </w:r>
          </w:p>
        </w:tc>
        <w:tc>
          <w:tcPr>
            <w:tcW w:w="1044" w:type="dxa"/>
            <w:shd w:val="clear" w:color="auto" w:fill="auto"/>
            <w:noWrap/>
            <w:hideMark/>
          </w:tcPr>
          <w:p w:rsidR="00942E58" w:rsidRPr="0037796D" w:rsidRDefault="00942E58" w:rsidP="00942E58">
            <w:pPr>
              <w:pStyle w:val="TAL"/>
            </w:pPr>
            <w:r w:rsidRPr="0037796D">
              <w:t>-1.3</w:t>
            </w:r>
          </w:p>
        </w:tc>
        <w:tc>
          <w:tcPr>
            <w:tcW w:w="1044" w:type="dxa"/>
            <w:shd w:val="clear" w:color="auto" w:fill="auto"/>
            <w:noWrap/>
            <w:hideMark/>
          </w:tcPr>
          <w:p w:rsidR="00942E58" w:rsidRPr="0037796D" w:rsidRDefault="00942E58" w:rsidP="00942E58">
            <w:pPr>
              <w:pStyle w:val="TAL"/>
            </w:pPr>
            <w:r w:rsidRPr="0037796D">
              <w:t>-0.8</w:t>
            </w:r>
          </w:p>
        </w:tc>
        <w:tc>
          <w:tcPr>
            <w:tcW w:w="1044" w:type="dxa"/>
            <w:shd w:val="clear" w:color="auto" w:fill="auto"/>
            <w:noWrap/>
            <w:hideMark/>
          </w:tcPr>
          <w:p w:rsidR="00942E58" w:rsidRPr="0037796D" w:rsidRDefault="00942E58" w:rsidP="00942E58">
            <w:pPr>
              <w:pStyle w:val="TAL"/>
            </w:pPr>
            <w:r w:rsidRPr="0037796D">
              <w:t>-1.2</w:t>
            </w:r>
          </w:p>
        </w:tc>
        <w:tc>
          <w:tcPr>
            <w:tcW w:w="1044" w:type="dxa"/>
            <w:shd w:val="clear" w:color="auto" w:fill="auto"/>
            <w:noWrap/>
            <w:hideMark/>
          </w:tcPr>
          <w:p w:rsidR="00942E58" w:rsidRPr="0037796D" w:rsidRDefault="00942E58" w:rsidP="00942E58">
            <w:pPr>
              <w:pStyle w:val="TAL"/>
            </w:pPr>
            <w:r w:rsidRPr="0037796D">
              <w:t>-1.2</w:t>
            </w:r>
          </w:p>
        </w:tc>
        <w:tc>
          <w:tcPr>
            <w:tcW w:w="1044" w:type="dxa"/>
            <w:shd w:val="clear" w:color="auto" w:fill="auto"/>
            <w:noWrap/>
            <w:hideMark/>
          </w:tcPr>
          <w:p w:rsidR="00942E58" w:rsidRPr="0037796D" w:rsidRDefault="00942E58" w:rsidP="00942E58">
            <w:pPr>
              <w:pStyle w:val="TAL"/>
            </w:pPr>
            <w:r w:rsidRPr="0037796D">
              <w:t>0.2</w:t>
            </w:r>
          </w:p>
        </w:tc>
      </w:tr>
      <w:tr w:rsidR="00942E58" w:rsidRPr="0037796D" w:rsidTr="00942E58">
        <w:trPr>
          <w:trHeight w:val="315"/>
        </w:trPr>
        <w:tc>
          <w:tcPr>
            <w:tcW w:w="691" w:type="dxa"/>
            <w:shd w:val="clear" w:color="auto" w:fill="auto"/>
            <w:noWrap/>
            <w:hideMark/>
          </w:tcPr>
          <w:p w:rsidR="00942E58" w:rsidRPr="0037796D" w:rsidRDefault="00942E58" w:rsidP="00942E58">
            <w:pPr>
              <w:pStyle w:val="TAH"/>
            </w:pPr>
          </w:p>
        </w:tc>
        <w:tc>
          <w:tcPr>
            <w:tcW w:w="691" w:type="dxa"/>
            <w:shd w:val="clear" w:color="auto" w:fill="auto"/>
            <w:noWrap/>
            <w:hideMark/>
          </w:tcPr>
          <w:p w:rsidR="00942E58" w:rsidRPr="0037796D" w:rsidRDefault="00942E58" w:rsidP="00942E58">
            <w:pPr>
              <w:pStyle w:val="TAH"/>
            </w:pPr>
          </w:p>
        </w:tc>
        <w:tc>
          <w:tcPr>
            <w:tcW w:w="844" w:type="dxa"/>
            <w:shd w:val="clear" w:color="auto" w:fill="auto"/>
            <w:noWrap/>
            <w:hideMark/>
          </w:tcPr>
          <w:p w:rsidR="00942E58" w:rsidRPr="0037796D" w:rsidRDefault="00942E58" w:rsidP="00942E58">
            <w:pPr>
              <w:pStyle w:val="TAH"/>
            </w:pPr>
          </w:p>
        </w:tc>
        <w:tc>
          <w:tcPr>
            <w:tcW w:w="1043" w:type="dxa"/>
            <w:shd w:val="clear" w:color="auto" w:fill="auto"/>
            <w:noWrap/>
            <w:hideMark/>
          </w:tcPr>
          <w:p w:rsidR="00942E58" w:rsidRPr="0037796D" w:rsidRDefault="00942E58" w:rsidP="00942E58">
            <w:pPr>
              <w:pStyle w:val="TAL"/>
            </w:pPr>
          </w:p>
        </w:tc>
        <w:tc>
          <w:tcPr>
            <w:tcW w:w="1044" w:type="dxa"/>
            <w:shd w:val="clear" w:color="auto" w:fill="auto"/>
            <w:noWrap/>
            <w:hideMark/>
          </w:tcPr>
          <w:p w:rsidR="00942E58" w:rsidRPr="0037796D" w:rsidRDefault="00942E58" w:rsidP="00942E58">
            <w:pPr>
              <w:pStyle w:val="TAL"/>
            </w:pPr>
          </w:p>
        </w:tc>
        <w:tc>
          <w:tcPr>
            <w:tcW w:w="1044" w:type="dxa"/>
            <w:shd w:val="clear" w:color="auto" w:fill="auto"/>
            <w:noWrap/>
            <w:hideMark/>
          </w:tcPr>
          <w:p w:rsidR="00942E58" w:rsidRPr="0037796D" w:rsidRDefault="00942E58" w:rsidP="00942E58">
            <w:pPr>
              <w:pStyle w:val="TAL"/>
            </w:pPr>
          </w:p>
        </w:tc>
        <w:tc>
          <w:tcPr>
            <w:tcW w:w="1044" w:type="dxa"/>
            <w:shd w:val="clear" w:color="auto" w:fill="auto"/>
            <w:noWrap/>
            <w:hideMark/>
          </w:tcPr>
          <w:p w:rsidR="00942E58" w:rsidRPr="0037796D" w:rsidRDefault="00942E58" w:rsidP="00942E58">
            <w:pPr>
              <w:pStyle w:val="TAL"/>
            </w:pPr>
          </w:p>
        </w:tc>
        <w:tc>
          <w:tcPr>
            <w:tcW w:w="1044" w:type="dxa"/>
            <w:shd w:val="clear" w:color="auto" w:fill="auto"/>
            <w:noWrap/>
            <w:hideMark/>
          </w:tcPr>
          <w:p w:rsidR="00942E58" w:rsidRPr="0037796D" w:rsidRDefault="00942E58" w:rsidP="00942E58">
            <w:pPr>
              <w:pStyle w:val="TAL"/>
            </w:pPr>
          </w:p>
        </w:tc>
        <w:tc>
          <w:tcPr>
            <w:tcW w:w="1044" w:type="dxa"/>
            <w:shd w:val="clear" w:color="auto" w:fill="auto"/>
            <w:noWrap/>
            <w:hideMark/>
          </w:tcPr>
          <w:p w:rsidR="00942E58" w:rsidRPr="0037796D" w:rsidRDefault="00942E58" w:rsidP="00942E58">
            <w:pPr>
              <w:pStyle w:val="TAL"/>
            </w:pPr>
          </w:p>
        </w:tc>
        <w:tc>
          <w:tcPr>
            <w:tcW w:w="1044" w:type="dxa"/>
            <w:shd w:val="clear" w:color="auto" w:fill="auto"/>
            <w:noWrap/>
            <w:hideMark/>
          </w:tcPr>
          <w:p w:rsidR="00942E58" w:rsidRPr="0037796D" w:rsidRDefault="00942E58" w:rsidP="00942E58">
            <w:pPr>
              <w:pStyle w:val="TAL"/>
            </w:pPr>
          </w:p>
        </w:tc>
      </w:tr>
      <w:tr w:rsidR="00942E58" w:rsidRPr="0037796D" w:rsidTr="00942E58">
        <w:trPr>
          <w:trHeight w:val="300"/>
        </w:trPr>
        <w:tc>
          <w:tcPr>
            <w:tcW w:w="691" w:type="dxa"/>
            <w:vMerge w:val="restart"/>
            <w:shd w:val="clear" w:color="auto" w:fill="auto"/>
            <w:noWrap/>
            <w:textDirection w:val="btLr"/>
            <w:hideMark/>
          </w:tcPr>
          <w:p w:rsidR="00942E58" w:rsidRPr="0037796D" w:rsidRDefault="00942E58" w:rsidP="00942E58">
            <w:pPr>
              <w:pStyle w:val="TAH"/>
            </w:pPr>
            <w:r w:rsidRPr="0037796D">
              <w:t>ICS</w:t>
            </w:r>
          </w:p>
        </w:tc>
        <w:tc>
          <w:tcPr>
            <w:tcW w:w="691" w:type="dxa"/>
            <w:vMerge w:val="restart"/>
            <w:shd w:val="clear" w:color="auto" w:fill="auto"/>
            <w:noWrap/>
            <w:hideMark/>
          </w:tcPr>
          <w:p w:rsidR="00942E58" w:rsidRPr="0037796D" w:rsidRDefault="00942E58" w:rsidP="00942E58">
            <w:pPr>
              <w:pStyle w:val="TAH"/>
            </w:pPr>
            <w:r w:rsidRPr="0037796D">
              <w:t>FR2</w:t>
            </w:r>
          </w:p>
        </w:tc>
        <w:tc>
          <w:tcPr>
            <w:tcW w:w="844" w:type="dxa"/>
            <w:shd w:val="clear" w:color="auto" w:fill="auto"/>
            <w:noWrap/>
            <w:hideMark/>
          </w:tcPr>
          <w:p w:rsidR="00942E58" w:rsidRPr="0037796D" w:rsidRDefault="00942E58" w:rsidP="00942E58">
            <w:pPr>
              <w:pStyle w:val="TAH"/>
            </w:pPr>
            <w:r w:rsidRPr="0037796D">
              <w:t>G-FR1-A1-4</w:t>
            </w:r>
          </w:p>
        </w:tc>
        <w:tc>
          <w:tcPr>
            <w:tcW w:w="1043" w:type="dxa"/>
            <w:shd w:val="clear" w:color="auto" w:fill="auto"/>
            <w:noWrap/>
            <w:hideMark/>
          </w:tcPr>
          <w:p w:rsidR="00942E58" w:rsidRPr="0037796D" w:rsidRDefault="00942E58" w:rsidP="00942E58">
            <w:pPr>
              <w:pStyle w:val="TAL"/>
            </w:pPr>
            <w:r w:rsidRPr="0037796D">
              <w:t>-1.1</w:t>
            </w:r>
          </w:p>
        </w:tc>
        <w:tc>
          <w:tcPr>
            <w:tcW w:w="1044" w:type="dxa"/>
            <w:shd w:val="clear" w:color="auto" w:fill="auto"/>
            <w:noWrap/>
            <w:hideMark/>
          </w:tcPr>
          <w:p w:rsidR="00942E58" w:rsidRPr="0037796D" w:rsidRDefault="00942E58" w:rsidP="00942E58">
            <w:pPr>
              <w:pStyle w:val="TAL"/>
            </w:pPr>
            <w:r w:rsidRPr="0037796D">
              <w:t>-1.6</w:t>
            </w:r>
          </w:p>
        </w:tc>
        <w:tc>
          <w:tcPr>
            <w:tcW w:w="1044" w:type="dxa"/>
            <w:shd w:val="clear" w:color="auto" w:fill="auto"/>
            <w:noWrap/>
            <w:hideMark/>
          </w:tcPr>
          <w:p w:rsidR="00942E58" w:rsidRPr="0037796D" w:rsidRDefault="00942E58" w:rsidP="00942E58">
            <w:pPr>
              <w:pStyle w:val="TAL"/>
            </w:pPr>
            <w:r w:rsidRPr="0037796D">
              <w:t>-1.3</w:t>
            </w:r>
          </w:p>
        </w:tc>
        <w:tc>
          <w:tcPr>
            <w:tcW w:w="1044" w:type="dxa"/>
            <w:shd w:val="clear" w:color="auto" w:fill="auto"/>
            <w:noWrap/>
            <w:hideMark/>
          </w:tcPr>
          <w:p w:rsidR="00942E58" w:rsidRPr="0037796D" w:rsidRDefault="00942E58" w:rsidP="00942E58">
            <w:pPr>
              <w:pStyle w:val="TAL"/>
            </w:pPr>
            <w:r w:rsidRPr="0037796D">
              <w:t>-1</w:t>
            </w:r>
          </w:p>
        </w:tc>
        <w:tc>
          <w:tcPr>
            <w:tcW w:w="1044" w:type="dxa"/>
            <w:shd w:val="clear" w:color="auto" w:fill="auto"/>
            <w:noWrap/>
            <w:hideMark/>
          </w:tcPr>
          <w:p w:rsidR="00942E58" w:rsidRPr="0037796D" w:rsidRDefault="00942E58" w:rsidP="00942E58">
            <w:pPr>
              <w:pStyle w:val="TAL"/>
            </w:pPr>
            <w:r w:rsidRPr="0037796D">
              <w:t>-1</w:t>
            </w:r>
          </w:p>
        </w:tc>
        <w:tc>
          <w:tcPr>
            <w:tcW w:w="1044" w:type="dxa"/>
            <w:shd w:val="clear" w:color="auto" w:fill="auto"/>
            <w:noWrap/>
            <w:hideMark/>
          </w:tcPr>
          <w:p w:rsidR="00942E58" w:rsidRPr="0037796D" w:rsidRDefault="00942E58" w:rsidP="00942E58">
            <w:pPr>
              <w:pStyle w:val="TAL"/>
            </w:pPr>
            <w:r w:rsidRPr="0037796D">
              <w:t>-1.2</w:t>
            </w:r>
          </w:p>
        </w:tc>
        <w:tc>
          <w:tcPr>
            <w:tcW w:w="1044" w:type="dxa"/>
            <w:shd w:val="clear" w:color="auto" w:fill="auto"/>
            <w:noWrap/>
            <w:hideMark/>
          </w:tcPr>
          <w:p w:rsidR="00942E58" w:rsidRPr="0037796D" w:rsidRDefault="00942E58" w:rsidP="00942E58">
            <w:pPr>
              <w:pStyle w:val="TAL"/>
            </w:pPr>
            <w:r w:rsidRPr="0037796D">
              <w:t>0.3</w:t>
            </w:r>
          </w:p>
        </w:tc>
      </w:tr>
      <w:tr w:rsidR="00942E58" w:rsidRPr="0037796D" w:rsidTr="00942E58">
        <w:trPr>
          <w:trHeight w:val="315"/>
        </w:trPr>
        <w:tc>
          <w:tcPr>
            <w:tcW w:w="691" w:type="dxa"/>
            <w:vMerge/>
            <w:shd w:val="clear" w:color="auto" w:fill="auto"/>
            <w:hideMark/>
          </w:tcPr>
          <w:p w:rsidR="00942E58" w:rsidRPr="0037796D" w:rsidRDefault="00942E58" w:rsidP="00942E58">
            <w:pPr>
              <w:pStyle w:val="TAH"/>
            </w:pPr>
          </w:p>
        </w:tc>
        <w:tc>
          <w:tcPr>
            <w:tcW w:w="691" w:type="dxa"/>
            <w:vMerge/>
            <w:shd w:val="clear" w:color="auto" w:fill="auto"/>
            <w:hideMark/>
          </w:tcPr>
          <w:p w:rsidR="00942E58" w:rsidRPr="0037796D" w:rsidRDefault="00942E58" w:rsidP="00942E58">
            <w:pPr>
              <w:pStyle w:val="TAH"/>
            </w:pPr>
          </w:p>
        </w:tc>
        <w:tc>
          <w:tcPr>
            <w:tcW w:w="844" w:type="dxa"/>
            <w:shd w:val="clear" w:color="auto" w:fill="auto"/>
            <w:noWrap/>
            <w:hideMark/>
          </w:tcPr>
          <w:p w:rsidR="00942E58" w:rsidRPr="0037796D" w:rsidRDefault="00942E58" w:rsidP="00942E58">
            <w:pPr>
              <w:pStyle w:val="TAH"/>
            </w:pPr>
            <w:r w:rsidRPr="0037796D">
              <w:t>G-FR1-A1-5</w:t>
            </w:r>
          </w:p>
        </w:tc>
        <w:tc>
          <w:tcPr>
            <w:tcW w:w="1043" w:type="dxa"/>
            <w:shd w:val="clear" w:color="auto" w:fill="auto"/>
            <w:noWrap/>
            <w:hideMark/>
          </w:tcPr>
          <w:p w:rsidR="00942E58" w:rsidRPr="0037796D" w:rsidRDefault="00942E58" w:rsidP="00942E58">
            <w:pPr>
              <w:pStyle w:val="TAL"/>
            </w:pPr>
            <w:r w:rsidRPr="0037796D">
              <w:t>-0.8</w:t>
            </w:r>
          </w:p>
        </w:tc>
        <w:tc>
          <w:tcPr>
            <w:tcW w:w="1044" w:type="dxa"/>
            <w:shd w:val="clear" w:color="auto" w:fill="auto"/>
            <w:noWrap/>
            <w:hideMark/>
          </w:tcPr>
          <w:p w:rsidR="00942E58" w:rsidRPr="0037796D" w:rsidRDefault="00942E58" w:rsidP="00942E58">
            <w:pPr>
              <w:pStyle w:val="TAL"/>
            </w:pPr>
            <w:r w:rsidRPr="0037796D">
              <w:t>-1.3</w:t>
            </w:r>
          </w:p>
        </w:tc>
        <w:tc>
          <w:tcPr>
            <w:tcW w:w="1044" w:type="dxa"/>
            <w:shd w:val="clear" w:color="auto" w:fill="auto"/>
            <w:noWrap/>
            <w:hideMark/>
          </w:tcPr>
          <w:p w:rsidR="00942E58" w:rsidRPr="0037796D" w:rsidRDefault="00942E58" w:rsidP="00942E58">
            <w:pPr>
              <w:pStyle w:val="TAL"/>
            </w:pPr>
            <w:r w:rsidRPr="0037796D">
              <w:t>-1.1</w:t>
            </w:r>
          </w:p>
        </w:tc>
        <w:tc>
          <w:tcPr>
            <w:tcW w:w="1044" w:type="dxa"/>
            <w:shd w:val="clear" w:color="auto" w:fill="auto"/>
            <w:noWrap/>
            <w:hideMark/>
          </w:tcPr>
          <w:p w:rsidR="00942E58" w:rsidRPr="0037796D" w:rsidRDefault="00942E58" w:rsidP="00942E58">
            <w:pPr>
              <w:pStyle w:val="TAL"/>
            </w:pPr>
            <w:r w:rsidRPr="0037796D">
              <w:t>-0.8</w:t>
            </w:r>
          </w:p>
        </w:tc>
        <w:tc>
          <w:tcPr>
            <w:tcW w:w="1044" w:type="dxa"/>
            <w:shd w:val="clear" w:color="auto" w:fill="auto"/>
            <w:noWrap/>
            <w:hideMark/>
          </w:tcPr>
          <w:p w:rsidR="00942E58" w:rsidRPr="0037796D" w:rsidRDefault="00942E58" w:rsidP="00942E58">
            <w:pPr>
              <w:pStyle w:val="TAL"/>
            </w:pPr>
            <w:r w:rsidRPr="0037796D">
              <w:t>-0.8</w:t>
            </w:r>
          </w:p>
        </w:tc>
        <w:tc>
          <w:tcPr>
            <w:tcW w:w="1044" w:type="dxa"/>
            <w:shd w:val="clear" w:color="auto" w:fill="auto"/>
            <w:noWrap/>
            <w:hideMark/>
          </w:tcPr>
          <w:p w:rsidR="00942E58" w:rsidRPr="0037796D" w:rsidRDefault="00942E58" w:rsidP="00942E58">
            <w:pPr>
              <w:pStyle w:val="TAL"/>
            </w:pPr>
            <w:r w:rsidRPr="0037796D">
              <w:t>-1</w:t>
            </w:r>
          </w:p>
        </w:tc>
        <w:tc>
          <w:tcPr>
            <w:tcW w:w="1044" w:type="dxa"/>
            <w:shd w:val="clear" w:color="auto" w:fill="auto"/>
            <w:noWrap/>
            <w:hideMark/>
          </w:tcPr>
          <w:p w:rsidR="00942E58" w:rsidRPr="0037796D" w:rsidRDefault="00942E58" w:rsidP="00942E58">
            <w:pPr>
              <w:pStyle w:val="TAL"/>
            </w:pPr>
            <w:r w:rsidRPr="0037796D">
              <w:t>0.2</w:t>
            </w:r>
          </w:p>
        </w:tc>
      </w:tr>
    </w:tbl>
    <w:p w:rsidR="00942E58" w:rsidRPr="0037796D" w:rsidRDefault="00942E58" w:rsidP="00942E58"/>
    <w:p w:rsidR="00942E58" w:rsidRPr="0037796D" w:rsidRDefault="00942E58" w:rsidP="00942E58"/>
    <w:p w:rsidR="00942E58" w:rsidRPr="0037796D" w:rsidRDefault="00942E58" w:rsidP="00942E58"/>
    <w:p w:rsidR="00942E58" w:rsidRPr="0037796D" w:rsidRDefault="00942E58" w:rsidP="00942E58">
      <w:pPr>
        <w:pStyle w:val="Heading9"/>
      </w:pPr>
      <w:bookmarkStart w:id="1946" w:name="historyclause"/>
      <w:r w:rsidRPr="0037796D">
        <w:br w:type="page"/>
      </w:r>
      <w:bookmarkStart w:id="1947" w:name="_Toc21021134"/>
      <w:bookmarkStart w:id="1948" w:name="_Toc29813831"/>
      <w:bookmarkStart w:id="1949" w:name="_Toc29814302"/>
      <w:bookmarkStart w:id="1950" w:name="_Toc29814650"/>
      <w:bookmarkStart w:id="1951" w:name="_Toc37144665"/>
      <w:r w:rsidRPr="0037796D">
        <w:lastRenderedPageBreak/>
        <w:t>Annex C:</w:t>
      </w:r>
      <w:r w:rsidRPr="0037796D">
        <w:br/>
        <w:t>Change history</w:t>
      </w:r>
      <w:bookmarkEnd w:id="1947"/>
      <w:bookmarkEnd w:id="1948"/>
      <w:bookmarkEnd w:id="1949"/>
      <w:bookmarkEnd w:id="1950"/>
      <w:bookmarkEnd w:id="1951"/>
    </w:p>
    <w:bookmarkEnd w:id="1946"/>
    <w:p w:rsidR="00942E58" w:rsidRPr="0037796D" w:rsidRDefault="00942E58" w:rsidP="00942E58">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942E58" w:rsidRPr="0037796D" w:rsidTr="00942E58">
        <w:trPr>
          <w:cantSplit/>
        </w:trPr>
        <w:tc>
          <w:tcPr>
            <w:tcW w:w="9639" w:type="dxa"/>
            <w:gridSpan w:val="8"/>
            <w:tcBorders>
              <w:bottom w:val="nil"/>
            </w:tcBorders>
            <w:shd w:val="solid" w:color="FFFFFF" w:fill="auto"/>
          </w:tcPr>
          <w:p w:rsidR="00942E58" w:rsidRPr="0037796D" w:rsidRDefault="00942E58" w:rsidP="00942E58">
            <w:pPr>
              <w:pStyle w:val="TAL"/>
              <w:jc w:val="center"/>
              <w:rPr>
                <w:b/>
                <w:sz w:val="16"/>
              </w:rPr>
            </w:pPr>
            <w:r w:rsidRPr="0037796D">
              <w:rPr>
                <w:b/>
              </w:rPr>
              <w:lastRenderedPageBreak/>
              <w:t>Change history</w:t>
            </w:r>
          </w:p>
        </w:tc>
      </w:tr>
      <w:tr w:rsidR="00942E58" w:rsidRPr="0037796D" w:rsidTr="00942E58">
        <w:tc>
          <w:tcPr>
            <w:tcW w:w="800" w:type="dxa"/>
            <w:shd w:val="pct10" w:color="auto" w:fill="FFFFFF"/>
          </w:tcPr>
          <w:p w:rsidR="00942E58" w:rsidRPr="0037796D" w:rsidRDefault="00942E58" w:rsidP="00942E58">
            <w:pPr>
              <w:pStyle w:val="TAL"/>
              <w:rPr>
                <w:b/>
                <w:sz w:val="16"/>
              </w:rPr>
            </w:pPr>
            <w:r w:rsidRPr="0037796D">
              <w:rPr>
                <w:b/>
                <w:sz w:val="16"/>
              </w:rPr>
              <w:t>Date</w:t>
            </w:r>
          </w:p>
        </w:tc>
        <w:tc>
          <w:tcPr>
            <w:tcW w:w="800" w:type="dxa"/>
            <w:shd w:val="pct10" w:color="auto" w:fill="FFFFFF"/>
          </w:tcPr>
          <w:p w:rsidR="00942E58" w:rsidRPr="0037796D" w:rsidRDefault="00942E58" w:rsidP="00942E58">
            <w:pPr>
              <w:pStyle w:val="TAL"/>
              <w:rPr>
                <w:b/>
                <w:sz w:val="16"/>
              </w:rPr>
            </w:pPr>
            <w:r w:rsidRPr="0037796D">
              <w:rPr>
                <w:b/>
                <w:sz w:val="16"/>
              </w:rPr>
              <w:t>Meeting</w:t>
            </w:r>
          </w:p>
        </w:tc>
        <w:tc>
          <w:tcPr>
            <w:tcW w:w="952" w:type="dxa"/>
            <w:shd w:val="pct10" w:color="auto" w:fill="FFFFFF"/>
          </w:tcPr>
          <w:p w:rsidR="00942E58" w:rsidRPr="0037796D" w:rsidRDefault="00942E58" w:rsidP="00942E58">
            <w:pPr>
              <w:pStyle w:val="TAL"/>
              <w:rPr>
                <w:b/>
                <w:sz w:val="16"/>
              </w:rPr>
            </w:pPr>
            <w:r w:rsidRPr="0037796D">
              <w:rPr>
                <w:b/>
                <w:sz w:val="16"/>
              </w:rPr>
              <w:t>TDoc</w:t>
            </w:r>
          </w:p>
        </w:tc>
        <w:tc>
          <w:tcPr>
            <w:tcW w:w="567" w:type="dxa"/>
            <w:shd w:val="pct10" w:color="auto" w:fill="FFFFFF"/>
          </w:tcPr>
          <w:p w:rsidR="00942E58" w:rsidRPr="0037796D" w:rsidRDefault="00942E58" w:rsidP="00942E58">
            <w:pPr>
              <w:pStyle w:val="TAL"/>
              <w:rPr>
                <w:b/>
                <w:sz w:val="16"/>
              </w:rPr>
            </w:pPr>
            <w:r w:rsidRPr="0037796D">
              <w:rPr>
                <w:b/>
                <w:sz w:val="16"/>
              </w:rPr>
              <w:t>CR</w:t>
            </w:r>
          </w:p>
        </w:tc>
        <w:tc>
          <w:tcPr>
            <w:tcW w:w="425" w:type="dxa"/>
            <w:shd w:val="pct10" w:color="auto" w:fill="FFFFFF"/>
          </w:tcPr>
          <w:p w:rsidR="00942E58" w:rsidRPr="0037796D" w:rsidRDefault="00942E58" w:rsidP="00942E58">
            <w:pPr>
              <w:pStyle w:val="TAL"/>
              <w:rPr>
                <w:b/>
                <w:sz w:val="16"/>
              </w:rPr>
            </w:pPr>
            <w:r w:rsidRPr="0037796D">
              <w:rPr>
                <w:b/>
                <w:sz w:val="16"/>
              </w:rPr>
              <w:t>Rev</w:t>
            </w:r>
          </w:p>
        </w:tc>
        <w:tc>
          <w:tcPr>
            <w:tcW w:w="425" w:type="dxa"/>
            <w:shd w:val="pct10" w:color="auto" w:fill="FFFFFF"/>
          </w:tcPr>
          <w:p w:rsidR="00942E58" w:rsidRPr="0037796D" w:rsidRDefault="00942E58" w:rsidP="00942E58">
            <w:pPr>
              <w:pStyle w:val="TAL"/>
              <w:rPr>
                <w:b/>
                <w:sz w:val="16"/>
              </w:rPr>
            </w:pPr>
            <w:r w:rsidRPr="0037796D">
              <w:rPr>
                <w:b/>
                <w:sz w:val="16"/>
              </w:rPr>
              <w:t>Cat</w:t>
            </w:r>
          </w:p>
        </w:tc>
        <w:tc>
          <w:tcPr>
            <w:tcW w:w="4962" w:type="dxa"/>
            <w:shd w:val="pct10" w:color="auto" w:fill="FFFFFF"/>
          </w:tcPr>
          <w:p w:rsidR="00942E58" w:rsidRPr="0037796D" w:rsidRDefault="00942E58" w:rsidP="00942E58">
            <w:pPr>
              <w:pStyle w:val="TAL"/>
              <w:rPr>
                <w:b/>
                <w:sz w:val="16"/>
              </w:rPr>
            </w:pPr>
            <w:r w:rsidRPr="0037796D">
              <w:rPr>
                <w:b/>
                <w:sz w:val="16"/>
              </w:rPr>
              <w:t>Subject/Comment</w:t>
            </w:r>
          </w:p>
        </w:tc>
        <w:tc>
          <w:tcPr>
            <w:tcW w:w="708" w:type="dxa"/>
            <w:shd w:val="pct10" w:color="auto" w:fill="FFFFFF"/>
          </w:tcPr>
          <w:p w:rsidR="00942E58" w:rsidRPr="0037796D" w:rsidRDefault="00942E58" w:rsidP="00942E58">
            <w:pPr>
              <w:pStyle w:val="TAL"/>
              <w:rPr>
                <w:b/>
                <w:sz w:val="16"/>
              </w:rPr>
            </w:pPr>
            <w:r w:rsidRPr="0037796D">
              <w:rPr>
                <w:b/>
                <w:sz w:val="16"/>
              </w:rPr>
              <w:t>New version</w:t>
            </w:r>
          </w:p>
        </w:tc>
      </w:tr>
      <w:tr w:rsidR="00942E58" w:rsidRPr="0037796D" w:rsidTr="00942E58">
        <w:tc>
          <w:tcPr>
            <w:tcW w:w="800" w:type="dxa"/>
            <w:shd w:val="solid" w:color="FFFFFF" w:fill="auto"/>
          </w:tcPr>
          <w:p w:rsidR="00942E58" w:rsidRPr="0037796D" w:rsidRDefault="00942E58" w:rsidP="00942E58">
            <w:pPr>
              <w:pStyle w:val="TAL"/>
              <w:rPr>
                <w:sz w:val="16"/>
                <w:szCs w:val="16"/>
              </w:rPr>
            </w:pPr>
            <w:r w:rsidRPr="0037796D">
              <w:rPr>
                <w:sz w:val="16"/>
                <w:szCs w:val="16"/>
              </w:rPr>
              <w:t>2017</w:t>
            </w:r>
            <w:r w:rsidRPr="0037796D">
              <w:rPr>
                <w:rFonts w:eastAsia="Malgun Gothic" w:hint="eastAsia"/>
                <w:sz w:val="16"/>
                <w:szCs w:val="16"/>
                <w:lang w:eastAsia="ko-KR"/>
              </w:rPr>
              <w:t>-09</w:t>
            </w:r>
          </w:p>
        </w:tc>
        <w:tc>
          <w:tcPr>
            <w:tcW w:w="800" w:type="dxa"/>
            <w:shd w:val="solid" w:color="FFFFFF" w:fill="auto"/>
          </w:tcPr>
          <w:p w:rsidR="00942E58" w:rsidRPr="0037796D" w:rsidRDefault="00942E58" w:rsidP="00942E58">
            <w:pPr>
              <w:pStyle w:val="TAL"/>
              <w:rPr>
                <w:sz w:val="16"/>
                <w:szCs w:val="16"/>
              </w:rPr>
            </w:pPr>
            <w:r w:rsidRPr="0037796D">
              <w:rPr>
                <w:sz w:val="16"/>
                <w:szCs w:val="16"/>
              </w:rPr>
              <w:t>R</w:t>
            </w:r>
            <w:r w:rsidRPr="0037796D">
              <w:rPr>
                <w:rFonts w:eastAsia="Malgun Gothic" w:hint="eastAsia"/>
                <w:sz w:val="16"/>
                <w:szCs w:val="16"/>
                <w:lang w:eastAsia="ko-KR"/>
              </w:rPr>
              <w:t>AN4#</w:t>
            </w:r>
            <w:r w:rsidRPr="0037796D">
              <w:rPr>
                <w:sz w:val="16"/>
                <w:szCs w:val="16"/>
              </w:rPr>
              <w:t>84</w:t>
            </w:r>
          </w:p>
        </w:tc>
        <w:tc>
          <w:tcPr>
            <w:tcW w:w="952" w:type="dxa"/>
            <w:shd w:val="solid" w:color="FFFFFF" w:fill="auto"/>
          </w:tcPr>
          <w:p w:rsidR="00942E58" w:rsidRPr="0037796D" w:rsidRDefault="00942E58" w:rsidP="00942E58">
            <w:pPr>
              <w:pStyle w:val="TAL"/>
              <w:rPr>
                <w:sz w:val="16"/>
                <w:szCs w:val="16"/>
              </w:rPr>
            </w:pPr>
            <w:r w:rsidRPr="0037796D">
              <w:rPr>
                <w:sz w:val="16"/>
                <w:szCs w:val="16"/>
              </w:rPr>
              <w:t>R4-1709364</w:t>
            </w:r>
          </w:p>
        </w:tc>
        <w:tc>
          <w:tcPr>
            <w:tcW w:w="567" w:type="dxa"/>
            <w:shd w:val="solid" w:color="FFFFFF" w:fill="auto"/>
          </w:tcPr>
          <w:p w:rsidR="00942E58" w:rsidRPr="0037796D" w:rsidRDefault="00942E58" w:rsidP="00942E58">
            <w:pPr>
              <w:pStyle w:val="TAL"/>
              <w:rPr>
                <w:sz w:val="16"/>
                <w:szCs w:val="16"/>
              </w:rPr>
            </w:pPr>
          </w:p>
        </w:tc>
        <w:tc>
          <w:tcPr>
            <w:tcW w:w="425" w:type="dxa"/>
            <w:shd w:val="solid" w:color="FFFFFF" w:fill="auto"/>
          </w:tcPr>
          <w:p w:rsidR="00942E58" w:rsidRPr="0037796D" w:rsidRDefault="00942E58" w:rsidP="00942E58">
            <w:pPr>
              <w:pStyle w:val="TAL"/>
              <w:rPr>
                <w:sz w:val="16"/>
                <w:szCs w:val="16"/>
              </w:rPr>
            </w:pPr>
          </w:p>
        </w:tc>
        <w:tc>
          <w:tcPr>
            <w:tcW w:w="425" w:type="dxa"/>
            <w:shd w:val="solid" w:color="FFFFFF" w:fill="auto"/>
          </w:tcPr>
          <w:p w:rsidR="00942E58" w:rsidRPr="0037796D" w:rsidRDefault="00942E58" w:rsidP="00942E58">
            <w:pPr>
              <w:pStyle w:val="TAL"/>
              <w:rPr>
                <w:sz w:val="16"/>
                <w:szCs w:val="16"/>
              </w:rPr>
            </w:pPr>
          </w:p>
        </w:tc>
        <w:tc>
          <w:tcPr>
            <w:tcW w:w="4962" w:type="dxa"/>
            <w:shd w:val="solid" w:color="FFFFFF" w:fill="auto"/>
          </w:tcPr>
          <w:p w:rsidR="00942E58" w:rsidRPr="0037796D" w:rsidRDefault="00942E58" w:rsidP="00942E58">
            <w:pPr>
              <w:pStyle w:val="TAL"/>
              <w:rPr>
                <w:rFonts w:cs="Arial"/>
                <w:snapToGrid w:val="0"/>
                <w:sz w:val="16"/>
                <w:szCs w:val="16"/>
              </w:rPr>
            </w:pPr>
            <w:r w:rsidRPr="0037796D">
              <w:rPr>
                <w:rFonts w:cs="Arial"/>
                <w:snapToGrid w:val="0"/>
                <w:sz w:val="16"/>
                <w:szCs w:val="16"/>
              </w:rPr>
              <w:t>Report skeleton</w:t>
            </w:r>
          </w:p>
        </w:tc>
        <w:tc>
          <w:tcPr>
            <w:tcW w:w="708" w:type="dxa"/>
            <w:shd w:val="solid" w:color="FFFFFF" w:fill="auto"/>
          </w:tcPr>
          <w:p w:rsidR="00942E58" w:rsidRPr="0037796D" w:rsidRDefault="00942E58" w:rsidP="00942E58">
            <w:pPr>
              <w:pStyle w:val="TAL"/>
              <w:rPr>
                <w:sz w:val="16"/>
                <w:szCs w:val="16"/>
              </w:rPr>
            </w:pPr>
            <w:r w:rsidRPr="0037796D">
              <w:rPr>
                <w:sz w:val="16"/>
                <w:szCs w:val="16"/>
              </w:rPr>
              <w:t>0.0.1</w:t>
            </w:r>
          </w:p>
        </w:tc>
      </w:tr>
      <w:tr w:rsidR="00942E58" w:rsidRPr="0037796D" w:rsidTr="00942E58">
        <w:tc>
          <w:tcPr>
            <w:tcW w:w="800" w:type="dxa"/>
            <w:shd w:val="solid" w:color="FFFFFF" w:fill="auto"/>
          </w:tcPr>
          <w:p w:rsidR="00942E58" w:rsidRPr="0037796D" w:rsidRDefault="00942E58" w:rsidP="00942E58">
            <w:pPr>
              <w:pStyle w:val="TAL"/>
              <w:rPr>
                <w:sz w:val="16"/>
                <w:szCs w:val="16"/>
              </w:rPr>
            </w:pPr>
            <w:r w:rsidRPr="0037796D">
              <w:rPr>
                <w:sz w:val="16"/>
                <w:szCs w:val="16"/>
              </w:rPr>
              <w:t>2017</w:t>
            </w:r>
            <w:r w:rsidRPr="0037796D">
              <w:rPr>
                <w:rFonts w:eastAsia="Malgun Gothic" w:hint="eastAsia"/>
                <w:sz w:val="16"/>
                <w:szCs w:val="16"/>
                <w:lang w:eastAsia="ko-KR"/>
              </w:rPr>
              <w:t>-09</w:t>
            </w:r>
          </w:p>
        </w:tc>
        <w:tc>
          <w:tcPr>
            <w:tcW w:w="800" w:type="dxa"/>
            <w:shd w:val="solid" w:color="FFFFFF" w:fill="auto"/>
          </w:tcPr>
          <w:p w:rsidR="00942E58" w:rsidRPr="0037796D" w:rsidRDefault="00942E58" w:rsidP="00942E58">
            <w:pPr>
              <w:pStyle w:val="TAL"/>
              <w:rPr>
                <w:sz w:val="16"/>
                <w:szCs w:val="16"/>
              </w:rPr>
            </w:pPr>
            <w:r w:rsidRPr="0037796D">
              <w:rPr>
                <w:sz w:val="16"/>
                <w:szCs w:val="16"/>
              </w:rPr>
              <w:t>R</w:t>
            </w:r>
            <w:r w:rsidRPr="0037796D">
              <w:rPr>
                <w:rFonts w:eastAsia="Malgun Gothic" w:hint="eastAsia"/>
                <w:sz w:val="16"/>
                <w:szCs w:val="16"/>
                <w:lang w:eastAsia="ko-KR"/>
              </w:rPr>
              <w:t>AN</w:t>
            </w:r>
            <w:r w:rsidRPr="0037796D">
              <w:rPr>
                <w:sz w:val="16"/>
                <w:szCs w:val="16"/>
              </w:rPr>
              <w:t>4-NR AH #3</w:t>
            </w:r>
          </w:p>
        </w:tc>
        <w:tc>
          <w:tcPr>
            <w:tcW w:w="952" w:type="dxa"/>
            <w:shd w:val="solid" w:color="FFFFFF" w:fill="auto"/>
          </w:tcPr>
          <w:p w:rsidR="00942E58" w:rsidRPr="0037796D" w:rsidRDefault="00942E58" w:rsidP="00942E58">
            <w:pPr>
              <w:pStyle w:val="TAL"/>
              <w:rPr>
                <w:sz w:val="16"/>
                <w:szCs w:val="16"/>
              </w:rPr>
            </w:pPr>
            <w:r w:rsidRPr="0037796D">
              <w:rPr>
                <w:sz w:val="16"/>
                <w:szCs w:val="16"/>
              </w:rPr>
              <w:t>R4-1709365</w:t>
            </w:r>
          </w:p>
        </w:tc>
        <w:tc>
          <w:tcPr>
            <w:tcW w:w="567" w:type="dxa"/>
            <w:shd w:val="solid" w:color="FFFFFF" w:fill="auto"/>
          </w:tcPr>
          <w:p w:rsidR="00942E58" w:rsidRPr="0037796D" w:rsidRDefault="00942E58" w:rsidP="00942E58">
            <w:pPr>
              <w:pStyle w:val="TAL"/>
              <w:rPr>
                <w:sz w:val="16"/>
                <w:szCs w:val="16"/>
              </w:rPr>
            </w:pPr>
          </w:p>
        </w:tc>
        <w:tc>
          <w:tcPr>
            <w:tcW w:w="425" w:type="dxa"/>
            <w:shd w:val="solid" w:color="FFFFFF" w:fill="auto"/>
          </w:tcPr>
          <w:p w:rsidR="00942E58" w:rsidRPr="0037796D" w:rsidRDefault="00942E58" w:rsidP="00942E58">
            <w:pPr>
              <w:pStyle w:val="TAL"/>
              <w:rPr>
                <w:sz w:val="16"/>
                <w:szCs w:val="16"/>
              </w:rPr>
            </w:pPr>
          </w:p>
        </w:tc>
        <w:tc>
          <w:tcPr>
            <w:tcW w:w="425" w:type="dxa"/>
            <w:shd w:val="solid" w:color="FFFFFF" w:fill="auto"/>
          </w:tcPr>
          <w:p w:rsidR="00942E58" w:rsidRPr="0037796D" w:rsidRDefault="00942E58" w:rsidP="00942E58">
            <w:pPr>
              <w:pStyle w:val="TAL"/>
              <w:rPr>
                <w:sz w:val="16"/>
                <w:szCs w:val="16"/>
              </w:rPr>
            </w:pPr>
          </w:p>
        </w:tc>
        <w:tc>
          <w:tcPr>
            <w:tcW w:w="4962" w:type="dxa"/>
            <w:shd w:val="solid" w:color="FFFFFF" w:fill="auto"/>
          </w:tcPr>
          <w:p w:rsidR="00942E58" w:rsidRPr="0037796D" w:rsidRDefault="00942E58" w:rsidP="00942E58">
            <w:pPr>
              <w:pStyle w:val="TAL"/>
              <w:rPr>
                <w:sz w:val="16"/>
                <w:szCs w:val="16"/>
              </w:rPr>
            </w:pPr>
            <w:r w:rsidRPr="0037796D">
              <w:rPr>
                <w:sz w:val="16"/>
                <w:szCs w:val="16"/>
              </w:rPr>
              <w:t>Agreed Text Proposals in RAN4 NR AH #2:</w:t>
            </w:r>
          </w:p>
          <w:p w:rsidR="00942E58" w:rsidRPr="0037796D" w:rsidRDefault="00942E58" w:rsidP="00942E58">
            <w:pPr>
              <w:pStyle w:val="TAL"/>
              <w:rPr>
                <w:sz w:val="16"/>
                <w:szCs w:val="16"/>
              </w:rPr>
            </w:pPr>
            <w:r w:rsidRPr="0037796D">
              <w:rPr>
                <w:b/>
                <w:sz w:val="16"/>
                <w:szCs w:val="16"/>
              </w:rPr>
              <w:t>R4-1708836</w:t>
            </w:r>
            <w:r w:rsidRPr="0037796D">
              <w:rPr>
                <w:sz w:val="16"/>
                <w:szCs w:val="16"/>
              </w:rPr>
              <w:t>, "Draft TR 38.XXX: General aspects for RF, RRM and demodulation for NR"</w:t>
            </w:r>
          </w:p>
          <w:p w:rsidR="00942E58" w:rsidRPr="0037796D" w:rsidRDefault="00942E58" w:rsidP="00942E58">
            <w:pPr>
              <w:pStyle w:val="TAL"/>
              <w:rPr>
                <w:sz w:val="16"/>
                <w:szCs w:val="16"/>
              </w:rPr>
            </w:pPr>
            <w:r w:rsidRPr="0037796D">
              <w:rPr>
                <w:b/>
                <w:sz w:val="16"/>
                <w:szCs w:val="16"/>
              </w:rPr>
              <w:t>R4-1708860</w:t>
            </w:r>
            <w:r w:rsidRPr="0037796D">
              <w:rPr>
                <w:sz w:val="16"/>
                <w:szCs w:val="16"/>
              </w:rPr>
              <w:t>, "TP to general TR 38.XXX relationships with other core specifications"</w:t>
            </w:r>
          </w:p>
          <w:p w:rsidR="00942E58" w:rsidRPr="0037796D" w:rsidRDefault="00942E58" w:rsidP="00942E58">
            <w:pPr>
              <w:pStyle w:val="TAL"/>
              <w:rPr>
                <w:sz w:val="16"/>
                <w:szCs w:val="16"/>
              </w:rPr>
            </w:pPr>
            <w:r w:rsidRPr="0037796D">
              <w:rPr>
                <w:b/>
                <w:sz w:val="16"/>
                <w:szCs w:val="16"/>
              </w:rPr>
              <w:t>R4-1708869</w:t>
            </w:r>
            <w:r w:rsidRPr="0037796D">
              <w:rPr>
                <w:sz w:val="16"/>
                <w:szCs w:val="16"/>
              </w:rPr>
              <w:t>, "TP to TR 38.xxx (NR WI TR): Unwanted Emissions Mask (UEM) for Frequency Range 1"</w:t>
            </w:r>
          </w:p>
          <w:p w:rsidR="00942E58" w:rsidRPr="0037796D" w:rsidRDefault="00942E58" w:rsidP="00942E58">
            <w:pPr>
              <w:pStyle w:val="TAL"/>
              <w:rPr>
                <w:sz w:val="16"/>
                <w:szCs w:val="16"/>
              </w:rPr>
            </w:pPr>
            <w:r w:rsidRPr="0037796D">
              <w:rPr>
                <w:b/>
                <w:sz w:val="16"/>
                <w:szCs w:val="16"/>
              </w:rPr>
              <w:t>R4-1708965</w:t>
            </w:r>
            <w:r w:rsidRPr="0037796D">
              <w:rPr>
                <w:sz w:val="16"/>
                <w:szCs w:val="16"/>
              </w:rPr>
              <w:t>, "TP to TR 38.xxx (NR WI TR): NR band numbering"</w:t>
            </w:r>
          </w:p>
          <w:p w:rsidR="00942E58" w:rsidRPr="0037796D" w:rsidRDefault="00942E58" w:rsidP="00942E58">
            <w:pPr>
              <w:pStyle w:val="TAL"/>
              <w:rPr>
                <w:rFonts w:cs="Arial"/>
                <w:snapToGrid w:val="0"/>
                <w:sz w:val="16"/>
                <w:szCs w:val="16"/>
              </w:rPr>
            </w:pPr>
            <w:r w:rsidRPr="0037796D">
              <w:rPr>
                <w:b/>
                <w:sz w:val="16"/>
                <w:szCs w:val="16"/>
              </w:rPr>
              <w:t>R4-1709137</w:t>
            </w:r>
            <w:r w:rsidRPr="0037796D">
              <w:rPr>
                <w:sz w:val="16"/>
                <w:szCs w:val="16"/>
              </w:rPr>
              <w:t>, "TP to draft general TS 38.xxx: Conducted Tx spurious requirements for NR BS, Range 1"</w:t>
            </w:r>
          </w:p>
        </w:tc>
        <w:tc>
          <w:tcPr>
            <w:tcW w:w="708" w:type="dxa"/>
            <w:shd w:val="solid" w:color="FFFFFF" w:fill="auto"/>
          </w:tcPr>
          <w:p w:rsidR="00942E58" w:rsidRPr="0037796D" w:rsidRDefault="00942E58" w:rsidP="00942E58">
            <w:pPr>
              <w:pStyle w:val="TAL"/>
              <w:rPr>
                <w:sz w:val="16"/>
                <w:szCs w:val="16"/>
              </w:rPr>
            </w:pPr>
            <w:r w:rsidRPr="0037796D">
              <w:rPr>
                <w:sz w:val="16"/>
                <w:szCs w:val="16"/>
              </w:rPr>
              <w:t>0.1.0</w:t>
            </w:r>
          </w:p>
        </w:tc>
      </w:tr>
      <w:tr w:rsidR="00942E58" w:rsidRPr="0037796D" w:rsidTr="00942E58">
        <w:tc>
          <w:tcPr>
            <w:tcW w:w="800" w:type="dxa"/>
            <w:shd w:val="solid" w:color="FFFFFF" w:fill="auto"/>
          </w:tcPr>
          <w:p w:rsidR="00942E58" w:rsidRPr="0037796D" w:rsidRDefault="00942E58" w:rsidP="00942E58">
            <w:pPr>
              <w:pStyle w:val="TAL"/>
              <w:rPr>
                <w:sz w:val="16"/>
                <w:szCs w:val="16"/>
              </w:rPr>
            </w:pPr>
            <w:r w:rsidRPr="0037796D">
              <w:rPr>
                <w:sz w:val="16"/>
                <w:szCs w:val="16"/>
              </w:rPr>
              <w:t>2017</w:t>
            </w:r>
            <w:r w:rsidRPr="0037796D">
              <w:rPr>
                <w:rFonts w:eastAsia="Malgun Gothic" w:hint="eastAsia"/>
                <w:sz w:val="16"/>
                <w:szCs w:val="16"/>
                <w:lang w:eastAsia="ko-KR"/>
              </w:rPr>
              <w:t>-09</w:t>
            </w:r>
          </w:p>
        </w:tc>
        <w:tc>
          <w:tcPr>
            <w:tcW w:w="800" w:type="dxa"/>
            <w:shd w:val="solid" w:color="FFFFFF" w:fill="auto"/>
          </w:tcPr>
          <w:p w:rsidR="00942E58" w:rsidRPr="0037796D" w:rsidRDefault="00942E58" w:rsidP="00942E58">
            <w:pPr>
              <w:pStyle w:val="TAL"/>
              <w:rPr>
                <w:sz w:val="16"/>
                <w:szCs w:val="16"/>
              </w:rPr>
            </w:pPr>
            <w:r w:rsidRPr="0037796D">
              <w:rPr>
                <w:sz w:val="16"/>
                <w:szCs w:val="16"/>
              </w:rPr>
              <w:t>R</w:t>
            </w:r>
            <w:r w:rsidRPr="0037796D">
              <w:rPr>
                <w:rFonts w:eastAsia="Malgun Gothic" w:hint="eastAsia"/>
                <w:sz w:val="16"/>
                <w:szCs w:val="16"/>
                <w:lang w:eastAsia="ko-KR"/>
              </w:rPr>
              <w:t>AN</w:t>
            </w:r>
            <w:r w:rsidRPr="0037796D">
              <w:rPr>
                <w:sz w:val="16"/>
                <w:szCs w:val="16"/>
              </w:rPr>
              <w:t>4-NR AH #3</w:t>
            </w:r>
          </w:p>
        </w:tc>
        <w:tc>
          <w:tcPr>
            <w:tcW w:w="952" w:type="dxa"/>
            <w:shd w:val="solid" w:color="FFFFFF" w:fill="auto"/>
          </w:tcPr>
          <w:p w:rsidR="00942E58" w:rsidRPr="0037796D" w:rsidRDefault="00942E58" w:rsidP="00942E58">
            <w:pPr>
              <w:pStyle w:val="TAL"/>
              <w:rPr>
                <w:sz w:val="16"/>
                <w:szCs w:val="16"/>
              </w:rPr>
            </w:pPr>
            <w:r w:rsidRPr="0037796D">
              <w:rPr>
                <w:sz w:val="16"/>
                <w:szCs w:val="16"/>
              </w:rPr>
              <w:t>R4-1709990</w:t>
            </w:r>
          </w:p>
        </w:tc>
        <w:tc>
          <w:tcPr>
            <w:tcW w:w="567" w:type="dxa"/>
            <w:shd w:val="solid" w:color="FFFFFF" w:fill="auto"/>
          </w:tcPr>
          <w:p w:rsidR="00942E58" w:rsidRPr="0037796D" w:rsidRDefault="00942E58" w:rsidP="00942E58">
            <w:pPr>
              <w:pStyle w:val="TAL"/>
              <w:rPr>
                <w:sz w:val="16"/>
                <w:szCs w:val="16"/>
              </w:rPr>
            </w:pPr>
          </w:p>
        </w:tc>
        <w:tc>
          <w:tcPr>
            <w:tcW w:w="425" w:type="dxa"/>
            <w:shd w:val="solid" w:color="FFFFFF" w:fill="auto"/>
          </w:tcPr>
          <w:p w:rsidR="00942E58" w:rsidRPr="0037796D" w:rsidRDefault="00942E58" w:rsidP="00942E58">
            <w:pPr>
              <w:pStyle w:val="TAL"/>
              <w:rPr>
                <w:sz w:val="16"/>
                <w:szCs w:val="16"/>
              </w:rPr>
            </w:pPr>
          </w:p>
        </w:tc>
        <w:tc>
          <w:tcPr>
            <w:tcW w:w="425" w:type="dxa"/>
            <w:shd w:val="solid" w:color="FFFFFF" w:fill="auto"/>
          </w:tcPr>
          <w:p w:rsidR="00942E58" w:rsidRPr="0037796D" w:rsidRDefault="00942E58" w:rsidP="00942E58">
            <w:pPr>
              <w:pStyle w:val="TAL"/>
              <w:rPr>
                <w:sz w:val="16"/>
                <w:szCs w:val="16"/>
              </w:rPr>
            </w:pPr>
          </w:p>
        </w:tc>
        <w:tc>
          <w:tcPr>
            <w:tcW w:w="4962" w:type="dxa"/>
            <w:shd w:val="solid" w:color="FFFFFF" w:fill="auto"/>
          </w:tcPr>
          <w:p w:rsidR="00942E58" w:rsidRPr="0037796D" w:rsidRDefault="00942E58" w:rsidP="00942E58">
            <w:pPr>
              <w:pStyle w:val="TAL"/>
              <w:rPr>
                <w:rFonts w:cs="Arial"/>
                <w:snapToGrid w:val="0"/>
                <w:sz w:val="16"/>
                <w:szCs w:val="16"/>
              </w:rPr>
            </w:pPr>
            <w:r w:rsidRPr="0037796D">
              <w:rPr>
                <w:rFonts w:cs="Arial"/>
                <w:snapToGrid w:val="0"/>
                <w:sz w:val="16"/>
                <w:szCs w:val="16"/>
              </w:rPr>
              <w:t>Updated done during RAN4 NR AH#3, including revised structure for clauses 8-10.</w:t>
            </w:r>
          </w:p>
        </w:tc>
        <w:tc>
          <w:tcPr>
            <w:tcW w:w="708" w:type="dxa"/>
            <w:shd w:val="solid" w:color="FFFFFF" w:fill="auto"/>
          </w:tcPr>
          <w:p w:rsidR="00942E58" w:rsidRPr="0037796D" w:rsidRDefault="00942E58" w:rsidP="00942E58">
            <w:pPr>
              <w:pStyle w:val="TAL"/>
              <w:rPr>
                <w:sz w:val="16"/>
                <w:szCs w:val="16"/>
              </w:rPr>
            </w:pPr>
            <w:r w:rsidRPr="0037796D">
              <w:rPr>
                <w:sz w:val="16"/>
                <w:szCs w:val="16"/>
              </w:rPr>
              <w:t>0.1.1</w:t>
            </w:r>
          </w:p>
        </w:tc>
      </w:tr>
      <w:tr w:rsidR="00942E58" w:rsidRPr="0037796D" w:rsidTr="00942E58">
        <w:tc>
          <w:tcPr>
            <w:tcW w:w="800" w:type="dxa"/>
            <w:shd w:val="solid" w:color="FFFFFF" w:fill="auto"/>
          </w:tcPr>
          <w:p w:rsidR="00942E58" w:rsidRPr="0037796D" w:rsidRDefault="00942E58" w:rsidP="00942E58">
            <w:pPr>
              <w:pStyle w:val="TAL"/>
              <w:rPr>
                <w:rFonts w:eastAsia="Malgun Gothic"/>
                <w:sz w:val="16"/>
                <w:szCs w:val="16"/>
                <w:lang w:eastAsia="ko-KR"/>
              </w:rPr>
            </w:pPr>
            <w:r w:rsidRPr="0037796D">
              <w:rPr>
                <w:sz w:val="16"/>
                <w:szCs w:val="16"/>
              </w:rPr>
              <w:t>2017</w:t>
            </w:r>
            <w:r w:rsidRPr="0037796D">
              <w:rPr>
                <w:rFonts w:eastAsia="Malgun Gothic" w:hint="eastAsia"/>
                <w:sz w:val="16"/>
                <w:szCs w:val="16"/>
                <w:lang w:eastAsia="ko-KR"/>
              </w:rPr>
              <w:t>-09</w:t>
            </w:r>
          </w:p>
        </w:tc>
        <w:tc>
          <w:tcPr>
            <w:tcW w:w="800" w:type="dxa"/>
            <w:shd w:val="solid" w:color="FFFFFF" w:fill="auto"/>
          </w:tcPr>
          <w:p w:rsidR="00942E58" w:rsidRPr="0037796D" w:rsidRDefault="00942E58" w:rsidP="00942E58">
            <w:pPr>
              <w:pStyle w:val="TAL"/>
              <w:rPr>
                <w:sz w:val="16"/>
                <w:szCs w:val="16"/>
              </w:rPr>
            </w:pPr>
            <w:r w:rsidRPr="0037796D">
              <w:rPr>
                <w:sz w:val="16"/>
                <w:szCs w:val="16"/>
              </w:rPr>
              <w:t>R</w:t>
            </w:r>
            <w:r w:rsidRPr="0037796D">
              <w:rPr>
                <w:rFonts w:eastAsia="Malgun Gothic" w:hint="eastAsia"/>
                <w:sz w:val="16"/>
                <w:szCs w:val="16"/>
                <w:lang w:eastAsia="ko-KR"/>
              </w:rPr>
              <w:t>AN</w:t>
            </w:r>
            <w:r w:rsidRPr="0037796D">
              <w:rPr>
                <w:sz w:val="16"/>
                <w:szCs w:val="16"/>
              </w:rPr>
              <w:t>4-NR AH#3</w:t>
            </w:r>
          </w:p>
        </w:tc>
        <w:tc>
          <w:tcPr>
            <w:tcW w:w="952" w:type="dxa"/>
            <w:shd w:val="solid" w:color="FFFFFF" w:fill="auto"/>
          </w:tcPr>
          <w:p w:rsidR="00942E58" w:rsidRPr="0037796D" w:rsidRDefault="00942E58" w:rsidP="00942E58">
            <w:pPr>
              <w:pStyle w:val="TAL"/>
              <w:rPr>
                <w:sz w:val="16"/>
                <w:szCs w:val="16"/>
              </w:rPr>
            </w:pPr>
            <w:r w:rsidRPr="0037796D">
              <w:rPr>
                <w:sz w:val="16"/>
                <w:szCs w:val="16"/>
              </w:rPr>
              <w:t>R4-1710085</w:t>
            </w:r>
          </w:p>
        </w:tc>
        <w:tc>
          <w:tcPr>
            <w:tcW w:w="567" w:type="dxa"/>
            <w:shd w:val="solid" w:color="FFFFFF" w:fill="auto"/>
          </w:tcPr>
          <w:p w:rsidR="00942E58" w:rsidRPr="0037796D" w:rsidRDefault="00942E58" w:rsidP="00942E58">
            <w:pPr>
              <w:pStyle w:val="TAL"/>
              <w:rPr>
                <w:sz w:val="16"/>
                <w:szCs w:val="16"/>
              </w:rPr>
            </w:pPr>
          </w:p>
        </w:tc>
        <w:tc>
          <w:tcPr>
            <w:tcW w:w="425" w:type="dxa"/>
            <w:shd w:val="solid" w:color="FFFFFF" w:fill="auto"/>
          </w:tcPr>
          <w:p w:rsidR="00942E58" w:rsidRPr="0037796D" w:rsidRDefault="00942E58" w:rsidP="00942E58">
            <w:pPr>
              <w:pStyle w:val="TAL"/>
              <w:rPr>
                <w:sz w:val="16"/>
                <w:szCs w:val="16"/>
              </w:rPr>
            </w:pPr>
          </w:p>
        </w:tc>
        <w:tc>
          <w:tcPr>
            <w:tcW w:w="425" w:type="dxa"/>
            <w:shd w:val="solid" w:color="FFFFFF" w:fill="auto"/>
          </w:tcPr>
          <w:p w:rsidR="00942E58" w:rsidRPr="0037796D" w:rsidRDefault="00942E58" w:rsidP="00942E58">
            <w:pPr>
              <w:pStyle w:val="TAL"/>
              <w:rPr>
                <w:sz w:val="16"/>
                <w:szCs w:val="16"/>
              </w:rPr>
            </w:pPr>
          </w:p>
        </w:tc>
        <w:tc>
          <w:tcPr>
            <w:tcW w:w="4962" w:type="dxa"/>
            <w:shd w:val="solid" w:color="FFFFFF" w:fill="auto"/>
          </w:tcPr>
          <w:p w:rsidR="00942E58" w:rsidRPr="0037796D" w:rsidRDefault="00942E58" w:rsidP="00942E58">
            <w:pPr>
              <w:pStyle w:val="TAL"/>
              <w:rPr>
                <w:sz w:val="16"/>
                <w:szCs w:val="16"/>
              </w:rPr>
            </w:pPr>
            <w:r w:rsidRPr="0037796D">
              <w:rPr>
                <w:sz w:val="16"/>
                <w:szCs w:val="16"/>
              </w:rPr>
              <w:t>Agreed Text Proposals in RAN4 NR AH #3:</w:t>
            </w:r>
          </w:p>
          <w:p w:rsidR="00942E58" w:rsidRPr="0037796D" w:rsidRDefault="00942E58" w:rsidP="00942E58">
            <w:pPr>
              <w:pStyle w:val="TAL"/>
              <w:rPr>
                <w:rFonts w:cs="Arial"/>
                <w:snapToGrid w:val="0"/>
                <w:sz w:val="16"/>
                <w:szCs w:val="16"/>
              </w:rPr>
            </w:pPr>
            <w:r w:rsidRPr="0037796D">
              <w:rPr>
                <w:rFonts w:cs="Arial"/>
                <w:b/>
                <w:snapToGrid w:val="0"/>
                <w:sz w:val="16"/>
                <w:szCs w:val="16"/>
              </w:rPr>
              <w:t>R4-1709991</w:t>
            </w:r>
            <w:r w:rsidRPr="0037796D">
              <w:rPr>
                <w:rFonts w:cs="Arial"/>
                <w:snapToGrid w:val="0"/>
                <w:sz w:val="16"/>
                <w:szCs w:val="16"/>
              </w:rPr>
              <w:t>, "TP for TR 38.xyz: Applicability of NR BS requirements"</w:t>
            </w:r>
          </w:p>
          <w:p w:rsidR="00942E58" w:rsidRPr="0037796D" w:rsidRDefault="00942E58" w:rsidP="00942E58">
            <w:pPr>
              <w:pStyle w:val="TAL"/>
              <w:rPr>
                <w:rFonts w:cs="Arial"/>
                <w:snapToGrid w:val="0"/>
                <w:sz w:val="16"/>
                <w:szCs w:val="16"/>
              </w:rPr>
            </w:pPr>
            <w:r w:rsidRPr="0037796D">
              <w:rPr>
                <w:rFonts w:cs="Arial"/>
                <w:b/>
                <w:snapToGrid w:val="0"/>
                <w:sz w:val="16"/>
                <w:szCs w:val="16"/>
              </w:rPr>
              <w:t>R4-1709992</w:t>
            </w:r>
            <w:r w:rsidRPr="0037796D">
              <w:rPr>
                <w:rFonts w:cs="Arial"/>
                <w:snapToGrid w:val="0"/>
                <w:sz w:val="16"/>
                <w:szCs w:val="16"/>
              </w:rPr>
              <w:t>, "TR to TR 38.xxx capturing BS architectures and interfaces"</w:t>
            </w:r>
          </w:p>
          <w:p w:rsidR="00942E58" w:rsidRPr="0037796D" w:rsidRDefault="00942E58" w:rsidP="00942E58">
            <w:pPr>
              <w:pStyle w:val="TAL"/>
              <w:rPr>
                <w:rFonts w:cs="Arial"/>
                <w:snapToGrid w:val="0"/>
                <w:sz w:val="16"/>
                <w:szCs w:val="16"/>
              </w:rPr>
            </w:pPr>
            <w:r w:rsidRPr="0037796D">
              <w:rPr>
                <w:rFonts w:cs="Arial"/>
                <w:b/>
                <w:snapToGrid w:val="0"/>
                <w:sz w:val="16"/>
                <w:szCs w:val="16"/>
              </w:rPr>
              <w:t>R4-1709994</w:t>
            </w:r>
            <w:r w:rsidRPr="0037796D">
              <w:rPr>
                <w:rFonts w:cs="Arial"/>
                <w:snapToGrid w:val="0"/>
                <w:sz w:val="16"/>
                <w:szCs w:val="16"/>
              </w:rPr>
              <w:t>, "TP to TR 38.xxx (BS RF): NR BS classes"</w:t>
            </w:r>
          </w:p>
          <w:p w:rsidR="00942E58" w:rsidRPr="0037796D" w:rsidRDefault="00942E58" w:rsidP="00942E58">
            <w:pPr>
              <w:pStyle w:val="TAL"/>
              <w:rPr>
                <w:rFonts w:cs="Arial"/>
                <w:snapToGrid w:val="0"/>
                <w:sz w:val="16"/>
                <w:szCs w:val="16"/>
              </w:rPr>
            </w:pPr>
            <w:r w:rsidRPr="0037796D">
              <w:rPr>
                <w:rFonts w:cs="Arial"/>
                <w:b/>
                <w:snapToGrid w:val="0"/>
                <w:sz w:val="16"/>
                <w:szCs w:val="16"/>
              </w:rPr>
              <w:t>R4-1709995</w:t>
            </w:r>
            <w:r w:rsidRPr="0037796D">
              <w:rPr>
                <w:rFonts w:cs="Arial"/>
                <w:snapToGrid w:val="0"/>
                <w:sz w:val="16"/>
                <w:szCs w:val="16"/>
              </w:rPr>
              <w:t>, "TP for TR 38.xyz: Anchor points for NR BS requirements"</w:t>
            </w:r>
          </w:p>
          <w:p w:rsidR="00942E58" w:rsidRPr="0037796D" w:rsidRDefault="00942E58" w:rsidP="00942E58">
            <w:pPr>
              <w:pStyle w:val="TAL"/>
              <w:rPr>
                <w:rFonts w:cs="Arial"/>
                <w:snapToGrid w:val="0"/>
                <w:sz w:val="16"/>
                <w:szCs w:val="16"/>
              </w:rPr>
            </w:pPr>
            <w:r w:rsidRPr="0037796D">
              <w:rPr>
                <w:rFonts w:cs="Arial"/>
                <w:b/>
                <w:snapToGrid w:val="0"/>
                <w:sz w:val="16"/>
                <w:szCs w:val="16"/>
              </w:rPr>
              <w:t>R4-1709999</w:t>
            </w:r>
            <w:r w:rsidRPr="0037796D">
              <w:rPr>
                <w:rFonts w:cs="Arial"/>
                <w:snapToGrid w:val="0"/>
                <w:sz w:val="16"/>
                <w:szCs w:val="16"/>
              </w:rPr>
              <w:t>, "TP to TR 38.xxx (BS RF): Basic limit and emissions scaling"</w:t>
            </w:r>
          </w:p>
          <w:p w:rsidR="00942E58" w:rsidRPr="0037796D" w:rsidRDefault="00942E58" w:rsidP="00942E58">
            <w:pPr>
              <w:pStyle w:val="TAL"/>
              <w:rPr>
                <w:rFonts w:cs="Arial"/>
                <w:snapToGrid w:val="0"/>
                <w:sz w:val="16"/>
                <w:szCs w:val="16"/>
              </w:rPr>
            </w:pPr>
            <w:r w:rsidRPr="0037796D">
              <w:rPr>
                <w:rFonts w:cs="Arial"/>
                <w:b/>
                <w:snapToGrid w:val="0"/>
                <w:sz w:val="16"/>
                <w:szCs w:val="16"/>
              </w:rPr>
              <w:t>R4-1710000</w:t>
            </w:r>
            <w:r w:rsidRPr="0037796D">
              <w:rPr>
                <w:rFonts w:cs="Arial"/>
                <w:snapToGrid w:val="0"/>
                <w:sz w:val="16"/>
                <w:szCs w:val="16"/>
              </w:rPr>
              <w:t>, "TP to TR 38.xxx (BS RF): BS output power"</w:t>
            </w:r>
          </w:p>
          <w:p w:rsidR="00942E58" w:rsidRPr="0037796D" w:rsidRDefault="00942E58" w:rsidP="00942E58">
            <w:pPr>
              <w:pStyle w:val="TAL"/>
              <w:rPr>
                <w:rFonts w:cs="Arial"/>
                <w:snapToGrid w:val="0"/>
                <w:sz w:val="16"/>
                <w:szCs w:val="16"/>
              </w:rPr>
            </w:pPr>
            <w:r w:rsidRPr="0037796D">
              <w:rPr>
                <w:rFonts w:cs="Arial"/>
                <w:b/>
                <w:snapToGrid w:val="0"/>
                <w:sz w:val="16"/>
                <w:szCs w:val="16"/>
              </w:rPr>
              <w:t>R4-1710001</w:t>
            </w:r>
            <w:r w:rsidRPr="0037796D">
              <w:rPr>
                <w:rFonts w:cs="Arial"/>
                <w:snapToGrid w:val="0"/>
                <w:sz w:val="16"/>
                <w:szCs w:val="16"/>
              </w:rPr>
              <w:t>, "TP for TR 38.xyz: Adding background information for radiated transmit power"</w:t>
            </w:r>
          </w:p>
          <w:p w:rsidR="00942E58" w:rsidRPr="0037796D" w:rsidRDefault="00942E58" w:rsidP="00942E58">
            <w:pPr>
              <w:pStyle w:val="TAL"/>
              <w:rPr>
                <w:rFonts w:cs="Arial"/>
                <w:snapToGrid w:val="0"/>
                <w:sz w:val="16"/>
                <w:szCs w:val="16"/>
              </w:rPr>
            </w:pPr>
            <w:r w:rsidRPr="0037796D">
              <w:rPr>
                <w:rFonts w:cs="Arial"/>
                <w:b/>
                <w:snapToGrid w:val="0"/>
                <w:sz w:val="16"/>
                <w:szCs w:val="16"/>
              </w:rPr>
              <w:t>R4-1710002</w:t>
            </w:r>
            <w:r w:rsidRPr="0037796D">
              <w:rPr>
                <w:rFonts w:cs="Arial"/>
                <w:snapToGrid w:val="0"/>
                <w:sz w:val="16"/>
                <w:szCs w:val="16"/>
              </w:rPr>
              <w:t>, "TP for TR 38.xyz: Addition of background information for conducted TX IMD"</w:t>
            </w:r>
          </w:p>
          <w:p w:rsidR="00942E58" w:rsidRPr="0037796D" w:rsidRDefault="00942E58" w:rsidP="00942E58">
            <w:pPr>
              <w:pStyle w:val="TAL"/>
              <w:rPr>
                <w:rFonts w:cs="Arial"/>
                <w:snapToGrid w:val="0"/>
                <w:sz w:val="16"/>
                <w:szCs w:val="16"/>
              </w:rPr>
            </w:pPr>
            <w:r w:rsidRPr="0037796D">
              <w:rPr>
                <w:rFonts w:cs="Arial"/>
                <w:b/>
                <w:snapToGrid w:val="0"/>
                <w:sz w:val="16"/>
                <w:szCs w:val="16"/>
              </w:rPr>
              <w:t>R4-1710003</w:t>
            </w:r>
            <w:r w:rsidRPr="0037796D">
              <w:rPr>
                <w:rFonts w:cs="Arial"/>
                <w:snapToGrid w:val="0"/>
                <w:sz w:val="16"/>
                <w:szCs w:val="16"/>
              </w:rPr>
              <w:t>, "TP of frequency error for range1 NR BS"</w:t>
            </w:r>
          </w:p>
          <w:p w:rsidR="00942E58" w:rsidRPr="0037796D" w:rsidRDefault="00942E58" w:rsidP="00942E58">
            <w:pPr>
              <w:pStyle w:val="TAL"/>
              <w:rPr>
                <w:rFonts w:cs="Arial"/>
                <w:snapToGrid w:val="0"/>
                <w:sz w:val="16"/>
                <w:szCs w:val="16"/>
              </w:rPr>
            </w:pPr>
            <w:r w:rsidRPr="0037796D">
              <w:rPr>
                <w:rFonts w:cs="Arial"/>
                <w:b/>
                <w:snapToGrid w:val="0"/>
                <w:sz w:val="16"/>
                <w:szCs w:val="16"/>
              </w:rPr>
              <w:t>R4-1710006</w:t>
            </w:r>
            <w:r w:rsidRPr="0037796D">
              <w:rPr>
                <w:rFonts w:cs="Arial"/>
                <w:snapToGrid w:val="0"/>
                <w:sz w:val="16"/>
                <w:szCs w:val="16"/>
              </w:rPr>
              <w:t>, "TP to TR 38.xxx: OBW for NR BS"</w:t>
            </w:r>
          </w:p>
          <w:p w:rsidR="00942E58" w:rsidRPr="0037796D" w:rsidRDefault="00942E58" w:rsidP="00942E58">
            <w:pPr>
              <w:pStyle w:val="TAL"/>
              <w:rPr>
                <w:rFonts w:cs="Arial"/>
                <w:snapToGrid w:val="0"/>
                <w:sz w:val="16"/>
                <w:szCs w:val="16"/>
              </w:rPr>
            </w:pPr>
            <w:r w:rsidRPr="0037796D">
              <w:rPr>
                <w:rFonts w:cs="Arial"/>
                <w:b/>
                <w:snapToGrid w:val="0"/>
                <w:sz w:val="16"/>
                <w:szCs w:val="16"/>
              </w:rPr>
              <w:t>R4-1710007</w:t>
            </w:r>
            <w:r w:rsidRPr="0037796D">
              <w:rPr>
                <w:rFonts w:cs="Arial"/>
                <w:snapToGrid w:val="0"/>
                <w:sz w:val="16"/>
                <w:szCs w:val="16"/>
              </w:rPr>
              <w:t>, "TP to TR 38.xxx (BS RF): Tx spurious emissions requirements for 1-O and 2-O"</w:t>
            </w:r>
          </w:p>
          <w:p w:rsidR="00942E58" w:rsidRPr="0037796D" w:rsidRDefault="00942E58" w:rsidP="00942E58">
            <w:pPr>
              <w:pStyle w:val="TAL"/>
              <w:rPr>
                <w:rFonts w:cs="Arial"/>
                <w:snapToGrid w:val="0"/>
                <w:sz w:val="16"/>
                <w:szCs w:val="16"/>
              </w:rPr>
            </w:pPr>
            <w:r w:rsidRPr="0037796D">
              <w:rPr>
                <w:rFonts w:cs="Arial"/>
                <w:b/>
                <w:snapToGrid w:val="0"/>
                <w:sz w:val="16"/>
                <w:szCs w:val="16"/>
              </w:rPr>
              <w:t>R4-1710008</w:t>
            </w:r>
            <w:r w:rsidRPr="0037796D">
              <w:rPr>
                <w:rFonts w:cs="Arial"/>
                <w:snapToGrid w:val="0"/>
                <w:sz w:val="16"/>
                <w:szCs w:val="16"/>
              </w:rPr>
              <w:t>, "TP to TR 38.xxx (BS RF): TAE requirement"</w:t>
            </w:r>
          </w:p>
          <w:p w:rsidR="00942E58" w:rsidRPr="0037796D" w:rsidRDefault="00942E58" w:rsidP="00942E58">
            <w:pPr>
              <w:pStyle w:val="TAL"/>
              <w:rPr>
                <w:rFonts w:cs="Arial"/>
                <w:snapToGrid w:val="0"/>
                <w:sz w:val="16"/>
                <w:szCs w:val="16"/>
              </w:rPr>
            </w:pPr>
            <w:r w:rsidRPr="0037796D">
              <w:rPr>
                <w:rFonts w:cs="Arial"/>
                <w:b/>
                <w:snapToGrid w:val="0"/>
                <w:sz w:val="16"/>
                <w:szCs w:val="16"/>
              </w:rPr>
              <w:t>R4-1710009</w:t>
            </w:r>
            <w:r w:rsidRPr="0037796D">
              <w:rPr>
                <w:rFonts w:cs="Arial"/>
                <w:snapToGrid w:val="0"/>
                <w:sz w:val="16"/>
                <w:szCs w:val="16"/>
              </w:rPr>
              <w:t>, "TP for TR BS RF on Transmit ON/OFF power for TDD NR BS"</w:t>
            </w:r>
          </w:p>
          <w:p w:rsidR="00942E58" w:rsidRPr="0037796D" w:rsidRDefault="00942E58" w:rsidP="00942E58">
            <w:pPr>
              <w:pStyle w:val="TAL"/>
              <w:rPr>
                <w:rFonts w:cs="Arial"/>
                <w:snapToGrid w:val="0"/>
                <w:sz w:val="16"/>
                <w:szCs w:val="16"/>
              </w:rPr>
            </w:pPr>
            <w:r w:rsidRPr="0037796D">
              <w:rPr>
                <w:rFonts w:cs="Arial"/>
                <w:b/>
                <w:snapToGrid w:val="0"/>
                <w:sz w:val="16"/>
                <w:szCs w:val="16"/>
              </w:rPr>
              <w:t>R4-1710011</w:t>
            </w:r>
            <w:r w:rsidRPr="0037796D">
              <w:rPr>
                <w:rFonts w:cs="Arial"/>
                <w:snapToGrid w:val="0"/>
                <w:sz w:val="16"/>
                <w:szCs w:val="16"/>
              </w:rPr>
              <w:t>, "TP to TR 38.xxx (BS RF): Rx spurious emissions requirement for NR BS"</w:t>
            </w:r>
          </w:p>
          <w:p w:rsidR="00942E58" w:rsidRPr="0037796D" w:rsidRDefault="00942E58" w:rsidP="00942E58">
            <w:pPr>
              <w:pStyle w:val="TAL"/>
              <w:rPr>
                <w:rFonts w:cs="Arial"/>
                <w:snapToGrid w:val="0"/>
                <w:sz w:val="16"/>
                <w:szCs w:val="16"/>
              </w:rPr>
            </w:pPr>
            <w:r w:rsidRPr="0037796D">
              <w:rPr>
                <w:rFonts w:cs="Arial"/>
                <w:b/>
                <w:snapToGrid w:val="0"/>
                <w:sz w:val="16"/>
                <w:szCs w:val="16"/>
              </w:rPr>
              <w:t>R4-1710012</w:t>
            </w:r>
            <w:r w:rsidRPr="0037796D">
              <w:rPr>
                <w:rFonts w:cs="Arial"/>
                <w:snapToGrid w:val="0"/>
                <w:sz w:val="16"/>
                <w:szCs w:val="16"/>
              </w:rPr>
              <w:t>, "TP to TR 38.xxx: Receiver spurious emission for FR1"</w:t>
            </w:r>
          </w:p>
          <w:p w:rsidR="00942E58" w:rsidRPr="0037796D" w:rsidRDefault="00942E58" w:rsidP="00942E58">
            <w:pPr>
              <w:pStyle w:val="TAL"/>
              <w:rPr>
                <w:rFonts w:cs="Arial"/>
                <w:snapToGrid w:val="0"/>
                <w:sz w:val="16"/>
                <w:szCs w:val="16"/>
              </w:rPr>
            </w:pPr>
            <w:r w:rsidRPr="0037796D">
              <w:rPr>
                <w:rFonts w:cs="Arial"/>
                <w:b/>
                <w:snapToGrid w:val="0"/>
                <w:sz w:val="16"/>
                <w:szCs w:val="16"/>
              </w:rPr>
              <w:t>R4-1710014</w:t>
            </w:r>
            <w:r w:rsidRPr="0037796D">
              <w:rPr>
                <w:rFonts w:cs="Arial"/>
                <w:snapToGrid w:val="0"/>
                <w:sz w:val="16"/>
                <w:szCs w:val="16"/>
              </w:rPr>
              <w:t>, "TP to TR 38.xxx - range 1 spatial parameters"</w:t>
            </w:r>
          </w:p>
          <w:p w:rsidR="00942E58" w:rsidRPr="0037796D" w:rsidRDefault="00942E58" w:rsidP="00942E58">
            <w:pPr>
              <w:pStyle w:val="TAL"/>
              <w:rPr>
                <w:rFonts w:cs="Arial"/>
                <w:snapToGrid w:val="0"/>
                <w:sz w:val="16"/>
                <w:szCs w:val="16"/>
              </w:rPr>
            </w:pPr>
            <w:r w:rsidRPr="0037796D">
              <w:rPr>
                <w:rFonts w:cs="Arial"/>
                <w:b/>
                <w:snapToGrid w:val="0"/>
                <w:sz w:val="16"/>
                <w:szCs w:val="16"/>
              </w:rPr>
              <w:t>R4-1710016</w:t>
            </w:r>
            <w:r w:rsidRPr="0037796D">
              <w:rPr>
                <w:rFonts w:cs="Arial"/>
                <w:snapToGrid w:val="0"/>
                <w:sz w:val="16"/>
                <w:szCs w:val="16"/>
              </w:rPr>
              <w:t>, "TP to TR 38.xxx (BS RF): introduction of the EMC requirements section for the NR BS"</w:t>
            </w:r>
          </w:p>
          <w:p w:rsidR="00942E58" w:rsidRPr="0037796D" w:rsidRDefault="00942E58" w:rsidP="00942E58">
            <w:pPr>
              <w:pStyle w:val="TAL"/>
              <w:rPr>
                <w:rFonts w:cs="Arial"/>
                <w:snapToGrid w:val="0"/>
                <w:sz w:val="16"/>
                <w:szCs w:val="16"/>
              </w:rPr>
            </w:pPr>
            <w:r w:rsidRPr="0037796D">
              <w:rPr>
                <w:rFonts w:cs="Arial"/>
                <w:b/>
                <w:snapToGrid w:val="0"/>
                <w:sz w:val="16"/>
                <w:szCs w:val="16"/>
              </w:rPr>
              <w:t>R4-1710024</w:t>
            </w:r>
            <w:r w:rsidRPr="0037796D">
              <w:rPr>
                <w:rFonts w:cs="Arial"/>
                <w:snapToGrid w:val="0"/>
                <w:sz w:val="16"/>
                <w:szCs w:val="16"/>
              </w:rPr>
              <w:t>, "Correction TP of Conducted Tx spurious requirements for NR BS, Range 1"</w:t>
            </w:r>
          </w:p>
          <w:p w:rsidR="00942E58" w:rsidRPr="0037796D" w:rsidRDefault="00942E58" w:rsidP="00942E58">
            <w:pPr>
              <w:pStyle w:val="TAL"/>
              <w:rPr>
                <w:rFonts w:cs="Arial"/>
                <w:snapToGrid w:val="0"/>
                <w:sz w:val="16"/>
                <w:szCs w:val="16"/>
              </w:rPr>
            </w:pPr>
            <w:r w:rsidRPr="0037796D">
              <w:rPr>
                <w:rFonts w:cs="Arial"/>
                <w:b/>
                <w:snapToGrid w:val="0"/>
                <w:sz w:val="16"/>
                <w:szCs w:val="16"/>
              </w:rPr>
              <w:t>R4-1710038</w:t>
            </w:r>
            <w:r w:rsidRPr="0037796D">
              <w:rPr>
                <w:rFonts w:cs="Arial"/>
                <w:snapToGrid w:val="0"/>
                <w:sz w:val="16"/>
                <w:szCs w:val="16"/>
              </w:rPr>
              <w:t>, "TP dynamic range requirements for Range 2 NR BS to TR 38.xxx"</w:t>
            </w:r>
          </w:p>
          <w:p w:rsidR="00942E58" w:rsidRPr="0037796D" w:rsidRDefault="00942E58" w:rsidP="00942E58">
            <w:pPr>
              <w:pStyle w:val="TAL"/>
              <w:rPr>
                <w:rFonts w:cs="Arial"/>
                <w:snapToGrid w:val="0"/>
                <w:sz w:val="16"/>
                <w:szCs w:val="16"/>
              </w:rPr>
            </w:pPr>
            <w:r w:rsidRPr="0037796D">
              <w:rPr>
                <w:rFonts w:cs="Arial"/>
                <w:b/>
                <w:snapToGrid w:val="0"/>
                <w:sz w:val="16"/>
                <w:szCs w:val="16"/>
              </w:rPr>
              <w:t>R4-1710074</w:t>
            </w:r>
            <w:r w:rsidRPr="0037796D">
              <w:rPr>
                <w:rFonts w:cs="Arial"/>
                <w:snapToGrid w:val="0"/>
                <w:sz w:val="16"/>
                <w:szCs w:val="16"/>
              </w:rPr>
              <w:t>, "TP to TR 38.xxx  definition of spatial emissions declarations"</w:t>
            </w:r>
          </w:p>
          <w:p w:rsidR="00942E58" w:rsidRPr="0037796D" w:rsidRDefault="00942E58" w:rsidP="00942E58">
            <w:pPr>
              <w:pStyle w:val="TAL"/>
              <w:rPr>
                <w:rFonts w:cs="Arial"/>
                <w:snapToGrid w:val="0"/>
                <w:sz w:val="16"/>
                <w:szCs w:val="16"/>
              </w:rPr>
            </w:pPr>
            <w:r w:rsidRPr="0037796D">
              <w:rPr>
                <w:rFonts w:cs="Arial"/>
                <w:b/>
                <w:snapToGrid w:val="0"/>
                <w:sz w:val="16"/>
                <w:szCs w:val="16"/>
              </w:rPr>
              <w:t>R4-1710075</w:t>
            </w:r>
            <w:r w:rsidRPr="0037796D">
              <w:rPr>
                <w:rFonts w:cs="Arial"/>
                <w:snapToGrid w:val="0"/>
                <w:sz w:val="16"/>
                <w:szCs w:val="16"/>
              </w:rPr>
              <w:t>, "TP to TR 38.xxx: Spectrum emission mask (SEM) for FR2"</w:t>
            </w:r>
          </w:p>
        </w:tc>
        <w:tc>
          <w:tcPr>
            <w:tcW w:w="708" w:type="dxa"/>
            <w:shd w:val="solid" w:color="FFFFFF" w:fill="auto"/>
          </w:tcPr>
          <w:p w:rsidR="00942E58" w:rsidRPr="0037796D" w:rsidRDefault="00942E58" w:rsidP="00942E58">
            <w:pPr>
              <w:pStyle w:val="TAL"/>
              <w:rPr>
                <w:sz w:val="16"/>
                <w:szCs w:val="16"/>
              </w:rPr>
            </w:pPr>
            <w:r w:rsidRPr="0037796D">
              <w:rPr>
                <w:sz w:val="16"/>
                <w:szCs w:val="16"/>
              </w:rPr>
              <w:t>0.2.0</w:t>
            </w:r>
          </w:p>
        </w:tc>
      </w:tr>
      <w:tr w:rsidR="00942E58" w:rsidRPr="0037796D" w:rsidTr="00942E58">
        <w:tc>
          <w:tcPr>
            <w:tcW w:w="800" w:type="dxa"/>
            <w:shd w:val="solid" w:color="FFFFFF" w:fill="auto"/>
          </w:tcPr>
          <w:p w:rsidR="00942E58" w:rsidRPr="0037796D" w:rsidRDefault="00942E58" w:rsidP="00942E58">
            <w:pPr>
              <w:pStyle w:val="TAL"/>
              <w:rPr>
                <w:rFonts w:eastAsia="Malgun Gothic"/>
                <w:sz w:val="16"/>
                <w:szCs w:val="16"/>
                <w:lang w:eastAsia="ko-KR"/>
              </w:rPr>
            </w:pPr>
            <w:r w:rsidRPr="0037796D">
              <w:rPr>
                <w:sz w:val="16"/>
                <w:szCs w:val="16"/>
              </w:rPr>
              <w:lastRenderedPageBreak/>
              <w:t>2017</w:t>
            </w:r>
            <w:r w:rsidRPr="0037796D">
              <w:rPr>
                <w:rFonts w:eastAsia="Malgun Gothic" w:hint="eastAsia"/>
                <w:sz w:val="16"/>
                <w:szCs w:val="16"/>
                <w:lang w:eastAsia="ko-KR"/>
              </w:rPr>
              <w:t>-10</w:t>
            </w:r>
          </w:p>
        </w:tc>
        <w:tc>
          <w:tcPr>
            <w:tcW w:w="800" w:type="dxa"/>
            <w:shd w:val="solid" w:color="FFFFFF" w:fill="auto"/>
          </w:tcPr>
          <w:p w:rsidR="00942E58" w:rsidRPr="0037796D" w:rsidRDefault="00942E58" w:rsidP="00942E58">
            <w:pPr>
              <w:pStyle w:val="TAL"/>
              <w:rPr>
                <w:sz w:val="16"/>
                <w:szCs w:val="16"/>
              </w:rPr>
            </w:pPr>
            <w:r w:rsidRPr="0037796D">
              <w:rPr>
                <w:sz w:val="16"/>
                <w:szCs w:val="16"/>
              </w:rPr>
              <w:t>R</w:t>
            </w:r>
            <w:r w:rsidRPr="0037796D">
              <w:rPr>
                <w:rFonts w:eastAsia="Malgun Gothic" w:hint="eastAsia"/>
                <w:sz w:val="16"/>
                <w:szCs w:val="16"/>
                <w:lang w:eastAsia="ko-KR"/>
              </w:rPr>
              <w:t>AN4#</w:t>
            </w:r>
            <w:r w:rsidRPr="0037796D">
              <w:rPr>
                <w:sz w:val="16"/>
                <w:szCs w:val="16"/>
              </w:rPr>
              <w:t>84bis</w:t>
            </w:r>
          </w:p>
        </w:tc>
        <w:tc>
          <w:tcPr>
            <w:tcW w:w="952" w:type="dxa"/>
            <w:shd w:val="solid" w:color="FFFFFF" w:fill="auto"/>
          </w:tcPr>
          <w:p w:rsidR="00942E58" w:rsidRPr="0037796D" w:rsidRDefault="00942E58" w:rsidP="00942E58">
            <w:pPr>
              <w:pStyle w:val="TAL"/>
              <w:rPr>
                <w:sz w:val="16"/>
                <w:szCs w:val="16"/>
              </w:rPr>
            </w:pPr>
            <w:r w:rsidRPr="0037796D">
              <w:rPr>
                <w:sz w:val="16"/>
                <w:szCs w:val="16"/>
              </w:rPr>
              <w:t>R4-1711981</w:t>
            </w:r>
          </w:p>
        </w:tc>
        <w:tc>
          <w:tcPr>
            <w:tcW w:w="567" w:type="dxa"/>
            <w:shd w:val="solid" w:color="FFFFFF" w:fill="auto"/>
          </w:tcPr>
          <w:p w:rsidR="00942E58" w:rsidRPr="0037796D" w:rsidRDefault="00942E58" w:rsidP="00942E58">
            <w:pPr>
              <w:pStyle w:val="TAL"/>
              <w:rPr>
                <w:sz w:val="16"/>
                <w:szCs w:val="16"/>
              </w:rPr>
            </w:pPr>
          </w:p>
        </w:tc>
        <w:tc>
          <w:tcPr>
            <w:tcW w:w="425" w:type="dxa"/>
            <w:shd w:val="solid" w:color="FFFFFF" w:fill="auto"/>
          </w:tcPr>
          <w:p w:rsidR="00942E58" w:rsidRPr="0037796D" w:rsidRDefault="00942E58" w:rsidP="00942E58">
            <w:pPr>
              <w:pStyle w:val="TAL"/>
              <w:rPr>
                <w:sz w:val="16"/>
                <w:szCs w:val="16"/>
              </w:rPr>
            </w:pPr>
          </w:p>
        </w:tc>
        <w:tc>
          <w:tcPr>
            <w:tcW w:w="425" w:type="dxa"/>
            <w:shd w:val="solid" w:color="FFFFFF" w:fill="auto"/>
          </w:tcPr>
          <w:p w:rsidR="00942E58" w:rsidRPr="0037796D" w:rsidRDefault="00942E58" w:rsidP="00942E58">
            <w:pPr>
              <w:pStyle w:val="TAL"/>
              <w:rPr>
                <w:sz w:val="16"/>
                <w:szCs w:val="16"/>
              </w:rPr>
            </w:pPr>
          </w:p>
        </w:tc>
        <w:tc>
          <w:tcPr>
            <w:tcW w:w="4962" w:type="dxa"/>
            <w:shd w:val="solid" w:color="FFFFFF" w:fill="auto"/>
          </w:tcPr>
          <w:p w:rsidR="00942E58" w:rsidRPr="0037796D" w:rsidRDefault="00942E58" w:rsidP="00942E58">
            <w:pPr>
              <w:pStyle w:val="TAL"/>
              <w:rPr>
                <w:sz w:val="16"/>
                <w:szCs w:val="16"/>
              </w:rPr>
            </w:pPr>
            <w:r w:rsidRPr="0037796D">
              <w:rPr>
                <w:sz w:val="16"/>
                <w:szCs w:val="16"/>
              </w:rPr>
              <w:t>Agreed Text Proposals in RAN4 #84bis:</w:t>
            </w:r>
          </w:p>
          <w:p w:rsidR="00942E58" w:rsidRPr="0037796D" w:rsidRDefault="00942E58" w:rsidP="00942E58">
            <w:pPr>
              <w:pStyle w:val="TAL"/>
              <w:rPr>
                <w:sz w:val="16"/>
                <w:szCs w:val="16"/>
              </w:rPr>
            </w:pPr>
            <w:r w:rsidRPr="0037796D">
              <w:rPr>
                <w:b/>
                <w:sz w:val="16"/>
                <w:szCs w:val="16"/>
              </w:rPr>
              <w:t>R4-1710585</w:t>
            </w:r>
            <w:r w:rsidRPr="0037796D">
              <w:rPr>
                <w:sz w:val="16"/>
                <w:szCs w:val="16"/>
              </w:rPr>
              <w:t>, "TP for TS 38.817-02: Relationship between minimum requirements and test requirements; Regional requirements"</w:t>
            </w:r>
          </w:p>
          <w:p w:rsidR="00942E58" w:rsidRPr="0037796D" w:rsidRDefault="00942E58" w:rsidP="00942E58">
            <w:pPr>
              <w:pStyle w:val="TAL"/>
              <w:rPr>
                <w:sz w:val="16"/>
                <w:szCs w:val="16"/>
              </w:rPr>
            </w:pPr>
            <w:r w:rsidRPr="0037796D">
              <w:rPr>
                <w:b/>
                <w:sz w:val="16"/>
                <w:szCs w:val="16"/>
              </w:rPr>
              <w:t>R4-1710586</w:t>
            </w:r>
            <w:r w:rsidRPr="0037796D">
              <w:rPr>
                <w:sz w:val="16"/>
                <w:szCs w:val="16"/>
              </w:rPr>
              <w:t>, "TP for TS 38.817-02: Receiver spurious emissions and the boundary to spurious domain"</w:t>
            </w:r>
          </w:p>
          <w:p w:rsidR="00942E58" w:rsidRPr="0037796D" w:rsidRDefault="00942E58" w:rsidP="00942E58">
            <w:pPr>
              <w:pStyle w:val="TAL"/>
              <w:rPr>
                <w:sz w:val="16"/>
                <w:szCs w:val="16"/>
              </w:rPr>
            </w:pPr>
            <w:r w:rsidRPr="0037796D">
              <w:rPr>
                <w:b/>
                <w:sz w:val="16"/>
                <w:szCs w:val="16"/>
              </w:rPr>
              <w:t>R4-1710735</w:t>
            </w:r>
            <w:r w:rsidRPr="0037796D">
              <w:rPr>
                <w:sz w:val="16"/>
                <w:szCs w:val="16"/>
              </w:rPr>
              <w:t>, "Occupied bandwidth for Frequency Range 2"</w:t>
            </w:r>
          </w:p>
          <w:p w:rsidR="00942E58" w:rsidRPr="0037796D" w:rsidRDefault="00942E58" w:rsidP="00942E58">
            <w:pPr>
              <w:pStyle w:val="TAL"/>
              <w:rPr>
                <w:sz w:val="16"/>
                <w:szCs w:val="16"/>
              </w:rPr>
            </w:pPr>
            <w:r w:rsidRPr="0037796D">
              <w:rPr>
                <w:b/>
                <w:sz w:val="16"/>
                <w:szCs w:val="16"/>
              </w:rPr>
              <w:t>R4-1711019</w:t>
            </w:r>
            <w:r w:rsidRPr="0037796D">
              <w:rPr>
                <w:sz w:val="16"/>
                <w:szCs w:val="16"/>
              </w:rPr>
              <w:t>, "TP to TR 38.817-2: on NB blocking for mm-waves"</w:t>
            </w:r>
          </w:p>
          <w:p w:rsidR="00942E58" w:rsidRPr="0037796D" w:rsidRDefault="00942E58" w:rsidP="00942E58">
            <w:pPr>
              <w:pStyle w:val="TAL"/>
              <w:rPr>
                <w:sz w:val="16"/>
                <w:szCs w:val="16"/>
              </w:rPr>
            </w:pPr>
            <w:r w:rsidRPr="0037796D">
              <w:rPr>
                <w:b/>
                <w:sz w:val="16"/>
                <w:szCs w:val="16"/>
              </w:rPr>
              <w:t>R4-1711327</w:t>
            </w:r>
            <w:r w:rsidRPr="0037796D">
              <w:rPr>
                <w:sz w:val="16"/>
                <w:szCs w:val="16"/>
              </w:rPr>
              <w:t>, "TP to TR38.817 (BS RF): conducted NR BS output power"</w:t>
            </w:r>
          </w:p>
          <w:p w:rsidR="00942E58" w:rsidRPr="0037796D" w:rsidRDefault="00942E58" w:rsidP="00942E58">
            <w:pPr>
              <w:pStyle w:val="TAL"/>
              <w:rPr>
                <w:sz w:val="16"/>
                <w:szCs w:val="16"/>
              </w:rPr>
            </w:pPr>
            <w:r w:rsidRPr="0037796D">
              <w:rPr>
                <w:b/>
                <w:sz w:val="16"/>
                <w:szCs w:val="16"/>
              </w:rPr>
              <w:t>R4-1711328</w:t>
            </w:r>
            <w:r w:rsidRPr="0037796D">
              <w:rPr>
                <w:sz w:val="16"/>
                <w:szCs w:val="16"/>
              </w:rPr>
              <w:t>, "TP to TR38.817 (BS RF): Radiated NR BS transmit power, FR1"</w:t>
            </w:r>
          </w:p>
          <w:p w:rsidR="00942E58" w:rsidRPr="0037796D" w:rsidRDefault="00942E58" w:rsidP="00942E58">
            <w:pPr>
              <w:pStyle w:val="TAL"/>
              <w:rPr>
                <w:sz w:val="16"/>
                <w:szCs w:val="16"/>
              </w:rPr>
            </w:pPr>
            <w:r w:rsidRPr="0037796D">
              <w:rPr>
                <w:b/>
                <w:sz w:val="16"/>
                <w:szCs w:val="16"/>
              </w:rPr>
              <w:t>R4-1711329</w:t>
            </w:r>
            <w:r w:rsidRPr="0037796D">
              <w:rPr>
                <w:sz w:val="16"/>
                <w:szCs w:val="16"/>
              </w:rPr>
              <w:t>, "TP to TR38.817 (BS RF): OTA base station output power, FR1"</w:t>
            </w:r>
          </w:p>
          <w:p w:rsidR="00942E58" w:rsidRPr="0037796D" w:rsidRDefault="00942E58" w:rsidP="00942E58">
            <w:pPr>
              <w:pStyle w:val="TAL"/>
              <w:rPr>
                <w:sz w:val="16"/>
                <w:szCs w:val="16"/>
              </w:rPr>
            </w:pPr>
            <w:r w:rsidRPr="0037796D">
              <w:rPr>
                <w:b/>
                <w:sz w:val="16"/>
                <w:szCs w:val="16"/>
              </w:rPr>
              <w:t>R4-1711604</w:t>
            </w:r>
            <w:r w:rsidRPr="0037796D">
              <w:rPr>
                <w:sz w:val="16"/>
                <w:szCs w:val="16"/>
              </w:rPr>
              <w:t>, "TP to TR 38.817-02 v0.1.0: Transient time for NR UE"</w:t>
            </w:r>
          </w:p>
          <w:p w:rsidR="00942E58" w:rsidRPr="0037796D" w:rsidRDefault="00942E58" w:rsidP="00942E58">
            <w:pPr>
              <w:pStyle w:val="TAL"/>
              <w:rPr>
                <w:sz w:val="16"/>
                <w:szCs w:val="16"/>
              </w:rPr>
            </w:pPr>
            <w:r w:rsidRPr="0037796D">
              <w:rPr>
                <w:b/>
                <w:sz w:val="16"/>
                <w:szCs w:val="16"/>
              </w:rPr>
              <w:t>R4-1711739</w:t>
            </w:r>
            <w:r w:rsidRPr="0037796D">
              <w:rPr>
                <w:sz w:val="16"/>
                <w:szCs w:val="16"/>
              </w:rPr>
              <w:t>, "TP to 38.817-02: Requirements for contiguous and non-contiguous spectrum"</w:t>
            </w:r>
          </w:p>
          <w:p w:rsidR="00942E58" w:rsidRPr="0037796D" w:rsidRDefault="00942E58" w:rsidP="00942E58">
            <w:pPr>
              <w:pStyle w:val="TAL"/>
              <w:rPr>
                <w:sz w:val="16"/>
                <w:szCs w:val="16"/>
              </w:rPr>
            </w:pPr>
            <w:r w:rsidRPr="0037796D">
              <w:rPr>
                <w:b/>
                <w:sz w:val="16"/>
                <w:szCs w:val="16"/>
              </w:rPr>
              <w:t>R4-1711740</w:t>
            </w:r>
            <w:r w:rsidRPr="0037796D">
              <w:rPr>
                <w:sz w:val="16"/>
                <w:szCs w:val="16"/>
              </w:rPr>
              <w:t>, "TP to TR 38.817-2: Base station and UE bandwidth allocation"</w:t>
            </w:r>
          </w:p>
          <w:p w:rsidR="00942E58" w:rsidRPr="0037796D" w:rsidRDefault="00942E58" w:rsidP="00942E58">
            <w:pPr>
              <w:pStyle w:val="TAL"/>
              <w:rPr>
                <w:sz w:val="16"/>
                <w:szCs w:val="16"/>
              </w:rPr>
            </w:pPr>
            <w:r w:rsidRPr="0037796D">
              <w:rPr>
                <w:b/>
                <w:sz w:val="16"/>
                <w:szCs w:val="16"/>
              </w:rPr>
              <w:t>R4-1711742</w:t>
            </w:r>
            <w:r w:rsidRPr="0037796D">
              <w:rPr>
                <w:sz w:val="16"/>
                <w:szCs w:val="16"/>
              </w:rPr>
              <w:t>, "TP to 38.817-02: Requirements for BS capable of multi-band operation"</w:t>
            </w:r>
          </w:p>
          <w:p w:rsidR="00942E58" w:rsidRPr="0037796D" w:rsidRDefault="00942E58" w:rsidP="00942E58">
            <w:pPr>
              <w:pStyle w:val="TAL"/>
              <w:rPr>
                <w:sz w:val="16"/>
                <w:szCs w:val="16"/>
              </w:rPr>
            </w:pPr>
            <w:r w:rsidRPr="0037796D">
              <w:rPr>
                <w:b/>
                <w:sz w:val="16"/>
                <w:szCs w:val="16"/>
              </w:rPr>
              <w:t>R4-1711743</w:t>
            </w:r>
            <w:r w:rsidRPr="0037796D">
              <w:rPr>
                <w:sz w:val="16"/>
                <w:szCs w:val="16"/>
              </w:rPr>
              <w:t>, "TP for TR 38.817-02: out of band blocking (7.5)"</w:t>
            </w:r>
          </w:p>
          <w:p w:rsidR="00942E58" w:rsidRPr="0037796D" w:rsidRDefault="00942E58" w:rsidP="00942E58">
            <w:pPr>
              <w:pStyle w:val="TAL"/>
              <w:rPr>
                <w:sz w:val="16"/>
                <w:szCs w:val="16"/>
              </w:rPr>
            </w:pPr>
            <w:r w:rsidRPr="0037796D">
              <w:rPr>
                <w:b/>
                <w:sz w:val="16"/>
                <w:szCs w:val="16"/>
              </w:rPr>
              <w:t xml:space="preserve">R4-1711774, </w:t>
            </w:r>
            <w:r w:rsidRPr="0037796D">
              <w:rPr>
                <w:sz w:val="16"/>
                <w:szCs w:val="16"/>
              </w:rPr>
              <w:t>"Test Proposal for BS RF TR 38.718-02: NR BS beam switching speed requirement"</w:t>
            </w:r>
          </w:p>
          <w:p w:rsidR="00942E58" w:rsidRPr="0037796D" w:rsidRDefault="00942E58" w:rsidP="00942E58">
            <w:pPr>
              <w:pStyle w:val="TAL"/>
              <w:rPr>
                <w:sz w:val="16"/>
                <w:szCs w:val="16"/>
              </w:rPr>
            </w:pPr>
            <w:r w:rsidRPr="0037796D">
              <w:rPr>
                <w:b/>
                <w:sz w:val="16"/>
                <w:szCs w:val="16"/>
              </w:rPr>
              <w:t>R4-1711776</w:t>
            </w:r>
            <w:r w:rsidRPr="0037796D">
              <w:rPr>
                <w:sz w:val="16"/>
                <w:szCs w:val="16"/>
              </w:rPr>
              <w:t>, "TP to TR 38.817-02 for Unwanted spatial emission declaration - update"</w:t>
            </w:r>
          </w:p>
          <w:p w:rsidR="00942E58" w:rsidRPr="0037796D" w:rsidRDefault="00942E58" w:rsidP="00942E58">
            <w:pPr>
              <w:pStyle w:val="TAL"/>
              <w:rPr>
                <w:sz w:val="16"/>
                <w:szCs w:val="16"/>
              </w:rPr>
            </w:pPr>
            <w:r w:rsidRPr="0037796D">
              <w:rPr>
                <w:b/>
                <w:sz w:val="16"/>
                <w:szCs w:val="16"/>
              </w:rPr>
              <w:t>R4-1711781</w:t>
            </w:r>
            <w:r w:rsidRPr="0037796D">
              <w:rPr>
                <w:sz w:val="16"/>
                <w:szCs w:val="16"/>
              </w:rPr>
              <w:t>, "TP to TR 38.817-02: NR BS conducted ACLR requirement in FR1 (6.6.3)"</w:t>
            </w:r>
          </w:p>
          <w:p w:rsidR="00942E58" w:rsidRPr="0037796D" w:rsidRDefault="00942E58" w:rsidP="00942E58">
            <w:pPr>
              <w:pStyle w:val="TAL"/>
              <w:rPr>
                <w:sz w:val="16"/>
                <w:szCs w:val="16"/>
              </w:rPr>
            </w:pPr>
            <w:r w:rsidRPr="0037796D">
              <w:rPr>
                <w:b/>
                <w:sz w:val="16"/>
                <w:szCs w:val="16"/>
              </w:rPr>
              <w:t>R4-1711810</w:t>
            </w:r>
            <w:r w:rsidRPr="0037796D">
              <w:rPr>
                <w:sz w:val="16"/>
                <w:szCs w:val="16"/>
              </w:rPr>
              <w:t>, "TP to TR 38.817-02: NR BS conducted in-band selectivity and blocking requirements in FR1 (7.4)"</w:t>
            </w:r>
          </w:p>
          <w:p w:rsidR="00942E58" w:rsidRPr="0037796D" w:rsidRDefault="00942E58" w:rsidP="00942E58">
            <w:pPr>
              <w:pStyle w:val="TAL"/>
              <w:rPr>
                <w:sz w:val="16"/>
                <w:szCs w:val="16"/>
              </w:rPr>
            </w:pPr>
            <w:r w:rsidRPr="0037796D">
              <w:rPr>
                <w:b/>
                <w:sz w:val="16"/>
                <w:szCs w:val="16"/>
              </w:rPr>
              <w:t>R4-1711813</w:t>
            </w:r>
            <w:r w:rsidRPr="0037796D">
              <w:rPr>
                <w:sz w:val="16"/>
                <w:szCs w:val="16"/>
              </w:rPr>
              <w:t>, "TP to TR 37.817-2: receiver intermodulation requirements for mm-waves"</w:t>
            </w:r>
          </w:p>
          <w:p w:rsidR="00942E58" w:rsidRPr="0037796D" w:rsidRDefault="00942E58" w:rsidP="00942E58">
            <w:pPr>
              <w:pStyle w:val="TAL"/>
              <w:rPr>
                <w:sz w:val="16"/>
                <w:szCs w:val="16"/>
              </w:rPr>
            </w:pPr>
            <w:r w:rsidRPr="0037796D">
              <w:rPr>
                <w:b/>
                <w:sz w:val="16"/>
                <w:szCs w:val="16"/>
              </w:rPr>
              <w:t>R4-1711827</w:t>
            </w:r>
            <w:r w:rsidRPr="0037796D">
              <w:rPr>
                <w:sz w:val="16"/>
                <w:szCs w:val="16"/>
              </w:rPr>
              <w:t>, "TP to TR 38.817-02: EMC agreements"</w:t>
            </w:r>
          </w:p>
          <w:p w:rsidR="00942E58" w:rsidRPr="0037796D" w:rsidRDefault="00942E58" w:rsidP="00942E58">
            <w:pPr>
              <w:pStyle w:val="TAL"/>
              <w:rPr>
                <w:sz w:val="16"/>
                <w:szCs w:val="16"/>
              </w:rPr>
            </w:pPr>
            <w:r w:rsidRPr="0037796D">
              <w:rPr>
                <w:b/>
                <w:sz w:val="16"/>
                <w:szCs w:val="16"/>
              </w:rPr>
              <w:t>R4-1711851</w:t>
            </w:r>
            <w:r w:rsidRPr="0037796D">
              <w:rPr>
                <w:sz w:val="16"/>
                <w:szCs w:val="16"/>
              </w:rPr>
              <w:t>, "TP to TR 38.817-2 to add the subclause for BS general RF requirements for SUL and LTE-NR co-existence"</w:t>
            </w:r>
          </w:p>
          <w:p w:rsidR="00942E58" w:rsidRPr="0037796D" w:rsidRDefault="00942E58" w:rsidP="00942E58">
            <w:pPr>
              <w:pStyle w:val="TAL"/>
              <w:rPr>
                <w:sz w:val="16"/>
                <w:szCs w:val="16"/>
              </w:rPr>
            </w:pPr>
            <w:r w:rsidRPr="0037796D">
              <w:rPr>
                <w:b/>
                <w:sz w:val="16"/>
                <w:szCs w:val="16"/>
              </w:rPr>
              <w:t>R4-1711928</w:t>
            </w:r>
            <w:r w:rsidRPr="0037796D">
              <w:rPr>
                <w:sz w:val="16"/>
                <w:szCs w:val="16"/>
              </w:rPr>
              <w:t>, "TP to TR 38.817-02 - OTA ACLR (9.7.3)"</w:t>
            </w:r>
          </w:p>
        </w:tc>
        <w:tc>
          <w:tcPr>
            <w:tcW w:w="708" w:type="dxa"/>
            <w:shd w:val="solid" w:color="FFFFFF" w:fill="auto"/>
          </w:tcPr>
          <w:p w:rsidR="00942E58" w:rsidRPr="0037796D" w:rsidRDefault="00942E58" w:rsidP="00942E58">
            <w:pPr>
              <w:pStyle w:val="TAL"/>
              <w:rPr>
                <w:sz w:val="16"/>
                <w:szCs w:val="16"/>
              </w:rPr>
            </w:pPr>
            <w:r w:rsidRPr="0037796D">
              <w:rPr>
                <w:sz w:val="16"/>
                <w:szCs w:val="16"/>
              </w:rPr>
              <w:t>0.3.0</w:t>
            </w:r>
          </w:p>
        </w:tc>
      </w:tr>
      <w:tr w:rsidR="00942E58" w:rsidRPr="0037796D" w:rsidTr="00942E58">
        <w:tc>
          <w:tcPr>
            <w:tcW w:w="800" w:type="dxa"/>
            <w:shd w:val="solid" w:color="FFFFFF" w:fill="auto"/>
          </w:tcPr>
          <w:p w:rsidR="00942E58" w:rsidRPr="0037796D" w:rsidRDefault="00942E58" w:rsidP="00942E58">
            <w:pPr>
              <w:pStyle w:val="TAL"/>
              <w:rPr>
                <w:rFonts w:eastAsia="Malgun Gothic"/>
                <w:sz w:val="16"/>
                <w:szCs w:val="16"/>
                <w:lang w:eastAsia="ko-KR"/>
              </w:rPr>
            </w:pPr>
            <w:r w:rsidRPr="0037796D">
              <w:rPr>
                <w:sz w:val="16"/>
                <w:szCs w:val="16"/>
              </w:rPr>
              <w:t>2017</w:t>
            </w:r>
            <w:r w:rsidRPr="0037796D">
              <w:rPr>
                <w:rFonts w:eastAsia="Malgun Gothic" w:hint="eastAsia"/>
                <w:sz w:val="16"/>
                <w:szCs w:val="16"/>
                <w:lang w:eastAsia="ko-KR"/>
              </w:rPr>
              <w:t>-11</w:t>
            </w:r>
          </w:p>
        </w:tc>
        <w:tc>
          <w:tcPr>
            <w:tcW w:w="800" w:type="dxa"/>
            <w:shd w:val="solid" w:color="FFFFFF" w:fill="auto"/>
          </w:tcPr>
          <w:p w:rsidR="00942E58" w:rsidRPr="0037796D" w:rsidRDefault="00942E58" w:rsidP="00942E58">
            <w:pPr>
              <w:pStyle w:val="TAL"/>
              <w:rPr>
                <w:sz w:val="16"/>
                <w:szCs w:val="16"/>
              </w:rPr>
            </w:pPr>
            <w:r w:rsidRPr="0037796D">
              <w:rPr>
                <w:sz w:val="16"/>
                <w:szCs w:val="16"/>
              </w:rPr>
              <w:t>R</w:t>
            </w:r>
            <w:r w:rsidRPr="0037796D">
              <w:rPr>
                <w:rFonts w:eastAsia="Malgun Gothic" w:hint="eastAsia"/>
                <w:sz w:val="16"/>
                <w:szCs w:val="16"/>
                <w:lang w:eastAsia="ko-KR"/>
              </w:rPr>
              <w:t>AN4#</w:t>
            </w:r>
            <w:r w:rsidRPr="0037796D">
              <w:rPr>
                <w:sz w:val="16"/>
                <w:szCs w:val="16"/>
              </w:rPr>
              <w:t>85</w:t>
            </w:r>
          </w:p>
        </w:tc>
        <w:tc>
          <w:tcPr>
            <w:tcW w:w="952" w:type="dxa"/>
            <w:shd w:val="solid" w:color="FFFFFF" w:fill="auto"/>
          </w:tcPr>
          <w:p w:rsidR="00942E58" w:rsidRPr="0037796D" w:rsidRDefault="00942E58" w:rsidP="00942E58">
            <w:pPr>
              <w:pStyle w:val="TAL"/>
              <w:rPr>
                <w:sz w:val="16"/>
                <w:szCs w:val="16"/>
              </w:rPr>
            </w:pPr>
            <w:r w:rsidRPr="0037796D">
              <w:rPr>
                <w:sz w:val="16"/>
                <w:szCs w:val="16"/>
              </w:rPr>
              <w:t>R4-1712124</w:t>
            </w:r>
          </w:p>
        </w:tc>
        <w:tc>
          <w:tcPr>
            <w:tcW w:w="567" w:type="dxa"/>
            <w:shd w:val="solid" w:color="FFFFFF" w:fill="auto"/>
          </w:tcPr>
          <w:p w:rsidR="00942E58" w:rsidRPr="0037796D" w:rsidRDefault="00942E58" w:rsidP="00942E58">
            <w:pPr>
              <w:pStyle w:val="TAL"/>
              <w:rPr>
                <w:sz w:val="16"/>
                <w:szCs w:val="16"/>
              </w:rPr>
            </w:pPr>
          </w:p>
        </w:tc>
        <w:tc>
          <w:tcPr>
            <w:tcW w:w="425" w:type="dxa"/>
            <w:shd w:val="solid" w:color="FFFFFF" w:fill="auto"/>
          </w:tcPr>
          <w:p w:rsidR="00942E58" w:rsidRPr="0037796D" w:rsidRDefault="00942E58" w:rsidP="00942E58">
            <w:pPr>
              <w:pStyle w:val="TAL"/>
              <w:rPr>
                <w:sz w:val="16"/>
                <w:szCs w:val="16"/>
              </w:rPr>
            </w:pPr>
          </w:p>
        </w:tc>
        <w:tc>
          <w:tcPr>
            <w:tcW w:w="425" w:type="dxa"/>
            <w:shd w:val="solid" w:color="FFFFFF" w:fill="auto"/>
          </w:tcPr>
          <w:p w:rsidR="00942E58" w:rsidRPr="0037796D" w:rsidRDefault="00942E58" w:rsidP="00942E58">
            <w:pPr>
              <w:pStyle w:val="TAL"/>
              <w:rPr>
                <w:sz w:val="16"/>
                <w:szCs w:val="16"/>
              </w:rPr>
            </w:pPr>
          </w:p>
        </w:tc>
        <w:tc>
          <w:tcPr>
            <w:tcW w:w="4962" w:type="dxa"/>
            <w:shd w:val="solid" w:color="FFFFFF" w:fill="auto"/>
          </w:tcPr>
          <w:p w:rsidR="00942E58" w:rsidRPr="0037796D" w:rsidRDefault="00942E58" w:rsidP="00942E58">
            <w:pPr>
              <w:pStyle w:val="TAL"/>
              <w:rPr>
                <w:sz w:val="16"/>
                <w:szCs w:val="16"/>
              </w:rPr>
            </w:pPr>
            <w:r w:rsidRPr="0037796D">
              <w:rPr>
                <w:sz w:val="16"/>
                <w:szCs w:val="16"/>
              </w:rPr>
              <w:t>Agreed Text Proposal in RAN4 #84bis:</w:t>
            </w:r>
          </w:p>
          <w:p w:rsidR="00942E58" w:rsidRPr="0037796D" w:rsidRDefault="00942E58" w:rsidP="00942E58">
            <w:pPr>
              <w:pStyle w:val="TAL"/>
              <w:rPr>
                <w:sz w:val="16"/>
                <w:szCs w:val="16"/>
              </w:rPr>
            </w:pPr>
            <w:r w:rsidRPr="0037796D">
              <w:rPr>
                <w:b/>
                <w:sz w:val="16"/>
                <w:szCs w:val="16"/>
              </w:rPr>
              <w:t>R4-1710818</w:t>
            </w:r>
            <w:r w:rsidRPr="0037796D">
              <w:rPr>
                <w:sz w:val="16"/>
                <w:szCs w:val="16"/>
              </w:rPr>
              <w:t>, "TP for TR 38.xyz: Adding background information for OTA sensitivity for FR1"</w:t>
            </w:r>
          </w:p>
          <w:p w:rsidR="00942E58" w:rsidRPr="0037796D" w:rsidRDefault="00942E58" w:rsidP="00942E58">
            <w:pPr>
              <w:pStyle w:val="TAL"/>
              <w:rPr>
                <w:sz w:val="16"/>
                <w:szCs w:val="16"/>
              </w:rPr>
            </w:pPr>
            <w:r w:rsidRPr="0037796D">
              <w:rPr>
                <w:b/>
                <w:sz w:val="16"/>
                <w:szCs w:val="16"/>
              </w:rPr>
              <w:t>R4-1711783</w:t>
            </w:r>
            <w:r w:rsidRPr="0037796D">
              <w:rPr>
                <w:sz w:val="16"/>
                <w:szCs w:val="16"/>
              </w:rPr>
              <w:t>, "TP for TR 38.xyz: Adding background information on FR1 TX IMD"</w:t>
            </w:r>
          </w:p>
          <w:p w:rsidR="00942E58" w:rsidRPr="0037796D" w:rsidRDefault="00942E58" w:rsidP="00942E58">
            <w:pPr>
              <w:pStyle w:val="TAL"/>
              <w:rPr>
                <w:sz w:val="16"/>
                <w:szCs w:val="16"/>
              </w:rPr>
            </w:pPr>
            <w:r w:rsidRPr="0037796D">
              <w:rPr>
                <w:b/>
                <w:sz w:val="16"/>
                <w:szCs w:val="16"/>
              </w:rPr>
              <w:t>R4-1711814</w:t>
            </w:r>
            <w:r w:rsidRPr="0037796D">
              <w:rPr>
                <w:sz w:val="16"/>
                <w:szCs w:val="16"/>
              </w:rPr>
              <w:t>, "TP for TR 38.xyz: Adding OTA unwanted emission test aspects"</w:t>
            </w:r>
          </w:p>
        </w:tc>
        <w:tc>
          <w:tcPr>
            <w:tcW w:w="708" w:type="dxa"/>
            <w:shd w:val="solid" w:color="FFFFFF" w:fill="auto"/>
          </w:tcPr>
          <w:p w:rsidR="00942E58" w:rsidRPr="0037796D" w:rsidRDefault="00942E58" w:rsidP="00942E58">
            <w:pPr>
              <w:pStyle w:val="TAL"/>
              <w:rPr>
                <w:sz w:val="16"/>
                <w:szCs w:val="16"/>
              </w:rPr>
            </w:pPr>
            <w:r w:rsidRPr="0037796D">
              <w:rPr>
                <w:sz w:val="16"/>
                <w:szCs w:val="16"/>
              </w:rPr>
              <w:t>0.4.0</w:t>
            </w:r>
          </w:p>
        </w:tc>
      </w:tr>
      <w:tr w:rsidR="00942E58" w:rsidRPr="0037796D" w:rsidTr="00942E58">
        <w:tc>
          <w:tcPr>
            <w:tcW w:w="800" w:type="dxa"/>
            <w:shd w:val="solid" w:color="FFFFFF" w:fill="auto"/>
          </w:tcPr>
          <w:p w:rsidR="00942E58" w:rsidRPr="0037796D" w:rsidRDefault="00942E58" w:rsidP="00942E58">
            <w:pPr>
              <w:pStyle w:val="TAL"/>
              <w:rPr>
                <w:rFonts w:eastAsia="Malgun Gothic"/>
                <w:sz w:val="16"/>
                <w:szCs w:val="16"/>
                <w:lang w:eastAsia="ko-KR"/>
              </w:rPr>
            </w:pPr>
            <w:r w:rsidRPr="0037796D">
              <w:rPr>
                <w:sz w:val="16"/>
                <w:szCs w:val="16"/>
              </w:rPr>
              <w:t>2017</w:t>
            </w:r>
            <w:r w:rsidRPr="0037796D">
              <w:rPr>
                <w:rFonts w:eastAsia="Malgun Gothic" w:hint="eastAsia"/>
                <w:sz w:val="16"/>
                <w:szCs w:val="16"/>
                <w:lang w:eastAsia="ko-KR"/>
              </w:rPr>
              <w:t>-12</w:t>
            </w:r>
          </w:p>
        </w:tc>
        <w:tc>
          <w:tcPr>
            <w:tcW w:w="800" w:type="dxa"/>
            <w:shd w:val="solid" w:color="FFFFFF" w:fill="auto"/>
          </w:tcPr>
          <w:p w:rsidR="00942E58" w:rsidRPr="0037796D" w:rsidRDefault="00942E58" w:rsidP="00942E58">
            <w:pPr>
              <w:pStyle w:val="TAL"/>
              <w:rPr>
                <w:sz w:val="16"/>
                <w:szCs w:val="16"/>
              </w:rPr>
            </w:pPr>
            <w:r w:rsidRPr="0037796D">
              <w:rPr>
                <w:sz w:val="16"/>
                <w:szCs w:val="16"/>
              </w:rPr>
              <w:t>R</w:t>
            </w:r>
            <w:r w:rsidRPr="0037796D">
              <w:rPr>
                <w:rFonts w:eastAsia="Malgun Gothic" w:hint="eastAsia"/>
                <w:sz w:val="16"/>
                <w:szCs w:val="16"/>
                <w:lang w:eastAsia="ko-KR"/>
              </w:rPr>
              <w:t>AN4#</w:t>
            </w:r>
            <w:r w:rsidRPr="0037796D">
              <w:rPr>
                <w:sz w:val="16"/>
                <w:szCs w:val="16"/>
              </w:rPr>
              <w:t>85</w:t>
            </w:r>
          </w:p>
        </w:tc>
        <w:tc>
          <w:tcPr>
            <w:tcW w:w="952" w:type="dxa"/>
            <w:shd w:val="solid" w:color="FFFFFF" w:fill="auto"/>
          </w:tcPr>
          <w:p w:rsidR="00942E58" w:rsidRPr="0037796D" w:rsidRDefault="00942E58" w:rsidP="00942E58">
            <w:pPr>
              <w:pStyle w:val="TAL"/>
              <w:rPr>
                <w:sz w:val="16"/>
                <w:szCs w:val="16"/>
              </w:rPr>
            </w:pPr>
            <w:r w:rsidRPr="0037796D">
              <w:rPr>
                <w:sz w:val="16"/>
                <w:szCs w:val="16"/>
              </w:rPr>
              <w:t>R4-1714547</w:t>
            </w:r>
          </w:p>
        </w:tc>
        <w:tc>
          <w:tcPr>
            <w:tcW w:w="567" w:type="dxa"/>
            <w:shd w:val="solid" w:color="FFFFFF" w:fill="auto"/>
          </w:tcPr>
          <w:p w:rsidR="00942E58" w:rsidRPr="0037796D" w:rsidRDefault="00942E58" w:rsidP="00942E58">
            <w:pPr>
              <w:pStyle w:val="TAL"/>
              <w:rPr>
                <w:sz w:val="16"/>
                <w:szCs w:val="16"/>
              </w:rPr>
            </w:pPr>
          </w:p>
        </w:tc>
        <w:tc>
          <w:tcPr>
            <w:tcW w:w="425" w:type="dxa"/>
            <w:shd w:val="solid" w:color="FFFFFF" w:fill="auto"/>
          </w:tcPr>
          <w:p w:rsidR="00942E58" w:rsidRPr="0037796D" w:rsidRDefault="00942E58" w:rsidP="00942E58">
            <w:pPr>
              <w:pStyle w:val="TAL"/>
              <w:rPr>
                <w:sz w:val="16"/>
                <w:szCs w:val="16"/>
              </w:rPr>
            </w:pPr>
          </w:p>
        </w:tc>
        <w:tc>
          <w:tcPr>
            <w:tcW w:w="425" w:type="dxa"/>
            <w:shd w:val="solid" w:color="FFFFFF" w:fill="auto"/>
          </w:tcPr>
          <w:p w:rsidR="00942E58" w:rsidRPr="0037796D" w:rsidRDefault="00942E58" w:rsidP="00942E58">
            <w:pPr>
              <w:pStyle w:val="TAL"/>
              <w:rPr>
                <w:sz w:val="16"/>
                <w:szCs w:val="16"/>
              </w:rPr>
            </w:pPr>
          </w:p>
        </w:tc>
        <w:tc>
          <w:tcPr>
            <w:tcW w:w="4962" w:type="dxa"/>
            <w:shd w:val="solid" w:color="FFFFFF" w:fill="auto"/>
          </w:tcPr>
          <w:p w:rsidR="00942E58" w:rsidRPr="0037796D" w:rsidRDefault="00942E58" w:rsidP="00942E58">
            <w:pPr>
              <w:pStyle w:val="TAL"/>
              <w:rPr>
                <w:sz w:val="16"/>
                <w:szCs w:val="16"/>
              </w:rPr>
            </w:pPr>
            <w:r w:rsidRPr="0037796D">
              <w:rPr>
                <w:sz w:val="16"/>
                <w:szCs w:val="16"/>
              </w:rPr>
              <w:t>Agreed Text Proposal in RAN4 #85:</w:t>
            </w:r>
          </w:p>
          <w:p w:rsidR="00942E58" w:rsidRPr="0037796D" w:rsidRDefault="00942E58" w:rsidP="00942E58">
            <w:pPr>
              <w:pStyle w:val="TAL"/>
              <w:rPr>
                <w:sz w:val="16"/>
                <w:szCs w:val="16"/>
              </w:rPr>
            </w:pPr>
            <w:r w:rsidRPr="0037796D">
              <w:rPr>
                <w:b/>
                <w:sz w:val="16"/>
                <w:szCs w:val="16"/>
              </w:rPr>
              <w:t>R4-1712652</w:t>
            </w:r>
            <w:r w:rsidRPr="0037796D">
              <w:rPr>
                <w:sz w:val="16"/>
                <w:szCs w:val="16"/>
              </w:rPr>
              <w:t>, "TP to TR 38.817-02: Directional and TRP requirements identification (directional vs. TRP)"</w:t>
            </w:r>
          </w:p>
          <w:p w:rsidR="00942E58" w:rsidRPr="0037796D" w:rsidRDefault="00942E58" w:rsidP="00942E58">
            <w:pPr>
              <w:pStyle w:val="TAL"/>
              <w:rPr>
                <w:sz w:val="16"/>
                <w:szCs w:val="16"/>
              </w:rPr>
            </w:pPr>
            <w:r w:rsidRPr="0037796D">
              <w:rPr>
                <w:b/>
                <w:sz w:val="16"/>
                <w:szCs w:val="16"/>
              </w:rPr>
              <w:t>R4-1712962</w:t>
            </w:r>
            <w:r w:rsidRPr="0037796D">
              <w:rPr>
                <w:sz w:val="16"/>
                <w:szCs w:val="16"/>
              </w:rPr>
              <w:t>, "TP for TR 38.817-02: out of band blocking (7.5)"</w:t>
            </w:r>
          </w:p>
          <w:p w:rsidR="00942E58" w:rsidRPr="0037796D" w:rsidRDefault="00942E58" w:rsidP="00942E58">
            <w:pPr>
              <w:pStyle w:val="TAL"/>
              <w:rPr>
                <w:sz w:val="16"/>
                <w:szCs w:val="16"/>
              </w:rPr>
            </w:pPr>
            <w:r w:rsidRPr="0037796D">
              <w:rPr>
                <w:b/>
                <w:sz w:val="16"/>
                <w:szCs w:val="16"/>
              </w:rPr>
              <w:t>R4-1712963</w:t>
            </w:r>
            <w:r w:rsidRPr="0037796D">
              <w:rPr>
                <w:sz w:val="16"/>
                <w:szCs w:val="16"/>
              </w:rPr>
              <w:t>, "TP for TS 38.817-02: OTA Dynamic range (10.4)"</w:t>
            </w:r>
          </w:p>
          <w:p w:rsidR="00942E58" w:rsidRPr="0037796D" w:rsidRDefault="00942E58" w:rsidP="00942E58">
            <w:pPr>
              <w:pStyle w:val="TAL"/>
              <w:rPr>
                <w:sz w:val="16"/>
                <w:szCs w:val="16"/>
              </w:rPr>
            </w:pPr>
            <w:r w:rsidRPr="0037796D">
              <w:rPr>
                <w:b/>
                <w:sz w:val="16"/>
                <w:szCs w:val="16"/>
              </w:rPr>
              <w:t>R4-1713025</w:t>
            </w:r>
            <w:r w:rsidRPr="0037796D">
              <w:rPr>
                <w:sz w:val="16"/>
                <w:szCs w:val="16"/>
              </w:rPr>
              <w:t>, "TP for TR 38.817-02: Adding background information for OTA unwanted emission testing in sub-clause 3.1 and Annex A"</w:t>
            </w:r>
          </w:p>
          <w:p w:rsidR="00942E58" w:rsidRPr="0037796D" w:rsidRDefault="00942E58" w:rsidP="00942E58">
            <w:pPr>
              <w:pStyle w:val="TAL"/>
              <w:rPr>
                <w:sz w:val="16"/>
                <w:szCs w:val="16"/>
              </w:rPr>
            </w:pPr>
            <w:r w:rsidRPr="0037796D">
              <w:rPr>
                <w:b/>
                <w:sz w:val="16"/>
                <w:szCs w:val="16"/>
              </w:rPr>
              <w:t>R4-1713814</w:t>
            </w:r>
            <w:r w:rsidRPr="0037796D">
              <w:rPr>
                <w:sz w:val="16"/>
                <w:szCs w:val="16"/>
              </w:rPr>
              <w:t>, "TP to TR 38.817-02: OTA receiver spurious emissions, FR2 (10.7.3)"</w:t>
            </w:r>
          </w:p>
          <w:p w:rsidR="00942E58" w:rsidRPr="0037796D" w:rsidRDefault="00942E58" w:rsidP="00942E58">
            <w:pPr>
              <w:pStyle w:val="TAL"/>
              <w:rPr>
                <w:sz w:val="16"/>
                <w:szCs w:val="16"/>
              </w:rPr>
            </w:pPr>
            <w:r w:rsidRPr="0037796D">
              <w:rPr>
                <w:b/>
                <w:sz w:val="16"/>
                <w:szCs w:val="16"/>
              </w:rPr>
              <w:t>R4-1714123</w:t>
            </w:r>
            <w:r w:rsidRPr="0037796D">
              <w:rPr>
                <w:sz w:val="16"/>
                <w:szCs w:val="16"/>
              </w:rPr>
              <w:t>, "TP for TR 38.817-2 Transmit OFF level for NR BS 1-O (9.5.1)"</w:t>
            </w:r>
          </w:p>
          <w:p w:rsidR="00942E58" w:rsidRPr="0037796D" w:rsidRDefault="00942E58" w:rsidP="00942E58">
            <w:pPr>
              <w:pStyle w:val="TAL"/>
              <w:rPr>
                <w:sz w:val="16"/>
                <w:szCs w:val="16"/>
              </w:rPr>
            </w:pPr>
            <w:r w:rsidRPr="0037796D">
              <w:rPr>
                <w:b/>
                <w:sz w:val="16"/>
                <w:szCs w:val="16"/>
              </w:rPr>
              <w:t>R4-1714124</w:t>
            </w:r>
            <w:r w:rsidRPr="0037796D">
              <w:rPr>
                <w:sz w:val="16"/>
                <w:szCs w:val="16"/>
              </w:rPr>
              <w:t>, "TP for TR 38.817-2 Transmitter OFF Power for NR BS 2-O (9.5.1)"</w:t>
            </w:r>
          </w:p>
          <w:p w:rsidR="00942E58" w:rsidRPr="0037796D" w:rsidRDefault="00942E58" w:rsidP="00942E58">
            <w:pPr>
              <w:pStyle w:val="TAL"/>
              <w:rPr>
                <w:sz w:val="16"/>
                <w:szCs w:val="16"/>
              </w:rPr>
            </w:pPr>
            <w:r w:rsidRPr="0037796D">
              <w:rPr>
                <w:b/>
                <w:sz w:val="16"/>
                <w:szCs w:val="16"/>
              </w:rPr>
              <w:t>R4-1714128</w:t>
            </w:r>
            <w:r w:rsidRPr="0037796D">
              <w:rPr>
                <w:sz w:val="16"/>
                <w:szCs w:val="16"/>
              </w:rPr>
              <w:t>, "TP to TR 38.817-02 v0.4.0: Frequency error"</w:t>
            </w:r>
          </w:p>
          <w:p w:rsidR="00942E58" w:rsidRPr="0037796D" w:rsidRDefault="00942E58" w:rsidP="00942E58">
            <w:pPr>
              <w:pStyle w:val="TAL"/>
              <w:rPr>
                <w:sz w:val="16"/>
                <w:szCs w:val="16"/>
              </w:rPr>
            </w:pPr>
            <w:r w:rsidRPr="0037796D">
              <w:rPr>
                <w:b/>
                <w:sz w:val="16"/>
                <w:szCs w:val="16"/>
              </w:rPr>
              <w:t>R4-1714130</w:t>
            </w:r>
            <w:r w:rsidRPr="0037796D">
              <w:rPr>
                <w:sz w:val="16"/>
                <w:szCs w:val="16"/>
              </w:rPr>
              <w:t>, "TP to TR 38.817-02: NR BS conducted CACLR requirements in FR1 (6.6.3)"</w:t>
            </w:r>
          </w:p>
          <w:p w:rsidR="00942E58" w:rsidRPr="0037796D" w:rsidRDefault="00942E58" w:rsidP="00942E58">
            <w:pPr>
              <w:pStyle w:val="TAL"/>
              <w:rPr>
                <w:sz w:val="16"/>
                <w:szCs w:val="16"/>
              </w:rPr>
            </w:pPr>
            <w:r w:rsidRPr="0037796D">
              <w:rPr>
                <w:b/>
                <w:sz w:val="16"/>
                <w:szCs w:val="16"/>
              </w:rPr>
              <w:t>R4-1714156</w:t>
            </w:r>
            <w:r w:rsidRPr="0037796D">
              <w:rPr>
                <w:sz w:val="16"/>
                <w:szCs w:val="16"/>
              </w:rPr>
              <w:t>, "TP for TR 38.817-02: NR BS beam switching speed requirement"</w:t>
            </w:r>
          </w:p>
          <w:p w:rsidR="00942E58" w:rsidRPr="0037796D" w:rsidRDefault="00942E58" w:rsidP="00942E58">
            <w:pPr>
              <w:pStyle w:val="TAL"/>
              <w:rPr>
                <w:sz w:val="16"/>
                <w:szCs w:val="16"/>
              </w:rPr>
            </w:pPr>
            <w:r w:rsidRPr="0037796D">
              <w:rPr>
                <w:b/>
                <w:sz w:val="16"/>
                <w:szCs w:val="16"/>
              </w:rPr>
              <w:t>R4-1714298</w:t>
            </w:r>
            <w:r w:rsidRPr="0037796D">
              <w:rPr>
                <w:sz w:val="16"/>
                <w:szCs w:val="16"/>
              </w:rPr>
              <w:t>, "TP to TR 38.817-02: Output power dynamics for FR1 (conducted)"</w:t>
            </w:r>
          </w:p>
          <w:p w:rsidR="00942E58" w:rsidRPr="0037796D" w:rsidRDefault="00942E58" w:rsidP="00942E58">
            <w:pPr>
              <w:pStyle w:val="TAL"/>
              <w:rPr>
                <w:sz w:val="16"/>
                <w:szCs w:val="16"/>
              </w:rPr>
            </w:pPr>
            <w:r w:rsidRPr="0037796D">
              <w:rPr>
                <w:b/>
                <w:sz w:val="16"/>
                <w:szCs w:val="16"/>
              </w:rPr>
              <w:t>R4-1714311</w:t>
            </w:r>
            <w:r w:rsidRPr="0037796D">
              <w:rPr>
                <w:sz w:val="16"/>
                <w:szCs w:val="16"/>
              </w:rPr>
              <w:t>, "TP to TR 38.817-02 v0.4.0: Directional and TRP requirements identification (directional vs. TRP)"</w:t>
            </w:r>
          </w:p>
          <w:p w:rsidR="00942E58" w:rsidRPr="0037796D" w:rsidRDefault="00942E58" w:rsidP="00942E58">
            <w:pPr>
              <w:pStyle w:val="TAL"/>
              <w:rPr>
                <w:sz w:val="16"/>
                <w:szCs w:val="16"/>
              </w:rPr>
            </w:pPr>
            <w:r w:rsidRPr="0037796D">
              <w:rPr>
                <w:b/>
                <w:sz w:val="16"/>
                <w:szCs w:val="16"/>
              </w:rPr>
              <w:t>R4-1714431</w:t>
            </w:r>
            <w:r w:rsidRPr="0037796D">
              <w:rPr>
                <w:sz w:val="16"/>
                <w:szCs w:val="16"/>
              </w:rPr>
              <w:t>, "TP to TR 38.817-02 v0.4.0: Absolute levels for FR2 ACLR absolute levels for NR BS"</w:t>
            </w:r>
          </w:p>
          <w:p w:rsidR="00942E58" w:rsidRPr="0037796D" w:rsidRDefault="00942E58" w:rsidP="00942E58">
            <w:pPr>
              <w:pStyle w:val="TAL"/>
              <w:rPr>
                <w:sz w:val="16"/>
                <w:szCs w:val="16"/>
              </w:rPr>
            </w:pPr>
            <w:r w:rsidRPr="0037796D">
              <w:rPr>
                <w:b/>
                <w:sz w:val="16"/>
                <w:szCs w:val="16"/>
              </w:rPr>
              <w:t>R4-1714440</w:t>
            </w:r>
            <w:r w:rsidRPr="0037796D">
              <w:rPr>
                <w:sz w:val="16"/>
                <w:szCs w:val="16"/>
              </w:rPr>
              <w:t>, "TP for TR 38.817-02: Base station classes (5.4)"</w:t>
            </w:r>
          </w:p>
          <w:p w:rsidR="00942E58" w:rsidRPr="0037796D" w:rsidRDefault="00942E58" w:rsidP="00942E58">
            <w:pPr>
              <w:pStyle w:val="TAL"/>
              <w:rPr>
                <w:sz w:val="16"/>
                <w:szCs w:val="16"/>
              </w:rPr>
            </w:pPr>
            <w:r w:rsidRPr="0037796D">
              <w:rPr>
                <w:b/>
                <w:sz w:val="16"/>
                <w:szCs w:val="16"/>
              </w:rPr>
              <w:t>R4-1714519</w:t>
            </w:r>
            <w:r w:rsidRPr="0037796D">
              <w:rPr>
                <w:sz w:val="16"/>
                <w:szCs w:val="16"/>
              </w:rPr>
              <w:t>, "TP to TR 38.817-2: ACS &amp; blocking further detail"</w:t>
            </w:r>
          </w:p>
          <w:p w:rsidR="00942E58" w:rsidRPr="0037796D" w:rsidRDefault="00942E58" w:rsidP="00942E58">
            <w:pPr>
              <w:pStyle w:val="TAL"/>
              <w:rPr>
                <w:sz w:val="16"/>
                <w:szCs w:val="16"/>
              </w:rPr>
            </w:pPr>
            <w:r w:rsidRPr="0037796D">
              <w:rPr>
                <w:b/>
                <w:sz w:val="16"/>
                <w:szCs w:val="16"/>
              </w:rPr>
              <w:t>R4-1714521</w:t>
            </w:r>
            <w:r w:rsidRPr="0037796D">
              <w:rPr>
                <w:sz w:val="16"/>
                <w:szCs w:val="16"/>
              </w:rPr>
              <w:t>, "TP to TR 38.817-02: NR BS conducted receiver intermodulation requirements in FR1 (7.7)"</w:t>
            </w:r>
          </w:p>
        </w:tc>
        <w:tc>
          <w:tcPr>
            <w:tcW w:w="708" w:type="dxa"/>
            <w:shd w:val="solid" w:color="FFFFFF" w:fill="auto"/>
          </w:tcPr>
          <w:p w:rsidR="00942E58" w:rsidRPr="0037796D" w:rsidRDefault="00942E58" w:rsidP="00942E58">
            <w:pPr>
              <w:pStyle w:val="TAL"/>
              <w:rPr>
                <w:sz w:val="16"/>
                <w:szCs w:val="16"/>
              </w:rPr>
            </w:pPr>
            <w:r w:rsidRPr="0037796D">
              <w:rPr>
                <w:sz w:val="16"/>
                <w:szCs w:val="16"/>
              </w:rPr>
              <w:t>0.5.0</w:t>
            </w:r>
          </w:p>
        </w:tc>
      </w:tr>
      <w:tr w:rsidR="00942E58" w:rsidRPr="0037796D" w:rsidTr="00942E58">
        <w:tc>
          <w:tcPr>
            <w:tcW w:w="800" w:type="dxa"/>
            <w:shd w:val="solid" w:color="FFFFFF" w:fill="auto"/>
          </w:tcPr>
          <w:p w:rsidR="00942E58" w:rsidRPr="0037796D" w:rsidRDefault="00942E58" w:rsidP="00942E58">
            <w:pPr>
              <w:pStyle w:val="TAL"/>
              <w:rPr>
                <w:rFonts w:eastAsia="Malgun Gothic"/>
                <w:sz w:val="16"/>
                <w:szCs w:val="16"/>
                <w:lang w:eastAsia="ko-KR"/>
              </w:rPr>
            </w:pPr>
            <w:r w:rsidRPr="0037796D">
              <w:rPr>
                <w:sz w:val="16"/>
                <w:szCs w:val="16"/>
              </w:rPr>
              <w:lastRenderedPageBreak/>
              <w:t>2018</w:t>
            </w:r>
            <w:r w:rsidRPr="0037796D">
              <w:rPr>
                <w:rFonts w:eastAsia="Malgun Gothic" w:hint="eastAsia"/>
                <w:sz w:val="16"/>
                <w:szCs w:val="16"/>
                <w:lang w:eastAsia="ko-KR"/>
              </w:rPr>
              <w:t>-05</w:t>
            </w:r>
          </w:p>
        </w:tc>
        <w:tc>
          <w:tcPr>
            <w:tcW w:w="800" w:type="dxa"/>
            <w:shd w:val="solid" w:color="FFFFFF" w:fill="auto"/>
          </w:tcPr>
          <w:p w:rsidR="00942E58" w:rsidRPr="0037796D" w:rsidRDefault="00942E58" w:rsidP="00942E58">
            <w:pPr>
              <w:pStyle w:val="TAL"/>
              <w:rPr>
                <w:sz w:val="16"/>
                <w:szCs w:val="16"/>
              </w:rPr>
            </w:pPr>
            <w:r w:rsidRPr="0037796D">
              <w:rPr>
                <w:sz w:val="16"/>
                <w:szCs w:val="16"/>
              </w:rPr>
              <w:t>R</w:t>
            </w:r>
            <w:r w:rsidRPr="0037796D">
              <w:rPr>
                <w:rFonts w:eastAsia="Malgun Gothic" w:hint="eastAsia"/>
                <w:sz w:val="16"/>
                <w:szCs w:val="16"/>
                <w:lang w:eastAsia="ko-KR"/>
              </w:rPr>
              <w:t>AN</w:t>
            </w:r>
            <w:r w:rsidRPr="0037796D">
              <w:rPr>
                <w:sz w:val="16"/>
                <w:szCs w:val="16"/>
              </w:rPr>
              <w:t>4-AH 1801</w:t>
            </w:r>
          </w:p>
        </w:tc>
        <w:tc>
          <w:tcPr>
            <w:tcW w:w="952" w:type="dxa"/>
            <w:shd w:val="solid" w:color="FFFFFF" w:fill="auto"/>
          </w:tcPr>
          <w:p w:rsidR="00942E58" w:rsidRPr="0037796D" w:rsidRDefault="00942E58" w:rsidP="00942E58">
            <w:pPr>
              <w:pStyle w:val="TAL"/>
              <w:rPr>
                <w:sz w:val="16"/>
                <w:szCs w:val="16"/>
              </w:rPr>
            </w:pPr>
            <w:r w:rsidRPr="0037796D">
              <w:rPr>
                <w:sz w:val="16"/>
                <w:szCs w:val="16"/>
              </w:rPr>
              <w:t>R4-1800270</w:t>
            </w:r>
          </w:p>
        </w:tc>
        <w:tc>
          <w:tcPr>
            <w:tcW w:w="567" w:type="dxa"/>
            <w:shd w:val="solid" w:color="FFFFFF" w:fill="auto"/>
          </w:tcPr>
          <w:p w:rsidR="00942E58" w:rsidRPr="0037796D" w:rsidRDefault="00942E58" w:rsidP="00942E58">
            <w:pPr>
              <w:pStyle w:val="TAL"/>
              <w:rPr>
                <w:sz w:val="16"/>
                <w:szCs w:val="16"/>
              </w:rPr>
            </w:pPr>
          </w:p>
        </w:tc>
        <w:tc>
          <w:tcPr>
            <w:tcW w:w="425" w:type="dxa"/>
            <w:shd w:val="solid" w:color="FFFFFF" w:fill="auto"/>
          </w:tcPr>
          <w:p w:rsidR="00942E58" w:rsidRPr="0037796D" w:rsidRDefault="00942E58" w:rsidP="00942E58">
            <w:pPr>
              <w:pStyle w:val="TAL"/>
              <w:rPr>
                <w:sz w:val="16"/>
                <w:szCs w:val="16"/>
              </w:rPr>
            </w:pPr>
          </w:p>
        </w:tc>
        <w:tc>
          <w:tcPr>
            <w:tcW w:w="425" w:type="dxa"/>
            <w:shd w:val="solid" w:color="FFFFFF" w:fill="auto"/>
          </w:tcPr>
          <w:p w:rsidR="00942E58" w:rsidRPr="0037796D" w:rsidRDefault="00942E58" w:rsidP="00942E58">
            <w:pPr>
              <w:pStyle w:val="TAL"/>
              <w:rPr>
                <w:sz w:val="16"/>
                <w:szCs w:val="16"/>
              </w:rPr>
            </w:pPr>
          </w:p>
        </w:tc>
        <w:tc>
          <w:tcPr>
            <w:tcW w:w="4962" w:type="dxa"/>
            <w:shd w:val="solid" w:color="FFFFFF" w:fill="auto"/>
          </w:tcPr>
          <w:p w:rsidR="00942E58" w:rsidRPr="0037796D" w:rsidRDefault="00942E58" w:rsidP="00942E58">
            <w:pPr>
              <w:pStyle w:val="TAL"/>
              <w:rPr>
                <w:sz w:val="16"/>
                <w:szCs w:val="16"/>
              </w:rPr>
            </w:pPr>
            <w:r w:rsidRPr="0037796D">
              <w:rPr>
                <w:sz w:val="16"/>
                <w:szCs w:val="16"/>
              </w:rPr>
              <w:t>Agreed Text Proposal in RAN4 AH 1801:</w:t>
            </w:r>
          </w:p>
          <w:p w:rsidR="00942E58" w:rsidRPr="0037796D" w:rsidRDefault="00942E58" w:rsidP="00942E58">
            <w:pPr>
              <w:pStyle w:val="TAL"/>
              <w:rPr>
                <w:sz w:val="16"/>
                <w:szCs w:val="16"/>
              </w:rPr>
            </w:pPr>
            <w:r w:rsidRPr="0037796D">
              <w:rPr>
                <w:b/>
                <w:sz w:val="16"/>
                <w:szCs w:val="16"/>
              </w:rPr>
              <w:t>R4-1800593</w:t>
            </w:r>
            <w:r w:rsidRPr="0037796D">
              <w:rPr>
                <w:sz w:val="16"/>
                <w:szCs w:val="16"/>
              </w:rPr>
              <w:t>, "pCR to TR 38.817-2: Corrections to RX IM text"</w:t>
            </w:r>
          </w:p>
          <w:p w:rsidR="00942E58" w:rsidRPr="0037796D" w:rsidRDefault="00942E58" w:rsidP="00942E58">
            <w:pPr>
              <w:pStyle w:val="TAL"/>
              <w:rPr>
                <w:sz w:val="16"/>
                <w:szCs w:val="16"/>
              </w:rPr>
            </w:pPr>
            <w:r w:rsidRPr="0037796D">
              <w:rPr>
                <w:b/>
                <w:sz w:val="16"/>
                <w:szCs w:val="16"/>
              </w:rPr>
              <w:t>R4-1800917</w:t>
            </w:r>
            <w:r w:rsidRPr="0037796D">
              <w:rPr>
                <w:sz w:val="16"/>
                <w:szCs w:val="16"/>
              </w:rPr>
              <w:t>, "TP to TR 38.817-02: Channel bandwidth corrections (7.4.1, 10.5.1, 10.8.2)"</w:t>
            </w:r>
          </w:p>
          <w:p w:rsidR="00942E58" w:rsidRPr="0037796D" w:rsidRDefault="00942E58" w:rsidP="00942E58">
            <w:pPr>
              <w:pStyle w:val="TAL"/>
              <w:rPr>
                <w:sz w:val="16"/>
                <w:szCs w:val="16"/>
              </w:rPr>
            </w:pPr>
            <w:r w:rsidRPr="0037796D">
              <w:rPr>
                <w:b/>
                <w:sz w:val="16"/>
                <w:szCs w:val="16"/>
              </w:rPr>
              <w:t>R4-1801027</w:t>
            </w:r>
            <w:r w:rsidRPr="0037796D">
              <w:rPr>
                <w:sz w:val="16"/>
                <w:szCs w:val="16"/>
              </w:rPr>
              <w:t>, "TP for TR 38.817-02: NR BS beam switching speed requirement"</w:t>
            </w:r>
          </w:p>
          <w:p w:rsidR="00942E58" w:rsidRPr="0037796D" w:rsidRDefault="00942E58" w:rsidP="00942E58">
            <w:pPr>
              <w:pStyle w:val="TAL"/>
              <w:rPr>
                <w:sz w:val="16"/>
                <w:szCs w:val="16"/>
              </w:rPr>
            </w:pPr>
            <w:r w:rsidRPr="0037796D">
              <w:rPr>
                <w:b/>
                <w:sz w:val="16"/>
                <w:szCs w:val="16"/>
              </w:rPr>
              <w:t>R4-1801028</w:t>
            </w:r>
            <w:r w:rsidRPr="0037796D">
              <w:rPr>
                <w:sz w:val="16"/>
                <w:szCs w:val="16"/>
              </w:rPr>
              <w:t>, "TP to TR 38.817 -02 and Rx Spatial declarations (10.1)"</w:t>
            </w:r>
          </w:p>
          <w:p w:rsidR="00942E58" w:rsidRPr="0037796D" w:rsidRDefault="00942E58" w:rsidP="00942E58">
            <w:pPr>
              <w:pStyle w:val="TAL"/>
              <w:rPr>
                <w:sz w:val="16"/>
                <w:szCs w:val="16"/>
              </w:rPr>
            </w:pPr>
            <w:r w:rsidRPr="0037796D">
              <w:rPr>
                <w:b/>
                <w:sz w:val="16"/>
                <w:szCs w:val="16"/>
              </w:rPr>
              <w:t>R4-1801038</w:t>
            </w:r>
            <w:r w:rsidRPr="0037796D">
              <w:rPr>
                <w:sz w:val="16"/>
                <w:szCs w:val="16"/>
              </w:rPr>
              <w:t>, "TP to TR 37.817 capturing agreement on FR2 in-band blocking (10.5)"</w:t>
            </w:r>
          </w:p>
          <w:p w:rsidR="00942E58" w:rsidRPr="0037796D" w:rsidRDefault="00942E58" w:rsidP="00942E58">
            <w:pPr>
              <w:pStyle w:val="TAL"/>
              <w:rPr>
                <w:sz w:val="16"/>
                <w:szCs w:val="16"/>
              </w:rPr>
            </w:pPr>
            <w:r w:rsidRPr="0037796D">
              <w:rPr>
                <w:b/>
                <w:sz w:val="16"/>
                <w:szCs w:val="16"/>
              </w:rPr>
              <w:t>R4-1801241</w:t>
            </w:r>
            <w:r w:rsidRPr="0037796D">
              <w:rPr>
                <w:sz w:val="16"/>
                <w:szCs w:val="16"/>
              </w:rPr>
              <w:t>, "TP to TR 38.817-02: NR BS in-band and out-of-band boundaries for FR1 (5.9)"</w:t>
            </w:r>
          </w:p>
          <w:p w:rsidR="00942E58" w:rsidRPr="0037796D" w:rsidRDefault="00942E58" w:rsidP="00942E58">
            <w:pPr>
              <w:pStyle w:val="TAL"/>
              <w:rPr>
                <w:sz w:val="16"/>
                <w:szCs w:val="16"/>
              </w:rPr>
            </w:pPr>
            <w:r w:rsidRPr="0037796D">
              <w:rPr>
                <w:b/>
                <w:sz w:val="16"/>
                <w:szCs w:val="16"/>
              </w:rPr>
              <w:t>R4-1801242</w:t>
            </w:r>
            <w:r w:rsidRPr="0037796D">
              <w:rPr>
                <w:sz w:val="16"/>
                <w:szCs w:val="16"/>
              </w:rPr>
              <w:t>, "TP to TR 38.817-02: Section 6.5 Transmitted Signal Quality"</w:t>
            </w:r>
          </w:p>
          <w:p w:rsidR="00942E58" w:rsidRPr="0037796D" w:rsidRDefault="00942E58" w:rsidP="00942E58">
            <w:pPr>
              <w:pStyle w:val="TAL"/>
              <w:rPr>
                <w:sz w:val="16"/>
                <w:szCs w:val="16"/>
              </w:rPr>
            </w:pPr>
            <w:r w:rsidRPr="0037796D">
              <w:rPr>
                <w:b/>
                <w:sz w:val="16"/>
                <w:szCs w:val="16"/>
              </w:rPr>
              <w:t>R4-1801243</w:t>
            </w:r>
            <w:r w:rsidRPr="0037796D">
              <w:rPr>
                <w:sz w:val="16"/>
                <w:szCs w:val="16"/>
              </w:rPr>
              <w:t>, "TP to TR 38.817-02: Section 9.6 OTA Transmitted Signal Quality"</w:t>
            </w:r>
          </w:p>
          <w:p w:rsidR="00942E58" w:rsidRPr="0037796D" w:rsidRDefault="00942E58" w:rsidP="00942E58">
            <w:pPr>
              <w:pStyle w:val="TAL"/>
              <w:rPr>
                <w:sz w:val="16"/>
                <w:szCs w:val="16"/>
              </w:rPr>
            </w:pPr>
            <w:r w:rsidRPr="0037796D">
              <w:rPr>
                <w:b/>
                <w:sz w:val="16"/>
                <w:szCs w:val="16"/>
              </w:rPr>
              <w:t>R4-1801244</w:t>
            </w:r>
            <w:r w:rsidRPr="0037796D">
              <w:rPr>
                <w:sz w:val="16"/>
                <w:szCs w:val="16"/>
              </w:rPr>
              <w:t>, "TP for TR 38.817-02: Editorial correction of headings and text in Annex A"</w:t>
            </w:r>
          </w:p>
          <w:p w:rsidR="00942E58" w:rsidRPr="0037796D" w:rsidRDefault="00942E58" w:rsidP="00942E58">
            <w:pPr>
              <w:pStyle w:val="TAL"/>
              <w:rPr>
                <w:sz w:val="16"/>
                <w:szCs w:val="16"/>
              </w:rPr>
            </w:pPr>
            <w:r w:rsidRPr="0037796D">
              <w:rPr>
                <w:b/>
                <w:sz w:val="16"/>
                <w:szCs w:val="16"/>
              </w:rPr>
              <w:t>R4-1801273</w:t>
            </w:r>
            <w:r w:rsidRPr="0037796D">
              <w:rPr>
                <w:sz w:val="16"/>
                <w:szCs w:val="16"/>
              </w:rPr>
              <w:t>, "TP to TR 38.817-02 clarifying spatial ranges for Tx requirements"</w:t>
            </w:r>
          </w:p>
          <w:p w:rsidR="00942E58" w:rsidRPr="0037796D" w:rsidRDefault="00942E58" w:rsidP="00942E58">
            <w:pPr>
              <w:pStyle w:val="TAL"/>
              <w:rPr>
                <w:sz w:val="16"/>
                <w:szCs w:val="16"/>
              </w:rPr>
            </w:pPr>
            <w:r w:rsidRPr="0037796D">
              <w:rPr>
                <w:b/>
                <w:sz w:val="16"/>
                <w:szCs w:val="16"/>
              </w:rPr>
              <w:t>R4-1801282</w:t>
            </w:r>
            <w:r w:rsidRPr="0037796D">
              <w:rPr>
                <w:sz w:val="16"/>
                <w:szCs w:val="16"/>
              </w:rPr>
              <w:t>, "TP to TR 38.817-02: Relations between single core and separate conducted/OTA test requirements (5.2)"</w:t>
            </w:r>
          </w:p>
          <w:p w:rsidR="00942E58" w:rsidRPr="0037796D" w:rsidRDefault="00942E58" w:rsidP="00942E58">
            <w:pPr>
              <w:pStyle w:val="TAL"/>
              <w:rPr>
                <w:sz w:val="16"/>
                <w:szCs w:val="16"/>
              </w:rPr>
            </w:pPr>
            <w:r w:rsidRPr="0037796D">
              <w:rPr>
                <w:b/>
                <w:sz w:val="16"/>
                <w:szCs w:val="16"/>
              </w:rPr>
              <w:t>R4-1801322</w:t>
            </w:r>
            <w:r w:rsidRPr="0037796D">
              <w:rPr>
                <w:sz w:val="16"/>
                <w:szCs w:val="16"/>
              </w:rPr>
              <w:t>, "TP to TR 38.817 - capturing agreements on FR2 antenna gain assumptions (10.2,10.3)"</w:t>
            </w:r>
          </w:p>
        </w:tc>
        <w:tc>
          <w:tcPr>
            <w:tcW w:w="708" w:type="dxa"/>
            <w:shd w:val="solid" w:color="FFFFFF" w:fill="auto"/>
          </w:tcPr>
          <w:p w:rsidR="00942E58" w:rsidRPr="0037796D" w:rsidRDefault="00942E58" w:rsidP="00942E58">
            <w:pPr>
              <w:pStyle w:val="TAL"/>
              <w:rPr>
                <w:sz w:val="16"/>
                <w:szCs w:val="16"/>
              </w:rPr>
            </w:pPr>
            <w:r w:rsidRPr="0037796D">
              <w:rPr>
                <w:sz w:val="16"/>
                <w:szCs w:val="16"/>
              </w:rPr>
              <w:t>0.6.0</w:t>
            </w:r>
          </w:p>
        </w:tc>
      </w:tr>
      <w:tr w:rsidR="00942E58" w:rsidRPr="0037796D" w:rsidTr="00942E58">
        <w:tc>
          <w:tcPr>
            <w:tcW w:w="800" w:type="dxa"/>
            <w:shd w:val="solid" w:color="FFFFFF" w:fill="auto"/>
          </w:tcPr>
          <w:p w:rsidR="00942E58" w:rsidRPr="0037796D" w:rsidRDefault="00942E58" w:rsidP="00942E58">
            <w:pPr>
              <w:pStyle w:val="TAL"/>
              <w:rPr>
                <w:sz w:val="16"/>
                <w:szCs w:val="16"/>
              </w:rPr>
            </w:pPr>
            <w:r w:rsidRPr="0037796D">
              <w:rPr>
                <w:sz w:val="16"/>
                <w:szCs w:val="16"/>
              </w:rPr>
              <w:t>03/2018</w:t>
            </w:r>
          </w:p>
        </w:tc>
        <w:tc>
          <w:tcPr>
            <w:tcW w:w="800" w:type="dxa"/>
            <w:shd w:val="solid" w:color="FFFFFF" w:fill="auto"/>
          </w:tcPr>
          <w:p w:rsidR="00942E58" w:rsidRPr="0037796D" w:rsidRDefault="00942E58" w:rsidP="00942E58">
            <w:pPr>
              <w:pStyle w:val="TAL"/>
              <w:rPr>
                <w:sz w:val="16"/>
                <w:szCs w:val="16"/>
              </w:rPr>
            </w:pPr>
            <w:r w:rsidRPr="0037796D">
              <w:rPr>
                <w:sz w:val="16"/>
                <w:szCs w:val="16"/>
              </w:rPr>
              <w:t>R</w:t>
            </w:r>
            <w:r w:rsidRPr="0037796D">
              <w:rPr>
                <w:rFonts w:eastAsia="Malgun Gothic" w:hint="eastAsia"/>
                <w:sz w:val="16"/>
                <w:szCs w:val="16"/>
                <w:lang w:eastAsia="ko-KR"/>
              </w:rPr>
              <w:t>AN4#</w:t>
            </w:r>
            <w:r w:rsidRPr="0037796D">
              <w:rPr>
                <w:sz w:val="16"/>
                <w:szCs w:val="16"/>
              </w:rPr>
              <w:t>86</w:t>
            </w:r>
          </w:p>
        </w:tc>
        <w:tc>
          <w:tcPr>
            <w:tcW w:w="952" w:type="dxa"/>
            <w:shd w:val="solid" w:color="FFFFFF" w:fill="auto"/>
          </w:tcPr>
          <w:p w:rsidR="00942E58" w:rsidRPr="0037796D" w:rsidRDefault="00942E58" w:rsidP="00942E58">
            <w:pPr>
              <w:pStyle w:val="TAL"/>
              <w:rPr>
                <w:sz w:val="16"/>
                <w:szCs w:val="16"/>
              </w:rPr>
            </w:pPr>
            <w:r w:rsidRPr="0037796D">
              <w:rPr>
                <w:sz w:val="16"/>
                <w:szCs w:val="16"/>
              </w:rPr>
              <w:t>R4-1802143</w:t>
            </w:r>
          </w:p>
        </w:tc>
        <w:tc>
          <w:tcPr>
            <w:tcW w:w="567" w:type="dxa"/>
            <w:shd w:val="solid" w:color="FFFFFF" w:fill="auto"/>
          </w:tcPr>
          <w:p w:rsidR="00942E58" w:rsidRPr="0037796D" w:rsidRDefault="00942E58" w:rsidP="00942E58">
            <w:pPr>
              <w:pStyle w:val="TAL"/>
              <w:rPr>
                <w:sz w:val="16"/>
                <w:szCs w:val="16"/>
              </w:rPr>
            </w:pPr>
          </w:p>
        </w:tc>
        <w:tc>
          <w:tcPr>
            <w:tcW w:w="425" w:type="dxa"/>
            <w:shd w:val="solid" w:color="FFFFFF" w:fill="auto"/>
          </w:tcPr>
          <w:p w:rsidR="00942E58" w:rsidRPr="0037796D" w:rsidRDefault="00942E58" w:rsidP="00942E58">
            <w:pPr>
              <w:pStyle w:val="TAL"/>
              <w:rPr>
                <w:sz w:val="16"/>
                <w:szCs w:val="16"/>
              </w:rPr>
            </w:pPr>
          </w:p>
        </w:tc>
        <w:tc>
          <w:tcPr>
            <w:tcW w:w="425" w:type="dxa"/>
            <w:shd w:val="solid" w:color="FFFFFF" w:fill="auto"/>
          </w:tcPr>
          <w:p w:rsidR="00942E58" w:rsidRPr="0037796D" w:rsidRDefault="00942E58" w:rsidP="00942E58">
            <w:pPr>
              <w:pStyle w:val="TAL"/>
              <w:rPr>
                <w:sz w:val="16"/>
                <w:szCs w:val="16"/>
              </w:rPr>
            </w:pPr>
          </w:p>
        </w:tc>
        <w:tc>
          <w:tcPr>
            <w:tcW w:w="4962" w:type="dxa"/>
            <w:shd w:val="solid" w:color="FFFFFF" w:fill="auto"/>
          </w:tcPr>
          <w:p w:rsidR="00942E58" w:rsidRPr="0037796D" w:rsidRDefault="00942E58" w:rsidP="00942E58">
            <w:pPr>
              <w:pStyle w:val="TAL"/>
              <w:rPr>
                <w:sz w:val="16"/>
                <w:szCs w:val="16"/>
              </w:rPr>
            </w:pPr>
            <w:r w:rsidRPr="0037796D">
              <w:rPr>
                <w:sz w:val="16"/>
                <w:szCs w:val="16"/>
              </w:rPr>
              <w:t>Agreed Text Proposal in RAN4 #86:</w:t>
            </w:r>
          </w:p>
          <w:p w:rsidR="00942E58" w:rsidRPr="0037796D" w:rsidRDefault="00942E58" w:rsidP="00942E58">
            <w:pPr>
              <w:pStyle w:val="TAL"/>
              <w:rPr>
                <w:sz w:val="16"/>
                <w:szCs w:val="16"/>
              </w:rPr>
            </w:pPr>
            <w:r w:rsidRPr="0037796D">
              <w:rPr>
                <w:b/>
                <w:sz w:val="16"/>
                <w:szCs w:val="16"/>
              </w:rPr>
              <w:t>R4-1802015</w:t>
            </w:r>
            <w:r w:rsidRPr="0037796D">
              <w:rPr>
                <w:sz w:val="16"/>
                <w:szCs w:val="16"/>
              </w:rPr>
              <w:t>, "TP to TR 38.817-02: BS classes (5.4)"</w:t>
            </w:r>
          </w:p>
          <w:p w:rsidR="00942E58" w:rsidRPr="0037796D" w:rsidRDefault="00942E58" w:rsidP="00942E58">
            <w:pPr>
              <w:pStyle w:val="TAL"/>
              <w:rPr>
                <w:sz w:val="16"/>
                <w:szCs w:val="16"/>
              </w:rPr>
            </w:pPr>
            <w:r w:rsidRPr="0037796D">
              <w:rPr>
                <w:b/>
                <w:sz w:val="16"/>
                <w:szCs w:val="16"/>
              </w:rPr>
              <w:t>R4-1802316</w:t>
            </w:r>
            <w:r w:rsidRPr="0037796D">
              <w:rPr>
                <w:sz w:val="16"/>
                <w:szCs w:val="16"/>
              </w:rPr>
              <w:t>, "TP to TR 38.817-02 - 7.2 REFSENS conducted"</w:t>
            </w:r>
          </w:p>
          <w:p w:rsidR="00942E58" w:rsidRPr="0037796D" w:rsidRDefault="00942E58" w:rsidP="00942E58">
            <w:pPr>
              <w:pStyle w:val="TAL"/>
              <w:rPr>
                <w:sz w:val="16"/>
                <w:szCs w:val="16"/>
              </w:rPr>
            </w:pPr>
            <w:r w:rsidRPr="0037796D">
              <w:rPr>
                <w:b/>
                <w:sz w:val="16"/>
                <w:szCs w:val="16"/>
              </w:rPr>
              <w:t>R4-1802418</w:t>
            </w:r>
            <w:r w:rsidRPr="0037796D">
              <w:rPr>
                <w:sz w:val="16"/>
                <w:szCs w:val="16"/>
              </w:rPr>
              <w:t>, "TP to TR38.817: ICS requirement (Section 7.8)"</w:t>
            </w:r>
          </w:p>
          <w:p w:rsidR="00942E58" w:rsidRPr="0037796D" w:rsidRDefault="00942E58" w:rsidP="00942E58">
            <w:pPr>
              <w:pStyle w:val="TAL"/>
              <w:rPr>
                <w:sz w:val="16"/>
                <w:szCs w:val="16"/>
              </w:rPr>
            </w:pPr>
            <w:r w:rsidRPr="0037796D">
              <w:rPr>
                <w:b/>
                <w:sz w:val="16"/>
                <w:szCs w:val="16"/>
              </w:rPr>
              <w:t>R4-1802731</w:t>
            </w:r>
            <w:r w:rsidRPr="0037796D">
              <w:rPr>
                <w:sz w:val="16"/>
                <w:szCs w:val="16"/>
              </w:rPr>
              <w:t>, "TP to TR 38.817-02: NR CACLR requirement for non-continuous allocation in FR1 (6.6.3)"</w:t>
            </w:r>
          </w:p>
          <w:p w:rsidR="00942E58" w:rsidRPr="0037796D" w:rsidRDefault="00942E58" w:rsidP="00942E58">
            <w:pPr>
              <w:pStyle w:val="TAL"/>
              <w:rPr>
                <w:sz w:val="16"/>
                <w:szCs w:val="16"/>
              </w:rPr>
            </w:pPr>
            <w:r w:rsidRPr="0037796D">
              <w:rPr>
                <w:b/>
                <w:sz w:val="16"/>
                <w:szCs w:val="16"/>
              </w:rPr>
              <w:t>R4-1802745</w:t>
            </w:r>
            <w:r w:rsidRPr="0037796D">
              <w:rPr>
                <w:sz w:val="16"/>
                <w:szCs w:val="16"/>
              </w:rPr>
              <w:t>, "TP to TR 38.817-02 v0.6.0: Conducted TAE for CA"</w:t>
            </w:r>
          </w:p>
          <w:p w:rsidR="00942E58" w:rsidRPr="0037796D" w:rsidRDefault="00942E58" w:rsidP="00942E58">
            <w:pPr>
              <w:pStyle w:val="TAL"/>
              <w:rPr>
                <w:sz w:val="16"/>
                <w:szCs w:val="16"/>
              </w:rPr>
            </w:pPr>
            <w:r w:rsidRPr="0037796D">
              <w:rPr>
                <w:b/>
                <w:sz w:val="16"/>
                <w:szCs w:val="16"/>
              </w:rPr>
              <w:t>R4-1802746</w:t>
            </w:r>
            <w:r w:rsidRPr="0037796D">
              <w:rPr>
                <w:sz w:val="16"/>
                <w:szCs w:val="16"/>
              </w:rPr>
              <w:t>, "TP to TR 38.817-02 v0.6.0: OTA TAE for CA"</w:t>
            </w:r>
          </w:p>
          <w:p w:rsidR="00942E58" w:rsidRPr="0037796D" w:rsidRDefault="00942E58" w:rsidP="00942E58">
            <w:pPr>
              <w:pStyle w:val="TAL"/>
              <w:rPr>
                <w:sz w:val="16"/>
                <w:szCs w:val="16"/>
              </w:rPr>
            </w:pPr>
            <w:r w:rsidRPr="0037796D">
              <w:rPr>
                <w:b/>
                <w:sz w:val="16"/>
                <w:szCs w:val="16"/>
              </w:rPr>
              <w:t>R4-1802933</w:t>
            </w:r>
            <w:r w:rsidRPr="0037796D">
              <w:rPr>
                <w:sz w:val="16"/>
                <w:szCs w:val="16"/>
              </w:rPr>
              <w:t>, "TP to TR 38.817-02: Upper limit of the spurious range for BS type 2-O (9.7.5.3, 10.7.3)"</w:t>
            </w:r>
          </w:p>
          <w:p w:rsidR="00942E58" w:rsidRPr="0037796D" w:rsidRDefault="00942E58" w:rsidP="00942E58">
            <w:pPr>
              <w:pStyle w:val="TAL"/>
              <w:rPr>
                <w:sz w:val="16"/>
                <w:szCs w:val="16"/>
              </w:rPr>
            </w:pPr>
            <w:r w:rsidRPr="0037796D">
              <w:rPr>
                <w:b/>
                <w:sz w:val="16"/>
                <w:szCs w:val="16"/>
              </w:rPr>
              <w:t>R4-1803292</w:t>
            </w:r>
            <w:r w:rsidRPr="0037796D">
              <w:rPr>
                <w:sz w:val="16"/>
                <w:szCs w:val="16"/>
              </w:rPr>
              <w:t>, "TP to TR 38.817-02: Base station output power (6.2)"</w:t>
            </w:r>
          </w:p>
          <w:p w:rsidR="00942E58" w:rsidRPr="0037796D" w:rsidRDefault="00942E58" w:rsidP="00942E58">
            <w:pPr>
              <w:pStyle w:val="TAL"/>
              <w:rPr>
                <w:sz w:val="16"/>
                <w:szCs w:val="16"/>
              </w:rPr>
            </w:pPr>
            <w:r w:rsidRPr="0037796D">
              <w:rPr>
                <w:b/>
                <w:sz w:val="16"/>
                <w:szCs w:val="16"/>
              </w:rPr>
              <w:t>R4-1803300</w:t>
            </w:r>
            <w:r w:rsidRPr="0037796D">
              <w:rPr>
                <w:sz w:val="16"/>
                <w:szCs w:val="16"/>
              </w:rPr>
              <w:t>, "TP to TR 38.817-02: Simulation Assumptions for NR BS RF FRCs (Annex B)"</w:t>
            </w:r>
          </w:p>
          <w:p w:rsidR="00942E58" w:rsidRPr="0037796D" w:rsidRDefault="00942E58" w:rsidP="00942E58">
            <w:pPr>
              <w:pStyle w:val="TAL"/>
              <w:rPr>
                <w:sz w:val="16"/>
                <w:szCs w:val="16"/>
              </w:rPr>
            </w:pPr>
            <w:r w:rsidRPr="0037796D">
              <w:rPr>
                <w:b/>
                <w:sz w:val="16"/>
                <w:szCs w:val="16"/>
              </w:rPr>
              <w:t>R4-1803308</w:t>
            </w:r>
            <w:r w:rsidRPr="0037796D">
              <w:rPr>
                <w:sz w:val="16"/>
                <w:szCs w:val="16"/>
              </w:rPr>
              <w:t>, "TP to TR 38.817-02: simplification of the BS EMC specification (11.1)"</w:t>
            </w:r>
          </w:p>
          <w:p w:rsidR="00942E58" w:rsidRPr="0037796D" w:rsidRDefault="00942E58" w:rsidP="00942E58">
            <w:pPr>
              <w:pStyle w:val="TAL"/>
              <w:rPr>
                <w:sz w:val="16"/>
                <w:szCs w:val="16"/>
              </w:rPr>
            </w:pPr>
            <w:r w:rsidRPr="0037796D">
              <w:rPr>
                <w:b/>
                <w:sz w:val="16"/>
                <w:szCs w:val="16"/>
              </w:rPr>
              <w:t>R4-1803322</w:t>
            </w:r>
            <w:r w:rsidRPr="0037796D">
              <w:rPr>
                <w:sz w:val="16"/>
                <w:szCs w:val="16"/>
              </w:rPr>
              <w:t>, "TP to TR 38.817-02: Conducted dynamic Range for BS type 1-C and BS type 1-H"</w:t>
            </w:r>
          </w:p>
          <w:p w:rsidR="00942E58" w:rsidRPr="0037796D" w:rsidRDefault="00942E58" w:rsidP="00942E58">
            <w:pPr>
              <w:pStyle w:val="TAL"/>
              <w:rPr>
                <w:sz w:val="16"/>
                <w:szCs w:val="16"/>
              </w:rPr>
            </w:pPr>
            <w:r w:rsidRPr="0037796D">
              <w:rPr>
                <w:b/>
                <w:sz w:val="16"/>
                <w:szCs w:val="16"/>
              </w:rPr>
              <w:t>R4-1803323</w:t>
            </w:r>
            <w:r w:rsidRPr="0037796D">
              <w:rPr>
                <w:sz w:val="16"/>
                <w:szCs w:val="16"/>
              </w:rPr>
              <w:t>, "TP to TR38.817 ICS requirement (Section 10.9)"</w:t>
            </w:r>
          </w:p>
          <w:p w:rsidR="00942E58" w:rsidRPr="0037796D" w:rsidRDefault="00942E58" w:rsidP="00942E58">
            <w:pPr>
              <w:pStyle w:val="TAL"/>
              <w:rPr>
                <w:sz w:val="16"/>
                <w:szCs w:val="16"/>
              </w:rPr>
            </w:pPr>
            <w:r w:rsidRPr="0037796D">
              <w:rPr>
                <w:b/>
                <w:sz w:val="16"/>
                <w:szCs w:val="16"/>
              </w:rPr>
              <w:t>R4-1803527</w:t>
            </w:r>
            <w:r w:rsidRPr="0037796D">
              <w:rPr>
                <w:sz w:val="16"/>
                <w:szCs w:val="16"/>
              </w:rPr>
              <w:t>, "TP to TR 38 817-2 - antenna gain mismatch"</w:t>
            </w:r>
          </w:p>
        </w:tc>
        <w:tc>
          <w:tcPr>
            <w:tcW w:w="708" w:type="dxa"/>
            <w:shd w:val="solid" w:color="FFFFFF" w:fill="auto"/>
          </w:tcPr>
          <w:p w:rsidR="00942E58" w:rsidRPr="0037796D" w:rsidRDefault="00942E58" w:rsidP="00942E58">
            <w:pPr>
              <w:pStyle w:val="TAL"/>
              <w:rPr>
                <w:sz w:val="16"/>
                <w:szCs w:val="16"/>
              </w:rPr>
            </w:pPr>
            <w:r w:rsidRPr="0037796D">
              <w:rPr>
                <w:sz w:val="16"/>
                <w:szCs w:val="16"/>
              </w:rPr>
              <w:t>0.7.0</w:t>
            </w:r>
          </w:p>
        </w:tc>
      </w:tr>
      <w:tr w:rsidR="00942E58" w:rsidRPr="0037796D" w:rsidTr="00942E58">
        <w:tc>
          <w:tcPr>
            <w:tcW w:w="800" w:type="dxa"/>
            <w:shd w:val="solid" w:color="FFFFFF" w:fill="auto"/>
          </w:tcPr>
          <w:p w:rsidR="00942E58" w:rsidRPr="0037796D" w:rsidRDefault="00942E58" w:rsidP="00942E58">
            <w:pPr>
              <w:pStyle w:val="TAL"/>
              <w:rPr>
                <w:rFonts w:eastAsia="Malgun Gothic"/>
                <w:sz w:val="16"/>
                <w:szCs w:val="16"/>
                <w:lang w:eastAsia="ko-KR"/>
              </w:rPr>
            </w:pPr>
            <w:r w:rsidRPr="0037796D">
              <w:rPr>
                <w:sz w:val="16"/>
                <w:szCs w:val="16"/>
              </w:rPr>
              <w:t>2018</w:t>
            </w:r>
            <w:r w:rsidRPr="0037796D">
              <w:rPr>
                <w:rFonts w:eastAsia="Malgun Gothic" w:hint="eastAsia"/>
                <w:sz w:val="16"/>
                <w:szCs w:val="16"/>
                <w:lang w:eastAsia="ko-KR"/>
              </w:rPr>
              <w:t>-05</w:t>
            </w:r>
          </w:p>
        </w:tc>
        <w:tc>
          <w:tcPr>
            <w:tcW w:w="800" w:type="dxa"/>
            <w:shd w:val="solid" w:color="FFFFFF" w:fill="auto"/>
          </w:tcPr>
          <w:p w:rsidR="00942E58" w:rsidRPr="0037796D" w:rsidRDefault="00942E58" w:rsidP="00942E58">
            <w:pPr>
              <w:pStyle w:val="TAL"/>
              <w:rPr>
                <w:sz w:val="16"/>
                <w:szCs w:val="16"/>
              </w:rPr>
            </w:pPr>
            <w:r w:rsidRPr="0037796D">
              <w:rPr>
                <w:sz w:val="16"/>
                <w:szCs w:val="16"/>
              </w:rPr>
              <w:t>R</w:t>
            </w:r>
            <w:r w:rsidRPr="0037796D">
              <w:rPr>
                <w:rFonts w:eastAsia="Malgun Gothic" w:hint="eastAsia"/>
                <w:sz w:val="16"/>
                <w:szCs w:val="16"/>
                <w:lang w:eastAsia="ko-KR"/>
              </w:rPr>
              <w:t>AN4#</w:t>
            </w:r>
            <w:r w:rsidRPr="0037796D">
              <w:rPr>
                <w:sz w:val="16"/>
                <w:szCs w:val="16"/>
              </w:rPr>
              <w:t>86bis</w:t>
            </w:r>
          </w:p>
        </w:tc>
        <w:tc>
          <w:tcPr>
            <w:tcW w:w="952" w:type="dxa"/>
            <w:shd w:val="solid" w:color="FFFFFF" w:fill="auto"/>
          </w:tcPr>
          <w:p w:rsidR="00942E58" w:rsidRPr="0037796D" w:rsidRDefault="00942E58" w:rsidP="00942E58">
            <w:pPr>
              <w:pStyle w:val="TAL"/>
              <w:rPr>
                <w:sz w:val="16"/>
                <w:szCs w:val="16"/>
              </w:rPr>
            </w:pPr>
            <w:r w:rsidRPr="0037796D">
              <w:rPr>
                <w:sz w:val="16"/>
                <w:szCs w:val="16"/>
              </w:rPr>
              <w:t>R4-1804041</w:t>
            </w:r>
          </w:p>
        </w:tc>
        <w:tc>
          <w:tcPr>
            <w:tcW w:w="567" w:type="dxa"/>
            <w:shd w:val="solid" w:color="FFFFFF" w:fill="auto"/>
          </w:tcPr>
          <w:p w:rsidR="00942E58" w:rsidRPr="0037796D" w:rsidRDefault="00942E58" w:rsidP="00942E58">
            <w:pPr>
              <w:pStyle w:val="TAL"/>
              <w:rPr>
                <w:sz w:val="16"/>
                <w:szCs w:val="16"/>
              </w:rPr>
            </w:pPr>
          </w:p>
        </w:tc>
        <w:tc>
          <w:tcPr>
            <w:tcW w:w="425" w:type="dxa"/>
            <w:shd w:val="solid" w:color="FFFFFF" w:fill="auto"/>
          </w:tcPr>
          <w:p w:rsidR="00942E58" w:rsidRPr="0037796D" w:rsidRDefault="00942E58" w:rsidP="00942E58">
            <w:pPr>
              <w:pStyle w:val="TAL"/>
              <w:rPr>
                <w:sz w:val="16"/>
                <w:szCs w:val="16"/>
              </w:rPr>
            </w:pPr>
          </w:p>
        </w:tc>
        <w:tc>
          <w:tcPr>
            <w:tcW w:w="425" w:type="dxa"/>
            <w:shd w:val="solid" w:color="FFFFFF" w:fill="auto"/>
          </w:tcPr>
          <w:p w:rsidR="00942E58" w:rsidRPr="0037796D" w:rsidRDefault="00942E58" w:rsidP="00942E58">
            <w:pPr>
              <w:pStyle w:val="TAL"/>
              <w:rPr>
                <w:sz w:val="16"/>
                <w:szCs w:val="16"/>
              </w:rPr>
            </w:pPr>
          </w:p>
        </w:tc>
        <w:tc>
          <w:tcPr>
            <w:tcW w:w="4962" w:type="dxa"/>
            <w:shd w:val="solid" w:color="FFFFFF" w:fill="auto"/>
          </w:tcPr>
          <w:p w:rsidR="00942E58" w:rsidRPr="0037796D" w:rsidRDefault="00942E58" w:rsidP="00942E58">
            <w:pPr>
              <w:pStyle w:val="TAL"/>
              <w:rPr>
                <w:sz w:val="16"/>
                <w:szCs w:val="16"/>
              </w:rPr>
            </w:pPr>
            <w:r w:rsidRPr="0037796D">
              <w:rPr>
                <w:sz w:val="16"/>
                <w:szCs w:val="16"/>
              </w:rPr>
              <w:t>Agreed Text Proposal in RAN4 #86:</w:t>
            </w:r>
          </w:p>
          <w:p w:rsidR="00942E58" w:rsidRPr="0037796D" w:rsidRDefault="00942E58" w:rsidP="00942E58">
            <w:pPr>
              <w:pStyle w:val="TAL"/>
              <w:rPr>
                <w:sz w:val="16"/>
                <w:szCs w:val="16"/>
              </w:rPr>
            </w:pPr>
            <w:r w:rsidRPr="0037796D">
              <w:rPr>
                <w:b/>
                <w:sz w:val="16"/>
                <w:szCs w:val="16"/>
              </w:rPr>
              <w:t>R4-1804243</w:t>
            </w:r>
            <w:r w:rsidRPr="0037796D">
              <w:rPr>
                <w:sz w:val="16"/>
                <w:szCs w:val="16"/>
              </w:rPr>
              <w:t>, "TP to TR 38.817-02: NR CACLR requirement for non-continuous allocation in FR2 (9.7.3.3)"</w:t>
            </w:r>
          </w:p>
          <w:p w:rsidR="00942E58" w:rsidRPr="0037796D" w:rsidRDefault="00942E58" w:rsidP="00942E58">
            <w:pPr>
              <w:pStyle w:val="TAL"/>
              <w:rPr>
                <w:sz w:val="16"/>
                <w:szCs w:val="16"/>
              </w:rPr>
            </w:pPr>
            <w:r w:rsidRPr="0037796D">
              <w:rPr>
                <w:b/>
                <w:sz w:val="16"/>
                <w:szCs w:val="16"/>
              </w:rPr>
              <w:t>R4-1804569</w:t>
            </w:r>
            <w:r w:rsidRPr="0037796D">
              <w:rPr>
                <w:sz w:val="16"/>
                <w:szCs w:val="16"/>
              </w:rPr>
              <w:t>, "TP to TR 38.817-02: Base station conducted output power (6.2)"</w:t>
            </w:r>
          </w:p>
          <w:p w:rsidR="00942E58" w:rsidRPr="0037796D" w:rsidRDefault="00942E58" w:rsidP="00942E58">
            <w:pPr>
              <w:pStyle w:val="TAL"/>
              <w:rPr>
                <w:sz w:val="16"/>
                <w:szCs w:val="16"/>
              </w:rPr>
            </w:pPr>
            <w:r w:rsidRPr="0037796D">
              <w:rPr>
                <w:b/>
                <w:sz w:val="16"/>
                <w:szCs w:val="16"/>
              </w:rPr>
              <w:t>R4-1805208</w:t>
            </w:r>
            <w:r w:rsidRPr="0037796D">
              <w:rPr>
                <w:sz w:val="16"/>
                <w:szCs w:val="16"/>
              </w:rPr>
              <w:t>, "TP to TR 38.817-2 - FR1 out of band blocking (10.6.1)"</w:t>
            </w:r>
          </w:p>
          <w:p w:rsidR="00942E58" w:rsidRPr="0037796D" w:rsidRDefault="00942E58" w:rsidP="00942E58">
            <w:pPr>
              <w:pStyle w:val="TAL"/>
              <w:rPr>
                <w:sz w:val="16"/>
                <w:szCs w:val="16"/>
              </w:rPr>
            </w:pPr>
            <w:r w:rsidRPr="0037796D">
              <w:rPr>
                <w:b/>
                <w:sz w:val="16"/>
                <w:szCs w:val="16"/>
              </w:rPr>
              <w:t>R4-1805812</w:t>
            </w:r>
            <w:r w:rsidRPr="0037796D">
              <w:rPr>
                <w:sz w:val="16"/>
                <w:szCs w:val="16"/>
              </w:rPr>
              <w:t>, "TP to TR 38.817-2 – corrections for FR2 OTA reference sensitivity (10.3.3)"</w:t>
            </w:r>
          </w:p>
          <w:p w:rsidR="00942E58" w:rsidRPr="0037796D" w:rsidRDefault="00942E58" w:rsidP="00942E58">
            <w:pPr>
              <w:pStyle w:val="TAL"/>
              <w:rPr>
                <w:sz w:val="16"/>
                <w:szCs w:val="16"/>
              </w:rPr>
            </w:pPr>
            <w:r w:rsidRPr="0037796D">
              <w:rPr>
                <w:b/>
                <w:sz w:val="16"/>
                <w:szCs w:val="16"/>
              </w:rPr>
              <w:t>R4-1805818</w:t>
            </w:r>
            <w:r w:rsidRPr="0037796D">
              <w:rPr>
                <w:sz w:val="16"/>
                <w:szCs w:val="16"/>
              </w:rPr>
              <w:t>, "TP to TR 37.817-02: timeline of the NR updates for MSR/AAS EMC"</w:t>
            </w:r>
          </w:p>
        </w:tc>
        <w:tc>
          <w:tcPr>
            <w:tcW w:w="708" w:type="dxa"/>
            <w:shd w:val="solid" w:color="FFFFFF" w:fill="auto"/>
          </w:tcPr>
          <w:p w:rsidR="00942E58" w:rsidRPr="0037796D" w:rsidRDefault="00942E58" w:rsidP="00942E58">
            <w:pPr>
              <w:pStyle w:val="TAL"/>
              <w:rPr>
                <w:sz w:val="16"/>
                <w:szCs w:val="16"/>
              </w:rPr>
            </w:pPr>
            <w:r w:rsidRPr="0037796D">
              <w:rPr>
                <w:sz w:val="16"/>
                <w:szCs w:val="16"/>
              </w:rPr>
              <w:t>0.8.0</w:t>
            </w:r>
          </w:p>
        </w:tc>
      </w:tr>
      <w:tr w:rsidR="00942E58" w:rsidRPr="0037796D" w:rsidTr="00942E58">
        <w:tc>
          <w:tcPr>
            <w:tcW w:w="800" w:type="dxa"/>
            <w:shd w:val="solid" w:color="FFFFFF" w:fill="auto"/>
          </w:tcPr>
          <w:p w:rsidR="00942E58" w:rsidRPr="0037796D" w:rsidRDefault="00942E58" w:rsidP="00942E58">
            <w:pPr>
              <w:pStyle w:val="TAL"/>
              <w:rPr>
                <w:rFonts w:eastAsia="Malgun Gothic"/>
                <w:sz w:val="16"/>
                <w:szCs w:val="16"/>
                <w:lang w:eastAsia="ko-KR"/>
              </w:rPr>
            </w:pPr>
            <w:r w:rsidRPr="0037796D">
              <w:rPr>
                <w:sz w:val="16"/>
                <w:szCs w:val="16"/>
              </w:rPr>
              <w:t>2018</w:t>
            </w:r>
            <w:r w:rsidRPr="0037796D">
              <w:rPr>
                <w:rFonts w:eastAsia="Malgun Gothic" w:hint="eastAsia"/>
                <w:sz w:val="16"/>
                <w:szCs w:val="16"/>
                <w:lang w:eastAsia="ko-KR"/>
              </w:rPr>
              <w:t>-05</w:t>
            </w:r>
          </w:p>
        </w:tc>
        <w:tc>
          <w:tcPr>
            <w:tcW w:w="800" w:type="dxa"/>
            <w:shd w:val="solid" w:color="FFFFFF" w:fill="auto"/>
          </w:tcPr>
          <w:p w:rsidR="00942E58" w:rsidRPr="0037796D" w:rsidRDefault="00942E58" w:rsidP="00942E58">
            <w:pPr>
              <w:pStyle w:val="TAL"/>
              <w:rPr>
                <w:sz w:val="16"/>
                <w:szCs w:val="16"/>
              </w:rPr>
            </w:pPr>
            <w:r w:rsidRPr="0037796D">
              <w:rPr>
                <w:sz w:val="16"/>
                <w:szCs w:val="16"/>
              </w:rPr>
              <w:t>R</w:t>
            </w:r>
            <w:r w:rsidRPr="0037796D">
              <w:rPr>
                <w:rFonts w:eastAsia="Malgun Gothic" w:hint="eastAsia"/>
                <w:sz w:val="16"/>
                <w:szCs w:val="16"/>
                <w:lang w:eastAsia="ko-KR"/>
              </w:rPr>
              <w:t>AN4#</w:t>
            </w:r>
            <w:r w:rsidRPr="0037796D">
              <w:rPr>
                <w:sz w:val="16"/>
                <w:szCs w:val="16"/>
              </w:rPr>
              <w:t>87</w:t>
            </w:r>
          </w:p>
        </w:tc>
        <w:tc>
          <w:tcPr>
            <w:tcW w:w="952" w:type="dxa"/>
            <w:shd w:val="solid" w:color="FFFFFF" w:fill="auto"/>
          </w:tcPr>
          <w:p w:rsidR="00942E58" w:rsidRPr="0037796D" w:rsidRDefault="00942E58" w:rsidP="00942E58">
            <w:pPr>
              <w:pStyle w:val="TAL"/>
              <w:rPr>
                <w:sz w:val="16"/>
                <w:szCs w:val="16"/>
              </w:rPr>
            </w:pPr>
            <w:r w:rsidRPr="0037796D">
              <w:rPr>
                <w:sz w:val="16"/>
                <w:szCs w:val="16"/>
              </w:rPr>
              <w:t>R4-1806933</w:t>
            </w:r>
          </w:p>
        </w:tc>
        <w:tc>
          <w:tcPr>
            <w:tcW w:w="567" w:type="dxa"/>
            <w:shd w:val="solid" w:color="FFFFFF" w:fill="auto"/>
          </w:tcPr>
          <w:p w:rsidR="00942E58" w:rsidRPr="0037796D" w:rsidRDefault="00942E58" w:rsidP="00942E58">
            <w:pPr>
              <w:pStyle w:val="TAL"/>
              <w:rPr>
                <w:sz w:val="16"/>
                <w:szCs w:val="16"/>
              </w:rPr>
            </w:pPr>
          </w:p>
        </w:tc>
        <w:tc>
          <w:tcPr>
            <w:tcW w:w="425" w:type="dxa"/>
            <w:shd w:val="solid" w:color="FFFFFF" w:fill="auto"/>
          </w:tcPr>
          <w:p w:rsidR="00942E58" w:rsidRPr="0037796D" w:rsidRDefault="00942E58" w:rsidP="00942E58">
            <w:pPr>
              <w:pStyle w:val="TAL"/>
              <w:rPr>
                <w:sz w:val="16"/>
                <w:szCs w:val="16"/>
              </w:rPr>
            </w:pPr>
          </w:p>
        </w:tc>
        <w:tc>
          <w:tcPr>
            <w:tcW w:w="425" w:type="dxa"/>
            <w:shd w:val="solid" w:color="FFFFFF" w:fill="auto"/>
          </w:tcPr>
          <w:p w:rsidR="00942E58" w:rsidRPr="0037796D" w:rsidRDefault="00942E58" w:rsidP="00942E58">
            <w:pPr>
              <w:pStyle w:val="TAL"/>
              <w:rPr>
                <w:sz w:val="16"/>
                <w:szCs w:val="16"/>
              </w:rPr>
            </w:pPr>
          </w:p>
        </w:tc>
        <w:tc>
          <w:tcPr>
            <w:tcW w:w="4962" w:type="dxa"/>
            <w:shd w:val="solid" w:color="FFFFFF" w:fill="auto"/>
          </w:tcPr>
          <w:p w:rsidR="00942E58" w:rsidRPr="0037796D" w:rsidRDefault="00942E58" w:rsidP="00942E58">
            <w:pPr>
              <w:pStyle w:val="TAL"/>
              <w:rPr>
                <w:sz w:val="16"/>
                <w:szCs w:val="16"/>
              </w:rPr>
            </w:pPr>
            <w:r w:rsidRPr="0037796D">
              <w:rPr>
                <w:sz w:val="16"/>
                <w:szCs w:val="16"/>
              </w:rPr>
              <w:t>Agreed Text Proposal in RAN4 #87:</w:t>
            </w:r>
          </w:p>
          <w:p w:rsidR="00942E58" w:rsidRPr="0037796D" w:rsidRDefault="00942E58" w:rsidP="00942E58">
            <w:pPr>
              <w:pStyle w:val="TAL"/>
              <w:rPr>
                <w:sz w:val="16"/>
                <w:szCs w:val="16"/>
              </w:rPr>
            </w:pPr>
            <w:r w:rsidRPr="0037796D">
              <w:rPr>
                <w:b/>
                <w:sz w:val="16"/>
                <w:szCs w:val="16"/>
              </w:rPr>
              <w:t>R4-1806930</w:t>
            </w:r>
            <w:r w:rsidRPr="0037796D">
              <w:rPr>
                <w:sz w:val="16"/>
                <w:szCs w:val="16"/>
              </w:rPr>
              <w:t>, "Correction TP to TR38.817 Dynamic range requirement (Section 7.3)"</w:t>
            </w:r>
          </w:p>
          <w:p w:rsidR="00942E58" w:rsidRPr="0037796D" w:rsidRDefault="00942E58" w:rsidP="00942E58">
            <w:pPr>
              <w:pStyle w:val="TAL"/>
              <w:rPr>
                <w:sz w:val="16"/>
                <w:szCs w:val="16"/>
              </w:rPr>
            </w:pPr>
            <w:r w:rsidRPr="0037796D">
              <w:rPr>
                <w:b/>
                <w:sz w:val="16"/>
                <w:szCs w:val="16"/>
              </w:rPr>
              <w:t>R4-1806931</w:t>
            </w:r>
            <w:r w:rsidRPr="0037796D">
              <w:rPr>
                <w:sz w:val="16"/>
                <w:szCs w:val="16"/>
              </w:rPr>
              <w:t>, "Correction TP to TR38.817 ICS requirement (Section 7.8 and 10.9)"</w:t>
            </w:r>
          </w:p>
          <w:p w:rsidR="00942E58" w:rsidRPr="0037796D" w:rsidRDefault="00942E58" w:rsidP="00942E58">
            <w:pPr>
              <w:pStyle w:val="TAL"/>
              <w:rPr>
                <w:sz w:val="16"/>
                <w:szCs w:val="16"/>
              </w:rPr>
            </w:pPr>
            <w:r w:rsidRPr="0037796D">
              <w:rPr>
                <w:b/>
                <w:sz w:val="16"/>
                <w:szCs w:val="16"/>
              </w:rPr>
              <w:t>R4-1806934</w:t>
            </w:r>
            <w:r w:rsidRPr="0037796D">
              <w:rPr>
                <w:sz w:val="16"/>
                <w:szCs w:val="16"/>
              </w:rPr>
              <w:t>, "TP to TR 38.817-02: Removal of full requirements"</w:t>
            </w:r>
          </w:p>
          <w:p w:rsidR="00942E58" w:rsidRPr="0037796D" w:rsidRDefault="00942E58" w:rsidP="00942E58">
            <w:pPr>
              <w:pStyle w:val="TAL"/>
              <w:rPr>
                <w:sz w:val="16"/>
                <w:szCs w:val="16"/>
              </w:rPr>
            </w:pPr>
            <w:r w:rsidRPr="0037796D">
              <w:rPr>
                <w:b/>
                <w:sz w:val="16"/>
                <w:szCs w:val="16"/>
              </w:rPr>
              <w:t>R4-1807188</w:t>
            </w:r>
            <w:r w:rsidRPr="0037796D">
              <w:rPr>
                <w:sz w:val="16"/>
                <w:szCs w:val="16"/>
              </w:rPr>
              <w:t>, "TP to TR 38.817-02: Frequency range for OTA ACLR requirements in FR2 (9.7.3)"</w:t>
            </w:r>
          </w:p>
          <w:p w:rsidR="00942E58" w:rsidRPr="0037796D" w:rsidRDefault="00942E58" w:rsidP="00942E58">
            <w:pPr>
              <w:pStyle w:val="TAL"/>
              <w:rPr>
                <w:sz w:val="16"/>
                <w:szCs w:val="16"/>
              </w:rPr>
            </w:pPr>
            <w:r w:rsidRPr="0037796D">
              <w:rPr>
                <w:b/>
                <w:sz w:val="16"/>
                <w:szCs w:val="16"/>
              </w:rPr>
              <w:t>R4-1807189</w:t>
            </w:r>
            <w:r w:rsidRPr="0037796D">
              <w:rPr>
                <w:sz w:val="16"/>
                <w:szCs w:val="16"/>
              </w:rPr>
              <w:t>, "TP to TR 38.817-02: Frequency range for OTA OBUE requirement in FR2 (9.7.4)"</w:t>
            </w:r>
          </w:p>
          <w:p w:rsidR="00942E58" w:rsidRPr="0037796D" w:rsidRDefault="00942E58" w:rsidP="00942E58">
            <w:pPr>
              <w:pStyle w:val="TAL"/>
              <w:rPr>
                <w:sz w:val="16"/>
                <w:szCs w:val="16"/>
              </w:rPr>
            </w:pPr>
            <w:r w:rsidRPr="0037796D">
              <w:rPr>
                <w:b/>
                <w:sz w:val="16"/>
                <w:szCs w:val="16"/>
              </w:rPr>
              <w:t>R4-1807739</w:t>
            </w:r>
            <w:r w:rsidRPr="0037796D">
              <w:rPr>
                <w:sz w:val="16"/>
                <w:szCs w:val="16"/>
              </w:rPr>
              <w:t>, "TP to TR 38.817-02: Output power dynamics requirements completion"</w:t>
            </w:r>
          </w:p>
          <w:p w:rsidR="00942E58" w:rsidRPr="0037796D" w:rsidRDefault="00942E58" w:rsidP="00942E58">
            <w:pPr>
              <w:pStyle w:val="TAL"/>
              <w:rPr>
                <w:sz w:val="16"/>
                <w:szCs w:val="16"/>
              </w:rPr>
            </w:pPr>
            <w:r w:rsidRPr="0037796D">
              <w:rPr>
                <w:b/>
                <w:sz w:val="16"/>
                <w:szCs w:val="16"/>
              </w:rPr>
              <w:t>R4-1808277</w:t>
            </w:r>
            <w:r w:rsidRPr="0037796D">
              <w:rPr>
                <w:sz w:val="16"/>
                <w:szCs w:val="16"/>
              </w:rPr>
              <w:t>, "TP to TR 38.817-02: Improvement of RIB interface in Figures 5.3.4-1 and 5.3.5-1, in sub-clause 5.3"</w:t>
            </w:r>
          </w:p>
          <w:p w:rsidR="00942E58" w:rsidRPr="0037796D" w:rsidRDefault="00942E58" w:rsidP="00942E58">
            <w:pPr>
              <w:pStyle w:val="TAL"/>
              <w:rPr>
                <w:sz w:val="16"/>
                <w:szCs w:val="16"/>
              </w:rPr>
            </w:pPr>
            <w:r w:rsidRPr="0037796D">
              <w:rPr>
                <w:b/>
                <w:sz w:val="16"/>
                <w:szCs w:val="16"/>
              </w:rPr>
              <w:t>R4-1808279</w:t>
            </w:r>
            <w:r w:rsidRPr="0037796D">
              <w:rPr>
                <w:sz w:val="16"/>
                <w:szCs w:val="16"/>
              </w:rPr>
              <w:t>, "TP to TR 38.817-02: multi-band corrections"</w:t>
            </w:r>
          </w:p>
          <w:p w:rsidR="00942E58" w:rsidRPr="0037796D" w:rsidRDefault="00942E58" w:rsidP="00942E58">
            <w:pPr>
              <w:pStyle w:val="TAL"/>
              <w:rPr>
                <w:sz w:val="16"/>
                <w:szCs w:val="16"/>
              </w:rPr>
            </w:pPr>
            <w:r w:rsidRPr="0037796D">
              <w:rPr>
                <w:b/>
                <w:sz w:val="16"/>
                <w:szCs w:val="16"/>
              </w:rPr>
              <w:t>R4-1808296</w:t>
            </w:r>
            <w:r w:rsidRPr="0037796D">
              <w:rPr>
                <w:sz w:val="16"/>
                <w:szCs w:val="16"/>
              </w:rPr>
              <w:t>, "TP to TR 38.817-02: Update of clause 9.7.5.1 OTA Transmitter spurious emissions for co-location."</w:t>
            </w:r>
          </w:p>
          <w:p w:rsidR="00942E58" w:rsidRPr="0037796D" w:rsidRDefault="00942E58" w:rsidP="00942E58">
            <w:pPr>
              <w:pStyle w:val="TAL"/>
              <w:rPr>
                <w:sz w:val="16"/>
                <w:szCs w:val="16"/>
              </w:rPr>
            </w:pPr>
            <w:r w:rsidRPr="0037796D">
              <w:rPr>
                <w:b/>
                <w:sz w:val="16"/>
                <w:szCs w:val="16"/>
              </w:rPr>
              <w:t>R4-1808430</w:t>
            </w:r>
            <w:r w:rsidRPr="0037796D">
              <w:rPr>
                <w:sz w:val="16"/>
                <w:szCs w:val="16"/>
              </w:rPr>
              <w:t>, "TP to TR38.817-2: ICS requirement for FR2"</w:t>
            </w:r>
          </w:p>
        </w:tc>
        <w:tc>
          <w:tcPr>
            <w:tcW w:w="708" w:type="dxa"/>
            <w:shd w:val="solid" w:color="FFFFFF" w:fill="auto"/>
          </w:tcPr>
          <w:p w:rsidR="00942E58" w:rsidRPr="0037796D" w:rsidRDefault="00942E58" w:rsidP="00942E58">
            <w:pPr>
              <w:pStyle w:val="TAL"/>
              <w:rPr>
                <w:sz w:val="16"/>
                <w:szCs w:val="16"/>
              </w:rPr>
            </w:pPr>
            <w:r w:rsidRPr="0037796D">
              <w:rPr>
                <w:sz w:val="16"/>
                <w:szCs w:val="16"/>
              </w:rPr>
              <w:t>0.9.0</w:t>
            </w:r>
          </w:p>
        </w:tc>
      </w:tr>
      <w:tr w:rsidR="00942E58" w:rsidRPr="0037796D" w:rsidTr="00435B29">
        <w:tc>
          <w:tcPr>
            <w:tcW w:w="800" w:type="dxa"/>
            <w:shd w:val="solid" w:color="FFFFFF" w:fill="auto"/>
          </w:tcPr>
          <w:p w:rsidR="00942E58" w:rsidRPr="0037796D" w:rsidRDefault="00942E58" w:rsidP="00942E58">
            <w:pPr>
              <w:pStyle w:val="TAL"/>
              <w:rPr>
                <w:rFonts w:eastAsia="Malgun Gothic"/>
                <w:sz w:val="16"/>
                <w:szCs w:val="16"/>
                <w:lang w:eastAsia="ko-KR"/>
              </w:rPr>
            </w:pPr>
            <w:r w:rsidRPr="0037796D">
              <w:rPr>
                <w:sz w:val="16"/>
                <w:szCs w:val="16"/>
              </w:rPr>
              <w:t>2018</w:t>
            </w:r>
            <w:r w:rsidRPr="0037796D">
              <w:rPr>
                <w:rFonts w:eastAsia="Malgun Gothic" w:hint="eastAsia"/>
                <w:sz w:val="16"/>
                <w:szCs w:val="16"/>
                <w:lang w:eastAsia="ko-KR"/>
              </w:rPr>
              <w:t>-06</w:t>
            </w:r>
          </w:p>
        </w:tc>
        <w:tc>
          <w:tcPr>
            <w:tcW w:w="800" w:type="dxa"/>
            <w:shd w:val="solid" w:color="FFFFFF" w:fill="auto"/>
          </w:tcPr>
          <w:p w:rsidR="00942E58" w:rsidRPr="0037796D" w:rsidRDefault="00942E58" w:rsidP="00942E58">
            <w:pPr>
              <w:pStyle w:val="TAL"/>
              <w:rPr>
                <w:sz w:val="16"/>
                <w:szCs w:val="16"/>
              </w:rPr>
            </w:pPr>
            <w:r w:rsidRPr="0037796D">
              <w:rPr>
                <w:sz w:val="16"/>
                <w:szCs w:val="16"/>
              </w:rPr>
              <w:t>R</w:t>
            </w:r>
            <w:r w:rsidRPr="0037796D">
              <w:rPr>
                <w:rFonts w:eastAsia="Malgun Gothic" w:hint="eastAsia"/>
                <w:sz w:val="16"/>
                <w:szCs w:val="16"/>
                <w:lang w:eastAsia="ko-KR"/>
              </w:rPr>
              <w:t>AN#</w:t>
            </w:r>
            <w:r w:rsidRPr="0037796D">
              <w:rPr>
                <w:sz w:val="16"/>
                <w:szCs w:val="16"/>
              </w:rPr>
              <w:t>80</w:t>
            </w:r>
          </w:p>
        </w:tc>
        <w:tc>
          <w:tcPr>
            <w:tcW w:w="952" w:type="dxa"/>
            <w:shd w:val="solid" w:color="FFFFFF" w:fill="auto"/>
          </w:tcPr>
          <w:p w:rsidR="00942E58" w:rsidRPr="0037796D" w:rsidRDefault="00942E58" w:rsidP="00942E58">
            <w:pPr>
              <w:pStyle w:val="TAL"/>
              <w:rPr>
                <w:sz w:val="16"/>
                <w:szCs w:val="16"/>
              </w:rPr>
            </w:pPr>
            <w:r w:rsidRPr="0037796D">
              <w:rPr>
                <w:sz w:val="16"/>
                <w:szCs w:val="16"/>
              </w:rPr>
              <w:t>RP-180795</w:t>
            </w:r>
          </w:p>
        </w:tc>
        <w:tc>
          <w:tcPr>
            <w:tcW w:w="567" w:type="dxa"/>
            <w:shd w:val="solid" w:color="FFFFFF" w:fill="auto"/>
          </w:tcPr>
          <w:p w:rsidR="00942E58" w:rsidRPr="0037796D" w:rsidRDefault="00942E58" w:rsidP="00942E58">
            <w:pPr>
              <w:pStyle w:val="TAL"/>
              <w:rPr>
                <w:sz w:val="16"/>
                <w:szCs w:val="16"/>
              </w:rPr>
            </w:pPr>
          </w:p>
        </w:tc>
        <w:tc>
          <w:tcPr>
            <w:tcW w:w="425" w:type="dxa"/>
            <w:shd w:val="solid" w:color="FFFFFF" w:fill="auto"/>
          </w:tcPr>
          <w:p w:rsidR="00942E58" w:rsidRPr="0037796D" w:rsidRDefault="00942E58" w:rsidP="00435B29">
            <w:pPr>
              <w:pStyle w:val="TAL"/>
              <w:jc w:val="center"/>
              <w:rPr>
                <w:sz w:val="16"/>
                <w:szCs w:val="16"/>
              </w:rPr>
            </w:pPr>
          </w:p>
        </w:tc>
        <w:tc>
          <w:tcPr>
            <w:tcW w:w="425" w:type="dxa"/>
            <w:shd w:val="solid" w:color="FFFFFF" w:fill="auto"/>
          </w:tcPr>
          <w:p w:rsidR="00942E58" w:rsidRPr="0037796D" w:rsidRDefault="00942E58" w:rsidP="00942E58">
            <w:pPr>
              <w:pStyle w:val="TAL"/>
              <w:rPr>
                <w:sz w:val="16"/>
                <w:szCs w:val="16"/>
              </w:rPr>
            </w:pPr>
          </w:p>
        </w:tc>
        <w:tc>
          <w:tcPr>
            <w:tcW w:w="4962" w:type="dxa"/>
            <w:shd w:val="solid" w:color="FFFFFF" w:fill="auto"/>
          </w:tcPr>
          <w:p w:rsidR="00942E58" w:rsidRPr="0037796D" w:rsidRDefault="00942E58" w:rsidP="00942E58">
            <w:pPr>
              <w:pStyle w:val="TAL"/>
              <w:rPr>
                <w:sz w:val="16"/>
                <w:szCs w:val="16"/>
              </w:rPr>
            </w:pPr>
            <w:r w:rsidRPr="0037796D">
              <w:rPr>
                <w:sz w:val="16"/>
                <w:szCs w:val="16"/>
              </w:rPr>
              <w:t>Presentation to TSG RAN for approval.</w:t>
            </w:r>
          </w:p>
        </w:tc>
        <w:tc>
          <w:tcPr>
            <w:tcW w:w="708" w:type="dxa"/>
            <w:shd w:val="solid" w:color="FFFFFF" w:fill="auto"/>
          </w:tcPr>
          <w:p w:rsidR="00942E58" w:rsidRPr="0037796D" w:rsidRDefault="00942E58" w:rsidP="00942E58">
            <w:pPr>
              <w:pStyle w:val="TAL"/>
              <w:rPr>
                <w:sz w:val="16"/>
                <w:szCs w:val="16"/>
              </w:rPr>
            </w:pPr>
            <w:r w:rsidRPr="0037796D">
              <w:rPr>
                <w:sz w:val="16"/>
                <w:szCs w:val="16"/>
              </w:rPr>
              <w:t>1.0.0</w:t>
            </w:r>
          </w:p>
        </w:tc>
      </w:tr>
      <w:tr w:rsidR="00942E58" w:rsidRPr="0037796D" w:rsidTr="00435B29">
        <w:tc>
          <w:tcPr>
            <w:tcW w:w="800" w:type="dxa"/>
            <w:shd w:val="solid" w:color="FFFFFF" w:fill="auto"/>
          </w:tcPr>
          <w:p w:rsidR="00942E58" w:rsidRPr="0037796D" w:rsidRDefault="00942E58" w:rsidP="00942E58">
            <w:pPr>
              <w:pStyle w:val="TAL"/>
              <w:rPr>
                <w:sz w:val="16"/>
                <w:szCs w:val="16"/>
                <w:lang w:eastAsia="zh-CN"/>
              </w:rPr>
            </w:pPr>
            <w:r w:rsidRPr="0037796D">
              <w:rPr>
                <w:sz w:val="16"/>
                <w:szCs w:val="16"/>
                <w:lang w:eastAsia="zh-CN"/>
              </w:rPr>
              <w:t>2018-06</w:t>
            </w:r>
          </w:p>
        </w:tc>
        <w:tc>
          <w:tcPr>
            <w:tcW w:w="800" w:type="dxa"/>
            <w:shd w:val="solid" w:color="FFFFFF" w:fill="auto"/>
          </w:tcPr>
          <w:p w:rsidR="00942E58" w:rsidRPr="0037796D" w:rsidRDefault="00942E58" w:rsidP="00942E58">
            <w:pPr>
              <w:pStyle w:val="TAL"/>
              <w:rPr>
                <w:sz w:val="16"/>
                <w:szCs w:val="16"/>
                <w:lang w:eastAsia="zh-CN"/>
              </w:rPr>
            </w:pPr>
            <w:r w:rsidRPr="0037796D">
              <w:rPr>
                <w:sz w:val="16"/>
                <w:szCs w:val="16"/>
                <w:lang w:eastAsia="zh-CN"/>
              </w:rPr>
              <w:t>RAN#80</w:t>
            </w:r>
          </w:p>
        </w:tc>
        <w:tc>
          <w:tcPr>
            <w:tcW w:w="952" w:type="dxa"/>
            <w:shd w:val="solid" w:color="FFFFFF" w:fill="auto"/>
          </w:tcPr>
          <w:p w:rsidR="00942E58" w:rsidRPr="0037796D" w:rsidRDefault="00942E58" w:rsidP="00942E58">
            <w:pPr>
              <w:pStyle w:val="TAL"/>
              <w:rPr>
                <w:sz w:val="16"/>
                <w:szCs w:val="16"/>
                <w:lang w:eastAsia="zh-CN"/>
              </w:rPr>
            </w:pPr>
          </w:p>
        </w:tc>
        <w:tc>
          <w:tcPr>
            <w:tcW w:w="567" w:type="dxa"/>
            <w:shd w:val="solid" w:color="FFFFFF" w:fill="auto"/>
          </w:tcPr>
          <w:p w:rsidR="00942E58" w:rsidRPr="0037796D" w:rsidRDefault="00942E58" w:rsidP="00942E58">
            <w:pPr>
              <w:pStyle w:val="TAL"/>
              <w:rPr>
                <w:sz w:val="16"/>
                <w:szCs w:val="16"/>
              </w:rPr>
            </w:pPr>
          </w:p>
        </w:tc>
        <w:tc>
          <w:tcPr>
            <w:tcW w:w="425" w:type="dxa"/>
            <w:shd w:val="solid" w:color="FFFFFF" w:fill="auto"/>
          </w:tcPr>
          <w:p w:rsidR="00942E58" w:rsidRPr="0037796D" w:rsidRDefault="00942E58" w:rsidP="00435B29">
            <w:pPr>
              <w:pStyle w:val="TAL"/>
              <w:jc w:val="center"/>
              <w:rPr>
                <w:sz w:val="16"/>
                <w:szCs w:val="16"/>
              </w:rPr>
            </w:pPr>
          </w:p>
        </w:tc>
        <w:tc>
          <w:tcPr>
            <w:tcW w:w="425" w:type="dxa"/>
            <w:shd w:val="solid" w:color="FFFFFF" w:fill="auto"/>
          </w:tcPr>
          <w:p w:rsidR="00942E58" w:rsidRPr="0037796D" w:rsidRDefault="00942E58" w:rsidP="00942E58">
            <w:pPr>
              <w:pStyle w:val="TAL"/>
              <w:rPr>
                <w:sz w:val="16"/>
                <w:szCs w:val="16"/>
              </w:rPr>
            </w:pPr>
          </w:p>
        </w:tc>
        <w:tc>
          <w:tcPr>
            <w:tcW w:w="4962" w:type="dxa"/>
            <w:shd w:val="solid" w:color="FFFFFF" w:fill="auto"/>
          </w:tcPr>
          <w:p w:rsidR="00942E58" w:rsidRPr="0037796D" w:rsidRDefault="00942E58" w:rsidP="00942E58">
            <w:pPr>
              <w:pStyle w:val="TAL"/>
              <w:rPr>
                <w:sz w:val="16"/>
                <w:szCs w:val="16"/>
              </w:rPr>
            </w:pPr>
            <w:r w:rsidRPr="0037796D">
              <w:rPr>
                <w:sz w:val="16"/>
                <w:szCs w:val="16"/>
              </w:rPr>
              <w:t>Approved by plenary – Rel-15 spec under change control</w:t>
            </w:r>
          </w:p>
        </w:tc>
        <w:tc>
          <w:tcPr>
            <w:tcW w:w="708" w:type="dxa"/>
            <w:shd w:val="solid" w:color="FFFFFF" w:fill="auto"/>
          </w:tcPr>
          <w:p w:rsidR="00942E58" w:rsidRPr="0037796D" w:rsidRDefault="00942E58" w:rsidP="00942E58">
            <w:pPr>
              <w:pStyle w:val="TAL"/>
              <w:rPr>
                <w:sz w:val="16"/>
                <w:szCs w:val="16"/>
                <w:lang w:eastAsia="zh-CN"/>
              </w:rPr>
            </w:pPr>
            <w:r w:rsidRPr="0037796D">
              <w:rPr>
                <w:sz w:val="16"/>
                <w:szCs w:val="16"/>
                <w:lang w:eastAsia="zh-CN"/>
              </w:rPr>
              <w:t>15.0.0</w:t>
            </w:r>
          </w:p>
        </w:tc>
      </w:tr>
      <w:tr w:rsidR="00942E58" w:rsidRPr="0037796D" w:rsidTr="00435B29">
        <w:tc>
          <w:tcPr>
            <w:tcW w:w="800" w:type="dxa"/>
            <w:shd w:val="solid" w:color="FFFFFF" w:fill="auto"/>
          </w:tcPr>
          <w:p w:rsidR="00942E58" w:rsidRPr="0037796D" w:rsidRDefault="00942E58" w:rsidP="00942E58">
            <w:pPr>
              <w:pStyle w:val="TAL"/>
              <w:rPr>
                <w:sz w:val="16"/>
                <w:szCs w:val="16"/>
                <w:lang w:eastAsia="zh-CN"/>
              </w:rPr>
            </w:pPr>
            <w:r w:rsidRPr="0037796D">
              <w:rPr>
                <w:sz w:val="16"/>
                <w:szCs w:val="16"/>
                <w:lang w:eastAsia="zh-CN"/>
              </w:rPr>
              <w:t>2018-09</w:t>
            </w:r>
          </w:p>
        </w:tc>
        <w:tc>
          <w:tcPr>
            <w:tcW w:w="800" w:type="dxa"/>
            <w:shd w:val="solid" w:color="FFFFFF" w:fill="auto"/>
          </w:tcPr>
          <w:p w:rsidR="00942E58" w:rsidRPr="0037796D" w:rsidRDefault="00942E58" w:rsidP="00942E58">
            <w:pPr>
              <w:pStyle w:val="TAL"/>
              <w:rPr>
                <w:sz w:val="16"/>
                <w:szCs w:val="16"/>
                <w:lang w:eastAsia="zh-CN"/>
              </w:rPr>
            </w:pPr>
            <w:r w:rsidRPr="0037796D">
              <w:rPr>
                <w:sz w:val="16"/>
                <w:szCs w:val="16"/>
                <w:lang w:eastAsia="zh-CN"/>
              </w:rPr>
              <w:t>RAN#81</w:t>
            </w:r>
          </w:p>
        </w:tc>
        <w:tc>
          <w:tcPr>
            <w:tcW w:w="952" w:type="dxa"/>
            <w:shd w:val="solid" w:color="FFFFFF" w:fill="auto"/>
          </w:tcPr>
          <w:p w:rsidR="00942E58" w:rsidRPr="0037796D" w:rsidRDefault="00942E58" w:rsidP="00942E58">
            <w:pPr>
              <w:pStyle w:val="TAL"/>
              <w:rPr>
                <w:sz w:val="16"/>
                <w:szCs w:val="16"/>
                <w:lang w:eastAsia="zh-CN"/>
              </w:rPr>
            </w:pPr>
            <w:r w:rsidRPr="0037796D">
              <w:rPr>
                <w:sz w:val="16"/>
                <w:szCs w:val="16"/>
                <w:lang w:eastAsia="zh-CN"/>
              </w:rPr>
              <w:t>RP-181896</w:t>
            </w:r>
          </w:p>
        </w:tc>
        <w:tc>
          <w:tcPr>
            <w:tcW w:w="567" w:type="dxa"/>
            <w:shd w:val="solid" w:color="FFFFFF" w:fill="auto"/>
          </w:tcPr>
          <w:p w:rsidR="00942E58" w:rsidRPr="0037796D" w:rsidRDefault="00942E58" w:rsidP="00942E58">
            <w:pPr>
              <w:pStyle w:val="TAL"/>
              <w:rPr>
                <w:sz w:val="16"/>
                <w:szCs w:val="16"/>
              </w:rPr>
            </w:pPr>
            <w:r w:rsidRPr="0037796D">
              <w:rPr>
                <w:sz w:val="16"/>
                <w:szCs w:val="16"/>
              </w:rPr>
              <w:t>0001</w:t>
            </w:r>
          </w:p>
        </w:tc>
        <w:tc>
          <w:tcPr>
            <w:tcW w:w="425" w:type="dxa"/>
            <w:shd w:val="solid" w:color="FFFFFF" w:fill="auto"/>
          </w:tcPr>
          <w:p w:rsidR="00942E58" w:rsidRPr="0037796D" w:rsidRDefault="00942E58" w:rsidP="00435B29">
            <w:pPr>
              <w:pStyle w:val="TAL"/>
              <w:jc w:val="center"/>
              <w:rPr>
                <w:sz w:val="16"/>
                <w:szCs w:val="16"/>
              </w:rPr>
            </w:pPr>
            <w:r w:rsidRPr="0037796D">
              <w:rPr>
                <w:sz w:val="16"/>
                <w:szCs w:val="16"/>
              </w:rPr>
              <w:t>2</w:t>
            </w:r>
          </w:p>
        </w:tc>
        <w:tc>
          <w:tcPr>
            <w:tcW w:w="425" w:type="dxa"/>
            <w:shd w:val="solid" w:color="FFFFFF" w:fill="auto"/>
          </w:tcPr>
          <w:p w:rsidR="00942E58" w:rsidRPr="0037796D" w:rsidRDefault="00942E58" w:rsidP="00942E58">
            <w:pPr>
              <w:pStyle w:val="TAL"/>
              <w:rPr>
                <w:sz w:val="16"/>
                <w:szCs w:val="16"/>
              </w:rPr>
            </w:pPr>
            <w:r w:rsidRPr="0037796D">
              <w:rPr>
                <w:sz w:val="16"/>
                <w:szCs w:val="16"/>
              </w:rPr>
              <w:t>F</w:t>
            </w:r>
          </w:p>
        </w:tc>
        <w:tc>
          <w:tcPr>
            <w:tcW w:w="4962" w:type="dxa"/>
            <w:shd w:val="solid" w:color="FFFFFF" w:fill="auto"/>
          </w:tcPr>
          <w:p w:rsidR="00942E58" w:rsidRPr="0037796D" w:rsidRDefault="00942E58" w:rsidP="00942E58">
            <w:pPr>
              <w:pStyle w:val="TAL"/>
              <w:rPr>
                <w:sz w:val="16"/>
                <w:szCs w:val="16"/>
              </w:rPr>
            </w:pPr>
            <w:r w:rsidRPr="0037796D">
              <w:rPr>
                <w:sz w:val="16"/>
                <w:szCs w:val="16"/>
              </w:rPr>
              <w:t>CR to TR 38.817-02: Update to OTA Modulation Quality</w:t>
            </w:r>
          </w:p>
        </w:tc>
        <w:tc>
          <w:tcPr>
            <w:tcW w:w="708" w:type="dxa"/>
            <w:shd w:val="solid" w:color="FFFFFF" w:fill="auto"/>
          </w:tcPr>
          <w:p w:rsidR="00942E58" w:rsidRPr="0037796D" w:rsidRDefault="00942E58" w:rsidP="00942E58">
            <w:pPr>
              <w:pStyle w:val="TAL"/>
              <w:rPr>
                <w:sz w:val="16"/>
                <w:szCs w:val="16"/>
                <w:lang w:eastAsia="zh-CN"/>
              </w:rPr>
            </w:pPr>
            <w:r w:rsidRPr="0037796D">
              <w:rPr>
                <w:sz w:val="16"/>
                <w:szCs w:val="16"/>
                <w:lang w:eastAsia="zh-CN"/>
              </w:rPr>
              <w:t>15.1.0</w:t>
            </w:r>
          </w:p>
        </w:tc>
      </w:tr>
      <w:tr w:rsidR="00942E58" w:rsidRPr="0037796D"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lastRenderedPageBreak/>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rPr>
            </w:pPr>
            <w:r w:rsidRPr="0037796D">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rPr>
            </w:pPr>
            <w:r w:rsidRPr="0037796D">
              <w:rPr>
                <w:sz w:val="16"/>
                <w:szCs w:val="16"/>
              </w:rPr>
              <w:t>CR to TR 38.817-02: cleanup of the FR2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15.1.0</w:t>
            </w:r>
          </w:p>
        </w:tc>
      </w:tr>
      <w:tr w:rsidR="00942E58" w:rsidRPr="0037796D"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rPr>
            </w:pPr>
            <w:r w:rsidRPr="0037796D">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rPr>
            </w:pPr>
            <w:r w:rsidRPr="0037796D">
              <w:rPr>
                <w:sz w:val="16"/>
                <w:szCs w:val="16"/>
              </w:rPr>
              <w:t>CR to 38.817-02: OTA operating band unwanted emission (9.7.4)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15.1.0</w:t>
            </w:r>
          </w:p>
        </w:tc>
      </w:tr>
      <w:tr w:rsidR="00942E58" w:rsidRPr="0037796D"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rPr>
            </w:pPr>
            <w:r w:rsidRPr="0037796D">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435B29">
            <w:pPr>
              <w:pStyle w:val="TAL"/>
              <w:jc w:val="center"/>
              <w:rPr>
                <w:sz w:val="16"/>
                <w:szCs w:val="16"/>
              </w:rPr>
            </w:pPr>
            <w:r w:rsidRPr="003779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rPr>
            </w:pPr>
            <w:r w:rsidRPr="0037796D">
              <w:rPr>
                <w:sz w:val="16"/>
                <w:szCs w:val="16"/>
              </w:rPr>
              <w:t>Correction CR on OTA FR2 OBUE in TR38.817-02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15.2.0</w:t>
            </w:r>
          </w:p>
        </w:tc>
      </w:tr>
      <w:tr w:rsidR="00942E58" w:rsidRPr="0037796D"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rPr>
            </w:pPr>
            <w:r w:rsidRPr="0037796D">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435B29">
            <w:pPr>
              <w:pStyle w:val="TAL"/>
              <w:jc w:val="center"/>
              <w:rPr>
                <w:sz w:val="16"/>
                <w:szCs w:val="16"/>
              </w:rPr>
            </w:pPr>
            <w:r w:rsidRPr="003779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rPr>
            </w:pPr>
            <w:r w:rsidRPr="0037796D">
              <w:rPr>
                <w:sz w:val="16"/>
                <w:szCs w:val="16"/>
              </w:rPr>
              <w:t>CR to TR 38.817-02: Clarifications on background of Adjacent Channel Selectivity requirements (7.4.1, 10.5.2)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15.2.0</w:t>
            </w:r>
          </w:p>
        </w:tc>
      </w:tr>
      <w:tr w:rsidR="00942E58" w:rsidRPr="0037796D"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rPr>
            </w:pPr>
            <w:r w:rsidRPr="0037796D">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rPr>
            </w:pPr>
            <w:r w:rsidRPr="0037796D">
              <w:rPr>
                <w:sz w:val="16"/>
                <w:szCs w:val="16"/>
              </w:rPr>
              <w:t>CR to TR 38.817-02: Corrections on background of In-Channel Selectivity requirements (2, 7.8, 10.9.3)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15.2.0</w:t>
            </w:r>
          </w:p>
        </w:tc>
      </w:tr>
      <w:tr w:rsidR="00942E58" w:rsidRPr="0037796D"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rPr>
            </w:pPr>
            <w:r w:rsidRPr="0037796D">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rPr>
            </w:pPr>
            <w:r w:rsidRPr="0037796D">
              <w:rPr>
                <w:sz w:val="16"/>
                <w:szCs w:val="16"/>
              </w:rPr>
              <w:t>CR to TR 38.817-02: Finalizing the measurement step size for BS type 2-O out-of-band blocking conformance testing (new clause 10.6.2)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15.2.0</w:t>
            </w:r>
          </w:p>
        </w:tc>
      </w:tr>
      <w:tr w:rsidR="00942E58" w:rsidRPr="0037796D"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rPr>
            </w:pPr>
            <w:r w:rsidRPr="0037796D">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435B29">
            <w:pPr>
              <w:pStyle w:val="TAL"/>
              <w:jc w:val="center"/>
              <w:rPr>
                <w:sz w:val="16"/>
                <w:szCs w:val="16"/>
              </w:rPr>
            </w:pPr>
            <w:r w:rsidRPr="003779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rPr>
            </w:pPr>
            <w:r w:rsidRPr="0037796D">
              <w:rPr>
                <w:sz w:val="16"/>
                <w:szCs w:val="16"/>
              </w:rPr>
              <w:t>CR for TR 38.817-02: Adding missing background information for 2-O radiated transmit power in sub-clause 9.2.3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15.2.0</w:t>
            </w:r>
          </w:p>
        </w:tc>
      </w:tr>
      <w:tr w:rsidR="00942E58" w:rsidRPr="0037796D"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rPr>
            </w:pPr>
            <w:r w:rsidRPr="0037796D">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435B29">
            <w:pPr>
              <w:pStyle w:val="TAL"/>
              <w:jc w:val="center"/>
              <w:rPr>
                <w:sz w:val="16"/>
                <w:szCs w:val="16"/>
              </w:rPr>
            </w:pPr>
            <w:r w:rsidRPr="003779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rPr>
            </w:pPr>
            <w:r w:rsidRPr="0037796D">
              <w:rPr>
                <w:sz w:val="16"/>
                <w:szCs w:val="16"/>
              </w:rPr>
              <w:t>CR for TR 38.817-02: Improvements of applicability table in sub-clause 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15.2.0</w:t>
            </w:r>
          </w:p>
        </w:tc>
      </w:tr>
      <w:tr w:rsidR="00942E58" w:rsidRPr="0037796D"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rPr>
            </w:pPr>
            <w:r w:rsidRPr="0037796D">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435B29">
            <w:pPr>
              <w:pStyle w:val="TAL"/>
              <w:jc w:val="center"/>
              <w:rPr>
                <w:sz w:val="16"/>
                <w:szCs w:val="16"/>
              </w:rPr>
            </w:pPr>
            <w:r w:rsidRPr="003779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rPr>
            </w:pPr>
            <w:r w:rsidRPr="0037796D">
              <w:rPr>
                <w:sz w:val="16"/>
                <w:szCs w:val="16"/>
              </w:rPr>
              <w:t>CR to TR 38.817-02: Improvement of sub-clasue 9.1 to include both FR1 and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15.2.0</w:t>
            </w:r>
          </w:p>
        </w:tc>
      </w:tr>
      <w:tr w:rsidR="00942E58" w:rsidRPr="0037796D"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rPr>
            </w:pPr>
            <w:r w:rsidRPr="0037796D">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435B29">
            <w:pPr>
              <w:pStyle w:val="TAL"/>
              <w:jc w:val="center"/>
              <w:rPr>
                <w:sz w:val="16"/>
                <w:szCs w:val="16"/>
              </w:rPr>
            </w:pPr>
            <w:r w:rsidRPr="003779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rPr>
            </w:pPr>
            <w:r w:rsidRPr="0037796D">
              <w:rPr>
                <w:sz w:val="16"/>
                <w:szCs w:val="16"/>
              </w:rPr>
              <w:t>CR to TR 38.817-02: Improvement of sub-clasue 10.1 to include both FR1 and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15.2.0</w:t>
            </w:r>
          </w:p>
        </w:tc>
      </w:tr>
      <w:tr w:rsidR="00942E58" w:rsidRPr="0037796D"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rFonts w:cs="Arial"/>
                <w:sz w:val="16"/>
                <w:szCs w:val="16"/>
                <w:lang w:val="en-US"/>
              </w:rPr>
            </w:pPr>
            <w:r w:rsidRPr="0037796D">
              <w:rPr>
                <w:rFonts w:cs="Arial"/>
                <w:sz w:val="16"/>
                <w:szCs w:val="16"/>
                <w:lang w:val="en-US"/>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435B29">
            <w:pPr>
              <w:pStyle w:val="TAL"/>
              <w:jc w:val="center"/>
              <w:rPr>
                <w:sz w:val="16"/>
                <w:szCs w:val="16"/>
              </w:rPr>
            </w:pPr>
            <w:r w:rsidRPr="003779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rPr>
            </w:pPr>
            <w:r w:rsidRPr="0037796D">
              <w:rPr>
                <w:sz w:val="16"/>
                <w:szCs w:val="16"/>
              </w:rPr>
              <w:t>CR to TR 38.817-02: Addtion of FR2 extreme EIRP requirements in sub-clause 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15.2.0</w:t>
            </w:r>
          </w:p>
        </w:tc>
      </w:tr>
      <w:tr w:rsidR="00942E58" w:rsidRPr="0037796D"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rFonts w:cs="Arial"/>
                <w:sz w:val="16"/>
                <w:szCs w:val="16"/>
                <w:lang w:val="en-US"/>
              </w:rPr>
            </w:pPr>
            <w:r w:rsidRPr="0037796D">
              <w:rPr>
                <w:rFonts w:cs="Arial"/>
                <w:sz w:val="16"/>
                <w:szCs w:val="16"/>
                <w:lang w:val="en-US"/>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435B29">
            <w:pPr>
              <w:pStyle w:val="TAL"/>
              <w:jc w:val="center"/>
              <w:rPr>
                <w:sz w:val="16"/>
                <w:szCs w:val="16"/>
              </w:rPr>
            </w:pPr>
            <w:r w:rsidRPr="003779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rPr>
            </w:pPr>
            <w:r w:rsidRPr="0037796D">
              <w:rPr>
                <w:sz w:val="16"/>
                <w:szCs w:val="16"/>
              </w:rPr>
              <w:t>CR to TR 38.817-02: Adding technical background FBW declaration of EIRP in sub-clause 9.2.1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15.2.0</w:t>
            </w:r>
          </w:p>
        </w:tc>
      </w:tr>
      <w:tr w:rsidR="00942E58" w:rsidRPr="0037796D"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rFonts w:cs="Arial"/>
                <w:sz w:val="16"/>
                <w:szCs w:val="16"/>
                <w:lang w:val="en-US"/>
              </w:rPr>
            </w:pPr>
            <w:r w:rsidRPr="0037796D">
              <w:rPr>
                <w:rFonts w:cs="Arial"/>
                <w:sz w:val="16"/>
                <w:szCs w:val="16"/>
                <w:lang w:val="en-US"/>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rPr>
            </w:pPr>
            <w:r w:rsidRPr="0037796D">
              <w:rPr>
                <w:sz w:val="16"/>
                <w:szCs w:val="16"/>
              </w:rPr>
              <w:t>Correction to directions for FR1 OTA in-band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15.2.0</w:t>
            </w:r>
          </w:p>
        </w:tc>
      </w:tr>
      <w:tr w:rsidR="00942E58" w:rsidRPr="0037796D"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rFonts w:cs="Arial"/>
                <w:sz w:val="16"/>
                <w:szCs w:val="16"/>
                <w:lang w:val="en-US"/>
              </w:rPr>
            </w:pPr>
            <w:r w:rsidRPr="0037796D">
              <w:rPr>
                <w:rFonts w:cs="Arial"/>
                <w:sz w:val="16"/>
                <w:szCs w:val="16"/>
                <w:lang w:val="en-US"/>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rPr>
            </w:pPr>
            <w:r w:rsidRPr="0037796D">
              <w:rPr>
                <w:sz w:val="16"/>
                <w:szCs w:val="16"/>
              </w:rPr>
              <w:t>CR to TR 38.817-02 for Conformance testing (Ch 12) after RAN4#89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15.2.0</w:t>
            </w:r>
          </w:p>
        </w:tc>
      </w:tr>
      <w:tr w:rsidR="00942E58" w:rsidRPr="0037796D"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rFonts w:cs="Arial"/>
                <w:sz w:val="16"/>
                <w:szCs w:val="16"/>
                <w:lang w:val="en-US"/>
              </w:rPr>
            </w:pPr>
            <w:r w:rsidRPr="0037796D">
              <w:rPr>
                <w:rFonts w:cs="Arial"/>
                <w:sz w:val="16"/>
                <w:szCs w:val="16"/>
                <w:lang w:val="en-US"/>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435B29">
            <w:pPr>
              <w:pStyle w:val="TAL"/>
              <w:jc w:val="center"/>
              <w:rPr>
                <w:sz w:val="16"/>
                <w:szCs w:val="16"/>
              </w:rPr>
            </w:pPr>
            <w:r w:rsidRPr="0037796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rPr>
            </w:pPr>
            <w:r w:rsidRPr="0037796D">
              <w:rPr>
                <w:sz w:val="16"/>
                <w:szCs w:val="16"/>
              </w:rPr>
              <w:t>CR to TR 38.817-02 - polarisation wording improvements for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15.2.0</w:t>
            </w:r>
          </w:p>
        </w:tc>
      </w:tr>
      <w:tr w:rsidR="00942E58" w:rsidRPr="0037796D"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rFonts w:cs="Arial"/>
                <w:sz w:val="16"/>
                <w:szCs w:val="16"/>
                <w:lang w:val="en-US"/>
              </w:rPr>
            </w:pPr>
            <w:r w:rsidRPr="0037796D">
              <w:rPr>
                <w:rFonts w:cs="Arial"/>
                <w:sz w:val="16"/>
                <w:szCs w:val="16"/>
                <w:lang w:val="en-US"/>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435B29">
            <w:pPr>
              <w:pStyle w:val="TAL"/>
              <w:jc w:val="center"/>
              <w:rPr>
                <w:sz w:val="16"/>
                <w:szCs w:val="16"/>
              </w:rPr>
            </w:pPr>
            <w:r w:rsidRPr="003779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rPr>
            </w:pPr>
            <w:r w:rsidRPr="0037796D">
              <w:rPr>
                <w:sz w:val="16"/>
                <w:szCs w:val="16"/>
              </w:rPr>
              <w:t>CR to TR 38.817-02:Improvements of applicability table (5.6)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15.2.0</w:t>
            </w:r>
          </w:p>
        </w:tc>
      </w:tr>
      <w:tr w:rsidR="00942E58" w:rsidRPr="0037796D"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rFonts w:cs="Arial"/>
                <w:sz w:val="16"/>
                <w:szCs w:val="16"/>
                <w:lang w:val="en-US"/>
              </w:rPr>
            </w:pPr>
            <w:r w:rsidRPr="0037796D">
              <w:rPr>
                <w:rFonts w:cs="Arial"/>
                <w:sz w:val="16"/>
                <w:szCs w:val="16"/>
                <w:lang w:val="en-US"/>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435B29">
            <w:pPr>
              <w:pStyle w:val="TAL"/>
              <w:jc w:val="center"/>
              <w:rPr>
                <w:sz w:val="16"/>
                <w:szCs w:val="16"/>
              </w:rPr>
            </w:pPr>
            <w:r w:rsidRPr="003779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rPr>
            </w:pPr>
            <w:r w:rsidRPr="0037796D">
              <w:rPr>
                <w:sz w:val="16"/>
                <w:szCs w:val="16"/>
              </w:rPr>
              <w:t>CR to TR 38.817-02: Classification of radiated Tx requirements (9.1)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15.2.0</w:t>
            </w:r>
          </w:p>
        </w:tc>
      </w:tr>
      <w:tr w:rsidR="00942E58" w:rsidRPr="0037796D"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RP-190402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rFonts w:cs="Arial"/>
                <w:sz w:val="16"/>
                <w:szCs w:val="16"/>
                <w:lang w:val="en-US"/>
              </w:rPr>
            </w:pPr>
            <w:r w:rsidRPr="0037796D">
              <w:rPr>
                <w:rFonts w:cs="Arial"/>
                <w:sz w:val="16"/>
                <w:szCs w:val="16"/>
                <w:lang w:val="en-US"/>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435B29">
            <w:pPr>
              <w:pStyle w:val="TAL"/>
              <w:jc w:val="center"/>
              <w:rPr>
                <w:sz w:val="16"/>
                <w:szCs w:val="16"/>
              </w:rPr>
            </w:pPr>
            <w:r w:rsidRPr="003779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rPr>
            </w:pPr>
            <w:r w:rsidRPr="0037796D">
              <w:rPr>
                <w:sz w:val="16"/>
                <w:szCs w:val="16"/>
              </w:rPr>
              <w:t>CR to TR 38.817-02: Clean-up of TRP measurement background in sub-clause 12.7 and Annex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15.3.0</w:t>
            </w:r>
          </w:p>
        </w:tc>
      </w:tr>
      <w:tr w:rsidR="00942E58" w:rsidRPr="0037796D"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RP-190401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rFonts w:cs="Arial"/>
                <w:sz w:val="16"/>
                <w:szCs w:val="16"/>
                <w:lang w:val="en-US"/>
              </w:rPr>
            </w:pPr>
            <w:r w:rsidRPr="0037796D">
              <w:rPr>
                <w:rFonts w:cs="Arial"/>
                <w:sz w:val="16"/>
                <w:szCs w:val="16"/>
                <w:lang w:val="en-US"/>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435B29">
            <w:pPr>
              <w:pStyle w:val="TAL"/>
              <w:jc w:val="center"/>
              <w:rPr>
                <w:sz w:val="16"/>
                <w:szCs w:val="16"/>
              </w:rPr>
            </w:pPr>
            <w:r w:rsidRPr="003779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rPr>
            </w:pPr>
            <w:r w:rsidRPr="0037796D">
              <w:rPr>
                <w:sz w:val="16"/>
                <w:szCs w:val="16"/>
              </w:rPr>
              <w:t>CR to 38.817-02; clarification of BS power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15.3.0</w:t>
            </w:r>
          </w:p>
        </w:tc>
      </w:tr>
      <w:tr w:rsidR="00942E58" w:rsidRPr="0037796D"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RP-190401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rFonts w:cs="Arial"/>
                <w:sz w:val="16"/>
                <w:szCs w:val="16"/>
                <w:lang w:val="en-US"/>
              </w:rPr>
            </w:pPr>
            <w:r w:rsidRPr="0037796D">
              <w:rPr>
                <w:rFonts w:cs="Arial"/>
                <w:sz w:val="16"/>
                <w:szCs w:val="16"/>
                <w:lang w:val="en-US"/>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rPr>
            </w:pPr>
            <w:r w:rsidRPr="0037796D">
              <w:rPr>
                <w:sz w:val="16"/>
                <w:szCs w:val="16"/>
              </w:rPr>
              <w:t>CR to 38.817-02: Background on MU for conducted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15.3.0</w:t>
            </w:r>
          </w:p>
        </w:tc>
      </w:tr>
      <w:tr w:rsidR="00942E58" w:rsidRPr="0037796D"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RP-190401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rFonts w:cs="Arial"/>
                <w:sz w:val="16"/>
                <w:szCs w:val="16"/>
                <w:lang w:val="en-US"/>
              </w:rPr>
            </w:pPr>
            <w:r w:rsidRPr="0037796D">
              <w:rPr>
                <w:rFonts w:cs="Arial"/>
                <w:sz w:val="16"/>
                <w:szCs w:val="16"/>
                <w:lang w:val="en-US"/>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435B29">
            <w:pPr>
              <w:pStyle w:val="TAL"/>
              <w:jc w:val="center"/>
              <w:rPr>
                <w:sz w:val="16"/>
                <w:szCs w:val="16"/>
              </w:rPr>
            </w:pPr>
            <w:r w:rsidRPr="003779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rPr>
            </w:pPr>
            <w:r w:rsidRPr="0037796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rPr>
            </w:pPr>
            <w:r w:rsidRPr="0037796D">
              <w:rPr>
                <w:sz w:val="16"/>
                <w:szCs w:val="16"/>
              </w:rPr>
              <w:t>CR to TR 38.817-02 adding background of RX exclusion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15.3.0</w:t>
            </w:r>
          </w:p>
        </w:tc>
      </w:tr>
      <w:tr w:rsidR="00942E58" w:rsidRPr="0037796D"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rFonts w:cs="Arial"/>
                <w:sz w:val="16"/>
                <w:szCs w:val="16"/>
                <w:lang w:val="en-US"/>
              </w:rPr>
            </w:pPr>
            <w:r w:rsidRPr="0037796D">
              <w:rPr>
                <w:rFonts w:cs="Arial"/>
                <w:sz w:val="16"/>
                <w:szCs w:val="16"/>
                <w:lang w:val="en-US"/>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435B29">
            <w:pPr>
              <w:pStyle w:val="TAL"/>
              <w:jc w:val="center"/>
              <w:rPr>
                <w:sz w:val="16"/>
                <w:szCs w:val="16"/>
              </w:rPr>
            </w:pPr>
            <w:r w:rsidRPr="003779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rPr>
            </w:pPr>
            <w:r w:rsidRPr="0037796D">
              <w:rPr>
                <w:sz w:val="16"/>
                <w:szCs w:val="16"/>
              </w:rPr>
              <w:t>CR to TR 38.817-02: Addition of RC MU tables for FR2 spurious emission in subclause 12.7.1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15.4.0</w:t>
            </w:r>
          </w:p>
        </w:tc>
      </w:tr>
      <w:tr w:rsidR="00942E58" w:rsidRPr="0037796D"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rFonts w:cs="Arial"/>
                <w:sz w:val="16"/>
                <w:szCs w:val="16"/>
                <w:lang w:val="en-US"/>
              </w:rPr>
            </w:pPr>
            <w:r w:rsidRPr="0037796D">
              <w:rPr>
                <w:rFonts w:cs="Arial"/>
                <w:sz w:val="16"/>
                <w:szCs w:val="16"/>
                <w:lang w:val="en-US"/>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rPr>
            </w:pPr>
            <w:r w:rsidRPr="0037796D">
              <w:rPr>
                <w:sz w:val="16"/>
                <w:szCs w:val="16"/>
              </w:rPr>
              <w:t>CR to TR 38.817-02: on background for FR2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15.4.0</w:t>
            </w:r>
          </w:p>
        </w:tc>
      </w:tr>
      <w:tr w:rsidR="00942E58" w:rsidRPr="0037796D"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rFonts w:cs="Arial"/>
                <w:sz w:val="16"/>
                <w:szCs w:val="16"/>
                <w:lang w:val="en-US"/>
              </w:rPr>
            </w:pPr>
            <w:r w:rsidRPr="0037796D">
              <w:rPr>
                <w:rFonts w:cs="Arial"/>
                <w:sz w:val="16"/>
                <w:szCs w:val="16"/>
                <w:lang w:val="en-US"/>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435B29">
            <w:pPr>
              <w:pStyle w:val="TAL"/>
              <w:jc w:val="center"/>
              <w:rPr>
                <w:sz w:val="16"/>
                <w:szCs w:val="16"/>
              </w:rPr>
            </w:pPr>
            <w:r w:rsidRPr="003779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rPr>
            </w:pPr>
            <w:r w:rsidRPr="0037796D">
              <w:rPr>
                <w:sz w:val="16"/>
                <w:szCs w:val="16"/>
              </w:rPr>
              <w:t>CR to TR38.817-02 on TT and MU tables for FR2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15.4.0</w:t>
            </w:r>
          </w:p>
        </w:tc>
      </w:tr>
      <w:tr w:rsidR="00942E58" w:rsidRPr="0037796D"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rFonts w:cs="Arial"/>
                <w:sz w:val="16"/>
                <w:szCs w:val="16"/>
                <w:lang w:val="en-US"/>
              </w:rPr>
            </w:pPr>
            <w:r w:rsidRPr="0037796D">
              <w:rPr>
                <w:rFonts w:cs="Arial"/>
                <w:sz w:val="16"/>
                <w:szCs w:val="16"/>
                <w:lang w:val="en-US"/>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435B29">
            <w:pPr>
              <w:pStyle w:val="TAL"/>
              <w:jc w:val="center"/>
              <w:rPr>
                <w:sz w:val="16"/>
                <w:szCs w:val="16"/>
              </w:rPr>
            </w:pPr>
            <w:r w:rsidRPr="0037796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rPr>
            </w:pPr>
            <w:r w:rsidRPr="0037796D">
              <w:rPr>
                <w:sz w:val="16"/>
                <w:szCs w:val="16"/>
              </w:rPr>
              <w:t>CR to TR 38.817-02: Addition of MU evaluation for testing output power, ACLR and OBUE in RC test method in subclause 12.6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15.4.0</w:t>
            </w:r>
          </w:p>
        </w:tc>
      </w:tr>
      <w:tr w:rsidR="00942E58" w:rsidRPr="0037796D"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rFonts w:cs="Arial"/>
                <w:sz w:val="16"/>
                <w:szCs w:val="16"/>
                <w:lang w:val="en-US"/>
              </w:rPr>
            </w:pPr>
            <w:r w:rsidRPr="0037796D">
              <w:rPr>
                <w:rFonts w:cs="Arial"/>
                <w:sz w:val="16"/>
                <w:szCs w:val="16"/>
                <w:lang w:val="en-US"/>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435B29">
            <w:pPr>
              <w:pStyle w:val="TAL"/>
              <w:jc w:val="center"/>
              <w:rPr>
                <w:sz w:val="16"/>
                <w:szCs w:val="16"/>
              </w:rPr>
            </w:pPr>
            <w:r w:rsidRPr="003779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rPr>
            </w:pPr>
            <w:r w:rsidRPr="0037796D">
              <w:rPr>
                <w:sz w:val="16"/>
                <w:szCs w:val="16"/>
              </w:rPr>
              <w:t>CR to TR 38.817-02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15.4.0</w:t>
            </w:r>
          </w:p>
        </w:tc>
      </w:tr>
      <w:tr w:rsidR="00942E58" w:rsidRPr="0037796D"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rFonts w:cs="Arial"/>
                <w:sz w:val="16"/>
                <w:szCs w:val="16"/>
                <w:lang w:val="en-US"/>
              </w:rPr>
            </w:pPr>
            <w:r w:rsidRPr="0037796D">
              <w:rPr>
                <w:rFonts w:cs="Arial"/>
                <w:sz w:val="16"/>
                <w:szCs w:val="16"/>
                <w:lang w:val="en-US"/>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435B29">
            <w:pPr>
              <w:pStyle w:val="TAL"/>
              <w:jc w:val="center"/>
              <w:rPr>
                <w:sz w:val="16"/>
                <w:szCs w:val="16"/>
              </w:rPr>
            </w:pPr>
            <w:r w:rsidRPr="003779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rPr>
            </w:pPr>
            <w:r w:rsidRPr="0037796D">
              <w:rPr>
                <w:sz w:val="16"/>
                <w:szCs w:val="16"/>
              </w:rPr>
              <w:t>CR to TR 38.817-02: updating the FR2 OTA transmit ON/OFF column in Table 12.10.1-1 (12.10.1)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15.4.0</w:t>
            </w:r>
          </w:p>
        </w:tc>
      </w:tr>
      <w:tr w:rsidR="00942E58" w:rsidRPr="0037796D"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rFonts w:cs="Arial"/>
                <w:sz w:val="16"/>
                <w:szCs w:val="16"/>
                <w:lang w:val="en-US"/>
              </w:rPr>
            </w:pPr>
            <w:r w:rsidRPr="0037796D">
              <w:rPr>
                <w:rFonts w:cs="Arial"/>
                <w:sz w:val="16"/>
                <w:szCs w:val="16"/>
                <w:lang w:val="en-US"/>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435B29">
            <w:pPr>
              <w:pStyle w:val="TAL"/>
              <w:jc w:val="center"/>
              <w:rPr>
                <w:sz w:val="16"/>
                <w:szCs w:val="16"/>
              </w:rPr>
            </w:pPr>
            <w:r w:rsidRPr="0037796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rPr>
            </w:pPr>
            <w:r w:rsidRPr="0037796D">
              <w:rPr>
                <w:sz w:val="16"/>
                <w:szCs w:val="16"/>
              </w:rPr>
              <w:t>CR to TR38.817-02 Correction on beam based direcrtions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15.4.0</w:t>
            </w:r>
          </w:p>
        </w:tc>
      </w:tr>
      <w:tr w:rsidR="00942E58" w:rsidRPr="0037796D"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rFonts w:cs="Arial"/>
                <w:sz w:val="16"/>
                <w:szCs w:val="16"/>
                <w:lang w:val="en-US"/>
              </w:rPr>
            </w:pPr>
            <w:r w:rsidRPr="0037796D">
              <w:rPr>
                <w:rFonts w:cs="Arial"/>
                <w:sz w:val="16"/>
                <w:szCs w:val="16"/>
                <w:lang w:val="en-US"/>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rPr>
            </w:pPr>
            <w:r w:rsidRPr="0037796D">
              <w:rPr>
                <w:sz w:val="16"/>
                <w:szCs w:val="16"/>
              </w:rPr>
              <w:t>CR to TR 38.817-02 Editorial Corrections to TR 38.817-02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15.4.0</w:t>
            </w:r>
          </w:p>
        </w:tc>
      </w:tr>
      <w:tr w:rsidR="00942E58" w:rsidRPr="0037796D"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RP-192048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rFonts w:cs="Arial"/>
                <w:sz w:val="16"/>
                <w:szCs w:val="16"/>
                <w:lang w:val="en-US"/>
              </w:rPr>
            </w:pPr>
            <w:r w:rsidRPr="0037796D">
              <w:rPr>
                <w:rFonts w:cs="Arial"/>
                <w:sz w:val="16"/>
                <w:szCs w:val="16"/>
                <w:lang w:val="en-US"/>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435B29">
            <w:pPr>
              <w:pStyle w:val="TAL"/>
              <w:jc w:val="center"/>
              <w:rPr>
                <w:sz w:val="16"/>
                <w:szCs w:val="16"/>
              </w:rPr>
            </w:pPr>
            <w:r w:rsidRPr="003779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rPr>
            </w:pPr>
            <w:r w:rsidRPr="0037796D">
              <w:rPr>
                <w:sz w:val="16"/>
                <w:szCs w:val="16"/>
              </w:rPr>
              <w:t>CR to TR 38.817-02 BS type correction subclause 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15.5.0</w:t>
            </w:r>
          </w:p>
        </w:tc>
      </w:tr>
      <w:tr w:rsidR="00942E58" w:rsidRPr="0037796D"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RP-192048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rFonts w:cs="Arial"/>
                <w:sz w:val="16"/>
                <w:szCs w:val="16"/>
                <w:lang w:val="en-US"/>
              </w:rPr>
            </w:pPr>
            <w:r w:rsidRPr="0037796D">
              <w:rPr>
                <w:rFonts w:cs="Arial"/>
                <w:sz w:val="16"/>
                <w:szCs w:val="16"/>
                <w:lang w:val="en-US"/>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rPr>
            </w:pPr>
            <w:r w:rsidRPr="0037796D">
              <w:rPr>
                <w:sz w:val="16"/>
                <w:szCs w:val="16"/>
              </w:rPr>
              <w:t>CR to TR38.817-02: Correct on FR1 ?fOBUE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15.5.0</w:t>
            </w:r>
          </w:p>
        </w:tc>
      </w:tr>
      <w:tr w:rsidR="00942E58" w:rsidRPr="0037796D"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RP-192048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rFonts w:cs="Arial"/>
                <w:sz w:val="16"/>
                <w:szCs w:val="16"/>
                <w:lang w:val="en-US"/>
              </w:rPr>
            </w:pPr>
            <w:r w:rsidRPr="0037796D">
              <w:rPr>
                <w:rFonts w:cs="Arial"/>
                <w:sz w:val="16"/>
                <w:szCs w:val="16"/>
                <w:lang w:val="en-US"/>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435B29">
            <w:pPr>
              <w:pStyle w:val="TAL"/>
              <w:jc w:val="center"/>
              <w:rPr>
                <w:sz w:val="16"/>
                <w:szCs w:val="16"/>
              </w:rPr>
            </w:pPr>
            <w:r w:rsidRPr="0037796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rFonts w:eastAsiaTheme="minorEastAsia"/>
                <w:sz w:val="16"/>
                <w:szCs w:val="16"/>
                <w:lang w:eastAsia="ko-KR"/>
              </w:rPr>
            </w:pPr>
            <w:r w:rsidRPr="0037796D">
              <w:rPr>
                <w:sz w:val="16"/>
                <w:szCs w:val="16"/>
              </w:rPr>
              <w:t>CR to TR 38.817-02:  Background on the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15.5.0</w:t>
            </w:r>
          </w:p>
        </w:tc>
      </w:tr>
      <w:tr w:rsidR="00942E58" w:rsidRPr="0037796D"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RP-192048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rFonts w:cs="Arial"/>
                <w:sz w:val="16"/>
                <w:szCs w:val="16"/>
                <w:lang w:val="en-US"/>
              </w:rPr>
            </w:pPr>
            <w:r w:rsidRPr="0037796D">
              <w:rPr>
                <w:rFonts w:cs="Arial"/>
                <w:sz w:val="16"/>
                <w:szCs w:val="16"/>
                <w:lang w:val="en-US"/>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rFonts w:eastAsiaTheme="minorEastAsia"/>
                <w:sz w:val="16"/>
                <w:szCs w:val="16"/>
                <w:lang w:eastAsia="ko-KR"/>
              </w:rPr>
            </w:pPr>
            <w:r w:rsidRPr="0037796D">
              <w:rPr>
                <w:sz w:val="16"/>
                <w:szCs w:val="16"/>
              </w:rPr>
              <w:t>CR to TR 38.817-02 with correction of term ‘reference signal”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15.5.0</w:t>
            </w:r>
          </w:p>
        </w:tc>
      </w:tr>
      <w:tr w:rsidR="00942E58" w:rsidRPr="0037796D"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RP-192048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rFonts w:cs="Arial"/>
                <w:sz w:val="16"/>
                <w:szCs w:val="16"/>
                <w:lang w:val="en-US"/>
              </w:rPr>
            </w:pPr>
            <w:r w:rsidRPr="0037796D">
              <w:rPr>
                <w:rFonts w:cs="Arial"/>
                <w:sz w:val="16"/>
                <w:szCs w:val="16"/>
                <w:lang w:val="en-US"/>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435B29">
            <w:pPr>
              <w:pStyle w:val="TAL"/>
              <w:jc w:val="center"/>
              <w:rPr>
                <w:sz w:val="16"/>
                <w:szCs w:val="16"/>
              </w:rPr>
            </w:pPr>
            <w:r w:rsidRPr="0037796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rFonts w:eastAsiaTheme="minorEastAsia"/>
                <w:sz w:val="16"/>
                <w:szCs w:val="16"/>
                <w:lang w:eastAsia="ko-KR"/>
              </w:rPr>
            </w:pPr>
            <w:r w:rsidRPr="0037796D">
              <w:rPr>
                <w:sz w:val="16"/>
                <w:szCs w:val="16"/>
              </w:rPr>
              <w:t>CR to TR 38.817-02 updating the FR2 TAE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15.5.0</w:t>
            </w:r>
          </w:p>
        </w:tc>
      </w:tr>
      <w:tr w:rsidR="00942E58" w:rsidRPr="0037796D"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RP-192048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rFonts w:cs="Arial"/>
                <w:sz w:val="16"/>
                <w:szCs w:val="16"/>
                <w:lang w:val="en-US"/>
              </w:rPr>
            </w:pPr>
            <w:r w:rsidRPr="0037796D">
              <w:rPr>
                <w:rFonts w:cs="Arial"/>
                <w:sz w:val="16"/>
                <w:szCs w:val="16"/>
                <w:lang w:val="en-US"/>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435B29">
            <w:pPr>
              <w:pStyle w:val="TAL"/>
              <w:jc w:val="center"/>
              <w:rPr>
                <w:sz w:val="16"/>
                <w:szCs w:val="16"/>
              </w:rPr>
            </w:pPr>
            <w:r w:rsidRPr="003779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rFonts w:eastAsiaTheme="minorEastAsia"/>
                <w:sz w:val="16"/>
                <w:szCs w:val="16"/>
                <w:lang w:eastAsia="ko-KR"/>
              </w:rPr>
            </w:pPr>
            <w:r w:rsidRPr="0037796D">
              <w:rPr>
                <w:rFonts w:eastAsiaTheme="minorEastAsia"/>
                <w:sz w:val="16"/>
                <w:szCs w:val="16"/>
                <w:lang w:eastAsia="ko-KR"/>
              </w:rPr>
              <w:t>CR to 38.817-02 - correct TX OFF MU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15.5.0</w:t>
            </w:r>
          </w:p>
        </w:tc>
      </w:tr>
      <w:tr w:rsidR="00942E58" w:rsidRPr="0037796D"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RP-192048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rFonts w:cs="Arial"/>
                <w:sz w:val="16"/>
                <w:szCs w:val="16"/>
                <w:lang w:val="en-US"/>
              </w:rPr>
            </w:pPr>
            <w:r w:rsidRPr="0037796D">
              <w:rPr>
                <w:rFonts w:cs="Arial"/>
                <w:sz w:val="16"/>
                <w:szCs w:val="16"/>
                <w:lang w:val="en-US"/>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rFonts w:eastAsiaTheme="minorEastAsia"/>
                <w:sz w:val="16"/>
                <w:szCs w:val="16"/>
                <w:lang w:eastAsia="ko-KR"/>
              </w:rPr>
            </w:pPr>
            <w:r w:rsidRPr="0037796D">
              <w:rPr>
                <w:rFonts w:eastAsiaTheme="minorEastAsia"/>
                <w:sz w:val="16"/>
                <w:szCs w:val="16"/>
                <w:lang w:eastAsia="ko-KR"/>
              </w:rPr>
              <w:t>CR to 38.817-02 - derivation of FR2 out of band blocking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15.5.0</w:t>
            </w:r>
          </w:p>
        </w:tc>
      </w:tr>
      <w:tr w:rsidR="00942E58" w:rsidRPr="0037796D"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RAN#8</w:t>
            </w:r>
            <w:r>
              <w:rPr>
                <w:sz w:val="16"/>
                <w:szCs w:val="16"/>
                <w:lang w:eastAsia="zh-CN"/>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Pr>
                <w:rFonts w:cs="Arial"/>
                <w:sz w:val="16"/>
                <w:szCs w:val="16"/>
              </w:rPr>
              <w:t>RP-193036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rFonts w:cs="Arial"/>
                <w:sz w:val="16"/>
                <w:szCs w:val="16"/>
                <w:lang w:val="en-US"/>
              </w:rPr>
            </w:pPr>
            <w:r>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rFonts w:eastAsiaTheme="minorEastAsia"/>
                <w:sz w:val="16"/>
                <w:szCs w:val="16"/>
                <w:lang w:eastAsia="ko-KR"/>
              </w:rPr>
            </w:pPr>
            <w:r>
              <w:rPr>
                <w:rFonts w:cs="Arial"/>
                <w:sz w:val="16"/>
                <w:szCs w:val="16"/>
              </w:rPr>
              <w:t>CR to TS 38.817-02: Clarification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15.</w:t>
            </w:r>
            <w:r>
              <w:rPr>
                <w:sz w:val="16"/>
                <w:szCs w:val="16"/>
                <w:lang w:eastAsia="zh-CN"/>
              </w:rPr>
              <w:t>6</w:t>
            </w:r>
            <w:r w:rsidRPr="0037796D">
              <w:rPr>
                <w:sz w:val="16"/>
                <w:szCs w:val="16"/>
                <w:lang w:eastAsia="zh-CN"/>
              </w:rPr>
              <w:t>.0</w:t>
            </w:r>
          </w:p>
        </w:tc>
      </w:tr>
      <w:tr w:rsidR="00942E58" w:rsidRPr="0037796D"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RAN#8</w:t>
            </w:r>
            <w:r>
              <w:rPr>
                <w:sz w:val="16"/>
                <w:szCs w:val="16"/>
                <w:lang w:eastAsia="zh-CN"/>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Pr>
                <w:rFonts w:cs="Arial"/>
                <w:sz w:val="16"/>
                <w:szCs w:val="16"/>
              </w:rPr>
              <w:t>RP-193036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rFonts w:cs="Arial"/>
                <w:sz w:val="16"/>
                <w:szCs w:val="16"/>
                <w:lang w:val="en-US"/>
              </w:rPr>
            </w:pPr>
            <w:r>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rFonts w:eastAsiaTheme="minorEastAsia"/>
                <w:sz w:val="16"/>
                <w:szCs w:val="16"/>
                <w:lang w:eastAsia="ko-KR"/>
              </w:rPr>
            </w:pPr>
            <w:r>
              <w:rPr>
                <w:rFonts w:cs="Arial"/>
                <w:sz w:val="16"/>
                <w:szCs w:val="16"/>
              </w:rPr>
              <w:t>CR to TS 38.817-02: Clarification on interfering signal frequency offsets of receiver in-band selectivity 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15.</w:t>
            </w:r>
            <w:r>
              <w:rPr>
                <w:sz w:val="16"/>
                <w:szCs w:val="16"/>
                <w:lang w:eastAsia="zh-CN"/>
              </w:rPr>
              <w:t>6</w:t>
            </w:r>
            <w:r w:rsidRPr="0037796D">
              <w:rPr>
                <w:sz w:val="16"/>
                <w:szCs w:val="16"/>
                <w:lang w:eastAsia="zh-CN"/>
              </w:rPr>
              <w:t>.0</w:t>
            </w:r>
          </w:p>
        </w:tc>
      </w:tr>
      <w:tr w:rsidR="00942E58" w:rsidRPr="0037796D"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RAN#8</w:t>
            </w:r>
            <w:r>
              <w:rPr>
                <w:sz w:val="16"/>
                <w:szCs w:val="16"/>
                <w:lang w:eastAsia="zh-CN"/>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Pr>
                <w:rFonts w:cs="Arial"/>
                <w:sz w:val="16"/>
                <w:szCs w:val="16"/>
              </w:rPr>
              <w:t>RP-193036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rFonts w:cs="Arial"/>
                <w:sz w:val="16"/>
                <w:szCs w:val="16"/>
                <w:lang w:val="en-US"/>
              </w:rPr>
            </w:pPr>
            <w:r>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rFonts w:eastAsiaTheme="minorEastAsia"/>
                <w:sz w:val="16"/>
                <w:szCs w:val="16"/>
                <w:lang w:eastAsia="ko-KR"/>
              </w:rPr>
            </w:pPr>
            <w:r>
              <w:rPr>
                <w:rFonts w:cs="Arial"/>
                <w:sz w:val="16"/>
                <w:szCs w:val="16"/>
              </w:rPr>
              <w:t>CR to TR 38.817-02: Clarification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15.</w:t>
            </w:r>
            <w:r>
              <w:rPr>
                <w:sz w:val="16"/>
                <w:szCs w:val="16"/>
                <w:lang w:eastAsia="zh-CN"/>
              </w:rPr>
              <w:t>6</w:t>
            </w:r>
            <w:r w:rsidRPr="0037796D">
              <w:rPr>
                <w:sz w:val="16"/>
                <w:szCs w:val="16"/>
                <w:lang w:eastAsia="zh-CN"/>
              </w:rPr>
              <w:t>.0</w:t>
            </w:r>
          </w:p>
        </w:tc>
      </w:tr>
      <w:tr w:rsidR="00942E58" w:rsidRPr="0037796D"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RAN#8</w:t>
            </w:r>
            <w:r>
              <w:rPr>
                <w:sz w:val="16"/>
                <w:szCs w:val="16"/>
                <w:lang w:eastAsia="zh-CN"/>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Pr>
                <w:rFonts w:cs="Arial"/>
                <w:sz w:val="16"/>
                <w:szCs w:val="16"/>
              </w:rPr>
              <w:t>RP-193036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rFonts w:cs="Arial"/>
                <w:sz w:val="16"/>
                <w:szCs w:val="16"/>
                <w:lang w:val="en-US"/>
              </w:rPr>
            </w:pPr>
            <w:r>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rFonts w:eastAsiaTheme="minorEastAsia"/>
                <w:sz w:val="16"/>
                <w:szCs w:val="16"/>
                <w:lang w:eastAsia="ko-KR"/>
              </w:rPr>
            </w:pPr>
            <w:r>
              <w:rPr>
                <w:rFonts w:cs="Arial"/>
                <w:sz w:val="16"/>
                <w:szCs w:val="16"/>
              </w:rPr>
              <w:t>CR to 38.817-02:In-band and out-of-band boundaries for FR1 (5.10)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37796D" w:rsidRDefault="00942E58" w:rsidP="00942E58">
            <w:pPr>
              <w:pStyle w:val="TAL"/>
              <w:rPr>
                <w:sz w:val="16"/>
                <w:szCs w:val="16"/>
                <w:lang w:eastAsia="zh-CN"/>
              </w:rPr>
            </w:pPr>
            <w:r w:rsidRPr="0037796D">
              <w:rPr>
                <w:sz w:val="16"/>
                <w:szCs w:val="16"/>
                <w:lang w:eastAsia="zh-CN"/>
              </w:rPr>
              <w:t>15.</w:t>
            </w:r>
            <w:r>
              <w:rPr>
                <w:sz w:val="16"/>
                <w:szCs w:val="16"/>
                <w:lang w:eastAsia="zh-CN"/>
              </w:rPr>
              <w:t>6</w:t>
            </w:r>
            <w:r w:rsidRPr="0037796D">
              <w:rPr>
                <w:sz w:val="16"/>
                <w:szCs w:val="16"/>
                <w:lang w:eastAsia="zh-CN"/>
              </w:rPr>
              <w:t>.0</w:t>
            </w:r>
          </w:p>
        </w:tc>
      </w:tr>
      <w:tr w:rsidR="00435B29" w:rsidRPr="0037796D"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435B29" w:rsidRDefault="00435B29" w:rsidP="00435B29">
            <w:pPr>
              <w:pStyle w:val="TAL"/>
              <w:rPr>
                <w:sz w:val="16"/>
                <w:szCs w:val="16"/>
                <w:lang w:eastAsia="zh-CN"/>
              </w:rPr>
            </w:pPr>
            <w:r>
              <w:rPr>
                <w:sz w:val="16"/>
                <w:szCs w:val="16"/>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35B29" w:rsidRPr="0037796D" w:rsidRDefault="00435B29" w:rsidP="00435B29">
            <w:pPr>
              <w:pStyle w:val="TAL"/>
              <w:rPr>
                <w:sz w:val="16"/>
                <w:szCs w:val="16"/>
                <w:lang w:eastAsia="zh-CN"/>
              </w:rPr>
            </w:pPr>
            <w:r>
              <w:rPr>
                <w:sz w:val="16"/>
                <w:szCs w:val="16"/>
                <w:lang w:eastAsia="zh-CN"/>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35B29" w:rsidRDefault="00435B29" w:rsidP="00435B29">
            <w:pPr>
              <w:pStyle w:val="TAL"/>
              <w:rPr>
                <w:rFonts w:cs="Arial"/>
                <w:sz w:val="16"/>
                <w:szCs w:val="16"/>
              </w:rPr>
            </w:pPr>
            <w:r w:rsidRPr="00435B29">
              <w:rPr>
                <w:rFonts w:cs="Arial"/>
                <w:sz w:val="16"/>
                <w:szCs w:val="16"/>
              </w:rPr>
              <w:t>RP-200404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35B29" w:rsidRPr="00435B29" w:rsidRDefault="00435B29" w:rsidP="00435B29">
            <w:pPr>
              <w:pStyle w:val="TAL"/>
              <w:rPr>
                <w:sz w:val="16"/>
                <w:szCs w:val="16"/>
                <w:lang w:eastAsia="en-GB"/>
              </w:rPr>
            </w:pPr>
            <w:r w:rsidRPr="00435B29">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35B29" w:rsidRDefault="00435B29" w:rsidP="00435B29">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35B29" w:rsidRDefault="00435B29" w:rsidP="00435B29">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35B29" w:rsidRPr="00435B29" w:rsidRDefault="00435B29" w:rsidP="00435B29">
            <w:pPr>
              <w:pStyle w:val="TAL"/>
              <w:rPr>
                <w:sz w:val="16"/>
                <w:szCs w:val="16"/>
                <w:lang w:eastAsia="en-GB"/>
              </w:rPr>
            </w:pPr>
            <w:r w:rsidRPr="00435B29">
              <w:rPr>
                <w:sz w:val="16"/>
                <w:szCs w:val="16"/>
              </w:rPr>
              <w:t>CR to TR 38.817-02: Clarifications and corrections on receiver dynamic range and other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35B29" w:rsidRPr="0037796D" w:rsidRDefault="00435B29" w:rsidP="00435B29">
            <w:pPr>
              <w:pStyle w:val="TAL"/>
              <w:rPr>
                <w:sz w:val="16"/>
                <w:szCs w:val="16"/>
                <w:lang w:eastAsia="zh-CN"/>
              </w:rPr>
            </w:pPr>
            <w:r>
              <w:rPr>
                <w:sz w:val="16"/>
                <w:szCs w:val="16"/>
                <w:lang w:eastAsia="zh-CN"/>
              </w:rPr>
              <w:t>15.7.0</w:t>
            </w:r>
          </w:p>
        </w:tc>
      </w:tr>
      <w:tr w:rsidR="00435B29" w:rsidRPr="0037796D"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435B29" w:rsidRDefault="00435B29" w:rsidP="00435B29">
            <w:pPr>
              <w:pStyle w:val="TAL"/>
              <w:rPr>
                <w:sz w:val="16"/>
                <w:szCs w:val="16"/>
                <w:lang w:eastAsia="zh-CN"/>
              </w:rPr>
            </w:pPr>
            <w:r>
              <w:rPr>
                <w:sz w:val="16"/>
                <w:szCs w:val="16"/>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35B29" w:rsidRPr="0037796D" w:rsidRDefault="00435B29" w:rsidP="00435B29">
            <w:pPr>
              <w:pStyle w:val="TAL"/>
              <w:rPr>
                <w:sz w:val="16"/>
                <w:szCs w:val="16"/>
                <w:lang w:eastAsia="zh-CN"/>
              </w:rPr>
            </w:pPr>
            <w:r>
              <w:rPr>
                <w:sz w:val="16"/>
                <w:szCs w:val="16"/>
                <w:lang w:eastAsia="zh-CN"/>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35B29" w:rsidRDefault="00435B29" w:rsidP="00435B29">
            <w:pPr>
              <w:pStyle w:val="TAL"/>
              <w:rPr>
                <w:rFonts w:cs="Arial"/>
                <w:sz w:val="16"/>
                <w:szCs w:val="16"/>
              </w:rPr>
            </w:pPr>
            <w:r w:rsidRPr="00435B29">
              <w:rPr>
                <w:rFonts w:cs="Arial"/>
                <w:sz w:val="16"/>
                <w:szCs w:val="16"/>
              </w:rPr>
              <w:t>RP-200404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35B29" w:rsidRPr="00435B29" w:rsidRDefault="00435B29" w:rsidP="00435B29">
            <w:pPr>
              <w:pStyle w:val="TAL"/>
              <w:rPr>
                <w:sz w:val="16"/>
                <w:szCs w:val="16"/>
              </w:rPr>
            </w:pPr>
            <w:r w:rsidRPr="00435B29">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35B29" w:rsidRDefault="00435B29" w:rsidP="00435B29">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35B29" w:rsidRDefault="00435B29" w:rsidP="00435B29">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35B29" w:rsidRPr="00435B29" w:rsidRDefault="00435B29" w:rsidP="00435B29">
            <w:pPr>
              <w:pStyle w:val="TAL"/>
              <w:rPr>
                <w:sz w:val="16"/>
                <w:szCs w:val="16"/>
              </w:rPr>
            </w:pPr>
            <w:r w:rsidRPr="00435B29">
              <w:rPr>
                <w:sz w:val="16"/>
                <w:szCs w:val="16"/>
              </w:rPr>
              <w:t>CR for background on Category B unwanted emission requirement for BS type 2-O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35B29" w:rsidRPr="0037796D" w:rsidRDefault="00435B29" w:rsidP="00435B29">
            <w:pPr>
              <w:pStyle w:val="TAL"/>
              <w:rPr>
                <w:sz w:val="16"/>
                <w:szCs w:val="16"/>
                <w:lang w:eastAsia="zh-CN"/>
              </w:rPr>
            </w:pPr>
            <w:r>
              <w:rPr>
                <w:sz w:val="16"/>
                <w:szCs w:val="16"/>
                <w:lang w:eastAsia="zh-CN"/>
              </w:rPr>
              <w:t>15.7.0</w:t>
            </w:r>
          </w:p>
        </w:tc>
      </w:tr>
      <w:tr w:rsidR="00435B29" w:rsidRPr="0037796D" w:rsidTr="00435B29">
        <w:trPr>
          <w:trHeight w:val="65"/>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435B29" w:rsidRDefault="00435B29" w:rsidP="00435B29">
            <w:pPr>
              <w:pStyle w:val="TAL"/>
              <w:rPr>
                <w:sz w:val="16"/>
                <w:szCs w:val="16"/>
                <w:lang w:eastAsia="zh-CN"/>
              </w:rPr>
            </w:pPr>
            <w:r>
              <w:rPr>
                <w:sz w:val="16"/>
                <w:szCs w:val="16"/>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35B29" w:rsidRPr="0037796D" w:rsidRDefault="00435B29" w:rsidP="00435B29">
            <w:pPr>
              <w:pStyle w:val="TAL"/>
              <w:rPr>
                <w:sz w:val="16"/>
                <w:szCs w:val="16"/>
                <w:lang w:eastAsia="zh-CN"/>
              </w:rPr>
            </w:pPr>
            <w:r>
              <w:rPr>
                <w:sz w:val="16"/>
                <w:szCs w:val="16"/>
                <w:lang w:eastAsia="zh-CN"/>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35B29" w:rsidRDefault="00435B29" w:rsidP="00435B29">
            <w:pPr>
              <w:pStyle w:val="TAL"/>
              <w:rPr>
                <w:rFonts w:cs="Arial"/>
                <w:sz w:val="16"/>
                <w:szCs w:val="16"/>
              </w:rPr>
            </w:pPr>
            <w:r w:rsidRPr="00435B29">
              <w:rPr>
                <w:rFonts w:cs="Arial"/>
                <w:sz w:val="16"/>
                <w:szCs w:val="16"/>
              </w:rPr>
              <w:t>RP-200404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35B29" w:rsidRPr="00435B29" w:rsidRDefault="00435B29" w:rsidP="00435B29">
            <w:pPr>
              <w:pStyle w:val="TAL"/>
              <w:rPr>
                <w:sz w:val="16"/>
                <w:szCs w:val="16"/>
              </w:rPr>
            </w:pPr>
            <w:r w:rsidRPr="00435B29">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35B29" w:rsidRDefault="00435B29" w:rsidP="00435B29">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35B29" w:rsidRDefault="00435B29" w:rsidP="00435B29">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35B29" w:rsidRPr="00435B29" w:rsidRDefault="00435B29" w:rsidP="00435B29">
            <w:pPr>
              <w:pStyle w:val="TAL"/>
              <w:rPr>
                <w:sz w:val="16"/>
                <w:szCs w:val="16"/>
              </w:rPr>
            </w:pPr>
            <w:r w:rsidRPr="00435B29">
              <w:rPr>
                <w:sz w:val="16"/>
                <w:szCs w:val="16"/>
              </w:rPr>
              <w:t>CR to 38.817-02: Measurement uncertainty for FR2 OTA additional spurious emissions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35B29" w:rsidRPr="0037796D" w:rsidRDefault="00435B29" w:rsidP="00435B29">
            <w:pPr>
              <w:pStyle w:val="TAL"/>
              <w:rPr>
                <w:sz w:val="16"/>
                <w:szCs w:val="16"/>
                <w:lang w:eastAsia="zh-CN"/>
              </w:rPr>
            </w:pPr>
            <w:r>
              <w:rPr>
                <w:sz w:val="16"/>
                <w:szCs w:val="16"/>
                <w:lang w:eastAsia="zh-CN"/>
              </w:rPr>
              <w:t>15.7.0</w:t>
            </w:r>
          </w:p>
        </w:tc>
      </w:tr>
    </w:tbl>
    <w:p w:rsidR="00942E58" w:rsidRPr="0037796D" w:rsidRDefault="00942E58" w:rsidP="00942E58"/>
    <w:p w:rsidR="00942E58" w:rsidRPr="004D3578" w:rsidRDefault="00942E58" w:rsidP="00A27486"/>
    <w:sectPr w:rsidR="00942E58" w:rsidRPr="004D3578">
      <w:headerReference w:type="default" r:id="rId241"/>
      <w:footerReference w:type="default" r:id="rId2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15E01" w:rsidRDefault="00715E01">
      <w:r>
        <w:separator/>
      </w:r>
    </w:p>
  </w:endnote>
  <w:endnote w:type="continuationSeparator" w:id="0">
    <w:p w:rsidR="00715E01" w:rsidRDefault="00715E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v5.0.0">
    <w:altName w:val="Times New Roman"/>
    <w:charset w:val="00"/>
    <w:family w:val="roman"/>
    <w:pitch w:val="default"/>
    <w:sig w:usb0="00000000" w:usb1="00000000" w:usb2="00000000" w:usb3="00000000" w:csb0="00040001" w:csb1="00000000"/>
  </w:font>
  <w:font w:name="v4.2.0">
    <w:altName w:val="Times New Roman"/>
    <w:charset w:val="00"/>
    <w:family w:val="auto"/>
    <w:pitch w:val="default"/>
  </w:font>
  <w:font w:name="MS Mincho">
    <w:altName w:val="ＭＳ 明朝"/>
    <w:panose1 w:val="02020609040205080304"/>
    <w:charset w:val="80"/>
    <w:family w:val="modern"/>
    <w:pitch w:val="fixed"/>
    <w:sig w:usb0="00000287" w:usb1="08070000" w:usb2="00000010" w:usb3="00000000" w:csb0="0002009F" w:csb1="00000000"/>
  </w:font>
  <w:font w:name="Malgun Gothic">
    <w:panose1 w:val="020B0503020000020004"/>
    <w:charset w:val="81"/>
    <w:family w:val="swiss"/>
    <w:pitch w:val="variable"/>
    <w:sig w:usb0="9000002F" w:usb1="29D77CFB" w:usb2="00000012" w:usb3="00000000" w:csb0="00080001" w:csb1="00000000"/>
  </w:font>
  <w:font w:name="Osaka">
    <w:altName w:val="MS Gothic"/>
    <w:charset w:val="80"/>
    <w:family w:val="auto"/>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v3.8.0">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
    <w:altName w:val="Arial Unicode MS"/>
    <w:panose1 w:val="00000000000000000000"/>
    <w:charset w:val="80"/>
    <w:family w:val="roman"/>
    <w:notTrueType/>
    <w:pitch w:val="fixed"/>
    <w:sig w:usb0="00000000" w:usb1="08070000" w:usb2="00000010" w:usb3="00000000" w:csb0="00020000" w:csb1="00000000"/>
  </w:font>
  <w:font w:name="Yu Mincho">
    <w:charset w:val="80"/>
    <w:family w:val="roman"/>
    <w:pitch w:val="variable"/>
    <w:sig w:usb0="800002E7" w:usb1="2AC7FCFF" w:usb2="00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54EE9" w:rsidRDefault="00654EE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15E01" w:rsidRDefault="00715E01">
      <w:r>
        <w:separator/>
      </w:r>
    </w:p>
  </w:footnote>
  <w:footnote w:type="continuationSeparator" w:id="0">
    <w:p w:rsidR="00715E01" w:rsidRDefault="00715E0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54EE9" w:rsidRDefault="00654EE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82356">
      <w:rPr>
        <w:rFonts w:ascii="Arial" w:hAnsi="Arial" w:cs="Arial"/>
        <w:b/>
        <w:noProof/>
        <w:sz w:val="18"/>
        <w:szCs w:val="18"/>
      </w:rPr>
      <w:t>3GPP TS 38.817-02 V15.7.0 (2020-03)</w:t>
    </w:r>
    <w:r>
      <w:rPr>
        <w:rFonts w:ascii="Arial" w:hAnsi="Arial" w:cs="Arial"/>
        <w:b/>
        <w:sz w:val="18"/>
        <w:szCs w:val="18"/>
      </w:rPr>
      <w:fldChar w:fldCharType="end"/>
    </w:r>
  </w:p>
  <w:p w:rsidR="00654EE9" w:rsidRDefault="00654EE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654EE9" w:rsidRDefault="00654EE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82356">
      <w:rPr>
        <w:rFonts w:ascii="Arial" w:hAnsi="Arial" w:cs="Arial"/>
        <w:bCs/>
        <w:noProof/>
        <w:sz w:val="18"/>
        <w:szCs w:val="18"/>
        <w:lang w:val="en-US"/>
      </w:rPr>
      <w:t>Error! No text of specified style in document.</w:t>
    </w:r>
    <w:r>
      <w:rPr>
        <w:rFonts w:ascii="Arial" w:hAnsi="Arial" w:cs="Arial"/>
        <w:b/>
        <w:sz w:val="18"/>
        <w:szCs w:val="18"/>
      </w:rPr>
      <w:fldChar w:fldCharType="end"/>
    </w:r>
  </w:p>
  <w:p w:rsidR="00654EE9" w:rsidRDefault="00654E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D95242F"/>
    <w:multiLevelType w:val="hybridMultilevel"/>
    <w:tmpl w:val="AA040CA6"/>
    <w:lvl w:ilvl="0" w:tplc="1744E27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 w15:restartNumberingAfterBreak="0">
    <w:nsid w:val="2C3D6706"/>
    <w:multiLevelType w:val="hybridMultilevel"/>
    <w:tmpl w:val="172EBDCE"/>
    <w:lvl w:ilvl="0" w:tplc="FD729EF0">
      <w:start w:val="1"/>
      <w:numFmt w:val="bullet"/>
      <w:lvlText w:val="•"/>
      <w:lvlJc w:val="left"/>
      <w:pPr>
        <w:tabs>
          <w:tab w:val="num" w:pos="720"/>
        </w:tabs>
        <w:ind w:left="720" w:hanging="360"/>
      </w:pPr>
      <w:rPr>
        <w:rFonts w:ascii="Arial" w:hAnsi="Arial" w:hint="default"/>
      </w:rPr>
    </w:lvl>
    <w:lvl w:ilvl="1" w:tplc="04AA4E66">
      <w:start w:val="1924"/>
      <w:numFmt w:val="bullet"/>
      <w:lvlText w:val="–"/>
      <w:lvlJc w:val="left"/>
      <w:pPr>
        <w:tabs>
          <w:tab w:val="num" w:pos="1440"/>
        </w:tabs>
        <w:ind w:left="1440" w:hanging="360"/>
      </w:pPr>
      <w:rPr>
        <w:rFonts w:ascii="Arial" w:hAnsi="Arial" w:hint="default"/>
      </w:rPr>
    </w:lvl>
    <w:lvl w:ilvl="2" w:tplc="FC6A2F7A" w:tentative="1">
      <w:start w:val="1"/>
      <w:numFmt w:val="bullet"/>
      <w:lvlText w:val="•"/>
      <w:lvlJc w:val="left"/>
      <w:pPr>
        <w:tabs>
          <w:tab w:val="num" w:pos="2160"/>
        </w:tabs>
        <w:ind w:left="2160" w:hanging="360"/>
      </w:pPr>
      <w:rPr>
        <w:rFonts w:ascii="Arial" w:hAnsi="Arial" w:hint="default"/>
      </w:rPr>
    </w:lvl>
    <w:lvl w:ilvl="3" w:tplc="C74C4B14" w:tentative="1">
      <w:start w:val="1"/>
      <w:numFmt w:val="bullet"/>
      <w:lvlText w:val="•"/>
      <w:lvlJc w:val="left"/>
      <w:pPr>
        <w:tabs>
          <w:tab w:val="num" w:pos="2880"/>
        </w:tabs>
        <w:ind w:left="2880" w:hanging="360"/>
      </w:pPr>
      <w:rPr>
        <w:rFonts w:ascii="Arial" w:hAnsi="Arial" w:hint="default"/>
      </w:rPr>
    </w:lvl>
    <w:lvl w:ilvl="4" w:tplc="B54A5F5C" w:tentative="1">
      <w:start w:val="1"/>
      <w:numFmt w:val="bullet"/>
      <w:lvlText w:val="•"/>
      <w:lvlJc w:val="left"/>
      <w:pPr>
        <w:tabs>
          <w:tab w:val="num" w:pos="3600"/>
        </w:tabs>
        <w:ind w:left="3600" w:hanging="360"/>
      </w:pPr>
      <w:rPr>
        <w:rFonts w:ascii="Arial" w:hAnsi="Arial" w:hint="default"/>
      </w:rPr>
    </w:lvl>
    <w:lvl w:ilvl="5" w:tplc="A9BC1EBE" w:tentative="1">
      <w:start w:val="1"/>
      <w:numFmt w:val="bullet"/>
      <w:lvlText w:val="•"/>
      <w:lvlJc w:val="left"/>
      <w:pPr>
        <w:tabs>
          <w:tab w:val="num" w:pos="4320"/>
        </w:tabs>
        <w:ind w:left="4320" w:hanging="360"/>
      </w:pPr>
      <w:rPr>
        <w:rFonts w:ascii="Arial" w:hAnsi="Arial" w:hint="default"/>
      </w:rPr>
    </w:lvl>
    <w:lvl w:ilvl="6" w:tplc="B2144F48" w:tentative="1">
      <w:start w:val="1"/>
      <w:numFmt w:val="bullet"/>
      <w:lvlText w:val="•"/>
      <w:lvlJc w:val="left"/>
      <w:pPr>
        <w:tabs>
          <w:tab w:val="num" w:pos="5040"/>
        </w:tabs>
        <w:ind w:left="5040" w:hanging="360"/>
      </w:pPr>
      <w:rPr>
        <w:rFonts w:ascii="Arial" w:hAnsi="Arial" w:hint="default"/>
      </w:rPr>
    </w:lvl>
    <w:lvl w:ilvl="7" w:tplc="F1223882" w:tentative="1">
      <w:start w:val="1"/>
      <w:numFmt w:val="bullet"/>
      <w:lvlText w:val="•"/>
      <w:lvlJc w:val="left"/>
      <w:pPr>
        <w:tabs>
          <w:tab w:val="num" w:pos="5760"/>
        </w:tabs>
        <w:ind w:left="5760" w:hanging="360"/>
      </w:pPr>
      <w:rPr>
        <w:rFonts w:ascii="Arial" w:hAnsi="Arial" w:hint="default"/>
      </w:rPr>
    </w:lvl>
    <w:lvl w:ilvl="8" w:tplc="3A2AD176"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2E163F99"/>
    <w:multiLevelType w:val="multilevel"/>
    <w:tmpl w:val="0E9AB050"/>
    <w:lvl w:ilvl="0">
      <w:start w:val="1"/>
      <w:numFmt w:val="decimal"/>
      <w:lvlText w:val="[%1]"/>
      <w:lvlJc w:val="left"/>
      <w:pPr>
        <w:tabs>
          <w:tab w:val="num" w:pos="360"/>
        </w:tabs>
        <w:ind w:left="360" w:hanging="360"/>
      </w:pPr>
      <w:rPr>
        <w:rFonts w:hint="default"/>
        <w:color w:val="auto"/>
      </w:rPr>
    </w:lvl>
    <w:lvl w:ilvl="1">
      <w:numFmt w:val="bullet"/>
      <w:lvlText w:val="-"/>
      <w:lvlJc w:val="left"/>
      <w:pPr>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5" w15:restartNumberingAfterBreak="0">
    <w:nsid w:val="3AAB741B"/>
    <w:multiLevelType w:val="hybridMultilevel"/>
    <w:tmpl w:val="20022CEE"/>
    <w:lvl w:ilvl="0" w:tplc="E2D8287A">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AC84766"/>
    <w:multiLevelType w:val="hybridMultilevel"/>
    <w:tmpl w:val="8DEAE6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3F0326D2"/>
    <w:multiLevelType w:val="hybridMultilevel"/>
    <w:tmpl w:val="EAA2023E"/>
    <w:lvl w:ilvl="0" w:tplc="E2D8287A">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BDF65F6"/>
    <w:multiLevelType w:val="hybridMultilevel"/>
    <w:tmpl w:val="9FF023C0"/>
    <w:lvl w:ilvl="0" w:tplc="0ED8CFC6">
      <w:start w:val="1"/>
      <w:numFmt w:val="decimal"/>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10"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63DA5C5A"/>
    <w:multiLevelType w:val="hybridMultilevel"/>
    <w:tmpl w:val="63F29BC4"/>
    <w:lvl w:ilvl="0" w:tplc="5544AB8E">
      <w:start w:val="1"/>
      <w:numFmt w:val="bullet"/>
      <w:lvlText w:val="•"/>
      <w:lvlJc w:val="left"/>
      <w:pPr>
        <w:tabs>
          <w:tab w:val="num" w:pos="360"/>
        </w:tabs>
        <w:ind w:left="360" w:hanging="360"/>
      </w:pPr>
      <w:rPr>
        <w:rFonts w:ascii="Arial" w:hAnsi="Arial" w:hint="default"/>
      </w:rPr>
    </w:lvl>
    <w:lvl w:ilvl="1" w:tplc="F8F0C434">
      <w:numFmt w:val="bullet"/>
      <w:lvlText w:val="–"/>
      <w:lvlJc w:val="left"/>
      <w:pPr>
        <w:tabs>
          <w:tab w:val="num" w:pos="1080"/>
        </w:tabs>
        <w:ind w:left="1080" w:hanging="360"/>
      </w:pPr>
      <w:rPr>
        <w:rFonts w:ascii="Arial" w:hAnsi="Arial" w:hint="default"/>
      </w:rPr>
    </w:lvl>
    <w:lvl w:ilvl="2" w:tplc="7E4456A8">
      <w:numFmt w:val="bullet"/>
      <w:lvlText w:val="•"/>
      <w:lvlJc w:val="left"/>
      <w:pPr>
        <w:tabs>
          <w:tab w:val="num" w:pos="1800"/>
        </w:tabs>
        <w:ind w:left="1800" w:hanging="360"/>
      </w:pPr>
      <w:rPr>
        <w:rFonts w:ascii="Arial" w:hAnsi="Arial" w:hint="default"/>
      </w:rPr>
    </w:lvl>
    <w:lvl w:ilvl="3" w:tplc="F28A5474" w:tentative="1">
      <w:start w:val="1"/>
      <w:numFmt w:val="bullet"/>
      <w:lvlText w:val="•"/>
      <w:lvlJc w:val="left"/>
      <w:pPr>
        <w:tabs>
          <w:tab w:val="num" w:pos="2520"/>
        </w:tabs>
        <w:ind w:left="2520" w:hanging="360"/>
      </w:pPr>
      <w:rPr>
        <w:rFonts w:ascii="Arial" w:hAnsi="Arial" w:hint="default"/>
      </w:rPr>
    </w:lvl>
    <w:lvl w:ilvl="4" w:tplc="66D465FA" w:tentative="1">
      <w:start w:val="1"/>
      <w:numFmt w:val="bullet"/>
      <w:lvlText w:val="•"/>
      <w:lvlJc w:val="left"/>
      <w:pPr>
        <w:tabs>
          <w:tab w:val="num" w:pos="3240"/>
        </w:tabs>
        <w:ind w:left="3240" w:hanging="360"/>
      </w:pPr>
      <w:rPr>
        <w:rFonts w:ascii="Arial" w:hAnsi="Arial" w:hint="default"/>
      </w:rPr>
    </w:lvl>
    <w:lvl w:ilvl="5" w:tplc="802EFD86" w:tentative="1">
      <w:start w:val="1"/>
      <w:numFmt w:val="bullet"/>
      <w:lvlText w:val="•"/>
      <w:lvlJc w:val="left"/>
      <w:pPr>
        <w:tabs>
          <w:tab w:val="num" w:pos="3960"/>
        </w:tabs>
        <w:ind w:left="3960" w:hanging="360"/>
      </w:pPr>
      <w:rPr>
        <w:rFonts w:ascii="Arial" w:hAnsi="Arial" w:hint="default"/>
      </w:rPr>
    </w:lvl>
    <w:lvl w:ilvl="6" w:tplc="B2921C08" w:tentative="1">
      <w:start w:val="1"/>
      <w:numFmt w:val="bullet"/>
      <w:lvlText w:val="•"/>
      <w:lvlJc w:val="left"/>
      <w:pPr>
        <w:tabs>
          <w:tab w:val="num" w:pos="4680"/>
        </w:tabs>
        <w:ind w:left="4680" w:hanging="360"/>
      </w:pPr>
      <w:rPr>
        <w:rFonts w:ascii="Arial" w:hAnsi="Arial" w:hint="default"/>
      </w:rPr>
    </w:lvl>
    <w:lvl w:ilvl="7" w:tplc="D95095D6" w:tentative="1">
      <w:start w:val="1"/>
      <w:numFmt w:val="bullet"/>
      <w:lvlText w:val="•"/>
      <w:lvlJc w:val="left"/>
      <w:pPr>
        <w:tabs>
          <w:tab w:val="num" w:pos="5400"/>
        </w:tabs>
        <w:ind w:left="5400" w:hanging="360"/>
      </w:pPr>
      <w:rPr>
        <w:rFonts w:ascii="Arial" w:hAnsi="Arial" w:hint="default"/>
      </w:rPr>
    </w:lvl>
    <w:lvl w:ilvl="8" w:tplc="9C889052" w:tentative="1">
      <w:start w:val="1"/>
      <w:numFmt w:val="bullet"/>
      <w:lvlText w:val="•"/>
      <w:lvlJc w:val="left"/>
      <w:pPr>
        <w:tabs>
          <w:tab w:val="num" w:pos="6120"/>
        </w:tabs>
        <w:ind w:left="6120" w:hanging="360"/>
      </w:pPr>
      <w:rPr>
        <w:rFonts w:ascii="Arial" w:hAnsi="Arial" w:hint="default"/>
      </w:r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6C0C4A86"/>
    <w:multiLevelType w:val="hybridMultilevel"/>
    <w:tmpl w:val="567C51F2"/>
    <w:lvl w:ilvl="0" w:tplc="08090001">
      <w:start w:val="1"/>
      <w:numFmt w:val="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4" w15:restartNumberingAfterBreak="0">
    <w:nsid w:val="6E131979"/>
    <w:multiLevelType w:val="hybridMultilevel"/>
    <w:tmpl w:val="E43EB91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78AE04D8"/>
    <w:multiLevelType w:val="hybridMultilevel"/>
    <w:tmpl w:val="14101C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2"/>
  </w:num>
  <w:num w:numId="5">
    <w:abstractNumId w:val="11"/>
  </w:num>
  <w:num w:numId="6">
    <w:abstractNumId w:val="15"/>
  </w:num>
  <w:num w:numId="7">
    <w:abstractNumId w:val="9"/>
  </w:num>
  <w:num w:numId="8">
    <w:abstractNumId w:val="14"/>
  </w:num>
  <w:num w:numId="9">
    <w:abstractNumId w:val="8"/>
  </w:num>
  <w:num w:numId="10">
    <w:abstractNumId w:val="4"/>
  </w:num>
  <w:num w:numId="11">
    <w:abstractNumId w:val="6"/>
  </w:num>
  <w:num w:numId="12">
    <w:abstractNumId w:val="3"/>
  </w:num>
  <w:num w:numId="13">
    <w:abstractNumId w:val="10"/>
  </w:num>
  <w:num w:numId="14">
    <w:abstractNumId w:val="2"/>
  </w:num>
  <w:num w:numId="15">
    <w:abstractNumId w:val="7"/>
  </w:num>
  <w:num w:numId="16">
    <w:abstractNumId w:val="5"/>
  </w:num>
  <w:num w:numId="17">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58AB"/>
    <w:rsid w:val="00133525"/>
    <w:rsid w:val="00183D26"/>
    <w:rsid w:val="001A4C42"/>
    <w:rsid w:val="001A7420"/>
    <w:rsid w:val="001B6637"/>
    <w:rsid w:val="001C21C3"/>
    <w:rsid w:val="001D02C2"/>
    <w:rsid w:val="001F0C1D"/>
    <w:rsid w:val="001F1132"/>
    <w:rsid w:val="001F168B"/>
    <w:rsid w:val="002347A2"/>
    <w:rsid w:val="002675F0"/>
    <w:rsid w:val="002B6339"/>
    <w:rsid w:val="002E00EE"/>
    <w:rsid w:val="003172DC"/>
    <w:rsid w:val="0035462D"/>
    <w:rsid w:val="003765B8"/>
    <w:rsid w:val="003C3971"/>
    <w:rsid w:val="00423334"/>
    <w:rsid w:val="004345EC"/>
    <w:rsid w:val="00435B29"/>
    <w:rsid w:val="0046551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54EE9"/>
    <w:rsid w:val="006A323F"/>
    <w:rsid w:val="006B30D0"/>
    <w:rsid w:val="006C3D95"/>
    <w:rsid w:val="006E5C86"/>
    <w:rsid w:val="00701116"/>
    <w:rsid w:val="00713C44"/>
    <w:rsid w:val="00715E01"/>
    <w:rsid w:val="00734A5B"/>
    <w:rsid w:val="0074026F"/>
    <w:rsid w:val="007429F6"/>
    <w:rsid w:val="00744E76"/>
    <w:rsid w:val="00774DA4"/>
    <w:rsid w:val="00781F0F"/>
    <w:rsid w:val="007B600E"/>
    <w:rsid w:val="007F0F4A"/>
    <w:rsid w:val="008028A4"/>
    <w:rsid w:val="00830747"/>
    <w:rsid w:val="008768CA"/>
    <w:rsid w:val="008C384C"/>
    <w:rsid w:val="0090271F"/>
    <w:rsid w:val="00902E23"/>
    <w:rsid w:val="009114D7"/>
    <w:rsid w:val="0091348E"/>
    <w:rsid w:val="00917CCB"/>
    <w:rsid w:val="00942E58"/>
    <w:rsid w:val="00942EC2"/>
    <w:rsid w:val="009F37B7"/>
    <w:rsid w:val="00A10F02"/>
    <w:rsid w:val="00A164B4"/>
    <w:rsid w:val="00A26956"/>
    <w:rsid w:val="00A27486"/>
    <w:rsid w:val="00A53724"/>
    <w:rsid w:val="00A56066"/>
    <w:rsid w:val="00A73129"/>
    <w:rsid w:val="00A82346"/>
    <w:rsid w:val="00A8235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0E14"/>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81F4A0C"/>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HTML Typewriter"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3" w:semiHidden="1" w:unhideWhenUsed="1"/>
    <w:lsdException w:name="Balloon Text" w:semiHidden="1" w:unhideWhenUsed="1"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Heading 3 Char1 Char,Heading 3 Char Char Char,Heading 3 Char1 Char Char Char,Heading 3 Char Char Char Char Char,Heading 3 Char Char1 Char,Heading 3 Char2 Char,Heading 3 3GPP,l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Memo,5,3,no,break,4H,Head4,41,42,43,411,421,44,412,422,45,413"/>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942E58"/>
    <w:rPr>
      <w:rFonts w:ascii="Arial" w:hAnsi="Arial"/>
      <w:sz w:val="32"/>
      <w:lang w:eastAsia="en-US"/>
    </w:rPr>
  </w:style>
  <w:style w:type="character" w:customStyle="1" w:styleId="Heading3Char">
    <w:name w:val="Heading 3 Char"/>
    <w:aliases w:val="Underrubrik2 Char,H3 Char,h3 Char,Memo Heading 3 Char1,no break Char,0H Char,Heading 3 Char1 Char Char1,Heading 3 Char Char Char Char1,Heading 3 Char1 Char Char Char Char1,Heading 3 Char Char Char Char Char Char1,Heading 3 Char2 Char Char"/>
    <w:link w:val="Heading3"/>
    <w:rsid w:val="00942E58"/>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942E58"/>
    <w:rPr>
      <w:rFonts w:ascii="Arial" w:hAnsi="Arial"/>
      <w:sz w:val="24"/>
      <w:lang w:eastAsia="en-US"/>
    </w:rPr>
  </w:style>
  <w:style w:type="character" w:customStyle="1" w:styleId="Heading5Char">
    <w:name w:val="Heading 5 Char"/>
    <w:link w:val="Heading5"/>
    <w:qFormat/>
    <w:rsid w:val="00942E58"/>
    <w:rPr>
      <w:rFonts w:ascii="Arial" w:hAnsi="Arial"/>
      <w:sz w:val="22"/>
      <w:lang w:eastAsia="en-US"/>
    </w:rPr>
  </w:style>
  <w:style w:type="paragraph" w:customStyle="1" w:styleId="H6">
    <w:name w:val="H6"/>
    <w:basedOn w:val="Heading5"/>
    <w:next w:val="Normal"/>
    <w:link w:val="H6Char"/>
    <w:pPr>
      <w:ind w:left="1985" w:hanging="1985"/>
      <w:outlineLvl w:val="9"/>
    </w:pPr>
    <w:rPr>
      <w:sz w:val="20"/>
    </w:rPr>
  </w:style>
  <w:style w:type="character" w:customStyle="1" w:styleId="H6Char">
    <w:name w:val="H6 Char"/>
    <w:link w:val="H6"/>
    <w:rsid w:val="00942E58"/>
    <w:rPr>
      <w:rFonts w:ascii="Arial" w:hAnsi="Arial"/>
      <w:lang w:eastAsia="en-US"/>
    </w:rPr>
  </w:style>
  <w:style w:type="character" w:customStyle="1" w:styleId="Heading6Char">
    <w:name w:val="Heading 6 Char"/>
    <w:link w:val="Heading6"/>
    <w:rsid w:val="00942E58"/>
    <w:rPr>
      <w:rFonts w:ascii="Arial" w:hAnsi="Arial"/>
      <w:lang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EQChar">
    <w:name w:val="EQ Char"/>
    <w:link w:val="EQ"/>
    <w:qFormat/>
    <w:rsid w:val="00942E58"/>
    <w:rPr>
      <w:noProof/>
      <w:lang w:eastAsia="en-US"/>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qFormat/>
    <w:rsid w:val="00942E58"/>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sid w:val="00942E58"/>
    <w:rPr>
      <w:rFonts w:ascii="Arial" w:hAnsi="Arial"/>
      <w:sz w:val="18"/>
      <w:lang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rsid w:val="00942E58"/>
    <w:rPr>
      <w:rFonts w:ascii="Arial" w:hAnsi="Arial"/>
      <w:sz w:val="18"/>
      <w:lang w:eastAsia="en-US"/>
    </w:rPr>
  </w:style>
  <w:style w:type="character" w:customStyle="1" w:styleId="TAHCar">
    <w:name w:val="TAH Car"/>
    <w:link w:val="TAH"/>
    <w:qFormat/>
    <w:rsid w:val="00942E58"/>
    <w:rPr>
      <w:rFonts w:ascii="Arial" w:hAnsi="Arial"/>
      <w:b/>
      <w:sz w:val="18"/>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character" w:customStyle="1" w:styleId="EXChar">
    <w:name w:val="EX Char"/>
    <w:link w:val="EX"/>
    <w:qFormat/>
    <w:rsid w:val="00942E58"/>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qFormat/>
    <w:rsid w:val="00942E58"/>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942E58"/>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character" w:customStyle="1" w:styleId="TANChar">
    <w:name w:val="TAN Char"/>
    <w:link w:val="TAN"/>
    <w:rsid w:val="00942E58"/>
    <w:rPr>
      <w:rFonts w:ascii="Arial" w:hAnsi="Arial"/>
      <w:sz w:val="18"/>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character" w:customStyle="1" w:styleId="TFChar">
    <w:name w:val="TF Char"/>
    <w:link w:val="TF"/>
    <w:qFormat/>
    <w:rsid w:val="00942E58"/>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character" w:customStyle="1" w:styleId="B2Char">
    <w:name w:val="B2 Char"/>
    <w:link w:val="B2"/>
    <w:rsid w:val="00942E58"/>
    <w:rPr>
      <w:lang w:eastAsia="en-US"/>
    </w:rPr>
  </w:style>
  <w:style w:type="paragraph" w:customStyle="1" w:styleId="B3">
    <w:name w:val="B3"/>
    <w:basedOn w:val="Normal"/>
    <w:link w:val="B3Char2"/>
    <w:pPr>
      <w:ind w:left="1135" w:hanging="284"/>
    </w:pPr>
  </w:style>
  <w:style w:type="character" w:customStyle="1" w:styleId="B3Char2">
    <w:name w:val="B3 Char2"/>
    <w:link w:val="B3"/>
    <w:rsid w:val="00942E58"/>
    <w:rPr>
      <w:lang w:eastAsia="en-US"/>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character" w:customStyle="1" w:styleId="GuidanceChar">
    <w:name w:val="Guidance Char"/>
    <w:link w:val="Guidance"/>
    <w:qFormat/>
    <w:rsid w:val="00942E58"/>
    <w:rPr>
      <w:i/>
      <w:color w:val="0000FF"/>
      <w:lang w:eastAsia="en-US"/>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FootnoteTextChar">
    <w:name w:val="Footnote Text Char"/>
    <w:basedOn w:val="DefaultParagraphFont"/>
    <w:link w:val="FootnoteText"/>
    <w:rsid w:val="00942E58"/>
    <w:rPr>
      <w:rFonts w:eastAsia="SimSun"/>
      <w:sz w:val="16"/>
      <w:lang w:eastAsia="x-none"/>
    </w:rPr>
  </w:style>
  <w:style w:type="paragraph" w:styleId="FootnoteText">
    <w:name w:val="footnote text"/>
    <w:basedOn w:val="Normal"/>
    <w:link w:val="FootnoteTextChar"/>
    <w:rsid w:val="00942E58"/>
    <w:pPr>
      <w:keepLines/>
      <w:spacing w:after="0"/>
      <w:ind w:left="454" w:hanging="454"/>
    </w:pPr>
    <w:rPr>
      <w:rFonts w:eastAsia="SimSun"/>
      <w:sz w:val="16"/>
      <w:lang w:eastAsia="x-none"/>
    </w:rPr>
  </w:style>
  <w:style w:type="character" w:customStyle="1" w:styleId="DocumentMapChar">
    <w:name w:val="Document Map Char"/>
    <w:basedOn w:val="DefaultParagraphFont"/>
    <w:link w:val="DocumentMap"/>
    <w:rsid w:val="00942E58"/>
    <w:rPr>
      <w:rFonts w:ascii="Tahoma" w:eastAsia="SimSun" w:hAnsi="Tahoma"/>
      <w:shd w:val="clear" w:color="auto" w:fill="000080"/>
      <w:lang w:eastAsia="x-none"/>
    </w:rPr>
  </w:style>
  <w:style w:type="paragraph" w:styleId="DocumentMap">
    <w:name w:val="Document Map"/>
    <w:basedOn w:val="Normal"/>
    <w:link w:val="DocumentMapChar"/>
    <w:rsid w:val="00942E58"/>
    <w:pPr>
      <w:shd w:val="clear" w:color="auto" w:fill="000080"/>
    </w:pPr>
    <w:rPr>
      <w:rFonts w:ascii="Tahoma" w:eastAsia="SimSun" w:hAnsi="Tahoma"/>
      <w:lang w:eastAsia="x-none"/>
    </w:rPr>
  </w:style>
  <w:style w:type="character" w:customStyle="1" w:styleId="PlainTextChar">
    <w:name w:val="Plain Text Char"/>
    <w:basedOn w:val="DefaultParagraphFont"/>
    <w:link w:val="PlainText"/>
    <w:rsid w:val="00942E58"/>
    <w:rPr>
      <w:rFonts w:ascii="Courier New" w:eastAsia="SimSun" w:hAnsi="Courier New"/>
      <w:lang w:val="nb-NO" w:eastAsia="x-none"/>
    </w:rPr>
  </w:style>
  <w:style w:type="paragraph" w:styleId="PlainText">
    <w:name w:val="Plain Text"/>
    <w:basedOn w:val="Normal"/>
    <w:link w:val="PlainTextChar"/>
    <w:rsid w:val="00942E58"/>
    <w:rPr>
      <w:rFonts w:ascii="Courier New" w:eastAsia="SimSun" w:hAnsi="Courier New"/>
      <w:lang w:val="nb-NO" w:eastAsia="x-none"/>
    </w:rPr>
  </w:style>
  <w:style w:type="paragraph" w:styleId="BodyText">
    <w:name w:val="Body Text"/>
    <w:basedOn w:val="Normal"/>
    <w:link w:val="BodyTextChar"/>
    <w:rsid w:val="00942E58"/>
    <w:rPr>
      <w:rFonts w:eastAsia="SimSun"/>
      <w:lang w:eastAsia="x-none"/>
    </w:rPr>
  </w:style>
  <w:style w:type="character" w:customStyle="1" w:styleId="BodyTextChar">
    <w:name w:val="Body Text Char"/>
    <w:basedOn w:val="DefaultParagraphFont"/>
    <w:link w:val="BodyText"/>
    <w:rsid w:val="00942E58"/>
    <w:rPr>
      <w:rFonts w:eastAsia="SimSun"/>
      <w:lang w:eastAsia="x-none"/>
    </w:rPr>
  </w:style>
  <w:style w:type="character" w:styleId="CommentReference">
    <w:name w:val="annotation reference"/>
    <w:qFormat/>
    <w:rsid w:val="00942E58"/>
    <w:rPr>
      <w:sz w:val="16"/>
    </w:rPr>
  </w:style>
  <w:style w:type="character" w:customStyle="1" w:styleId="CommentTextChar">
    <w:name w:val="Comment Text Char"/>
    <w:basedOn w:val="DefaultParagraphFont"/>
    <w:link w:val="CommentText"/>
    <w:uiPriority w:val="99"/>
    <w:qFormat/>
    <w:rsid w:val="00942E58"/>
    <w:rPr>
      <w:rFonts w:eastAsia="SimSun"/>
      <w:lang w:eastAsia="x-none"/>
    </w:rPr>
  </w:style>
  <w:style w:type="paragraph" w:styleId="CommentText">
    <w:name w:val="annotation text"/>
    <w:basedOn w:val="Normal"/>
    <w:link w:val="CommentTextChar"/>
    <w:uiPriority w:val="99"/>
    <w:qFormat/>
    <w:rsid w:val="00942E58"/>
    <w:rPr>
      <w:rFonts w:eastAsia="SimSun"/>
      <w:lang w:eastAsia="x-none"/>
    </w:rPr>
  </w:style>
  <w:style w:type="paragraph" w:customStyle="1" w:styleId="Reference">
    <w:name w:val="Reference"/>
    <w:basedOn w:val="Normal"/>
    <w:rsid w:val="00942E58"/>
    <w:pPr>
      <w:numPr>
        <w:numId w:val="9"/>
      </w:numPr>
      <w:overflowPunct w:val="0"/>
      <w:autoSpaceDE w:val="0"/>
      <w:autoSpaceDN w:val="0"/>
      <w:adjustRightInd w:val="0"/>
      <w:spacing w:after="120"/>
      <w:jc w:val="both"/>
      <w:textAlignment w:val="baseline"/>
    </w:pPr>
    <w:rPr>
      <w:rFonts w:ascii="Arial" w:eastAsia="SimSun" w:hAnsi="Arial"/>
      <w:lang w:eastAsia="zh-CN"/>
    </w:rPr>
  </w:style>
  <w:style w:type="character" w:customStyle="1" w:styleId="CommentSubjectChar">
    <w:name w:val="Comment Subject Char"/>
    <w:basedOn w:val="CommentTextChar"/>
    <w:link w:val="CommentSubject"/>
    <w:rsid w:val="00942E58"/>
    <w:rPr>
      <w:rFonts w:eastAsia="SimSun"/>
      <w:b/>
      <w:bCs/>
      <w:lang w:eastAsia="x-none"/>
    </w:rPr>
  </w:style>
  <w:style w:type="paragraph" w:styleId="CommentSubject">
    <w:name w:val="annotation subject"/>
    <w:basedOn w:val="CommentText"/>
    <w:next w:val="CommentText"/>
    <w:link w:val="CommentSubjectChar"/>
    <w:rsid w:val="00942E58"/>
    <w:rPr>
      <w:b/>
      <w:bCs/>
    </w:rPr>
  </w:style>
  <w:style w:type="character" w:customStyle="1" w:styleId="EXCar">
    <w:name w:val="EX Car"/>
    <w:rsid w:val="00654EE9"/>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257002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37.bin"/><Relationship Id="rId21" Type="http://schemas.openxmlformats.org/officeDocument/2006/relationships/image" Target="media/image11.emf"/><Relationship Id="rId42" Type="http://schemas.openxmlformats.org/officeDocument/2006/relationships/oleObject" Target="embeddings/oleObject6.bin"/><Relationship Id="rId63" Type="http://schemas.openxmlformats.org/officeDocument/2006/relationships/image" Target="media/image38.emf"/><Relationship Id="rId84" Type="http://schemas.openxmlformats.org/officeDocument/2006/relationships/image" Target="media/image51.wmf"/><Relationship Id="rId138" Type="http://schemas.openxmlformats.org/officeDocument/2006/relationships/image" Target="media/image80.png"/><Relationship Id="rId159" Type="http://schemas.openxmlformats.org/officeDocument/2006/relationships/image" Target="media/image88.png"/><Relationship Id="rId170" Type="http://schemas.openxmlformats.org/officeDocument/2006/relationships/image" Target="media/image99.png"/><Relationship Id="rId191" Type="http://schemas.openxmlformats.org/officeDocument/2006/relationships/oleObject" Target="embeddings/oleObject64.bin"/><Relationship Id="rId205" Type="http://schemas.openxmlformats.org/officeDocument/2006/relationships/image" Target="media/image120.wmf"/><Relationship Id="rId226" Type="http://schemas.openxmlformats.org/officeDocument/2006/relationships/oleObject" Target="embeddings/oleObject83.bin"/><Relationship Id="rId107" Type="http://schemas.openxmlformats.org/officeDocument/2006/relationships/oleObject" Target="embeddings/oleObject32.bin"/><Relationship Id="rId11" Type="http://schemas.openxmlformats.org/officeDocument/2006/relationships/image" Target="media/image3.wmf"/><Relationship Id="rId32" Type="http://schemas.openxmlformats.org/officeDocument/2006/relationships/image" Target="media/image21.wmf"/><Relationship Id="rId53" Type="http://schemas.openxmlformats.org/officeDocument/2006/relationships/oleObject" Target="embeddings/oleObject12.bin"/><Relationship Id="rId74" Type="http://schemas.openxmlformats.org/officeDocument/2006/relationships/image" Target="media/image46.wmf"/><Relationship Id="rId128" Type="http://schemas.openxmlformats.org/officeDocument/2006/relationships/oleObject" Target="embeddings/oleObject43.bin"/><Relationship Id="rId149" Type="http://schemas.openxmlformats.org/officeDocument/2006/relationships/oleObject" Target="embeddings/oleObject53.bin"/><Relationship Id="rId5" Type="http://schemas.openxmlformats.org/officeDocument/2006/relationships/settings" Target="settings.xml"/><Relationship Id="rId95" Type="http://schemas.openxmlformats.org/officeDocument/2006/relationships/oleObject" Target="embeddings/oleObject26.bin"/><Relationship Id="rId160" Type="http://schemas.openxmlformats.org/officeDocument/2006/relationships/image" Target="media/image89.png"/><Relationship Id="rId181" Type="http://schemas.openxmlformats.org/officeDocument/2006/relationships/image" Target="media/image107.wmf"/><Relationship Id="rId216" Type="http://schemas.openxmlformats.org/officeDocument/2006/relationships/oleObject" Target="embeddings/oleObject76.bin"/><Relationship Id="rId237" Type="http://schemas.openxmlformats.org/officeDocument/2006/relationships/image" Target="media/image132.wmf"/><Relationship Id="rId22" Type="http://schemas.openxmlformats.org/officeDocument/2006/relationships/image" Target="media/image12.png"/><Relationship Id="rId43" Type="http://schemas.openxmlformats.org/officeDocument/2006/relationships/image" Target="media/image26.wmf"/><Relationship Id="rId64" Type="http://schemas.openxmlformats.org/officeDocument/2006/relationships/image" Target="media/image39.emf"/><Relationship Id="rId118" Type="http://schemas.openxmlformats.org/officeDocument/2006/relationships/image" Target="media/image68.wmf"/><Relationship Id="rId139" Type="http://schemas.openxmlformats.org/officeDocument/2006/relationships/oleObject" Target="embeddings/oleObject46.bin"/><Relationship Id="rId85" Type="http://schemas.openxmlformats.org/officeDocument/2006/relationships/oleObject" Target="embeddings/oleObject23.bin"/><Relationship Id="rId150" Type="http://schemas.openxmlformats.org/officeDocument/2006/relationships/oleObject" Target="embeddings/oleObject54.bin"/><Relationship Id="rId171" Type="http://schemas.openxmlformats.org/officeDocument/2006/relationships/image" Target="media/image100.png"/><Relationship Id="rId192" Type="http://schemas.openxmlformats.org/officeDocument/2006/relationships/image" Target="media/image112.wmf"/><Relationship Id="rId206" Type="http://schemas.openxmlformats.org/officeDocument/2006/relationships/oleObject" Target="embeddings/oleObject70.bin"/><Relationship Id="rId227" Type="http://schemas.openxmlformats.org/officeDocument/2006/relationships/oleObject" Target="embeddings/oleObject84.bin"/><Relationship Id="rId201" Type="http://schemas.openxmlformats.org/officeDocument/2006/relationships/image" Target="media/image118.wmf"/><Relationship Id="rId222" Type="http://schemas.openxmlformats.org/officeDocument/2006/relationships/image" Target="media/image127.wmf"/><Relationship Id="rId243" Type="http://schemas.openxmlformats.org/officeDocument/2006/relationships/fontTable" Target="fontTable.xml"/><Relationship Id="rId12" Type="http://schemas.openxmlformats.org/officeDocument/2006/relationships/image" Target="media/image4.wmf"/><Relationship Id="rId17" Type="http://schemas.openxmlformats.org/officeDocument/2006/relationships/image" Target="media/image9.emf"/><Relationship Id="rId33" Type="http://schemas.openxmlformats.org/officeDocument/2006/relationships/oleObject" Target="embeddings/oleObject1.bin"/><Relationship Id="rId38" Type="http://schemas.openxmlformats.org/officeDocument/2006/relationships/image" Target="media/image24.wmf"/><Relationship Id="rId59" Type="http://schemas.openxmlformats.org/officeDocument/2006/relationships/image" Target="media/image34.emf"/><Relationship Id="rId103" Type="http://schemas.openxmlformats.org/officeDocument/2006/relationships/oleObject" Target="embeddings/oleObject30.bin"/><Relationship Id="rId108" Type="http://schemas.openxmlformats.org/officeDocument/2006/relationships/image" Target="media/image63.wmf"/><Relationship Id="rId124" Type="http://schemas.openxmlformats.org/officeDocument/2006/relationships/oleObject" Target="embeddings/oleObject41.bin"/><Relationship Id="rId129" Type="http://schemas.openxmlformats.org/officeDocument/2006/relationships/image" Target="media/image73.wmf"/><Relationship Id="rId54" Type="http://schemas.openxmlformats.org/officeDocument/2006/relationships/image" Target="media/image31.wmf"/><Relationship Id="rId70" Type="http://schemas.openxmlformats.org/officeDocument/2006/relationships/oleObject" Target="embeddings/oleObject16.bin"/><Relationship Id="rId75" Type="http://schemas.openxmlformats.org/officeDocument/2006/relationships/oleObject" Target="embeddings/oleObject18.bin"/><Relationship Id="rId91" Type="http://schemas.openxmlformats.org/officeDocument/2006/relationships/oleObject" Target="embeddings/oleObject24.bin"/><Relationship Id="rId96" Type="http://schemas.openxmlformats.org/officeDocument/2006/relationships/image" Target="media/image57.wmf"/><Relationship Id="rId140" Type="http://schemas.openxmlformats.org/officeDocument/2006/relationships/oleObject" Target="embeddings/oleObject47.bin"/><Relationship Id="rId145" Type="http://schemas.openxmlformats.org/officeDocument/2006/relationships/image" Target="media/image82.wmf"/><Relationship Id="rId161" Type="http://schemas.openxmlformats.org/officeDocument/2006/relationships/image" Target="media/image90.png"/><Relationship Id="rId166" Type="http://schemas.openxmlformats.org/officeDocument/2006/relationships/image" Target="media/image95.emf"/><Relationship Id="rId182" Type="http://schemas.openxmlformats.org/officeDocument/2006/relationships/oleObject" Target="embeddings/oleObject61.bin"/><Relationship Id="rId187" Type="http://schemas.openxmlformats.org/officeDocument/2006/relationships/oleObject" Target="embeddings/oleObject63.bin"/><Relationship Id="rId217" Type="http://schemas.openxmlformats.org/officeDocument/2006/relationships/image" Target="media/image125.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73.bin"/><Relationship Id="rId233" Type="http://schemas.openxmlformats.org/officeDocument/2006/relationships/image" Target="media/image130.wmf"/><Relationship Id="rId238" Type="http://schemas.openxmlformats.org/officeDocument/2006/relationships/oleObject" Target="embeddings/oleObject90.bin"/><Relationship Id="rId23" Type="http://schemas.openxmlformats.org/officeDocument/2006/relationships/image" Target="media/image13.png"/><Relationship Id="rId28" Type="http://schemas.openxmlformats.org/officeDocument/2006/relationships/image" Target="media/image17.png"/><Relationship Id="rId49" Type="http://schemas.openxmlformats.org/officeDocument/2006/relationships/oleObject" Target="embeddings/oleObject10.bin"/><Relationship Id="rId114" Type="http://schemas.openxmlformats.org/officeDocument/2006/relationships/image" Target="media/image66.wmf"/><Relationship Id="rId119" Type="http://schemas.openxmlformats.org/officeDocument/2006/relationships/oleObject" Target="embeddings/oleObject38.bin"/><Relationship Id="rId44" Type="http://schemas.openxmlformats.org/officeDocument/2006/relationships/oleObject" Target="embeddings/oleObject7.bin"/><Relationship Id="rId60" Type="http://schemas.openxmlformats.org/officeDocument/2006/relationships/image" Target="media/image35.emf"/><Relationship Id="rId65" Type="http://schemas.openxmlformats.org/officeDocument/2006/relationships/image" Target="media/image40.emf"/><Relationship Id="rId81" Type="http://schemas.openxmlformats.org/officeDocument/2006/relationships/oleObject" Target="embeddings/oleObject21.bin"/><Relationship Id="rId86" Type="http://schemas.openxmlformats.org/officeDocument/2006/relationships/image" Target="media/image52.emf"/><Relationship Id="rId130" Type="http://schemas.openxmlformats.org/officeDocument/2006/relationships/oleObject" Target="embeddings/oleObject44.bin"/><Relationship Id="rId135" Type="http://schemas.openxmlformats.org/officeDocument/2006/relationships/image" Target="media/image77.png"/><Relationship Id="rId151" Type="http://schemas.openxmlformats.org/officeDocument/2006/relationships/image" Target="media/image84.wmf"/><Relationship Id="rId156" Type="http://schemas.openxmlformats.org/officeDocument/2006/relationships/image" Target="media/image86.wmf"/><Relationship Id="rId177" Type="http://schemas.openxmlformats.org/officeDocument/2006/relationships/image" Target="media/image105.wmf"/><Relationship Id="rId198" Type="http://schemas.openxmlformats.org/officeDocument/2006/relationships/oleObject" Target="embeddings/oleObject66.bin"/><Relationship Id="rId172" Type="http://schemas.openxmlformats.org/officeDocument/2006/relationships/image" Target="cid:image003.png@01D37FBD.6D9ABBC0" TargetMode="External"/><Relationship Id="rId193" Type="http://schemas.openxmlformats.org/officeDocument/2006/relationships/oleObject" Target="embeddings/oleObject65.bin"/><Relationship Id="rId202" Type="http://schemas.openxmlformats.org/officeDocument/2006/relationships/oleObject" Target="embeddings/oleObject68.bin"/><Relationship Id="rId207" Type="http://schemas.openxmlformats.org/officeDocument/2006/relationships/image" Target="media/image121.wmf"/><Relationship Id="rId223" Type="http://schemas.openxmlformats.org/officeDocument/2006/relationships/oleObject" Target="embeddings/oleObject80.bin"/><Relationship Id="rId228" Type="http://schemas.openxmlformats.org/officeDocument/2006/relationships/oleObject" Target="embeddings/oleObject85.bin"/><Relationship Id="rId244" Type="http://schemas.microsoft.com/office/2011/relationships/people" Target="people.xml"/><Relationship Id="rId13" Type="http://schemas.openxmlformats.org/officeDocument/2006/relationships/image" Target="media/image5.wmf"/><Relationship Id="rId18" Type="http://schemas.openxmlformats.org/officeDocument/2006/relationships/package" Target="embeddings/Microsoft_Visio_Drawing.vsdx"/><Relationship Id="rId39" Type="http://schemas.openxmlformats.org/officeDocument/2006/relationships/oleObject" Target="embeddings/oleObject4.bin"/><Relationship Id="rId109" Type="http://schemas.openxmlformats.org/officeDocument/2006/relationships/oleObject" Target="embeddings/oleObject33.bin"/><Relationship Id="rId34" Type="http://schemas.openxmlformats.org/officeDocument/2006/relationships/image" Target="media/image22.wmf"/><Relationship Id="rId50" Type="http://schemas.openxmlformats.org/officeDocument/2006/relationships/image" Target="media/image29.wmf"/><Relationship Id="rId55" Type="http://schemas.openxmlformats.org/officeDocument/2006/relationships/oleObject" Target="embeddings/oleObject13.bin"/><Relationship Id="rId76" Type="http://schemas.openxmlformats.org/officeDocument/2006/relationships/image" Target="media/image47.wmf"/><Relationship Id="rId97" Type="http://schemas.openxmlformats.org/officeDocument/2006/relationships/oleObject" Target="embeddings/oleObject27.bin"/><Relationship Id="rId104" Type="http://schemas.openxmlformats.org/officeDocument/2006/relationships/image" Target="media/image61.wmf"/><Relationship Id="rId120" Type="http://schemas.openxmlformats.org/officeDocument/2006/relationships/image" Target="media/image69.wmf"/><Relationship Id="rId125" Type="http://schemas.openxmlformats.org/officeDocument/2006/relationships/image" Target="media/image71.wmf"/><Relationship Id="rId141" Type="http://schemas.openxmlformats.org/officeDocument/2006/relationships/oleObject" Target="embeddings/oleObject48.bin"/><Relationship Id="rId146" Type="http://schemas.openxmlformats.org/officeDocument/2006/relationships/oleObject" Target="embeddings/oleObject51.bin"/><Relationship Id="rId167" Type="http://schemas.openxmlformats.org/officeDocument/2006/relationships/image" Target="media/image96.emf"/><Relationship Id="rId188" Type="http://schemas.openxmlformats.org/officeDocument/2006/relationships/image" Target="media/image109.png"/><Relationship Id="rId7" Type="http://schemas.openxmlformats.org/officeDocument/2006/relationships/footnotes" Target="footnotes.xml"/><Relationship Id="rId71" Type="http://schemas.openxmlformats.org/officeDocument/2006/relationships/image" Target="media/image44.emf"/><Relationship Id="rId92" Type="http://schemas.openxmlformats.org/officeDocument/2006/relationships/image" Target="media/image55.wmf"/><Relationship Id="rId162" Type="http://schemas.openxmlformats.org/officeDocument/2006/relationships/image" Target="media/image91.emf"/><Relationship Id="rId183" Type="http://schemas.openxmlformats.org/officeDocument/2006/relationships/image" Target="media/image108.wmf"/><Relationship Id="rId213" Type="http://schemas.openxmlformats.org/officeDocument/2006/relationships/oleObject" Target="embeddings/oleObject74.bin"/><Relationship Id="rId218" Type="http://schemas.openxmlformats.org/officeDocument/2006/relationships/oleObject" Target="embeddings/oleObject77.bin"/><Relationship Id="rId234" Type="http://schemas.openxmlformats.org/officeDocument/2006/relationships/oleObject" Target="embeddings/oleObject88.bin"/><Relationship Id="rId239" Type="http://schemas.openxmlformats.org/officeDocument/2006/relationships/image" Target="media/image133.emf"/><Relationship Id="rId2" Type="http://schemas.openxmlformats.org/officeDocument/2006/relationships/customXml" Target="../customXml/item1.xml"/><Relationship Id="rId29" Type="http://schemas.openxmlformats.org/officeDocument/2006/relationships/image" Target="media/image18.png"/><Relationship Id="rId24" Type="http://schemas.openxmlformats.org/officeDocument/2006/relationships/image" Target="media/image14.png"/><Relationship Id="rId40" Type="http://schemas.openxmlformats.org/officeDocument/2006/relationships/oleObject" Target="embeddings/oleObject5.bin"/><Relationship Id="rId45" Type="http://schemas.openxmlformats.org/officeDocument/2006/relationships/image" Target="media/image27.wmf"/><Relationship Id="rId66" Type="http://schemas.openxmlformats.org/officeDocument/2006/relationships/image" Target="media/image41.emf"/><Relationship Id="rId87" Type="http://schemas.openxmlformats.org/officeDocument/2006/relationships/package" Target="embeddings/Microsoft_Word_Document.docx"/><Relationship Id="rId110" Type="http://schemas.openxmlformats.org/officeDocument/2006/relationships/image" Target="media/image64.wmf"/><Relationship Id="rId115" Type="http://schemas.openxmlformats.org/officeDocument/2006/relationships/oleObject" Target="embeddings/oleObject36.bin"/><Relationship Id="rId131" Type="http://schemas.openxmlformats.org/officeDocument/2006/relationships/image" Target="media/image74.wmf"/><Relationship Id="rId136" Type="http://schemas.openxmlformats.org/officeDocument/2006/relationships/image" Target="media/image78.png"/><Relationship Id="rId157" Type="http://schemas.openxmlformats.org/officeDocument/2006/relationships/oleObject" Target="embeddings/oleObject58.bin"/><Relationship Id="rId178" Type="http://schemas.openxmlformats.org/officeDocument/2006/relationships/oleObject" Target="embeddings/oleObject59.bin"/><Relationship Id="rId61" Type="http://schemas.openxmlformats.org/officeDocument/2006/relationships/image" Target="media/image36.emf"/><Relationship Id="rId82" Type="http://schemas.openxmlformats.org/officeDocument/2006/relationships/image" Target="media/image50.wmf"/><Relationship Id="rId152" Type="http://schemas.openxmlformats.org/officeDocument/2006/relationships/oleObject" Target="embeddings/oleObject55.bin"/><Relationship Id="rId173" Type="http://schemas.openxmlformats.org/officeDocument/2006/relationships/image" Target="media/image101.jpeg"/><Relationship Id="rId194" Type="http://schemas.openxmlformats.org/officeDocument/2006/relationships/image" Target="media/image113.emf"/><Relationship Id="rId199" Type="http://schemas.openxmlformats.org/officeDocument/2006/relationships/image" Target="media/image117.wmf"/><Relationship Id="rId203" Type="http://schemas.openxmlformats.org/officeDocument/2006/relationships/image" Target="media/image119.wmf"/><Relationship Id="rId208" Type="http://schemas.openxmlformats.org/officeDocument/2006/relationships/oleObject" Target="embeddings/oleObject71.bin"/><Relationship Id="rId229" Type="http://schemas.openxmlformats.org/officeDocument/2006/relationships/image" Target="media/image128.wmf"/><Relationship Id="rId19" Type="http://schemas.openxmlformats.org/officeDocument/2006/relationships/image" Target="media/image10.emf"/><Relationship Id="rId224" Type="http://schemas.openxmlformats.org/officeDocument/2006/relationships/oleObject" Target="embeddings/oleObject81.bin"/><Relationship Id="rId240" Type="http://schemas.openxmlformats.org/officeDocument/2006/relationships/image" Target="media/image134.png"/><Relationship Id="rId245" Type="http://schemas.openxmlformats.org/officeDocument/2006/relationships/theme" Target="theme/theme1.xml"/><Relationship Id="rId14" Type="http://schemas.openxmlformats.org/officeDocument/2006/relationships/image" Target="media/image6.wmf"/><Relationship Id="rId30" Type="http://schemas.openxmlformats.org/officeDocument/2006/relationships/image" Target="media/image19.emf"/><Relationship Id="rId35" Type="http://schemas.openxmlformats.org/officeDocument/2006/relationships/oleObject" Target="embeddings/oleObject2.bin"/><Relationship Id="rId56" Type="http://schemas.openxmlformats.org/officeDocument/2006/relationships/image" Target="media/image32.wmf"/><Relationship Id="rId77" Type="http://schemas.openxmlformats.org/officeDocument/2006/relationships/oleObject" Target="embeddings/oleObject19.bin"/><Relationship Id="rId100" Type="http://schemas.openxmlformats.org/officeDocument/2006/relationships/image" Target="media/image59.wmf"/><Relationship Id="rId105" Type="http://schemas.openxmlformats.org/officeDocument/2006/relationships/oleObject" Target="embeddings/oleObject31.bin"/><Relationship Id="rId126" Type="http://schemas.openxmlformats.org/officeDocument/2006/relationships/oleObject" Target="embeddings/oleObject42.bin"/><Relationship Id="rId147" Type="http://schemas.openxmlformats.org/officeDocument/2006/relationships/oleObject" Target="embeddings/oleObject52.bin"/><Relationship Id="rId168" Type="http://schemas.openxmlformats.org/officeDocument/2006/relationships/image" Target="media/image97.emf"/><Relationship Id="rId8" Type="http://schemas.openxmlformats.org/officeDocument/2006/relationships/endnotes" Target="endnotes.xml"/><Relationship Id="rId51" Type="http://schemas.openxmlformats.org/officeDocument/2006/relationships/oleObject" Target="embeddings/oleObject11.bin"/><Relationship Id="rId72" Type="http://schemas.openxmlformats.org/officeDocument/2006/relationships/image" Target="media/image45.wmf"/><Relationship Id="rId93" Type="http://schemas.openxmlformats.org/officeDocument/2006/relationships/oleObject" Target="embeddings/oleObject25.bin"/><Relationship Id="rId98" Type="http://schemas.openxmlformats.org/officeDocument/2006/relationships/image" Target="media/image58.wmf"/><Relationship Id="rId121" Type="http://schemas.openxmlformats.org/officeDocument/2006/relationships/oleObject" Target="embeddings/oleObject39.bin"/><Relationship Id="rId142" Type="http://schemas.openxmlformats.org/officeDocument/2006/relationships/oleObject" Target="embeddings/oleObject49.bin"/><Relationship Id="rId163" Type="http://schemas.openxmlformats.org/officeDocument/2006/relationships/image" Target="media/image92.emf"/><Relationship Id="rId184" Type="http://schemas.openxmlformats.org/officeDocument/2006/relationships/oleObject" Target="embeddings/oleObject62.bin"/><Relationship Id="rId189" Type="http://schemas.openxmlformats.org/officeDocument/2006/relationships/image" Target="media/image110.png"/><Relationship Id="rId219" Type="http://schemas.openxmlformats.org/officeDocument/2006/relationships/oleObject" Target="embeddings/oleObject78.bin"/><Relationship Id="rId3" Type="http://schemas.openxmlformats.org/officeDocument/2006/relationships/numbering" Target="numbering.xml"/><Relationship Id="rId214" Type="http://schemas.openxmlformats.org/officeDocument/2006/relationships/image" Target="media/image124.wmf"/><Relationship Id="rId230" Type="http://schemas.openxmlformats.org/officeDocument/2006/relationships/oleObject" Target="embeddings/oleObject86.bin"/><Relationship Id="rId235" Type="http://schemas.openxmlformats.org/officeDocument/2006/relationships/image" Target="media/image131.wmf"/><Relationship Id="rId25" Type="http://schemas.openxmlformats.org/officeDocument/2006/relationships/image" Target="media/image15.png"/><Relationship Id="rId46" Type="http://schemas.openxmlformats.org/officeDocument/2006/relationships/oleObject" Target="embeddings/oleObject8.bin"/><Relationship Id="rId67" Type="http://schemas.openxmlformats.org/officeDocument/2006/relationships/image" Target="media/image42.wmf"/><Relationship Id="rId116" Type="http://schemas.openxmlformats.org/officeDocument/2006/relationships/image" Target="media/image67.wmf"/><Relationship Id="rId137" Type="http://schemas.openxmlformats.org/officeDocument/2006/relationships/image" Target="media/image79.png"/><Relationship Id="rId158" Type="http://schemas.openxmlformats.org/officeDocument/2006/relationships/image" Target="media/image87.png"/><Relationship Id="rId20" Type="http://schemas.openxmlformats.org/officeDocument/2006/relationships/package" Target="embeddings/Microsoft_Visio_Drawing1.vsdx"/><Relationship Id="rId41" Type="http://schemas.openxmlformats.org/officeDocument/2006/relationships/image" Target="media/image25.wmf"/><Relationship Id="rId62" Type="http://schemas.openxmlformats.org/officeDocument/2006/relationships/image" Target="media/image37.emf"/><Relationship Id="rId83" Type="http://schemas.openxmlformats.org/officeDocument/2006/relationships/oleObject" Target="embeddings/oleObject22.bin"/><Relationship Id="rId88" Type="http://schemas.openxmlformats.org/officeDocument/2006/relationships/image" Target="media/image53.emf"/><Relationship Id="rId111" Type="http://schemas.openxmlformats.org/officeDocument/2006/relationships/oleObject" Target="embeddings/oleObject34.bin"/><Relationship Id="rId132" Type="http://schemas.openxmlformats.org/officeDocument/2006/relationships/oleObject" Target="embeddings/oleObject45.bin"/><Relationship Id="rId153" Type="http://schemas.openxmlformats.org/officeDocument/2006/relationships/image" Target="media/image85.wmf"/><Relationship Id="rId174" Type="http://schemas.openxmlformats.org/officeDocument/2006/relationships/image" Target="media/image102.jpeg"/><Relationship Id="rId179" Type="http://schemas.openxmlformats.org/officeDocument/2006/relationships/image" Target="media/image106.wmf"/><Relationship Id="rId195" Type="http://schemas.openxmlformats.org/officeDocument/2006/relationships/image" Target="media/image114.wmf"/><Relationship Id="rId209" Type="http://schemas.openxmlformats.org/officeDocument/2006/relationships/image" Target="media/image122.wmf"/><Relationship Id="rId190" Type="http://schemas.openxmlformats.org/officeDocument/2006/relationships/image" Target="media/image111.wmf"/><Relationship Id="rId204" Type="http://schemas.openxmlformats.org/officeDocument/2006/relationships/oleObject" Target="embeddings/oleObject69.bin"/><Relationship Id="rId220" Type="http://schemas.openxmlformats.org/officeDocument/2006/relationships/oleObject" Target="embeddings/oleObject79.bin"/><Relationship Id="rId225" Type="http://schemas.openxmlformats.org/officeDocument/2006/relationships/oleObject" Target="embeddings/oleObject82.bin"/><Relationship Id="rId241" Type="http://schemas.openxmlformats.org/officeDocument/2006/relationships/header" Target="header1.xml"/><Relationship Id="rId15" Type="http://schemas.openxmlformats.org/officeDocument/2006/relationships/image" Target="media/image7.wmf"/><Relationship Id="rId36" Type="http://schemas.openxmlformats.org/officeDocument/2006/relationships/image" Target="media/image23.wmf"/><Relationship Id="rId57" Type="http://schemas.openxmlformats.org/officeDocument/2006/relationships/oleObject" Target="embeddings/oleObject14.bin"/><Relationship Id="rId106" Type="http://schemas.openxmlformats.org/officeDocument/2006/relationships/image" Target="media/image62.wmf"/><Relationship Id="rId127" Type="http://schemas.openxmlformats.org/officeDocument/2006/relationships/image" Target="media/image72.wmf"/><Relationship Id="rId10" Type="http://schemas.openxmlformats.org/officeDocument/2006/relationships/image" Target="media/image2.png"/><Relationship Id="rId31" Type="http://schemas.openxmlformats.org/officeDocument/2006/relationships/image" Target="media/image20.emf"/><Relationship Id="rId52" Type="http://schemas.openxmlformats.org/officeDocument/2006/relationships/image" Target="media/image30.wmf"/><Relationship Id="rId73" Type="http://schemas.openxmlformats.org/officeDocument/2006/relationships/oleObject" Target="embeddings/oleObject17.bin"/><Relationship Id="rId78" Type="http://schemas.openxmlformats.org/officeDocument/2006/relationships/image" Target="media/image48.wmf"/><Relationship Id="rId94" Type="http://schemas.openxmlformats.org/officeDocument/2006/relationships/image" Target="media/image56.wmf"/><Relationship Id="rId99" Type="http://schemas.openxmlformats.org/officeDocument/2006/relationships/oleObject" Target="embeddings/oleObject28.bin"/><Relationship Id="rId101" Type="http://schemas.openxmlformats.org/officeDocument/2006/relationships/oleObject" Target="embeddings/oleObject29.bin"/><Relationship Id="rId122" Type="http://schemas.openxmlformats.org/officeDocument/2006/relationships/oleObject" Target="embeddings/oleObject40.bin"/><Relationship Id="rId143" Type="http://schemas.openxmlformats.org/officeDocument/2006/relationships/image" Target="media/image81.wmf"/><Relationship Id="rId148" Type="http://schemas.openxmlformats.org/officeDocument/2006/relationships/image" Target="media/image83.wmf"/><Relationship Id="rId164" Type="http://schemas.openxmlformats.org/officeDocument/2006/relationships/image" Target="media/image93.emf"/><Relationship Id="rId169" Type="http://schemas.openxmlformats.org/officeDocument/2006/relationships/image" Target="media/image98.emf"/><Relationship Id="rId185" Type="http://schemas.openxmlformats.org/officeDocument/2006/relationships/hyperlink" Target="http://www.3gpp.org/FTP/tsg_ran/WG4_Radio/TSGR4_84Bis/Docs/R4-1710771.zip" TargetMode="External"/><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60.bin"/><Relationship Id="rId210" Type="http://schemas.openxmlformats.org/officeDocument/2006/relationships/oleObject" Target="embeddings/oleObject72.bin"/><Relationship Id="rId215" Type="http://schemas.openxmlformats.org/officeDocument/2006/relationships/oleObject" Target="embeddings/oleObject75.bin"/><Relationship Id="rId236" Type="http://schemas.openxmlformats.org/officeDocument/2006/relationships/oleObject" Target="embeddings/oleObject89.bin"/><Relationship Id="rId26" Type="http://schemas.openxmlformats.org/officeDocument/2006/relationships/image" Target="cid:image002.png@01D337E1.249E4DC0" TargetMode="External"/><Relationship Id="rId231" Type="http://schemas.openxmlformats.org/officeDocument/2006/relationships/image" Target="media/image129.wmf"/><Relationship Id="rId47" Type="http://schemas.openxmlformats.org/officeDocument/2006/relationships/image" Target="media/image28.wmf"/><Relationship Id="rId68" Type="http://schemas.openxmlformats.org/officeDocument/2006/relationships/oleObject" Target="embeddings/oleObject15.bin"/><Relationship Id="rId89" Type="http://schemas.openxmlformats.org/officeDocument/2006/relationships/package" Target="embeddings/Microsoft_Word_Document1.docx"/><Relationship Id="rId112" Type="http://schemas.openxmlformats.org/officeDocument/2006/relationships/image" Target="media/image65.wmf"/><Relationship Id="rId133" Type="http://schemas.openxmlformats.org/officeDocument/2006/relationships/image" Target="media/image75.emf"/><Relationship Id="rId154" Type="http://schemas.openxmlformats.org/officeDocument/2006/relationships/oleObject" Target="embeddings/oleObject56.bin"/><Relationship Id="rId175" Type="http://schemas.openxmlformats.org/officeDocument/2006/relationships/image" Target="media/image103.jpeg"/><Relationship Id="rId196" Type="http://schemas.openxmlformats.org/officeDocument/2006/relationships/image" Target="media/image115.wmf"/><Relationship Id="rId200" Type="http://schemas.openxmlformats.org/officeDocument/2006/relationships/oleObject" Target="embeddings/oleObject67.bin"/><Relationship Id="rId16" Type="http://schemas.openxmlformats.org/officeDocument/2006/relationships/image" Target="media/image8.wmf"/><Relationship Id="rId221" Type="http://schemas.openxmlformats.org/officeDocument/2006/relationships/image" Target="media/image126.wmf"/><Relationship Id="rId242" Type="http://schemas.openxmlformats.org/officeDocument/2006/relationships/footer" Target="footer1.xml"/><Relationship Id="rId37" Type="http://schemas.openxmlformats.org/officeDocument/2006/relationships/oleObject" Target="embeddings/oleObject3.bin"/><Relationship Id="rId58" Type="http://schemas.openxmlformats.org/officeDocument/2006/relationships/image" Target="media/image33.emf"/><Relationship Id="rId79" Type="http://schemas.openxmlformats.org/officeDocument/2006/relationships/oleObject" Target="embeddings/oleObject20.bin"/><Relationship Id="rId102" Type="http://schemas.openxmlformats.org/officeDocument/2006/relationships/image" Target="media/image60.wmf"/><Relationship Id="rId123" Type="http://schemas.openxmlformats.org/officeDocument/2006/relationships/image" Target="media/image70.wmf"/><Relationship Id="rId144" Type="http://schemas.openxmlformats.org/officeDocument/2006/relationships/oleObject" Target="embeddings/oleObject50.bin"/><Relationship Id="rId90" Type="http://schemas.openxmlformats.org/officeDocument/2006/relationships/image" Target="media/image54.wmf"/><Relationship Id="rId165" Type="http://schemas.openxmlformats.org/officeDocument/2006/relationships/image" Target="media/image94.emf"/><Relationship Id="rId186" Type="http://schemas.openxmlformats.org/officeDocument/2006/relationships/hyperlink" Target="http://www.3gpp.org/FTP/tsg_ran/WG4_Radio/TSGR4_84Bis/Docs/R4-1711156.zip" TargetMode="External"/><Relationship Id="rId211" Type="http://schemas.openxmlformats.org/officeDocument/2006/relationships/image" Target="media/image123.wmf"/><Relationship Id="rId232" Type="http://schemas.openxmlformats.org/officeDocument/2006/relationships/oleObject" Target="embeddings/oleObject87.bin"/><Relationship Id="rId27" Type="http://schemas.openxmlformats.org/officeDocument/2006/relationships/image" Target="media/image16.png"/><Relationship Id="rId48" Type="http://schemas.openxmlformats.org/officeDocument/2006/relationships/oleObject" Target="embeddings/oleObject9.bin"/><Relationship Id="rId69" Type="http://schemas.openxmlformats.org/officeDocument/2006/relationships/image" Target="media/image43.wmf"/><Relationship Id="rId113" Type="http://schemas.openxmlformats.org/officeDocument/2006/relationships/oleObject" Target="embeddings/oleObject35.bin"/><Relationship Id="rId134" Type="http://schemas.openxmlformats.org/officeDocument/2006/relationships/image" Target="media/image76.png"/><Relationship Id="rId80" Type="http://schemas.openxmlformats.org/officeDocument/2006/relationships/image" Target="media/image49.wmf"/><Relationship Id="rId155" Type="http://schemas.openxmlformats.org/officeDocument/2006/relationships/oleObject" Target="embeddings/oleObject57.bin"/><Relationship Id="rId176" Type="http://schemas.openxmlformats.org/officeDocument/2006/relationships/image" Target="media/image104.png"/><Relationship Id="rId197" Type="http://schemas.openxmlformats.org/officeDocument/2006/relationships/image" Target="media/image11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771B7AD-4C78-41DA-93A9-B1E50F8659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153</Pages>
  <Words>52721</Words>
  <Characters>300513</Characters>
  <Application>Microsoft Office Word</Application>
  <DocSecurity>0</DocSecurity>
  <Lines>2504</Lines>
  <Paragraphs>705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352529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cp:revision>
  <cp:lastPrinted>2019-02-25T14:05:00Z</cp:lastPrinted>
  <dcterms:created xsi:type="dcterms:W3CDTF">2020-04-07T08:15:00Z</dcterms:created>
  <dcterms:modified xsi:type="dcterms:W3CDTF">2020-04-07T08:16:00Z</dcterms:modified>
</cp:coreProperties>
</file>