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DA" w:rsidRDefault="002938DA" w:rsidP="002938D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NR#2 Adhoc</w:t>
      </w:r>
      <w:r>
        <w:rPr>
          <w:b/>
          <w:noProof/>
          <w:sz w:val="28"/>
        </w:rPr>
        <w:tab/>
        <w:t>R3-172080</w:t>
      </w:r>
    </w:p>
    <w:p w:rsidR="002938DA" w:rsidRDefault="002938DA" w:rsidP="002938D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E638E1">
        <w:rPr>
          <w:b/>
          <w:noProof/>
          <w:sz w:val="28"/>
        </w:rPr>
        <w:t>Qingdao, China, 27-29 June 2017</w:t>
      </w:r>
    </w:p>
    <w:p w:rsidR="002938DA" w:rsidRDefault="002938DA" w:rsidP="002938D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2938DA" w:rsidRDefault="002938DA" w:rsidP="002938DA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/>
          <w:b/>
          <w:sz w:val="24"/>
          <w:szCs w:val="24"/>
          <w:lang/>
        </w:rPr>
      </w:pPr>
      <w:r w:rsidRPr="009828DF">
        <w:rPr>
          <w:rFonts w:ascii="Arial" w:eastAsia="MS Mincho" w:hAnsi="Arial"/>
          <w:b/>
          <w:sz w:val="24"/>
          <w:szCs w:val="24"/>
          <w:lang/>
        </w:rPr>
        <w:t>3GPP TSG-RAN WG2 Meeting #98</w:t>
      </w:r>
      <w:r w:rsidRPr="009828DF">
        <w:rPr>
          <w:rFonts w:ascii="Arial" w:eastAsia="MS Mincho" w:hAnsi="Arial"/>
          <w:b/>
          <w:sz w:val="24"/>
          <w:szCs w:val="24"/>
          <w:lang/>
        </w:rPr>
        <w:tab/>
      </w:r>
      <w:bookmarkStart w:id="0" w:name="_GoBack"/>
      <w:r w:rsidR="00612832" w:rsidRPr="00612832">
        <w:rPr>
          <w:rFonts w:ascii="Arial" w:eastAsia="MS Mincho" w:hAnsi="Arial"/>
          <w:b/>
          <w:sz w:val="24"/>
          <w:szCs w:val="24"/>
          <w:lang/>
        </w:rPr>
        <w:t>R2-1706047</w:t>
      </w:r>
      <w:bookmarkEnd w:id="0"/>
    </w:p>
    <w:p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/>
        </w:rPr>
      </w:pPr>
      <w:r w:rsidRPr="009828DF">
        <w:rPr>
          <w:rFonts w:ascii="Arial" w:eastAsia="MS Mincho" w:hAnsi="Arial"/>
          <w:b/>
          <w:sz w:val="24"/>
          <w:szCs w:val="24"/>
          <w:lang/>
        </w:rPr>
        <w:t>Hangzhou, China, 15th – 19th May 2017</w:t>
      </w:r>
    </w:p>
    <w:p w:rsidR="008F5A39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the need for EPS Bearer ID knowledge in </w:t>
      </w:r>
      <w:r w:rsidR="004D52BD">
        <w:rPr>
          <w:rFonts w:ascii="Arial" w:hAnsi="Arial" w:cs="Arial"/>
          <w:b/>
          <w:bCs/>
          <w:sz w:val="22"/>
          <w:szCs w:val="22"/>
        </w:rPr>
        <w:t>NG-RAN</w:t>
      </w:r>
      <w:r w:rsidR="00B67836">
        <w:rPr>
          <w:rFonts w:ascii="Arial" w:hAnsi="Arial" w:cs="Arial"/>
          <w:b/>
          <w:bCs/>
          <w:sz w:val="22"/>
          <w:szCs w:val="22"/>
        </w:rPr>
        <w:t xml:space="preserve"> for (inter-RAT) inter-system handover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b/>
          <w:bCs/>
          <w:noProof/>
          <w:sz w:val="24"/>
          <w:szCs w:val="24"/>
        </w:rPr>
        <w:t xml:space="preserve">S2-172864 </w:t>
      </w:r>
      <w:r w:rsidR="009828DF">
        <w:rPr>
          <w:rFonts w:ascii="Arial" w:hAnsi="Arial" w:cs="Arial"/>
          <w:b/>
          <w:bCs/>
          <w:sz w:val="22"/>
          <w:szCs w:val="22"/>
        </w:rPr>
        <w:t>LS on the need for EPS Bearer ID knowledge in NG-RAN for (inter-RAT) inter-system handover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>
        <w:rPr>
          <w:rFonts w:ascii="Arial" w:hAnsi="Arial" w:cs="Arial"/>
          <w:b/>
          <w:bCs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3225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rFonts w:ascii="Arial" w:hAnsi="Arial" w:cs="Arial"/>
          <w:b/>
          <w:bCs/>
          <w:sz w:val="22"/>
          <w:szCs w:val="22"/>
        </w:rPr>
        <w:t>Sudeep Palat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r w:rsidR="009828DF">
        <w:rPr>
          <w:rFonts w:ascii="Arial" w:hAnsi="Arial" w:cs="Arial"/>
          <w:b/>
          <w:bCs/>
          <w:sz w:val="22"/>
          <w:szCs w:val="22"/>
        </w:rPr>
        <w:t>Sudeep.k.palat</w:t>
      </w:r>
      <w:r w:rsidR="00B67836">
        <w:rPr>
          <w:rFonts w:ascii="Arial" w:hAnsi="Arial" w:cs="Arial"/>
          <w:b/>
          <w:bCs/>
          <w:sz w:val="22"/>
          <w:szCs w:val="22"/>
        </w:rPr>
        <w:t>@</w:t>
      </w:r>
      <w:r w:rsidR="00E222DD">
        <w:rPr>
          <w:rFonts w:ascii="Arial" w:hAnsi="Arial" w:cs="Arial"/>
          <w:b/>
          <w:bCs/>
          <w:sz w:val="22"/>
          <w:szCs w:val="22"/>
        </w:rPr>
        <w:t>intel</w:t>
      </w:r>
      <w:r w:rsidR="00E3225E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9828DF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to thank SA2 for the LS </w:t>
      </w:r>
      <w:r w:rsidRPr="009828DF">
        <w:rPr>
          <w:rFonts w:ascii="Arial" w:hAnsi="Arial" w:cs="Arial"/>
          <w:lang w:val="en-US" w:eastAsia="zh-CN"/>
        </w:rPr>
        <w:t>S2-172864 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can provide the following response to the question: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</w:t>
      </w:r>
      <w:proofErr w:type="spellStart"/>
      <w:r w:rsidRPr="00A36304">
        <w:rPr>
          <w:rFonts w:ascii="Arial" w:hAnsi="Arial" w:cs="Arial"/>
          <w:i/>
          <w:lang w:val="en-US" w:eastAsia="zh-CN"/>
        </w:rPr>
        <w:t>QoS</w:t>
      </w:r>
      <w:proofErr w:type="spellEnd"/>
      <w:r w:rsidRPr="00A36304">
        <w:rPr>
          <w:rFonts w:ascii="Arial" w:hAnsi="Arial" w:cs="Arial"/>
          <w:i/>
          <w:lang w:val="en-US" w:eastAsia="zh-CN"/>
        </w:rPr>
        <w:t xml:space="preserve">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RAN2 response</w:t>
      </w:r>
      <w:r>
        <w:rPr>
          <w:rFonts w:ascii="Arial" w:hAnsi="Arial" w:cs="Arial"/>
          <w:lang w:val="en-US" w:eastAsia="zh-CN"/>
        </w:rPr>
        <w:t>: From RAN2 perspective, there is no need for NG RAN to be aware of the EPS Bearer ID before initiating the (inter-RAT) inter-system handover preparation procedure for handover to EPS.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276C91">
        <w:rPr>
          <w:rFonts w:ascii="Arial" w:hAnsi="Arial" w:cs="Arial"/>
          <w:lang w:eastAsia="zh-CN"/>
        </w:rPr>
        <w:t>take note of RAN2 response.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09"/>
        <w:gridCol w:w="729"/>
        <w:gridCol w:w="3001"/>
        <w:gridCol w:w="1559"/>
        <w:gridCol w:w="802"/>
      </w:tblGrid>
      <w:tr w:rsidR="00276C91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A373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1" w:history="1">
              <w:r w:rsidR="00276C91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3GPPRAN2-NR#2</w:t>
              </w:r>
            </w:hyperlink>
            <w:r w:rsidR="00276C9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27 - 29 Jun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Qingdao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562A50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A37315" w:rsidP="00562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2" w:history="1">
              <w:r w:rsidR="00562A50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3GPPRAN2#99</w:t>
              </w:r>
            </w:hyperlink>
            <w:r w:rsidR="00562A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21 - 25 Aug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Berlin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DE  </w:t>
            </w:r>
          </w:p>
        </w:tc>
      </w:tr>
    </w:tbl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080" w:rsidRDefault="007C0080">
      <w:pPr>
        <w:spacing w:after="0"/>
      </w:pPr>
      <w:r>
        <w:separator/>
      </w:r>
    </w:p>
  </w:endnote>
  <w:endnote w:type="continuationSeparator" w:id="0">
    <w:p w:rsidR="007C0080" w:rsidRDefault="007C00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080" w:rsidRDefault="007C0080">
      <w:pPr>
        <w:spacing w:after="0"/>
      </w:pPr>
      <w:r>
        <w:separator/>
      </w:r>
    </w:p>
  </w:footnote>
  <w:footnote w:type="continuationSeparator" w:id="0">
    <w:p w:rsidR="007C0080" w:rsidRDefault="007C008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938DA"/>
    <w:rsid w:val="002A0054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12832"/>
    <w:rsid w:val="00622A26"/>
    <w:rsid w:val="00636B35"/>
    <w:rsid w:val="00657CED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1325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0080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37315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778C0"/>
    <w:rsid w:val="00D83EB9"/>
    <w:rsid w:val="00D87FA9"/>
    <w:rsid w:val="00D90EAB"/>
    <w:rsid w:val="00DA43E6"/>
    <w:rsid w:val="00DA46AB"/>
    <w:rsid w:val="00DA53A0"/>
    <w:rsid w:val="00DA694E"/>
    <w:rsid w:val="00DB427A"/>
    <w:rsid w:val="00DC3C29"/>
    <w:rsid w:val="00DC6635"/>
    <w:rsid w:val="00DC71AC"/>
    <w:rsid w:val="00E02991"/>
    <w:rsid w:val="00E054CF"/>
    <w:rsid w:val="00E05E94"/>
    <w:rsid w:val="00E143BA"/>
    <w:rsid w:val="00E150D1"/>
    <w:rsid w:val="00E1590E"/>
    <w:rsid w:val="00E20EB6"/>
    <w:rsid w:val="00E222DD"/>
    <w:rsid w:val="00E3225E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etsi.org/webapp/meetingcalendar/MeetingDetails.asp?m_id=1707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tsi.org/webapp/meetingcalendar/MeetingDetails.asp?m_id=18514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2002-04-23T07:10:00Z</cp:lastPrinted>
  <dcterms:created xsi:type="dcterms:W3CDTF">2017-05-19T01:34:00Z</dcterms:created>
  <dcterms:modified xsi:type="dcterms:W3CDTF">2017-06-15T00:09:00Z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