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260608" w14:textId="6EC96E2F" w:rsidR="008A55FE" w:rsidRPr="00321EB8" w:rsidRDefault="008A55FE" w:rsidP="00C61B3A">
      <w:pPr>
        <w:pStyle w:val="CRCoverPage"/>
        <w:tabs>
          <w:tab w:val="right" w:pos="9639"/>
        </w:tabs>
        <w:spacing w:after="0"/>
        <w:jc w:val="both"/>
        <w:rPr>
          <w:rFonts w:asciiTheme="minorHAnsi" w:hAnsiTheme="minorHAnsi"/>
          <w:b/>
          <w:i/>
          <w:noProof/>
          <w:sz w:val="28"/>
          <w:lang w:val="en-US"/>
        </w:rPr>
      </w:pPr>
      <w:r w:rsidRPr="00321EB8">
        <w:rPr>
          <w:rFonts w:asciiTheme="minorHAnsi" w:hAnsiTheme="minorHAnsi"/>
          <w:b/>
          <w:noProof/>
          <w:sz w:val="24"/>
          <w:lang w:val="en-US"/>
        </w:rPr>
        <w:t>3GPP TSG-RAN WG3 Meeting #9</w:t>
      </w:r>
      <w:r w:rsidR="002B3BA6" w:rsidRPr="00321EB8">
        <w:rPr>
          <w:rFonts w:asciiTheme="minorHAnsi" w:hAnsiTheme="minorHAnsi"/>
          <w:b/>
          <w:noProof/>
          <w:sz w:val="24"/>
          <w:lang w:val="en-US"/>
        </w:rPr>
        <w:t>5</w:t>
      </w:r>
      <w:r w:rsidRPr="00321EB8">
        <w:rPr>
          <w:rFonts w:asciiTheme="minorHAnsi" w:hAnsiTheme="minorHAnsi"/>
          <w:b/>
          <w:i/>
          <w:noProof/>
          <w:sz w:val="28"/>
          <w:lang w:val="en-US"/>
        </w:rPr>
        <w:tab/>
      </w:r>
      <w:bookmarkStart w:id="0" w:name="_GoBack"/>
      <w:r w:rsidR="003A1EA6" w:rsidRPr="003A1EA6">
        <w:rPr>
          <w:rFonts w:asciiTheme="minorHAnsi" w:hAnsiTheme="minorHAnsi"/>
          <w:b/>
          <w:noProof/>
          <w:sz w:val="28"/>
          <w:lang w:val="en-US" w:eastAsia="zh-CN"/>
        </w:rPr>
        <w:t>R3-170205</w:t>
      </w:r>
      <w:bookmarkEnd w:id="0"/>
    </w:p>
    <w:p w14:paraId="06C2294A" w14:textId="2C665C6C" w:rsidR="008A55FE" w:rsidRPr="00321EB8" w:rsidRDefault="002B3BA6" w:rsidP="00C61B3A">
      <w:pPr>
        <w:spacing w:after="0"/>
        <w:jc w:val="both"/>
        <w:rPr>
          <w:rFonts w:eastAsia="Batang" w:cs="Arial"/>
          <w:b/>
          <w:sz w:val="24"/>
          <w:szCs w:val="24"/>
          <w:lang w:val="en-US" w:eastAsia="ja-JP"/>
        </w:rPr>
      </w:pPr>
      <w:r w:rsidRPr="00321EB8">
        <w:rPr>
          <w:rFonts w:cs="Arial"/>
          <w:b/>
          <w:bCs/>
          <w:sz w:val="24"/>
          <w:lang w:val="en-US"/>
        </w:rPr>
        <w:t>Spokane</w:t>
      </w:r>
      <w:r w:rsidR="00B16DB1" w:rsidRPr="00321EB8">
        <w:rPr>
          <w:rFonts w:cs="Arial"/>
          <w:b/>
          <w:bCs/>
          <w:sz w:val="24"/>
          <w:lang w:val="en-US"/>
        </w:rPr>
        <w:t xml:space="preserve">, </w:t>
      </w:r>
      <w:r w:rsidRPr="00321EB8">
        <w:rPr>
          <w:rFonts w:cs="Arial"/>
          <w:b/>
          <w:bCs/>
          <w:sz w:val="24"/>
          <w:lang w:val="en-US"/>
        </w:rPr>
        <w:t>Washington</w:t>
      </w:r>
      <w:r w:rsidR="00B16DB1" w:rsidRPr="00321EB8">
        <w:rPr>
          <w:rFonts w:cs="Arial"/>
          <w:b/>
          <w:bCs/>
          <w:sz w:val="24"/>
          <w:lang w:val="en-US"/>
        </w:rPr>
        <w:t xml:space="preserve">, USA, </w:t>
      </w:r>
      <w:r w:rsidR="005D1571">
        <w:rPr>
          <w:rFonts w:cs="Arial"/>
          <w:b/>
          <w:bCs/>
          <w:sz w:val="24"/>
          <w:lang w:val="en-US"/>
        </w:rPr>
        <w:t>17</w:t>
      </w:r>
      <w:r w:rsidR="00B16DB1" w:rsidRPr="00321EB8">
        <w:rPr>
          <w:rFonts w:cs="Arial"/>
          <w:b/>
          <w:bCs/>
          <w:sz w:val="24"/>
          <w:lang w:val="en-US"/>
        </w:rPr>
        <w:t xml:space="preserve"> – </w:t>
      </w:r>
      <w:r w:rsidR="005D1571">
        <w:rPr>
          <w:rFonts w:cs="Arial"/>
          <w:b/>
          <w:bCs/>
          <w:sz w:val="24"/>
          <w:lang w:val="en-US"/>
        </w:rPr>
        <w:t>19</w:t>
      </w:r>
      <w:r w:rsidR="00B16DB1" w:rsidRPr="00321EB8">
        <w:rPr>
          <w:rFonts w:cs="Arial"/>
          <w:b/>
          <w:bCs/>
          <w:sz w:val="24"/>
          <w:lang w:val="en-US"/>
        </w:rPr>
        <w:t xml:space="preserve">, </w:t>
      </w:r>
      <w:r w:rsidRPr="00321EB8">
        <w:rPr>
          <w:rFonts w:cs="Arial"/>
          <w:b/>
          <w:bCs/>
          <w:sz w:val="24"/>
          <w:lang w:val="en-US"/>
        </w:rPr>
        <w:t>January</w:t>
      </w:r>
      <w:r w:rsidR="008A55FE" w:rsidRPr="00321EB8">
        <w:rPr>
          <w:rFonts w:cs="Arial"/>
          <w:b/>
          <w:noProof/>
          <w:sz w:val="24"/>
          <w:szCs w:val="24"/>
          <w:lang w:val="en-US"/>
        </w:rPr>
        <w:t>,</w:t>
      </w:r>
      <w:r w:rsidR="008A55FE" w:rsidRPr="00321EB8">
        <w:rPr>
          <w:rFonts w:eastAsia="Batang" w:cs="Arial"/>
          <w:b/>
          <w:sz w:val="24"/>
          <w:szCs w:val="24"/>
          <w:lang w:val="en-US" w:eastAsia="ja-JP"/>
        </w:rPr>
        <w:t xml:space="preserve"> 201</w:t>
      </w:r>
      <w:r w:rsidRPr="00321EB8">
        <w:rPr>
          <w:rFonts w:eastAsia="Batang" w:cs="Arial"/>
          <w:b/>
          <w:sz w:val="24"/>
          <w:szCs w:val="24"/>
          <w:lang w:val="en-US" w:eastAsia="ja-JP"/>
        </w:rPr>
        <w:t>7</w:t>
      </w:r>
    </w:p>
    <w:p w14:paraId="61B6C131" w14:textId="77777777" w:rsidR="008A55FE" w:rsidRPr="00321EB8" w:rsidRDefault="008A55FE" w:rsidP="00C61B3A">
      <w:pPr>
        <w:pStyle w:val="3GPPHeader"/>
        <w:jc w:val="both"/>
        <w:rPr>
          <w:rFonts w:asciiTheme="minorHAnsi" w:hAnsiTheme="minorHAnsi" w:cs="Arial"/>
        </w:rPr>
      </w:pPr>
    </w:p>
    <w:p w14:paraId="3B1E4F51" w14:textId="77777777" w:rsidR="008A55FE" w:rsidRPr="00321EB8" w:rsidRDefault="008A55FE" w:rsidP="00C61B3A">
      <w:pPr>
        <w:tabs>
          <w:tab w:val="left" w:pos="1985"/>
        </w:tabs>
        <w:jc w:val="both"/>
        <w:rPr>
          <w:b/>
          <w:sz w:val="24"/>
          <w:lang w:val="en-US"/>
        </w:rPr>
      </w:pPr>
      <w:r w:rsidRPr="00321EB8">
        <w:rPr>
          <w:b/>
          <w:sz w:val="24"/>
          <w:lang w:val="en-US"/>
        </w:rPr>
        <w:t>Agenda Item:</w:t>
      </w:r>
      <w:r w:rsidRPr="00321EB8">
        <w:rPr>
          <w:b/>
          <w:sz w:val="24"/>
          <w:lang w:val="en-US"/>
        </w:rPr>
        <w:tab/>
      </w:r>
      <w:r w:rsidR="00B16DB1" w:rsidRPr="00321EB8">
        <w:rPr>
          <w:b/>
          <w:sz w:val="24"/>
          <w:lang w:val="en-US"/>
        </w:rPr>
        <w:t xml:space="preserve">   </w:t>
      </w:r>
      <w:r w:rsidRPr="00321EB8">
        <w:rPr>
          <w:b/>
          <w:sz w:val="24"/>
          <w:lang w:val="en-US"/>
        </w:rPr>
        <w:t>10.</w:t>
      </w:r>
      <w:r w:rsidR="002B3BA6" w:rsidRPr="00321EB8">
        <w:rPr>
          <w:b/>
          <w:sz w:val="24"/>
          <w:lang w:val="en-US"/>
        </w:rPr>
        <w:t>7</w:t>
      </w:r>
      <w:r w:rsidR="00B16DB1" w:rsidRPr="00321EB8">
        <w:rPr>
          <w:b/>
          <w:sz w:val="24"/>
          <w:lang w:val="en-US"/>
        </w:rPr>
        <w:t>.</w:t>
      </w:r>
      <w:r w:rsidR="002B3BA6" w:rsidRPr="00321EB8">
        <w:rPr>
          <w:b/>
          <w:sz w:val="24"/>
          <w:lang w:val="en-US"/>
        </w:rPr>
        <w:t>1</w:t>
      </w:r>
    </w:p>
    <w:p w14:paraId="14D59A17" w14:textId="77777777" w:rsidR="008A55FE" w:rsidRPr="00321EB8" w:rsidRDefault="008A55FE" w:rsidP="00C61B3A">
      <w:pPr>
        <w:tabs>
          <w:tab w:val="left" w:pos="1985"/>
        </w:tabs>
        <w:jc w:val="both"/>
        <w:rPr>
          <w:sz w:val="24"/>
          <w:lang w:val="en-US"/>
        </w:rPr>
      </w:pPr>
      <w:r w:rsidRPr="00321EB8">
        <w:rPr>
          <w:b/>
          <w:sz w:val="24"/>
          <w:lang w:val="en-US"/>
        </w:rPr>
        <w:t xml:space="preserve">Source: </w:t>
      </w:r>
      <w:r w:rsidRPr="00321EB8">
        <w:rPr>
          <w:b/>
          <w:sz w:val="24"/>
          <w:lang w:val="en-US"/>
        </w:rPr>
        <w:tab/>
      </w:r>
      <w:r w:rsidR="00B16DB1" w:rsidRPr="00321EB8">
        <w:rPr>
          <w:b/>
          <w:sz w:val="24"/>
          <w:lang w:val="en-US"/>
        </w:rPr>
        <w:t xml:space="preserve">   </w:t>
      </w:r>
      <w:r w:rsidR="00E858F0" w:rsidRPr="00321EB8">
        <w:rPr>
          <w:rFonts w:cs="Arial"/>
          <w:b/>
          <w:bCs/>
          <w:noProof/>
          <w:sz w:val="24"/>
          <w:lang w:val="en-US"/>
        </w:rPr>
        <w:t>Ericsson</w:t>
      </w:r>
    </w:p>
    <w:p w14:paraId="618518A7" w14:textId="77777777" w:rsidR="008A55FE" w:rsidRPr="00321EB8" w:rsidRDefault="008A55FE" w:rsidP="00C61B3A">
      <w:pPr>
        <w:tabs>
          <w:tab w:val="left" w:pos="1985"/>
        </w:tabs>
        <w:ind w:left="1980" w:hanging="1980"/>
        <w:jc w:val="both"/>
        <w:rPr>
          <w:rFonts w:cs="Arial"/>
          <w:sz w:val="24"/>
          <w:szCs w:val="24"/>
          <w:lang w:val="en-US"/>
        </w:rPr>
      </w:pPr>
      <w:r w:rsidRPr="00321EB8">
        <w:rPr>
          <w:rFonts w:cs="Arial"/>
          <w:b/>
          <w:sz w:val="24"/>
          <w:lang w:val="en-US"/>
        </w:rPr>
        <w:t>Title:</w:t>
      </w:r>
      <w:r w:rsidR="007C075D">
        <w:rPr>
          <w:rFonts w:cs="Arial"/>
          <w:sz w:val="24"/>
          <w:lang w:val="en-US"/>
        </w:rPr>
        <w:t xml:space="preserve"> </w:t>
      </w:r>
      <w:r w:rsidR="007D711E">
        <w:rPr>
          <w:rFonts w:cs="Arial"/>
          <w:sz w:val="24"/>
          <w:lang w:val="en-US"/>
        </w:rPr>
        <w:tab/>
      </w:r>
      <w:r w:rsidR="007D711E">
        <w:rPr>
          <w:rFonts w:cs="Arial"/>
          <w:sz w:val="24"/>
          <w:lang w:val="en-US"/>
        </w:rPr>
        <w:tab/>
      </w:r>
      <w:r w:rsidR="007D711E">
        <w:rPr>
          <w:rFonts w:cs="Arial"/>
          <w:sz w:val="24"/>
          <w:lang w:val="en-US"/>
        </w:rPr>
        <w:tab/>
      </w:r>
      <w:r w:rsidR="007C075D">
        <w:rPr>
          <w:rFonts w:cs="Arial"/>
          <w:b/>
          <w:sz w:val="24"/>
          <w:lang w:val="en-US"/>
        </w:rPr>
        <w:t xml:space="preserve">Standardization of </w:t>
      </w:r>
      <w:r w:rsidR="007B06C5">
        <w:rPr>
          <w:rFonts w:cs="Arial"/>
          <w:b/>
          <w:sz w:val="24"/>
          <w:lang w:val="en-US"/>
        </w:rPr>
        <w:t xml:space="preserve">option </w:t>
      </w:r>
      <w:r w:rsidR="007C075D">
        <w:rPr>
          <w:rFonts w:cs="Arial"/>
          <w:b/>
          <w:sz w:val="24"/>
          <w:lang w:val="en-US"/>
        </w:rPr>
        <w:t>2</w:t>
      </w:r>
    </w:p>
    <w:p w14:paraId="4A0FB6A1" w14:textId="77777777" w:rsidR="008A55FE" w:rsidRPr="00321EB8" w:rsidRDefault="008A55FE" w:rsidP="00C61B3A">
      <w:pPr>
        <w:jc w:val="both"/>
        <w:rPr>
          <w:rFonts w:cs="Arial"/>
          <w:b/>
          <w:sz w:val="24"/>
          <w:lang w:val="en-US"/>
        </w:rPr>
      </w:pPr>
      <w:r w:rsidRPr="00321EB8">
        <w:rPr>
          <w:rFonts w:cs="Arial"/>
          <w:b/>
          <w:sz w:val="24"/>
          <w:lang w:val="en-US"/>
        </w:rPr>
        <w:t>Document for:</w:t>
      </w:r>
      <w:r w:rsidRPr="00321EB8">
        <w:rPr>
          <w:rFonts w:cs="Arial"/>
          <w:sz w:val="24"/>
          <w:lang w:val="en-US"/>
        </w:rPr>
        <w:tab/>
      </w:r>
      <w:bookmarkStart w:id="1" w:name="DocumentFor"/>
      <w:bookmarkEnd w:id="1"/>
      <w:r w:rsidR="00B16DB1" w:rsidRPr="00321EB8">
        <w:rPr>
          <w:rFonts w:cs="Arial"/>
          <w:b/>
          <w:bCs/>
          <w:sz w:val="24"/>
          <w:szCs w:val="24"/>
          <w:lang w:val="en-US"/>
        </w:rPr>
        <w:t>Discussion and Decision</w:t>
      </w:r>
    </w:p>
    <w:p w14:paraId="57DE10E9" w14:textId="77777777" w:rsidR="008A55FE" w:rsidRPr="00321EB8" w:rsidRDefault="008A55FE" w:rsidP="00C61B3A">
      <w:pPr>
        <w:jc w:val="both"/>
        <w:rPr>
          <w:lang w:val="en-US"/>
        </w:rPr>
      </w:pPr>
    </w:p>
    <w:p w14:paraId="7D3B8CFD" w14:textId="77777777" w:rsidR="00BD61FB" w:rsidRPr="00321EB8" w:rsidRDefault="00BD61FB" w:rsidP="00C61B3A">
      <w:pPr>
        <w:pStyle w:val="Heading1"/>
        <w:jc w:val="both"/>
        <w:rPr>
          <w:rFonts w:asciiTheme="minorHAnsi" w:hAnsiTheme="minorHAnsi" w:cs="Arial"/>
        </w:rPr>
      </w:pPr>
      <w:r w:rsidRPr="00321EB8">
        <w:rPr>
          <w:rFonts w:asciiTheme="minorHAnsi" w:hAnsiTheme="minorHAnsi" w:cs="Arial"/>
        </w:rPr>
        <w:t>Introduction</w:t>
      </w:r>
    </w:p>
    <w:p w14:paraId="709CB7A6" w14:textId="5A9A50BB" w:rsidR="00081295" w:rsidRDefault="00081295" w:rsidP="0014787C">
      <w:pPr>
        <w:jc w:val="both"/>
        <w:rPr>
          <w:lang w:val="en-US"/>
        </w:rPr>
      </w:pPr>
      <w:r w:rsidRPr="00321EB8">
        <w:rPr>
          <w:lang w:val="en-US"/>
        </w:rPr>
        <w:t>During the last RAN3 meeting there was a discussion about the possible standardization of</w:t>
      </w:r>
      <w:r>
        <w:rPr>
          <w:lang w:val="en-US"/>
        </w:rPr>
        <w:t xml:space="preserve"> an interface for</w:t>
      </w:r>
      <w:r w:rsidRPr="00321EB8">
        <w:rPr>
          <w:lang w:val="en-US"/>
        </w:rPr>
        <w:t xml:space="preserve"> one</w:t>
      </w:r>
      <w:r w:rsidR="003E0539">
        <w:rPr>
          <w:lang w:val="en-US"/>
        </w:rPr>
        <w:t xml:space="preserve"> or more</w:t>
      </w:r>
      <w:r w:rsidRPr="00321EB8">
        <w:rPr>
          <w:lang w:val="en-US"/>
        </w:rPr>
        <w:t xml:space="preserve"> </w:t>
      </w:r>
      <w:r>
        <w:rPr>
          <w:lang w:val="en-US"/>
        </w:rPr>
        <w:t>higher</w:t>
      </w:r>
      <w:r w:rsidRPr="00321EB8">
        <w:rPr>
          <w:lang w:val="en-US"/>
        </w:rPr>
        <w:t>-layer split option</w:t>
      </w:r>
      <w:r w:rsidR="003E0539">
        <w:rPr>
          <w:lang w:val="en-US"/>
        </w:rPr>
        <w:t>s</w:t>
      </w:r>
      <w:r w:rsidRPr="00321EB8">
        <w:rPr>
          <w:lang w:val="en-US"/>
        </w:rPr>
        <w:t xml:space="preserve"> (</w:t>
      </w:r>
      <w:r w:rsidR="00164ABF">
        <w:rPr>
          <w:lang w:val="en-US"/>
        </w:rPr>
        <w:t>i</w:t>
      </w:r>
      <w:r>
        <w:rPr>
          <w:lang w:val="en-US"/>
        </w:rPr>
        <w:t>.</w:t>
      </w:r>
      <w:r w:rsidR="00164ABF">
        <w:rPr>
          <w:lang w:val="en-US"/>
        </w:rPr>
        <w:t>e</w:t>
      </w:r>
      <w:r>
        <w:rPr>
          <w:lang w:val="en-US"/>
        </w:rPr>
        <w:t xml:space="preserve">., </w:t>
      </w:r>
      <w:r w:rsidRPr="00321EB8">
        <w:rPr>
          <w:lang w:val="en-US"/>
        </w:rPr>
        <w:t xml:space="preserve">option </w:t>
      </w:r>
      <w:r>
        <w:rPr>
          <w:lang w:val="en-US"/>
        </w:rPr>
        <w:t xml:space="preserve">2 </w:t>
      </w:r>
      <w:r w:rsidRPr="00321EB8">
        <w:rPr>
          <w:lang w:val="en-US"/>
        </w:rPr>
        <w:t xml:space="preserve">and </w:t>
      </w:r>
      <w:r>
        <w:rPr>
          <w:lang w:val="en-US"/>
        </w:rPr>
        <w:t>3</w:t>
      </w:r>
      <w:r w:rsidRPr="00321EB8">
        <w:rPr>
          <w:lang w:val="en-US"/>
        </w:rPr>
        <w:t>)</w:t>
      </w:r>
      <w:r>
        <w:rPr>
          <w:lang w:val="en-US"/>
        </w:rPr>
        <w:t xml:space="preserve"> [1]</w:t>
      </w:r>
      <w:r w:rsidRPr="00321EB8">
        <w:rPr>
          <w:lang w:val="en-US"/>
        </w:rPr>
        <w:t xml:space="preserve">. </w:t>
      </w:r>
      <w:r>
        <w:rPr>
          <w:lang w:val="en-US"/>
        </w:rPr>
        <w:t>In this pape</w:t>
      </w:r>
      <w:r w:rsidR="0014787C">
        <w:rPr>
          <w:lang w:val="en-US"/>
        </w:rPr>
        <w:t>r,</w:t>
      </w:r>
      <w:r w:rsidR="00B349D7">
        <w:rPr>
          <w:lang w:val="en-US"/>
        </w:rPr>
        <w:t xml:space="preserve"> we</w:t>
      </w:r>
      <w:r w:rsidR="00F13A60">
        <w:rPr>
          <w:lang w:val="en-US"/>
        </w:rPr>
        <w:t xml:space="preserve"> </w:t>
      </w:r>
      <w:r w:rsidR="00704ED3">
        <w:rPr>
          <w:lang w:val="en-US"/>
        </w:rPr>
        <w:t xml:space="preserve">first </w:t>
      </w:r>
      <w:r w:rsidR="00562406">
        <w:rPr>
          <w:lang w:val="en-US"/>
        </w:rPr>
        <w:t>explain</w:t>
      </w:r>
      <w:r w:rsidR="00EC42DF">
        <w:rPr>
          <w:lang w:val="en-US"/>
        </w:rPr>
        <w:t xml:space="preserve"> </w:t>
      </w:r>
      <w:r w:rsidR="008928E9">
        <w:rPr>
          <w:lang w:val="en-US"/>
        </w:rPr>
        <w:t xml:space="preserve">that </w:t>
      </w:r>
      <w:r w:rsidR="00B635ED">
        <w:rPr>
          <w:lang w:val="en-US"/>
        </w:rPr>
        <w:t>option 2 presents</w:t>
      </w:r>
      <w:r w:rsidR="008928E9">
        <w:rPr>
          <w:lang w:val="en-US"/>
        </w:rPr>
        <w:t xml:space="preserve"> some</w:t>
      </w:r>
      <w:r w:rsidR="00F03D41">
        <w:rPr>
          <w:lang w:val="en-US"/>
        </w:rPr>
        <w:t xml:space="preserve"> </w:t>
      </w:r>
      <w:r w:rsidR="00B635ED">
        <w:rPr>
          <w:lang w:val="en-US"/>
        </w:rPr>
        <w:t>technical benefits with respect to option 3, and for this reason</w:t>
      </w:r>
      <w:r w:rsidR="00164ABF">
        <w:rPr>
          <w:lang w:val="en-US"/>
        </w:rPr>
        <w:t xml:space="preserve"> we conclude that</w:t>
      </w:r>
      <w:r w:rsidR="00B635ED">
        <w:rPr>
          <w:lang w:val="en-US"/>
        </w:rPr>
        <w:t xml:space="preserve"> option 2 should not be down-prioritized.</w:t>
      </w:r>
      <w:r w:rsidR="00AA2017">
        <w:rPr>
          <w:lang w:val="en-US"/>
        </w:rPr>
        <w:t xml:space="preserve"> </w:t>
      </w:r>
      <w:r w:rsidR="00562406">
        <w:rPr>
          <w:lang w:val="en-US"/>
        </w:rPr>
        <w:t>A</w:t>
      </w:r>
      <w:r w:rsidR="0014787C">
        <w:rPr>
          <w:lang w:val="en-US"/>
        </w:rPr>
        <w:t xml:space="preserve">fterwards, we </w:t>
      </w:r>
      <w:r w:rsidR="003E0539">
        <w:rPr>
          <w:lang w:val="en-US"/>
        </w:rPr>
        <w:t xml:space="preserve">analyze the implications of defining a normative specification text (i.e., standardization stage 3) for </w:t>
      </w:r>
      <w:r w:rsidR="00400A1E">
        <w:rPr>
          <w:lang w:val="en-US"/>
        </w:rPr>
        <w:t xml:space="preserve">an interface for </w:t>
      </w:r>
      <w:r w:rsidR="003E0539">
        <w:rPr>
          <w:lang w:val="en-US"/>
        </w:rPr>
        <w:t>option 2. We observe that a fully standard interface may limit the</w:t>
      </w:r>
      <w:r w:rsidR="00F13A60">
        <w:rPr>
          <w:lang w:val="en-US"/>
        </w:rPr>
        <w:t xml:space="preserve"> implementation of </w:t>
      </w:r>
      <w:r w:rsidR="003B4219">
        <w:rPr>
          <w:lang w:val="en-US"/>
        </w:rPr>
        <w:t>advanced</w:t>
      </w:r>
      <w:r w:rsidR="00F13A60">
        <w:rPr>
          <w:lang w:val="en-US"/>
        </w:rPr>
        <w:t xml:space="preserve"> control functionalities, leading to reduced </w:t>
      </w:r>
      <w:r w:rsidR="003E0539">
        <w:rPr>
          <w:lang w:val="en-US"/>
        </w:rPr>
        <w:t>network performance</w:t>
      </w:r>
      <w:r w:rsidR="004A7EB4">
        <w:rPr>
          <w:lang w:val="en-US"/>
        </w:rPr>
        <w:t xml:space="preserve"> and making the </w:t>
      </w:r>
      <w:r w:rsidR="0078344A">
        <w:rPr>
          <w:lang w:val="en-US"/>
        </w:rPr>
        <w:t xml:space="preserve">network </w:t>
      </w:r>
      <w:r w:rsidR="004A7EB4">
        <w:rPr>
          <w:lang w:val="en-US"/>
        </w:rPr>
        <w:t>management more complex</w:t>
      </w:r>
      <w:r w:rsidR="003E0539">
        <w:rPr>
          <w:lang w:val="en-US"/>
        </w:rPr>
        <w:t>.</w:t>
      </w:r>
      <w:r w:rsidR="001718AE">
        <w:rPr>
          <w:lang w:val="en-US"/>
        </w:rPr>
        <w:t xml:space="preserve"> </w:t>
      </w:r>
      <w:r>
        <w:rPr>
          <w:lang w:val="en-US"/>
        </w:rPr>
        <w:t xml:space="preserve">Therefore, RAN3 is asked to agree to only specify a </w:t>
      </w:r>
      <w:r w:rsidR="00C201B7">
        <w:rPr>
          <w:lang w:val="en-US"/>
        </w:rPr>
        <w:t xml:space="preserve">functional </w:t>
      </w:r>
      <w:r>
        <w:rPr>
          <w:lang w:val="en-US"/>
        </w:rPr>
        <w:t xml:space="preserve">description of </w:t>
      </w:r>
      <w:r w:rsidR="00C201B7">
        <w:rPr>
          <w:lang w:val="en-US"/>
        </w:rPr>
        <w:t>the architecture for</w:t>
      </w:r>
      <w:r>
        <w:rPr>
          <w:lang w:val="en-US"/>
        </w:rPr>
        <w:t xml:space="preserve"> option 2. </w:t>
      </w:r>
    </w:p>
    <w:p w14:paraId="473E5151" w14:textId="77777777" w:rsidR="00774B48" w:rsidRDefault="00774B48" w:rsidP="00C61B3A">
      <w:pPr>
        <w:jc w:val="both"/>
        <w:rPr>
          <w:lang w:val="en-US"/>
        </w:rPr>
      </w:pPr>
    </w:p>
    <w:p w14:paraId="3CC26D90" w14:textId="4257203F" w:rsidR="00325C57" w:rsidRDefault="00036EF9" w:rsidP="00C61B3A">
      <w:pPr>
        <w:pStyle w:val="Heading1"/>
        <w:jc w:val="both"/>
        <w:rPr>
          <w:rFonts w:asciiTheme="minorHAnsi" w:hAnsiTheme="minorHAnsi" w:cs="Arial"/>
        </w:rPr>
      </w:pPr>
      <w:r>
        <w:rPr>
          <w:rFonts w:asciiTheme="minorHAnsi" w:hAnsiTheme="minorHAnsi" w:cs="Arial"/>
        </w:rPr>
        <w:t>Comparison between</w:t>
      </w:r>
      <w:r w:rsidR="00081295">
        <w:rPr>
          <w:rFonts w:asciiTheme="minorHAnsi" w:hAnsiTheme="minorHAnsi" w:cs="Arial"/>
        </w:rPr>
        <w:t xml:space="preserve"> </w:t>
      </w:r>
      <w:r w:rsidR="00F6599A">
        <w:rPr>
          <w:rFonts w:asciiTheme="minorHAnsi" w:hAnsiTheme="minorHAnsi" w:cs="Arial"/>
        </w:rPr>
        <w:t>o</w:t>
      </w:r>
      <w:r w:rsidR="006C3799">
        <w:rPr>
          <w:rFonts w:asciiTheme="minorHAnsi" w:hAnsiTheme="minorHAnsi" w:cs="Arial"/>
        </w:rPr>
        <w:t>ption 2</w:t>
      </w:r>
      <w:r w:rsidR="00DC3DCC">
        <w:rPr>
          <w:rFonts w:asciiTheme="minorHAnsi" w:hAnsiTheme="minorHAnsi" w:cs="Arial"/>
        </w:rPr>
        <w:t xml:space="preserve"> </w:t>
      </w:r>
      <w:r>
        <w:rPr>
          <w:rFonts w:asciiTheme="minorHAnsi" w:hAnsiTheme="minorHAnsi" w:cs="Arial"/>
        </w:rPr>
        <w:t>and</w:t>
      </w:r>
      <w:r w:rsidR="00DC3DCC">
        <w:rPr>
          <w:rFonts w:asciiTheme="minorHAnsi" w:hAnsiTheme="minorHAnsi" w:cs="Arial"/>
        </w:rPr>
        <w:t xml:space="preserve"> option 3</w:t>
      </w:r>
    </w:p>
    <w:p w14:paraId="09F1FEB0" w14:textId="097FB371" w:rsidR="00F13A60" w:rsidRDefault="00081295" w:rsidP="001D14F1">
      <w:pPr>
        <w:spacing w:after="120"/>
        <w:jc w:val="both"/>
      </w:pPr>
      <w:r w:rsidRPr="00011426">
        <w:rPr>
          <w:lang w:val="en-US"/>
        </w:rPr>
        <w:t xml:space="preserve">In split option 2 the </w:t>
      </w:r>
      <w:r w:rsidRPr="00011426">
        <w:t xml:space="preserve">RRC and PDCP are in CU while the RLC, MAC, PHY </w:t>
      </w:r>
      <w:r w:rsidRPr="00011426">
        <w:rPr>
          <w:lang w:eastAsia="ja-JP"/>
        </w:rPr>
        <w:t>and</w:t>
      </w:r>
      <w:r w:rsidRPr="00011426">
        <w:t xml:space="preserve"> RF are in DU [1].</w:t>
      </w:r>
      <w:r>
        <w:t xml:space="preserve"> </w:t>
      </w:r>
      <w:r w:rsidR="00823C4C">
        <w:t xml:space="preserve">In split option 3 </w:t>
      </w:r>
      <w:r w:rsidR="00823C4C" w:rsidRPr="00011426">
        <w:rPr>
          <w:lang w:val="en-US"/>
        </w:rPr>
        <w:t xml:space="preserve">the </w:t>
      </w:r>
      <w:r w:rsidR="00823C4C">
        <w:t xml:space="preserve">RRC, </w:t>
      </w:r>
      <w:r w:rsidR="00823C4C" w:rsidRPr="00011426">
        <w:t>PDCP</w:t>
      </w:r>
      <w:r w:rsidR="00823C4C">
        <w:t xml:space="preserve"> and part of the RLC functions are </w:t>
      </w:r>
      <w:r w:rsidR="00823C4C" w:rsidRPr="00011426">
        <w:t xml:space="preserve">in CU while the </w:t>
      </w:r>
      <w:r w:rsidR="00823C4C">
        <w:t xml:space="preserve">other part of the </w:t>
      </w:r>
      <w:r w:rsidR="00823C4C" w:rsidRPr="00011426">
        <w:t>RLC</w:t>
      </w:r>
      <w:r w:rsidR="00823C4C">
        <w:t xml:space="preserve"> functions</w:t>
      </w:r>
      <w:r w:rsidR="00823C4C" w:rsidRPr="00011426">
        <w:t xml:space="preserve">, MAC, PHY </w:t>
      </w:r>
      <w:r w:rsidR="00823C4C" w:rsidRPr="00011426">
        <w:rPr>
          <w:lang w:eastAsia="ja-JP"/>
        </w:rPr>
        <w:t>and</w:t>
      </w:r>
      <w:r w:rsidR="00823C4C" w:rsidRPr="00011426">
        <w:t xml:space="preserve"> RF are in DU [1].</w:t>
      </w:r>
      <w:r w:rsidR="00AC0F71">
        <w:t xml:space="preserve"> </w:t>
      </w:r>
      <w:r w:rsidR="00EC538C">
        <w:t>There may be</w:t>
      </w:r>
      <w:r w:rsidR="003A16E5">
        <w:t xml:space="preserve"> specific</w:t>
      </w:r>
      <w:r w:rsidR="00EC538C">
        <w:t xml:space="preserve"> scenarios in which option 3 introduces some advantages</w:t>
      </w:r>
      <w:r w:rsidR="00091C79">
        <w:t>, as described in</w:t>
      </w:r>
      <w:r w:rsidR="00EC538C">
        <w:t xml:space="preserve"> [1]. On the other hand, option 2</w:t>
      </w:r>
      <w:r w:rsidR="00905761">
        <w:t xml:space="preserve"> presents some technical benefits with respect to option 3.</w:t>
      </w:r>
      <w:r w:rsidR="00EC538C">
        <w:t xml:space="preserve"> </w:t>
      </w:r>
      <w:r w:rsidR="008928E9">
        <w:t xml:space="preserve">In the following we elaborate on </w:t>
      </w:r>
      <w:r w:rsidR="00905761">
        <w:t xml:space="preserve">these </w:t>
      </w:r>
      <w:r w:rsidR="008928E9">
        <w:t>benefits</w:t>
      </w:r>
      <w:r w:rsidR="00905761">
        <w:t>.</w:t>
      </w:r>
    </w:p>
    <w:p w14:paraId="23C46375" w14:textId="1B0FB90A" w:rsidR="00F13A60" w:rsidRPr="007F4D5D" w:rsidRDefault="000776B3" w:rsidP="001D14F1">
      <w:pPr>
        <w:spacing w:after="120"/>
        <w:jc w:val="both"/>
        <w:rPr>
          <w:u w:val="single"/>
        </w:rPr>
      </w:pPr>
      <w:r>
        <w:rPr>
          <w:u w:val="single"/>
        </w:rPr>
        <w:t xml:space="preserve">2.1) </w:t>
      </w:r>
      <w:r w:rsidR="0005546D">
        <w:rPr>
          <w:u w:val="single"/>
        </w:rPr>
        <w:t>Open issues with</w:t>
      </w:r>
      <w:r w:rsidR="007F4D5D">
        <w:rPr>
          <w:u w:val="single"/>
        </w:rPr>
        <w:t xml:space="preserve"> option 3</w:t>
      </w:r>
    </w:p>
    <w:p w14:paraId="402837DA" w14:textId="205E6022" w:rsidR="00870185" w:rsidRDefault="00E62A28" w:rsidP="001D14F1">
      <w:pPr>
        <w:spacing w:after="120"/>
        <w:jc w:val="both"/>
      </w:pPr>
      <w:r>
        <w:t xml:space="preserve">Two different sub-options of option 3 have been identified, depending on how the RLC functions are divided between CU and DU. </w:t>
      </w:r>
    </w:p>
    <w:p w14:paraId="61F37073" w14:textId="4E6A19EE" w:rsidR="002025E2" w:rsidRDefault="00AC0F71" w:rsidP="001D14F1">
      <w:pPr>
        <w:spacing w:after="120"/>
        <w:jc w:val="both"/>
      </w:pPr>
      <w:r>
        <w:t>In</w:t>
      </w:r>
      <w:r w:rsidR="00E62A28">
        <w:t xml:space="preserve"> sub-option 3-1 the ARQ </w:t>
      </w:r>
      <w:r w:rsidR="00D14EEA">
        <w:t xml:space="preserve">and packet re-ordering </w:t>
      </w:r>
      <w:r w:rsidR="00E62A28">
        <w:t>function</w:t>
      </w:r>
      <w:r w:rsidR="00D14EEA">
        <w:t>s</w:t>
      </w:r>
      <w:r w:rsidR="00E62A28">
        <w:t xml:space="preserve"> </w:t>
      </w:r>
      <w:r w:rsidR="00D14EEA">
        <w:t>are</w:t>
      </w:r>
      <w:r w:rsidR="00E62A28">
        <w:t xml:space="preserve"> performed in the CU, while the</w:t>
      </w:r>
      <w:r w:rsidR="00D14EEA">
        <w:t xml:space="preserve"> segmentation function is performed in the</w:t>
      </w:r>
      <w:r w:rsidR="00E62A28">
        <w:t xml:space="preserve"> DU.</w:t>
      </w:r>
      <w:r w:rsidR="00260318">
        <w:t xml:space="preserve"> </w:t>
      </w:r>
      <w:r w:rsidR="00721B4D">
        <w:t>There are some open issues with the centralization of the ARQ function that need to be properly addressed.</w:t>
      </w:r>
      <w:r w:rsidR="00E62A28">
        <w:t xml:space="preserve"> In</w:t>
      </w:r>
      <w:r>
        <w:t xml:space="preserve"> other papers we discuss </w:t>
      </w:r>
      <w:r w:rsidR="00E62A28">
        <w:t xml:space="preserve">in detail </w:t>
      </w:r>
      <w:r w:rsidR="00CA62D4">
        <w:t>the</w:t>
      </w:r>
      <w:r w:rsidR="00CD43BF">
        <w:t>se</w:t>
      </w:r>
      <w:r>
        <w:t xml:space="preserve"> </w:t>
      </w:r>
      <w:r w:rsidR="00F62FC5">
        <w:t xml:space="preserve">issues </w:t>
      </w:r>
      <w:r w:rsidR="00C678AE">
        <w:t>[2, 3, 4].</w:t>
      </w:r>
      <w:r>
        <w:t xml:space="preserve"> </w:t>
      </w:r>
      <w:r w:rsidR="00D66A49">
        <w:t xml:space="preserve">In summary, the main concerns with </w:t>
      </w:r>
      <w:r w:rsidR="00A66C40">
        <w:t>option 3-1 are:</w:t>
      </w:r>
    </w:p>
    <w:p w14:paraId="532DC5D7" w14:textId="6409C4C6" w:rsidR="00A66C40" w:rsidRDefault="00224EC9" w:rsidP="00481658">
      <w:pPr>
        <w:pStyle w:val="ListParagraph"/>
        <w:numPr>
          <w:ilvl w:val="0"/>
          <w:numId w:val="24"/>
        </w:numPr>
        <w:spacing w:after="60"/>
        <w:ind w:left="714" w:hanging="357"/>
        <w:contextualSpacing w:val="0"/>
        <w:jc w:val="both"/>
        <w:rPr>
          <w:rFonts w:asciiTheme="minorHAnsi" w:hAnsiTheme="minorHAnsi"/>
          <w:sz w:val="22"/>
        </w:rPr>
      </w:pPr>
      <w:r>
        <w:rPr>
          <w:rFonts w:asciiTheme="minorHAnsi" w:hAnsiTheme="minorHAnsi"/>
          <w:sz w:val="22"/>
        </w:rPr>
        <w:t xml:space="preserve">It </w:t>
      </w:r>
      <w:r w:rsidR="00F1550F">
        <w:rPr>
          <w:rFonts w:asciiTheme="minorHAnsi" w:hAnsiTheme="minorHAnsi"/>
          <w:sz w:val="22"/>
        </w:rPr>
        <w:t>might</w:t>
      </w:r>
      <w:r w:rsidR="004C221C">
        <w:rPr>
          <w:rFonts w:asciiTheme="minorHAnsi" w:hAnsiTheme="minorHAnsi"/>
          <w:sz w:val="22"/>
        </w:rPr>
        <w:t xml:space="preserve"> make</w:t>
      </w:r>
      <w:r>
        <w:rPr>
          <w:rFonts w:asciiTheme="minorHAnsi" w:hAnsiTheme="minorHAnsi"/>
          <w:sz w:val="22"/>
        </w:rPr>
        <w:t xml:space="preserve"> </w:t>
      </w:r>
      <w:r w:rsidR="00C201B7">
        <w:rPr>
          <w:rFonts w:asciiTheme="minorHAnsi" w:hAnsiTheme="minorHAnsi"/>
          <w:sz w:val="22"/>
        </w:rPr>
        <w:t xml:space="preserve">it </w:t>
      </w:r>
      <w:r w:rsidR="00A66C40">
        <w:rPr>
          <w:rFonts w:asciiTheme="minorHAnsi" w:hAnsiTheme="minorHAnsi"/>
          <w:sz w:val="22"/>
        </w:rPr>
        <w:t>c</w:t>
      </w:r>
      <w:r w:rsidR="00A66C40" w:rsidRPr="00A66C40">
        <w:rPr>
          <w:rFonts w:asciiTheme="minorHAnsi" w:hAnsiTheme="minorHAnsi"/>
          <w:sz w:val="22"/>
        </w:rPr>
        <w:t xml:space="preserve">omplex </w:t>
      </w:r>
      <w:r>
        <w:rPr>
          <w:rFonts w:asciiTheme="minorHAnsi" w:hAnsiTheme="minorHAnsi"/>
          <w:sz w:val="22"/>
        </w:rPr>
        <w:t xml:space="preserve">to correctly </w:t>
      </w:r>
      <w:r w:rsidR="00A66C40" w:rsidRPr="00A66C40">
        <w:rPr>
          <w:rFonts w:asciiTheme="minorHAnsi" w:hAnsiTheme="minorHAnsi"/>
          <w:sz w:val="22"/>
        </w:rPr>
        <w:t>tun</w:t>
      </w:r>
      <w:r>
        <w:rPr>
          <w:rFonts w:asciiTheme="minorHAnsi" w:hAnsiTheme="minorHAnsi"/>
          <w:sz w:val="22"/>
        </w:rPr>
        <w:t>e</w:t>
      </w:r>
      <w:r w:rsidR="00A66C40" w:rsidRPr="00A66C40">
        <w:rPr>
          <w:rFonts w:asciiTheme="minorHAnsi" w:hAnsiTheme="minorHAnsi"/>
          <w:sz w:val="22"/>
        </w:rPr>
        <w:t xml:space="preserve"> the ARQ parameters </w:t>
      </w:r>
      <w:r>
        <w:rPr>
          <w:rFonts w:asciiTheme="minorHAnsi" w:hAnsiTheme="minorHAnsi"/>
          <w:sz w:val="22"/>
        </w:rPr>
        <w:t>because of the</w:t>
      </w:r>
      <w:r w:rsidR="00A66C40" w:rsidRPr="00A66C40">
        <w:rPr>
          <w:rFonts w:asciiTheme="minorHAnsi" w:hAnsiTheme="minorHAnsi"/>
          <w:sz w:val="22"/>
        </w:rPr>
        <w:t xml:space="preserve"> varying transport network latency and varying queuing time in the DU</w:t>
      </w:r>
      <w:r w:rsidR="00A66C40">
        <w:rPr>
          <w:rFonts w:asciiTheme="minorHAnsi" w:hAnsiTheme="minorHAnsi"/>
          <w:sz w:val="22"/>
        </w:rPr>
        <w:t>;</w:t>
      </w:r>
    </w:p>
    <w:p w14:paraId="1E0BAFAF" w14:textId="65CEBE43" w:rsidR="00E73084" w:rsidRDefault="00224EC9" w:rsidP="00C653FD">
      <w:pPr>
        <w:pStyle w:val="ListParagraph"/>
        <w:numPr>
          <w:ilvl w:val="0"/>
          <w:numId w:val="24"/>
        </w:numPr>
        <w:spacing w:after="60"/>
        <w:ind w:left="714" w:hanging="357"/>
        <w:contextualSpacing w:val="0"/>
        <w:jc w:val="both"/>
        <w:rPr>
          <w:rFonts w:asciiTheme="minorHAnsi" w:hAnsiTheme="minorHAnsi"/>
          <w:sz w:val="22"/>
        </w:rPr>
      </w:pPr>
      <w:r>
        <w:rPr>
          <w:rFonts w:asciiTheme="minorHAnsi" w:hAnsiTheme="minorHAnsi"/>
          <w:sz w:val="22"/>
        </w:rPr>
        <w:t>T</w:t>
      </w:r>
      <w:r w:rsidR="00A66C40">
        <w:rPr>
          <w:rFonts w:asciiTheme="minorHAnsi" w:hAnsiTheme="minorHAnsi"/>
          <w:sz w:val="22"/>
        </w:rPr>
        <w:t xml:space="preserve">he </w:t>
      </w:r>
      <w:r w:rsidR="00E73084">
        <w:rPr>
          <w:rFonts w:asciiTheme="minorHAnsi" w:hAnsiTheme="minorHAnsi"/>
          <w:sz w:val="22"/>
        </w:rPr>
        <w:t xml:space="preserve">centralized </w:t>
      </w:r>
      <w:r w:rsidR="00A66C40">
        <w:rPr>
          <w:rFonts w:asciiTheme="minorHAnsi" w:hAnsiTheme="minorHAnsi"/>
          <w:sz w:val="22"/>
        </w:rPr>
        <w:t xml:space="preserve">ARQ </w:t>
      </w:r>
      <w:r w:rsidR="004C221C">
        <w:rPr>
          <w:rFonts w:asciiTheme="minorHAnsi" w:hAnsiTheme="minorHAnsi"/>
          <w:sz w:val="22"/>
        </w:rPr>
        <w:t>may trigger</w:t>
      </w:r>
      <w:r w:rsidR="00EC42DF">
        <w:rPr>
          <w:rFonts w:asciiTheme="minorHAnsi" w:hAnsiTheme="minorHAnsi"/>
          <w:sz w:val="22"/>
        </w:rPr>
        <w:t xml:space="preserve"> retransmissions </w:t>
      </w:r>
      <w:r w:rsidR="00A66C40">
        <w:rPr>
          <w:rFonts w:asciiTheme="minorHAnsi" w:hAnsiTheme="minorHAnsi"/>
          <w:sz w:val="22"/>
        </w:rPr>
        <w:t>in case of congestion-related lo</w:t>
      </w:r>
      <w:r w:rsidR="00EC42DF">
        <w:rPr>
          <w:rFonts w:asciiTheme="minorHAnsi" w:hAnsiTheme="minorHAnsi"/>
          <w:sz w:val="22"/>
        </w:rPr>
        <w:t xml:space="preserve">sses in the transport network, </w:t>
      </w:r>
      <w:r w:rsidR="00A66C40">
        <w:rPr>
          <w:rFonts w:asciiTheme="minorHAnsi" w:hAnsiTheme="minorHAnsi"/>
          <w:sz w:val="22"/>
        </w:rPr>
        <w:t>which increase</w:t>
      </w:r>
      <w:r w:rsidR="00C201B7">
        <w:rPr>
          <w:rFonts w:asciiTheme="minorHAnsi" w:hAnsiTheme="minorHAnsi"/>
          <w:sz w:val="22"/>
        </w:rPr>
        <w:t>s</w:t>
      </w:r>
      <w:r w:rsidR="00A66C40">
        <w:rPr>
          <w:rFonts w:asciiTheme="minorHAnsi" w:hAnsiTheme="minorHAnsi"/>
          <w:sz w:val="22"/>
        </w:rPr>
        <w:t xml:space="preserve"> the congestion</w:t>
      </w:r>
      <w:r w:rsidR="00E73084">
        <w:rPr>
          <w:rFonts w:asciiTheme="minorHAnsi" w:hAnsiTheme="minorHAnsi"/>
          <w:sz w:val="22"/>
        </w:rPr>
        <w:t xml:space="preserve"> and </w:t>
      </w:r>
      <w:r w:rsidR="00A66C40">
        <w:rPr>
          <w:rFonts w:asciiTheme="minorHAnsi" w:hAnsiTheme="minorHAnsi"/>
          <w:sz w:val="22"/>
        </w:rPr>
        <w:t>caus</w:t>
      </w:r>
      <w:r w:rsidR="00E73084">
        <w:rPr>
          <w:rFonts w:asciiTheme="minorHAnsi" w:hAnsiTheme="minorHAnsi"/>
          <w:sz w:val="22"/>
        </w:rPr>
        <w:t>e</w:t>
      </w:r>
      <w:r w:rsidR="00A66C40">
        <w:rPr>
          <w:rFonts w:asciiTheme="minorHAnsi" w:hAnsiTheme="minorHAnsi"/>
          <w:sz w:val="22"/>
        </w:rPr>
        <w:t xml:space="preserve"> additional losses;</w:t>
      </w:r>
    </w:p>
    <w:p w14:paraId="415F999A" w14:textId="59E1B238" w:rsidR="00A66C40" w:rsidRPr="00A66C40" w:rsidRDefault="00224EC9" w:rsidP="00A15B8B">
      <w:pPr>
        <w:pStyle w:val="ListParagraph"/>
        <w:numPr>
          <w:ilvl w:val="0"/>
          <w:numId w:val="24"/>
        </w:numPr>
        <w:spacing w:after="120"/>
        <w:ind w:left="714" w:hanging="357"/>
        <w:contextualSpacing w:val="0"/>
        <w:jc w:val="both"/>
        <w:rPr>
          <w:rFonts w:asciiTheme="minorHAnsi" w:hAnsiTheme="minorHAnsi"/>
          <w:sz w:val="22"/>
        </w:rPr>
      </w:pPr>
      <w:r>
        <w:rPr>
          <w:rFonts w:asciiTheme="minorHAnsi" w:hAnsiTheme="minorHAnsi"/>
          <w:sz w:val="22"/>
        </w:rPr>
        <w:lastRenderedPageBreak/>
        <w:t>The centralize</w:t>
      </w:r>
      <w:r w:rsidR="001718AE">
        <w:rPr>
          <w:rFonts w:asciiTheme="minorHAnsi" w:hAnsiTheme="minorHAnsi"/>
          <w:sz w:val="22"/>
        </w:rPr>
        <w:t>d</w:t>
      </w:r>
      <w:r>
        <w:rPr>
          <w:rFonts w:asciiTheme="minorHAnsi" w:hAnsiTheme="minorHAnsi"/>
          <w:sz w:val="22"/>
        </w:rPr>
        <w:t xml:space="preserve"> ARQ</w:t>
      </w:r>
      <w:r w:rsidR="00F1550F">
        <w:rPr>
          <w:rFonts w:asciiTheme="minorHAnsi" w:hAnsiTheme="minorHAnsi"/>
          <w:sz w:val="22"/>
        </w:rPr>
        <w:t xml:space="preserve"> may</w:t>
      </w:r>
      <w:r>
        <w:rPr>
          <w:rFonts w:asciiTheme="minorHAnsi" w:hAnsiTheme="minorHAnsi"/>
          <w:sz w:val="22"/>
        </w:rPr>
        <w:t xml:space="preserve"> create </w:t>
      </w:r>
      <w:r w:rsidR="00E73084">
        <w:rPr>
          <w:rFonts w:asciiTheme="minorHAnsi" w:hAnsiTheme="minorHAnsi"/>
          <w:sz w:val="22"/>
        </w:rPr>
        <w:t xml:space="preserve">fairness issues </w:t>
      </w:r>
      <w:r w:rsidR="00CF7382">
        <w:rPr>
          <w:rFonts w:asciiTheme="minorHAnsi" w:hAnsiTheme="minorHAnsi"/>
          <w:sz w:val="22"/>
        </w:rPr>
        <w:t>when the transport</w:t>
      </w:r>
      <w:r w:rsidR="009B5AB0">
        <w:rPr>
          <w:rFonts w:asciiTheme="minorHAnsi" w:hAnsiTheme="minorHAnsi"/>
          <w:sz w:val="22"/>
        </w:rPr>
        <w:t xml:space="preserve"> network</w:t>
      </w:r>
      <w:r w:rsidR="00CF7382">
        <w:rPr>
          <w:rFonts w:asciiTheme="minorHAnsi" w:hAnsiTheme="minorHAnsi"/>
          <w:sz w:val="22"/>
        </w:rPr>
        <w:t xml:space="preserve"> is share</w:t>
      </w:r>
      <w:r w:rsidR="00760FEE">
        <w:rPr>
          <w:rFonts w:asciiTheme="minorHAnsi" w:hAnsiTheme="minorHAnsi"/>
          <w:sz w:val="22"/>
        </w:rPr>
        <w:t>d</w:t>
      </w:r>
      <w:r w:rsidR="00CF7382">
        <w:rPr>
          <w:rFonts w:asciiTheme="minorHAnsi" w:hAnsiTheme="minorHAnsi"/>
          <w:sz w:val="22"/>
        </w:rPr>
        <w:t xml:space="preserve"> among different a</w:t>
      </w:r>
      <w:r w:rsidR="00E73084">
        <w:rPr>
          <w:rFonts w:asciiTheme="minorHAnsi" w:hAnsiTheme="minorHAnsi"/>
          <w:sz w:val="22"/>
        </w:rPr>
        <w:t xml:space="preserve">ccess technologies, due to the fact that </w:t>
      </w:r>
      <w:r>
        <w:rPr>
          <w:rFonts w:asciiTheme="minorHAnsi" w:hAnsiTheme="minorHAnsi"/>
          <w:sz w:val="22"/>
        </w:rPr>
        <w:t>it</w:t>
      </w:r>
      <w:r w:rsidR="00E73084">
        <w:rPr>
          <w:rFonts w:asciiTheme="minorHAnsi" w:hAnsiTheme="minorHAnsi"/>
          <w:sz w:val="22"/>
        </w:rPr>
        <w:t xml:space="preserve"> hides transport congestions to the transport layer protocol making it slower in reacting.  </w:t>
      </w:r>
      <w:r w:rsidR="00A66C40">
        <w:rPr>
          <w:rFonts w:asciiTheme="minorHAnsi" w:hAnsiTheme="minorHAnsi"/>
          <w:sz w:val="22"/>
        </w:rPr>
        <w:t xml:space="preserve"> </w:t>
      </w:r>
    </w:p>
    <w:p w14:paraId="0B94784C" w14:textId="69ACC303" w:rsidR="00823C4C" w:rsidRDefault="00704ED3" w:rsidP="001D14F1">
      <w:pPr>
        <w:spacing w:after="120"/>
        <w:jc w:val="both"/>
      </w:pPr>
      <w:r>
        <w:t xml:space="preserve">Interested readers can find more explanations </w:t>
      </w:r>
      <w:r w:rsidR="00F1550F">
        <w:t>in [4] where we propose that these issues are addressed before potentially moving forward in designing an interface for option 3-1.</w:t>
      </w:r>
    </w:p>
    <w:p w14:paraId="59D7BCCC" w14:textId="3421AB50" w:rsidR="00DC0EC2" w:rsidRDefault="00870185" w:rsidP="001D14F1">
      <w:pPr>
        <w:spacing w:after="120"/>
        <w:jc w:val="both"/>
      </w:pPr>
      <w:r>
        <w:t xml:space="preserve">In sub-option 3-2 the ARQ and </w:t>
      </w:r>
      <w:r w:rsidR="00095605">
        <w:t xml:space="preserve">RLC </w:t>
      </w:r>
      <w:r>
        <w:t>TX functions are performed in the DU, while the</w:t>
      </w:r>
      <w:r w:rsidR="00095605">
        <w:t xml:space="preserve"> RLC</w:t>
      </w:r>
      <w:r>
        <w:t xml:space="preserve"> RX functions are performed in the </w:t>
      </w:r>
      <w:r w:rsidR="00704B89">
        <w:t>C</w:t>
      </w:r>
      <w:r>
        <w:t xml:space="preserve">U (except for control PDUs in RLC AM). </w:t>
      </w:r>
      <w:r w:rsidR="005262A4">
        <w:t xml:space="preserve">The major </w:t>
      </w:r>
      <w:r w:rsidR="006765BD">
        <w:t>concerns with</w:t>
      </w:r>
      <w:r w:rsidR="005262A4">
        <w:t xml:space="preserve"> option </w:t>
      </w:r>
      <w:r w:rsidR="00095605">
        <w:t xml:space="preserve">3-2 </w:t>
      </w:r>
      <w:r w:rsidR="005262A4">
        <w:t>ar</w:t>
      </w:r>
      <w:r w:rsidR="00DC0EC2">
        <w:t xml:space="preserve">e: </w:t>
      </w:r>
    </w:p>
    <w:p w14:paraId="4472B8FF" w14:textId="77777777" w:rsidR="00DC0EC2" w:rsidRPr="00DC0EC2" w:rsidRDefault="00DC0EC2" w:rsidP="00C653FD">
      <w:pPr>
        <w:pStyle w:val="ListParagraph"/>
        <w:numPr>
          <w:ilvl w:val="0"/>
          <w:numId w:val="25"/>
        </w:numPr>
        <w:spacing w:after="60"/>
        <w:ind w:left="714" w:hanging="357"/>
        <w:contextualSpacing w:val="0"/>
        <w:jc w:val="both"/>
        <w:rPr>
          <w:rFonts w:asciiTheme="minorHAnsi" w:hAnsiTheme="minorHAnsi"/>
          <w:sz w:val="22"/>
        </w:rPr>
      </w:pPr>
      <w:r w:rsidRPr="00DC0EC2">
        <w:rPr>
          <w:rFonts w:asciiTheme="minorHAnsi" w:hAnsiTheme="minorHAnsi"/>
          <w:sz w:val="22"/>
        </w:rPr>
        <w:t>T</w:t>
      </w:r>
      <w:r w:rsidR="005262A4" w:rsidRPr="00DC0EC2">
        <w:rPr>
          <w:rFonts w:asciiTheme="minorHAnsi" w:hAnsiTheme="minorHAnsi"/>
          <w:sz w:val="22"/>
        </w:rPr>
        <w:t>wo buffers are required for transmission (one at CU and one at DU)</w:t>
      </w:r>
      <w:r w:rsidR="003B3440">
        <w:rPr>
          <w:rFonts w:asciiTheme="minorHAnsi" w:hAnsiTheme="minorHAnsi"/>
          <w:sz w:val="22"/>
        </w:rPr>
        <w:t>;</w:t>
      </w:r>
      <w:r w:rsidR="005262A4" w:rsidRPr="00DC0EC2">
        <w:rPr>
          <w:rFonts w:asciiTheme="minorHAnsi" w:hAnsiTheme="minorHAnsi"/>
          <w:sz w:val="22"/>
        </w:rPr>
        <w:t xml:space="preserve"> </w:t>
      </w:r>
    </w:p>
    <w:p w14:paraId="002FF525" w14:textId="20E69F3C" w:rsidR="00870185" w:rsidRPr="00DC0EC2" w:rsidRDefault="00DC0EC2" w:rsidP="00033F3D">
      <w:pPr>
        <w:pStyle w:val="ListParagraph"/>
        <w:numPr>
          <w:ilvl w:val="0"/>
          <w:numId w:val="25"/>
        </w:numPr>
        <w:spacing w:after="120"/>
        <w:ind w:left="714" w:hanging="357"/>
        <w:jc w:val="both"/>
        <w:rPr>
          <w:rFonts w:asciiTheme="minorHAnsi" w:hAnsiTheme="minorHAnsi"/>
          <w:sz w:val="22"/>
        </w:rPr>
      </w:pPr>
      <w:r w:rsidRPr="00DC0EC2">
        <w:rPr>
          <w:rFonts w:asciiTheme="minorHAnsi" w:hAnsiTheme="minorHAnsi"/>
          <w:sz w:val="22"/>
        </w:rPr>
        <w:t>T</w:t>
      </w:r>
      <w:r w:rsidR="005262A4" w:rsidRPr="00DC0EC2">
        <w:rPr>
          <w:rFonts w:asciiTheme="minorHAnsi" w:hAnsiTheme="minorHAnsi"/>
          <w:sz w:val="22"/>
        </w:rPr>
        <w:t xml:space="preserve">he transport network latency impacts the time required to deliver </w:t>
      </w:r>
      <w:r w:rsidRPr="00DC0EC2">
        <w:rPr>
          <w:rFonts w:asciiTheme="minorHAnsi" w:hAnsiTheme="minorHAnsi"/>
          <w:sz w:val="22"/>
        </w:rPr>
        <w:t xml:space="preserve">the </w:t>
      </w:r>
      <w:r w:rsidR="005262A4" w:rsidRPr="00DC0EC2">
        <w:rPr>
          <w:rFonts w:asciiTheme="minorHAnsi" w:hAnsiTheme="minorHAnsi"/>
          <w:sz w:val="22"/>
        </w:rPr>
        <w:t>RLC PDUs to the DU</w:t>
      </w:r>
      <w:r w:rsidRPr="00DC0EC2">
        <w:rPr>
          <w:rFonts w:asciiTheme="minorHAnsi" w:hAnsiTheme="minorHAnsi"/>
          <w:sz w:val="22"/>
        </w:rPr>
        <w:t>. In case of a congestion in the transport, the</w:t>
      </w:r>
      <w:r w:rsidR="00033F3D">
        <w:rPr>
          <w:rFonts w:asciiTheme="minorHAnsi" w:hAnsiTheme="minorHAnsi"/>
          <w:sz w:val="22"/>
        </w:rPr>
        <w:t xml:space="preserve"> increased delay in the transport network might reduce the </w:t>
      </w:r>
      <w:r w:rsidRPr="00DC0EC2">
        <w:rPr>
          <w:rFonts w:asciiTheme="minorHAnsi" w:hAnsiTheme="minorHAnsi"/>
          <w:sz w:val="22"/>
        </w:rPr>
        <w:t>radio performance.</w:t>
      </w:r>
    </w:p>
    <w:p w14:paraId="4ADC2C23" w14:textId="77777777" w:rsidR="007F4D5D" w:rsidRPr="007F4D5D" w:rsidRDefault="000776B3" w:rsidP="007F4D5D">
      <w:pPr>
        <w:spacing w:after="120"/>
        <w:jc w:val="both"/>
        <w:rPr>
          <w:u w:val="single"/>
        </w:rPr>
      </w:pPr>
      <w:r>
        <w:rPr>
          <w:u w:val="single"/>
        </w:rPr>
        <w:t xml:space="preserve">2.2) </w:t>
      </w:r>
      <w:r w:rsidR="007F4D5D">
        <w:rPr>
          <w:u w:val="single"/>
        </w:rPr>
        <w:t>Compatibility with dual connectivity (DC)</w:t>
      </w:r>
    </w:p>
    <w:p w14:paraId="7B960E2F" w14:textId="739A909C" w:rsidR="000A5CC1" w:rsidRDefault="007F4D5D" w:rsidP="007F4D5D">
      <w:pPr>
        <w:spacing w:after="120"/>
        <w:jc w:val="both"/>
      </w:pPr>
      <w:r>
        <w:t>Option 2</w:t>
      </w:r>
      <w:r w:rsidR="00C162AB">
        <w:t xml:space="preserve"> is compatible with DC [</w:t>
      </w:r>
      <w:r w:rsidR="000D576B">
        <w:t>5</w:t>
      </w:r>
      <w:r w:rsidR="00C162AB">
        <w:t>] and thus</w:t>
      </w:r>
      <w:r>
        <w:t xml:space="preserve"> </w:t>
      </w:r>
      <w:r w:rsidRPr="007F4D5D">
        <w:t>allow</w:t>
      </w:r>
      <w:r w:rsidR="00C162AB">
        <w:t xml:space="preserve">s </w:t>
      </w:r>
      <w:r w:rsidRPr="007F4D5D">
        <w:t xml:space="preserve">traffic aggregation </w:t>
      </w:r>
      <w:r w:rsidR="00714698">
        <w:t>to/</w:t>
      </w:r>
      <w:r w:rsidRPr="007F4D5D">
        <w:t>from</w:t>
      </w:r>
      <w:r w:rsidR="000A5CC1">
        <w:t xml:space="preserve"> DUs with different </w:t>
      </w:r>
      <w:r w:rsidR="00C162AB">
        <w:t>RAT</w:t>
      </w:r>
      <w:r w:rsidR="000A5CC1">
        <w:t>s, such as</w:t>
      </w:r>
      <w:r w:rsidR="00C162AB">
        <w:t xml:space="preserve"> NR, LTE and WLAN</w:t>
      </w:r>
      <w:r w:rsidRPr="007F4D5D">
        <w:t xml:space="preserve">. Additionally, it can facilitate the management of traffic load </w:t>
      </w:r>
      <w:r w:rsidR="000A5CC1">
        <w:t>among DUs with different RATs</w:t>
      </w:r>
      <w:r w:rsidRPr="007F4D5D">
        <w:t>.</w:t>
      </w:r>
      <w:r w:rsidR="009C3FE5">
        <w:t xml:space="preserve"> </w:t>
      </w:r>
      <w:r w:rsidR="006E56CB">
        <w:t xml:space="preserve">The capability of supporting traffic aggregation among different RATs is very important </w:t>
      </w:r>
      <w:r w:rsidR="001C512A">
        <w:t>for</w:t>
      </w:r>
      <w:r w:rsidR="006E56CB">
        <w:t xml:space="preserve"> implementing LTE/NR tight interworking. </w:t>
      </w:r>
      <w:r w:rsidR="001C512A">
        <w:t>In option 2, t</w:t>
      </w:r>
      <w:r w:rsidR="009C3FE5">
        <w:t xml:space="preserve">his is possible because the PDCP layer is access agnostic and its functionalities are not tightly coupled to the lower layer functions. On the other hand, the </w:t>
      </w:r>
      <w:r w:rsidR="00BB37BC">
        <w:t xml:space="preserve">RLC functionalities </w:t>
      </w:r>
      <w:r w:rsidR="000C4147">
        <w:t>and configuration</w:t>
      </w:r>
      <w:r w:rsidR="00F12964">
        <w:t>s</w:t>
      </w:r>
      <w:r w:rsidR="00F96EEA">
        <w:t xml:space="preserve"> (e.g.</w:t>
      </w:r>
      <w:r w:rsidR="00BA0F86">
        <w:t>,</w:t>
      </w:r>
      <w:r w:rsidR="00F96EEA">
        <w:t xml:space="preserve"> timers</w:t>
      </w:r>
      <w:r w:rsidR="00047D16">
        <w:t xml:space="preserve"> and counters</w:t>
      </w:r>
      <w:r w:rsidR="00F96EEA">
        <w:t>)</w:t>
      </w:r>
      <w:r w:rsidR="000C4147">
        <w:t xml:space="preserve"> </w:t>
      </w:r>
      <w:r w:rsidR="00BB37BC">
        <w:t xml:space="preserve">are more tightly coupled to the lower layers (e.g., MAC and scheduler) and are specific </w:t>
      </w:r>
      <w:r w:rsidR="009C3FE5">
        <w:t>for</w:t>
      </w:r>
      <w:r w:rsidR="00BB37BC">
        <w:t xml:space="preserve"> the </w:t>
      </w:r>
      <w:r w:rsidR="009C3FE5">
        <w:t>adopted RAT.</w:t>
      </w:r>
      <w:r w:rsidR="00BB37BC">
        <w:t xml:space="preserve"> </w:t>
      </w:r>
      <w:r w:rsidR="009C3FE5">
        <w:t xml:space="preserve">For this reason, option 3 </w:t>
      </w:r>
      <w:r w:rsidR="00047D16">
        <w:t>might mak</w:t>
      </w:r>
      <w:r w:rsidR="009C3FE5">
        <w:t xml:space="preserve">e </w:t>
      </w:r>
      <w:r w:rsidR="009B2778">
        <w:t xml:space="preserve">more </w:t>
      </w:r>
      <w:r w:rsidR="009C3FE5">
        <w:t>difficult to support traffic aggregation and load management among DUs with different RATs.</w:t>
      </w:r>
      <w:r w:rsidR="003824DF">
        <w:t xml:space="preserve"> This also mean that in option 3</w:t>
      </w:r>
      <w:r w:rsidR="00C201B7">
        <w:t xml:space="preserve"> it</w:t>
      </w:r>
      <w:r w:rsidR="003824DF">
        <w:t xml:space="preserve"> is</w:t>
      </w:r>
      <w:r w:rsidR="00047D16">
        <w:t xml:space="preserve"> potentially</w:t>
      </w:r>
      <w:r w:rsidR="003824DF">
        <w:t xml:space="preserve"> more difficult to implement LTE/NR tight interworking.</w:t>
      </w:r>
    </w:p>
    <w:p w14:paraId="46AB16A3" w14:textId="77777777" w:rsidR="00F64511" w:rsidRPr="007F4D5D" w:rsidRDefault="00056074" w:rsidP="00F64511">
      <w:pPr>
        <w:spacing w:after="120"/>
        <w:jc w:val="both"/>
        <w:rPr>
          <w:u w:val="single"/>
        </w:rPr>
      </w:pPr>
      <w:r>
        <w:rPr>
          <w:u w:val="single"/>
        </w:rPr>
        <w:t xml:space="preserve">2.3) </w:t>
      </w:r>
      <w:r w:rsidR="00392F51">
        <w:rPr>
          <w:u w:val="single"/>
        </w:rPr>
        <w:t xml:space="preserve">Faster and less complex standardization </w:t>
      </w:r>
    </w:p>
    <w:p w14:paraId="2C9044E8" w14:textId="1B399469" w:rsidR="00F64511" w:rsidRPr="00C653FD" w:rsidRDefault="000D576B" w:rsidP="007F4D5D">
      <w:pPr>
        <w:spacing w:after="120"/>
        <w:jc w:val="both"/>
        <w:rPr>
          <w:lang w:val="en-US"/>
        </w:rPr>
      </w:pPr>
      <w:r w:rsidRPr="000D576B">
        <w:t xml:space="preserve">The basic procedures of an interface for option 2 can be derived from previous technical specifications </w:t>
      </w:r>
      <w:r>
        <w:t xml:space="preserve">(i.e., re-using the work from DC) </w:t>
      </w:r>
      <w:r w:rsidRPr="000D576B">
        <w:t>[</w:t>
      </w:r>
      <w:r>
        <w:t>5</w:t>
      </w:r>
      <w:r w:rsidRPr="000D576B">
        <w:t xml:space="preserve">, </w:t>
      </w:r>
      <w:r>
        <w:t>6</w:t>
      </w:r>
      <w:r w:rsidRPr="000D576B">
        <w:t xml:space="preserve">, </w:t>
      </w:r>
      <w:r>
        <w:t>7</w:t>
      </w:r>
      <w:r w:rsidRPr="000D576B">
        <w:t>]</w:t>
      </w:r>
      <w:r w:rsidRPr="001A667A">
        <w:t>.</w:t>
      </w:r>
      <w:r>
        <w:t xml:space="preserve"> </w:t>
      </w:r>
      <w:r w:rsidRPr="001A667A">
        <w:t>Therefore</w:t>
      </w:r>
      <w:r>
        <w:t>,</w:t>
      </w:r>
      <w:r w:rsidRPr="001A667A">
        <w:t xml:space="preserve"> this split option </w:t>
      </w:r>
      <w:r w:rsidR="00633163">
        <w:t>is</w:t>
      </w:r>
      <w:r w:rsidRPr="001A667A">
        <w:t xml:space="preserve"> the most straightforward option to standardize and the incremental effort required to standardize it </w:t>
      </w:r>
      <w:r w:rsidR="00633163">
        <w:t>could</w:t>
      </w:r>
      <w:r w:rsidRPr="001A667A">
        <w:t xml:space="preserve"> be relatively small</w:t>
      </w:r>
      <w:r w:rsidR="00C653FD">
        <w:t xml:space="preserve">. On the other hand, </w:t>
      </w:r>
      <w:r w:rsidR="00C653FD" w:rsidRPr="00C653FD">
        <w:t>for option 3</w:t>
      </w:r>
      <w:r w:rsidR="00D75E67">
        <w:t xml:space="preserve"> more work will be required because</w:t>
      </w:r>
      <w:r w:rsidR="00C653FD" w:rsidRPr="00C653FD">
        <w:t xml:space="preserve"> new procedures </w:t>
      </w:r>
      <w:r w:rsidR="00D75E67">
        <w:t>will need to be defined</w:t>
      </w:r>
      <w:r w:rsidR="00C653FD" w:rsidRPr="00C653FD">
        <w:t>.</w:t>
      </w:r>
      <w:r w:rsidR="007A3B27">
        <w:t xml:space="preserve"> In addition, since the RLC functionalities are tightly coupled to the lower layers, the standardization of option 3 </w:t>
      </w:r>
      <w:r w:rsidR="00D75E67">
        <w:t>will</w:t>
      </w:r>
      <w:r w:rsidR="007A3B27">
        <w:t xml:space="preserve"> be more dependent on the decisions in RAN2</w:t>
      </w:r>
      <w:r w:rsidR="00E2444D">
        <w:t xml:space="preserve">. Finally, it should be </w:t>
      </w:r>
      <w:r w:rsidR="00822A1B">
        <w:t>noted</w:t>
      </w:r>
      <w:r w:rsidR="00E2444D">
        <w:t xml:space="preserve"> that with option 2 it would be</w:t>
      </w:r>
      <w:r w:rsidR="00706838">
        <w:t xml:space="preserve"> probably</w:t>
      </w:r>
      <w:r w:rsidR="00E2444D">
        <w:t xml:space="preserve"> easier to provide multi-vendor support</w:t>
      </w:r>
      <w:r w:rsidR="00822A1B">
        <w:t>,</w:t>
      </w:r>
      <w:r w:rsidR="00E2444D">
        <w:t xml:space="preserve"> because already today the PDCP</w:t>
      </w:r>
      <w:r w:rsidR="00822A1B">
        <w:t xml:space="preserve"> layer</w:t>
      </w:r>
      <w:r w:rsidR="00E2444D">
        <w:t xml:space="preserve"> is relocated between different eNBs (possibly from different vendors) in case of handover</w:t>
      </w:r>
      <w:r w:rsidR="000C4147">
        <w:t xml:space="preserve"> while lower layers (RLC/MAC) </w:t>
      </w:r>
      <w:r w:rsidR="001B7124">
        <w:t>are</w:t>
      </w:r>
      <w:r w:rsidR="000C4147">
        <w:t xml:space="preserve"> re-started at handover</w:t>
      </w:r>
      <w:r w:rsidR="00E2444D">
        <w:t xml:space="preserve">. </w:t>
      </w:r>
    </w:p>
    <w:p w14:paraId="7963A263" w14:textId="308AE4FA" w:rsidR="007772CF" w:rsidRPr="007772CF" w:rsidRDefault="00DD0F1B" w:rsidP="000A7939">
      <w:pPr>
        <w:spacing w:after="120"/>
        <w:jc w:val="both"/>
        <w:rPr>
          <w:b/>
          <w:lang w:val="en-US"/>
        </w:rPr>
      </w:pPr>
      <w:r w:rsidRPr="00D949F3">
        <w:rPr>
          <w:b/>
          <w:lang w:val="en-US"/>
        </w:rPr>
        <w:t>Observation 1:</w:t>
      </w:r>
      <w:r>
        <w:rPr>
          <w:b/>
          <w:lang w:val="en-US"/>
        </w:rPr>
        <w:t xml:space="preserve"> </w:t>
      </w:r>
      <w:r w:rsidR="00313A5F">
        <w:rPr>
          <w:b/>
          <w:lang w:val="en-US"/>
        </w:rPr>
        <w:t>O</w:t>
      </w:r>
      <w:r>
        <w:rPr>
          <w:b/>
          <w:lang w:val="en-US"/>
        </w:rPr>
        <w:t>ption 2</w:t>
      </w:r>
      <w:r w:rsidR="00313A5F">
        <w:rPr>
          <w:b/>
          <w:lang w:val="en-US"/>
        </w:rPr>
        <w:t xml:space="preserve"> </w:t>
      </w:r>
      <w:r>
        <w:rPr>
          <w:b/>
          <w:lang w:val="en-US"/>
        </w:rPr>
        <w:t>provide</w:t>
      </w:r>
      <w:r w:rsidR="00313A5F">
        <w:rPr>
          <w:b/>
          <w:lang w:val="en-US"/>
        </w:rPr>
        <w:t>s some</w:t>
      </w:r>
      <w:r w:rsidR="000A7939">
        <w:rPr>
          <w:b/>
          <w:lang w:val="en-US"/>
        </w:rPr>
        <w:t xml:space="preserve"> technical benefits with respect to option 3. For this reason, option 2 should not be down-prioritized</w:t>
      </w:r>
      <w:r w:rsidR="00811563">
        <w:rPr>
          <w:b/>
          <w:lang w:val="en-US"/>
        </w:rPr>
        <w:t xml:space="preserve"> (see section 2)</w:t>
      </w:r>
      <w:r w:rsidR="000A7939">
        <w:rPr>
          <w:b/>
          <w:lang w:val="en-US"/>
        </w:rPr>
        <w:t xml:space="preserve">. </w:t>
      </w:r>
      <w:r>
        <w:rPr>
          <w:b/>
          <w:lang w:val="en-US"/>
        </w:rPr>
        <w:t xml:space="preserve"> </w:t>
      </w:r>
    </w:p>
    <w:p w14:paraId="7E59A539" w14:textId="77777777" w:rsidR="00DD0F1B" w:rsidRDefault="00DD0F1B" w:rsidP="00DD0F1B">
      <w:pPr>
        <w:jc w:val="both"/>
        <w:rPr>
          <w:lang w:val="en-US"/>
        </w:rPr>
      </w:pPr>
    </w:p>
    <w:p w14:paraId="50248640" w14:textId="77777777" w:rsidR="00510282" w:rsidRPr="00081295" w:rsidRDefault="00A57FA6" w:rsidP="00510282">
      <w:pPr>
        <w:pStyle w:val="Heading1"/>
        <w:jc w:val="both"/>
      </w:pPr>
      <w:r>
        <w:rPr>
          <w:rFonts w:asciiTheme="minorHAnsi" w:hAnsiTheme="minorHAnsi" w:cs="Arial"/>
        </w:rPr>
        <w:t>Imp</w:t>
      </w:r>
      <w:r w:rsidR="00E81C88">
        <w:rPr>
          <w:rFonts w:asciiTheme="minorHAnsi" w:hAnsiTheme="minorHAnsi" w:cs="Arial"/>
        </w:rPr>
        <w:t>act</w:t>
      </w:r>
      <w:r w:rsidR="00A579B6">
        <w:rPr>
          <w:rFonts w:asciiTheme="minorHAnsi" w:hAnsiTheme="minorHAnsi" w:cs="Arial"/>
        </w:rPr>
        <w:t xml:space="preserve"> of a standard interface</w:t>
      </w:r>
      <w:r w:rsidR="00E81C88">
        <w:rPr>
          <w:rFonts w:asciiTheme="minorHAnsi" w:hAnsiTheme="minorHAnsi" w:cs="Arial"/>
        </w:rPr>
        <w:t xml:space="preserve"> </w:t>
      </w:r>
    </w:p>
    <w:p w14:paraId="243F198C" w14:textId="77777777" w:rsidR="001718AE" w:rsidRDefault="00DC3DCC" w:rsidP="00C61B3A">
      <w:pPr>
        <w:jc w:val="both"/>
        <w:rPr>
          <w:lang w:val="en-US"/>
        </w:rPr>
      </w:pPr>
      <w:r>
        <w:rPr>
          <w:lang w:val="en-US"/>
        </w:rPr>
        <w:t>In this section</w:t>
      </w:r>
      <w:r w:rsidR="00427CB6">
        <w:rPr>
          <w:lang w:val="en-US"/>
        </w:rPr>
        <w:t xml:space="preserve"> we analyze the impact of</w:t>
      </w:r>
      <w:r>
        <w:rPr>
          <w:lang w:val="en-US"/>
        </w:rPr>
        <w:t xml:space="preserve"> defining a fully</w:t>
      </w:r>
      <w:r w:rsidR="00FF070B">
        <w:rPr>
          <w:lang w:val="en-US"/>
        </w:rPr>
        <w:t xml:space="preserve"> standard interface (</w:t>
      </w:r>
      <w:r>
        <w:rPr>
          <w:lang w:val="en-US"/>
        </w:rPr>
        <w:t xml:space="preserve">i.e., </w:t>
      </w:r>
      <w:r w:rsidR="00F8649C">
        <w:rPr>
          <w:lang w:val="en-US"/>
        </w:rPr>
        <w:t xml:space="preserve">standardization </w:t>
      </w:r>
      <w:r w:rsidR="00FF070B">
        <w:rPr>
          <w:lang w:val="en-US"/>
        </w:rPr>
        <w:t xml:space="preserve">stage 3) </w:t>
      </w:r>
      <w:r w:rsidR="00833779">
        <w:rPr>
          <w:lang w:val="en-US"/>
        </w:rPr>
        <w:t>for option 2</w:t>
      </w:r>
      <w:r w:rsidR="00A579B6">
        <w:rPr>
          <w:lang w:val="en-US"/>
        </w:rPr>
        <w:t xml:space="preserve"> on the radio network control and management. </w:t>
      </w:r>
    </w:p>
    <w:p w14:paraId="23C3D099" w14:textId="77777777" w:rsidR="005233BB" w:rsidRPr="005233BB" w:rsidRDefault="005233BB" w:rsidP="00C61B3A">
      <w:pPr>
        <w:jc w:val="both"/>
        <w:rPr>
          <w:u w:val="single"/>
          <w:lang w:val="en-US"/>
        </w:rPr>
      </w:pPr>
      <w:r w:rsidRPr="005233BB">
        <w:rPr>
          <w:u w:val="single"/>
          <w:lang w:val="en-US"/>
        </w:rPr>
        <w:t xml:space="preserve">3.1) </w:t>
      </w:r>
      <w:r w:rsidR="00A579AA">
        <w:rPr>
          <w:u w:val="single"/>
          <w:lang w:val="en-US"/>
        </w:rPr>
        <w:t>R</w:t>
      </w:r>
      <w:r w:rsidRPr="005233BB">
        <w:rPr>
          <w:u w:val="single"/>
          <w:lang w:val="en-US"/>
        </w:rPr>
        <w:t xml:space="preserve">adio network control </w:t>
      </w:r>
    </w:p>
    <w:p w14:paraId="2A265506" w14:textId="45065465" w:rsidR="005A3177" w:rsidRDefault="005233BB" w:rsidP="00C61B3A">
      <w:pPr>
        <w:jc w:val="both"/>
        <w:rPr>
          <w:lang w:val="en-US"/>
        </w:rPr>
      </w:pPr>
      <w:r>
        <w:rPr>
          <w:lang w:val="en-US"/>
        </w:rPr>
        <w:lastRenderedPageBreak/>
        <w:t>The user plane (UP) in option 2 operates in the same way as</w:t>
      </w:r>
      <w:r w:rsidR="00DA3634">
        <w:rPr>
          <w:lang w:val="en-US"/>
        </w:rPr>
        <w:t xml:space="preserve"> in</w:t>
      </w:r>
      <w:r>
        <w:rPr>
          <w:lang w:val="en-US"/>
        </w:rPr>
        <w:t xml:space="preserve"> DC. </w:t>
      </w:r>
      <w:r w:rsidR="00B339F1">
        <w:rPr>
          <w:lang w:val="en-US"/>
        </w:rPr>
        <w:t xml:space="preserve">However, the control plane (CP) </w:t>
      </w:r>
      <w:r w:rsidR="00CD0852">
        <w:rPr>
          <w:lang w:val="en-US"/>
        </w:rPr>
        <w:t xml:space="preserve">in option 2 </w:t>
      </w:r>
      <w:r w:rsidR="00B339F1">
        <w:rPr>
          <w:lang w:val="en-US"/>
        </w:rPr>
        <w:t xml:space="preserve">operates in </w:t>
      </w:r>
      <w:r w:rsidR="00CD0852">
        <w:rPr>
          <w:lang w:val="en-US"/>
        </w:rPr>
        <w:t xml:space="preserve">a </w:t>
      </w:r>
      <w:r w:rsidR="00B339F1">
        <w:rPr>
          <w:lang w:val="en-US"/>
        </w:rPr>
        <w:t>different way</w:t>
      </w:r>
      <w:r w:rsidR="00CD0852">
        <w:rPr>
          <w:lang w:val="en-US"/>
        </w:rPr>
        <w:t xml:space="preserve"> than</w:t>
      </w:r>
      <w:r w:rsidR="00B339F1">
        <w:rPr>
          <w:lang w:val="en-US"/>
        </w:rPr>
        <w:t xml:space="preserve"> in DC</w:t>
      </w:r>
      <w:r w:rsidR="00CD0852">
        <w:rPr>
          <w:lang w:val="en-US"/>
        </w:rPr>
        <w:t>, and it might be less efficient if a fully standard</w:t>
      </w:r>
      <w:r w:rsidR="003A1EA6">
        <w:rPr>
          <w:lang w:val="en-US"/>
        </w:rPr>
        <w:t>ised</w:t>
      </w:r>
      <w:r w:rsidR="00CD0852">
        <w:rPr>
          <w:lang w:val="en-US"/>
        </w:rPr>
        <w:t xml:space="preserve"> interface </w:t>
      </w:r>
      <w:r w:rsidR="00751D4B">
        <w:rPr>
          <w:lang w:val="en-US"/>
        </w:rPr>
        <w:t xml:space="preserve">for option 2 </w:t>
      </w:r>
      <w:r w:rsidR="00CD0852">
        <w:rPr>
          <w:lang w:val="en-US"/>
        </w:rPr>
        <w:t>is utilized</w:t>
      </w:r>
      <w:r w:rsidR="00B339F1">
        <w:rPr>
          <w:lang w:val="en-US"/>
        </w:rPr>
        <w:t xml:space="preserve">. </w:t>
      </w:r>
      <w:r w:rsidR="00BA0F86">
        <w:rPr>
          <w:lang w:val="en-US"/>
        </w:rPr>
        <w:t xml:space="preserve">We provide </w:t>
      </w:r>
      <w:r w:rsidR="00D0581C">
        <w:rPr>
          <w:lang w:val="en-US"/>
        </w:rPr>
        <w:t>an</w:t>
      </w:r>
      <w:r w:rsidR="00BA0F86">
        <w:rPr>
          <w:lang w:val="en-US"/>
        </w:rPr>
        <w:t xml:space="preserve"> example in the following.</w:t>
      </w:r>
    </w:p>
    <w:p w14:paraId="27E92FF4" w14:textId="5DF6FD13" w:rsidR="001B16BC" w:rsidRDefault="00B339F1" w:rsidP="00C61B3A">
      <w:pPr>
        <w:jc w:val="both"/>
        <w:rPr>
          <w:lang w:val="en-US"/>
        </w:rPr>
      </w:pPr>
      <w:r>
        <w:rPr>
          <w:lang w:val="en-US"/>
        </w:rPr>
        <w:t>Let us consider the</w:t>
      </w:r>
      <w:r w:rsidR="000C4147">
        <w:rPr>
          <w:lang w:val="en-US"/>
        </w:rPr>
        <w:t xml:space="preserve"> Rel-12</w:t>
      </w:r>
      <w:r>
        <w:rPr>
          <w:lang w:val="en-US"/>
        </w:rPr>
        <w:t xml:space="preserve"> DC scenario </w:t>
      </w:r>
      <w:r w:rsidR="00913F27">
        <w:rPr>
          <w:lang w:val="en-US"/>
        </w:rPr>
        <w:t xml:space="preserve">of figure 1(a) where the MeNB (black) is from vendor </w:t>
      </w:r>
      <w:r w:rsidR="00AA4C1C">
        <w:rPr>
          <w:lang w:val="en-US"/>
        </w:rPr>
        <w:t>V</w:t>
      </w:r>
      <w:r w:rsidR="00913F27">
        <w:rPr>
          <w:lang w:val="en-US"/>
        </w:rPr>
        <w:t>1</w:t>
      </w:r>
      <w:r w:rsidR="005A3177">
        <w:rPr>
          <w:lang w:val="en-US"/>
        </w:rPr>
        <w:t xml:space="preserve"> </w:t>
      </w:r>
      <w:r w:rsidR="00913F27">
        <w:rPr>
          <w:lang w:val="en-US"/>
        </w:rPr>
        <w:t xml:space="preserve">and the SeNB (green) is from vendor </w:t>
      </w:r>
      <w:r w:rsidR="00AA4C1C">
        <w:rPr>
          <w:lang w:val="en-US"/>
        </w:rPr>
        <w:t>V</w:t>
      </w:r>
      <w:r w:rsidR="00913F27">
        <w:rPr>
          <w:lang w:val="en-US"/>
        </w:rPr>
        <w:t xml:space="preserve">2. </w:t>
      </w:r>
      <w:r w:rsidR="005A3177">
        <w:rPr>
          <w:lang w:val="en-US"/>
        </w:rPr>
        <w:t>T</w:t>
      </w:r>
      <w:r w:rsidR="00DA3634">
        <w:rPr>
          <w:lang w:val="en-US"/>
        </w:rPr>
        <w:t xml:space="preserve">here are two separate </w:t>
      </w:r>
      <w:r w:rsidR="00D93919">
        <w:rPr>
          <w:lang w:val="en-US"/>
        </w:rPr>
        <w:t>resource</w:t>
      </w:r>
      <w:r w:rsidR="00AE0BD0">
        <w:rPr>
          <w:lang w:val="en-US"/>
        </w:rPr>
        <w:t xml:space="preserve"> </w:t>
      </w:r>
      <w:r w:rsidR="00B57CD4">
        <w:rPr>
          <w:lang w:val="en-US"/>
        </w:rPr>
        <w:t>control</w:t>
      </w:r>
      <w:r w:rsidR="00AE0BD0">
        <w:rPr>
          <w:lang w:val="en-US"/>
        </w:rPr>
        <w:t xml:space="preserve"> (R</w:t>
      </w:r>
      <w:r w:rsidR="00B57CD4">
        <w:rPr>
          <w:lang w:val="en-US"/>
        </w:rPr>
        <w:t>C</w:t>
      </w:r>
      <w:r w:rsidR="00AE0BD0">
        <w:rPr>
          <w:lang w:val="en-US"/>
        </w:rPr>
        <w:t xml:space="preserve">) </w:t>
      </w:r>
      <w:r w:rsidR="00DA3634">
        <w:rPr>
          <w:lang w:val="en-US"/>
        </w:rPr>
        <w:t>entities</w:t>
      </w:r>
      <w:r w:rsidR="005A3177">
        <w:rPr>
          <w:lang w:val="en-US"/>
        </w:rPr>
        <w:t>:</w:t>
      </w:r>
      <w:r w:rsidR="00DA3634">
        <w:rPr>
          <w:lang w:val="en-US"/>
        </w:rPr>
        <w:t xml:space="preserve"> one for MeNB </w:t>
      </w:r>
      <w:r w:rsidR="00BF1682">
        <w:rPr>
          <w:lang w:val="en-US"/>
        </w:rPr>
        <w:t xml:space="preserve">of vendor </w:t>
      </w:r>
      <w:r w:rsidR="002522BD">
        <w:rPr>
          <w:lang w:val="en-US"/>
        </w:rPr>
        <w:t>V</w:t>
      </w:r>
      <w:r w:rsidR="00BF1682">
        <w:rPr>
          <w:lang w:val="en-US"/>
        </w:rPr>
        <w:t>1</w:t>
      </w:r>
      <w:r w:rsidR="00AE0BD0">
        <w:rPr>
          <w:lang w:val="en-US"/>
        </w:rPr>
        <w:t xml:space="preserve"> (R</w:t>
      </w:r>
      <w:r w:rsidR="0066730F">
        <w:rPr>
          <w:lang w:val="en-US"/>
        </w:rPr>
        <w:t>C</w:t>
      </w:r>
      <w:r w:rsidR="00AE0BD0">
        <w:rPr>
          <w:lang w:val="en-US"/>
        </w:rPr>
        <w:t>-V1)</w:t>
      </w:r>
      <w:r w:rsidR="00BF1682">
        <w:rPr>
          <w:lang w:val="en-US"/>
        </w:rPr>
        <w:t xml:space="preserve"> </w:t>
      </w:r>
      <w:r w:rsidR="00DA3634">
        <w:rPr>
          <w:lang w:val="en-US"/>
        </w:rPr>
        <w:t>and one for SeNB</w:t>
      </w:r>
      <w:r w:rsidR="00BF1682">
        <w:rPr>
          <w:lang w:val="en-US"/>
        </w:rPr>
        <w:t xml:space="preserve"> of vendor </w:t>
      </w:r>
      <w:r w:rsidR="002522BD">
        <w:rPr>
          <w:lang w:val="en-US"/>
        </w:rPr>
        <w:t>V</w:t>
      </w:r>
      <w:r w:rsidR="00BF1682">
        <w:rPr>
          <w:lang w:val="en-US"/>
        </w:rPr>
        <w:t>2</w:t>
      </w:r>
      <w:r w:rsidR="00AE0BD0">
        <w:rPr>
          <w:lang w:val="en-US"/>
        </w:rPr>
        <w:t xml:space="preserve"> (R</w:t>
      </w:r>
      <w:r w:rsidR="0066730F">
        <w:rPr>
          <w:lang w:val="en-US"/>
        </w:rPr>
        <w:t>C</w:t>
      </w:r>
      <w:r w:rsidR="00AE0BD0">
        <w:rPr>
          <w:lang w:val="en-US"/>
        </w:rPr>
        <w:t>-V2)</w:t>
      </w:r>
      <w:r w:rsidR="00DA3634">
        <w:rPr>
          <w:lang w:val="en-US"/>
        </w:rPr>
        <w:t xml:space="preserve">. </w:t>
      </w:r>
      <w:r w:rsidR="00BF1682">
        <w:rPr>
          <w:lang w:val="en-US"/>
        </w:rPr>
        <w:t>The R</w:t>
      </w:r>
      <w:r w:rsidR="0066730F">
        <w:rPr>
          <w:lang w:val="en-US"/>
        </w:rPr>
        <w:t>C</w:t>
      </w:r>
      <w:r w:rsidR="00AE0BD0">
        <w:rPr>
          <w:lang w:val="en-US"/>
        </w:rPr>
        <w:t>-</w:t>
      </w:r>
      <w:r w:rsidR="005A3177">
        <w:rPr>
          <w:lang w:val="en-US"/>
        </w:rPr>
        <w:t>V1</w:t>
      </w:r>
      <w:r w:rsidR="00BF1682">
        <w:rPr>
          <w:lang w:val="en-US"/>
        </w:rPr>
        <w:t xml:space="preserve"> </w:t>
      </w:r>
      <w:r w:rsidR="00AE0BD0">
        <w:rPr>
          <w:lang w:val="en-US"/>
        </w:rPr>
        <w:t>is</w:t>
      </w:r>
      <w:r w:rsidR="00BF1682">
        <w:rPr>
          <w:lang w:val="en-US"/>
        </w:rPr>
        <w:t xml:space="preserve"> responsible for configuring the lower</w:t>
      </w:r>
      <w:r w:rsidR="00AD01B1">
        <w:rPr>
          <w:lang w:val="en-US"/>
        </w:rPr>
        <w:t>-</w:t>
      </w:r>
      <w:r w:rsidR="00BF1682">
        <w:rPr>
          <w:lang w:val="en-US"/>
        </w:rPr>
        <w:t xml:space="preserve">layers (RLC, MAC and PHY) in the MeNB, </w:t>
      </w:r>
      <w:r w:rsidR="00AE0BD0">
        <w:rPr>
          <w:lang w:val="en-US"/>
        </w:rPr>
        <w:t>and for informing R</w:t>
      </w:r>
      <w:r w:rsidR="0066730F">
        <w:rPr>
          <w:lang w:val="en-US"/>
        </w:rPr>
        <w:t>C</w:t>
      </w:r>
      <w:r w:rsidR="00AE0BD0">
        <w:rPr>
          <w:lang w:val="en-US"/>
        </w:rPr>
        <w:t>-V2 on how to configure the lower-layers in</w:t>
      </w:r>
      <w:r w:rsidR="001B16BC">
        <w:rPr>
          <w:lang w:val="en-US"/>
        </w:rPr>
        <w:t xml:space="preserve"> the</w:t>
      </w:r>
      <w:r w:rsidR="00AE0BD0">
        <w:rPr>
          <w:lang w:val="en-US"/>
        </w:rPr>
        <w:t xml:space="preserve"> SeNB.</w:t>
      </w:r>
      <w:r w:rsidR="001128B6">
        <w:rPr>
          <w:lang w:val="en-US"/>
        </w:rPr>
        <w:t xml:space="preserve"> The RC-V1 uses a</w:t>
      </w:r>
      <w:r w:rsidR="00796356">
        <w:rPr>
          <w:lang w:val="en-US"/>
        </w:rPr>
        <w:t>n internal</w:t>
      </w:r>
      <w:r w:rsidR="001128B6">
        <w:rPr>
          <w:lang w:val="en-US"/>
        </w:rPr>
        <w:t xml:space="preserve"> interface to configure the lower-layers in the MeNB and therefore can setup advanced</w:t>
      </w:r>
      <w:r w:rsidR="00796356">
        <w:rPr>
          <w:lang w:val="en-US"/>
        </w:rPr>
        <w:t>, vendor-specific</w:t>
      </w:r>
      <w:r w:rsidR="001128B6">
        <w:rPr>
          <w:lang w:val="en-US"/>
        </w:rPr>
        <w:t xml:space="preserve"> features, such as specific scheduling algorithm</w:t>
      </w:r>
      <w:r w:rsidR="00CE2062">
        <w:rPr>
          <w:lang w:val="en-US"/>
        </w:rPr>
        <w:t>s</w:t>
      </w:r>
      <w:r w:rsidR="001128B6">
        <w:rPr>
          <w:lang w:val="en-US"/>
        </w:rPr>
        <w:t xml:space="preserve"> and resource allocation </w:t>
      </w:r>
      <w:r w:rsidR="00F65FDB">
        <w:rPr>
          <w:lang w:val="en-US"/>
        </w:rPr>
        <w:t>scheme</w:t>
      </w:r>
      <w:r w:rsidR="00CE2062">
        <w:rPr>
          <w:lang w:val="en-US"/>
        </w:rPr>
        <w:t>s</w:t>
      </w:r>
      <w:r w:rsidR="001128B6">
        <w:rPr>
          <w:lang w:val="en-US"/>
        </w:rPr>
        <w:t>.</w:t>
      </w:r>
      <w:r w:rsidR="00951CB1">
        <w:rPr>
          <w:lang w:val="en-US"/>
        </w:rPr>
        <w:t xml:space="preserve"> </w:t>
      </w:r>
      <w:r w:rsidR="00AE0BD0">
        <w:rPr>
          <w:lang w:val="en-US"/>
        </w:rPr>
        <w:t>The R</w:t>
      </w:r>
      <w:r w:rsidR="0066730F">
        <w:rPr>
          <w:lang w:val="en-US"/>
        </w:rPr>
        <w:t>C</w:t>
      </w:r>
      <w:r w:rsidR="00AE0BD0">
        <w:rPr>
          <w:lang w:val="en-US"/>
        </w:rPr>
        <w:t>-V1 uses the X2-AP to inform the R</w:t>
      </w:r>
      <w:r w:rsidR="0066730F">
        <w:rPr>
          <w:lang w:val="en-US"/>
        </w:rPr>
        <w:t>C</w:t>
      </w:r>
      <w:r w:rsidR="00AE0BD0">
        <w:rPr>
          <w:lang w:val="en-US"/>
        </w:rPr>
        <w:t>-V2 on how to configure the lower-layers in</w:t>
      </w:r>
      <w:r w:rsidR="001220A6">
        <w:rPr>
          <w:lang w:val="en-US"/>
        </w:rPr>
        <w:t xml:space="preserve"> the</w:t>
      </w:r>
      <w:r w:rsidR="00AE0BD0">
        <w:rPr>
          <w:lang w:val="en-US"/>
        </w:rPr>
        <w:t xml:space="preserve"> SeNB.</w:t>
      </w:r>
      <w:r w:rsidR="001B16BC">
        <w:rPr>
          <w:lang w:val="en-US"/>
        </w:rPr>
        <w:t xml:space="preserve"> Unfortunately, R</w:t>
      </w:r>
      <w:r w:rsidR="0066730F">
        <w:rPr>
          <w:lang w:val="en-US"/>
        </w:rPr>
        <w:t>C</w:t>
      </w:r>
      <w:r w:rsidR="001B16BC">
        <w:rPr>
          <w:lang w:val="en-US"/>
        </w:rPr>
        <w:t>-V1 cannot configure the lower-layers of SeNB</w:t>
      </w:r>
      <w:r w:rsidR="003A1EA6">
        <w:rPr>
          <w:lang w:val="en-US"/>
        </w:rPr>
        <w:t xml:space="preserve"> in a way to fully exploit the SeNB implementation. This is</w:t>
      </w:r>
      <w:r w:rsidR="001B16BC">
        <w:rPr>
          <w:lang w:val="en-US"/>
        </w:rPr>
        <w:t xml:space="preserve"> because R</w:t>
      </w:r>
      <w:r w:rsidR="0066730F">
        <w:rPr>
          <w:lang w:val="en-US"/>
        </w:rPr>
        <w:t>C</w:t>
      </w:r>
      <w:r w:rsidR="001B16BC">
        <w:rPr>
          <w:lang w:val="en-US"/>
        </w:rPr>
        <w:t xml:space="preserve">-V1 </w:t>
      </w:r>
      <w:r w:rsidR="003A1EA6">
        <w:rPr>
          <w:lang w:val="en-US"/>
        </w:rPr>
        <w:t xml:space="preserve">is not aware of the implementation </w:t>
      </w:r>
      <w:r w:rsidR="005C6F93">
        <w:rPr>
          <w:lang w:val="en-US"/>
        </w:rPr>
        <w:t>and specific algorithms used by</w:t>
      </w:r>
      <w:r w:rsidR="001B16BC">
        <w:rPr>
          <w:lang w:val="en-US"/>
        </w:rPr>
        <w:t xml:space="preserve"> vendor V2</w:t>
      </w:r>
      <w:r w:rsidR="0031623A">
        <w:rPr>
          <w:lang w:val="en-US"/>
        </w:rPr>
        <w:t>.</w:t>
      </w:r>
      <w:r w:rsidR="001B16BC">
        <w:rPr>
          <w:lang w:val="en-US"/>
        </w:rPr>
        <w:t xml:space="preserve"> This may lead to some reduction in the achievable radio performance</w:t>
      </w:r>
      <w:r w:rsidR="005C6F93">
        <w:rPr>
          <w:lang w:val="en-US"/>
        </w:rPr>
        <w:t xml:space="preserve"> and to an inconsistency in the way the MeNB of V1 and the SeNB of V2 can perform towards the UE</w:t>
      </w:r>
      <w:r w:rsidR="001B16BC">
        <w:rPr>
          <w:lang w:val="en-US"/>
        </w:rPr>
        <w:t xml:space="preserve">. On the other hand, </w:t>
      </w:r>
      <w:r w:rsidR="005F4344">
        <w:rPr>
          <w:lang w:val="en-US"/>
        </w:rPr>
        <w:t xml:space="preserve">several </w:t>
      </w:r>
      <w:r w:rsidR="001B16BC">
        <w:rPr>
          <w:lang w:val="en-US"/>
        </w:rPr>
        <w:t>complex control functions (e.g., access and mobility) are only performed over the MeNB</w:t>
      </w:r>
      <w:r w:rsidR="005C6F93">
        <w:rPr>
          <w:lang w:val="en-US"/>
        </w:rPr>
        <w:t>. It would be beneficial if the MENB could use such features with any SeNB, but for such implementation to be possible there would be the need of integration work, which would fine tune the MeNB-SeNB interface between MeNB and SeNB so to allow exploitation of implementations on both nodes at its best.</w:t>
      </w:r>
      <w:r w:rsidR="001B16BC">
        <w:rPr>
          <w:lang w:val="en-US"/>
        </w:rPr>
        <w:t xml:space="preserve"> </w:t>
      </w:r>
    </w:p>
    <w:p w14:paraId="65C6B16A" w14:textId="0F8510E3" w:rsidR="00196DC8" w:rsidRDefault="00FD0050" w:rsidP="00EA2518">
      <w:pPr>
        <w:jc w:val="both"/>
        <w:rPr>
          <w:lang w:val="en-US"/>
        </w:rPr>
      </w:pPr>
      <w:r>
        <w:rPr>
          <w:lang w:val="en-US"/>
        </w:rPr>
        <w:t>Let us consider the</w:t>
      </w:r>
      <w:r w:rsidR="00E6570C">
        <w:rPr>
          <w:lang w:val="en-US"/>
        </w:rPr>
        <w:t xml:space="preserve"> </w:t>
      </w:r>
      <w:r>
        <w:rPr>
          <w:lang w:val="en-US"/>
        </w:rPr>
        <w:t>scenario of figure 1(b) with</w:t>
      </w:r>
      <w:r w:rsidR="00933992">
        <w:rPr>
          <w:lang w:val="en-US"/>
        </w:rPr>
        <w:t xml:space="preserve"> two DUs connected to </w:t>
      </w:r>
      <w:r w:rsidR="008B31DC">
        <w:rPr>
          <w:lang w:val="en-US"/>
        </w:rPr>
        <w:t>the same</w:t>
      </w:r>
      <w:r w:rsidR="00933992">
        <w:rPr>
          <w:lang w:val="en-US"/>
        </w:rPr>
        <w:t xml:space="preserve"> CU</w:t>
      </w:r>
      <w:r w:rsidR="00EC4B46">
        <w:rPr>
          <w:lang w:val="en-US"/>
        </w:rPr>
        <w:t xml:space="preserve">. This is a possible network deployment </w:t>
      </w:r>
      <w:r w:rsidR="00102AD5">
        <w:rPr>
          <w:lang w:val="en-US"/>
        </w:rPr>
        <w:t>based on split option 2</w:t>
      </w:r>
      <w:r w:rsidR="00933992">
        <w:rPr>
          <w:lang w:val="en-US"/>
        </w:rPr>
        <w:t>.</w:t>
      </w:r>
      <w:r>
        <w:rPr>
          <w:lang w:val="en-US"/>
        </w:rPr>
        <w:t xml:space="preserve"> </w:t>
      </w:r>
      <w:r w:rsidR="002653C9">
        <w:rPr>
          <w:lang w:val="en-US"/>
        </w:rPr>
        <w:t>DU</w:t>
      </w:r>
      <w:r w:rsidR="005E289E" w:rsidRPr="005E289E">
        <w:rPr>
          <w:vertAlign w:val="subscript"/>
          <w:lang w:val="en-US"/>
        </w:rPr>
        <w:t>1</w:t>
      </w:r>
      <w:r w:rsidR="002653C9">
        <w:rPr>
          <w:lang w:val="en-US"/>
        </w:rPr>
        <w:t xml:space="preserve"> is from vendor V1 (black) and DU</w:t>
      </w:r>
      <w:r w:rsidR="005E289E" w:rsidRPr="005E289E">
        <w:rPr>
          <w:vertAlign w:val="subscript"/>
          <w:lang w:val="en-US"/>
        </w:rPr>
        <w:t>2</w:t>
      </w:r>
      <w:r w:rsidR="002653C9">
        <w:rPr>
          <w:lang w:val="en-US"/>
        </w:rPr>
        <w:t xml:space="preserve"> is form vendor V2 (green).</w:t>
      </w:r>
      <w:r w:rsidR="00A859F8">
        <w:rPr>
          <w:lang w:val="en-US"/>
        </w:rPr>
        <w:t xml:space="preserve"> The DUs perform the lower-layer</w:t>
      </w:r>
      <w:r w:rsidR="009D03B2">
        <w:rPr>
          <w:lang w:val="en-US"/>
        </w:rPr>
        <w:t>s</w:t>
      </w:r>
      <w:r w:rsidR="00A859F8">
        <w:rPr>
          <w:lang w:val="en-US"/>
        </w:rPr>
        <w:t xml:space="preserve"> processing (RLC, MAC and PHY).</w:t>
      </w:r>
      <w:r w:rsidR="002653C9">
        <w:rPr>
          <w:lang w:val="en-US"/>
        </w:rPr>
        <w:t xml:space="preserve"> </w:t>
      </w:r>
      <w:r w:rsidR="00A859F8">
        <w:rPr>
          <w:lang w:val="en-US"/>
        </w:rPr>
        <w:t>The CU is from vendor V1 and per</w:t>
      </w:r>
      <w:r w:rsidR="009D03B2">
        <w:rPr>
          <w:lang w:val="en-US"/>
        </w:rPr>
        <w:t>forms the higher-layer functions (PDCP and RRC).</w:t>
      </w:r>
      <w:r w:rsidR="00EA2518">
        <w:rPr>
          <w:lang w:val="en-US"/>
        </w:rPr>
        <w:t xml:space="preserve"> </w:t>
      </w:r>
      <w:r w:rsidR="007A0D7D">
        <w:rPr>
          <w:lang w:val="en-US"/>
        </w:rPr>
        <w:t>There are three R</w:t>
      </w:r>
      <w:r w:rsidR="00196DC8">
        <w:rPr>
          <w:lang w:val="en-US"/>
        </w:rPr>
        <w:t>C</w:t>
      </w:r>
      <w:r w:rsidR="007A0D7D">
        <w:rPr>
          <w:lang w:val="en-US"/>
        </w:rPr>
        <w:t xml:space="preserve"> entities: one for </w:t>
      </w:r>
      <w:r w:rsidR="00196DC8">
        <w:rPr>
          <w:lang w:val="en-US"/>
        </w:rPr>
        <w:t>the CU (RC</w:t>
      </w:r>
      <w:r w:rsidR="007A0D7D">
        <w:rPr>
          <w:lang w:val="en-US"/>
        </w:rPr>
        <w:t>-V1-CU), one for DU</w:t>
      </w:r>
      <w:r w:rsidR="007A0D7D" w:rsidRPr="005E289E">
        <w:rPr>
          <w:vertAlign w:val="subscript"/>
          <w:lang w:val="en-US"/>
        </w:rPr>
        <w:t>1</w:t>
      </w:r>
      <w:r w:rsidR="007A0D7D">
        <w:rPr>
          <w:lang w:val="en-US"/>
        </w:rPr>
        <w:t xml:space="preserve"> (R</w:t>
      </w:r>
      <w:r w:rsidR="00196DC8">
        <w:rPr>
          <w:lang w:val="en-US"/>
        </w:rPr>
        <w:t>C</w:t>
      </w:r>
      <w:r w:rsidR="007A0D7D">
        <w:rPr>
          <w:lang w:val="en-US"/>
        </w:rPr>
        <w:t>-V1-DU) and one for DU</w:t>
      </w:r>
      <w:r w:rsidR="007A0D7D">
        <w:rPr>
          <w:vertAlign w:val="subscript"/>
          <w:lang w:val="en-US"/>
        </w:rPr>
        <w:t>2</w:t>
      </w:r>
      <w:r w:rsidR="007A0D7D">
        <w:rPr>
          <w:lang w:val="en-US"/>
        </w:rPr>
        <w:t xml:space="preserve"> (R</w:t>
      </w:r>
      <w:r w:rsidR="00196DC8">
        <w:rPr>
          <w:lang w:val="en-US"/>
        </w:rPr>
        <w:t>C</w:t>
      </w:r>
      <w:r w:rsidR="007A0D7D">
        <w:rPr>
          <w:lang w:val="en-US"/>
        </w:rPr>
        <w:t>-V2-DU).</w:t>
      </w:r>
      <w:r w:rsidR="005F4344">
        <w:rPr>
          <w:lang w:val="en-US"/>
        </w:rPr>
        <w:t xml:space="preserve"> The R</w:t>
      </w:r>
      <w:r w:rsidR="00196DC8">
        <w:rPr>
          <w:lang w:val="en-US"/>
        </w:rPr>
        <w:t>C</w:t>
      </w:r>
      <w:r w:rsidR="005F4344">
        <w:rPr>
          <w:lang w:val="en-US"/>
        </w:rPr>
        <w:t>-V1-CU employs</w:t>
      </w:r>
      <w:r w:rsidR="00196DC8">
        <w:rPr>
          <w:lang w:val="en-US"/>
        </w:rPr>
        <w:t xml:space="preserve"> a </w:t>
      </w:r>
      <w:r w:rsidR="00191119">
        <w:rPr>
          <w:lang w:val="en-US"/>
        </w:rPr>
        <w:t xml:space="preserve">fully </w:t>
      </w:r>
      <w:r w:rsidR="00196DC8">
        <w:rPr>
          <w:lang w:val="en-US"/>
        </w:rPr>
        <w:t>standard</w:t>
      </w:r>
      <w:r w:rsidR="00191119">
        <w:rPr>
          <w:lang w:val="en-US"/>
        </w:rPr>
        <w:t xml:space="preserve"> </w:t>
      </w:r>
      <w:r w:rsidR="00196DC8">
        <w:rPr>
          <w:lang w:val="en-US"/>
        </w:rPr>
        <w:t>option 2 interface (Op2-AP) to inform the RC-V1-DU and RC-V2-DU on how to configure the lower-layers in the DUs.</w:t>
      </w:r>
      <w:r w:rsidR="00191119">
        <w:rPr>
          <w:lang w:val="en-US"/>
        </w:rPr>
        <w:t xml:space="preserve"> Unfortunately, the fully standard Op2-AP </w:t>
      </w:r>
      <w:r w:rsidR="008F5937">
        <w:rPr>
          <w:lang w:val="en-US"/>
        </w:rPr>
        <w:t xml:space="preserve">does not allow RC-V1-CU to setup </w:t>
      </w:r>
      <w:r w:rsidR="00796356">
        <w:rPr>
          <w:lang w:val="en-US"/>
        </w:rPr>
        <w:t>implementation specific</w:t>
      </w:r>
      <w:r w:rsidR="008F5937">
        <w:rPr>
          <w:lang w:val="en-US"/>
        </w:rPr>
        <w:t xml:space="preserve"> features neither in DU</w:t>
      </w:r>
      <w:r w:rsidR="008F5937" w:rsidRPr="005E289E">
        <w:rPr>
          <w:vertAlign w:val="subscript"/>
          <w:lang w:val="en-US"/>
        </w:rPr>
        <w:t>1</w:t>
      </w:r>
      <w:r w:rsidR="008F5937">
        <w:rPr>
          <w:lang w:val="en-US"/>
        </w:rPr>
        <w:t xml:space="preserve"> nor in DU</w:t>
      </w:r>
      <w:r w:rsidR="008F5937">
        <w:rPr>
          <w:vertAlign w:val="subscript"/>
          <w:lang w:val="en-US"/>
        </w:rPr>
        <w:t>2</w:t>
      </w:r>
      <w:r w:rsidR="008F5937">
        <w:rPr>
          <w:lang w:val="en-US"/>
        </w:rPr>
        <w:t xml:space="preserve">. </w:t>
      </w:r>
      <w:r w:rsidR="00402F32">
        <w:rPr>
          <w:lang w:val="en-US"/>
        </w:rPr>
        <w:t xml:space="preserve">This </w:t>
      </w:r>
      <w:r w:rsidR="00CA0C44">
        <w:rPr>
          <w:lang w:val="en-US"/>
        </w:rPr>
        <w:t>leads to lower radio network performance with respect to the DC scenario</w:t>
      </w:r>
      <w:r w:rsidR="00E51472">
        <w:rPr>
          <w:lang w:val="en-US"/>
        </w:rPr>
        <w:t xml:space="preserve"> (fig. 1(a))</w:t>
      </w:r>
      <w:r w:rsidR="00CA0C44">
        <w:rPr>
          <w:lang w:val="en-US"/>
        </w:rPr>
        <w:t>, where the MeNB could use advanced features</w:t>
      </w:r>
      <w:r w:rsidR="001E2910">
        <w:rPr>
          <w:lang w:val="en-US"/>
        </w:rPr>
        <w:t xml:space="preserve"> (e.g., to perform</w:t>
      </w:r>
      <w:r w:rsidR="00921BB4">
        <w:rPr>
          <w:lang w:val="en-US"/>
        </w:rPr>
        <w:t xml:space="preserve"> more</w:t>
      </w:r>
      <w:r w:rsidR="001E2910">
        <w:rPr>
          <w:lang w:val="en-US"/>
        </w:rPr>
        <w:t xml:space="preserve"> efficient access and mobility</w:t>
      </w:r>
      <w:r w:rsidR="00D93919">
        <w:rPr>
          <w:lang w:val="en-US"/>
        </w:rPr>
        <w:t xml:space="preserve"> functions</w:t>
      </w:r>
      <w:r w:rsidR="001E2910">
        <w:rPr>
          <w:lang w:val="en-US"/>
        </w:rPr>
        <w:t>)</w:t>
      </w:r>
      <w:r w:rsidR="00CA0C44">
        <w:rPr>
          <w:lang w:val="en-US"/>
        </w:rPr>
        <w:t>.</w:t>
      </w:r>
      <w:r w:rsidR="00FB25E9">
        <w:rPr>
          <w:lang w:val="en-US"/>
        </w:rPr>
        <w:t xml:space="preserve"> </w:t>
      </w:r>
      <w:r w:rsidR="005C6F93">
        <w:rPr>
          <w:lang w:val="en-US"/>
        </w:rPr>
        <w:t>Once again, instead of a fully standardized interface between CU and DUs it would be best if 3GPP could provide a functional description of how the nodes would work, while leaving to integration work the task of fine tuning the interface between CU and DUs so that different implementations potentials can be exploited in the best possible way.</w:t>
      </w:r>
    </w:p>
    <w:p w14:paraId="51B34A38" w14:textId="51D1001F" w:rsidR="001F6AC1" w:rsidRPr="005D37DF" w:rsidRDefault="005F2064" w:rsidP="001F6AC1">
      <w:pPr>
        <w:keepNext/>
        <w:jc w:val="both"/>
        <w:rPr>
          <w:lang w:val="en-US"/>
        </w:rPr>
      </w:pPr>
      <w:r>
        <w:rPr>
          <w:noProof/>
          <w:lang w:eastAsia="en-GB"/>
        </w:rPr>
        <w:lastRenderedPageBreak/>
        <w:drawing>
          <wp:inline distT="0" distB="0" distL="0" distR="0" wp14:anchorId="59FE7549" wp14:editId="7A2F5395">
            <wp:extent cx="5731510" cy="3162935"/>
            <wp:effectExtent l="0" t="0" r="254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2.png"/>
                    <pic:cNvPicPr/>
                  </pic:nvPicPr>
                  <pic:blipFill>
                    <a:blip r:embed="rId8">
                      <a:extLst>
                        <a:ext uri="{28A0092B-C50C-407E-A947-70E740481C1C}">
                          <a14:useLocalDpi xmlns:a14="http://schemas.microsoft.com/office/drawing/2010/main" val="0"/>
                        </a:ext>
                      </a:extLst>
                    </a:blip>
                    <a:stretch>
                      <a:fillRect/>
                    </a:stretch>
                  </pic:blipFill>
                  <pic:spPr>
                    <a:xfrm>
                      <a:off x="0" y="0"/>
                      <a:ext cx="5731510" cy="3162935"/>
                    </a:xfrm>
                    <a:prstGeom prst="rect">
                      <a:avLst/>
                    </a:prstGeom>
                  </pic:spPr>
                </pic:pic>
              </a:graphicData>
            </a:graphic>
          </wp:inline>
        </w:drawing>
      </w:r>
    </w:p>
    <w:p w14:paraId="6633360F" w14:textId="77777777" w:rsidR="001F6AC1" w:rsidRPr="001F6AC1" w:rsidRDefault="001F6AC1" w:rsidP="001F6AC1">
      <w:pPr>
        <w:pStyle w:val="Caption"/>
        <w:jc w:val="both"/>
        <w:rPr>
          <w:sz w:val="22"/>
          <w:lang w:val="en-US"/>
        </w:rPr>
      </w:pPr>
      <w:r w:rsidRPr="001F6AC1">
        <w:rPr>
          <w:sz w:val="22"/>
        </w:rPr>
        <w:t xml:space="preserve">Figure </w:t>
      </w:r>
      <w:r w:rsidRPr="001F6AC1">
        <w:rPr>
          <w:sz w:val="22"/>
        </w:rPr>
        <w:fldChar w:fldCharType="begin"/>
      </w:r>
      <w:r w:rsidRPr="001F6AC1">
        <w:rPr>
          <w:sz w:val="22"/>
        </w:rPr>
        <w:instrText xml:space="preserve"> SEQ Figure \* ARABIC </w:instrText>
      </w:r>
      <w:r w:rsidRPr="001F6AC1">
        <w:rPr>
          <w:sz w:val="22"/>
        </w:rPr>
        <w:fldChar w:fldCharType="separate"/>
      </w:r>
      <w:r w:rsidRPr="001F6AC1">
        <w:rPr>
          <w:noProof/>
          <w:sz w:val="22"/>
        </w:rPr>
        <w:t>1</w:t>
      </w:r>
      <w:r w:rsidRPr="001F6AC1">
        <w:rPr>
          <w:sz w:val="22"/>
        </w:rPr>
        <w:fldChar w:fldCharType="end"/>
      </w:r>
      <w:r w:rsidRPr="001F6AC1">
        <w:rPr>
          <w:sz w:val="22"/>
        </w:rPr>
        <w:t>: User plane and control plane architectures for</w:t>
      </w:r>
      <w:r w:rsidR="00A17BF2">
        <w:rPr>
          <w:sz w:val="22"/>
        </w:rPr>
        <w:t xml:space="preserve"> (a)</w:t>
      </w:r>
      <w:r w:rsidRPr="001F6AC1">
        <w:rPr>
          <w:sz w:val="22"/>
        </w:rPr>
        <w:t xml:space="preserve"> dual connectivity (DC) and for </w:t>
      </w:r>
      <w:r w:rsidR="00A17BF2">
        <w:rPr>
          <w:sz w:val="22"/>
        </w:rPr>
        <w:t xml:space="preserve">(b) </w:t>
      </w:r>
      <w:r w:rsidRPr="001F6AC1">
        <w:rPr>
          <w:sz w:val="22"/>
        </w:rPr>
        <w:t>option 2.</w:t>
      </w:r>
    </w:p>
    <w:p w14:paraId="6FCEBCA4" w14:textId="77777777" w:rsidR="00C42330" w:rsidRDefault="00C42330" w:rsidP="00745894">
      <w:pPr>
        <w:jc w:val="both"/>
        <w:rPr>
          <w:u w:val="single"/>
          <w:lang w:val="en-US"/>
        </w:rPr>
      </w:pPr>
    </w:p>
    <w:p w14:paraId="55ADD6FB" w14:textId="1745E77F" w:rsidR="00745894" w:rsidRPr="005233BB" w:rsidRDefault="00745894" w:rsidP="00745894">
      <w:pPr>
        <w:jc w:val="both"/>
        <w:rPr>
          <w:u w:val="single"/>
          <w:lang w:val="en-US"/>
        </w:rPr>
      </w:pPr>
      <w:r w:rsidRPr="005233BB">
        <w:rPr>
          <w:u w:val="single"/>
          <w:lang w:val="en-US"/>
        </w:rPr>
        <w:t>3.</w:t>
      </w:r>
      <w:r>
        <w:rPr>
          <w:u w:val="single"/>
          <w:lang w:val="en-US"/>
        </w:rPr>
        <w:t>2</w:t>
      </w:r>
      <w:r w:rsidRPr="005233BB">
        <w:rPr>
          <w:u w:val="single"/>
          <w:lang w:val="en-US"/>
        </w:rPr>
        <w:t xml:space="preserve">) </w:t>
      </w:r>
      <w:r w:rsidR="00A058E7">
        <w:rPr>
          <w:u w:val="single"/>
          <w:lang w:val="en-US"/>
        </w:rPr>
        <w:t>Radio n</w:t>
      </w:r>
      <w:r w:rsidR="00F85474">
        <w:rPr>
          <w:u w:val="single"/>
          <w:lang w:val="en-US"/>
        </w:rPr>
        <w:t xml:space="preserve">etwork </w:t>
      </w:r>
      <w:r w:rsidR="006C778B">
        <w:rPr>
          <w:u w:val="single"/>
          <w:lang w:val="en-US"/>
        </w:rPr>
        <w:t xml:space="preserve">operation </w:t>
      </w:r>
      <w:r w:rsidRPr="005233BB">
        <w:rPr>
          <w:u w:val="single"/>
          <w:lang w:val="en-US"/>
        </w:rPr>
        <w:t xml:space="preserve"> </w:t>
      </w:r>
    </w:p>
    <w:p w14:paraId="091D4CDA" w14:textId="0DA167B4" w:rsidR="00937DBB" w:rsidRDefault="00C77630" w:rsidP="00471354">
      <w:pPr>
        <w:jc w:val="both"/>
        <w:rPr>
          <w:lang w:val="en-US"/>
        </w:rPr>
      </w:pPr>
      <w:r>
        <w:rPr>
          <w:lang w:val="en-US"/>
        </w:rPr>
        <w:t xml:space="preserve">The </w:t>
      </w:r>
      <w:r w:rsidR="00FE5B3A">
        <w:rPr>
          <w:lang w:val="en-US"/>
        </w:rPr>
        <w:t>resource control (</w:t>
      </w:r>
      <w:r>
        <w:rPr>
          <w:lang w:val="en-US"/>
        </w:rPr>
        <w:t>RC</w:t>
      </w:r>
      <w:r w:rsidR="00FE5B3A">
        <w:rPr>
          <w:lang w:val="en-US"/>
        </w:rPr>
        <w:t>)</w:t>
      </w:r>
      <w:r>
        <w:rPr>
          <w:lang w:val="en-US"/>
        </w:rPr>
        <w:t xml:space="preserve"> perform several functions to handle initial access and mobility, such as</w:t>
      </w:r>
      <w:r w:rsidR="00E6168C">
        <w:rPr>
          <w:lang w:val="en-US"/>
        </w:rPr>
        <w:t xml:space="preserve"> </w:t>
      </w:r>
      <w:r w:rsidR="00F10B81">
        <w:rPr>
          <w:lang w:val="en-US"/>
        </w:rPr>
        <w:t xml:space="preserve">configuration of the lower-layers, </w:t>
      </w:r>
      <w:r w:rsidR="00E6168C">
        <w:rPr>
          <w:lang w:val="en-US"/>
        </w:rPr>
        <w:t>admission control</w:t>
      </w:r>
      <w:r w:rsidR="00F10B81">
        <w:rPr>
          <w:lang w:val="en-US"/>
        </w:rPr>
        <w:t xml:space="preserve"> and</w:t>
      </w:r>
      <w:r w:rsidR="00E6168C">
        <w:rPr>
          <w:lang w:val="en-US"/>
        </w:rPr>
        <w:t xml:space="preserve"> </w:t>
      </w:r>
      <w:r>
        <w:rPr>
          <w:lang w:val="en-US"/>
        </w:rPr>
        <w:t xml:space="preserve">load balancing. </w:t>
      </w:r>
      <w:r w:rsidR="00102AAA">
        <w:rPr>
          <w:lang w:val="en-US"/>
        </w:rPr>
        <w:t xml:space="preserve">These functions require a tight interaction between the </w:t>
      </w:r>
      <w:r w:rsidR="00FE5B3A">
        <w:rPr>
          <w:lang w:val="en-US"/>
        </w:rPr>
        <w:t>RC</w:t>
      </w:r>
      <w:r w:rsidR="00102AAA">
        <w:rPr>
          <w:lang w:val="en-US"/>
        </w:rPr>
        <w:t xml:space="preserve"> and the lower-layers.</w:t>
      </w:r>
      <w:r w:rsidR="00357456">
        <w:rPr>
          <w:lang w:val="en-US"/>
        </w:rPr>
        <w:t xml:space="preserve"> </w:t>
      </w:r>
      <w:r w:rsidR="00EC5EB0">
        <w:rPr>
          <w:lang w:val="en-US"/>
        </w:rPr>
        <w:t>Some of these functions might depend on the hardware implementation and might be vendor-specific.</w:t>
      </w:r>
      <w:r w:rsidR="00392DA7">
        <w:rPr>
          <w:lang w:val="en-US"/>
        </w:rPr>
        <w:t xml:space="preserve"> </w:t>
      </w:r>
      <w:r w:rsidR="00357456">
        <w:rPr>
          <w:lang w:val="en-US"/>
        </w:rPr>
        <w:t xml:space="preserve">For this reason, defining a standard interface for option 2 is complex and </w:t>
      </w:r>
      <w:r w:rsidR="00DD0DED">
        <w:rPr>
          <w:lang w:val="en-US"/>
        </w:rPr>
        <w:t>might prevent the RC to perform some advanced functions</w:t>
      </w:r>
      <w:r w:rsidR="00392DA7">
        <w:rPr>
          <w:lang w:val="en-US"/>
        </w:rPr>
        <w:t xml:space="preserve"> (e.g., it might prevent the RC to configure some advanced feature</w:t>
      </w:r>
      <w:r w:rsidR="00891206">
        <w:rPr>
          <w:lang w:val="en-US"/>
        </w:rPr>
        <w:t>s</w:t>
      </w:r>
      <w:r w:rsidR="00392DA7">
        <w:rPr>
          <w:lang w:val="en-US"/>
        </w:rPr>
        <w:t xml:space="preserve"> of the lower-layers).</w:t>
      </w:r>
      <w:r w:rsidR="00937DBB">
        <w:rPr>
          <w:lang w:val="en-US"/>
        </w:rPr>
        <w:t xml:space="preserve"> </w:t>
      </w:r>
    </w:p>
    <w:p w14:paraId="19C77BA9" w14:textId="4BFFBD76" w:rsidR="00A939C7" w:rsidRPr="005D37DF" w:rsidRDefault="00A939C7" w:rsidP="00471354">
      <w:pPr>
        <w:jc w:val="both"/>
        <w:rPr>
          <w:u w:val="single"/>
          <w:lang w:val="en-US"/>
        </w:rPr>
      </w:pPr>
      <w:r w:rsidRPr="005D37DF">
        <w:rPr>
          <w:u w:val="single"/>
          <w:lang w:val="en-US"/>
        </w:rPr>
        <w:t xml:space="preserve">3.3) Operation </w:t>
      </w:r>
      <w:r w:rsidR="00EB5114">
        <w:rPr>
          <w:u w:val="single"/>
          <w:lang w:val="en-US"/>
        </w:rPr>
        <w:t>and Management</w:t>
      </w:r>
      <w:r w:rsidR="00EB5114" w:rsidRPr="005D37DF">
        <w:rPr>
          <w:u w:val="single"/>
          <w:lang w:val="en-US"/>
        </w:rPr>
        <w:t xml:space="preserve"> </w:t>
      </w:r>
      <w:r w:rsidRPr="005D37DF">
        <w:rPr>
          <w:u w:val="single"/>
          <w:lang w:val="en-US"/>
        </w:rPr>
        <w:t>support (O</w:t>
      </w:r>
      <w:r w:rsidR="00EB5114">
        <w:rPr>
          <w:u w:val="single"/>
          <w:lang w:val="en-US"/>
        </w:rPr>
        <w:t>AM</w:t>
      </w:r>
      <w:r w:rsidRPr="005D37DF">
        <w:rPr>
          <w:u w:val="single"/>
          <w:lang w:val="en-US"/>
        </w:rPr>
        <w:t>)</w:t>
      </w:r>
    </w:p>
    <w:p w14:paraId="441A0FBA" w14:textId="7B4DB837" w:rsidR="009848CF" w:rsidRDefault="00937DBB" w:rsidP="00471354">
      <w:pPr>
        <w:jc w:val="both"/>
        <w:rPr>
          <w:lang w:val="en-US"/>
        </w:rPr>
      </w:pPr>
      <w:r>
        <w:rPr>
          <w:lang w:val="en-US"/>
        </w:rPr>
        <w:t xml:space="preserve">It should be also noted that in LTE a single </w:t>
      </w:r>
      <w:r w:rsidR="005C6F93">
        <w:rPr>
          <w:lang w:val="en-US"/>
        </w:rPr>
        <w:t>Operation and Maintenance</w:t>
      </w:r>
      <w:r>
        <w:rPr>
          <w:lang w:val="en-US"/>
        </w:rPr>
        <w:t xml:space="preserve"> (O</w:t>
      </w:r>
      <w:r w:rsidR="005C6F93">
        <w:rPr>
          <w:lang w:val="en-US"/>
        </w:rPr>
        <w:t>AM</w:t>
      </w:r>
      <w:r>
        <w:rPr>
          <w:lang w:val="en-US"/>
        </w:rPr>
        <w:t>) is employed to</w:t>
      </w:r>
      <w:r w:rsidR="00D210E5">
        <w:rPr>
          <w:lang w:val="en-US"/>
        </w:rPr>
        <w:t xml:space="preserve"> monitor and</w:t>
      </w:r>
      <w:r>
        <w:rPr>
          <w:lang w:val="en-US"/>
        </w:rPr>
        <w:t xml:space="preserve"> </w:t>
      </w:r>
      <w:r w:rsidR="00D210E5">
        <w:rPr>
          <w:lang w:val="en-US"/>
        </w:rPr>
        <w:t>manage</w:t>
      </w:r>
      <w:r>
        <w:rPr>
          <w:lang w:val="en-US"/>
        </w:rPr>
        <w:t xml:space="preserve"> </w:t>
      </w:r>
      <w:r w:rsidR="00DA6DEC">
        <w:rPr>
          <w:lang w:val="en-US"/>
        </w:rPr>
        <w:t>the entire</w:t>
      </w:r>
      <w:r>
        <w:rPr>
          <w:lang w:val="en-US"/>
        </w:rPr>
        <w:t xml:space="preserve"> eNB</w:t>
      </w:r>
      <w:r w:rsidR="00DA6DEC">
        <w:rPr>
          <w:lang w:val="en-US"/>
        </w:rPr>
        <w:t xml:space="preserve"> (including all the protocol layers)</w:t>
      </w:r>
      <w:r>
        <w:rPr>
          <w:lang w:val="en-US"/>
        </w:rPr>
        <w:t>. The centralization of PDCP</w:t>
      </w:r>
      <w:r w:rsidR="00A70388">
        <w:rPr>
          <w:lang w:val="en-US"/>
        </w:rPr>
        <w:t xml:space="preserve"> and RRC in a separate </w:t>
      </w:r>
      <w:r w:rsidR="00566C00">
        <w:rPr>
          <w:lang w:val="en-US"/>
        </w:rPr>
        <w:t>unit</w:t>
      </w:r>
      <w:r>
        <w:rPr>
          <w:lang w:val="en-US"/>
        </w:rPr>
        <w:t xml:space="preserve"> will impact the implementation of the </w:t>
      </w:r>
      <w:r w:rsidR="00EB5114">
        <w:rPr>
          <w:lang w:val="en-US"/>
        </w:rPr>
        <w:t>OAM</w:t>
      </w:r>
      <w:r w:rsidR="009848CF">
        <w:rPr>
          <w:lang w:val="en-US"/>
        </w:rPr>
        <w:t>. The impact will be large</w:t>
      </w:r>
      <w:r w:rsidR="002C593B">
        <w:rPr>
          <w:lang w:val="en-US"/>
        </w:rPr>
        <w:t>r</w:t>
      </w:r>
      <w:r w:rsidR="009848CF">
        <w:rPr>
          <w:lang w:val="en-US"/>
        </w:rPr>
        <w:t xml:space="preserve"> in case that</w:t>
      </w:r>
      <w:r w:rsidR="002C593B">
        <w:rPr>
          <w:lang w:val="en-US"/>
        </w:rPr>
        <w:t xml:space="preserve">, in addition to being centralized, </w:t>
      </w:r>
      <w:r w:rsidR="009848CF">
        <w:rPr>
          <w:lang w:val="en-US"/>
        </w:rPr>
        <w:t xml:space="preserve">the PDCP and RRC are virtualized and operated in a cloud environment. </w:t>
      </w:r>
      <w:r w:rsidR="00D210E5">
        <w:rPr>
          <w:lang w:val="en-US"/>
        </w:rPr>
        <w:t>In this scenario the O</w:t>
      </w:r>
      <w:r w:rsidR="00EB5114">
        <w:rPr>
          <w:lang w:val="en-US"/>
        </w:rPr>
        <w:t>AM</w:t>
      </w:r>
      <w:r w:rsidR="00D210E5">
        <w:rPr>
          <w:lang w:val="en-US"/>
        </w:rPr>
        <w:t xml:space="preserve"> would need to interact with a cloud orchestrator (or a VNF manager) to be able to monitor and manage the radio </w:t>
      </w:r>
      <w:r w:rsidR="00920ED9">
        <w:rPr>
          <w:lang w:val="en-US"/>
        </w:rPr>
        <w:t>network</w:t>
      </w:r>
      <w:r w:rsidR="00D210E5">
        <w:rPr>
          <w:lang w:val="en-US"/>
        </w:rPr>
        <w:t xml:space="preserve">. </w:t>
      </w:r>
    </w:p>
    <w:p w14:paraId="36DA25D1" w14:textId="25F539D9" w:rsidR="00471354" w:rsidRPr="005233BB" w:rsidRDefault="00471354" w:rsidP="00471354">
      <w:pPr>
        <w:jc w:val="both"/>
        <w:rPr>
          <w:u w:val="single"/>
          <w:lang w:val="en-US"/>
        </w:rPr>
      </w:pPr>
      <w:r w:rsidRPr="005233BB">
        <w:rPr>
          <w:u w:val="single"/>
          <w:lang w:val="en-US"/>
        </w:rPr>
        <w:t>3.</w:t>
      </w:r>
      <w:r w:rsidR="00A939C7">
        <w:rPr>
          <w:u w:val="single"/>
          <w:lang w:val="en-US"/>
        </w:rPr>
        <w:t>4</w:t>
      </w:r>
      <w:r w:rsidRPr="005233BB">
        <w:rPr>
          <w:u w:val="single"/>
          <w:lang w:val="en-US"/>
        </w:rPr>
        <w:t xml:space="preserve">) </w:t>
      </w:r>
      <w:r w:rsidR="00745894">
        <w:rPr>
          <w:u w:val="single"/>
          <w:lang w:val="en-US"/>
        </w:rPr>
        <w:t>PDCP pre-scheduling</w:t>
      </w:r>
      <w:r w:rsidRPr="005233BB">
        <w:rPr>
          <w:u w:val="single"/>
          <w:lang w:val="en-US"/>
        </w:rPr>
        <w:t xml:space="preserve"> </w:t>
      </w:r>
    </w:p>
    <w:p w14:paraId="69E99532" w14:textId="77777777" w:rsidR="00471354" w:rsidRDefault="00FE1AFE" w:rsidP="00C61B3A">
      <w:pPr>
        <w:jc w:val="both"/>
        <w:rPr>
          <w:lang w:val="en-US"/>
        </w:rPr>
      </w:pPr>
      <w:r>
        <w:rPr>
          <w:lang w:val="en-US"/>
        </w:rPr>
        <w:t>The current specifications allow to perform pre-scheduling at the PDCP layer [5, 6]. This pre-scheduling can help in some cases to achieve a higher transmission efficiency over the air interface. In order to perform pre-scheduling at the PDCP layer some scheduling-related information must be sent over the PDCP-RLC interface. The type of information depends on the adopted pre-scheduling algorithm and is implementation-specific. A fully standardized interface for option 2 would prevent the flexibility of implementing efficient pre-scheduling algorithms at the PDCP layer.</w:t>
      </w:r>
    </w:p>
    <w:p w14:paraId="410D89F0" w14:textId="77777777" w:rsidR="001F7084" w:rsidRDefault="00C61E11" w:rsidP="00C61E11">
      <w:pPr>
        <w:spacing w:after="120"/>
        <w:jc w:val="both"/>
        <w:rPr>
          <w:b/>
          <w:lang w:val="en-US"/>
        </w:rPr>
      </w:pPr>
      <w:r w:rsidRPr="00D949F3">
        <w:rPr>
          <w:b/>
          <w:lang w:val="en-US"/>
        </w:rPr>
        <w:lastRenderedPageBreak/>
        <w:t xml:space="preserve">Observation </w:t>
      </w:r>
      <w:r>
        <w:rPr>
          <w:b/>
          <w:lang w:val="en-US"/>
        </w:rPr>
        <w:t>2</w:t>
      </w:r>
      <w:r w:rsidRPr="00D949F3">
        <w:rPr>
          <w:b/>
          <w:lang w:val="en-US"/>
        </w:rPr>
        <w:t>:</w:t>
      </w:r>
      <w:r>
        <w:rPr>
          <w:b/>
          <w:lang w:val="en-US"/>
        </w:rPr>
        <w:t xml:space="preserve"> </w:t>
      </w:r>
      <w:r w:rsidR="001F7084">
        <w:rPr>
          <w:b/>
          <w:lang w:val="en-US"/>
        </w:rPr>
        <w:t xml:space="preserve">The definition of a </w:t>
      </w:r>
      <w:r w:rsidR="001F7084" w:rsidRPr="001F7084">
        <w:rPr>
          <w:b/>
          <w:lang w:val="en-US"/>
        </w:rPr>
        <w:t>fully standard interface</w:t>
      </w:r>
      <w:r w:rsidR="001F7084">
        <w:rPr>
          <w:b/>
          <w:lang w:val="en-US"/>
        </w:rPr>
        <w:t xml:space="preserve"> for option 2</w:t>
      </w:r>
      <w:r w:rsidR="001F7084" w:rsidRPr="001F7084">
        <w:rPr>
          <w:b/>
          <w:lang w:val="en-US"/>
        </w:rPr>
        <w:t xml:space="preserve"> may limit the implementation of </w:t>
      </w:r>
      <w:r w:rsidR="008B20E5">
        <w:rPr>
          <w:b/>
          <w:lang w:val="en-US"/>
        </w:rPr>
        <w:t>advanced</w:t>
      </w:r>
      <w:r w:rsidR="001F7084" w:rsidRPr="001F7084">
        <w:rPr>
          <w:b/>
          <w:lang w:val="en-US"/>
        </w:rPr>
        <w:t xml:space="preserve"> control functionalities, leading to reduced network performance and making the network management more complex</w:t>
      </w:r>
      <w:r w:rsidR="001F7084">
        <w:rPr>
          <w:b/>
          <w:lang w:val="en-US"/>
        </w:rPr>
        <w:t xml:space="preserve"> (see section 3).</w:t>
      </w:r>
    </w:p>
    <w:p w14:paraId="3F718FCF" w14:textId="77777777" w:rsidR="00913F27" w:rsidRDefault="00913F27" w:rsidP="00C61B3A">
      <w:pPr>
        <w:jc w:val="both"/>
        <w:rPr>
          <w:lang w:val="en-US"/>
        </w:rPr>
      </w:pPr>
    </w:p>
    <w:p w14:paraId="02A6C6F4" w14:textId="77777777" w:rsidR="00081295" w:rsidRPr="00081295" w:rsidRDefault="00081295" w:rsidP="006C38D8">
      <w:pPr>
        <w:pStyle w:val="Heading1"/>
        <w:jc w:val="both"/>
      </w:pPr>
      <w:r w:rsidRPr="00081295">
        <w:rPr>
          <w:rFonts w:asciiTheme="minorHAnsi" w:hAnsiTheme="minorHAnsi" w:cs="Arial"/>
        </w:rPr>
        <w:t>Conclusions</w:t>
      </w:r>
    </w:p>
    <w:p w14:paraId="532B2E72" w14:textId="29B69B1F" w:rsidR="007B6F01" w:rsidRDefault="007B6F01" w:rsidP="00C61B3A">
      <w:pPr>
        <w:jc w:val="both"/>
        <w:rPr>
          <w:lang w:val="en-US"/>
        </w:rPr>
      </w:pPr>
      <w:r w:rsidRPr="00321EB8">
        <w:rPr>
          <w:lang w:val="en-US"/>
        </w:rPr>
        <w:t xml:space="preserve">In </w:t>
      </w:r>
      <w:r w:rsidR="006C3799">
        <w:rPr>
          <w:lang w:val="en-US"/>
        </w:rPr>
        <w:t xml:space="preserve">this paper we </w:t>
      </w:r>
      <w:r w:rsidR="006769D5">
        <w:rPr>
          <w:lang w:val="en-US"/>
        </w:rPr>
        <w:t xml:space="preserve">compared option 2 and option 3 and we </w:t>
      </w:r>
      <w:r w:rsidR="006C3799">
        <w:rPr>
          <w:lang w:val="en-US"/>
        </w:rPr>
        <w:t>analyzed the impact of the standardization of an interface for split option 2</w:t>
      </w:r>
      <w:r w:rsidR="000E1C23">
        <w:rPr>
          <w:lang w:val="en-US"/>
        </w:rPr>
        <w:t>.</w:t>
      </w:r>
      <w:r w:rsidR="00254EF1" w:rsidRPr="00321EB8">
        <w:rPr>
          <w:lang w:val="en-US"/>
        </w:rPr>
        <w:t xml:space="preserve"> </w:t>
      </w:r>
    </w:p>
    <w:p w14:paraId="3B972C8D" w14:textId="77777777" w:rsidR="00FB125C" w:rsidRDefault="00766EEC" w:rsidP="00FB125C">
      <w:pPr>
        <w:spacing w:after="120"/>
        <w:jc w:val="both"/>
        <w:rPr>
          <w:b/>
          <w:lang w:val="en-US"/>
        </w:rPr>
      </w:pPr>
      <w:r w:rsidRPr="00D949F3">
        <w:rPr>
          <w:b/>
          <w:lang w:val="en-US"/>
        </w:rPr>
        <w:t>Observation 1:</w:t>
      </w:r>
      <w:r>
        <w:rPr>
          <w:b/>
          <w:lang w:val="en-US"/>
        </w:rPr>
        <w:t xml:space="preserve"> </w:t>
      </w:r>
      <w:r w:rsidR="00FB125C">
        <w:rPr>
          <w:b/>
          <w:lang w:val="en-US"/>
        </w:rPr>
        <w:t xml:space="preserve">Option 2 provides some technical benefits with respect to option 3. For this reason, option 2 should not be down-prioritized (see section 2).  </w:t>
      </w:r>
    </w:p>
    <w:p w14:paraId="44892CAD" w14:textId="00446A9F" w:rsidR="004728BD" w:rsidRDefault="004728BD" w:rsidP="00FB125C">
      <w:pPr>
        <w:spacing w:after="120"/>
        <w:jc w:val="both"/>
        <w:rPr>
          <w:b/>
          <w:lang w:val="en-US"/>
        </w:rPr>
      </w:pPr>
      <w:r>
        <w:rPr>
          <w:b/>
          <w:lang w:val="en-US"/>
        </w:rPr>
        <w:t xml:space="preserve">Proposal 1: RAN3 is asked </w:t>
      </w:r>
      <w:r w:rsidR="00796356">
        <w:rPr>
          <w:b/>
          <w:lang w:val="en-US"/>
        </w:rPr>
        <w:t xml:space="preserve">not </w:t>
      </w:r>
      <w:r>
        <w:rPr>
          <w:b/>
          <w:lang w:val="en-US"/>
        </w:rPr>
        <w:t>to down-prioritize option 2.</w:t>
      </w:r>
    </w:p>
    <w:p w14:paraId="5C7CC29C" w14:textId="77777777" w:rsidR="00A02AF6" w:rsidRDefault="00A02AF6" w:rsidP="00A02AF6">
      <w:pPr>
        <w:spacing w:after="120"/>
        <w:jc w:val="both"/>
        <w:rPr>
          <w:b/>
          <w:lang w:val="en-US"/>
        </w:rPr>
      </w:pPr>
      <w:r w:rsidRPr="00D949F3">
        <w:rPr>
          <w:b/>
          <w:lang w:val="en-US"/>
        </w:rPr>
        <w:t xml:space="preserve">Observation </w:t>
      </w:r>
      <w:r>
        <w:rPr>
          <w:b/>
          <w:lang w:val="en-US"/>
        </w:rPr>
        <w:t>2</w:t>
      </w:r>
      <w:r w:rsidRPr="00D949F3">
        <w:rPr>
          <w:b/>
          <w:lang w:val="en-US"/>
        </w:rPr>
        <w:t>:</w:t>
      </w:r>
      <w:r>
        <w:rPr>
          <w:b/>
          <w:lang w:val="en-US"/>
        </w:rPr>
        <w:t xml:space="preserve"> The definition of a </w:t>
      </w:r>
      <w:r w:rsidRPr="001F7084">
        <w:rPr>
          <w:b/>
          <w:lang w:val="en-US"/>
        </w:rPr>
        <w:t>fully standard interface</w:t>
      </w:r>
      <w:r w:rsidR="00FE3DEA">
        <w:rPr>
          <w:b/>
          <w:lang w:val="en-US"/>
        </w:rPr>
        <w:t xml:space="preserve"> (i.e., standardization stage 3)</w:t>
      </w:r>
      <w:r>
        <w:rPr>
          <w:b/>
          <w:lang w:val="en-US"/>
        </w:rPr>
        <w:t xml:space="preserve"> for option 2</w:t>
      </w:r>
      <w:r w:rsidRPr="001F7084">
        <w:rPr>
          <w:b/>
          <w:lang w:val="en-US"/>
        </w:rPr>
        <w:t xml:space="preserve"> may limit the implementation of </w:t>
      </w:r>
      <w:r w:rsidR="008B20E5">
        <w:rPr>
          <w:b/>
          <w:lang w:val="en-US"/>
        </w:rPr>
        <w:t>advanced</w:t>
      </w:r>
      <w:r w:rsidR="008B20E5" w:rsidRPr="001F7084">
        <w:rPr>
          <w:b/>
          <w:lang w:val="en-US"/>
        </w:rPr>
        <w:t xml:space="preserve"> </w:t>
      </w:r>
      <w:r w:rsidRPr="001F7084">
        <w:rPr>
          <w:b/>
          <w:lang w:val="en-US"/>
        </w:rPr>
        <w:t>control functionalities, leading to reduced network performance and making the network management more complex</w:t>
      </w:r>
      <w:r>
        <w:rPr>
          <w:b/>
          <w:lang w:val="en-US"/>
        </w:rPr>
        <w:t xml:space="preserve"> (see section 3).</w:t>
      </w:r>
    </w:p>
    <w:p w14:paraId="3942CBE4" w14:textId="551BF820" w:rsidR="00D12C71" w:rsidRDefault="006C3799">
      <w:pPr>
        <w:jc w:val="both"/>
        <w:rPr>
          <w:b/>
          <w:lang w:val="en-US"/>
        </w:rPr>
      </w:pPr>
      <w:r>
        <w:rPr>
          <w:b/>
          <w:lang w:val="en-US"/>
        </w:rPr>
        <w:t xml:space="preserve">Proposal </w:t>
      </w:r>
      <w:r w:rsidR="00D11A44">
        <w:rPr>
          <w:b/>
          <w:lang w:val="en-US"/>
        </w:rPr>
        <w:t>2</w:t>
      </w:r>
      <w:r>
        <w:rPr>
          <w:b/>
          <w:lang w:val="en-US"/>
        </w:rPr>
        <w:t xml:space="preserve">: </w:t>
      </w:r>
      <w:r w:rsidRPr="006C3799">
        <w:rPr>
          <w:b/>
          <w:lang w:val="en-US"/>
        </w:rPr>
        <w:t xml:space="preserve">RAN3 is asked to agree to only </w:t>
      </w:r>
      <w:r w:rsidR="00EB5114">
        <w:rPr>
          <w:b/>
          <w:lang w:val="en-US"/>
        </w:rPr>
        <w:t xml:space="preserve">specify a </w:t>
      </w:r>
      <w:r w:rsidR="00EB5114" w:rsidRPr="000A0FAE">
        <w:rPr>
          <w:b/>
          <w:lang w:val="en-US"/>
        </w:rPr>
        <w:t>functional description of the architecture for option 2</w:t>
      </w:r>
      <w:r w:rsidRPr="006C3799">
        <w:rPr>
          <w:b/>
          <w:lang w:val="en-US"/>
        </w:rPr>
        <w:t xml:space="preserve"> (i.e., stage 2</w:t>
      </w:r>
      <w:r w:rsidR="00EB5114">
        <w:rPr>
          <w:b/>
          <w:lang w:val="en-US"/>
        </w:rPr>
        <w:t xml:space="preserve"> level standardisation</w:t>
      </w:r>
      <w:r w:rsidRPr="006C3799">
        <w:rPr>
          <w:b/>
          <w:lang w:val="en-US"/>
        </w:rPr>
        <w:t>).</w:t>
      </w:r>
    </w:p>
    <w:p w14:paraId="5294AEE9" w14:textId="77777777" w:rsidR="0059286B" w:rsidRPr="00321EB8" w:rsidRDefault="0059286B">
      <w:pPr>
        <w:jc w:val="both"/>
        <w:rPr>
          <w:b/>
          <w:lang w:val="en-US"/>
        </w:rPr>
      </w:pPr>
    </w:p>
    <w:p w14:paraId="2D070C9E" w14:textId="77777777" w:rsidR="00DF061A" w:rsidRPr="00321EB8" w:rsidRDefault="00DF061A" w:rsidP="00DF061A">
      <w:pPr>
        <w:pStyle w:val="Heading1"/>
        <w:jc w:val="both"/>
        <w:rPr>
          <w:rFonts w:asciiTheme="minorHAnsi" w:hAnsiTheme="minorHAnsi" w:cs="Arial"/>
        </w:rPr>
      </w:pPr>
      <w:r w:rsidRPr="00321EB8">
        <w:rPr>
          <w:rFonts w:asciiTheme="minorHAnsi" w:hAnsiTheme="minorHAnsi" w:cs="Arial"/>
        </w:rPr>
        <w:t>Reference</w:t>
      </w:r>
      <w:r w:rsidR="00D93971">
        <w:rPr>
          <w:rFonts w:asciiTheme="minorHAnsi" w:hAnsiTheme="minorHAnsi" w:cs="Arial"/>
        </w:rPr>
        <w:t>s</w:t>
      </w:r>
    </w:p>
    <w:p w14:paraId="027BD96D" w14:textId="77777777" w:rsidR="005E52D4" w:rsidRDefault="005E52D4" w:rsidP="005E52D4">
      <w:pPr>
        <w:spacing w:after="40"/>
        <w:jc w:val="both"/>
        <w:rPr>
          <w:lang w:val="en-US"/>
        </w:rPr>
      </w:pPr>
      <w:r w:rsidRPr="00321EB8">
        <w:rPr>
          <w:lang w:val="en-US"/>
        </w:rPr>
        <w:t>[</w:t>
      </w:r>
      <w:r>
        <w:rPr>
          <w:lang w:val="en-US"/>
        </w:rPr>
        <w:t>1</w:t>
      </w:r>
      <w:r w:rsidRPr="00321EB8">
        <w:rPr>
          <w:lang w:val="en-US"/>
        </w:rPr>
        <w:t xml:space="preserve">] 3GPP TR 38.801 </w:t>
      </w:r>
      <w:r w:rsidR="00F01B11">
        <w:rPr>
          <w:lang w:val="en-US"/>
        </w:rPr>
        <w:t xml:space="preserve">draft </w:t>
      </w:r>
      <w:r w:rsidRPr="00321EB8">
        <w:rPr>
          <w:lang w:val="en-US"/>
        </w:rPr>
        <w:t>v0.7.0, “Study on New Radio Access Technology</w:t>
      </w:r>
      <w:r w:rsidR="00F01B11">
        <w:rPr>
          <w:lang w:val="en-US"/>
        </w:rPr>
        <w:t>:</w:t>
      </w:r>
      <w:r w:rsidRPr="00321EB8">
        <w:rPr>
          <w:lang w:val="en-US"/>
        </w:rPr>
        <w:t xml:space="preserve"> Radio Access Architecture and Interfaces”</w:t>
      </w:r>
      <w:r>
        <w:rPr>
          <w:lang w:val="en-US"/>
        </w:rPr>
        <w:t>.</w:t>
      </w:r>
      <w:r w:rsidRPr="00321EB8">
        <w:rPr>
          <w:lang w:val="en-US"/>
        </w:rPr>
        <w:t xml:space="preserve"> </w:t>
      </w:r>
    </w:p>
    <w:p w14:paraId="6450DDC6" w14:textId="77777777" w:rsidR="008F7D56" w:rsidRDefault="008F7D56" w:rsidP="008F7D56">
      <w:pPr>
        <w:spacing w:after="40"/>
        <w:jc w:val="both"/>
        <w:rPr>
          <w:lang w:val="en-US"/>
        </w:rPr>
      </w:pPr>
      <w:r>
        <w:rPr>
          <w:lang w:val="en-US"/>
        </w:rPr>
        <w:t xml:space="preserve">[2] 3GPP TSG-RAN WG2 #95bis, Ericsson, </w:t>
      </w:r>
      <w:r w:rsidRPr="00B91419">
        <w:rPr>
          <w:lang w:val="en-US"/>
        </w:rPr>
        <w:t>R2-166828</w:t>
      </w:r>
      <w:r>
        <w:rPr>
          <w:lang w:val="en-US"/>
        </w:rPr>
        <w:t>, “</w:t>
      </w:r>
      <w:r>
        <w:t>Second level retransmissions in NR</w:t>
      </w:r>
      <w:r>
        <w:rPr>
          <w:lang w:val="en-US"/>
        </w:rPr>
        <w:t xml:space="preserve">”, </w:t>
      </w:r>
      <w:r w:rsidRPr="00B91419">
        <w:rPr>
          <w:lang w:val="en-US"/>
        </w:rPr>
        <w:t>Kaohsiung, Taiwan, 10th – 14th October 2016</w:t>
      </w:r>
      <w:r>
        <w:rPr>
          <w:lang w:val="en-US"/>
        </w:rPr>
        <w:t>.</w:t>
      </w:r>
    </w:p>
    <w:p w14:paraId="0D58D119" w14:textId="77777777" w:rsidR="008F7D56" w:rsidRDefault="008F7D56" w:rsidP="008F7D56">
      <w:pPr>
        <w:spacing w:after="40"/>
        <w:jc w:val="both"/>
        <w:rPr>
          <w:lang w:val="en-US"/>
        </w:rPr>
      </w:pPr>
      <w:r>
        <w:rPr>
          <w:lang w:val="en-US"/>
        </w:rPr>
        <w:t xml:space="preserve">[3] 3GPP TSG RAN WG3 Meeting #94, Ericsson, </w:t>
      </w:r>
      <w:r w:rsidRPr="0009309E">
        <w:rPr>
          <w:lang w:val="en-US"/>
        </w:rPr>
        <w:t>R3-16</w:t>
      </w:r>
      <w:r>
        <w:rPr>
          <w:lang w:val="en-US"/>
        </w:rPr>
        <w:t xml:space="preserve">2991, “Analysis of option 3”, </w:t>
      </w:r>
      <w:r w:rsidRPr="005211F6">
        <w:rPr>
          <w:lang w:val="en-US"/>
        </w:rPr>
        <w:t>Reno, Nevada, USA, 14 – 18, November, 2016</w:t>
      </w:r>
      <w:r>
        <w:rPr>
          <w:lang w:val="en-US"/>
        </w:rPr>
        <w:t>.</w:t>
      </w:r>
    </w:p>
    <w:p w14:paraId="235A603C" w14:textId="77777777" w:rsidR="008F7D56" w:rsidRDefault="008F7D56" w:rsidP="008F7D56">
      <w:pPr>
        <w:spacing w:after="40"/>
        <w:jc w:val="both"/>
        <w:rPr>
          <w:lang w:val="en-US"/>
        </w:rPr>
      </w:pPr>
      <w:r>
        <w:rPr>
          <w:lang w:val="en-US"/>
        </w:rPr>
        <w:t xml:space="preserve">[4] 3GPP TSG RAN WG3 Meeting #95, Ericsson, </w:t>
      </w:r>
      <w:r w:rsidRPr="0009309E">
        <w:rPr>
          <w:lang w:val="en-US"/>
        </w:rPr>
        <w:t>R</w:t>
      </w:r>
      <w:r>
        <w:rPr>
          <w:lang w:val="en-US"/>
        </w:rPr>
        <w:t>3</w:t>
      </w:r>
      <w:r w:rsidRPr="0009309E">
        <w:rPr>
          <w:lang w:val="en-US"/>
        </w:rPr>
        <w:t>-</w:t>
      </w:r>
      <w:r>
        <w:rPr>
          <w:lang w:val="en-US"/>
        </w:rPr>
        <w:t xml:space="preserve">XXXYYY, “Further considerations on option 3”, </w:t>
      </w:r>
      <w:r w:rsidR="00742E4E">
        <w:rPr>
          <w:lang w:val="en-US"/>
        </w:rPr>
        <w:t>Spokane</w:t>
      </w:r>
      <w:r w:rsidRPr="005211F6">
        <w:rPr>
          <w:lang w:val="en-US"/>
        </w:rPr>
        <w:t xml:space="preserve">, </w:t>
      </w:r>
      <w:r w:rsidR="00742E4E">
        <w:rPr>
          <w:lang w:val="en-US"/>
        </w:rPr>
        <w:t>Washington, USA, 17 – 19</w:t>
      </w:r>
      <w:r w:rsidRPr="005211F6">
        <w:rPr>
          <w:lang w:val="en-US"/>
        </w:rPr>
        <w:t xml:space="preserve">, </w:t>
      </w:r>
      <w:r w:rsidR="00742E4E">
        <w:rPr>
          <w:lang w:val="en-US"/>
        </w:rPr>
        <w:t>January, 2017</w:t>
      </w:r>
      <w:r>
        <w:rPr>
          <w:lang w:val="en-US"/>
        </w:rPr>
        <w:t>.</w:t>
      </w:r>
    </w:p>
    <w:p w14:paraId="5D2AA175" w14:textId="77777777" w:rsidR="004B5785" w:rsidRDefault="004B5785" w:rsidP="004B5785">
      <w:pPr>
        <w:spacing w:after="40"/>
        <w:jc w:val="both"/>
        <w:rPr>
          <w:lang w:val="en-US"/>
        </w:rPr>
      </w:pPr>
      <w:r>
        <w:rPr>
          <w:lang w:val="en-US"/>
        </w:rPr>
        <w:t>[</w:t>
      </w:r>
      <w:r w:rsidR="001718AE">
        <w:rPr>
          <w:lang w:val="en-US"/>
        </w:rPr>
        <w:t>5</w:t>
      </w:r>
      <w:r>
        <w:rPr>
          <w:lang w:val="en-US"/>
        </w:rPr>
        <w:t xml:space="preserve">] </w:t>
      </w:r>
      <w:r w:rsidRPr="00162C6E">
        <w:rPr>
          <w:lang w:val="en-US"/>
        </w:rPr>
        <w:t>3GPP TS 36.3</w:t>
      </w:r>
      <w:r>
        <w:rPr>
          <w:lang w:val="en-US"/>
        </w:rPr>
        <w:t>00, “E-UTRA and E-UTRAN Overall Description”</w:t>
      </w:r>
      <w:r w:rsidRPr="00162C6E">
        <w:rPr>
          <w:lang w:val="en-US"/>
        </w:rPr>
        <w:t xml:space="preserve"> </w:t>
      </w:r>
      <w:r>
        <w:rPr>
          <w:lang w:val="en-US"/>
        </w:rPr>
        <w:t xml:space="preserve">September, </w:t>
      </w:r>
      <w:r w:rsidRPr="00162C6E">
        <w:rPr>
          <w:lang w:val="en-US"/>
        </w:rPr>
        <w:t>2016</w:t>
      </w:r>
      <w:r>
        <w:rPr>
          <w:lang w:val="en-US"/>
        </w:rPr>
        <w:t>.</w:t>
      </w:r>
    </w:p>
    <w:p w14:paraId="4780E02B" w14:textId="77777777" w:rsidR="00716991" w:rsidRDefault="00716991" w:rsidP="00716991">
      <w:pPr>
        <w:spacing w:after="40"/>
        <w:jc w:val="both"/>
        <w:rPr>
          <w:lang w:val="en-US"/>
        </w:rPr>
      </w:pPr>
      <w:r>
        <w:rPr>
          <w:lang w:val="en-US"/>
        </w:rPr>
        <w:t>[</w:t>
      </w:r>
      <w:r w:rsidR="001718AE">
        <w:rPr>
          <w:lang w:val="en-US"/>
        </w:rPr>
        <w:t>6</w:t>
      </w:r>
      <w:r>
        <w:rPr>
          <w:lang w:val="en-US"/>
        </w:rPr>
        <w:t xml:space="preserve">] </w:t>
      </w:r>
      <w:r w:rsidRPr="00162C6E">
        <w:rPr>
          <w:lang w:val="en-US"/>
        </w:rPr>
        <w:t>3GPP TS 36.323</w:t>
      </w:r>
      <w:r>
        <w:rPr>
          <w:lang w:val="en-US"/>
        </w:rPr>
        <w:t>, “</w:t>
      </w:r>
      <w:r w:rsidRPr="00162C6E">
        <w:rPr>
          <w:lang w:val="en-US"/>
        </w:rPr>
        <w:t xml:space="preserve">Packet Data Convergence Protocol (PDCP) </w:t>
      </w:r>
      <w:r w:rsidR="00F01B11">
        <w:rPr>
          <w:lang w:val="en-US"/>
        </w:rPr>
        <w:t>S</w:t>
      </w:r>
      <w:r w:rsidRPr="00162C6E">
        <w:rPr>
          <w:lang w:val="en-US"/>
        </w:rPr>
        <w:t>pecification</w:t>
      </w:r>
      <w:r>
        <w:rPr>
          <w:lang w:val="en-US"/>
        </w:rPr>
        <w:t>”</w:t>
      </w:r>
      <w:r w:rsidR="00F01B11">
        <w:rPr>
          <w:lang w:val="en-US"/>
        </w:rPr>
        <w:t>,</w:t>
      </w:r>
      <w:r w:rsidRPr="00162C6E">
        <w:rPr>
          <w:lang w:val="en-US"/>
        </w:rPr>
        <w:t xml:space="preserve"> </w:t>
      </w:r>
      <w:r>
        <w:rPr>
          <w:lang w:val="en-US"/>
        </w:rPr>
        <w:t xml:space="preserve">September, </w:t>
      </w:r>
      <w:r w:rsidRPr="00162C6E">
        <w:rPr>
          <w:lang w:val="en-US"/>
        </w:rPr>
        <w:t>2016</w:t>
      </w:r>
      <w:r>
        <w:rPr>
          <w:lang w:val="en-US"/>
        </w:rPr>
        <w:t>.</w:t>
      </w:r>
    </w:p>
    <w:p w14:paraId="3624A338" w14:textId="77777777" w:rsidR="00F01B11" w:rsidRDefault="00F01B11" w:rsidP="00F01B11">
      <w:pPr>
        <w:spacing w:after="40"/>
        <w:jc w:val="both"/>
        <w:rPr>
          <w:lang w:val="en-US"/>
        </w:rPr>
      </w:pPr>
      <w:r>
        <w:rPr>
          <w:lang w:val="en-US"/>
        </w:rPr>
        <w:t>[</w:t>
      </w:r>
      <w:r w:rsidR="001718AE">
        <w:rPr>
          <w:lang w:val="en-US"/>
        </w:rPr>
        <w:t>7</w:t>
      </w:r>
      <w:r>
        <w:rPr>
          <w:lang w:val="en-US"/>
        </w:rPr>
        <w:t xml:space="preserve">] </w:t>
      </w:r>
      <w:r w:rsidRPr="00162C6E">
        <w:rPr>
          <w:lang w:val="en-US"/>
        </w:rPr>
        <w:t>3GPP TS 36.32</w:t>
      </w:r>
      <w:r>
        <w:rPr>
          <w:lang w:val="en-US"/>
        </w:rPr>
        <w:t>2, “Radio Link Control</w:t>
      </w:r>
      <w:r w:rsidRPr="00162C6E">
        <w:rPr>
          <w:lang w:val="en-US"/>
        </w:rPr>
        <w:t xml:space="preserve"> (</w:t>
      </w:r>
      <w:r>
        <w:rPr>
          <w:lang w:val="en-US"/>
        </w:rPr>
        <w:t>RLC</w:t>
      </w:r>
      <w:r w:rsidRPr="00162C6E">
        <w:rPr>
          <w:lang w:val="en-US"/>
        </w:rPr>
        <w:t>)</w:t>
      </w:r>
      <w:r>
        <w:rPr>
          <w:lang w:val="en-US"/>
        </w:rPr>
        <w:t xml:space="preserve"> Protocol</w:t>
      </w:r>
      <w:r w:rsidRPr="00162C6E">
        <w:rPr>
          <w:lang w:val="en-US"/>
        </w:rPr>
        <w:t xml:space="preserve"> </w:t>
      </w:r>
      <w:r>
        <w:rPr>
          <w:lang w:val="en-US"/>
        </w:rPr>
        <w:t>S</w:t>
      </w:r>
      <w:r w:rsidRPr="00162C6E">
        <w:rPr>
          <w:lang w:val="en-US"/>
        </w:rPr>
        <w:t>pecification</w:t>
      </w:r>
      <w:r>
        <w:rPr>
          <w:lang w:val="en-US"/>
        </w:rPr>
        <w:t xml:space="preserve">”, June </w:t>
      </w:r>
      <w:r w:rsidRPr="00162C6E">
        <w:rPr>
          <w:lang w:val="en-US"/>
        </w:rPr>
        <w:t>2016</w:t>
      </w:r>
      <w:r>
        <w:rPr>
          <w:lang w:val="en-US"/>
        </w:rPr>
        <w:t>.</w:t>
      </w:r>
    </w:p>
    <w:p w14:paraId="36966DC4" w14:textId="77777777" w:rsidR="00716991" w:rsidRDefault="00716991" w:rsidP="005E52D4">
      <w:pPr>
        <w:spacing w:after="40"/>
        <w:jc w:val="both"/>
        <w:rPr>
          <w:lang w:val="en-US"/>
        </w:rPr>
      </w:pPr>
    </w:p>
    <w:sectPr w:rsidR="00716991">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55DDC3" w14:textId="77777777" w:rsidR="00520D1C" w:rsidRDefault="00520D1C" w:rsidP="00AC3BCC">
      <w:pPr>
        <w:spacing w:after="0" w:line="240" w:lineRule="auto"/>
      </w:pPr>
      <w:r>
        <w:separator/>
      </w:r>
    </w:p>
  </w:endnote>
  <w:endnote w:type="continuationSeparator" w:id="0">
    <w:p w14:paraId="110D78C0" w14:textId="77777777" w:rsidR="00520D1C" w:rsidRDefault="00520D1C" w:rsidP="00AC3B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A4CA1A" w14:textId="77777777" w:rsidR="006C38D8" w:rsidRDefault="006C38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8902DC" w14:textId="77777777" w:rsidR="00520D1C" w:rsidRDefault="00520D1C" w:rsidP="00AC3BCC">
      <w:pPr>
        <w:spacing w:after="0" w:line="240" w:lineRule="auto"/>
      </w:pPr>
      <w:r>
        <w:separator/>
      </w:r>
    </w:p>
  </w:footnote>
  <w:footnote w:type="continuationSeparator" w:id="0">
    <w:p w14:paraId="6412BE55" w14:textId="77777777" w:rsidR="00520D1C" w:rsidRDefault="00520D1C" w:rsidP="00AC3BC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148C8"/>
    <w:multiLevelType w:val="hybridMultilevel"/>
    <w:tmpl w:val="E5F0CF88"/>
    <w:lvl w:ilvl="0" w:tplc="1168176C">
      <w:start w:val="1"/>
      <w:numFmt w:val="decimal"/>
      <w:lvlText w:val="%1)"/>
      <w:lvlJc w:val="left"/>
      <w:pPr>
        <w:ind w:left="720" w:hanging="360"/>
      </w:pPr>
      <w:rPr>
        <w:rFonts w:hint="default"/>
        <w:color w:val="7F7F7F" w:themeColor="text1" w:themeTint="8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0C52B11"/>
    <w:multiLevelType w:val="multilevel"/>
    <w:tmpl w:val="AED8194C"/>
    <w:lvl w:ilvl="0">
      <w:start w:val="1"/>
      <w:numFmt w:val="decimal"/>
      <w:pStyle w:val="Heading1"/>
      <w:lvlText w:val="%1"/>
      <w:lvlJc w:val="left"/>
      <w:pPr>
        <w:tabs>
          <w:tab w:val="num" w:pos="2700"/>
        </w:tabs>
        <w:ind w:left="2700"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3AC06A5"/>
    <w:multiLevelType w:val="hybridMultilevel"/>
    <w:tmpl w:val="4DC26458"/>
    <w:lvl w:ilvl="0" w:tplc="8048B88A">
      <w:start w:val="2"/>
      <w:numFmt w:val="bullet"/>
      <w:lvlText w:val="-"/>
      <w:lvlJc w:val="left"/>
      <w:pPr>
        <w:ind w:left="1080" w:hanging="360"/>
      </w:pPr>
      <w:rPr>
        <w:rFonts w:ascii="Calibri" w:eastAsiaTheme="minorEastAsia" w:hAnsi="Calibri" w:cstheme="minorBidi"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 w15:restartNumberingAfterBreak="0">
    <w:nsid w:val="03CA064D"/>
    <w:multiLevelType w:val="hybridMultilevel"/>
    <w:tmpl w:val="E6808456"/>
    <w:lvl w:ilvl="0" w:tplc="8048B88A">
      <w:start w:val="2"/>
      <w:numFmt w:val="bullet"/>
      <w:lvlText w:val="-"/>
      <w:lvlJc w:val="left"/>
      <w:pPr>
        <w:ind w:left="720" w:hanging="360"/>
      </w:pPr>
      <w:rPr>
        <w:rFonts w:ascii="Calibri" w:eastAsiaTheme="minorEastAsia"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C4E1D24"/>
    <w:multiLevelType w:val="hybridMultilevel"/>
    <w:tmpl w:val="5E925BEE"/>
    <w:lvl w:ilvl="0" w:tplc="51361C0A">
      <w:start w:val="1"/>
      <w:numFmt w:val="bullet"/>
      <w:lvlText w:val="▌"/>
      <w:lvlJc w:val="left"/>
      <w:pPr>
        <w:tabs>
          <w:tab w:val="num" w:pos="720"/>
        </w:tabs>
        <w:ind w:left="720" w:hanging="360"/>
      </w:pPr>
      <w:rPr>
        <w:rFonts w:ascii="Arial" w:hAnsi="Arial" w:hint="default"/>
      </w:rPr>
    </w:lvl>
    <w:lvl w:ilvl="1" w:tplc="21A622DC" w:tentative="1">
      <w:start w:val="1"/>
      <w:numFmt w:val="bullet"/>
      <w:lvlText w:val="▌"/>
      <w:lvlJc w:val="left"/>
      <w:pPr>
        <w:tabs>
          <w:tab w:val="num" w:pos="1440"/>
        </w:tabs>
        <w:ind w:left="1440" w:hanging="360"/>
      </w:pPr>
      <w:rPr>
        <w:rFonts w:ascii="Arial" w:hAnsi="Arial" w:hint="default"/>
      </w:rPr>
    </w:lvl>
    <w:lvl w:ilvl="2" w:tplc="9CEEBC6A">
      <w:start w:val="279"/>
      <w:numFmt w:val="bullet"/>
      <w:lvlText w:val=""/>
      <w:lvlJc w:val="left"/>
      <w:pPr>
        <w:tabs>
          <w:tab w:val="num" w:pos="2160"/>
        </w:tabs>
        <w:ind w:left="2160" w:hanging="360"/>
      </w:pPr>
      <w:rPr>
        <w:rFonts w:ascii="Wingdings" w:hAnsi="Wingdings" w:hint="default"/>
      </w:rPr>
    </w:lvl>
    <w:lvl w:ilvl="3" w:tplc="A97CAA48" w:tentative="1">
      <w:start w:val="1"/>
      <w:numFmt w:val="bullet"/>
      <w:lvlText w:val="▌"/>
      <w:lvlJc w:val="left"/>
      <w:pPr>
        <w:tabs>
          <w:tab w:val="num" w:pos="2880"/>
        </w:tabs>
        <w:ind w:left="2880" w:hanging="360"/>
      </w:pPr>
      <w:rPr>
        <w:rFonts w:ascii="Arial" w:hAnsi="Arial" w:hint="default"/>
      </w:rPr>
    </w:lvl>
    <w:lvl w:ilvl="4" w:tplc="2B06F672" w:tentative="1">
      <w:start w:val="1"/>
      <w:numFmt w:val="bullet"/>
      <w:lvlText w:val="▌"/>
      <w:lvlJc w:val="left"/>
      <w:pPr>
        <w:tabs>
          <w:tab w:val="num" w:pos="3600"/>
        </w:tabs>
        <w:ind w:left="3600" w:hanging="360"/>
      </w:pPr>
      <w:rPr>
        <w:rFonts w:ascii="Arial" w:hAnsi="Arial" w:hint="default"/>
      </w:rPr>
    </w:lvl>
    <w:lvl w:ilvl="5" w:tplc="0DFE0A1E" w:tentative="1">
      <w:start w:val="1"/>
      <w:numFmt w:val="bullet"/>
      <w:lvlText w:val="▌"/>
      <w:lvlJc w:val="left"/>
      <w:pPr>
        <w:tabs>
          <w:tab w:val="num" w:pos="4320"/>
        </w:tabs>
        <w:ind w:left="4320" w:hanging="360"/>
      </w:pPr>
      <w:rPr>
        <w:rFonts w:ascii="Arial" w:hAnsi="Arial" w:hint="default"/>
      </w:rPr>
    </w:lvl>
    <w:lvl w:ilvl="6" w:tplc="8E442CD4" w:tentative="1">
      <w:start w:val="1"/>
      <w:numFmt w:val="bullet"/>
      <w:lvlText w:val="▌"/>
      <w:lvlJc w:val="left"/>
      <w:pPr>
        <w:tabs>
          <w:tab w:val="num" w:pos="5040"/>
        </w:tabs>
        <w:ind w:left="5040" w:hanging="360"/>
      </w:pPr>
      <w:rPr>
        <w:rFonts w:ascii="Arial" w:hAnsi="Arial" w:hint="default"/>
      </w:rPr>
    </w:lvl>
    <w:lvl w:ilvl="7" w:tplc="41467700" w:tentative="1">
      <w:start w:val="1"/>
      <w:numFmt w:val="bullet"/>
      <w:lvlText w:val="▌"/>
      <w:lvlJc w:val="left"/>
      <w:pPr>
        <w:tabs>
          <w:tab w:val="num" w:pos="5760"/>
        </w:tabs>
        <w:ind w:left="5760" w:hanging="360"/>
      </w:pPr>
      <w:rPr>
        <w:rFonts w:ascii="Arial" w:hAnsi="Arial" w:hint="default"/>
      </w:rPr>
    </w:lvl>
    <w:lvl w:ilvl="8" w:tplc="958804A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21D787A"/>
    <w:multiLevelType w:val="hybridMultilevel"/>
    <w:tmpl w:val="99E47096"/>
    <w:lvl w:ilvl="0" w:tplc="041D0011">
      <w:start w:val="1"/>
      <w:numFmt w:val="decimal"/>
      <w:lvlText w:val="%1)"/>
      <w:lvlJc w:val="left"/>
      <w:pPr>
        <w:ind w:left="720" w:hanging="360"/>
      </w:pPr>
      <w:rPr>
        <w:rFonts w:hint="default"/>
        <w:sz w:val="22"/>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5D103AD"/>
    <w:multiLevelType w:val="hybridMultilevel"/>
    <w:tmpl w:val="40E29474"/>
    <w:lvl w:ilvl="0" w:tplc="C7965A88">
      <w:start w:val="1"/>
      <w:numFmt w:val="bullet"/>
      <w:lvlText w:val="▌"/>
      <w:lvlJc w:val="left"/>
      <w:pPr>
        <w:tabs>
          <w:tab w:val="num" w:pos="720"/>
        </w:tabs>
        <w:ind w:left="720" w:hanging="360"/>
      </w:pPr>
      <w:rPr>
        <w:rFonts w:ascii="Arial" w:hAnsi="Arial" w:hint="default"/>
      </w:rPr>
    </w:lvl>
    <w:lvl w:ilvl="1" w:tplc="9A2C0374" w:tentative="1">
      <w:start w:val="1"/>
      <w:numFmt w:val="bullet"/>
      <w:lvlText w:val="▌"/>
      <w:lvlJc w:val="left"/>
      <w:pPr>
        <w:tabs>
          <w:tab w:val="num" w:pos="1440"/>
        </w:tabs>
        <w:ind w:left="1440" w:hanging="360"/>
      </w:pPr>
      <w:rPr>
        <w:rFonts w:ascii="Arial" w:hAnsi="Arial" w:hint="default"/>
      </w:rPr>
    </w:lvl>
    <w:lvl w:ilvl="2" w:tplc="E49CCCF0">
      <w:start w:val="279"/>
      <w:numFmt w:val="bullet"/>
      <w:lvlText w:val=""/>
      <w:lvlJc w:val="left"/>
      <w:pPr>
        <w:tabs>
          <w:tab w:val="num" w:pos="2160"/>
        </w:tabs>
        <w:ind w:left="2160" w:hanging="360"/>
      </w:pPr>
      <w:rPr>
        <w:rFonts w:ascii="Wingdings" w:hAnsi="Wingdings" w:hint="default"/>
      </w:rPr>
    </w:lvl>
    <w:lvl w:ilvl="3" w:tplc="B3320CEC" w:tentative="1">
      <w:start w:val="1"/>
      <w:numFmt w:val="bullet"/>
      <w:lvlText w:val="▌"/>
      <w:lvlJc w:val="left"/>
      <w:pPr>
        <w:tabs>
          <w:tab w:val="num" w:pos="2880"/>
        </w:tabs>
        <w:ind w:left="2880" w:hanging="360"/>
      </w:pPr>
      <w:rPr>
        <w:rFonts w:ascii="Arial" w:hAnsi="Arial" w:hint="default"/>
      </w:rPr>
    </w:lvl>
    <w:lvl w:ilvl="4" w:tplc="24449DBC" w:tentative="1">
      <w:start w:val="1"/>
      <w:numFmt w:val="bullet"/>
      <w:lvlText w:val="▌"/>
      <w:lvlJc w:val="left"/>
      <w:pPr>
        <w:tabs>
          <w:tab w:val="num" w:pos="3600"/>
        </w:tabs>
        <w:ind w:left="3600" w:hanging="360"/>
      </w:pPr>
      <w:rPr>
        <w:rFonts w:ascii="Arial" w:hAnsi="Arial" w:hint="default"/>
      </w:rPr>
    </w:lvl>
    <w:lvl w:ilvl="5" w:tplc="B22A75D6" w:tentative="1">
      <w:start w:val="1"/>
      <w:numFmt w:val="bullet"/>
      <w:lvlText w:val="▌"/>
      <w:lvlJc w:val="left"/>
      <w:pPr>
        <w:tabs>
          <w:tab w:val="num" w:pos="4320"/>
        </w:tabs>
        <w:ind w:left="4320" w:hanging="360"/>
      </w:pPr>
      <w:rPr>
        <w:rFonts w:ascii="Arial" w:hAnsi="Arial" w:hint="default"/>
      </w:rPr>
    </w:lvl>
    <w:lvl w:ilvl="6" w:tplc="0BBA5392" w:tentative="1">
      <w:start w:val="1"/>
      <w:numFmt w:val="bullet"/>
      <w:lvlText w:val="▌"/>
      <w:lvlJc w:val="left"/>
      <w:pPr>
        <w:tabs>
          <w:tab w:val="num" w:pos="5040"/>
        </w:tabs>
        <w:ind w:left="5040" w:hanging="360"/>
      </w:pPr>
      <w:rPr>
        <w:rFonts w:ascii="Arial" w:hAnsi="Arial" w:hint="default"/>
      </w:rPr>
    </w:lvl>
    <w:lvl w:ilvl="7" w:tplc="73FE49D6" w:tentative="1">
      <w:start w:val="1"/>
      <w:numFmt w:val="bullet"/>
      <w:lvlText w:val="▌"/>
      <w:lvlJc w:val="left"/>
      <w:pPr>
        <w:tabs>
          <w:tab w:val="num" w:pos="5760"/>
        </w:tabs>
        <w:ind w:left="5760" w:hanging="360"/>
      </w:pPr>
      <w:rPr>
        <w:rFonts w:ascii="Arial" w:hAnsi="Arial" w:hint="default"/>
      </w:rPr>
    </w:lvl>
    <w:lvl w:ilvl="8" w:tplc="F0AA4F6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B5672D"/>
    <w:multiLevelType w:val="hybridMultilevel"/>
    <w:tmpl w:val="E82C687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8F86138"/>
    <w:multiLevelType w:val="hybridMultilevel"/>
    <w:tmpl w:val="C2A60830"/>
    <w:lvl w:ilvl="0" w:tplc="C7965A88">
      <w:start w:val="1"/>
      <w:numFmt w:val="bullet"/>
      <w:lvlText w:val="▌"/>
      <w:lvlJc w:val="left"/>
      <w:pPr>
        <w:tabs>
          <w:tab w:val="num" w:pos="720"/>
        </w:tabs>
        <w:ind w:left="720" w:hanging="360"/>
      </w:pPr>
      <w:rPr>
        <w:rFonts w:ascii="Arial" w:hAnsi="Arial" w:hint="default"/>
      </w:rPr>
    </w:lvl>
    <w:lvl w:ilvl="1" w:tplc="9A2C0374" w:tentative="1">
      <w:start w:val="1"/>
      <w:numFmt w:val="bullet"/>
      <w:lvlText w:val="▌"/>
      <w:lvlJc w:val="left"/>
      <w:pPr>
        <w:tabs>
          <w:tab w:val="num" w:pos="1440"/>
        </w:tabs>
        <w:ind w:left="1440" w:hanging="360"/>
      </w:pPr>
      <w:rPr>
        <w:rFonts w:ascii="Arial" w:hAnsi="Arial" w:hint="default"/>
      </w:rPr>
    </w:lvl>
    <w:lvl w:ilvl="2" w:tplc="08090005">
      <w:start w:val="1"/>
      <w:numFmt w:val="bullet"/>
      <w:lvlText w:val=""/>
      <w:lvlJc w:val="left"/>
      <w:pPr>
        <w:tabs>
          <w:tab w:val="num" w:pos="2160"/>
        </w:tabs>
        <w:ind w:left="2160" w:hanging="360"/>
      </w:pPr>
      <w:rPr>
        <w:rFonts w:ascii="Wingdings" w:hAnsi="Wingdings" w:hint="default"/>
      </w:rPr>
    </w:lvl>
    <w:lvl w:ilvl="3" w:tplc="B3320CEC" w:tentative="1">
      <w:start w:val="1"/>
      <w:numFmt w:val="bullet"/>
      <w:lvlText w:val="▌"/>
      <w:lvlJc w:val="left"/>
      <w:pPr>
        <w:tabs>
          <w:tab w:val="num" w:pos="2880"/>
        </w:tabs>
        <w:ind w:left="2880" w:hanging="360"/>
      </w:pPr>
      <w:rPr>
        <w:rFonts w:ascii="Arial" w:hAnsi="Arial" w:hint="default"/>
      </w:rPr>
    </w:lvl>
    <w:lvl w:ilvl="4" w:tplc="24449DBC" w:tentative="1">
      <w:start w:val="1"/>
      <w:numFmt w:val="bullet"/>
      <w:lvlText w:val="▌"/>
      <w:lvlJc w:val="left"/>
      <w:pPr>
        <w:tabs>
          <w:tab w:val="num" w:pos="3600"/>
        </w:tabs>
        <w:ind w:left="3600" w:hanging="360"/>
      </w:pPr>
      <w:rPr>
        <w:rFonts w:ascii="Arial" w:hAnsi="Arial" w:hint="default"/>
      </w:rPr>
    </w:lvl>
    <w:lvl w:ilvl="5" w:tplc="B22A75D6" w:tentative="1">
      <w:start w:val="1"/>
      <w:numFmt w:val="bullet"/>
      <w:lvlText w:val="▌"/>
      <w:lvlJc w:val="left"/>
      <w:pPr>
        <w:tabs>
          <w:tab w:val="num" w:pos="4320"/>
        </w:tabs>
        <w:ind w:left="4320" w:hanging="360"/>
      </w:pPr>
      <w:rPr>
        <w:rFonts w:ascii="Arial" w:hAnsi="Arial" w:hint="default"/>
      </w:rPr>
    </w:lvl>
    <w:lvl w:ilvl="6" w:tplc="0BBA5392" w:tentative="1">
      <w:start w:val="1"/>
      <w:numFmt w:val="bullet"/>
      <w:lvlText w:val="▌"/>
      <w:lvlJc w:val="left"/>
      <w:pPr>
        <w:tabs>
          <w:tab w:val="num" w:pos="5040"/>
        </w:tabs>
        <w:ind w:left="5040" w:hanging="360"/>
      </w:pPr>
      <w:rPr>
        <w:rFonts w:ascii="Arial" w:hAnsi="Arial" w:hint="default"/>
      </w:rPr>
    </w:lvl>
    <w:lvl w:ilvl="7" w:tplc="73FE49D6" w:tentative="1">
      <w:start w:val="1"/>
      <w:numFmt w:val="bullet"/>
      <w:lvlText w:val="▌"/>
      <w:lvlJc w:val="left"/>
      <w:pPr>
        <w:tabs>
          <w:tab w:val="num" w:pos="5760"/>
        </w:tabs>
        <w:ind w:left="5760" w:hanging="360"/>
      </w:pPr>
      <w:rPr>
        <w:rFonts w:ascii="Arial" w:hAnsi="Arial" w:hint="default"/>
      </w:rPr>
    </w:lvl>
    <w:lvl w:ilvl="8" w:tplc="F0AA4F6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F260EB"/>
    <w:multiLevelType w:val="hybridMultilevel"/>
    <w:tmpl w:val="B3B01C7C"/>
    <w:lvl w:ilvl="0" w:tplc="51CC555C">
      <w:start w:val="2"/>
      <w:numFmt w:val="bullet"/>
      <w:lvlText w:val="-"/>
      <w:lvlJc w:val="left"/>
      <w:pPr>
        <w:ind w:left="720" w:hanging="360"/>
      </w:pPr>
      <w:rPr>
        <w:rFonts w:ascii="Calibri" w:eastAsiaTheme="minorEastAsia" w:hAnsi="Calibri" w:cstheme="minorBidi" w:hint="default"/>
      </w:rPr>
    </w:lvl>
    <w:lvl w:ilvl="1" w:tplc="7152DF9E">
      <w:numFmt w:val="bullet"/>
      <w:lvlText w:val="•"/>
      <w:lvlJc w:val="left"/>
      <w:pPr>
        <w:ind w:left="1800" w:hanging="720"/>
      </w:pPr>
      <w:rPr>
        <w:rFonts w:ascii="Calibri" w:eastAsiaTheme="minorEastAsia" w:hAnsi="Calibri" w:cstheme="minorBidi"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C6139EF"/>
    <w:multiLevelType w:val="hybridMultilevel"/>
    <w:tmpl w:val="E2543558"/>
    <w:lvl w:ilvl="0" w:tplc="2BF845F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D6C4DB0"/>
    <w:multiLevelType w:val="hybridMultilevel"/>
    <w:tmpl w:val="3230D5C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DFD759B"/>
    <w:multiLevelType w:val="hybridMultilevel"/>
    <w:tmpl w:val="36D84A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1710439"/>
    <w:multiLevelType w:val="hybridMultilevel"/>
    <w:tmpl w:val="03760A92"/>
    <w:lvl w:ilvl="0" w:tplc="8048B88A">
      <w:start w:val="2"/>
      <w:numFmt w:val="bullet"/>
      <w:lvlText w:val="-"/>
      <w:lvlJc w:val="left"/>
      <w:pPr>
        <w:ind w:left="720" w:hanging="360"/>
      </w:pPr>
      <w:rPr>
        <w:rFonts w:ascii="Calibri" w:eastAsiaTheme="minorEastAsia"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2D2706A"/>
    <w:multiLevelType w:val="hybridMultilevel"/>
    <w:tmpl w:val="BB8467D4"/>
    <w:lvl w:ilvl="0" w:tplc="51361C0A">
      <w:start w:val="1"/>
      <w:numFmt w:val="bullet"/>
      <w:lvlText w:val="▌"/>
      <w:lvlJc w:val="left"/>
      <w:pPr>
        <w:tabs>
          <w:tab w:val="num" w:pos="720"/>
        </w:tabs>
        <w:ind w:left="720" w:hanging="360"/>
      </w:pPr>
      <w:rPr>
        <w:rFonts w:ascii="Arial" w:hAnsi="Arial" w:hint="default"/>
      </w:rPr>
    </w:lvl>
    <w:lvl w:ilvl="1" w:tplc="21A622DC">
      <w:start w:val="1"/>
      <w:numFmt w:val="bullet"/>
      <w:lvlText w:val="▌"/>
      <w:lvlJc w:val="left"/>
      <w:pPr>
        <w:tabs>
          <w:tab w:val="num" w:pos="1440"/>
        </w:tabs>
        <w:ind w:left="1440" w:hanging="360"/>
      </w:pPr>
      <w:rPr>
        <w:rFonts w:ascii="Arial" w:hAnsi="Arial" w:hint="default"/>
      </w:rPr>
    </w:lvl>
    <w:lvl w:ilvl="2" w:tplc="08090005">
      <w:start w:val="1"/>
      <w:numFmt w:val="bullet"/>
      <w:lvlText w:val=""/>
      <w:lvlJc w:val="left"/>
      <w:pPr>
        <w:tabs>
          <w:tab w:val="num" w:pos="2160"/>
        </w:tabs>
        <w:ind w:left="2160" w:hanging="360"/>
      </w:pPr>
      <w:rPr>
        <w:rFonts w:ascii="Wingdings" w:hAnsi="Wingdings" w:hint="default"/>
      </w:rPr>
    </w:lvl>
    <w:lvl w:ilvl="3" w:tplc="A97CAA48" w:tentative="1">
      <w:start w:val="1"/>
      <w:numFmt w:val="bullet"/>
      <w:lvlText w:val="▌"/>
      <w:lvlJc w:val="left"/>
      <w:pPr>
        <w:tabs>
          <w:tab w:val="num" w:pos="2880"/>
        </w:tabs>
        <w:ind w:left="2880" w:hanging="360"/>
      </w:pPr>
      <w:rPr>
        <w:rFonts w:ascii="Arial" w:hAnsi="Arial" w:hint="default"/>
      </w:rPr>
    </w:lvl>
    <w:lvl w:ilvl="4" w:tplc="2B06F672" w:tentative="1">
      <w:start w:val="1"/>
      <w:numFmt w:val="bullet"/>
      <w:lvlText w:val="▌"/>
      <w:lvlJc w:val="left"/>
      <w:pPr>
        <w:tabs>
          <w:tab w:val="num" w:pos="3600"/>
        </w:tabs>
        <w:ind w:left="3600" w:hanging="360"/>
      </w:pPr>
      <w:rPr>
        <w:rFonts w:ascii="Arial" w:hAnsi="Arial" w:hint="default"/>
      </w:rPr>
    </w:lvl>
    <w:lvl w:ilvl="5" w:tplc="0DFE0A1E" w:tentative="1">
      <w:start w:val="1"/>
      <w:numFmt w:val="bullet"/>
      <w:lvlText w:val="▌"/>
      <w:lvlJc w:val="left"/>
      <w:pPr>
        <w:tabs>
          <w:tab w:val="num" w:pos="4320"/>
        </w:tabs>
        <w:ind w:left="4320" w:hanging="360"/>
      </w:pPr>
      <w:rPr>
        <w:rFonts w:ascii="Arial" w:hAnsi="Arial" w:hint="default"/>
      </w:rPr>
    </w:lvl>
    <w:lvl w:ilvl="6" w:tplc="8E442CD4" w:tentative="1">
      <w:start w:val="1"/>
      <w:numFmt w:val="bullet"/>
      <w:lvlText w:val="▌"/>
      <w:lvlJc w:val="left"/>
      <w:pPr>
        <w:tabs>
          <w:tab w:val="num" w:pos="5040"/>
        </w:tabs>
        <w:ind w:left="5040" w:hanging="360"/>
      </w:pPr>
      <w:rPr>
        <w:rFonts w:ascii="Arial" w:hAnsi="Arial" w:hint="default"/>
      </w:rPr>
    </w:lvl>
    <w:lvl w:ilvl="7" w:tplc="41467700" w:tentative="1">
      <w:start w:val="1"/>
      <w:numFmt w:val="bullet"/>
      <w:lvlText w:val="▌"/>
      <w:lvlJc w:val="left"/>
      <w:pPr>
        <w:tabs>
          <w:tab w:val="num" w:pos="5760"/>
        </w:tabs>
        <w:ind w:left="5760" w:hanging="360"/>
      </w:pPr>
      <w:rPr>
        <w:rFonts w:ascii="Arial" w:hAnsi="Arial" w:hint="default"/>
      </w:rPr>
    </w:lvl>
    <w:lvl w:ilvl="8" w:tplc="958804A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5855B99"/>
    <w:multiLevelType w:val="hybridMultilevel"/>
    <w:tmpl w:val="99E47096"/>
    <w:lvl w:ilvl="0" w:tplc="041D0011">
      <w:start w:val="1"/>
      <w:numFmt w:val="decimal"/>
      <w:lvlText w:val="%1)"/>
      <w:lvlJc w:val="left"/>
      <w:pPr>
        <w:ind w:left="720" w:hanging="360"/>
      </w:pPr>
      <w:rPr>
        <w:rFonts w:hint="default"/>
        <w:sz w:val="22"/>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69C2FF0"/>
    <w:multiLevelType w:val="hybridMultilevel"/>
    <w:tmpl w:val="8DC2EA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E172BF7"/>
    <w:multiLevelType w:val="hybridMultilevel"/>
    <w:tmpl w:val="DC6499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2A60B20"/>
    <w:multiLevelType w:val="hybridMultilevel"/>
    <w:tmpl w:val="1324AA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4BE76CB"/>
    <w:multiLevelType w:val="hybridMultilevel"/>
    <w:tmpl w:val="DAD4AC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4FB0FE3"/>
    <w:multiLevelType w:val="hybridMultilevel"/>
    <w:tmpl w:val="48508DC8"/>
    <w:lvl w:ilvl="0" w:tplc="8048B88A">
      <w:start w:val="2"/>
      <w:numFmt w:val="bullet"/>
      <w:lvlText w:val="-"/>
      <w:lvlJc w:val="left"/>
      <w:pPr>
        <w:ind w:left="720" w:hanging="360"/>
      </w:pPr>
      <w:rPr>
        <w:rFonts w:ascii="Calibri" w:eastAsiaTheme="minorEastAsia"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A1E2BAF"/>
    <w:multiLevelType w:val="hybridMultilevel"/>
    <w:tmpl w:val="2E165372"/>
    <w:lvl w:ilvl="0" w:tplc="8048B88A">
      <w:start w:val="2"/>
      <w:numFmt w:val="bullet"/>
      <w:lvlText w:val="-"/>
      <w:lvlJc w:val="left"/>
      <w:pPr>
        <w:ind w:left="720" w:hanging="360"/>
      </w:pPr>
      <w:rPr>
        <w:rFonts w:ascii="Calibri" w:eastAsiaTheme="minorEastAsia"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B735132"/>
    <w:multiLevelType w:val="hybridMultilevel"/>
    <w:tmpl w:val="DFF8AEE0"/>
    <w:lvl w:ilvl="0" w:tplc="B2F4F12C">
      <w:numFmt w:val="bullet"/>
      <w:lvlText w:val="-"/>
      <w:lvlJc w:val="left"/>
      <w:pPr>
        <w:ind w:left="720" w:hanging="360"/>
      </w:pPr>
      <w:rPr>
        <w:rFonts w:ascii="Calibri" w:eastAsiaTheme="minorEastAsia"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1207997"/>
    <w:multiLevelType w:val="hybridMultilevel"/>
    <w:tmpl w:val="BBF65E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5EB5A0D"/>
    <w:multiLevelType w:val="hybridMultilevel"/>
    <w:tmpl w:val="014AE7A6"/>
    <w:lvl w:ilvl="0" w:tplc="6DF6DD8C">
      <w:start w:val="1"/>
      <w:numFmt w:val="decimal"/>
      <w:lvlText w:val="(%1)"/>
      <w:lvlJc w:val="left"/>
      <w:pPr>
        <w:ind w:left="720" w:hanging="360"/>
      </w:pPr>
      <w:rPr>
        <w:rFonts w:asciiTheme="minorHAnsi" w:hAnsiTheme="minorHAnsi" w:hint="default"/>
        <w:sz w:val="22"/>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66633AD6"/>
    <w:multiLevelType w:val="hybridMultilevel"/>
    <w:tmpl w:val="B03432A2"/>
    <w:lvl w:ilvl="0" w:tplc="CA4EC442">
      <w:numFmt w:val="bullet"/>
      <w:lvlText w:val="-"/>
      <w:lvlJc w:val="left"/>
      <w:pPr>
        <w:ind w:left="720" w:hanging="360"/>
      </w:pPr>
      <w:rPr>
        <w:rFonts w:ascii="Calibri" w:eastAsiaTheme="minorEastAsia"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1F16A2"/>
    <w:multiLevelType w:val="hybridMultilevel"/>
    <w:tmpl w:val="0B96D546"/>
    <w:lvl w:ilvl="0" w:tplc="735280D0">
      <w:start w:val="1"/>
      <w:numFmt w:val="bullet"/>
      <w:lvlText w:val="▌"/>
      <w:lvlJc w:val="left"/>
      <w:pPr>
        <w:tabs>
          <w:tab w:val="num" w:pos="720"/>
        </w:tabs>
        <w:ind w:left="720" w:hanging="360"/>
      </w:pPr>
      <w:rPr>
        <w:rFonts w:ascii="Arial" w:hAnsi="Arial" w:hint="default"/>
      </w:rPr>
    </w:lvl>
    <w:lvl w:ilvl="1" w:tplc="3C782730" w:tentative="1">
      <w:start w:val="1"/>
      <w:numFmt w:val="bullet"/>
      <w:lvlText w:val="▌"/>
      <w:lvlJc w:val="left"/>
      <w:pPr>
        <w:tabs>
          <w:tab w:val="num" w:pos="1440"/>
        </w:tabs>
        <w:ind w:left="1440" w:hanging="360"/>
      </w:pPr>
      <w:rPr>
        <w:rFonts w:ascii="Arial" w:hAnsi="Arial" w:hint="default"/>
      </w:rPr>
    </w:lvl>
    <w:lvl w:ilvl="2" w:tplc="BD90CA64" w:tentative="1">
      <w:start w:val="1"/>
      <w:numFmt w:val="bullet"/>
      <w:lvlText w:val="▌"/>
      <w:lvlJc w:val="left"/>
      <w:pPr>
        <w:tabs>
          <w:tab w:val="num" w:pos="2160"/>
        </w:tabs>
        <w:ind w:left="2160" w:hanging="360"/>
      </w:pPr>
      <w:rPr>
        <w:rFonts w:ascii="Arial" w:hAnsi="Arial" w:hint="default"/>
      </w:rPr>
    </w:lvl>
    <w:lvl w:ilvl="3" w:tplc="0596ACAA" w:tentative="1">
      <w:start w:val="1"/>
      <w:numFmt w:val="bullet"/>
      <w:lvlText w:val="▌"/>
      <w:lvlJc w:val="left"/>
      <w:pPr>
        <w:tabs>
          <w:tab w:val="num" w:pos="2880"/>
        </w:tabs>
        <w:ind w:left="2880" w:hanging="360"/>
      </w:pPr>
      <w:rPr>
        <w:rFonts w:ascii="Arial" w:hAnsi="Arial" w:hint="default"/>
      </w:rPr>
    </w:lvl>
    <w:lvl w:ilvl="4" w:tplc="74F20240" w:tentative="1">
      <w:start w:val="1"/>
      <w:numFmt w:val="bullet"/>
      <w:lvlText w:val="▌"/>
      <w:lvlJc w:val="left"/>
      <w:pPr>
        <w:tabs>
          <w:tab w:val="num" w:pos="3600"/>
        </w:tabs>
        <w:ind w:left="3600" w:hanging="360"/>
      </w:pPr>
      <w:rPr>
        <w:rFonts w:ascii="Arial" w:hAnsi="Arial" w:hint="default"/>
      </w:rPr>
    </w:lvl>
    <w:lvl w:ilvl="5" w:tplc="91D6402E" w:tentative="1">
      <w:start w:val="1"/>
      <w:numFmt w:val="bullet"/>
      <w:lvlText w:val="▌"/>
      <w:lvlJc w:val="left"/>
      <w:pPr>
        <w:tabs>
          <w:tab w:val="num" w:pos="4320"/>
        </w:tabs>
        <w:ind w:left="4320" w:hanging="360"/>
      </w:pPr>
      <w:rPr>
        <w:rFonts w:ascii="Arial" w:hAnsi="Arial" w:hint="default"/>
      </w:rPr>
    </w:lvl>
    <w:lvl w:ilvl="6" w:tplc="9E802982" w:tentative="1">
      <w:start w:val="1"/>
      <w:numFmt w:val="bullet"/>
      <w:lvlText w:val="▌"/>
      <w:lvlJc w:val="left"/>
      <w:pPr>
        <w:tabs>
          <w:tab w:val="num" w:pos="5040"/>
        </w:tabs>
        <w:ind w:left="5040" w:hanging="360"/>
      </w:pPr>
      <w:rPr>
        <w:rFonts w:ascii="Arial" w:hAnsi="Arial" w:hint="default"/>
      </w:rPr>
    </w:lvl>
    <w:lvl w:ilvl="7" w:tplc="AF980F28" w:tentative="1">
      <w:start w:val="1"/>
      <w:numFmt w:val="bullet"/>
      <w:lvlText w:val="▌"/>
      <w:lvlJc w:val="left"/>
      <w:pPr>
        <w:tabs>
          <w:tab w:val="num" w:pos="5760"/>
        </w:tabs>
        <w:ind w:left="5760" w:hanging="360"/>
      </w:pPr>
      <w:rPr>
        <w:rFonts w:ascii="Arial" w:hAnsi="Arial" w:hint="default"/>
      </w:rPr>
    </w:lvl>
    <w:lvl w:ilvl="8" w:tplc="CF322F4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FF71B7E"/>
    <w:multiLevelType w:val="hybridMultilevel"/>
    <w:tmpl w:val="DBC6EF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BC7433F"/>
    <w:multiLevelType w:val="hybridMultilevel"/>
    <w:tmpl w:val="E6560486"/>
    <w:lvl w:ilvl="0" w:tplc="A5ECD0B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7F676FA9"/>
    <w:multiLevelType w:val="hybridMultilevel"/>
    <w:tmpl w:val="C742C1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4"/>
  </w:num>
  <w:num w:numId="4">
    <w:abstractNumId w:val="14"/>
  </w:num>
  <w:num w:numId="5">
    <w:abstractNumId w:val="26"/>
  </w:num>
  <w:num w:numId="6">
    <w:abstractNumId w:val="10"/>
  </w:num>
  <w:num w:numId="7">
    <w:abstractNumId w:val="1"/>
  </w:num>
  <w:num w:numId="8">
    <w:abstractNumId w:val="22"/>
  </w:num>
  <w:num w:numId="9">
    <w:abstractNumId w:val="19"/>
  </w:num>
  <w:num w:numId="10">
    <w:abstractNumId w:val="29"/>
  </w:num>
  <w:num w:numId="11">
    <w:abstractNumId w:val="7"/>
  </w:num>
  <w:num w:numId="12">
    <w:abstractNumId w:val="23"/>
  </w:num>
  <w:num w:numId="13">
    <w:abstractNumId w:val="18"/>
  </w:num>
  <w:num w:numId="14">
    <w:abstractNumId w:val="0"/>
  </w:num>
  <w:num w:numId="15">
    <w:abstractNumId w:val="16"/>
  </w:num>
  <w:num w:numId="16">
    <w:abstractNumId w:val="13"/>
  </w:num>
  <w:num w:numId="17">
    <w:abstractNumId w:val="21"/>
  </w:num>
  <w:num w:numId="18">
    <w:abstractNumId w:val="20"/>
  </w:num>
  <w:num w:numId="19">
    <w:abstractNumId w:val="3"/>
  </w:num>
  <w:num w:numId="20">
    <w:abstractNumId w:val="2"/>
  </w:num>
  <w:num w:numId="21">
    <w:abstractNumId w:val="17"/>
  </w:num>
  <w:num w:numId="22">
    <w:abstractNumId w:val="9"/>
  </w:num>
  <w:num w:numId="23">
    <w:abstractNumId w:val="25"/>
  </w:num>
  <w:num w:numId="24">
    <w:abstractNumId w:val="27"/>
  </w:num>
  <w:num w:numId="25">
    <w:abstractNumId w:val="12"/>
  </w:num>
  <w:num w:numId="26">
    <w:abstractNumId w:val="11"/>
  </w:num>
  <w:num w:numId="27">
    <w:abstractNumId w:val="28"/>
  </w:num>
  <w:num w:numId="28">
    <w:abstractNumId w:val="24"/>
  </w:num>
  <w:num w:numId="29">
    <w:abstractNumId w:val="15"/>
  </w:num>
  <w:num w:numId="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91A"/>
    <w:rsid w:val="00001798"/>
    <w:rsid w:val="00002F9B"/>
    <w:rsid w:val="000045F6"/>
    <w:rsid w:val="00005B82"/>
    <w:rsid w:val="00006853"/>
    <w:rsid w:val="000072D9"/>
    <w:rsid w:val="0000789C"/>
    <w:rsid w:val="0001084D"/>
    <w:rsid w:val="00011B9A"/>
    <w:rsid w:val="00011BE1"/>
    <w:rsid w:val="00011E82"/>
    <w:rsid w:val="000127D9"/>
    <w:rsid w:val="00014495"/>
    <w:rsid w:val="000158F1"/>
    <w:rsid w:val="00016E2D"/>
    <w:rsid w:val="00020681"/>
    <w:rsid w:val="000225B1"/>
    <w:rsid w:val="00022E1D"/>
    <w:rsid w:val="00022F69"/>
    <w:rsid w:val="00023C3D"/>
    <w:rsid w:val="000265A7"/>
    <w:rsid w:val="00026C75"/>
    <w:rsid w:val="000272E2"/>
    <w:rsid w:val="000273FA"/>
    <w:rsid w:val="00027DF5"/>
    <w:rsid w:val="000314A0"/>
    <w:rsid w:val="0003195F"/>
    <w:rsid w:val="00033F3D"/>
    <w:rsid w:val="00034D70"/>
    <w:rsid w:val="000362AE"/>
    <w:rsid w:val="00036509"/>
    <w:rsid w:val="0003657B"/>
    <w:rsid w:val="00036EF9"/>
    <w:rsid w:val="00037B54"/>
    <w:rsid w:val="00037CD3"/>
    <w:rsid w:val="00037E25"/>
    <w:rsid w:val="00040A8B"/>
    <w:rsid w:val="000453E2"/>
    <w:rsid w:val="00047D16"/>
    <w:rsid w:val="00050776"/>
    <w:rsid w:val="00050EE7"/>
    <w:rsid w:val="00053C70"/>
    <w:rsid w:val="00053DDC"/>
    <w:rsid w:val="0005546D"/>
    <w:rsid w:val="00055592"/>
    <w:rsid w:val="00056074"/>
    <w:rsid w:val="00056954"/>
    <w:rsid w:val="0005797D"/>
    <w:rsid w:val="00057A7B"/>
    <w:rsid w:val="00057E94"/>
    <w:rsid w:val="00061F70"/>
    <w:rsid w:val="00061F8A"/>
    <w:rsid w:val="00063364"/>
    <w:rsid w:val="000635AB"/>
    <w:rsid w:val="0006370B"/>
    <w:rsid w:val="000643BD"/>
    <w:rsid w:val="00064CDD"/>
    <w:rsid w:val="000661BA"/>
    <w:rsid w:val="00066EFB"/>
    <w:rsid w:val="000736F0"/>
    <w:rsid w:val="00074160"/>
    <w:rsid w:val="00074F53"/>
    <w:rsid w:val="00075350"/>
    <w:rsid w:val="00075413"/>
    <w:rsid w:val="000754C9"/>
    <w:rsid w:val="000776B3"/>
    <w:rsid w:val="00081098"/>
    <w:rsid w:val="00081295"/>
    <w:rsid w:val="000828FB"/>
    <w:rsid w:val="00083134"/>
    <w:rsid w:val="00083AA3"/>
    <w:rsid w:val="0008511C"/>
    <w:rsid w:val="00085F59"/>
    <w:rsid w:val="00087A52"/>
    <w:rsid w:val="00090659"/>
    <w:rsid w:val="00090D18"/>
    <w:rsid w:val="00091C79"/>
    <w:rsid w:val="000926FC"/>
    <w:rsid w:val="0009309E"/>
    <w:rsid w:val="0009497A"/>
    <w:rsid w:val="000950CE"/>
    <w:rsid w:val="000953AA"/>
    <w:rsid w:val="00095605"/>
    <w:rsid w:val="0009562D"/>
    <w:rsid w:val="00095CC1"/>
    <w:rsid w:val="000A0FAE"/>
    <w:rsid w:val="000A12A7"/>
    <w:rsid w:val="000A131A"/>
    <w:rsid w:val="000A1709"/>
    <w:rsid w:val="000A1754"/>
    <w:rsid w:val="000A31DE"/>
    <w:rsid w:val="000A33C3"/>
    <w:rsid w:val="000A4D19"/>
    <w:rsid w:val="000A5CC1"/>
    <w:rsid w:val="000A6F3D"/>
    <w:rsid w:val="000A75D6"/>
    <w:rsid w:val="000A7939"/>
    <w:rsid w:val="000B053B"/>
    <w:rsid w:val="000B109D"/>
    <w:rsid w:val="000B14E0"/>
    <w:rsid w:val="000B17F4"/>
    <w:rsid w:val="000B1B87"/>
    <w:rsid w:val="000B26E2"/>
    <w:rsid w:val="000B3763"/>
    <w:rsid w:val="000B424F"/>
    <w:rsid w:val="000B47D6"/>
    <w:rsid w:val="000B4B94"/>
    <w:rsid w:val="000B583C"/>
    <w:rsid w:val="000B637A"/>
    <w:rsid w:val="000B64D6"/>
    <w:rsid w:val="000B710B"/>
    <w:rsid w:val="000B758B"/>
    <w:rsid w:val="000C021F"/>
    <w:rsid w:val="000C0BE4"/>
    <w:rsid w:val="000C1B8E"/>
    <w:rsid w:val="000C2E8C"/>
    <w:rsid w:val="000C30C1"/>
    <w:rsid w:val="000C4147"/>
    <w:rsid w:val="000C50AC"/>
    <w:rsid w:val="000C6C7A"/>
    <w:rsid w:val="000C7972"/>
    <w:rsid w:val="000D003E"/>
    <w:rsid w:val="000D0363"/>
    <w:rsid w:val="000D0568"/>
    <w:rsid w:val="000D10EB"/>
    <w:rsid w:val="000D19EB"/>
    <w:rsid w:val="000D280B"/>
    <w:rsid w:val="000D3FD9"/>
    <w:rsid w:val="000D576B"/>
    <w:rsid w:val="000D5B55"/>
    <w:rsid w:val="000D6403"/>
    <w:rsid w:val="000D6CCB"/>
    <w:rsid w:val="000D6E4F"/>
    <w:rsid w:val="000D6F14"/>
    <w:rsid w:val="000E092F"/>
    <w:rsid w:val="000E1C23"/>
    <w:rsid w:val="000E31F1"/>
    <w:rsid w:val="000E4E4B"/>
    <w:rsid w:val="000E50F4"/>
    <w:rsid w:val="000E5190"/>
    <w:rsid w:val="000E5DEC"/>
    <w:rsid w:val="000E634D"/>
    <w:rsid w:val="000F51D9"/>
    <w:rsid w:val="000F58BC"/>
    <w:rsid w:val="000F5BBC"/>
    <w:rsid w:val="000F6395"/>
    <w:rsid w:val="000F6859"/>
    <w:rsid w:val="001002AA"/>
    <w:rsid w:val="00100580"/>
    <w:rsid w:val="00102AAA"/>
    <w:rsid w:val="00102AD5"/>
    <w:rsid w:val="001043F3"/>
    <w:rsid w:val="0010442C"/>
    <w:rsid w:val="00104EF3"/>
    <w:rsid w:val="00104FE3"/>
    <w:rsid w:val="0010540C"/>
    <w:rsid w:val="00105969"/>
    <w:rsid w:val="0010600F"/>
    <w:rsid w:val="0010614C"/>
    <w:rsid w:val="0010680F"/>
    <w:rsid w:val="00110597"/>
    <w:rsid w:val="00111037"/>
    <w:rsid w:val="0011133B"/>
    <w:rsid w:val="0011184D"/>
    <w:rsid w:val="001128B6"/>
    <w:rsid w:val="001128EC"/>
    <w:rsid w:val="0011446D"/>
    <w:rsid w:val="00114CF8"/>
    <w:rsid w:val="00114EE5"/>
    <w:rsid w:val="0011691A"/>
    <w:rsid w:val="00120A98"/>
    <w:rsid w:val="0012117D"/>
    <w:rsid w:val="001220A6"/>
    <w:rsid w:val="001225F4"/>
    <w:rsid w:val="00122C15"/>
    <w:rsid w:val="00123CAB"/>
    <w:rsid w:val="001241BF"/>
    <w:rsid w:val="00124A36"/>
    <w:rsid w:val="001257E1"/>
    <w:rsid w:val="0012723E"/>
    <w:rsid w:val="0013053E"/>
    <w:rsid w:val="00130A19"/>
    <w:rsid w:val="001337F4"/>
    <w:rsid w:val="0013493E"/>
    <w:rsid w:val="00134DC2"/>
    <w:rsid w:val="001350E7"/>
    <w:rsid w:val="00136CE9"/>
    <w:rsid w:val="001375B8"/>
    <w:rsid w:val="0013761A"/>
    <w:rsid w:val="001377A9"/>
    <w:rsid w:val="00137CD3"/>
    <w:rsid w:val="00141B08"/>
    <w:rsid w:val="0014409D"/>
    <w:rsid w:val="0014445D"/>
    <w:rsid w:val="00145198"/>
    <w:rsid w:val="001455B3"/>
    <w:rsid w:val="0014681D"/>
    <w:rsid w:val="001469E3"/>
    <w:rsid w:val="0014765E"/>
    <w:rsid w:val="0014784B"/>
    <w:rsid w:val="0014787C"/>
    <w:rsid w:val="00147CA6"/>
    <w:rsid w:val="00150372"/>
    <w:rsid w:val="00152183"/>
    <w:rsid w:val="00152FE4"/>
    <w:rsid w:val="00155C11"/>
    <w:rsid w:val="0015644B"/>
    <w:rsid w:val="00157DCF"/>
    <w:rsid w:val="001605FA"/>
    <w:rsid w:val="00160BB1"/>
    <w:rsid w:val="0016393C"/>
    <w:rsid w:val="00164ABF"/>
    <w:rsid w:val="00164B79"/>
    <w:rsid w:val="00165614"/>
    <w:rsid w:val="00165C85"/>
    <w:rsid w:val="00165F79"/>
    <w:rsid w:val="0016635D"/>
    <w:rsid w:val="001663A3"/>
    <w:rsid w:val="0016643A"/>
    <w:rsid w:val="00166A38"/>
    <w:rsid w:val="00166A96"/>
    <w:rsid w:val="001678E9"/>
    <w:rsid w:val="00167FF2"/>
    <w:rsid w:val="001718AE"/>
    <w:rsid w:val="00173FC3"/>
    <w:rsid w:val="001741C4"/>
    <w:rsid w:val="0017438C"/>
    <w:rsid w:val="00174B83"/>
    <w:rsid w:val="00177242"/>
    <w:rsid w:val="001773F9"/>
    <w:rsid w:val="001801BA"/>
    <w:rsid w:val="00181820"/>
    <w:rsid w:val="00183A26"/>
    <w:rsid w:val="00185151"/>
    <w:rsid w:val="00185171"/>
    <w:rsid w:val="00187CB4"/>
    <w:rsid w:val="00191119"/>
    <w:rsid w:val="00194D06"/>
    <w:rsid w:val="0019529D"/>
    <w:rsid w:val="00196CAE"/>
    <w:rsid w:val="00196DC8"/>
    <w:rsid w:val="00197F28"/>
    <w:rsid w:val="001A056B"/>
    <w:rsid w:val="001A0679"/>
    <w:rsid w:val="001A2937"/>
    <w:rsid w:val="001A489B"/>
    <w:rsid w:val="001A4E00"/>
    <w:rsid w:val="001A5DE4"/>
    <w:rsid w:val="001B09F9"/>
    <w:rsid w:val="001B1021"/>
    <w:rsid w:val="001B16BC"/>
    <w:rsid w:val="001B16D7"/>
    <w:rsid w:val="001B1918"/>
    <w:rsid w:val="001B22D5"/>
    <w:rsid w:val="001B2371"/>
    <w:rsid w:val="001B4ADB"/>
    <w:rsid w:val="001B5083"/>
    <w:rsid w:val="001B7124"/>
    <w:rsid w:val="001C0D8F"/>
    <w:rsid w:val="001C0E61"/>
    <w:rsid w:val="001C2DD7"/>
    <w:rsid w:val="001C31CE"/>
    <w:rsid w:val="001C512A"/>
    <w:rsid w:val="001C6C6F"/>
    <w:rsid w:val="001C7100"/>
    <w:rsid w:val="001D064B"/>
    <w:rsid w:val="001D0B8D"/>
    <w:rsid w:val="001D0CCB"/>
    <w:rsid w:val="001D14F1"/>
    <w:rsid w:val="001D1E55"/>
    <w:rsid w:val="001D2737"/>
    <w:rsid w:val="001D2942"/>
    <w:rsid w:val="001D39F6"/>
    <w:rsid w:val="001D5154"/>
    <w:rsid w:val="001D7984"/>
    <w:rsid w:val="001D7F92"/>
    <w:rsid w:val="001E1295"/>
    <w:rsid w:val="001E2910"/>
    <w:rsid w:val="001E49CF"/>
    <w:rsid w:val="001E5871"/>
    <w:rsid w:val="001E6495"/>
    <w:rsid w:val="001F0835"/>
    <w:rsid w:val="001F1298"/>
    <w:rsid w:val="001F183E"/>
    <w:rsid w:val="001F196E"/>
    <w:rsid w:val="001F21EC"/>
    <w:rsid w:val="001F249A"/>
    <w:rsid w:val="001F313D"/>
    <w:rsid w:val="001F384E"/>
    <w:rsid w:val="001F3C0F"/>
    <w:rsid w:val="001F43B4"/>
    <w:rsid w:val="001F4BEB"/>
    <w:rsid w:val="001F5868"/>
    <w:rsid w:val="001F6AC1"/>
    <w:rsid w:val="001F7084"/>
    <w:rsid w:val="001F79A1"/>
    <w:rsid w:val="001F7CAF"/>
    <w:rsid w:val="001F7D47"/>
    <w:rsid w:val="001F7FB2"/>
    <w:rsid w:val="002005A8"/>
    <w:rsid w:val="00200E01"/>
    <w:rsid w:val="00201092"/>
    <w:rsid w:val="002021E0"/>
    <w:rsid w:val="002025E2"/>
    <w:rsid w:val="0020518C"/>
    <w:rsid w:val="002056A0"/>
    <w:rsid w:val="00205D75"/>
    <w:rsid w:val="00206E6E"/>
    <w:rsid w:val="00207B10"/>
    <w:rsid w:val="00210E4D"/>
    <w:rsid w:val="0021153B"/>
    <w:rsid w:val="0021252C"/>
    <w:rsid w:val="0021260F"/>
    <w:rsid w:val="00213380"/>
    <w:rsid w:val="00213EF8"/>
    <w:rsid w:val="0021575C"/>
    <w:rsid w:val="00216E16"/>
    <w:rsid w:val="00220765"/>
    <w:rsid w:val="00220D34"/>
    <w:rsid w:val="00221414"/>
    <w:rsid w:val="002215FD"/>
    <w:rsid w:val="00221824"/>
    <w:rsid w:val="002235FF"/>
    <w:rsid w:val="00224EC9"/>
    <w:rsid w:val="00225F6E"/>
    <w:rsid w:val="00226465"/>
    <w:rsid w:val="002268E4"/>
    <w:rsid w:val="00226989"/>
    <w:rsid w:val="00226E87"/>
    <w:rsid w:val="00230B3B"/>
    <w:rsid w:val="00231C00"/>
    <w:rsid w:val="002326D9"/>
    <w:rsid w:val="00234B9A"/>
    <w:rsid w:val="00236C23"/>
    <w:rsid w:val="0024021C"/>
    <w:rsid w:val="002407B5"/>
    <w:rsid w:val="00240AEC"/>
    <w:rsid w:val="0024135B"/>
    <w:rsid w:val="0024270A"/>
    <w:rsid w:val="002440B8"/>
    <w:rsid w:val="00244525"/>
    <w:rsid w:val="00245033"/>
    <w:rsid w:val="00245466"/>
    <w:rsid w:val="00245FCC"/>
    <w:rsid w:val="00246FCA"/>
    <w:rsid w:val="00250342"/>
    <w:rsid w:val="002504E5"/>
    <w:rsid w:val="00251152"/>
    <w:rsid w:val="0025125F"/>
    <w:rsid w:val="00251A98"/>
    <w:rsid w:val="0025207A"/>
    <w:rsid w:val="002522BD"/>
    <w:rsid w:val="002537E0"/>
    <w:rsid w:val="00254EF1"/>
    <w:rsid w:val="002579A3"/>
    <w:rsid w:val="00257BE5"/>
    <w:rsid w:val="00260318"/>
    <w:rsid w:val="00260A8A"/>
    <w:rsid w:val="0026209C"/>
    <w:rsid w:val="0026275B"/>
    <w:rsid w:val="00262C05"/>
    <w:rsid w:val="00263029"/>
    <w:rsid w:val="002649DF"/>
    <w:rsid w:val="002651C7"/>
    <w:rsid w:val="00265340"/>
    <w:rsid w:val="002653C9"/>
    <w:rsid w:val="0026654C"/>
    <w:rsid w:val="00267ED1"/>
    <w:rsid w:val="00271613"/>
    <w:rsid w:val="002716B3"/>
    <w:rsid w:val="0027279D"/>
    <w:rsid w:val="00272BF7"/>
    <w:rsid w:val="002740F8"/>
    <w:rsid w:val="00275517"/>
    <w:rsid w:val="00275A96"/>
    <w:rsid w:val="00275B06"/>
    <w:rsid w:val="00275D3C"/>
    <w:rsid w:val="0027605D"/>
    <w:rsid w:val="00277CAC"/>
    <w:rsid w:val="0028006E"/>
    <w:rsid w:val="002819FB"/>
    <w:rsid w:val="00282041"/>
    <w:rsid w:val="002832C1"/>
    <w:rsid w:val="002851B7"/>
    <w:rsid w:val="00285762"/>
    <w:rsid w:val="00285E6D"/>
    <w:rsid w:val="00285EBF"/>
    <w:rsid w:val="00286EFE"/>
    <w:rsid w:val="002901D8"/>
    <w:rsid w:val="002904D3"/>
    <w:rsid w:val="00292076"/>
    <w:rsid w:val="002933DF"/>
    <w:rsid w:val="00294E2D"/>
    <w:rsid w:val="00294EFD"/>
    <w:rsid w:val="002951E1"/>
    <w:rsid w:val="002967B5"/>
    <w:rsid w:val="00297432"/>
    <w:rsid w:val="002974F1"/>
    <w:rsid w:val="002A0E1C"/>
    <w:rsid w:val="002A2B12"/>
    <w:rsid w:val="002A3250"/>
    <w:rsid w:val="002A3EE5"/>
    <w:rsid w:val="002A5E97"/>
    <w:rsid w:val="002B1392"/>
    <w:rsid w:val="002B1518"/>
    <w:rsid w:val="002B3BA6"/>
    <w:rsid w:val="002B3FAC"/>
    <w:rsid w:val="002B4A9A"/>
    <w:rsid w:val="002B547C"/>
    <w:rsid w:val="002B5C81"/>
    <w:rsid w:val="002B6575"/>
    <w:rsid w:val="002B7169"/>
    <w:rsid w:val="002B7BEB"/>
    <w:rsid w:val="002C10C3"/>
    <w:rsid w:val="002C2337"/>
    <w:rsid w:val="002C2D23"/>
    <w:rsid w:val="002C4F1C"/>
    <w:rsid w:val="002C593B"/>
    <w:rsid w:val="002D02ED"/>
    <w:rsid w:val="002D03C9"/>
    <w:rsid w:val="002D0F26"/>
    <w:rsid w:val="002D2632"/>
    <w:rsid w:val="002D369C"/>
    <w:rsid w:val="002D4D05"/>
    <w:rsid w:val="002D5FD7"/>
    <w:rsid w:val="002D779A"/>
    <w:rsid w:val="002D7D49"/>
    <w:rsid w:val="002E02DB"/>
    <w:rsid w:val="002E02F1"/>
    <w:rsid w:val="002E1D13"/>
    <w:rsid w:val="002E2674"/>
    <w:rsid w:val="002E2993"/>
    <w:rsid w:val="002E2DA1"/>
    <w:rsid w:val="002E3D84"/>
    <w:rsid w:val="002E4AA9"/>
    <w:rsid w:val="002E6117"/>
    <w:rsid w:val="002E6373"/>
    <w:rsid w:val="002E727D"/>
    <w:rsid w:val="002E7A08"/>
    <w:rsid w:val="002F1080"/>
    <w:rsid w:val="002F25BA"/>
    <w:rsid w:val="002F2D86"/>
    <w:rsid w:val="002F3A03"/>
    <w:rsid w:val="002F3A69"/>
    <w:rsid w:val="002F560A"/>
    <w:rsid w:val="002F6121"/>
    <w:rsid w:val="002F64CA"/>
    <w:rsid w:val="002F6CB1"/>
    <w:rsid w:val="002F788F"/>
    <w:rsid w:val="00301781"/>
    <w:rsid w:val="00302921"/>
    <w:rsid w:val="00302D09"/>
    <w:rsid w:val="00303866"/>
    <w:rsid w:val="00305AC1"/>
    <w:rsid w:val="003063A5"/>
    <w:rsid w:val="00307340"/>
    <w:rsid w:val="00311451"/>
    <w:rsid w:val="003120D7"/>
    <w:rsid w:val="00313A5F"/>
    <w:rsid w:val="0031623A"/>
    <w:rsid w:val="00320F5D"/>
    <w:rsid w:val="00321EB8"/>
    <w:rsid w:val="00321F4F"/>
    <w:rsid w:val="00321F53"/>
    <w:rsid w:val="00325C57"/>
    <w:rsid w:val="00331FBA"/>
    <w:rsid w:val="003334AB"/>
    <w:rsid w:val="00337331"/>
    <w:rsid w:val="003376BF"/>
    <w:rsid w:val="0034017B"/>
    <w:rsid w:val="003412CE"/>
    <w:rsid w:val="003445FA"/>
    <w:rsid w:val="003460FD"/>
    <w:rsid w:val="0034617B"/>
    <w:rsid w:val="00347958"/>
    <w:rsid w:val="00347EB0"/>
    <w:rsid w:val="00350267"/>
    <w:rsid w:val="00351481"/>
    <w:rsid w:val="00351854"/>
    <w:rsid w:val="00351D8D"/>
    <w:rsid w:val="00353EE6"/>
    <w:rsid w:val="00355CD4"/>
    <w:rsid w:val="00355FD9"/>
    <w:rsid w:val="003568C0"/>
    <w:rsid w:val="00357456"/>
    <w:rsid w:val="00361AC7"/>
    <w:rsid w:val="003624F5"/>
    <w:rsid w:val="003635D1"/>
    <w:rsid w:val="00370C0D"/>
    <w:rsid w:val="00372807"/>
    <w:rsid w:val="00372E05"/>
    <w:rsid w:val="0037345B"/>
    <w:rsid w:val="00373950"/>
    <w:rsid w:val="003744E0"/>
    <w:rsid w:val="00374CE7"/>
    <w:rsid w:val="00375159"/>
    <w:rsid w:val="00375879"/>
    <w:rsid w:val="00377A80"/>
    <w:rsid w:val="00380508"/>
    <w:rsid w:val="00380579"/>
    <w:rsid w:val="00381E2D"/>
    <w:rsid w:val="003824DF"/>
    <w:rsid w:val="00382E25"/>
    <w:rsid w:val="00383EBF"/>
    <w:rsid w:val="00383ECC"/>
    <w:rsid w:val="0038561D"/>
    <w:rsid w:val="00386DC3"/>
    <w:rsid w:val="003874CA"/>
    <w:rsid w:val="00387D7D"/>
    <w:rsid w:val="00390A15"/>
    <w:rsid w:val="0039158C"/>
    <w:rsid w:val="00392376"/>
    <w:rsid w:val="0039284A"/>
    <w:rsid w:val="00392DA7"/>
    <w:rsid w:val="00392F51"/>
    <w:rsid w:val="00393474"/>
    <w:rsid w:val="0039492E"/>
    <w:rsid w:val="003949BE"/>
    <w:rsid w:val="003951DC"/>
    <w:rsid w:val="003952EB"/>
    <w:rsid w:val="003A137A"/>
    <w:rsid w:val="003A16E5"/>
    <w:rsid w:val="003A1EA6"/>
    <w:rsid w:val="003A2042"/>
    <w:rsid w:val="003A2926"/>
    <w:rsid w:val="003A2E96"/>
    <w:rsid w:val="003A39D7"/>
    <w:rsid w:val="003A433B"/>
    <w:rsid w:val="003A51E4"/>
    <w:rsid w:val="003A5477"/>
    <w:rsid w:val="003A5E40"/>
    <w:rsid w:val="003B2CD7"/>
    <w:rsid w:val="003B3440"/>
    <w:rsid w:val="003B37C1"/>
    <w:rsid w:val="003B4219"/>
    <w:rsid w:val="003B49C9"/>
    <w:rsid w:val="003B70C6"/>
    <w:rsid w:val="003B75A2"/>
    <w:rsid w:val="003C0C71"/>
    <w:rsid w:val="003C3012"/>
    <w:rsid w:val="003C30F5"/>
    <w:rsid w:val="003C32DA"/>
    <w:rsid w:val="003C332B"/>
    <w:rsid w:val="003C3545"/>
    <w:rsid w:val="003C3B1C"/>
    <w:rsid w:val="003C4EDA"/>
    <w:rsid w:val="003C4F38"/>
    <w:rsid w:val="003C63E6"/>
    <w:rsid w:val="003C78FE"/>
    <w:rsid w:val="003D0788"/>
    <w:rsid w:val="003D0E3F"/>
    <w:rsid w:val="003D3621"/>
    <w:rsid w:val="003D487B"/>
    <w:rsid w:val="003D52B6"/>
    <w:rsid w:val="003D5E8F"/>
    <w:rsid w:val="003D625F"/>
    <w:rsid w:val="003D6A55"/>
    <w:rsid w:val="003D74E6"/>
    <w:rsid w:val="003D78B7"/>
    <w:rsid w:val="003E0237"/>
    <w:rsid w:val="003E0539"/>
    <w:rsid w:val="003E16A8"/>
    <w:rsid w:val="003E1EDC"/>
    <w:rsid w:val="003E1FD2"/>
    <w:rsid w:val="003E68A3"/>
    <w:rsid w:val="003E6C7B"/>
    <w:rsid w:val="003E7EDB"/>
    <w:rsid w:val="003F04BE"/>
    <w:rsid w:val="003F0F2A"/>
    <w:rsid w:val="003F3647"/>
    <w:rsid w:val="003F368B"/>
    <w:rsid w:val="003F3CE7"/>
    <w:rsid w:val="003F4E51"/>
    <w:rsid w:val="00400A1E"/>
    <w:rsid w:val="00400F96"/>
    <w:rsid w:val="004012A9"/>
    <w:rsid w:val="0040134B"/>
    <w:rsid w:val="00401A95"/>
    <w:rsid w:val="00401E9A"/>
    <w:rsid w:val="00402014"/>
    <w:rsid w:val="004024AC"/>
    <w:rsid w:val="0040261D"/>
    <w:rsid w:val="00402F32"/>
    <w:rsid w:val="00404610"/>
    <w:rsid w:val="00405343"/>
    <w:rsid w:val="00406CD2"/>
    <w:rsid w:val="00407844"/>
    <w:rsid w:val="00407952"/>
    <w:rsid w:val="004113AA"/>
    <w:rsid w:val="00412EDD"/>
    <w:rsid w:val="004131C4"/>
    <w:rsid w:val="00413B17"/>
    <w:rsid w:val="00413B75"/>
    <w:rsid w:val="00414634"/>
    <w:rsid w:val="0041496A"/>
    <w:rsid w:val="00415D5D"/>
    <w:rsid w:val="00416629"/>
    <w:rsid w:val="004207C2"/>
    <w:rsid w:val="004224F2"/>
    <w:rsid w:val="00422E2B"/>
    <w:rsid w:val="00423ECA"/>
    <w:rsid w:val="004270A2"/>
    <w:rsid w:val="00427355"/>
    <w:rsid w:val="004274CF"/>
    <w:rsid w:val="00427CB6"/>
    <w:rsid w:val="0043078C"/>
    <w:rsid w:val="0043114D"/>
    <w:rsid w:val="0043171A"/>
    <w:rsid w:val="0043348C"/>
    <w:rsid w:val="00433540"/>
    <w:rsid w:val="00433656"/>
    <w:rsid w:val="004340EC"/>
    <w:rsid w:val="00436CA9"/>
    <w:rsid w:val="004378A2"/>
    <w:rsid w:val="00437BB6"/>
    <w:rsid w:val="004403B8"/>
    <w:rsid w:val="00440679"/>
    <w:rsid w:val="00440944"/>
    <w:rsid w:val="00440F58"/>
    <w:rsid w:val="0044299F"/>
    <w:rsid w:val="0045098A"/>
    <w:rsid w:val="00451258"/>
    <w:rsid w:val="004518CC"/>
    <w:rsid w:val="00452BE1"/>
    <w:rsid w:val="00455B29"/>
    <w:rsid w:val="00461A8E"/>
    <w:rsid w:val="00461CFD"/>
    <w:rsid w:val="0046238A"/>
    <w:rsid w:val="00462EDC"/>
    <w:rsid w:val="00463070"/>
    <w:rsid w:val="004638AD"/>
    <w:rsid w:val="0046467E"/>
    <w:rsid w:val="00464F84"/>
    <w:rsid w:val="004665DD"/>
    <w:rsid w:val="00467E4A"/>
    <w:rsid w:val="0047086A"/>
    <w:rsid w:val="00471354"/>
    <w:rsid w:val="0047137B"/>
    <w:rsid w:val="004717F7"/>
    <w:rsid w:val="004723C5"/>
    <w:rsid w:val="004723D1"/>
    <w:rsid w:val="004728BD"/>
    <w:rsid w:val="00473CA7"/>
    <w:rsid w:val="00473E7D"/>
    <w:rsid w:val="00474779"/>
    <w:rsid w:val="0047657C"/>
    <w:rsid w:val="004772E2"/>
    <w:rsid w:val="00477860"/>
    <w:rsid w:val="004802B6"/>
    <w:rsid w:val="0048057C"/>
    <w:rsid w:val="00481658"/>
    <w:rsid w:val="004820F0"/>
    <w:rsid w:val="0048259C"/>
    <w:rsid w:val="00482C10"/>
    <w:rsid w:val="00482E86"/>
    <w:rsid w:val="00484BC3"/>
    <w:rsid w:val="00486133"/>
    <w:rsid w:val="004864B3"/>
    <w:rsid w:val="00487AB9"/>
    <w:rsid w:val="00487C25"/>
    <w:rsid w:val="004916E8"/>
    <w:rsid w:val="00492B07"/>
    <w:rsid w:val="004960E7"/>
    <w:rsid w:val="0049685B"/>
    <w:rsid w:val="004975D9"/>
    <w:rsid w:val="0049766E"/>
    <w:rsid w:val="004A1374"/>
    <w:rsid w:val="004A204C"/>
    <w:rsid w:val="004A2249"/>
    <w:rsid w:val="004A6307"/>
    <w:rsid w:val="004A6593"/>
    <w:rsid w:val="004A67B6"/>
    <w:rsid w:val="004A748F"/>
    <w:rsid w:val="004A7E49"/>
    <w:rsid w:val="004A7EB4"/>
    <w:rsid w:val="004B1328"/>
    <w:rsid w:val="004B1D97"/>
    <w:rsid w:val="004B2B53"/>
    <w:rsid w:val="004B3E96"/>
    <w:rsid w:val="004B41EB"/>
    <w:rsid w:val="004B4611"/>
    <w:rsid w:val="004B4E7F"/>
    <w:rsid w:val="004B4F32"/>
    <w:rsid w:val="004B5785"/>
    <w:rsid w:val="004B5856"/>
    <w:rsid w:val="004B62D2"/>
    <w:rsid w:val="004B700C"/>
    <w:rsid w:val="004B7708"/>
    <w:rsid w:val="004B7C10"/>
    <w:rsid w:val="004C066B"/>
    <w:rsid w:val="004C138A"/>
    <w:rsid w:val="004C221C"/>
    <w:rsid w:val="004C269D"/>
    <w:rsid w:val="004C357A"/>
    <w:rsid w:val="004C357B"/>
    <w:rsid w:val="004C3709"/>
    <w:rsid w:val="004C7A23"/>
    <w:rsid w:val="004C7EB3"/>
    <w:rsid w:val="004D0490"/>
    <w:rsid w:val="004D4057"/>
    <w:rsid w:val="004E0319"/>
    <w:rsid w:val="004E047E"/>
    <w:rsid w:val="004E1F92"/>
    <w:rsid w:val="004E2827"/>
    <w:rsid w:val="004E3140"/>
    <w:rsid w:val="004E352E"/>
    <w:rsid w:val="004E3AD0"/>
    <w:rsid w:val="004E454E"/>
    <w:rsid w:val="004E5701"/>
    <w:rsid w:val="004E5805"/>
    <w:rsid w:val="004F1270"/>
    <w:rsid w:val="004F2043"/>
    <w:rsid w:val="004F328B"/>
    <w:rsid w:val="004F36C5"/>
    <w:rsid w:val="004F54A7"/>
    <w:rsid w:val="004F7D83"/>
    <w:rsid w:val="005000A1"/>
    <w:rsid w:val="005011A4"/>
    <w:rsid w:val="00501539"/>
    <w:rsid w:val="00501993"/>
    <w:rsid w:val="00501AA2"/>
    <w:rsid w:val="00502282"/>
    <w:rsid w:val="005027FE"/>
    <w:rsid w:val="005038BB"/>
    <w:rsid w:val="005039B4"/>
    <w:rsid w:val="00504E6D"/>
    <w:rsid w:val="00505C19"/>
    <w:rsid w:val="00506C6A"/>
    <w:rsid w:val="00510282"/>
    <w:rsid w:val="0051231F"/>
    <w:rsid w:val="0051310E"/>
    <w:rsid w:val="0051567F"/>
    <w:rsid w:val="005159F5"/>
    <w:rsid w:val="00517497"/>
    <w:rsid w:val="00517972"/>
    <w:rsid w:val="00520481"/>
    <w:rsid w:val="00520C88"/>
    <w:rsid w:val="00520D1C"/>
    <w:rsid w:val="005211F6"/>
    <w:rsid w:val="00521382"/>
    <w:rsid w:val="00521698"/>
    <w:rsid w:val="005230BB"/>
    <w:rsid w:val="005233BB"/>
    <w:rsid w:val="005244D4"/>
    <w:rsid w:val="005244E8"/>
    <w:rsid w:val="00525096"/>
    <w:rsid w:val="00525FA9"/>
    <w:rsid w:val="005262A4"/>
    <w:rsid w:val="00527ABA"/>
    <w:rsid w:val="005309EC"/>
    <w:rsid w:val="00530A19"/>
    <w:rsid w:val="005315C2"/>
    <w:rsid w:val="00531750"/>
    <w:rsid w:val="00532A07"/>
    <w:rsid w:val="00532DA9"/>
    <w:rsid w:val="00533D6F"/>
    <w:rsid w:val="00533E26"/>
    <w:rsid w:val="0053534D"/>
    <w:rsid w:val="00535E28"/>
    <w:rsid w:val="00536DDB"/>
    <w:rsid w:val="0053751C"/>
    <w:rsid w:val="00537912"/>
    <w:rsid w:val="00540D95"/>
    <w:rsid w:val="005461E6"/>
    <w:rsid w:val="00546927"/>
    <w:rsid w:val="00546D0C"/>
    <w:rsid w:val="00547A59"/>
    <w:rsid w:val="00547FEE"/>
    <w:rsid w:val="00553A9B"/>
    <w:rsid w:val="00553C4B"/>
    <w:rsid w:val="00555184"/>
    <w:rsid w:val="00560CEA"/>
    <w:rsid w:val="00560D5F"/>
    <w:rsid w:val="00562406"/>
    <w:rsid w:val="005640BA"/>
    <w:rsid w:val="00565FF0"/>
    <w:rsid w:val="00566C00"/>
    <w:rsid w:val="00567479"/>
    <w:rsid w:val="00567D02"/>
    <w:rsid w:val="00571326"/>
    <w:rsid w:val="00572EA6"/>
    <w:rsid w:val="005759B3"/>
    <w:rsid w:val="00580899"/>
    <w:rsid w:val="0058317E"/>
    <w:rsid w:val="0058369A"/>
    <w:rsid w:val="00583749"/>
    <w:rsid w:val="00583D05"/>
    <w:rsid w:val="00585C0D"/>
    <w:rsid w:val="00586777"/>
    <w:rsid w:val="00587025"/>
    <w:rsid w:val="0058710C"/>
    <w:rsid w:val="0058737C"/>
    <w:rsid w:val="00590F6D"/>
    <w:rsid w:val="0059286B"/>
    <w:rsid w:val="005972F1"/>
    <w:rsid w:val="00597DA0"/>
    <w:rsid w:val="00597DF1"/>
    <w:rsid w:val="005A0F04"/>
    <w:rsid w:val="005A3177"/>
    <w:rsid w:val="005A319A"/>
    <w:rsid w:val="005A5333"/>
    <w:rsid w:val="005A62EA"/>
    <w:rsid w:val="005A6634"/>
    <w:rsid w:val="005A7781"/>
    <w:rsid w:val="005B23CA"/>
    <w:rsid w:val="005B3448"/>
    <w:rsid w:val="005B3F8A"/>
    <w:rsid w:val="005B4B5B"/>
    <w:rsid w:val="005B51F3"/>
    <w:rsid w:val="005B69A2"/>
    <w:rsid w:val="005B6C8D"/>
    <w:rsid w:val="005C0715"/>
    <w:rsid w:val="005C108C"/>
    <w:rsid w:val="005C1480"/>
    <w:rsid w:val="005C3977"/>
    <w:rsid w:val="005C6F93"/>
    <w:rsid w:val="005D010C"/>
    <w:rsid w:val="005D1571"/>
    <w:rsid w:val="005D2F2F"/>
    <w:rsid w:val="005D37DF"/>
    <w:rsid w:val="005D3968"/>
    <w:rsid w:val="005D3BD9"/>
    <w:rsid w:val="005D472C"/>
    <w:rsid w:val="005D5F80"/>
    <w:rsid w:val="005D60C9"/>
    <w:rsid w:val="005D6FAA"/>
    <w:rsid w:val="005D7F50"/>
    <w:rsid w:val="005E06DE"/>
    <w:rsid w:val="005E1F82"/>
    <w:rsid w:val="005E2003"/>
    <w:rsid w:val="005E289E"/>
    <w:rsid w:val="005E325B"/>
    <w:rsid w:val="005E52D4"/>
    <w:rsid w:val="005E5F32"/>
    <w:rsid w:val="005E6A73"/>
    <w:rsid w:val="005F0080"/>
    <w:rsid w:val="005F01C9"/>
    <w:rsid w:val="005F0908"/>
    <w:rsid w:val="005F0CE7"/>
    <w:rsid w:val="005F1A29"/>
    <w:rsid w:val="005F2064"/>
    <w:rsid w:val="005F2203"/>
    <w:rsid w:val="005F2539"/>
    <w:rsid w:val="005F2F0B"/>
    <w:rsid w:val="005F4104"/>
    <w:rsid w:val="005F4344"/>
    <w:rsid w:val="005F4F6F"/>
    <w:rsid w:val="005F567A"/>
    <w:rsid w:val="005F5973"/>
    <w:rsid w:val="005F6ABD"/>
    <w:rsid w:val="00602C52"/>
    <w:rsid w:val="00604409"/>
    <w:rsid w:val="00604A16"/>
    <w:rsid w:val="00605E92"/>
    <w:rsid w:val="006071A0"/>
    <w:rsid w:val="006074F8"/>
    <w:rsid w:val="0060756F"/>
    <w:rsid w:val="00607BD4"/>
    <w:rsid w:val="0061051E"/>
    <w:rsid w:val="00612ED0"/>
    <w:rsid w:val="006135EC"/>
    <w:rsid w:val="00613E62"/>
    <w:rsid w:val="006151C5"/>
    <w:rsid w:val="006178FE"/>
    <w:rsid w:val="00620C7B"/>
    <w:rsid w:val="00621260"/>
    <w:rsid w:val="0062168E"/>
    <w:rsid w:val="00621879"/>
    <w:rsid w:val="00624301"/>
    <w:rsid w:val="00624772"/>
    <w:rsid w:val="00624B52"/>
    <w:rsid w:val="0062601B"/>
    <w:rsid w:val="00626AC3"/>
    <w:rsid w:val="00626AD6"/>
    <w:rsid w:val="00626F98"/>
    <w:rsid w:val="00630C50"/>
    <w:rsid w:val="00631360"/>
    <w:rsid w:val="00633163"/>
    <w:rsid w:val="00634F09"/>
    <w:rsid w:val="00635A08"/>
    <w:rsid w:val="006409B0"/>
    <w:rsid w:val="00642072"/>
    <w:rsid w:val="00642A93"/>
    <w:rsid w:val="00642B14"/>
    <w:rsid w:val="00643939"/>
    <w:rsid w:val="006448FA"/>
    <w:rsid w:val="00645C3B"/>
    <w:rsid w:val="00646910"/>
    <w:rsid w:val="0065071B"/>
    <w:rsid w:val="006517A7"/>
    <w:rsid w:val="00652C1E"/>
    <w:rsid w:val="00654161"/>
    <w:rsid w:val="00654247"/>
    <w:rsid w:val="00654740"/>
    <w:rsid w:val="00657712"/>
    <w:rsid w:val="006617D0"/>
    <w:rsid w:val="00661D64"/>
    <w:rsid w:val="00662036"/>
    <w:rsid w:val="006623AD"/>
    <w:rsid w:val="00663829"/>
    <w:rsid w:val="00664D44"/>
    <w:rsid w:val="00666227"/>
    <w:rsid w:val="0066730F"/>
    <w:rsid w:val="006679D9"/>
    <w:rsid w:val="006705E5"/>
    <w:rsid w:val="00671BF7"/>
    <w:rsid w:val="00671D4A"/>
    <w:rsid w:val="00671DF6"/>
    <w:rsid w:val="006742BE"/>
    <w:rsid w:val="006765BD"/>
    <w:rsid w:val="006769D5"/>
    <w:rsid w:val="00677EC3"/>
    <w:rsid w:val="0068179F"/>
    <w:rsid w:val="006826B5"/>
    <w:rsid w:val="00685CBF"/>
    <w:rsid w:val="00687038"/>
    <w:rsid w:val="00687780"/>
    <w:rsid w:val="006900BD"/>
    <w:rsid w:val="006901ED"/>
    <w:rsid w:val="0069057A"/>
    <w:rsid w:val="006909B3"/>
    <w:rsid w:val="00691BD9"/>
    <w:rsid w:val="00691F53"/>
    <w:rsid w:val="00692262"/>
    <w:rsid w:val="00692420"/>
    <w:rsid w:val="00693ECB"/>
    <w:rsid w:val="00694572"/>
    <w:rsid w:val="00694C72"/>
    <w:rsid w:val="00697536"/>
    <w:rsid w:val="00697D44"/>
    <w:rsid w:val="006A0F7A"/>
    <w:rsid w:val="006A44D6"/>
    <w:rsid w:val="006A471C"/>
    <w:rsid w:val="006A4A36"/>
    <w:rsid w:val="006A5501"/>
    <w:rsid w:val="006A5BA0"/>
    <w:rsid w:val="006A6221"/>
    <w:rsid w:val="006A6AE5"/>
    <w:rsid w:val="006B0F1A"/>
    <w:rsid w:val="006B2070"/>
    <w:rsid w:val="006B21AE"/>
    <w:rsid w:val="006B2658"/>
    <w:rsid w:val="006B388B"/>
    <w:rsid w:val="006B4F0A"/>
    <w:rsid w:val="006B4F0D"/>
    <w:rsid w:val="006B563A"/>
    <w:rsid w:val="006B7077"/>
    <w:rsid w:val="006B7D91"/>
    <w:rsid w:val="006C1CFB"/>
    <w:rsid w:val="006C1E96"/>
    <w:rsid w:val="006C2562"/>
    <w:rsid w:val="006C2EE8"/>
    <w:rsid w:val="006C3799"/>
    <w:rsid w:val="006C38D8"/>
    <w:rsid w:val="006C6387"/>
    <w:rsid w:val="006C7606"/>
    <w:rsid w:val="006C778B"/>
    <w:rsid w:val="006D05EB"/>
    <w:rsid w:val="006D0735"/>
    <w:rsid w:val="006D0BD5"/>
    <w:rsid w:val="006D1AA8"/>
    <w:rsid w:val="006D1C03"/>
    <w:rsid w:val="006D1E9D"/>
    <w:rsid w:val="006D1F5C"/>
    <w:rsid w:val="006D23E1"/>
    <w:rsid w:val="006D2E14"/>
    <w:rsid w:val="006D35E4"/>
    <w:rsid w:val="006D3E29"/>
    <w:rsid w:val="006D3EF8"/>
    <w:rsid w:val="006D62AC"/>
    <w:rsid w:val="006D6922"/>
    <w:rsid w:val="006D6F39"/>
    <w:rsid w:val="006E0235"/>
    <w:rsid w:val="006E231E"/>
    <w:rsid w:val="006E3035"/>
    <w:rsid w:val="006E49FC"/>
    <w:rsid w:val="006E4F9A"/>
    <w:rsid w:val="006E56CB"/>
    <w:rsid w:val="006E59A3"/>
    <w:rsid w:val="006E621D"/>
    <w:rsid w:val="006E6B28"/>
    <w:rsid w:val="006E6D19"/>
    <w:rsid w:val="006F1510"/>
    <w:rsid w:val="006F304C"/>
    <w:rsid w:val="006F4BFE"/>
    <w:rsid w:val="006F5D08"/>
    <w:rsid w:val="006F7879"/>
    <w:rsid w:val="006F7FB0"/>
    <w:rsid w:val="00701893"/>
    <w:rsid w:val="007026B2"/>
    <w:rsid w:val="00702BFA"/>
    <w:rsid w:val="0070305F"/>
    <w:rsid w:val="00703660"/>
    <w:rsid w:val="00704B89"/>
    <w:rsid w:val="00704ED3"/>
    <w:rsid w:val="00704F1E"/>
    <w:rsid w:val="00705421"/>
    <w:rsid w:val="007059C0"/>
    <w:rsid w:val="007061B1"/>
    <w:rsid w:val="00706838"/>
    <w:rsid w:val="007068A7"/>
    <w:rsid w:val="007076FF"/>
    <w:rsid w:val="0071030F"/>
    <w:rsid w:val="00710CB2"/>
    <w:rsid w:val="007111E8"/>
    <w:rsid w:val="00711EC5"/>
    <w:rsid w:val="0071317B"/>
    <w:rsid w:val="007138EA"/>
    <w:rsid w:val="00713BEF"/>
    <w:rsid w:val="00714698"/>
    <w:rsid w:val="00716991"/>
    <w:rsid w:val="00720496"/>
    <w:rsid w:val="00721B4D"/>
    <w:rsid w:val="00721F1C"/>
    <w:rsid w:val="00723A70"/>
    <w:rsid w:val="00723FD9"/>
    <w:rsid w:val="007267FB"/>
    <w:rsid w:val="00726A54"/>
    <w:rsid w:val="00726CF4"/>
    <w:rsid w:val="00727020"/>
    <w:rsid w:val="007279F4"/>
    <w:rsid w:val="00730BA3"/>
    <w:rsid w:val="007314DB"/>
    <w:rsid w:val="0073154D"/>
    <w:rsid w:val="007341E0"/>
    <w:rsid w:val="00734657"/>
    <w:rsid w:val="007364C6"/>
    <w:rsid w:val="00737C05"/>
    <w:rsid w:val="00740742"/>
    <w:rsid w:val="00740C64"/>
    <w:rsid w:val="00741281"/>
    <w:rsid w:val="00741C84"/>
    <w:rsid w:val="00742428"/>
    <w:rsid w:val="007425DB"/>
    <w:rsid w:val="00742E4E"/>
    <w:rsid w:val="0074368F"/>
    <w:rsid w:val="00744FBC"/>
    <w:rsid w:val="00745819"/>
    <w:rsid w:val="00745894"/>
    <w:rsid w:val="00745F44"/>
    <w:rsid w:val="0074632C"/>
    <w:rsid w:val="007477CB"/>
    <w:rsid w:val="00750B39"/>
    <w:rsid w:val="00750D4F"/>
    <w:rsid w:val="00751D4B"/>
    <w:rsid w:val="00752A8F"/>
    <w:rsid w:val="00753A52"/>
    <w:rsid w:val="00753CE0"/>
    <w:rsid w:val="0075440A"/>
    <w:rsid w:val="00755AA8"/>
    <w:rsid w:val="00756B8F"/>
    <w:rsid w:val="00756F30"/>
    <w:rsid w:val="007574AC"/>
    <w:rsid w:val="007603F7"/>
    <w:rsid w:val="00760559"/>
    <w:rsid w:val="00760FEE"/>
    <w:rsid w:val="00761494"/>
    <w:rsid w:val="00762196"/>
    <w:rsid w:val="00762206"/>
    <w:rsid w:val="00762530"/>
    <w:rsid w:val="00764337"/>
    <w:rsid w:val="007663ED"/>
    <w:rsid w:val="00766EEC"/>
    <w:rsid w:val="007676E8"/>
    <w:rsid w:val="00770721"/>
    <w:rsid w:val="00771851"/>
    <w:rsid w:val="007721C1"/>
    <w:rsid w:val="00773261"/>
    <w:rsid w:val="0077407D"/>
    <w:rsid w:val="00774B48"/>
    <w:rsid w:val="00775050"/>
    <w:rsid w:val="00775CA5"/>
    <w:rsid w:val="00775D92"/>
    <w:rsid w:val="00776044"/>
    <w:rsid w:val="007772CF"/>
    <w:rsid w:val="007804AF"/>
    <w:rsid w:val="00781C35"/>
    <w:rsid w:val="00781D3F"/>
    <w:rsid w:val="0078279D"/>
    <w:rsid w:val="00782A4C"/>
    <w:rsid w:val="0078344A"/>
    <w:rsid w:val="00784156"/>
    <w:rsid w:val="00784F42"/>
    <w:rsid w:val="00785BB3"/>
    <w:rsid w:val="00785FD4"/>
    <w:rsid w:val="007877AB"/>
    <w:rsid w:val="00791241"/>
    <w:rsid w:val="007912EF"/>
    <w:rsid w:val="0079163A"/>
    <w:rsid w:val="0079186A"/>
    <w:rsid w:val="00792534"/>
    <w:rsid w:val="0079392A"/>
    <w:rsid w:val="00793CB9"/>
    <w:rsid w:val="007942A8"/>
    <w:rsid w:val="00794E8F"/>
    <w:rsid w:val="00796356"/>
    <w:rsid w:val="00796F4C"/>
    <w:rsid w:val="007A0819"/>
    <w:rsid w:val="007A0D7D"/>
    <w:rsid w:val="007A0EEB"/>
    <w:rsid w:val="007A1303"/>
    <w:rsid w:val="007A20BA"/>
    <w:rsid w:val="007A37A0"/>
    <w:rsid w:val="007A3B27"/>
    <w:rsid w:val="007A42C1"/>
    <w:rsid w:val="007A7035"/>
    <w:rsid w:val="007B06C5"/>
    <w:rsid w:val="007B3A55"/>
    <w:rsid w:val="007B6F01"/>
    <w:rsid w:val="007B76F4"/>
    <w:rsid w:val="007B777E"/>
    <w:rsid w:val="007C016A"/>
    <w:rsid w:val="007C055D"/>
    <w:rsid w:val="007C075D"/>
    <w:rsid w:val="007C0DCF"/>
    <w:rsid w:val="007C2FB8"/>
    <w:rsid w:val="007C4D5A"/>
    <w:rsid w:val="007C4EB2"/>
    <w:rsid w:val="007C5263"/>
    <w:rsid w:val="007C5943"/>
    <w:rsid w:val="007C6172"/>
    <w:rsid w:val="007C6B09"/>
    <w:rsid w:val="007C714E"/>
    <w:rsid w:val="007D41A6"/>
    <w:rsid w:val="007D49B1"/>
    <w:rsid w:val="007D5418"/>
    <w:rsid w:val="007D711E"/>
    <w:rsid w:val="007D739F"/>
    <w:rsid w:val="007D7DB6"/>
    <w:rsid w:val="007E12CD"/>
    <w:rsid w:val="007E252D"/>
    <w:rsid w:val="007E36A0"/>
    <w:rsid w:val="007E372B"/>
    <w:rsid w:val="007E4426"/>
    <w:rsid w:val="007E45AC"/>
    <w:rsid w:val="007E4C76"/>
    <w:rsid w:val="007E5D11"/>
    <w:rsid w:val="007E6CFB"/>
    <w:rsid w:val="007E72E3"/>
    <w:rsid w:val="007F0CC8"/>
    <w:rsid w:val="007F0EB7"/>
    <w:rsid w:val="007F371C"/>
    <w:rsid w:val="007F3B7E"/>
    <w:rsid w:val="007F3CD1"/>
    <w:rsid w:val="007F42AA"/>
    <w:rsid w:val="007F4D5D"/>
    <w:rsid w:val="007F5519"/>
    <w:rsid w:val="007F5DCC"/>
    <w:rsid w:val="007F6F55"/>
    <w:rsid w:val="007F7DCB"/>
    <w:rsid w:val="008013D5"/>
    <w:rsid w:val="008017A8"/>
    <w:rsid w:val="008019C7"/>
    <w:rsid w:val="0080257C"/>
    <w:rsid w:val="008041DE"/>
    <w:rsid w:val="0080487B"/>
    <w:rsid w:val="0080699E"/>
    <w:rsid w:val="0081005E"/>
    <w:rsid w:val="0081014B"/>
    <w:rsid w:val="00810547"/>
    <w:rsid w:val="00811468"/>
    <w:rsid w:val="00811563"/>
    <w:rsid w:val="00814494"/>
    <w:rsid w:val="008150B0"/>
    <w:rsid w:val="00815127"/>
    <w:rsid w:val="00815C68"/>
    <w:rsid w:val="0081600F"/>
    <w:rsid w:val="008165B4"/>
    <w:rsid w:val="0081745A"/>
    <w:rsid w:val="008229BF"/>
    <w:rsid w:val="00822A1B"/>
    <w:rsid w:val="0082361F"/>
    <w:rsid w:val="00823C4C"/>
    <w:rsid w:val="0082455F"/>
    <w:rsid w:val="00825360"/>
    <w:rsid w:val="00827622"/>
    <w:rsid w:val="00830E5B"/>
    <w:rsid w:val="00833584"/>
    <w:rsid w:val="00833779"/>
    <w:rsid w:val="00833A47"/>
    <w:rsid w:val="00834F72"/>
    <w:rsid w:val="00835568"/>
    <w:rsid w:val="00836A5B"/>
    <w:rsid w:val="0083791F"/>
    <w:rsid w:val="00837C03"/>
    <w:rsid w:val="00840530"/>
    <w:rsid w:val="0084082B"/>
    <w:rsid w:val="00840D20"/>
    <w:rsid w:val="00841A4C"/>
    <w:rsid w:val="00841CFD"/>
    <w:rsid w:val="00844834"/>
    <w:rsid w:val="00844B85"/>
    <w:rsid w:val="00845532"/>
    <w:rsid w:val="00845A63"/>
    <w:rsid w:val="00845FC3"/>
    <w:rsid w:val="00846F27"/>
    <w:rsid w:val="008473BB"/>
    <w:rsid w:val="00847BA7"/>
    <w:rsid w:val="008500C0"/>
    <w:rsid w:val="00850B3A"/>
    <w:rsid w:val="00850B59"/>
    <w:rsid w:val="00851E36"/>
    <w:rsid w:val="0085289C"/>
    <w:rsid w:val="00853463"/>
    <w:rsid w:val="00853667"/>
    <w:rsid w:val="00856530"/>
    <w:rsid w:val="0086063B"/>
    <w:rsid w:val="008607B7"/>
    <w:rsid w:val="0086117C"/>
    <w:rsid w:val="0086136A"/>
    <w:rsid w:val="00862CB8"/>
    <w:rsid w:val="00862F96"/>
    <w:rsid w:val="00864A1B"/>
    <w:rsid w:val="00864EF2"/>
    <w:rsid w:val="0086618B"/>
    <w:rsid w:val="008661CF"/>
    <w:rsid w:val="008672E3"/>
    <w:rsid w:val="008700A1"/>
    <w:rsid w:val="00870185"/>
    <w:rsid w:val="008703F2"/>
    <w:rsid w:val="008712B6"/>
    <w:rsid w:val="00872329"/>
    <w:rsid w:val="0087280B"/>
    <w:rsid w:val="008738F4"/>
    <w:rsid w:val="00874AD3"/>
    <w:rsid w:val="00874DCB"/>
    <w:rsid w:val="00875C56"/>
    <w:rsid w:val="00875D4A"/>
    <w:rsid w:val="0087613F"/>
    <w:rsid w:val="00877795"/>
    <w:rsid w:val="00877ED9"/>
    <w:rsid w:val="00880663"/>
    <w:rsid w:val="008807F5"/>
    <w:rsid w:val="00882346"/>
    <w:rsid w:val="00884670"/>
    <w:rsid w:val="00886800"/>
    <w:rsid w:val="0088706D"/>
    <w:rsid w:val="00887CA7"/>
    <w:rsid w:val="00891200"/>
    <w:rsid w:val="00891206"/>
    <w:rsid w:val="008916CE"/>
    <w:rsid w:val="008928E9"/>
    <w:rsid w:val="008939CC"/>
    <w:rsid w:val="00894979"/>
    <w:rsid w:val="00894ABD"/>
    <w:rsid w:val="00895B13"/>
    <w:rsid w:val="00895DEE"/>
    <w:rsid w:val="00896B07"/>
    <w:rsid w:val="00896C8A"/>
    <w:rsid w:val="00897C92"/>
    <w:rsid w:val="008A026E"/>
    <w:rsid w:val="008A0592"/>
    <w:rsid w:val="008A206A"/>
    <w:rsid w:val="008A2E45"/>
    <w:rsid w:val="008A3F1A"/>
    <w:rsid w:val="008A55FE"/>
    <w:rsid w:val="008A6142"/>
    <w:rsid w:val="008B0C40"/>
    <w:rsid w:val="008B20E5"/>
    <w:rsid w:val="008B2114"/>
    <w:rsid w:val="008B31DC"/>
    <w:rsid w:val="008B3998"/>
    <w:rsid w:val="008B43B5"/>
    <w:rsid w:val="008B548E"/>
    <w:rsid w:val="008B5D8B"/>
    <w:rsid w:val="008B76F1"/>
    <w:rsid w:val="008C0AFC"/>
    <w:rsid w:val="008C1295"/>
    <w:rsid w:val="008C12DD"/>
    <w:rsid w:val="008C2439"/>
    <w:rsid w:val="008C2B9E"/>
    <w:rsid w:val="008C2D9D"/>
    <w:rsid w:val="008C331D"/>
    <w:rsid w:val="008C4756"/>
    <w:rsid w:val="008C4D56"/>
    <w:rsid w:val="008C534A"/>
    <w:rsid w:val="008C5AAE"/>
    <w:rsid w:val="008C6909"/>
    <w:rsid w:val="008C70ED"/>
    <w:rsid w:val="008D1A91"/>
    <w:rsid w:val="008D39BC"/>
    <w:rsid w:val="008D3DCE"/>
    <w:rsid w:val="008D5AE0"/>
    <w:rsid w:val="008E00EF"/>
    <w:rsid w:val="008E3AAC"/>
    <w:rsid w:val="008E5884"/>
    <w:rsid w:val="008E5DBD"/>
    <w:rsid w:val="008E7119"/>
    <w:rsid w:val="008F13A3"/>
    <w:rsid w:val="008F3079"/>
    <w:rsid w:val="008F31EE"/>
    <w:rsid w:val="008F5110"/>
    <w:rsid w:val="008F5937"/>
    <w:rsid w:val="008F7D56"/>
    <w:rsid w:val="009003EA"/>
    <w:rsid w:val="0090187F"/>
    <w:rsid w:val="00901F0B"/>
    <w:rsid w:val="009021F4"/>
    <w:rsid w:val="009037E2"/>
    <w:rsid w:val="00903AC7"/>
    <w:rsid w:val="00905761"/>
    <w:rsid w:val="00906BE0"/>
    <w:rsid w:val="0091047A"/>
    <w:rsid w:val="0091274A"/>
    <w:rsid w:val="0091296A"/>
    <w:rsid w:val="00913F27"/>
    <w:rsid w:val="009144C1"/>
    <w:rsid w:val="00916D0F"/>
    <w:rsid w:val="0091739C"/>
    <w:rsid w:val="00920AB5"/>
    <w:rsid w:val="00920C24"/>
    <w:rsid w:val="00920ED9"/>
    <w:rsid w:val="00921BB4"/>
    <w:rsid w:val="0092430D"/>
    <w:rsid w:val="00924A54"/>
    <w:rsid w:val="009259BA"/>
    <w:rsid w:val="009267FA"/>
    <w:rsid w:val="00931299"/>
    <w:rsid w:val="009314A3"/>
    <w:rsid w:val="009323D2"/>
    <w:rsid w:val="00932876"/>
    <w:rsid w:val="00933992"/>
    <w:rsid w:val="00934146"/>
    <w:rsid w:val="0093587B"/>
    <w:rsid w:val="00935AAA"/>
    <w:rsid w:val="00936227"/>
    <w:rsid w:val="009365D3"/>
    <w:rsid w:val="0093754C"/>
    <w:rsid w:val="00937AA0"/>
    <w:rsid w:val="00937DBB"/>
    <w:rsid w:val="00940436"/>
    <w:rsid w:val="00941C48"/>
    <w:rsid w:val="00942129"/>
    <w:rsid w:val="009439B4"/>
    <w:rsid w:val="00944F99"/>
    <w:rsid w:val="00951CA7"/>
    <w:rsid w:val="00951CB1"/>
    <w:rsid w:val="00953A60"/>
    <w:rsid w:val="009545E4"/>
    <w:rsid w:val="00954F3A"/>
    <w:rsid w:val="0095533B"/>
    <w:rsid w:val="00956B5B"/>
    <w:rsid w:val="00957714"/>
    <w:rsid w:val="009577CA"/>
    <w:rsid w:val="00960DDF"/>
    <w:rsid w:val="00960F8B"/>
    <w:rsid w:val="009611BB"/>
    <w:rsid w:val="009612A5"/>
    <w:rsid w:val="009624E0"/>
    <w:rsid w:val="0096290E"/>
    <w:rsid w:val="00964672"/>
    <w:rsid w:val="00964E76"/>
    <w:rsid w:val="0096677F"/>
    <w:rsid w:val="009701CA"/>
    <w:rsid w:val="00970FF6"/>
    <w:rsid w:val="00971022"/>
    <w:rsid w:val="00971C0E"/>
    <w:rsid w:val="0097271D"/>
    <w:rsid w:val="009775CD"/>
    <w:rsid w:val="00977EE9"/>
    <w:rsid w:val="00980FA4"/>
    <w:rsid w:val="00981144"/>
    <w:rsid w:val="00981AA8"/>
    <w:rsid w:val="00981AED"/>
    <w:rsid w:val="00981BE2"/>
    <w:rsid w:val="009848CF"/>
    <w:rsid w:val="00984F72"/>
    <w:rsid w:val="00986DE6"/>
    <w:rsid w:val="009903D2"/>
    <w:rsid w:val="00991CEE"/>
    <w:rsid w:val="00991D5B"/>
    <w:rsid w:val="00993108"/>
    <w:rsid w:val="00994570"/>
    <w:rsid w:val="00995BDA"/>
    <w:rsid w:val="00995C1B"/>
    <w:rsid w:val="00995FDD"/>
    <w:rsid w:val="009A0916"/>
    <w:rsid w:val="009A1718"/>
    <w:rsid w:val="009A252D"/>
    <w:rsid w:val="009A3861"/>
    <w:rsid w:val="009A5D58"/>
    <w:rsid w:val="009B05A4"/>
    <w:rsid w:val="009B0CD7"/>
    <w:rsid w:val="009B156B"/>
    <w:rsid w:val="009B2778"/>
    <w:rsid w:val="009B31D6"/>
    <w:rsid w:val="009B3520"/>
    <w:rsid w:val="009B3F6D"/>
    <w:rsid w:val="009B5AB0"/>
    <w:rsid w:val="009B65DB"/>
    <w:rsid w:val="009B7D40"/>
    <w:rsid w:val="009C118F"/>
    <w:rsid w:val="009C1A04"/>
    <w:rsid w:val="009C1F0E"/>
    <w:rsid w:val="009C3F1A"/>
    <w:rsid w:val="009C3FE5"/>
    <w:rsid w:val="009C4131"/>
    <w:rsid w:val="009C43AE"/>
    <w:rsid w:val="009C4DD7"/>
    <w:rsid w:val="009C6CD1"/>
    <w:rsid w:val="009C6FDB"/>
    <w:rsid w:val="009D03B2"/>
    <w:rsid w:val="009D0748"/>
    <w:rsid w:val="009D1325"/>
    <w:rsid w:val="009D1ABB"/>
    <w:rsid w:val="009D3269"/>
    <w:rsid w:val="009D3A95"/>
    <w:rsid w:val="009D51B4"/>
    <w:rsid w:val="009D7917"/>
    <w:rsid w:val="009E0109"/>
    <w:rsid w:val="009E11DA"/>
    <w:rsid w:val="009E2B0C"/>
    <w:rsid w:val="009E4A60"/>
    <w:rsid w:val="009E5000"/>
    <w:rsid w:val="009E57A3"/>
    <w:rsid w:val="009E6C9A"/>
    <w:rsid w:val="009F0238"/>
    <w:rsid w:val="009F0AF7"/>
    <w:rsid w:val="009F5E5B"/>
    <w:rsid w:val="009F62D7"/>
    <w:rsid w:val="009F66A5"/>
    <w:rsid w:val="00A00ED8"/>
    <w:rsid w:val="00A0270F"/>
    <w:rsid w:val="00A02AF6"/>
    <w:rsid w:val="00A04836"/>
    <w:rsid w:val="00A04FD7"/>
    <w:rsid w:val="00A058E7"/>
    <w:rsid w:val="00A061B7"/>
    <w:rsid w:val="00A075EF"/>
    <w:rsid w:val="00A10D69"/>
    <w:rsid w:val="00A11276"/>
    <w:rsid w:val="00A1189A"/>
    <w:rsid w:val="00A11F88"/>
    <w:rsid w:val="00A125E7"/>
    <w:rsid w:val="00A12A36"/>
    <w:rsid w:val="00A14452"/>
    <w:rsid w:val="00A14F85"/>
    <w:rsid w:val="00A15B8B"/>
    <w:rsid w:val="00A17BF2"/>
    <w:rsid w:val="00A204AE"/>
    <w:rsid w:val="00A20789"/>
    <w:rsid w:val="00A26358"/>
    <w:rsid w:val="00A26D45"/>
    <w:rsid w:val="00A27C09"/>
    <w:rsid w:val="00A307B0"/>
    <w:rsid w:val="00A3154D"/>
    <w:rsid w:val="00A32262"/>
    <w:rsid w:val="00A34D78"/>
    <w:rsid w:val="00A36B96"/>
    <w:rsid w:val="00A3724A"/>
    <w:rsid w:val="00A37359"/>
    <w:rsid w:val="00A421E5"/>
    <w:rsid w:val="00A43B6E"/>
    <w:rsid w:val="00A4662A"/>
    <w:rsid w:val="00A46776"/>
    <w:rsid w:val="00A475A1"/>
    <w:rsid w:val="00A51398"/>
    <w:rsid w:val="00A51D1E"/>
    <w:rsid w:val="00A53E58"/>
    <w:rsid w:val="00A549FD"/>
    <w:rsid w:val="00A56599"/>
    <w:rsid w:val="00A57182"/>
    <w:rsid w:val="00A579AA"/>
    <w:rsid w:val="00A579B6"/>
    <w:rsid w:val="00A57C71"/>
    <w:rsid w:val="00A57FA6"/>
    <w:rsid w:val="00A60C14"/>
    <w:rsid w:val="00A64C23"/>
    <w:rsid w:val="00A65951"/>
    <w:rsid w:val="00A6676B"/>
    <w:rsid w:val="00A66C40"/>
    <w:rsid w:val="00A66E83"/>
    <w:rsid w:val="00A67867"/>
    <w:rsid w:val="00A67D98"/>
    <w:rsid w:val="00A70388"/>
    <w:rsid w:val="00A7067C"/>
    <w:rsid w:val="00A71EB4"/>
    <w:rsid w:val="00A7289D"/>
    <w:rsid w:val="00A72C6E"/>
    <w:rsid w:val="00A74527"/>
    <w:rsid w:val="00A75689"/>
    <w:rsid w:val="00A76A42"/>
    <w:rsid w:val="00A7747D"/>
    <w:rsid w:val="00A774A4"/>
    <w:rsid w:val="00A81D82"/>
    <w:rsid w:val="00A83C0A"/>
    <w:rsid w:val="00A85750"/>
    <w:rsid w:val="00A859F8"/>
    <w:rsid w:val="00A8613F"/>
    <w:rsid w:val="00A86E7E"/>
    <w:rsid w:val="00A875E8"/>
    <w:rsid w:val="00A87FF3"/>
    <w:rsid w:val="00A916A2"/>
    <w:rsid w:val="00A920A2"/>
    <w:rsid w:val="00A92FFE"/>
    <w:rsid w:val="00A93638"/>
    <w:rsid w:val="00A939C7"/>
    <w:rsid w:val="00A94620"/>
    <w:rsid w:val="00A94F89"/>
    <w:rsid w:val="00A95791"/>
    <w:rsid w:val="00A95B58"/>
    <w:rsid w:val="00A95DAD"/>
    <w:rsid w:val="00A96366"/>
    <w:rsid w:val="00AA0870"/>
    <w:rsid w:val="00AA098B"/>
    <w:rsid w:val="00AA0E4B"/>
    <w:rsid w:val="00AA15CC"/>
    <w:rsid w:val="00AA1827"/>
    <w:rsid w:val="00AA1DE3"/>
    <w:rsid w:val="00AA1DEA"/>
    <w:rsid w:val="00AA2017"/>
    <w:rsid w:val="00AA2699"/>
    <w:rsid w:val="00AA434C"/>
    <w:rsid w:val="00AA4C1C"/>
    <w:rsid w:val="00AB15EB"/>
    <w:rsid w:val="00AB20B2"/>
    <w:rsid w:val="00AB2151"/>
    <w:rsid w:val="00AB333B"/>
    <w:rsid w:val="00AC0020"/>
    <w:rsid w:val="00AC0F71"/>
    <w:rsid w:val="00AC1C6C"/>
    <w:rsid w:val="00AC22E9"/>
    <w:rsid w:val="00AC3BCC"/>
    <w:rsid w:val="00AC42CD"/>
    <w:rsid w:val="00AC4785"/>
    <w:rsid w:val="00AC551F"/>
    <w:rsid w:val="00AD007A"/>
    <w:rsid w:val="00AD01B1"/>
    <w:rsid w:val="00AD1D79"/>
    <w:rsid w:val="00AD23D8"/>
    <w:rsid w:val="00AD5651"/>
    <w:rsid w:val="00AD6844"/>
    <w:rsid w:val="00AD6A67"/>
    <w:rsid w:val="00AD74CF"/>
    <w:rsid w:val="00AD7C56"/>
    <w:rsid w:val="00AD7F21"/>
    <w:rsid w:val="00AE046E"/>
    <w:rsid w:val="00AE0BD0"/>
    <w:rsid w:val="00AE5CA4"/>
    <w:rsid w:val="00AE7119"/>
    <w:rsid w:val="00AE731C"/>
    <w:rsid w:val="00AF67AD"/>
    <w:rsid w:val="00AF6B7F"/>
    <w:rsid w:val="00AF7342"/>
    <w:rsid w:val="00B008EB"/>
    <w:rsid w:val="00B018B3"/>
    <w:rsid w:val="00B01E3C"/>
    <w:rsid w:val="00B0285D"/>
    <w:rsid w:val="00B03352"/>
    <w:rsid w:val="00B0430C"/>
    <w:rsid w:val="00B04C7D"/>
    <w:rsid w:val="00B057C4"/>
    <w:rsid w:val="00B0621B"/>
    <w:rsid w:val="00B07143"/>
    <w:rsid w:val="00B07321"/>
    <w:rsid w:val="00B10593"/>
    <w:rsid w:val="00B115B4"/>
    <w:rsid w:val="00B128F0"/>
    <w:rsid w:val="00B12DD6"/>
    <w:rsid w:val="00B1363A"/>
    <w:rsid w:val="00B13D6E"/>
    <w:rsid w:val="00B14B4F"/>
    <w:rsid w:val="00B1558A"/>
    <w:rsid w:val="00B15F66"/>
    <w:rsid w:val="00B16B19"/>
    <w:rsid w:val="00B16DB1"/>
    <w:rsid w:val="00B24EF3"/>
    <w:rsid w:val="00B30E35"/>
    <w:rsid w:val="00B31EFB"/>
    <w:rsid w:val="00B32ABB"/>
    <w:rsid w:val="00B339F1"/>
    <w:rsid w:val="00B349D7"/>
    <w:rsid w:val="00B35829"/>
    <w:rsid w:val="00B36302"/>
    <w:rsid w:val="00B36795"/>
    <w:rsid w:val="00B36B27"/>
    <w:rsid w:val="00B40787"/>
    <w:rsid w:val="00B40B06"/>
    <w:rsid w:val="00B40F66"/>
    <w:rsid w:val="00B41CD8"/>
    <w:rsid w:val="00B41DCA"/>
    <w:rsid w:val="00B45CB2"/>
    <w:rsid w:val="00B46750"/>
    <w:rsid w:val="00B46B5D"/>
    <w:rsid w:val="00B46E4C"/>
    <w:rsid w:val="00B50128"/>
    <w:rsid w:val="00B50235"/>
    <w:rsid w:val="00B50A6A"/>
    <w:rsid w:val="00B52904"/>
    <w:rsid w:val="00B53A18"/>
    <w:rsid w:val="00B53E5C"/>
    <w:rsid w:val="00B54AF5"/>
    <w:rsid w:val="00B55619"/>
    <w:rsid w:val="00B55A2D"/>
    <w:rsid w:val="00B55EF1"/>
    <w:rsid w:val="00B57CD4"/>
    <w:rsid w:val="00B624CF"/>
    <w:rsid w:val="00B635ED"/>
    <w:rsid w:val="00B6363E"/>
    <w:rsid w:val="00B637E5"/>
    <w:rsid w:val="00B63B6E"/>
    <w:rsid w:val="00B6466E"/>
    <w:rsid w:val="00B64B55"/>
    <w:rsid w:val="00B65118"/>
    <w:rsid w:val="00B67816"/>
    <w:rsid w:val="00B6793E"/>
    <w:rsid w:val="00B7017B"/>
    <w:rsid w:val="00B706C1"/>
    <w:rsid w:val="00B737FB"/>
    <w:rsid w:val="00B774E7"/>
    <w:rsid w:val="00B814A1"/>
    <w:rsid w:val="00B818AE"/>
    <w:rsid w:val="00B822E7"/>
    <w:rsid w:val="00B82738"/>
    <w:rsid w:val="00B82CD2"/>
    <w:rsid w:val="00B83680"/>
    <w:rsid w:val="00B83A6B"/>
    <w:rsid w:val="00B8577B"/>
    <w:rsid w:val="00B90CB9"/>
    <w:rsid w:val="00B91419"/>
    <w:rsid w:val="00B92970"/>
    <w:rsid w:val="00B942BF"/>
    <w:rsid w:val="00B94F87"/>
    <w:rsid w:val="00B95B09"/>
    <w:rsid w:val="00B96214"/>
    <w:rsid w:val="00B97138"/>
    <w:rsid w:val="00BA07F0"/>
    <w:rsid w:val="00BA0F86"/>
    <w:rsid w:val="00BA2D17"/>
    <w:rsid w:val="00BA4781"/>
    <w:rsid w:val="00BA511B"/>
    <w:rsid w:val="00BA51E5"/>
    <w:rsid w:val="00BA5FF3"/>
    <w:rsid w:val="00BA6DE1"/>
    <w:rsid w:val="00BA783B"/>
    <w:rsid w:val="00BB0177"/>
    <w:rsid w:val="00BB034F"/>
    <w:rsid w:val="00BB0911"/>
    <w:rsid w:val="00BB1360"/>
    <w:rsid w:val="00BB1F32"/>
    <w:rsid w:val="00BB2FCD"/>
    <w:rsid w:val="00BB340E"/>
    <w:rsid w:val="00BB3550"/>
    <w:rsid w:val="00BB37BC"/>
    <w:rsid w:val="00BB6A4F"/>
    <w:rsid w:val="00BB6E2D"/>
    <w:rsid w:val="00BB7413"/>
    <w:rsid w:val="00BB7576"/>
    <w:rsid w:val="00BC0A02"/>
    <w:rsid w:val="00BC161C"/>
    <w:rsid w:val="00BC218F"/>
    <w:rsid w:val="00BC3BFD"/>
    <w:rsid w:val="00BC4ACE"/>
    <w:rsid w:val="00BC4B0D"/>
    <w:rsid w:val="00BC4D48"/>
    <w:rsid w:val="00BC6601"/>
    <w:rsid w:val="00BC6608"/>
    <w:rsid w:val="00BC6928"/>
    <w:rsid w:val="00BC6E14"/>
    <w:rsid w:val="00BD005F"/>
    <w:rsid w:val="00BD0707"/>
    <w:rsid w:val="00BD11AD"/>
    <w:rsid w:val="00BD1CA9"/>
    <w:rsid w:val="00BD1CCD"/>
    <w:rsid w:val="00BD2113"/>
    <w:rsid w:val="00BD3EC1"/>
    <w:rsid w:val="00BD61FB"/>
    <w:rsid w:val="00BD653E"/>
    <w:rsid w:val="00BD670B"/>
    <w:rsid w:val="00BD68A0"/>
    <w:rsid w:val="00BE28B7"/>
    <w:rsid w:val="00BE3AB3"/>
    <w:rsid w:val="00BE44B7"/>
    <w:rsid w:val="00BE5F8D"/>
    <w:rsid w:val="00BE6C08"/>
    <w:rsid w:val="00BF1682"/>
    <w:rsid w:val="00BF172C"/>
    <w:rsid w:val="00BF207B"/>
    <w:rsid w:val="00BF3113"/>
    <w:rsid w:val="00BF3C69"/>
    <w:rsid w:val="00BF5962"/>
    <w:rsid w:val="00BF6B47"/>
    <w:rsid w:val="00C01965"/>
    <w:rsid w:val="00C0266F"/>
    <w:rsid w:val="00C027A9"/>
    <w:rsid w:val="00C047F6"/>
    <w:rsid w:val="00C04AFF"/>
    <w:rsid w:val="00C051B4"/>
    <w:rsid w:val="00C05CEA"/>
    <w:rsid w:val="00C060C7"/>
    <w:rsid w:val="00C07E76"/>
    <w:rsid w:val="00C10103"/>
    <w:rsid w:val="00C119BD"/>
    <w:rsid w:val="00C122BE"/>
    <w:rsid w:val="00C1256A"/>
    <w:rsid w:val="00C12FF8"/>
    <w:rsid w:val="00C14936"/>
    <w:rsid w:val="00C15976"/>
    <w:rsid w:val="00C162AB"/>
    <w:rsid w:val="00C1654A"/>
    <w:rsid w:val="00C165B2"/>
    <w:rsid w:val="00C201B7"/>
    <w:rsid w:val="00C20321"/>
    <w:rsid w:val="00C219D3"/>
    <w:rsid w:val="00C21C0D"/>
    <w:rsid w:val="00C2328D"/>
    <w:rsid w:val="00C24326"/>
    <w:rsid w:val="00C25894"/>
    <w:rsid w:val="00C26167"/>
    <w:rsid w:val="00C261C4"/>
    <w:rsid w:val="00C265CF"/>
    <w:rsid w:val="00C2752D"/>
    <w:rsid w:val="00C30680"/>
    <w:rsid w:val="00C308A9"/>
    <w:rsid w:val="00C308B5"/>
    <w:rsid w:val="00C313CC"/>
    <w:rsid w:val="00C321ED"/>
    <w:rsid w:val="00C341E8"/>
    <w:rsid w:val="00C3426C"/>
    <w:rsid w:val="00C34981"/>
    <w:rsid w:val="00C4075B"/>
    <w:rsid w:val="00C41A8C"/>
    <w:rsid w:val="00C42330"/>
    <w:rsid w:val="00C43BD0"/>
    <w:rsid w:val="00C44EED"/>
    <w:rsid w:val="00C45F46"/>
    <w:rsid w:val="00C46045"/>
    <w:rsid w:val="00C47343"/>
    <w:rsid w:val="00C47361"/>
    <w:rsid w:val="00C47CF2"/>
    <w:rsid w:val="00C50FF1"/>
    <w:rsid w:val="00C52424"/>
    <w:rsid w:val="00C539D1"/>
    <w:rsid w:val="00C53D87"/>
    <w:rsid w:val="00C55A67"/>
    <w:rsid w:val="00C5617B"/>
    <w:rsid w:val="00C563A2"/>
    <w:rsid w:val="00C60A14"/>
    <w:rsid w:val="00C611B6"/>
    <w:rsid w:val="00C61B3A"/>
    <w:rsid w:val="00C61E11"/>
    <w:rsid w:val="00C62485"/>
    <w:rsid w:val="00C6361C"/>
    <w:rsid w:val="00C63765"/>
    <w:rsid w:val="00C63EFE"/>
    <w:rsid w:val="00C653FD"/>
    <w:rsid w:val="00C66D7A"/>
    <w:rsid w:val="00C66DF0"/>
    <w:rsid w:val="00C678AE"/>
    <w:rsid w:val="00C7015E"/>
    <w:rsid w:val="00C73E56"/>
    <w:rsid w:val="00C77630"/>
    <w:rsid w:val="00C77A32"/>
    <w:rsid w:val="00C80FDE"/>
    <w:rsid w:val="00C83BD0"/>
    <w:rsid w:val="00C8410F"/>
    <w:rsid w:val="00C841C5"/>
    <w:rsid w:val="00C84284"/>
    <w:rsid w:val="00C85092"/>
    <w:rsid w:val="00C854C4"/>
    <w:rsid w:val="00C85DE6"/>
    <w:rsid w:val="00C868C6"/>
    <w:rsid w:val="00C907A5"/>
    <w:rsid w:val="00C91211"/>
    <w:rsid w:val="00C91217"/>
    <w:rsid w:val="00C914E9"/>
    <w:rsid w:val="00C9383E"/>
    <w:rsid w:val="00C93C0A"/>
    <w:rsid w:val="00C94A9A"/>
    <w:rsid w:val="00C94EFF"/>
    <w:rsid w:val="00C958F2"/>
    <w:rsid w:val="00C95EC7"/>
    <w:rsid w:val="00C96343"/>
    <w:rsid w:val="00C966EB"/>
    <w:rsid w:val="00C96B81"/>
    <w:rsid w:val="00C96F29"/>
    <w:rsid w:val="00C9707D"/>
    <w:rsid w:val="00C97C85"/>
    <w:rsid w:val="00CA0C44"/>
    <w:rsid w:val="00CA3432"/>
    <w:rsid w:val="00CA35EE"/>
    <w:rsid w:val="00CA3CE1"/>
    <w:rsid w:val="00CA462E"/>
    <w:rsid w:val="00CA4751"/>
    <w:rsid w:val="00CA62D4"/>
    <w:rsid w:val="00CA6DDF"/>
    <w:rsid w:val="00CA6F93"/>
    <w:rsid w:val="00CA77F5"/>
    <w:rsid w:val="00CA7DD0"/>
    <w:rsid w:val="00CB0D3C"/>
    <w:rsid w:val="00CB190D"/>
    <w:rsid w:val="00CB1A05"/>
    <w:rsid w:val="00CB1E59"/>
    <w:rsid w:val="00CB2005"/>
    <w:rsid w:val="00CB247F"/>
    <w:rsid w:val="00CB2BBD"/>
    <w:rsid w:val="00CB3FE1"/>
    <w:rsid w:val="00CB49B7"/>
    <w:rsid w:val="00CB4F71"/>
    <w:rsid w:val="00CB4F87"/>
    <w:rsid w:val="00CB5FB2"/>
    <w:rsid w:val="00CB63F9"/>
    <w:rsid w:val="00CC080E"/>
    <w:rsid w:val="00CC091B"/>
    <w:rsid w:val="00CC1992"/>
    <w:rsid w:val="00CC1F27"/>
    <w:rsid w:val="00CC54FE"/>
    <w:rsid w:val="00CC6B33"/>
    <w:rsid w:val="00CC6DA7"/>
    <w:rsid w:val="00CD0332"/>
    <w:rsid w:val="00CD0852"/>
    <w:rsid w:val="00CD0F10"/>
    <w:rsid w:val="00CD27E8"/>
    <w:rsid w:val="00CD2BC2"/>
    <w:rsid w:val="00CD2F87"/>
    <w:rsid w:val="00CD43BF"/>
    <w:rsid w:val="00CD5FD5"/>
    <w:rsid w:val="00CD6441"/>
    <w:rsid w:val="00CD7265"/>
    <w:rsid w:val="00CE1F78"/>
    <w:rsid w:val="00CE2062"/>
    <w:rsid w:val="00CE2AC1"/>
    <w:rsid w:val="00CE2DEF"/>
    <w:rsid w:val="00CE43E7"/>
    <w:rsid w:val="00CE44A1"/>
    <w:rsid w:val="00CE51BE"/>
    <w:rsid w:val="00CE5A1F"/>
    <w:rsid w:val="00CE652B"/>
    <w:rsid w:val="00CE70F3"/>
    <w:rsid w:val="00CE7E06"/>
    <w:rsid w:val="00CF05B6"/>
    <w:rsid w:val="00CF0C4E"/>
    <w:rsid w:val="00CF1128"/>
    <w:rsid w:val="00CF198E"/>
    <w:rsid w:val="00CF2841"/>
    <w:rsid w:val="00CF369D"/>
    <w:rsid w:val="00CF3B9D"/>
    <w:rsid w:val="00CF40B4"/>
    <w:rsid w:val="00CF489B"/>
    <w:rsid w:val="00CF7382"/>
    <w:rsid w:val="00CF749E"/>
    <w:rsid w:val="00CF7CCC"/>
    <w:rsid w:val="00CF7E20"/>
    <w:rsid w:val="00D00E6B"/>
    <w:rsid w:val="00D010BF"/>
    <w:rsid w:val="00D017A5"/>
    <w:rsid w:val="00D01E2F"/>
    <w:rsid w:val="00D03044"/>
    <w:rsid w:val="00D03702"/>
    <w:rsid w:val="00D05724"/>
    <w:rsid w:val="00D0581C"/>
    <w:rsid w:val="00D05996"/>
    <w:rsid w:val="00D06C3A"/>
    <w:rsid w:val="00D10A9E"/>
    <w:rsid w:val="00D10B44"/>
    <w:rsid w:val="00D11A44"/>
    <w:rsid w:val="00D12C71"/>
    <w:rsid w:val="00D14EEA"/>
    <w:rsid w:val="00D15990"/>
    <w:rsid w:val="00D15AA2"/>
    <w:rsid w:val="00D15C67"/>
    <w:rsid w:val="00D17724"/>
    <w:rsid w:val="00D17B34"/>
    <w:rsid w:val="00D20C6B"/>
    <w:rsid w:val="00D210E5"/>
    <w:rsid w:val="00D21558"/>
    <w:rsid w:val="00D249A1"/>
    <w:rsid w:val="00D25D4B"/>
    <w:rsid w:val="00D27B50"/>
    <w:rsid w:val="00D300A0"/>
    <w:rsid w:val="00D313BB"/>
    <w:rsid w:val="00D32581"/>
    <w:rsid w:val="00D327D1"/>
    <w:rsid w:val="00D32929"/>
    <w:rsid w:val="00D32955"/>
    <w:rsid w:val="00D33138"/>
    <w:rsid w:val="00D335D0"/>
    <w:rsid w:val="00D34270"/>
    <w:rsid w:val="00D34A95"/>
    <w:rsid w:val="00D35360"/>
    <w:rsid w:val="00D36C6E"/>
    <w:rsid w:val="00D37463"/>
    <w:rsid w:val="00D43488"/>
    <w:rsid w:val="00D436EE"/>
    <w:rsid w:val="00D45725"/>
    <w:rsid w:val="00D4799D"/>
    <w:rsid w:val="00D50D77"/>
    <w:rsid w:val="00D5160B"/>
    <w:rsid w:val="00D51AC5"/>
    <w:rsid w:val="00D54C15"/>
    <w:rsid w:val="00D54E5E"/>
    <w:rsid w:val="00D5790B"/>
    <w:rsid w:val="00D57BFD"/>
    <w:rsid w:val="00D57C84"/>
    <w:rsid w:val="00D60F3A"/>
    <w:rsid w:val="00D61884"/>
    <w:rsid w:val="00D61A68"/>
    <w:rsid w:val="00D63C6A"/>
    <w:rsid w:val="00D65AB2"/>
    <w:rsid w:val="00D65AB9"/>
    <w:rsid w:val="00D65BBD"/>
    <w:rsid w:val="00D66A49"/>
    <w:rsid w:val="00D673B8"/>
    <w:rsid w:val="00D67669"/>
    <w:rsid w:val="00D71B34"/>
    <w:rsid w:val="00D72704"/>
    <w:rsid w:val="00D73D3B"/>
    <w:rsid w:val="00D73F49"/>
    <w:rsid w:val="00D742DA"/>
    <w:rsid w:val="00D75E67"/>
    <w:rsid w:val="00D75FA7"/>
    <w:rsid w:val="00D7640D"/>
    <w:rsid w:val="00D77718"/>
    <w:rsid w:val="00D77D6E"/>
    <w:rsid w:val="00D802B5"/>
    <w:rsid w:val="00D802EC"/>
    <w:rsid w:val="00D8077B"/>
    <w:rsid w:val="00D818A1"/>
    <w:rsid w:val="00D81A70"/>
    <w:rsid w:val="00D82DDE"/>
    <w:rsid w:val="00D83F38"/>
    <w:rsid w:val="00D84B54"/>
    <w:rsid w:val="00D854F1"/>
    <w:rsid w:val="00D8550C"/>
    <w:rsid w:val="00D8555D"/>
    <w:rsid w:val="00D85991"/>
    <w:rsid w:val="00D9255C"/>
    <w:rsid w:val="00D926C9"/>
    <w:rsid w:val="00D93919"/>
    <w:rsid w:val="00D93971"/>
    <w:rsid w:val="00D93D1D"/>
    <w:rsid w:val="00D9466C"/>
    <w:rsid w:val="00D949F3"/>
    <w:rsid w:val="00D951FA"/>
    <w:rsid w:val="00D9751E"/>
    <w:rsid w:val="00D9762E"/>
    <w:rsid w:val="00D97768"/>
    <w:rsid w:val="00DA0C00"/>
    <w:rsid w:val="00DA1676"/>
    <w:rsid w:val="00DA2AD9"/>
    <w:rsid w:val="00DA2D24"/>
    <w:rsid w:val="00DA30D1"/>
    <w:rsid w:val="00DA3634"/>
    <w:rsid w:val="00DA4A35"/>
    <w:rsid w:val="00DA69E8"/>
    <w:rsid w:val="00DA6DEC"/>
    <w:rsid w:val="00DA7EF4"/>
    <w:rsid w:val="00DB0A95"/>
    <w:rsid w:val="00DB0BFE"/>
    <w:rsid w:val="00DB222A"/>
    <w:rsid w:val="00DB27DB"/>
    <w:rsid w:val="00DB42F2"/>
    <w:rsid w:val="00DB4A05"/>
    <w:rsid w:val="00DB5393"/>
    <w:rsid w:val="00DB5E19"/>
    <w:rsid w:val="00DB739D"/>
    <w:rsid w:val="00DC0EC2"/>
    <w:rsid w:val="00DC29DE"/>
    <w:rsid w:val="00DC3DCC"/>
    <w:rsid w:val="00DC7140"/>
    <w:rsid w:val="00DC77AC"/>
    <w:rsid w:val="00DD06A1"/>
    <w:rsid w:val="00DD0D50"/>
    <w:rsid w:val="00DD0DED"/>
    <w:rsid w:val="00DD0E48"/>
    <w:rsid w:val="00DD0EC8"/>
    <w:rsid w:val="00DD0F1B"/>
    <w:rsid w:val="00DD1A3A"/>
    <w:rsid w:val="00DD1E77"/>
    <w:rsid w:val="00DD256B"/>
    <w:rsid w:val="00DD295A"/>
    <w:rsid w:val="00DD2DAA"/>
    <w:rsid w:val="00DD3092"/>
    <w:rsid w:val="00DD4DD2"/>
    <w:rsid w:val="00DD4DD9"/>
    <w:rsid w:val="00DD5F62"/>
    <w:rsid w:val="00DD6E27"/>
    <w:rsid w:val="00DD75BA"/>
    <w:rsid w:val="00DE076C"/>
    <w:rsid w:val="00DE1F98"/>
    <w:rsid w:val="00DE23A0"/>
    <w:rsid w:val="00DE5317"/>
    <w:rsid w:val="00DE580B"/>
    <w:rsid w:val="00DE5A1B"/>
    <w:rsid w:val="00DE613E"/>
    <w:rsid w:val="00DF0045"/>
    <w:rsid w:val="00DF061A"/>
    <w:rsid w:val="00DF0760"/>
    <w:rsid w:val="00DF243F"/>
    <w:rsid w:val="00DF24AC"/>
    <w:rsid w:val="00DF3106"/>
    <w:rsid w:val="00DF3318"/>
    <w:rsid w:val="00DF35AA"/>
    <w:rsid w:val="00DF3678"/>
    <w:rsid w:val="00DF3B15"/>
    <w:rsid w:val="00DF4024"/>
    <w:rsid w:val="00DF486E"/>
    <w:rsid w:val="00DF5AE4"/>
    <w:rsid w:val="00DF733F"/>
    <w:rsid w:val="00DF7A0E"/>
    <w:rsid w:val="00E00354"/>
    <w:rsid w:val="00E0120F"/>
    <w:rsid w:val="00E014D9"/>
    <w:rsid w:val="00E0232B"/>
    <w:rsid w:val="00E02E56"/>
    <w:rsid w:val="00E0360C"/>
    <w:rsid w:val="00E03A1D"/>
    <w:rsid w:val="00E03BD2"/>
    <w:rsid w:val="00E03D27"/>
    <w:rsid w:val="00E03D59"/>
    <w:rsid w:val="00E04439"/>
    <w:rsid w:val="00E0515E"/>
    <w:rsid w:val="00E069C2"/>
    <w:rsid w:val="00E07695"/>
    <w:rsid w:val="00E10CB3"/>
    <w:rsid w:val="00E123E3"/>
    <w:rsid w:val="00E12441"/>
    <w:rsid w:val="00E12A1D"/>
    <w:rsid w:val="00E14156"/>
    <w:rsid w:val="00E14237"/>
    <w:rsid w:val="00E14B4C"/>
    <w:rsid w:val="00E150E9"/>
    <w:rsid w:val="00E1556E"/>
    <w:rsid w:val="00E21769"/>
    <w:rsid w:val="00E2444D"/>
    <w:rsid w:val="00E2450C"/>
    <w:rsid w:val="00E25611"/>
    <w:rsid w:val="00E25E26"/>
    <w:rsid w:val="00E26350"/>
    <w:rsid w:val="00E27B36"/>
    <w:rsid w:val="00E27C13"/>
    <w:rsid w:val="00E30894"/>
    <w:rsid w:val="00E30C02"/>
    <w:rsid w:val="00E30DA3"/>
    <w:rsid w:val="00E34234"/>
    <w:rsid w:val="00E36030"/>
    <w:rsid w:val="00E36485"/>
    <w:rsid w:val="00E40388"/>
    <w:rsid w:val="00E40E09"/>
    <w:rsid w:val="00E40E5B"/>
    <w:rsid w:val="00E410F7"/>
    <w:rsid w:val="00E413DC"/>
    <w:rsid w:val="00E419FE"/>
    <w:rsid w:val="00E42355"/>
    <w:rsid w:val="00E42F04"/>
    <w:rsid w:val="00E436E0"/>
    <w:rsid w:val="00E44C9F"/>
    <w:rsid w:val="00E4559C"/>
    <w:rsid w:val="00E4661F"/>
    <w:rsid w:val="00E46B26"/>
    <w:rsid w:val="00E46BDF"/>
    <w:rsid w:val="00E51472"/>
    <w:rsid w:val="00E52E2C"/>
    <w:rsid w:val="00E535BC"/>
    <w:rsid w:val="00E55A7B"/>
    <w:rsid w:val="00E56768"/>
    <w:rsid w:val="00E5721F"/>
    <w:rsid w:val="00E5773F"/>
    <w:rsid w:val="00E6168C"/>
    <w:rsid w:val="00E622DD"/>
    <w:rsid w:val="00E62A28"/>
    <w:rsid w:val="00E62DA8"/>
    <w:rsid w:val="00E63029"/>
    <w:rsid w:val="00E63F23"/>
    <w:rsid w:val="00E654FC"/>
    <w:rsid w:val="00E6570C"/>
    <w:rsid w:val="00E66BEF"/>
    <w:rsid w:val="00E7048D"/>
    <w:rsid w:val="00E707CC"/>
    <w:rsid w:val="00E70D68"/>
    <w:rsid w:val="00E70F5A"/>
    <w:rsid w:val="00E70FDC"/>
    <w:rsid w:val="00E73084"/>
    <w:rsid w:val="00E757D4"/>
    <w:rsid w:val="00E76DA1"/>
    <w:rsid w:val="00E81C88"/>
    <w:rsid w:val="00E830D4"/>
    <w:rsid w:val="00E83DE8"/>
    <w:rsid w:val="00E84198"/>
    <w:rsid w:val="00E858F0"/>
    <w:rsid w:val="00E86B60"/>
    <w:rsid w:val="00E92370"/>
    <w:rsid w:val="00E92409"/>
    <w:rsid w:val="00E9251E"/>
    <w:rsid w:val="00E95715"/>
    <w:rsid w:val="00E95C27"/>
    <w:rsid w:val="00E979C3"/>
    <w:rsid w:val="00EA03BB"/>
    <w:rsid w:val="00EA0917"/>
    <w:rsid w:val="00EA2518"/>
    <w:rsid w:val="00EA2602"/>
    <w:rsid w:val="00EA2902"/>
    <w:rsid w:val="00EA419E"/>
    <w:rsid w:val="00EA48CC"/>
    <w:rsid w:val="00EA5F6D"/>
    <w:rsid w:val="00EB03AF"/>
    <w:rsid w:val="00EB0BD2"/>
    <w:rsid w:val="00EB1413"/>
    <w:rsid w:val="00EB1921"/>
    <w:rsid w:val="00EB19ED"/>
    <w:rsid w:val="00EB2CC5"/>
    <w:rsid w:val="00EB3B20"/>
    <w:rsid w:val="00EB5114"/>
    <w:rsid w:val="00EB714D"/>
    <w:rsid w:val="00EB71A9"/>
    <w:rsid w:val="00EB78A6"/>
    <w:rsid w:val="00EC26AA"/>
    <w:rsid w:val="00EC41A0"/>
    <w:rsid w:val="00EC42DF"/>
    <w:rsid w:val="00EC46E7"/>
    <w:rsid w:val="00EC4B46"/>
    <w:rsid w:val="00EC538C"/>
    <w:rsid w:val="00EC58ED"/>
    <w:rsid w:val="00EC5EB0"/>
    <w:rsid w:val="00EC60A9"/>
    <w:rsid w:val="00EC7F23"/>
    <w:rsid w:val="00ED068A"/>
    <w:rsid w:val="00ED17C9"/>
    <w:rsid w:val="00ED6740"/>
    <w:rsid w:val="00ED6FED"/>
    <w:rsid w:val="00ED72A8"/>
    <w:rsid w:val="00EE0009"/>
    <w:rsid w:val="00EE16D4"/>
    <w:rsid w:val="00EE17EE"/>
    <w:rsid w:val="00EE198A"/>
    <w:rsid w:val="00EE1F0B"/>
    <w:rsid w:val="00EE282E"/>
    <w:rsid w:val="00EE2FD7"/>
    <w:rsid w:val="00EE3740"/>
    <w:rsid w:val="00EE4184"/>
    <w:rsid w:val="00EE5980"/>
    <w:rsid w:val="00EE5ACA"/>
    <w:rsid w:val="00EE5E11"/>
    <w:rsid w:val="00EE6894"/>
    <w:rsid w:val="00EE7FCD"/>
    <w:rsid w:val="00EF036A"/>
    <w:rsid w:val="00EF0AF8"/>
    <w:rsid w:val="00EF2785"/>
    <w:rsid w:val="00EF3386"/>
    <w:rsid w:val="00EF3A38"/>
    <w:rsid w:val="00EF6168"/>
    <w:rsid w:val="00EF64A9"/>
    <w:rsid w:val="00EF6AA4"/>
    <w:rsid w:val="00EF6B72"/>
    <w:rsid w:val="00EF7433"/>
    <w:rsid w:val="00EF75B1"/>
    <w:rsid w:val="00EF7ABE"/>
    <w:rsid w:val="00EF7AFD"/>
    <w:rsid w:val="00F0139B"/>
    <w:rsid w:val="00F01B11"/>
    <w:rsid w:val="00F03D41"/>
    <w:rsid w:val="00F045D6"/>
    <w:rsid w:val="00F0583E"/>
    <w:rsid w:val="00F06B63"/>
    <w:rsid w:val="00F06D24"/>
    <w:rsid w:val="00F07A54"/>
    <w:rsid w:val="00F10B81"/>
    <w:rsid w:val="00F11718"/>
    <w:rsid w:val="00F12964"/>
    <w:rsid w:val="00F13A60"/>
    <w:rsid w:val="00F1550F"/>
    <w:rsid w:val="00F16588"/>
    <w:rsid w:val="00F2065B"/>
    <w:rsid w:val="00F20702"/>
    <w:rsid w:val="00F21066"/>
    <w:rsid w:val="00F222A6"/>
    <w:rsid w:val="00F23192"/>
    <w:rsid w:val="00F233A6"/>
    <w:rsid w:val="00F3017A"/>
    <w:rsid w:val="00F31267"/>
    <w:rsid w:val="00F31634"/>
    <w:rsid w:val="00F32191"/>
    <w:rsid w:val="00F338A0"/>
    <w:rsid w:val="00F34783"/>
    <w:rsid w:val="00F3500B"/>
    <w:rsid w:val="00F3705E"/>
    <w:rsid w:val="00F377A2"/>
    <w:rsid w:val="00F37D97"/>
    <w:rsid w:val="00F40E61"/>
    <w:rsid w:val="00F41EF3"/>
    <w:rsid w:val="00F42190"/>
    <w:rsid w:val="00F43FED"/>
    <w:rsid w:val="00F44A38"/>
    <w:rsid w:val="00F47349"/>
    <w:rsid w:val="00F4739A"/>
    <w:rsid w:val="00F47EE8"/>
    <w:rsid w:val="00F50FA7"/>
    <w:rsid w:val="00F51766"/>
    <w:rsid w:val="00F51E86"/>
    <w:rsid w:val="00F5310D"/>
    <w:rsid w:val="00F53AF1"/>
    <w:rsid w:val="00F565C8"/>
    <w:rsid w:val="00F60791"/>
    <w:rsid w:val="00F61152"/>
    <w:rsid w:val="00F616EE"/>
    <w:rsid w:val="00F6299E"/>
    <w:rsid w:val="00F62EBE"/>
    <w:rsid w:val="00F62FC5"/>
    <w:rsid w:val="00F6393C"/>
    <w:rsid w:val="00F64511"/>
    <w:rsid w:val="00F6599A"/>
    <w:rsid w:val="00F65FDB"/>
    <w:rsid w:val="00F66741"/>
    <w:rsid w:val="00F677E3"/>
    <w:rsid w:val="00F708DC"/>
    <w:rsid w:val="00F70F79"/>
    <w:rsid w:val="00F715B4"/>
    <w:rsid w:val="00F71A61"/>
    <w:rsid w:val="00F72179"/>
    <w:rsid w:val="00F7257C"/>
    <w:rsid w:val="00F72F28"/>
    <w:rsid w:val="00F74A9A"/>
    <w:rsid w:val="00F82B4C"/>
    <w:rsid w:val="00F85474"/>
    <w:rsid w:val="00F85F9C"/>
    <w:rsid w:val="00F8649C"/>
    <w:rsid w:val="00F86B5A"/>
    <w:rsid w:val="00F8777A"/>
    <w:rsid w:val="00F90727"/>
    <w:rsid w:val="00F90796"/>
    <w:rsid w:val="00F91B3B"/>
    <w:rsid w:val="00F92E5F"/>
    <w:rsid w:val="00F94A49"/>
    <w:rsid w:val="00F96475"/>
    <w:rsid w:val="00F96EEA"/>
    <w:rsid w:val="00F9758C"/>
    <w:rsid w:val="00FA1564"/>
    <w:rsid w:val="00FA4BC7"/>
    <w:rsid w:val="00FA5110"/>
    <w:rsid w:val="00FB03FD"/>
    <w:rsid w:val="00FB0A4C"/>
    <w:rsid w:val="00FB125C"/>
    <w:rsid w:val="00FB1C7A"/>
    <w:rsid w:val="00FB25E9"/>
    <w:rsid w:val="00FB2FF1"/>
    <w:rsid w:val="00FB5615"/>
    <w:rsid w:val="00FB7942"/>
    <w:rsid w:val="00FC05A5"/>
    <w:rsid w:val="00FC12BD"/>
    <w:rsid w:val="00FC1A74"/>
    <w:rsid w:val="00FC22FE"/>
    <w:rsid w:val="00FC328A"/>
    <w:rsid w:val="00FC3AC6"/>
    <w:rsid w:val="00FC4222"/>
    <w:rsid w:val="00FC70C8"/>
    <w:rsid w:val="00FD0050"/>
    <w:rsid w:val="00FD0D41"/>
    <w:rsid w:val="00FD1F9E"/>
    <w:rsid w:val="00FD250C"/>
    <w:rsid w:val="00FD2843"/>
    <w:rsid w:val="00FD3338"/>
    <w:rsid w:val="00FD35AB"/>
    <w:rsid w:val="00FD3B37"/>
    <w:rsid w:val="00FD410E"/>
    <w:rsid w:val="00FD439E"/>
    <w:rsid w:val="00FD63E5"/>
    <w:rsid w:val="00FD6781"/>
    <w:rsid w:val="00FD68C9"/>
    <w:rsid w:val="00FD7CA8"/>
    <w:rsid w:val="00FD7D1F"/>
    <w:rsid w:val="00FD7EB5"/>
    <w:rsid w:val="00FE0117"/>
    <w:rsid w:val="00FE028D"/>
    <w:rsid w:val="00FE1AFE"/>
    <w:rsid w:val="00FE313B"/>
    <w:rsid w:val="00FE3DEA"/>
    <w:rsid w:val="00FE4972"/>
    <w:rsid w:val="00FE5740"/>
    <w:rsid w:val="00FE5B3A"/>
    <w:rsid w:val="00FE745B"/>
    <w:rsid w:val="00FE748D"/>
    <w:rsid w:val="00FF070B"/>
    <w:rsid w:val="00FF1495"/>
    <w:rsid w:val="00FF16FE"/>
    <w:rsid w:val="00FF1779"/>
    <w:rsid w:val="00FF48E0"/>
    <w:rsid w:val="00FF4ECF"/>
    <w:rsid w:val="00FF732F"/>
    <w:rsid w:val="00FF7646"/>
    <w:rsid w:val="00FF774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66EABFEC"/>
  <w15:chartTrackingRefBased/>
  <w15:docId w15:val="{FF4B7F7B-393C-4712-98D0-C7369B89B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aliases w:val="H1,h1,Heading 1 3GPP"/>
    <w:next w:val="Normal"/>
    <w:link w:val="Heading1Char"/>
    <w:qFormat/>
    <w:rsid w:val="00BD61FB"/>
    <w:pPr>
      <w:keepNext/>
      <w:keepLines/>
      <w:numPr>
        <w:numId w:val="7"/>
      </w:numPr>
      <w:pBdr>
        <w:top w:val="single" w:sz="12" w:space="3" w:color="auto"/>
      </w:pBdr>
      <w:tabs>
        <w:tab w:val="clear" w:pos="2700"/>
        <w:tab w:val="num" w:pos="432"/>
      </w:tabs>
      <w:overflowPunct w:val="0"/>
      <w:autoSpaceDE w:val="0"/>
      <w:autoSpaceDN w:val="0"/>
      <w:adjustRightInd w:val="0"/>
      <w:spacing w:before="240" w:after="180" w:line="240" w:lineRule="auto"/>
      <w:ind w:left="432"/>
      <w:textAlignment w:val="baseline"/>
      <w:outlineLvl w:val="0"/>
    </w:pPr>
    <w:rPr>
      <w:rFonts w:ascii="Arial" w:eastAsia="SimSun" w:hAnsi="Arial" w:cs="Times New Roman"/>
      <w:sz w:val="36"/>
      <w:szCs w:val="20"/>
      <w:lang w:val="en-US"/>
    </w:rPr>
  </w:style>
  <w:style w:type="paragraph" w:styleId="Heading2">
    <w:name w:val="heading 2"/>
    <w:basedOn w:val="Normal"/>
    <w:next w:val="Normal"/>
    <w:link w:val="Heading2Char"/>
    <w:qFormat/>
    <w:rsid w:val="00BD61FB"/>
    <w:pPr>
      <w:keepNext/>
      <w:numPr>
        <w:ilvl w:val="1"/>
        <w:numId w:val="7"/>
      </w:numPr>
      <w:overflowPunct w:val="0"/>
      <w:autoSpaceDE w:val="0"/>
      <w:autoSpaceDN w:val="0"/>
      <w:adjustRightInd w:val="0"/>
      <w:spacing w:before="240" w:after="60" w:line="240" w:lineRule="auto"/>
      <w:textAlignment w:val="baseline"/>
      <w:outlineLvl w:val="1"/>
    </w:pPr>
    <w:rPr>
      <w:rFonts w:ascii="Arial" w:eastAsia="Times New Roman" w:hAnsi="Arial" w:cs="Arial"/>
      <w:bCs/>
      <w:iCs/>
      <w:sz w:val="28"/>
      <w:szCs w:val="28"/>
      <w:lang w:val="en-US"/>
    </w:rPr>
  </w:style>
  <w:style w:type="paragraph" w:styleId="Heading3">
    <w:name w:val="heading 3"/>
    <w:basedOn w:val="Normal"/>
    <w:next w:val="Normal"/>
    <w:link w:val="Heading3Char"/>
    <w:qFormat/>
    <w:rsid w:val="00BD61FB"/>
    <w:pPr>
      <w:keepNext/>
      <w:numPr>
        <w:ilvl w:val="2"/>
        <w:numId w:val="7"/>
      </w:numPr>
      <w:overflowPunct w:val="0"/>
      <w:autoSpaceDE w:val="0"/>
      <w:autoSpaceDN w:val="0"/>
      <w:adjustRightInd w:val="0"/>
      <w:spacing w:before="240" w:after="60" w:line="240" w:lineRule="auto"/>
      <w:textAlignment w:val="baseline"/>
      <w:outlineLvl w:val="2"/>
    </w:pPr>
    <w:rPr>
      <w:rFonts w:ascii="Arial" w:eastAsia="SimSun" w:hAnsi="Arial" w:cs="Times New Roman"/>
      <w:b/>
      <w:bCs/>
      <w:sz w:val="26"/>
      <w:szCs w:val="26"/>
      <w:lang w:val="x-none"/>
    </w:rPr>
  </w:style>
  <w:style w:type="paragraph" w:styleId="Heading4">
    <w:name w:val="heading 4"/>
    <w:basedOn w:val="Normal"/>
    <w:next w:val="Normal"/>
    <w:link w:val="Heading4Char"/>
    <w:qFormat/>
    <w:rsid w:val="00BD61FB"/>
    <w:pPr>
      <w:keepNext/>
      <w:numPr>
        <w:ilvl w:val="3"/>
        <w:numId w:val="7"/>
      </w:numPr>
      <w:overflowPunct w:val="0"/>
      <w:autoSpaceDE w:val="0"/>
      <w:autoSpaceDN w:val="0"/>
      <w:adjustRightInd w:val="0"/>
      <w:spacing w:before="240" w:after="60" w:line="240" w:lineRule="auto"/>
      <w:textAlignment w:val="baseline"/>
      <w:outlineLvl w:val="3"/>
    </w:pPr>
    <w:rPr>
      <w:rFonts w:ascii="Times New Roman" w:eastAsia="Times New Roman" w:hAnsi="Times New Roman"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409B0"/>
    <w:pPr>
      <w:spacing w:after="0" w:line="240" w:lineRule="auto"/>
      <w:ind w:left="720"/>
      <w:contextualSpacing/>
    </w:pPr>
    <w:rPr>
      <w:rFonts w:ascii="Times New Roman" w:eastAsia="Times New Roman" w:hAnsi="Times New Roman" w:cs="Times New Roman"/>
      <w:sz w:val="24"/>
      <w:szCs w:val="24"/>
      <w:lang w:eastAsia="en-GB"/>
    </w:rPr>
  </w:style>
  <w:style w:type="paragraph" w:styleId="BalloonText">
    <w:name w:val="Balloon Text"/>
    <w:basedOn w:val="Normal"/>
    <w:link w:val="BalloonTextChar"/>
    <w:uiPriority w:val="99"/>
    <w:semiHidden/>
    <w:unhideWhenUsed/>
    <w:rsid w:val="0024021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021C"/>
    <w:rPr>
      <w:rFonts w:ascii="Segoe UI" w:hAnsi="Segoe UI" w:cs="Segoe UI"/>
      <w:sz w:val="18"/>
      <w:szCs w:val="18"/>
    </w:rPr>
  </w:style>
  <w:style w:type="character" w:customStyle="1" w:styleId="Heading1Char">
    <w:name w:val="Heading 1 Char"/>
    <w:aliases w:val="H1 Char,h1 Char,Heading 1 3GPP Char"/>
    <w:basedOn w:val="DefaultParagraphFont"/>
    <w:link w:val="Heading1"/>
    <w:rsid w:val="00BD61FB"/>
    <w:rPr>
      <w:rFonts w:ascii="Arial" w:eastAsia="SimSun" w:hAnsi="Arial" w:cs="Times New Roman"/>
      <w:sz w:val="36"/>
      <w:szCs w:val="20"/>
      <w:lang w:val="en-US"/>
    </w:rPr>
  </w:style>
  <w:style w:type="character" w:customStyle="1" w:styleId="Heading2Char">
    <w:name w:val="Heading 2 Char"/>
    <w:basedOn w:val="DefaultParagraphFont"/>
    <w:link w:val="Heading2"/>
    <w:rsid w:val="00BD61FB"/>
    <w:rPr>
      <w:rFonts w:ascii="Arial" w:eastAsia="Times New Roman" w:hAnsi="Arial" w:cs="Arial"/>
      <w:bCs/>
      <w:iCs/>
      <w:sz w:val="28"/>
      <w:szCs w:val="28"/>
      <w:lang w:val="en-US"/>
    </w:rPr>
  </w:style>
  <w:style w:type="character" w:customStyle="1" w:styleId="Heading3Char">
    <w:name w:val="Heading 3 Char"/>
    <w:basedOn w:val="DefaultParagraphFont"/>
    <w:link w:val="Heading3"/>
    <w:rsid w:val="00BD61FB"/>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BD61FB"/>
    <w:rPr>
      <w:rFonts w:ascii="Times New Roman" w:eastAsia="Times New Roman" w:hAnsi="Times New Roman" w:cs="Times New Roman"/>
      <w:b/>
      <w:bCs/>
      <w:sz w:val="28"/>
      <w:szCs w:val="28"/>
    </w:rPr>
  </w:style>
  <w:style w:type="paragraph" w:styleId="Header">
    <w:name w:val="header"/>
    <w:aliases w:val="header odd"/>
    <w:link w:val="HeaderChar"/>
    <w:rsid w:val="00BD61FB"/>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
    <w:basedOn w:val="DefaultParagraphFont"/>
    <w:link w:val="Header"/>
    <w:rsid w:val="00BD61FB"/>
    <w:rPr>
      <w:rFonts w:ascii="Arial" w:eastAsia="Times New Roman" w:hAnsi="Arial" w:cs="Times New Roman"/>
      <w:b/>
      <w:noProof/>
      <w:sz w:val="18"/>
      <w:szCs w:val="20"/>
      <w:lang w:val="en-US"/>
    </w:rPr>
  </w:style>
  <w:style w:type="paragraph" w:customStyle="1" w:styleId="CRCoverPage">
    <w:name w:val="CR Cover Page"/>
    <w:link w:val="CRCoverPageZchn"/>
    <w:rsid w:val="00BD61FB"/>
    <w:pPr>
      <w:spacing w:after="120" w:line="240" w:lineRule="auto"/>
    </w:pPr>
    <w:rPr>
      <w:rFonts w:ascii="Arial" w:eastAsia="MS Mincho" w:hAnsi="Arial" w:cs="Times New Roman"/>
      <w:sz w:val="20"/>
      <w:szCs w:val="20"/>
    </w:rPr>
  </w:style>
  <w:style w:type="character" w:customStyle="1" w:styleId="CRCoverPageZchn">
    <w:name w:val="CR Cover Page Zchn"/>
    <w:link w:val="CRCoverPage"/>
    <w:rsid w:val="008A55FE"/>
    <w:rPr>
      <w:rFonts w:ascii="Arial" w:eastAsia="MS Mincho" w:hAnsi="Arial" w:cs="Times New Roman"/>
      <w:sz w:val="20"/>
      <w:szCs w:val="20"/>
    </w:rPr>
  </w:style>
  <w:style w:type="paragraph" w:customStyle="1" w:styleId="3GPPHeader">
    <w:name w:val="3GPP_Header"/>
    <w:basedOn w:val="Normal"/>
    <w:rsid w:val="008A55FE"/>
    <w:pPr>
      <w:tabs>
        <w:tab w:val="left" w:pos="1701"/>
        <w:tab w:val="right" w:pos="9639"/>
      </w:tabs>
      <w:spacing w:after="240" w:line="240" w:lineRule="auto"/>
    </w:pPr>
    <w:rPr>
      <w:rFonts w:ascii="Times New Roman" w:eastAsia="MS Mincho" w:hAnsi="Times New Roman" w:cs="Times New Roman"/>
      <w:b/>
      <w:sz w:val="24"/>
      <w:szCs w:val="24"/>
      <w:lang w:val="en-US" w:eastAsia="ja-JP"/>
    </w:rPr>
  </w:style>
  <w:style w:type="character" w:styleId="CommentReference">
    <w:name w:val="annotation reference"/>
    <w:basedOn w:val="DefaultParagraphFont"/>
    <w:uiPriority w:val="99"/>
    <w:semiHidden/>
    <w:unhideWhenUsed/>
    <w:rsid w:val="00605E92"/>
    <w:rPr>
      <w:sz w:val="16"/>
      <w:szCs w:val="16"/>
    </w:rPr>
  </w:style>
  <w:style w:type="paragraph" w:styleId="CommentText">
    <w:name w:val="annotation text"/>
    <w:basedOn w:val="Normal"/>
    <w:link w:val="CommentTextChar"/>
    <w:uiPriority w:val="99"/>
    <w:semiHidden/>
    <w:unhideWhenUsed/>
    <w:rsid w:val="00605E92"/>
    <w:pPr>
      <w:spacing w:line="240" w:lineRule="auto"/>
    </w:pPr>
    <w:rPr>
      <w:sz w:val="20"/>
      <w:szCs w:val="20"/>
    </w:rPr>
  </w:style>
  <w:style w:type="character" w:customStyle="1" w:styleId="CommentTextChar">
    <w:name w:val="Comment Text Char"/>
    <w:basedOn w:val="DefaultParagraphFont"/>
    <w:link w:val="CommentText"/>
    <w:uiPriority w:val="99"/>
    <w:semiHidden/>
    <w:rsid w:val="00605E92"/>
    <w:rPr>
      <w:sz w:val="20"/>
      <w:szCs w:val="20"/>
    </w:rPr>
  </w:style>
  <w:style w:type="paragraph" w:styleId="CommentSubject">
    <w:name w:val="annotation subject"/>
    <w:basedOn w:val="CommentText"/>
    <w:next w:val="CommentText"/>
    <w:link w:val="CommentSubjectChar"/>
    <w:uiPriority w:val="99"/>
    <w:semiHidden/>
    <w:unhideWhenUsed/>
    <w:rsid w:val="00605E92"/>
    <w:rPr>
      <w:b/>
      <w:bCs/>
    </w:rPr>
  </w:style>
  <w:style w:type="character" w:customStyle="1" w:styleId="CommentSubjectChar">
    <w:name w:val="Comment Subject Char"/>
    <w:basedOn w:val="CommentTextChar"/>
    <w:link w:val="CommentSubject"/>
    <w:uiPriority w:val="99"/>
    <w:semiHidden/>
    <w:rsid w:val="00605E92"/>
    <w:rPr>
      <w:b/>
      <w:bCs/>
      <w:sz w:val="20"/>
      <w:szCs w:val="20"/>
    </w:rPr>
  </w:style>
  <w:style w:type="paragraph" w:customStyle="1" w:styleId="B1">
    <w:name w:val="B1"/>
    <w:basedOn w:val="List"/>
    <w:link w:val="B1Zchn"/>
    <w:rsid w:val="00325C57"/>
    <w:pPr>
      <w:spacing w:after="180" w:line="240" w:lineRule="auto"/>
      <w:ind w:left="568" w:hanging="284"/>
      <w:contextualSpacing w:val="0"/>
    </w:pPr>
    <w:rPr>
      <w:rFonts w:ascii="Times New Roman" w:eastAsia="MS Mincho" w:hAnsi="Times New Roman" w:cs="Times New Roman"/>
      <w:sz w:val="20"/>
      <w:szCs w:val="20"/>
    </w:rPr>
  </w:style>
  <w:style w:type="character" w:customStyle="1" w:styleId="B1Zchn">
    <w:name w:val="B1 Zchn"/>
    <w:link w:val="B1"/>
    <w:locked/>
    <w:rsid w:val="00325C57"/>
    <w:rPr>
      <w:rFonts w:ascii="Times New Roman" w:eastAsia="MS Mincho" w:hAnsi="Times New Roman" w:cs="Times New Roman"/>
      <w:sz w:val="20"/>
      <w:szCs w:val="20"/>
    </w:rPr>
  </w:style>
  <w:style w:type="paragraph" w:styleId="List">
    <w:name w:val="List"/>
    <w:basedOn w:val="Normal"/>
    <w:uiPriority w:val="99"/>
    <w:semiHidden/>
    <w:unhideWhenUsed/>
    <w:rsid w:val="00325C57"/>
    <w:pPr>
      <w:ind w:left="283" w:hanging="283"/>
      <w:contextualSpacing/>
    </w:pPr>
  </w:style>
  <w:style w:type="paragraph" w:styleId="NormalWeb">
    <w:name w:val="Normal (Web)"/>
    <w:basedOn w:val="Normal"/>
    <w:uiPriority w:val="99"/>
    <w:semiHidden/>
    <w:unhideWhenUsed/>
    <w:rsid w:val="00697D44"/>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styleId="Hyperlink">
    <w:name w:val="Hyperlink"/>
    <w:basedOn w:val="DefaultParagraphFont"/>
    <w:uiPriority w:val="99"/>
    <w:unhideWhenUsed/>
    <w:rsid w:val="004A2249"/>
    <w:rPr>
      <w:color w:val="0563C1" w:themeColor="hyperlink"/>
      <w:u w:val="single"/>
    </w:rPr>
  </w:style>
  <w:style w:type="paragraph" w:customStyle="1" w:styleId="NO">
    <w:name w:val="NO"/>
    <w:basedOn w:val="Normal"/>
    <w:link w:val="NOChar"/>
    <w:rsid w:val="00F41EF3"/>
    <w:pPr>
      <w:keepLines/>
      <w:spacing w:after="180" w:line="240" w:lineRule="auto"/>
      <w:ind w:left="1135" w:hanging="851"/>
    </w:pPr>
    <w:rPr>
      <w:rFonts w:ascii="Times New Roman" w:eastAsia="MS Mincho" w:hAnsi="Times New Roman" w:cs="Times New Roman"/>
      <w:sz w:val="20"/>
      <w:szCs w:val="20"/>
    </w:rPr>
  </w:style>
  <w:style w:type="character" w:customStyle="1" w:styleId="NOChar">
    <w:name w:val="NO Char"/>
    <w:link w:val="NO"/>
    <w:rsid w:val="00F41EF3"/>
    <w:rPr>
      <w:rFonts w:ascii="Times New Roman" w:eastAsia="MS Mincho" w:hAnsi="Times New Roman" w:cs="Times New Roman"/>
      <w:sz w:val="20"/>
      <w:szCs w:val="20"/>
    </w:rPr>
  </w:style>
  <w:style w:type="paragraph" w:styleId="Footer">
    <w:name w:val="footer"/>
    <w:basedOn w:val="Normal"/>
    <w:link w:val="FooterChar"/>
    <w:uiPriority w:val="99"/>
    <w:unhideWhenUsed/>
    <w:rsid w:val="00AC3BCC"/>
    <w:pPr>
      <w:tabs>
        <w:tab w:val="center" w:pos="4536"/>
        <w:tab w:val="right" w:pos="9072"/>
      </w:tabs>
      <w:spacing w:after="0" w:line="240" w:lineRule="auto"/>
    </w:pPr>
  </w:style>
  <w:style w:type="character" w:customStyle="1" w:styleId="FooterChar">
    <w:name w:val="Footer Char"/>
    <w:basedOn w:val="DefaultParagraphFont"/>
    <w:link w:val="Footer"/>
    <w:uiPriority w:val="99"/>
    <w:rsid w:val="00AC3BCC"/>
  </w:style>
  <w:style w:type="paragraph" w:styleId="Caption">
    <w:name w:val="caption"/>
    <w:basedOn w:val="Normal"/>
    <w:next w:val="Normal"/>
    <w:uiPriority w:val="35"/>
    <w:unhideWhenUsed/>
    <w:qFormat/>
    <w:rsid w:val="001F6AC1"/>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993748">
      <w:bodyDiv w:val="1"/>
      <w:marLeft w:val="0"/>
      <w:marRight w:val="0"/>
      <w:marTop w:val="0"/>
      <w:marBottom w:val="0"/>
      <w:divBdr>
        <w:top w:val="none" w:sz="0" w:space="0" w:color="auto"/>
        <w:left w:val="none" w:sz="0" w:space="0" w:color="auto"/>
        <w:bottom w:val="none" w:sz="0" w:space="0" w:color="auto"/>
        <w:right w:val="none" w:sz="0" w:space="0" w:color="auto"/>
      </w:divBdr>
      <w:divsChild>
        <w:div w:id="782116816">
          <w:marLeft w:val="288"/>
          <w:marRight w:val="0"/>
          <w:marTop w:val="100"/>
          <w:marBottom w:val="0"/>
          <w:divBdr>
            <w:top w:val="none" w:sz="0" w:space="0" w:color="auto"/>
            <w:left w:val="none" w:sz="0" w:space="0" w:color="auto"/>
            <w:bottom w:val="none" w:sz="0" w:space="0" w:color="auto"/>
            <w:right w:val="none" w:sz="0" w:space="0" w:color="auto"/>
          </w:divBdr>
        </w:div>
        <w:div w:id="1324505396">
          <w:marLeft w:val="1267"/>
          <w:marRight w:val="0"/>
          <w:marTop w:val="100"/>
          <w:marBottom w:val="0"/>
          <w:divBdr>
            <w:top w:val="none" w:sz="0" w:space="0" w:color="auto"/>
            <w:left w:val="none" w:sz="0" w:space="0" w:color="auto"/>
            <w:bottom w:val="none" w:sz="0" w:space="0" w:color="auto"/>
            <w:right w:val="none" w:sz="0" w:space="0" w:color="auto"/>
          </w:divBdr>
        </w:div>
        <w:div w:id="829096904">
          <w:marLeft w:val="1267"/>
          <w:marRight w:val="0"/>
          <w:marTop w:val="100"/>
          <w:marBottom w:val="0"/>
          <w:divBdr>
            <w:top w:val="none" w:sz="0" w:space="0" w:color="auto"/>
            <w:left w:val="none" w:sz="0" w:space="0" w:color="auto"/>
            <w:bottom w:val="none" w:sz="0" w:space="0" w:color="auto"/>
            <w:right w:val="none" w:sz="0" w:space="0" w:color="auto"/>
          </w:divBdr>
        </w:div>
      </w:divsChild>
    </w:div>
    <w:div w:id="535040635">
      <w:bodyDiv w:val="1"/>
      <w:marLeft w:val="0"/>
      <w:marRight w:val="0"/>
      <w:marTop w:val="0"/>
      <w:marBottom w:val="0"/>
      <w:divBdr>
        <w:top w:val="none" w:sz="0" w:space="0" w:color="auto"/>
        <w:left w:val="none" w:sz="0" w:space="0" w:color="auto"/>
        <w:bottom w:val="none" w:sz="0" w:space="0" w:color="auto"/>
        <w:right w:val="none" w:sz="0" w:space="0" w:color="auto"/>
      </w:divBdr>
      <w:divsChild>
        <w:div w:id="1892693747">
          <w:marLeft w:val="288"/>
          <w:marRight w:val="0"/>
          <w:marTop w:val="100"/>
          <w:marBottom w:val="0"/>
          <w:divBdr>
            <w:top w:val="none" w:sz="0" w:space="0" w:color="auto"/>
            <w:left w:val="none" w:sz="0" w:space="0" w:color="auto"/>
            <w:bottom w:val="none" w:sz="0" w:space="0" w:color="auto"/>
            <w:right w:val="none" w:sz="0" w:space="0" w:color="auto"/>
          </w:divBdr>
        </w:div>
      </w:divsChild>
    </w:div>
    <w:div w:id="659622407">
      <w:bodyDiv w:val="1"/>
      <w:marLeft w:val="0"/>
      <w:marRight w:val="0"/>
      <w:marTop w:val="0"/>
      <w:marBottom w:val="0"/>
      <w:divBdr>
        <w:top w:val="none" w:sz="0" w:space="0" w:color="auto"/>
        <w:left w:val="none" w:sz="0" w:space="0" w:color="auto"/>
        <w:bottom w:val="none" w:sz="0" w:space="0" w:color="auto"/>
        <w:right w:val="none" w:sz="0" w:space="0" w:color="auto"/>
      </w:divBdr>
      <w:divsChild>
        <w:div w:id="525097922">
          <w:marLeft w:val="288"/>
          <w:marRight w:val="0"/>
          <w:marTop w:val="100"/>
          <w:marBottom w:val="0"/>
          <w:divBdr>
            <w:top w:val="none" w:sz="0" w:space="0" w:color="auto"/>
            <w:left w:val="none" w:sz="0" w:space="0" w:color="auto"/>
            <w:bottom w:val="none" w:sz="0" w:space="0" w:color="auto"/>
            <w:right w:val="none" w:sz="0" w:space="0" w:color="auto"/>
          </w:divBdr>
        </w:div>
        <w:div w:id="793408528">
          <w:marLeft w:val="1267"/>
          <w:marRight w:val="0"/>
          <w:marTop w:val="100"/>
          <w:marBottom w:val="0"/>
          <w:divBdr>
            <w:top w:val="none" w:sz="0" w:space="0" w:color="auto"/>
            <w:left w:val="none" w:sz="0" w:space="0" w:color="auto"/>
            <w:bottom w:val="none" w:sz="0" w:space="0" w:color="auto"/>
            <w:right w:val="none" w:sz="0" w:space="0" w:color="auto"/>
          </w:divBdr>
        </w:div>
        <w:div w:id="1663191880">
          <w:marLeft w:val="1267"/>
          <w:marRight w:val="0"/>
          <w:marTop w:val="100"/>
          <w:marBottom w:val="0"/>
          <w:divBdr>
            <w:top w:val="none" w:sz="0" w:space="0" w:color="auto"/>
            <w:left w:val="none" w:sz="0" w:space="0" w:color="auto"/>
            <w:bottom w:val="none" w:sz="0" w:space="0" w:color="auto"/>
            <w:right w:val="none" w:sz="0" w:space="0" w:color="auto"/>
          </w:divBdr>
        </w:div>
        <w:div w:id="563611906">
          <w:marLeft w:val="1267"/>
          <w:marRight w:val="0"/>
          <w:marTop w:val="100"/>
          <w:marBottom w:val="0"/>
          <w:divBdr>
            <w:top w:val="none" w:sz="0" w:space="0" w:color="auto"/>
            <w:left w:val="none" w:sz="0" w:space="0" w:color="auto"/>
            <w:bottom w:val="none" w:sz="0" w:space="0" w:color="auto"/>
            <w:right w:val="none" w:sz="0" w:space="0" w:color="auto"/>
          </w:divBdr>
        </w:div>
      </w:divsChild>
    </w:div>
    <w:div w:id="1151100214">
      <w:bodyDiv w:val="1"/>
      <w:marLeft w:val="0"/>
      <w:marRight w:val="0"/>
      <w:marTop w:val="0"/>
      <w:marBottom w:val="0"/>
      <w:divBdr>
        <w:top w:val="none" w:sz="0" w:space="0" w:color="auto"/>
        <w:left w:val="none" w:sz="0" w:space="0" w:color="auto"/>
        <w:bottom w:val="none" w:sz="0" w:space="0" w:color="auto"/>
        <w:right w:val="none" w:sz="0" w:space="0" w:color="auto"/>
      </w:divBdr>
    </w:div>
    <w:div w:id="1957247363">
      <w:bodyDiv w:val="1"/>
      <w:marLeft w:val="0"/>
      <w:marRight w:val="0"/>
      <w:marTop w:val="0"/>
      <w:marBottom w:val="0"/>
      <w:divBdr>
        <w:top w:val="none" w:sz="0" w:space="0" w:color="auto"/>
        <w:left w:val="none" w:sz="0" w:space="0" w:color="auto"/>
        <w:bottom w:val="none" w:sz="0" w:space="0" w:color="auto"/>
        <w:right w:val="none" w:sz="0" w:space="0" w:color="auto"/>
      </w:divBdr>
    </w:div>
    <w:div w:id="2042514289">
      <w:bodyDiv w:val="1"/>
      <w:marLeft w:val="0"/>
      <w:marRight w:val="0"/>
      <w:marTop w:val="0"/>
      <w:marBottom w:val="0"/>
      <w:divBdr>
        <w:top w:val="none" w:sz="0" w:space="0" w:color="auto"/>
        <w:left w:val="none" w:sz="0" w:space="0" w:color="auto"/>
        <w:bottom w:val="none" w:sz="0" w:space="0" w:color="auto"/>
        <w:right w:val="none" w:sz="0" w:space="0" w:color="auto"/>
      </w:divBdr>
      <w:divsChild>
        <w:div w:id="1685128756">
          <w:marLeft w:val="835"/>
          <w:marRight w:val="0"/>
          <w:marTop w:val="67"/>
          <w:marBottom w:val="0"/>
          <w:divBdr>
            <w:top w:val="none" w:sz="0" w:space="0" w:color="auto"/>
            <w:left w:val="none" w:sz="0" w:space="0" w:color="auto"/>
            <w:bottom w:val="none" w:sz="0" w:space="0" w:color="auto"/>
            <w:right w:val="none" w:sz="0" w:space="0" w:color="auto"/>
          </w:divBdr>
        </w:div>
        <w:div w:id="1977098513">
          <w:marLeft w:val="835"/>
          <w:marRight w:val="0"/>
          <w:marTop w:val="67"/>
          <w:marBottom w:val="0"/>
          <w:divBdr>
            <w:top w:val="none" w:sz="0" w:space="0" w:color="auto"/>
            <w:left w:val="none" w:sz="0" w:space="0" w:color="auto"/>
            <w:bottom w:val="none" w:sz="0" w:space="0" w:color="auto"/>
            <w:right w:val="none" w:sz="0" w:space="0" w:color="auto"/>
          </w:divBdr>
        </w:div>
        <w:div w:id="168832592">
          <w:marLeft w:val="835"/>
          <w:marRight w:val="0"/>
          <w:marTop w:val="67"/>
          <w:marBottom w:val="0"/>
          <w:divBdr>
            <w:top w:val="none" w:sz="0" w:space="0" w:color="auto"/>
            <w:left w:val="none" w:sz="0" w:space="0" w:color="auto"/>
            <w:bottom w:val="none" w:sz="0" w:space="0" w:color="auto"/>
            <w:right w:val="none" w:sz="0" w:space="0" w:color="auto"/>
          </w:divBdr>
        </w:div>
        <w:div w:id="984816010">
          <w:marLeft w:val="835"/>
          <w:marRight w:val="0"/>
          <w:marTop w:val="67"/>
          <w:marBottom w:val="0"/>
          <w:divBdr>
            <w:top w:val="none" w:sz="0" w:space="0" w:color="auto"/>
            <w:left w:val="none" w:sz="0" w:space="0" w:color="auto"/>
            <w:bottom w:val="none" w:sz="0" w:space="0" w:color="auto"/>
            <w:right w:val="none" w:sz="0" w:space="0" w:color="auto"/>
          </w:divBdr>
        </w:div>
        <w:div w:id="206841287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F1BC88-2FE6-4225-AD11-6C3BB4F69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1855</Words>
  <Characters>10574</Characters>
  <Application>Microsoft Office Word</Application>
  <DocSecurity>0</DocSecurity>
  <Lines>88</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NEC Europe Ltd</Company>
  <LinksUpToDate>false</LinksUpToDate>
  <CharactersWithSpaces>12405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Siva Vakeesar</dc:creator>
  <cp:keywords/>
  <dc:description/>
  <cp:lastModifiedBy>Ericsson User v02</cp:lastModifiedBy>
  <cp:revision>4</cp:revision>
  <dcterms:created xsi:type="dcterms:W3CDTF">2017-01-11T20:43:00Z</dcterms:created>
  <dcterms:modified xsi:type="dcterms:W3CDTF">2017-01-11T21:23:00Z</dcterms:modified>
</cp:coreProperties>
</file>