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09FAA012" w:rsidR="008A55FE" w:rsidRPr="00321EB8" w:rsidRDefault="008A55FE" w:rsidP="00C61B3A">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sidR="00057D8E">
        <w:rPr>
          <w:rFonts w:asciiTheme="minorHAnsi" w:hAnsiTheme="minorHAnsi"/>
          <w:b/>
          <w:noProof/>
          <w:sz w:val="24"/>
          <w:lang w:val="en-US"/>
        </w:rPr>
        <w:t>Ad Hoc</w:t>
      </w:r>
      <w:r w:rsidRPr="00321EB8">
        <w:rPr>
          <w:rFonts w:asciiTheme="minorHAnsi" w:hAnsiTheme="minorHAnsi"/>
          <w:b/>
          <w:i/>
          <w:noProof/>
          <w:sz w:val="28"/>
          <w:lang w:val="en-US"/>
        </w:rPr>
        <w:tab/>
      </w:r>
      <w:r w:rsidR="00E858F0" w:rsidRPr="00321EB8">
        <w:rPr>
          <w:rFonts w:asciiTheme="minorHAnsi" w:hAnsiTheme="minorHAnsi"/>
          <w:b/>
          <w:noProof/>
          <w:sz w:val="28"/>
          <w:lang w:val="en-US" w:eastAsia="zh-CN"/>
        </w:rPr>
        <w:t>R</w:t>
      </w:r>
      <w:r w:rsidR="00AF21B1">
        <w:rPr>
          <w:rFonts w:asciiTheme="minorHAnsi" w:hAnsiTheme="minorHAnsi"/>
          <w:b/>
          <w:noProof/>
          <w:sz w:val="28"/>
          <w:lang w:val="en-US" w:eastAsia="zh-CN"/>
        </w:rPr>
        <w:t>3</w:t>
      </w:r>
      <w:r w:rsidR="001D5154">
        <w:rPr>
          <w:rFonts w:asciiTheme="minorHAnsi" w:hAnsiTheme="minorHAnsi"/>
          <w:b/>
          <w:noProof/>
          <w:sz w:val="28"/>
          <w:lang w:val="en-US" w:eastAsia="zh-CN"/>
        </w:rPr>
        <w:t>-</w:t>
      </w:r>
      <w:r w:rsidR="00856B4C">
        <w:rPr>
          <w:rFonts w:asciiTheme="minorHAnsi" w:hAnsiTheme="minorHAnsi"/>
          <w:b/>
          <w:noProof/>
          <w:sz w:val="28"/>
          <w:lang w:val="en-US" w:eastAsia="zh-CN"/>
        </w:rPr>
        <w:t>17</w:t>
      </w:r>
      <w:r w:rsidR="00551A23">
        <w:rPr>
          <w:rFonts w:asciiTheme="minorHAnsi" w:hAnsiTheme="minorHAnsi"/>
          <w:b/>
          <w:noProof/>
          <w:sz w:val="28"/>
          <w:lang w:val="en-US" w:eastAsia="zh-CN"/>
        </w:rPr>
        <w:t>0184</w:t>
      </w:r>
    </w:p>
    <w:p w14:paraId="700E1714" w14:textId="4B878CD8" w:rsidR="008A55FE" w:rsidRPr="00321EB8" w:rsidRDefault="002B3BA6" w:rsidP="00C61B3A">
      <w:pPr>
        <w:spacing w:after="0"/>
        <w:jc w:val="both"/>
        <w:rPr>
          <w:rFonts w:eastAsia="Batang" w:cs="Arial"/>
          <w:b/>
          <w:sz w:val="24"/>
          <w:szCs w:val="24"/>
          <w:lang w:val="en-US" w:eastAsia="ja-JP"/>
        </w:rPr>
      </w:pPr>
      <w:r w:rsidRPr="00321EB8">
        <w:rPr>
          <w:rFonts w:cs="Arial"/>
          <w:b/>
          <w:bCs/>
          <w:sz w:val="24"/>
          <w:lang w:val="en-US"/>
        </w:rPr>
        <w:t>Spokane</w:t>
      </w:r>
      <w:r w:rsidR="00B16DB1" w:rsidRPr="00321EB8">
        <w:rPr>
          <w:rFonts w:cs="Arial"/>
          <w:b/>
          <w:bCs/>
          <w:sz w:val="24"/>
          <w:lang w:val="en-US"/>
        </w:rPr>
        <w:t xml:space="preserve">, </w:t>
      </w:r>
      <w:r w:rsidRPr="00321EB8">
        <w:rPr>
          <w:rFonts w:cs="Arial"/>
          <w:b/>
          <w:bCs/>
          <w:sz w:val="24"/>
          <w:lang w:val="en-US"/>
        </w:rPr>
        <w:t>Washington</w:t>
      </w:r>
      <w:r w:rsidR="00B16DB1" w:rsidRPr="00321EB8">
        <w:rPr>
          <w:rFonts w:cs="Arial"/>
          <w:b/>
          <w:bCs/>
          <w:sz w:val="24"/>
          <w:lang w:val="en-US"/>
        </w:rPr>
        <w:t>, USA, 1</w:t>
      </w:r>
      <w:r w:rsidRPr="00321EB8">
        <w:rPr>
          <w:rFonts w:cs="Arial"/>
          <w:b/>
          <w:bCs/>
          <w:sz w:val="24"/>
          <w:lang w:val="en-US"/>
        </w:rPr>
        <w:t>7</w:t>
      </w:r>
      <w:r w:rsidR="00B16DB1" w:rsidRPr="00321EB8">
        <w:rPr>
          <w:rFonts w:cs="Arial"/>
          <w:b/>
          <w:bCs/>
          <w:sz w:val="24"/>
          <w:lang w:val="en-US"/>
        </w:rPr>
        <w:t xml:space="preserve"> – 1</w:t>
      </w:r>
      <w:r w:rsidRPr="00321EB8">
        <w:rPr>
          <w:rFonts w:cs="Arial"/>
          <w:b/>
          <w:bCs/>
          <w:sz w:val="24"/>
          <w:lang w:val="en-US"/>
        </w:rPr>
        <w:t>9</w:t>
      </w:r>
      <w:r w:rsidR="00B16DB1" w:rsidRPr="00321EB8">
        <w:rPr>
          <w:rFonts w:cs="Arial"/>
          <w:b/>
          <w:bCs/>
          <w:sz w:val="24"/>
          <w:lang w:val="en-US"/>
        </w:rPr>
        <w:t xml:space="preserve">, </w:t>
      </w:r>
      <w:r w:rsidRPr="00321EB8">
        <w:rPr>
          <w:rFonts w:cs="Arial"/>
          <w:b/>
          <w:bCs/>
          <w:sz w:val="24"/>
          <w:lang w:val="en-US"/>
        </w:rPr>
        <w:t>January</w:t>
      </w:r>
      <w:r w:rsidR="008A55FE" w:rsidRPr="00321EB8">
        <w:rPr>
          <w:rFonts w:cs="Arial"/>
          <w:b/>
          <w:noProof/>
          <w:sz w:val="24"/>
          <w:szCs w:val="24"/>
          <w:lang w:val="en-US"/>
        </w:rPr>
        <w:t>,</w:t>
      </w:r>
      <w:r w:rsidR="008A55FE" w:rsidRPr="00321EB8">
        <w:rPr>
          <w:rFonts w:eastAsia="Batang" w:cs="Arial"/>
          <w:b/>
          <w:sz w:val="24"/>
          <w:szCs w:val="24"/>
          <w:lang w:val="en-US" w:eastAsia="ja-JP"/>
        </w:rPr>
        <w:t xml:space="preserve"> 201</w:t>
      </w:r>
      <w:r w:rsidRPr="00321EB8">
        <w:rPr>
          <w:rFonts w:eastAsia="Batang" w:cs="Arial"/>
          <w:b/>
          <w:sz w:val="24"/>
          <w:szCs w:val="24"/>
          <w:lang w:val="en-US" w:eastAsia="ja-JP"/>
        </w:rPr>
        <w:t>7</w:t>
      </w:r>
    </w:p>
    <w:p w14:paraId="67983FB7" w14:textId="77777777" w:rsidR="008A55FE" w:rsidRPr="00321EB8" w:rsidRDefault="008A55FE" w:rsidP="00C61B3A">
      <w:pPr>
        <w:pStyle w:val="3GPPHeader"/>
        <w:jc w:val="both"/>
        <w:rPr>
          <w:rFonts w:asciiTheme="minorHAnsi" w:hAnsiTheme="minorHAnsi" w:cs="Arial"/>
        </w:rPr>
      </w:pPr>
    </w:p>
    <w:p w14:paraId="56D14D95" w14:textId="4CE41B51" w:rsidR="008A55FE" w:rsidRPr="00321EB8" w:rsidRDefault="008A55FE" w:rsidP="00856B4C">
      <w:pPr>
        <w:tabs>
          <w:tab w:val="left" w:pos="1985"/>
        </w:tabs>
        <w:spacing w:after="0"/>
        <w:jc w:val="both"/>
        <w:rPr>
          <w:b/>
          <w:sz w:val="24"/>
          <w:lang w:val="en-US"/>
        </w:rPr>
      </w:pPr>
      <w:r w:rsidRPr="00321EB8">
        <w:rPr>
          <w:b/>
          <w:sz w:val="24"/>
          <w:lang w:val="en-US"/>
        </w:rPr>
        <w:t>Agenda Item:</w:t>
      </w:r>
      <w:r w:rsidRPr="00321EB8">
        <w:rPr>
          <w:b/>
          <w:sz w:val="24"/>
          <w:lang w:val="en-US"/>
        </w:rPr>
        <w:tab/>
      </w:r>
      <w:r w:rsidR="003D161B" w:rsidRPr="003D161B">
        <w:rPr>
          <w:b/>
          <w:sz w:val="24"/>
          <w:lang w:val="en-US"/>
        </w:rPr>
        <w:t>10.3.2</w:t>
      </w:r>
    </w:p>
    <w:p w14:paraId="369A41DE" w14:textId="2D490FF1" w:rsidR="008A55FE" w:rsidRPr="00321EB8" w:rsidRDefault="008A55FE" w:rsidP="00856B4C">
      <w:pPr>
        <w:tabs>
          <w:tab w:val="left" w:pos="1985"/>
        </w:tabs>
        <w:spacing w:after="0"/>
        <w:jc w:val="both"/>
        <w:rPr>
          <w:sz w:val="24"/>
          <w:lang w:val="en-US"/>
        </w:rPr>
      </w:pPr>
      <w:r w:rsidRPr="00321EB8">
        <w:rPr>
          <w:b/>
          <w:sz w:val="24"/>
          <w:lang w:val="en-US"/>
        </w:rPr>
        <w:t xml:space="preserve">Source: </w:t>
      </w:r>
      <w:r w:rsidRPr="00321EB8">
        <w:rPr>
          <w:b/>
          <w:sz w:val="24"/>
          <w:lang w:val="en-US"/>
        </w:rPr>
        <w:tab/>
      </w:r>
      <w:r w:rsidR="00E858F0" w:rsidRPr="00321EB8">
        <w:rPr>
          <w:rFonts w:cs="Arial"/>
          <w:b/>
          <w:bCs/>
          <w:noProof/>
          <w:sz w:val="24"/>
          <w:lang w:val="en-US"/>
        </w:rPr>
        <w:t>Ericsson</w:t>
      </w:r>
    </w:p>
    <w:p w14:paraId="56DDBB56" w14:textId="2BE83FF1" w:rsidR="008A55FE" w:rsidRPr="00321EB8" w:rsidRDefault="008A55FE" w:rsidP="00856B4C">
      <w:pPr>
        <w:tabs>
          <w:tab w:val="left" w:pos="1985"/>
        </w:tabs>
        <w:spacing w:after="0"/>
        <w:ind w:left="1980" w:hanging="1980"/>
        <w:jc w:val="both"/>
        <w:rPr>
          <w:rFonts w:cs="Arial"/>
          <w:sz w:val="24"/>
          <w:szCs w:val="24"/>
          <w:lang w:val="en-US"/>
        </w:rPr>
      </w:pPr>
      <w:r w:rsidRPr="00321EB8">
        <w:rPr>
          <w:rFonts w:cs="Arial"/>
          <w:b/>
          <w:sz w:val="24"/>
          <w:lang w:val="en-US"/>
        </w:rPr>
        <w:t>Title:</w:t>
      </w:r>
      <w:r w:rsidRPr="00321EB8">
        <w:rPr>
          <w:rFonts w:cs="Arial"/>
          <w:sz w:val="24"/>
          <w:lang w:val="en-US"/>
        </w:rPr>
        <w:t xml:space="preserve"> </w:t>
      </w:r>
      <w:r w:rsidRPr="00321EB8">
        <w:rPr>
          <w:rFonts w:cs="Arial"/>
          <w:sz w:val="24"/>
          <w:lang w:val="en-US"/>
        </w:rPr>
        <w:tab/>
      </w:r>
      <w:r w:rsidR="00781434">
        <w:rPr>
          <w:rFonts w:cs="Arial"/>
          <w:b/>
          <w:sz w:val="24"/>
          <w:lang w:val="en-US"/>
        </w:rPr>
        <w:t>Discussion on</w:t>
      </w:r>
      <w:r w:rsidR="00781434">
        <w:rPr>
          <w:rFonts w:cs="Arial"/>
          <w:sz w:val="24"/>
          <w:lang w:val="en-US"/>
        </w:rPr>
        <w:t xml:space="preserve"> </w:t>
      </w:r>
      <w:r w:rsidR="00856B4C" w:rsidRPr="00856B4C">
        <w:rPr>
          <w:rFonts w:cs="Arial"/>
          <w:b/>
          <w:sz w:val="24"/>
          <w:lang w:val="en-US"/>
        </w:rPr>
        <w:t>Mobility Management Procedures</w:t>
      </w:r>
    </w:p>
    <w:p w14:paraId="1368BC58" w14:textId="77777777" w:rsidR="008A55FE" w:rsidRPr="00321EB8" w:rsidRDefault="008A55FE" w:rsidP="00856B4C">
      <w:pPr>
        <w:tabs>
          <w:tab w:val="left" w:pos="1985"/>
        </w:tabs>
        <w:ind w:left="1980" w:hanging="1980"/>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00B16DB1" w:rsidRPr="00321EB8">
        <w:rPr>
          <w:rFonts w:cs="Arial"/>
          <w:b/>
          <w:bCs/>
          <w:sz w:val="24"/>
          <w:szCs w:val="24"/>
          <w:lang w:val="en-US"/>
        </w:rPr>
        <w:t>Discussion and Decision</w:t>
      </w: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3EBEB16F" w14:textId="2603C165" w:rsidR="002A0282" w:rsidRDefault="002A0282" w:rsidP="002A0282">
      <w:r>
        <w:t xml:space="preserve">During the last RAN3 meeting there was an attempt to update the Mobility Management Procedures, since the current list of basic signalling processes to ensure that essential functions can be supported between RAN and NGCN still contains FFS’s. </w:t>
      </w:r>
    </w:p>
    <w:p w14:paraId="34A9C2CC" w14:textId="244E85A8" w:rsidR="002A0282" w:rsidRDefault="002A0282" w:rsidP="002A0282">
      <w:r>
        <w:t xml:space="preserve">However, no agreement was reached and the TS still contains FFS’s. The current text in </w:t>
      </w:r>
      <w:r>
        <w:t>TR38</w:t>
      </w:r>
      <w:r w:rsidR="00551A23">
        <w:t>.</w:t>
      </w:r>
      <w:r>
        <w:t xml:space="preserve">801 </w:t>
      </w:r>
      <w:r>
        <w:t>is reported below:</w:t>
      </w:r>
    </w:p>
    <w:p w14:paraId="0E6E7430" w14:textId="77777777" w:rsidR="00AD3420" w:rsidRPr="00AD3420" w:rsidRDefault="00AD3420" w:rsidP="00AD3420">
      <w:pPr>
        <w:pStyle w:val="Heading3"/>
        <w:numPr>
          <w:ilvl w:val="0"/>
          <w:numId w:val="0"/>
        </w:numPr>
        <w:rPr>
          <w:color w:val="0070C0"/>
          <w:lang w:eastAsia="ja-JP"/>
        </w:rPr>
      </w:pPr>
      <w:r w:rsidRPr="00AD3420">
        <w:rPr>
          <w:rFonts w:hint="eastAsia"/>
          <w:color w:val="0070C0"/>
          <w:lang w:eastAsia="ja-JP"/>
        </w:rPr>
        <w:t>7</w:t>
      </w:r>
      <w:r w:rsidRPr="00AD3420">
        <w:rPr>
          <w:color w:val="0070C0"/>
          <w:lang w:eastAsia="ja-JP"/>
        </w:rPr>
        <w:t>.</w:t>
      </w:r>
      <w:bookmarkStart w:id="1" w:name="_GoBack"/>
      <w:bookmarkEnd w:id="1"/>
      <w:r w:rsidRPr="00AD3420">
        <w:rPr>
          <w:color w:val="0070C0"/>
          <w:lang w:eastAsia="ja-JP"/>
        </w:rPr>
        <w:t>2.</w:t>
      </w:r>
      <w:r w:rsidRPr="00AD3420">
        <w:rPr>
          <w:rFonts w:hint="eastAsia"/>
          <w:color w:val="0070C0"/>
          <w:lang w:eastAsia="ja-JP"/>
        </w:rPr>
        <w:t>4</w:t>
      </w:r>
      <w:r w:rsidRPr="00AD3420">
        <w:rPr>
          <w:color w:val="0070C0"/>
          <w:lang w:eastAsia="ja-JP"/>
        </w:rPr>
        <w:tab/>
        <w:t xml:space="preserve">NG Interface </w:t>
      </w:r>
      <w:proofErr w:type="spellStart"/>
      <w:r w:rsidRPr="00AD3420">
        <w:rPr>
          <w:rFonts w:hint="eastAsia"/>
          <w:color w:val="0070C0"/>
          <w:lang w:eastAsia="ja-JP"/>
        </w:rPr>
        <w:t>Procedures</w:t>
      </w:r>
      <w:proofErr w:type="spellEnd"/>
    </w:p>
    <w:p w14:paraId="3E6C1341" w14:textId="77777777" w:rsidR="00AD3420" w:rsidRPr="00C33CD0" w:rsidRDefault="00AD3420" w:rsidP="00AD3420">
      <w:pPr>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To support the functions listed in Section 7.2.3 the NG interface should support the following procedures. The procedures are classified in different categories.</w:t>
      </w:r>
    </w:p>
    <w:p w14:paraId="532B78D5"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lang w:eastAsia="ja-JP"/>
        </w:rPr>
        <w:t>Interface management procedures:</w:t>
      </w:r>
    </w:p>
    <w:p w14:paraId="45C76383" w14:textId="77777777" w:rsidR="00AD3420" w:rsidRPr="00C33CD0" w:rsidRDefault="00AD3420" w:rsidP="00AD3420">
      <w:pPr>
        <w:ind w:left="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NG Setup: To establish an NG interface between the New RAN and NGC nodes</w:t>
      </w:r>
    </w:p>
    <w:p w14:paraId="0D417428"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Configuration Updates from New RAN and NGC nodes: To update configuration of the interface from the </w:t>
      </w:r>
      <w:r w:rsidRPr="00C33CD0">
        <w:rPr>
          <w:rFonts w:ascii="Times New Roman" w:hAnsi="Times New Roman" w:cs="Times New Roman"/>
          <w:color w:val="0070C0"/>
          <w:sz w:val="20"/>
          <w:szCs w:val="20"/>
          <w:lang w:eastAsia="zh-CN"/>
        </w:rPr>
        <w:t xml:space="preserve">New </w:t>
      </w:r>
      <w:r w:rsidRPr="00C33CD0">
        <w:rPr>
          <w:rFonts w:ascii="Times New Roman" w:hAnsi="Times New Roman" w:cs="Times New Roman"/>
          <w:color w:val="0070C0"/>
          <w:sz w:val="20"/>
          <w:szCs w:val="20"/>
        </w:rPr>
        <w:t xml:space="preserve">RAN or </w:t>
      </w:r>
      <w:r w:rsidRPr="00C33CD0">
        <w:rPr>
          <w:rFonts w:ascii="Times New Roman" w:hAnsi="Times New Roman" w:cs="Times New Roman"/>
          <w:color w:val="0070C0"/>
          <w:sz w:val="20"/>
          <w:szCs w:val="20"/>
          <w:lang w:eastAsia="zh-CN"/>
        </w:rPr>
        <w:t>NGC</w:t>
      </w:r>
      <w:r w:rsidRPr="00C33CD0">
        <w:rPr>
          <w:rFonts w:ascii="Times New Roman" w:hAnsi="Times New Roman" w:cs="Times New Roman"/>
          <w:color w:val="0070C0"/>
          <w:sz w:val="20"/>
          <w:szCs w:val="20"/>
        </w:rPr>
        <w:t xml:space="preserve"> (FFS)</w:t>
      </w:r>
    </w:p>
    <w:p w14:paraId="2311D4A9"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NG Reset: To reset the NG interface</w:t>
      </w:r>
    </w:p>
    <w:p w14:paraId="7E181EB9"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lang w:eastAsia="zh-CN"/>
        </w:rPr>
        <w:t>Error Indication: T</w:t>
      </w:r>
      <w:r w:rsidRPr="00C33CD0">
        <w:rPr>
          <w:rFonts w:ascii="Times New Roman" w:hAnsi="Times New Roman" w:cs="Times New Roman"/>
          <w:color w:val="0070C0"/>
          <w:sz w:val="20"/>
          <w:szCs w:val="20"/>
        </w:rPr>
        <w:t>o report detected errors in one incoming message</w:t>
      </w:r>
    </w:p>
    <w:p w14:paraId="7E5F9C69"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rPr>
        <w:t>UE Context Management Procedures:</w:t>
      </w:r>
    </w:p>
    <w:p w14:paraId="35005611" w14:textId="77777777" w:rsidR="00AD3420" w:rsidRPr="00C33CD0" w:rsidRDefault="00AD3420" w:rsidP="00AD3420">
      <w:pPr>
        <w:ind w:left="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Initial Context Setup: To establish the initial UE context both in New RAN and in NGC</w:t>
      </w:r>
    </w:p>
    <w:p w14:paraId="68F28FA2" w14:textId="77777777" w:rsidR="00AD3420" w:rsidRPr="00C33CD0" w:rsidRDefault="00AD3420" w:rsidP="00AD3420">
      <w:pPr>
        <w:ind w:left="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UE Context Release: To remove UE context information</w:t>
      </w:r>
    </w:p>
    <w:p w14:paraId="3C7D224D" w14:textId="77777777" w:rsidR="00AD3420" w:rsidRPr="00C33CD0" w:rsidRDefault="00AD3420" w:rsidP="00AD3420">
      <w:pPr>
        <w:ind w:left="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UE Context Modification: To modify an already established UE context (FFS)</w:t>
      </w:r>
    </w:p>
    <w:p w14:paraId="2799C5C2"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rPr>
        <w:t>UE Mobility Management Procedures:</w:t>
      </w:r>
    </w:p>
    <w:p w14:paraId="51445886"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Handover Preparation: Needed to prepare resource allocation from the source RAN to the NGC for a UE handing over (</w:t>
      </w:r>
      <w:r w:rsidRPr="00C33CD0">
        <w:rPr>
          <w:rFonts w:ascii="Times New Roman" w:hAnsi="Times New Roman" w:cs="Times New Roman"/>
          <w:color w:val="0070C0"/>
          <w:sz w:val="20"/>
          <w:szCs w:val="20"/>
          <w:highlight w:val="yellow"/>
        </w:rPr>
        <w:t>FFS</w:t>
      </w:r>
      <w:r w:rsidRPr="00C33CD0">
        <w:rPr>
          <w:rFonts w:ascii="Times New Roman" w:hAnsi="Times New Roman" w:cs="Times New Roman"/>
          <w:color w:val="0070C0"/>
          <w:sz w:val="20"/>
          <w:szCs w:val="20"/>
        </w:rPr>
        <w:t>)</w:t>
      </w:r>
    </w:p>
    <w:p w14:paraId="4604FD99"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Handover Resource Allocation: Needed to reserve resources at the target RAN for a UE handing over (</w:t>
      </w:r>
      <w:r w:rsidRPr="00C33CD0">
        <w:rPr>
          <w:rFonts w:ascii="Times New Roman" w:hAnsi="Times New Roman" w:cs="Times New Roman"/>
          <w:color w:val="0070C0"/>
          <w:sz w:val="20"/>
          <w:szCs w:val="20"/>
          <w:highlight w:val="yellow"/>
        </w:rPr>
        <w:t>FFS</w:t>
      </w:r>
      <w:r w:rsidRPr="00C33CD0">
        <w:rPr>
          <w:rFonts w:ascii="Times New Roman" w:hAnsi="Times New Roman" w:cs="Times New Roman"/>
          <w:color w:val="0070C0"/>
          <w:sz w:val="20"/>
          <w:szCs w:val="20"/>
        </w:rPr>
        <w:t>)</w:t>
      </w:r>
    </w:p>
    <w:p w14:paraId="4881A628"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Path Switch Request: Needed to request the switch of a UP connection to a different UP GW at the NGC (FFS)</w:t>
      </w:r>
    </w:p>
    <w:p w14:paraId="30D022A0"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Handover Cancel: Needed to cancel an ongoing handover preparation or an already prepared handover (FFS)</w:t>
      </w:r>
    </w:p>
    <w:p w14:paraId="3BCD22A7"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Handover Notification: </w:t>
      </w:r>
      <w:r w:rsidRPr="00C33CD0">
        <w:rPr>
          <w:rFonts w:ascii="Times New Roman" w:hAnsi="Times New Roman" w:cs="Times New Roman"/>
          <w:color w:val="0070C0"/>
          <w:sz w:val="20"/>
          <w:szCs w:val="20"/>
          <w:lang w:eastAsia="zh-CN"/>
        </w:rPr>
        <w:t xml:space="preserve">Needed </w:t>
      </w:r>
      <w:r w:rsidRPr="00C33CD0">
        <w:rPr>
          <w:rFonts w:ascii="Times New Roman" w:hAnsi="Times New Roman" w:cs="Times New Roman"/>
          <w:color w:val="0070C0"/>
          <w:sz w:val="20"/>
          <w:szCs w:val="20"/>
        </w:rPr>
        <w:t>to indicate to the NGC that handover has been successfully completed</w:t>
      </w:r>
      <w:r w:rsidRPr="00C33CD0">
        <w:rPr>
          <w:rFonts w:ascii="Times New Roman" w:hAnsi="Times New Roman" w:cs="Times New Roman"/>
          <w:color w:val="0070C0"/>
          <w:sz w:val="20"/>
          <w:szCs w:val="20"/>
          <w:lang w:eastAsia="zh-CN"/>
        </w:rPr>
        <w:t xml:space="preserve"> (FFS)</w:t>
      </w:r>
    </w:p>
    <w:p w14:paraId="47B721EE"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lang w:eastAsia="ja-JP"/>
        </w:rPr>
        <w:lastRenderedPageBreak/>
        <w:t>Transport of NAS Messages Procedures:</w:t>
      </w:r>
    </w:p>
    <w:p w14:paraId="579D8951"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Initial UE Message: To transport the first NAS PDU sent when no UE </w:t>
      </w:r>
      <w:proofErr w:type="spellStart"/>
      <w:r w:rsidRPr="00C33CD0">
        <w:rPr>
          <w:rFonts w:ascii="Times New Roman" w:hAnsi="Times New Roman" w:cs="Times New Roman"/>
          <w:color w:val="0070C0"/>
          <w:sz w:val="20"/>
          <w:szCs w:val="20"/>
        </w:rPr>
        <w:t>signaling</w:t>
      </w:r>
      <w:proofErr w:type="spellEnd"/>
      <w:r w:rsidRPr="00C33CD0">
        <w:rPr>
          <w:rFonts w:ascii="Times New Roman" w:hAnsi="Times New Roman" w:cs="Times New Roman"/>
          <w:color w:val="0070C0"/>
          <w:sz w:val="20"/>
          <w:szCs w:val="20"/>
        </w:rPr>
        <w:t xml:space="preserve"> connection is established from the UE to the </w:t>
      </w:r>
      <w:r w:rsidRPr="00C33CD0">
        <w:rPr>
          <w:rFonts w:ascii="Times New Roman" w:hAnsi="Times New Roman" w:cs="Times New Roman"/>
          <w:color w:val="0070C0"/>
          <w:sz w:val="20"/>
          <w:szCs w:val="20"/>
          <w:lang w:eastAsia="zh-CN"/>
        </w:rPr>
        <w:t>NGC</w:t>
      </w:r>
      <w:r w:rsidRPr="00C33CD0">
        <w:rPr>
          <w:rFonts w:ascii="Times New Roman" w:hAnsi="Times New Roman" w:cs="Times New Roman"/>
          <w:color w:val="0070C0"/>
          <w:sz w:val="20"/>
          <w:szCs w:val="20"/>
        </w:rPr>
        <w:t xml:space="preserve"> (FFS)</w:t>
      </w:r>
    </w:p>
    <w:p w14:paraId="51A9CACE"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DL NAS Transport: To transport NAS PDUs in DL</w:t>
      </w:r>
    </w:p>
    <w:p w14:paraId="79D62DA1"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UL NAS Transport: To transport NAS PDUs in UL</w:t>
      </w:r>
    </w:p>
    <w:p w14:paraId="28A16FCD"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Non Delivery NAS Indication: To indicate that the </w:t>
      </w:r>
      <w:r w:rsidRPr="00C33CD0">
        <w:rPr>
          <w:rFonts w:ascii="Times New Roman" w:hAnsi="Times New Roman" w:cs="Times New Roman"/>
          <w:color w:val="0070C0"/>
          <w:sz w:val="20"/>
          <w:szCs w:val="20"/>
          <w:lang w:eastAsia="ja-JP"/>
        </w:rPr>
        <w:t xml:space="preserve">New </w:t>
      </w:r>
      <w:r w:rsidRPr="00C33CD0">
        <w:rPr>
          <w:rFonts w:ascii="Times New Roman" w:hAnsi="Times New Roman" w:cs="Times New Roman"/>
          <w:color w:val="0070C0"/>
          <w:sz w:val="20"/>
          <w:szCs w:val="20"/>
        </w:rPr>
        <w:t>RAN node did not deliver a NAS PDU to the UE (FFS)</w:t>
      </w:r>
    </w:p>
    <w:p w14:paraId="544ADE1E"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NAS Rerouting: In order to route a NAS request to a different CN node (FFS)</w:t>
      </w:r>
    </w:p>
    <w:p w14:paraId="57380C26"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lang w:eastAsia="ja-JP"/>
        </w:rPr>
        <w:t>Paging Procedures:</w:t>
      </w:r>
    </w:p>
    <w:p w14:paraId="1C36F32F"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Paging: To provide a paging instruction from the </w:t>
      </w:r>
      <w:r w:rsidRPr="00C33CD0">
        <w:rPr>
          <w:rFonts w:ascii="Times New Roman" w:hAnsi="Times New Roman" w:cs="Times New Roman"/>
          <w:color w:val="0070C0"/>
          <w:sz w:val="20"/>
          <w:szCs w:val="20"/>
          <w:lang w:eastAsia="zh-CN"/>
        </w:rPr>
        <w:t>NG</w:t>
      </w:r>
      <w:r w:rsidRPr="00C33CD0">
        <w:rPr>
          <w:rFonts w:ascii="Times New Roman" w:hAnsi="Times New Roman" w:cs="Times New Roman"/>
          <w:color w:val="0070C0"/>
          <w:sz w:val="20"/>
          <w:szCs w:val="20"/>
        </w:rPr>
        <w:t xml:space="preserve">C to the </w:t>
      </w:r>
      <w:r w:rsidRPr="00C33CD0">
        <w:rPr>
          <w:rFonts w:ascii="Times New Roman" w:hAnsi="Times New Roman" w:cs="Times New Roman"/>
          <w:color w:val="0070C0"/>
          <w:sz w:val="20"/>
          <w:szCs w:val="20"/>
          <w:lang w:eastAsia="zh-CN"/>
        </w:rPr>
        <w:t xml:space="preserve">New </w:t>
      </w:r>
      <w:r w:rsidRPr="00C33CD0">
        <w:rPr>
          <w:rFonts w:ascii="Times New Roman" w:hAnsi="Times New Roman" w:cs="Times New Roman"/>
          <w:color w:val="0070C0"/>
          <w:sz w:val="20"/>
          <w:szCs w:val="20"/>
        </w:rPr>
        <w:t>RAN</w:t>
      </w:r>
    </w:p>
    <w:p w14:paraId="031C22B3" w14:textId="77777777" w:rsidR="00AD3420" w:rsidRPr="00C33CD0" w:rsidRDefault="00AD3420" w:rsidP="00AD3420">
      <w:pPr>
        <w:rPr>
          <w:rFonts w:ascii="Times New Roman" w:hAnsi="Times New Roman" w:cs="Times New Roman"/>
          <w:color w:val="0070C0"/>
          <w:sz w:val="20"/>
          <w:szCs w:val="20"/>
        </w:rPr>
      </w:pPr>
      <w:r w:rsidRPr="00C33CD0">
        <w:rPr>
          <w:rFonts w:ascii="Times New Roman" w:hAnsi="Times New Roman" w:cs="Times New Roman"/>
          <w:color w:val="0070C0"/>
          <w:sz w:val="20"/>
          <w:szCs w:val="20"/>
          <w:lang w:eastAsia="ja-JP"/>
        </w:rPr>
        <w:t>PDU Session Management Procedures:</w:t>
      </w:r>
    </w:p>
    <w:p w14:paraId="696BF196"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PDU Session Setup: Needed to establish a PDU Session and assign resources to it according to the </w:t>
      </w:r>
      <w:proofErr w:type="spellStart"/>
      <w:r w:rsidRPr="00C33CD0">
        <w:rPr>
          <w:rFonts w:ascii="Times New Roman" w:hAnsi="Times New Roman" w:cs="Times New Roman"/>
          <w:color w:val="0070C0"/>
          <w:sz w:val="20"/>
          <w:szCs w:val="20"/>
        </w:rPr>
        <w:t>QoS</w:t>
      </w:r>
      <w:proofErr w:type="spellEnd"/>
      <w:r w:rsidRPr="00C33CD0">
        <w:rPr>
          <w:rFonts w:ascii="Times New Roman" w:hAnsi="Times New Roman" w:cs="Times New Roman"/>
          <w:color w:val="0070C0"/>
          <w:sz w:val="20"/>
          <w:szCs w:val="20"/>
        </w:rPr>
        <w:t xml:space="preserve"> and other configuration parameters assigned to the flow</w:t>
      </w:r>
      <w:r w:rsidRPr="00C33CD0">
        <w:rPr>
          <w:rFonts w:ascii="Times New Roman" w:hAnsi="Times New Roman" w:cs="Times New Roman"/>
          <w:color w:val="0070C0"/>
          <w:sz w:val="20"/>
          <w:szCs w:val="20"/>
          <w:lang w:eastAsia="zh-CN"/>
        </w:rPr>
        <w:t>(</w:t>
      </w:r>
      <w:r w:rsidRPr="00C33CD0">
        <w:rPr>
          <w:rFonts w:ascii="Times New Roman" w:hAnsi="Times New Roman" w:cs="Times New Roman"/>
          <w:color w:val="0070C0"/>
          <w:sz w:val="20"/>
          <w:szCs w:val="20"/>
        </w:rPr>
        <w:t>s</w:t>
      </w:r>
      <w:r w:rsidRPr="00C33CD0">
        <w:rPr>
          <w:rFonts w:ascii="Times New Roman" w:hAnsi="Times New Roman" w:cs="Times New Roman"/>
          <w:color w:val="0070C0"/>
          <w:sz w:val="20"/>
          <w:szCs w:val="20"/>
          <w:lang w:eastAsia="zh-CN"/>
        </w:rPr>
        <w:t>)</w:t>
      </w:r>
      <w:r w:rsidRPr="00C33CD0">
        <w:rPr>
          <w:rFonts w:ascii="Times New Roman" w:hAnsi="Times New Roman" w:cs="Times New Roman"/>
          <w:color w:val="0070C0"/>
          <w:sz w:val="20"/>
          <w:szCs w:val="20"/>
        </w:rPr>
        <w:t xml:space="preserve"> configured within the session</w:t>
      </w:r>
    </w:p>
    <w:p w14:paraId="6D1FE90C"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PDU Session Modify: Needed to modify a previously configured PDU session</w:t>
      </w:r>
      <w:r w:rsidRPr="00C33CD0">
        <w:rPr>
          <w:rFonts w:ascii="Times New Roman" w:hAnsi="Times New Roman" w:cs="Times New Roman"/>
          <w:color w:val="0070C0"/>
          <w:sz w:val="20"/>
          <w:szCs w:val="20"/>
          <w:lang w:eastAsia="ja-JP"/>
        </w:rPr>
        <w:t xml:space="preserve">, related </w:t>
      </w:r>
      <w:proofErr w:type="spellStart"/>
      <w:r w:rsidRPr="00C33CD0">
        <w:rPr>
          <w:rFonts w:ascii="Times New Roman" w:hAnsi="Times New Roman" w:cs="Times New Roman"/>
          <w:color w:val="0070C0"/>
          <w:sz w:val="20"/>
          <w:szCs w:val="20"/>
          <w:lang w:eastAsia="ja-JP"/>
        </w:rPr>
        <w:t>QoS</w:t>
      </w:r>
      <w:proofErr w:type="spellEnd"/>
      <w:r w:rsidRPr="00C33CD0">
        <w:rPr>
          <w:rFonts w:ascii="Times New Roman" w:hAnsi="Times New Roman" w:cs="Times New Roman"/>
          <w:color w:val="0070C0"/>
          <w:sz w:val="20"/>
          <w:szCs w:val="20"/>
          <w:lang w:eastAsia="ja-JP"/>
        </w:rPr>
        <w:t xml:space="preserve"> flows and respective New RAN resources</w:t>
      </w:r>
    </w:p>
    <w:p w14:paraId="7C3C753B"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PDU Session Release: Needed to release a previously configured PDU Session</w:t>
      </w:r>
      <w:r w:rsidRPr="00C33CD0">
        <w:rPr>
          <w:rFonts w:ascii="Times New Roman" w:hAnsi="Times New Roman" w:cs="Times New Roman"/>
          <w:color w:val="0070C0"/>
          <w:sz w:val="20"/>
          <w:szCs w:val="20"/>
          <w:lang w:eastAsia="ja-JP"/>
        </w:rPr>
        <w:t xml:space="preserve"> and related New RAN resources</w:t>
      </w:r>
    </w:p>
    <w:p w14:paraId="366A4CA6" w14:textId="77777777" w:rsidR="00AD3420" w:rsidRPr="00C33CD0" w:rsidRDefault="00AD3420" w:rsidP="00AD3420">
      <w:pPr>
        <w:ind w:left="568" w:hanging="284"/>
        <w:rPr>
          <w:rFonts w:ascii="Times New Roman" w:hAnsi="Times New Roman" w:cs="Times New Roman"/>
          <w:color w:val="0070C0"/>
          <w:sz w:val="20"/>
          <w:szCs w:val="20"/>
          <w:lang w:eastAsia="ja-JP"/>
        </w:rPr>
      </w:pPr>
      <w:r w:rsidRPr="00C33CD0">
        <w:rPr>
          <w:rFonts w:ascii="Times New Roman" w:hAnsi="Times New Roman" w:cs="Times New Roman"/>
          <w:color w:val="0070C0"/>
          <w:sz w:val="20"/>
          <w:szCs w:val="20"/>
          <w:lang w:eastAsia="ja-JP"/>
        </w:rPr>
        <w:t>-</w:t>
      </w:r>
      <w:r w:rsidRPr="00C33CD0">
        <w:rPr>
          <w:rFonts w:ascii="Times New Roman" w:hAnsi="Times New Roman" w:cs="Times New Roman"/>
          <w:color w:val="0070C0"/>
          <w:sz w:val="20"/>
          <w:szCs w:val="20"/>
          <w:lang w:eastAsia="ja-JP"/>
        </w:rPr>
        <w:tab/>
      </w:r>
      <w:r w:rsidRPr="00C33CD0">
        <w:rPr>
          <w:rFonts w:ascii="Times New Roman" w:hAnsi="Times New Roman" w:cs="Times New Roman"/>
          <w:color w:val="0070C0"/>
          <w:sz w:val="20"/>
          <w:szCs w:val="20"/>
        </w:rPr>
        <w:t xml:space="preserve">PDU Session Modification Indication: Needed to switch a PDU Session from one termination point at </w:t>
      </w:r>
      <w:r w:rsidRPr="00C33CD0">
        <w:rPr>
          <w:rFonts w:ascii="Times New Roman" w:hAnsi="Times New Roman" w:cs="Times New Roman"/>
          <w:color w:val="0070C0"/>
          <w:sz w:val="20"/>
          <w:szCs w:val="20"/>
          <w:lang w:eastAsia="ja-JP"/>
        </w:rPr>
        <w:t xml:space="preserve">the New </w:t>
      </w:r>
      <w:r w:rsidRPr="00C33CD0">
        <w:rPr>
          <w:rFonts w:ascii="Times New Roman" w:hAnsi="Times New Roman" w:cs="Times New Roman"/>
          <w:color w:val="0070C0"/>
          <w:sz w:val="20"/>
          <w:szCs w:val="20"/>
        </w:rPr>
        <w:t>RAN to a different termination point. (FFS)</w:t>
      </w:r>
    </w:p>
    <w:p w14:paraId="35CD1BAC" w14:textId="77777777" w:rsidR="002A0282" w:rsidRDefault="002A0282" w:rsidP="00C61B3A">
      <w:pPr>
        <w:jc w:val="both"/>
        <w:rPr>
          <w:lang w:val="en-US"/>
        </w:rPr>
      </w:pPr>
    </w:p>
    <w:p w14:paraId="358581E4" w14:textId="01FE1B90" w:rsidR="00AF21B1" w:rsidRDefault="003A665E" w:rsidP="00C61B3A">
      <w:pPr>
        <w:jc w:val="both"/>
        <w:rPr>
          <w:lang w:val="en-US"/>
        </w:rPr>
      </w:pPr>
      <w:r>
        <w:rPr>
          <w:lang w:val="en-US"/>
        </w:rPr>
        <w:t xml:space="preserve">This contribution discusses the </w:t>
      </w:r>
      <w:r w:rsidR="00AD3420" w:rsidRPr="00AD3420">
        <w:rPr>
          <w:lang w:val="en-US"/>
        </w:rPr>
        <w:t xml:space="preserve">UE Mobility Management Procedures </w:t>
      </w:r>
      <w:r>
        <w:rPr>
          <w:lang w:val="en-US"/>
        </w:rPr>
        <w:t>and propose updates to remove the FFS’s.</w:t>
      </w:r>
    </w:p>
    <w:p w14:paraId="744D2F44" w14:textId="1F7FFD5E" w:rsidR="00D95E56" w:rsidRDefault="00D95E56" w:rsidP="00C61B3A">
      <w:pPr>
        <w:jc w:val="both"/>
        <w:rPr>
          <w:lang w:val="en-US"/>
        </w:rPr>
      </w:pPr>
      <w:r>
        <w:rPr>
          <w:lang w:val="en-US"/>
        </w:rPr>
        <w:t xml:space="preserve">Note that the Path Switch procedure is discussed in another </w:t>
      </w:r>
      <w:proofErr w:type="spellStart"/>
      <w:r>
        <w:rPr>
          <w:lang w:val="en-US"/>
        </w:rPr>
        <w:t>Tdoc</w:t>
      </w:r>
      <w:proofErr w:type="spellEnd"/>
      <w:r>
        <w:rPr>
          <w:lang w:val="en-US"/>
        </w:rPr>
        <w:t xml:space="preserve">. </w:t>
      </w:r>
    </w:p>
    <w:p w14:paraId="0F8CD9AE" w14:textId="5B6B2EE9" w:rsidR="00856B4C" w:rsidRDefault="009D049A" w:rsidP="006B454C">
      <w:pPr>
        <w:pStyle w:val="Heading1"/>
      </w:pPr>
      <w:r>
        <w:t>Discussion</w:t>
      </w:r>
    </w:p>
    <w:p w14:paraId="329317CB" w14:textId="77777777" w:rsidR="00337E29" w:rsidRDefault="00337E29" w:rsidP="00C61B3A">
      <w:pPr>
        <w:jc w:val="both"/>
        <w:rPr>
          <w:lang w:val="en-US"/>
        </w:rPr>
      </w:pPr>
    </w:p>
    <w:p w14:paraId="0A0C081D" w14:textId="77777777" w:rsidR="009A0094" w:rsidRDefault="009A0094" w:rsidP="009A0094">
      <w:pPr>
        <w:pStyle w:val="TF"/>
        <w:jc w:val="left"/>
      </w:pPr>
      <w:r w:rsidRPr="004B200F">
        <w:t>UE Mobility Management Procedures</w:t>
      </w:r>
    </w:p>
    <w:p w14:paraId="0A9FF4B0" w14:textId="77777777" w:rsidR="009A0094" w:rsidRDefault="009A0094" w:rsidP="009A0094">
      <w:pPr>
        <w:pStyle w:val="TF"/>
        <w:jc w:val="left"/>
      </w:pPr>
      <w:r>
        <w:t>Handover Preparation</w:t>
      </w:r>
    </w:p>
    <w:bookmarkStart w:id="2" w:name="_MON_1295845412"/>
    <w:bookmarkEnd w:id="2"/>
    <w:p w14:paraId="357AC799" w14:textId="77777777" w:rsidR="009A0094" w:rsidRDefault="009A0094" w:rsidP="00C33CD0">
      <w:pPr>
        <w:pStyle w:val="TF"/>
        <w:rPr>
          <w:rFonts w:eastAsia="SimSun"/>
        </w:rPr>
      </w:pPr>
      <w:r w:rsidRPr="00636A0A">
        <w:rPr>
          <w:rFonts w:eastAsia="SimSun"/>
        </w:rPr>
        <w:object w:dxaOrig="5385" w:dyaOrig="2595" w14:anchorId="78893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6" o:title=""/>
          </v:shape>
          <o:OLEObject Type="Embed" ProgID="Word.Picture.8" ShapeID="_x0000_i1025" DrawAspect="Content" ObjectID="_1545662371" r:id="rId7"/>
        </w:object>
      </w:r>
    </w:p>
    <w:p w14:paraId="4248133F" w14:textId="7748B289" w:rsidR="009A0094" w:rsidRPr="00C33CD0" w:rsidRDefault="009A0094" w:rsidP="00C33CD0">
      <w:pPr>
        <w:pStyle w:val="TF"/>
      </w:pPr>
      <w:r>
        <w:t>Figure x: Example of Handover Preparation procedure</w:t>
      </w:r>
    </w:p>
    <w:p w14:paraId="6217297B" w14:textId="77777777" w:rsidR="009A0094" w:rsidRPr="00C33CD0" w:rsidRDefault="009A0094" w:rsidP="009A0094">
      <w:pPr>
        <w:pStyle w:val="TF"/>
        <w:jc w:val="left"/>
        <w:rPr>
          <w:rFonts w:ascii="Times New Roman" w:eastAsia="SimSun" w:hAnsi="Times New Roman"/>
          <w:b w:val="0"/>
        </w:rPr>
      </w:pPr>
      <w:r w:rsidRPr="00C33CD0">
        <w:rPr>
          <w:rFonts w:ascii="Times New Roman" w:eastAsia="SimSun" w:hAnsi="Times New Roman"/>
          <w:b w:val="0"/>
        </w:rPr>
        <w:lastRenderedPageBreak/>
        <w:t>The Handover Preparation procedure is a fundamental procedure that enables initiation of a handover involving the NGCN. In this procedure the source RAN signals to the NGCN the intention to handover a UE to a given target RAN. The source RAN produces and signals information that should be passed transparently to the target RAN.</w:t>
      </w:r>
    </w:p>
    <w:p w14:paraId="2D9F4C78" w14:textId="77777777" w:rsidR="009A0094" w:rsidRPr="00C33CD0" w:rsidRDefault="009A0094" w:rsidP="009A0094">
      <w:pPr>
        <w:pStyle w:val="TF"/>
        <w:jc w:val="left"/>
        <w:rPr>
          <w:rFonts w:ascii="Times New Roman" w:eastAsia="SimSun" w:hAnsi="Times New Roman"/>
          <w:b w:val="0"/>
        </w:rPr>
      </w:pPr>
      <w:r w:rsidRPr="00C33CD0">
        <w:rPr>
          <w:rFonts w:ascii="Times New Roman" w:eastAsia="SimSun" w:hAnsi="Times New Roman"/>
          <w:b w:val="0"/>
        </w:rPr>
        <w:t>In return, the source RAN receives by the NGCN information such as PDU Sessions that cannot be handed over to the target RAN and that should be released. Also, the source RAN receives information that were sent by the target RAN transparently to the NGCN.</w:t>
      </w:r>
    </w:p>
    <w:p w14:paraId="534569F0" w14:textId="77777777" w:rsidR="009A0094" w:rsidRDefault="009A0094" w:rsidP="009A0094">
      <w:pPr>
        <w:pStyle w:val="TF"/>
        <w:jc w:val="left"/>
        <w:rPr>
          <w:rFonts w:eastAsia="SimSun"/>
        </w:rPr>
      </w:pPr>
    </w:p>
    <w:p w14:paraId="28FE0DEE" w14:textId="77777777" w:rsidR="009A0094" w:rsidRDefault="009A0094" w:rsidP="009A0094">
      <w:pPr>
        <w:pStyle w:val="TF"/>
        <w:jc w:val="left"/>
        <w:rPr>
          <w:rFonts w:eastAsia="SimSun"/>
        </w:rPr>
      </w:pPr>
      <w:r>
        <w:rPr>
          <w:rFonts w:eastAsia="SimSun"/>
        </w:rPr>
        <w:t>Handover Resource Allocation</w:t>
      </w:r>
    </w:p>
    <w:bookmarkStart w:id="3" w:name="_MON_1295845452"/>
    <w:bookmarkEnd w:id="3"/>
    <w:p w14:paraId="356932F6" w14:textId="77777777" w:rsidR="009A0094" w:rsidRDefault="009A0094" w:rsidP="00C33CD0">
      <w:pPr>
        <w:pStyle w:val="TF"/>
        <w:rPr>
          <w:rFonts w:eastAsia="SimSun"/>
        </w:rPr>
      </w:pPr>
      <w:r w:rsidRPr="00636A0A">
        <w:rPr>
          <w:rFonts w:eastAsia="SimSun"/>
        </w:rPr>
        <w:object w:dxaOrig="5385" w:dyaOrig="2595" w14:anchorId="4422E730">
          <v:shape id="_x0000_i1026" type="#_x0000_t75" style="width:256.5pt;height:123.75pt" o:ole="">
            <v:imagedata r:id="rId8" o:title=""/>
          </v:shape>
          <o:OLEObject Type="Embed" ProgID="Word.Picture.8" ShapeID="_x0000_i1026" DrawAspect="Content" ObjectID="_1545662372" r:id="rId9"/>
        </w:object>
      </w:r>
    </w:p>
    <w:p w14:paraId="1FD4D67E" w14:textId="73037216" w:rsidR="009A0094" w:rsidRPr="00C33CD0" w:rsidRDefault="009A0094" w:rsidP="00C33CD0">
      <w:pPr>
        <w:pStyle w:val="TF"/>
      </w:pPr>
      <w:r>
        <w:t>Figure x+1: Example of Handover Resource Allocation procedure</w:t>
      </w:r>
    </w:p>
    <w:p w14:paraId="4335726B" w14:textId="7C8B96F1" w:rsidR="009A0094" w:rsidRPr="00C33CD0" w:rsidRDefault="009A0094" w:rsidP="009A0094">
      <w:pPr>
        <w:pStyle w:val="TF"/>
        <w:jc w:val="left"/>
        <w:rPr>
          <w:rFonts w:ascii="Times New Roman" w:eastAsia="SimSun" w:hAnsi="Times New Roman"/>
          <w:b w:val="0"/>
        </w:rPr>
      </w:pPr>
      <w:r w:rsidRPr="00C33CD0">
        <w:rPr>
          <w:rFonts w:ascii="Times New Roman" w:eastAsia="SimSun" w:hAnsi="Times New Roman"/>
          <w:b w:val="0"/>
        </w:rPr>
        <w:t xml:space="preserve">This procedure is mainly needed to communicate to the target RAN which PDU Sessions should </w:t>
      </w:r>
      <w:r w:rsidR="005D40DA" w:rsidRPr="00C33CD0">
        <w:rPr>
          <w:rFonts w:ascii="Times New Roman" w:eastAsia="SimSun" w:hAnsi="Times New Roman"/>
          <w:b w:val="0"/>
        </w:rPr>
        <w:t>have resources allocated</w:t>
      </w:r>
      <w:r w:rsidRPr="00C33CD0">
        <w:rPr>
          <w:rFonts w:ascii="Times New Roman" w:eastAsia="SimSun" w:hAnsi="Times New Roman"/>
          <w:b w:val="0"/>
        </w:rPr>
        <w:t xml:space="preserve"> as part of the handover. The target RAN needs this information to run access control and to decide whether resources can be allocated to the PDU Sessions that are requested to be handed over. The other fundamental role of this procedure is to create a UE context at the target RAN for the UE that is handed over. Therefore, the NGCN should signal to the target RAN information that are relevant to establish a UE context. </w:t>
      </w:r>
    </w:p>
    <w:p w14:paraId="74735A1F" w14:textId="77777777" w:rsidR="009A0094" w:rsidRPr="00C33CD0" w:rsidRDefault="009A0094" w:rsidP="009A0094">
      <w:pPr>
        <w:pStyle w:val="TF"/>
        <w:jc w:val="left"/>
        <w:rPr>
          <w:rFonts w:ascii="Times New Roman" w:eastAsia="SimSun" w:hAnsi="Times New Roman"/>
          <w:b w:val="0"/>
        </w:rPr>
      </w:pPr>
      <w:r w:rsidRPr="00C33CD0">
        <w:rPr>
          <w:rFonts w:ascii="Times New Roman" w:eastAsia="SimSun" w:hAnsi="Times New Roman"/>
          <w:b w:val="0"/>
        </w:rPr>
        <w:t>In return, the target RAN signals to the NGCN information about the PDU Sessions that were admitted and those that failed to be admitted. Additionally, the target RAN signals to the NGCN information that should be transparently conveyed to the source RAN.</w:t>
      </w:r>
    </w:p>
    <w:p w14:paraId="121AFCBF" w14:textId="77777777" w:rsidR="00C4075E" w:rsidRPr="00C4075E" w:rsidRDefault="00C4075E" w:rsidP="00C4075E">
      <w:pPr>
        <w:rPr>
          <w:lang w:val="en-US"/>
        </w:rPr>
      </w:pPr>
    </w:p>
    <w:p w14:paraId="42D2135F" w14:textId="5803F357" w:rsidR="00C4075E" w:rsidRDefault="00C4075E" w:rsidP="00C4075E">
      <w:pPr>
        <w:pStyle w:val="Heading1"/>
        <w:jc w:val="both"/>
        <w:rPr>
          <w:rFonts w:asciiTheme="minorHAnsi" w:hAnsiTheme="minorHAnsi" w:cs="Arial"/>
        </w:rPr>
      </w:pPr>
      <w:r>
        <w:rPr>
          <w:rFonts w:asciiTheme="minorHAnsi" w:hAnsiTheme="minorHAnsi" w:cs="Arial"/>
        </w:rPr>
        <w:t>Conclusions</w:t>
      </w:r>
    </w:p>
    <w:p w14:paraId="02AED1F9" w14:textId="3912A562" w:rsidR="009D049A" w:rsidRDefault="009A0094" w:rsidP="009D049A">
      <w:r>
        <w:t xml:space="preserve">In this paper </w:t>
      </w:r>
      <w:r w:rsidR="009D049A">
        <w:t xml:space="preserve">basic descriptions was provided </w:t>
      </w:r>
      <w:r>
        <w:t xml:space="preserve">for the </w:t>
      </w:r>
      <w:r w:rsidRPr="009A0094">
        <w:t xml:space="preserve">UE Mobility Management Procedures </w:t>
      </w:r>
      <w:r w:rsidR="009D049A">
        <w:t xml:space="preserve">with the purpose of allowing progress in RAN3 about the procedures that should be agreed as part of the NG interface. </w:t>
      </w:r>
    </w:p>
    <w:p w14:paraId="6692201B" w14:textId="77777777" w:rsidR="009A0094" w:rsidRDefault="009A0094" w:rsidP="009A0094">
      <w:r>
        <w:t xml:space="preserve">It should be noted that only procedures believed to be essential are tackled. </w:t>
      </w:r>
    </w:p>
    <w:p w14:paraId="00B0B148" w14:textId="653859A2" w:rsidR="009D049A" w:rsidRPr="00BB17F0" w:rsidRDefault="009D049A" w:rsidP="009D049A">
      <w:pPr>
        <w:rPr>
          <w:b/>
        </w:rPr>
      </w:pPr>
      <w:r w:rsidRPr="00BB17F0">
        <w:rPr>
          <w:b/>
        </w:rPr>
        <w:t xml:space="preserve">Proposal: It is proposed to agree to the description of procedures in Section 2 and to remove the FFSs for </w:t>
      </w:r>
      <w:r w:rsidR="009A0094">
        <w:rPr>
          <w:b/>
        </w:rPr>
        <w:t xml:space="preserve">the </w:t>
      </w:r>
      <w:r w:rsidR="00C33CD0">
        <w:rPr>
          <w:b/>
        </w:rPr>
        <w:t xml:space="preserve">related </w:t>
      </w:r>
      <w:r w:rsidR="009A0094" w:rsidRPr="009A0094">
        <w:rPr>
          <w:b/>
        </w:rPr>
        <w:t xml:space="preserve">UE Mobility Management </w:t>
      </w:r>
      <w:r w:rsidRPr="00BB17F0">
        <w:rPr>
          <w:b/>
        </w:rPr>
        <w:t>procedures in TR</w:t>
      </w:r>
      <w:r w:rsidR="00C33CD0">
        <w:rPr>
          <w:b/>
        </w:rPr>
        <w:t xml:space="preserve"> </w:t>
      </w:r>
      <w:r w:rsidRPr="00BB17F0">
        <w:rPr>
          <w:b/>
        </w:rPr>
        <w:t>38.801</w:t>
      </w:r>
    </w:p>
    <w:p w14:paraId="158DD08B" w14:textId="7C43EBFB" w:rsidR="009D049A" w:rsidRDefault="009D049A" w:rsidP="009D049A">
      <w:r>
        <w:t xml:space="preserve">A TP capturing the proposed changes is available in </w:t>
      </w:r>
      <w:r w:rsidRPr="00724CEF">
        <w:t>R3-1</w:t>
      </w:r>
      <w:r w:rsidR="009A0094">
        <w:t>7</w:t>
      </w:r>
      <w:r w:rsidR="00551A23">
        <w:t>0185</w:t>
      </w:r>
    </w:p>
    <w:p w14:paraId="55830F9A" w14:textId="77777777" w:rsidR="00E371C9" w:rsidRPr="00321EB8" w:rsidRDefault="00E371C9" w:rsidP="00C61B3A">
      <w:pPr>
        <w:jc w:val="both"/>
        <w:rPr>
          <w:lang w:val="en-US"/>
        </w:rPr>
      </w:pPr>
    </w:p>
    <w:sectPr w:rsidR="00E371C9" w:rsidRPr="00321E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3"/>
  </w:num>
  <w:num w:numId="5">
    <w:abstractNumId w:val="23"/>
  </w:num>
  <w:num w:numId="6">
    <w:abstractNumId w:val="11"/>
  </w:num>
  <w:num w:numId="7">
    <w:abstractNumId w:val="1"/>
  </w:num>
  <w:num w:numId="8">
    <w:abstractNumId w:val="20"/>
  </w:num>
  <w:num w:numId="9">
    <w:abstractNumId w:val="17"/>
  </w:num>
  <w:num w:numId="10">
    <w:abstractNumId w:val="24"/>
  </w:num>
  <w:num w:numId="11">
    <w:abstractNumId w:val="9"/>
  </w:num>
  <w:num w:numId="12">
    <w:abstractNumId w:val="21"/>
  </w:num>
  <w:num w:numId="13">
    <w:abstractNumId w:val="16"/>
  </w:num>
  <w:num w:numId="14">
    <w:abstractNumId w:val="0"/>
  </w:num>
  <w:num w:numId="15">
    <w:abstractNumId w:val="14"/>
  </w:num>
  <w:num w:numId="16">
    <w:abstractNumId w:val="12"/>
  </w:num>
  <w:num w:numId="17">
    <w:abstractNumId w:val="19"/>
  </w:num>
  <w:num w:numId="18">
    <w:abstractNumId w:val="18"/>
  </w:num>
  <w:num w:numId="19">
    <w:abstractNumId w:val="3"/>
  </w:num>
  <w:num w:numId="20">
    <w:abstractNumId w:val="2"/>
  </w:num>
  <w:num w:numId="21">
    <w:abstractNumId w:val="5"/>
  </w:num>
  <w:num w:numId="22">
    <w:abstractNumId w:val="22"/>
  </w:num>
  <w:num w:numId="23">
    <w:abstractNumId w:val="4"/>
  </w:num>
  <w:num w:numId="24">
    <w:abstractNumId w:val="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6E8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1B28"/>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3CAB"/>
    <w:rsid w:val="001257E1"/>
    <w:rsid w:val="0012678F"/>
    <w:rsid w:val="0012723E"/>
    <w:rsid w:val="0012748D"/>
    <w:rsid w:val="0013053E"/>
    <w:rsid w:val="00130A19"/>
    <w:rsid w:val="001337F4"/>
    <w:rsid w:val="0013493E"/>
    <w:rsid w:val="00134DC2"/>
    <w:rsid w:val="001350E7"/>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42"/>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5154"/>
    <w:rsid w:val="001D73D8"/>
    <w:rsid w:val="001D7984"/>
    <w:rsid w:val="001D7F92"/>
    <w:rsid w:val="001E49CF"/>
    <w:rsid w:val="001E6495"/>
    <w:rsid w:val="001F00B9"/>
    <w:rsid w:val="001F0835"/>
    <w:rsid w:val="001F1298"/>
    <w:rsid w:val="001F183E"/>
    <w:rsid w:val="001F21EC"/>
    <w:rsid w:val="001F249A"/>
    <w:rsid w:val="001F313D"/>
    <w:rsid w:val="001F384E"/>
    <w:rsid w:val="001F3C0F"/>
    <w:rsid w:val="001F4214"/>
    <w:rsid w:val="001F43B4"/>
    <w:rsid w:val="001F4BEB"/>
    <w:rsid w:val="001F5868"/>
    <w:rsid w:val="001F79A1"/>
    <w:rsid w:val="001F7CAF"/>
    <w:rsid w:val="001F7D47"/>
    <w:rsid w:val="001F7FB2"/>
    <w:rsid w:val="002005A8"/>
    <w:rsid w:val="00200E01"/>
    <w:rsid w:val="00201092"/>
    <w:rsid w:val="0020205B"/>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282"/>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A08"/>
    <w:rsid w:val="002F2D86"/>
    <w:rsid w:val="002F3A03"/>
    <w:rsid w:val="002F3A69"/>
    <w:rsid w:val="002F560A"/>
    <w:rsid w:val="002F5BF8"/>
    <w:rsid w:val="002F6121"/>
    <w:rsid w:val="002F64CA"/>
    <w:rsid w:val="002F6CB1"/>
    <w:rsid w:val="002F788F"/>
    <w:rsid w:val="00301134"/>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66F8"/>
    <w:rsid w:val="00337331"/>
    <w:rsid w:val="003376BF"/>
    <w:rsid w:val="00337E29"/>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67A7A"/>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A665E"/>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161B"/>
    <w:rsid w:val="003D3621"/>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1407"/>
    <w:rsid w:val="005461E6"/>
    <w:rsid w:val="00546927"/>
    <w:rsid w:val="00546D0C"/>
    <w:rsid w:val="00547A59"/>
    <w:rsid w:val="00547FEE"/>
    <w:rsid w:val="00551A23"/>
    <w:rsid w:val="00553A9B"/>
    <w:rsid w:val="00553C4B"/>
    <w:rsid w:val="00555184"/>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0DA"/>
    <w:rsid w:val="005D472C"/>
    <w:rsid w:val="005D5BA7"/>
    <w:rsid w:val="005D60C9"/>
    <w:rsid w:val="005D6FAA"/>
    <w:rsid w:val="005D7F50"/>
    <w:rsid w:val="005E06DE"/>
    <w:rsid w:val="005E325B"/>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6A61"/>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54C"/>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434"/>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56B4C"/>
    <w:rsid w:val="008606E5"/>
    <w:rsid w:val="008607B7"/>
    <w:rsid w:val="0086117C"/>
    <w:rsid w:val="0086136A"/>
    <w:rsid w:val="008627A9"/>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4EDC"/>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3AC7"/>
    <w:rsid w:val="00906BE0"/>
    <w:rsid w:val="0091047A"/>
    <w:rsid w:val="0091274A"/>
    <w:rsid w:val="0091296A"/>
    <w:rsid w:val="009144C1"/>
    <w:rsid w:val="00916D0F"/>
    <w:rsid w:val="0091739C"/>
    <w:rsid w:val="00920AB5"/>
    <w:rsid w:val="00920C24"/>
    <w:rsid w:val="00924A54"/>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0094"/>
    <w:rsid w:val="009A1718"/>
    <w:rsid w:val="009A3861"/>
    <w:rsid w:val="009A5D58"/>
    <w:rsid w:val="009B05A4"/>
    <w:rsid w:val="009B0CD7"/>
    <w:rsid w:val="009B156B"/>
    <w:rsid w:val="009B31D6"/>
    <w:rsid w:val="009B3520"/>
    <w:rsid w:val="009B3F6D"/>
    <w:rsid w:val="009B65DB"/>
    <w:rsid w:val="009B7D40"/>
    <w:rsid w:val="009C118F"/>
    <w:rsid w:val="009C1F0E"/>
    <w:rsid w:val="009C2EAA"/>
    <w:rsid w:val="009C3F1A"/>
    <w:rsid w:val="009C4131"/>
    <w:rsid w:val="009C43AE"/>
    <w:rsid w:val="009C4942"/>
    <w:rsid w:val="009C4DD7"/>
    <w:rsid w:val="009C6FDB"/>
    <w:rsid w:val="009D049A"/>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7C09"/>
    <w:rsid w:val="00A307B0"/>
    <w:rsid w:val="00A32262"/>
    <w:rsid w:val="00A33406"/>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3420"/>
    <w:rsid w:val="00AD5651"/>
    <w:rsid w:val="00AD6844"/>
    <w:rsid w:val="00AD6A67"/>
    <w:rsid w:val="00AD74CF"/>
    <w:rsid w:val="00AD7F21"/>
    <w:rsid w:val="00AE046E"/>
    <w:rsid w:val="00AE5CA4"/>
    <w:rsid w:val="00AE7119"/>
    <w:rsid w:val="00AF21B1"/>
    <w:rsid w:val="00AF44A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3CD0"/>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11BA"/>
    <w:rsid w:val="00CA3432"/>
    <w:rsid w:val="00CA35EE"/>
    <w:rsid w:val="00CA3CE1"/>
    <w:rsid w:val="00CA462E"/>
    <w:rsid w:val="00CA4751"/>
    <w:rsid w:val="00CA6DDF"/>
    <w:rsid w:val="00CA6F93"/>
    <w:rsid w:val="00CA77F5"/>
    <w:rsid w:val="00CA7DD0"/>
    <w:rsid w:val="00CB0D3C"/>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5E56"/>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2FB"/>
    <w:rsid w:val="00E36485"/>
    <w:rsid w:val="00E371C9"/>
    <w:rsid w:val="00E40388"/>
    <w:rsid w:val="00E40E09"/>
    <w:rsid w:val="00E40E5B"/>
    <w:rsid w:val="00E410F7"/>
    <w:rsid w:val="00E413DC"/>
    <w:rsid w:val="00E419FE"/>
    <w:rsid w:val="00E42355"/>
    <w:rsid w:val="00E42F04"/>
    <w:rsid w:val="00E436E0"/>
    <w:rsid w:val="00E44C9F"/>
    <w:rsid w:val="00E4559C"/>
    <w:rsid w:val="00E4661F"/>
    <w:rsid w:val="00E468F8"/>
    <w:rsid w:val="00E46B26"/>
    <w:rsid w:val="00E5102E"/>
    <w:rsid w:val="00E52C84"/>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5980"/>
    <w:rsid w:val="00EE5ACA"/>
    <w:rsid w:val="00EE5E11"/>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3B52"/>
    <w:rsid w:val="00F565C8"/>
    <w:rsid w:val="00F60791"/>
    <w:rsid w:val="00F61152"/>
    <w:rsid w:val="00F616EE"/>
    <w:rsid w:val="00F6299E"/>
    <w:rsid w:val="00F6393C"/>
    <w:rsid w:val="00F66741"/>
    <w:rsid w:val="00F677E3"/>
    <w:rsid w:val="00F70F79"/>
    <w:rsid w:val="00F715B4"/>
    <w:rsid w:val="00F71A61"/>
    <w:rsid w:val="00F72179"/>
    <w:rsid w:val="00F7257C"/>
    <w:rsid w:val="00F72C59"/>
    <w:rsid w:val="00F72F28"/>
    <w:rsid w:val="00F74A9A"/>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E371C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 w:type="paragraph" w:customStyle="1" w:styleId="TF">
    <w:name w:val="TF"/>
    <w:aliases w:val="left"/>
    <w:basedOn w:val="Normal"/>
    <w:link w:val="TFChar"/>
    <w:rsid w:val="009A0094"/>
    <w:pPr>
      <w:keepLines/>
      <w:overflowPunct w:val="0"/>
      <w:autoSpaceDE w:val="0"/>
      <w:autoSpaceDN w:val="0"/>
      <w:adjustRightInd w:val="0"/>
      <w:spacing w:after="240" w:line="240" w:lineRule="auto"/>
      <w:jc w:val="center"/>
      <w:textAlignment w:val="baseline"/>
    </w:pPr>
    <w:rPr>
      <w:rFonts w:ascii="Arial" w:eastAsia="MS Mincho" w:hAnsi="Arial" w:cs="Times New Roman"/>
      <w:b/>
      <w:sz w:val="20"/>
      <w:szCs w:val="20"/>
    </w:rPr>
  </w:style>
  <w:style w:type="character" w:customStyle="1" w:styleId="TFChar">
    <w:name w:val="TF Char"/>
    <w:link w:val="TF"/>
    <w:rsid w:val="009A0094"/>
    <w:rPr>
      <w:rFonts w:ascii="Arial" w:eastAsia="MS Mincho" w:hAnsi="Arial" w:cs="Times New Roman"/>
      <w:b/>
      <w:sz w:val="20"/>
      <w:szCs w:val="20"/>
    </w:rPr>
  </w:style>
  <w:style w:type="character" w:customStyle="1" w:styleId="Heading5Char">
    <w:name w:val="Heading 5 Char"/>
    <w:basedOn w:val="DefaultParagraphFont"/>
    <w:link w:val="Heading5"/>
    <w:uiPriority w:val="9"/>
    <w:semiHidden/>
    <w:rsid w:val="00E371C9"/>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6574C-CA58-4B11-BB79-1FB97B33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867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22</cp:revision>
  <dcterms:created xsi:type="dcterms:W3CDTF">2017-01-04T17:27:00Z</dcterms:created>
  <dcterms:modified xsi:type="dcterms:W3CDTF">2017-01-11T16:53:00Z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