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B272A" w:rsidRDefault="00AB272A" w:rsidP="00AB272A">
      <w:pPr>
        <w:pStyle w:val="Heading4"/>
        <w:numPr>
          <w:ilvl w:val="0"/>
          <w:numId w:val="0"/>
        </w:numPr>
        <w:ind w:left="1728" w:hanging="648"/>
      </w:pPr>
    </w:p>
    <w:p w:rsidR="00746372" w:rsidRPr="005457B1" w:rsidRDefault="00746372" w:rsidP="00746372">
      <w:pPr>
        <w:pStyle w:val="NoSpacing"/>
        <w:rPr>
          <w:rFonts w:ascii="Arial" w:hAnsi="Arial" w:cs="Arial"/>
          <w:i/>
          <w:sz w:val="24"/>
          <w:szCs w:val="24"/>
          <w:lang w:val="en-US"/>
        </w:rPr>
      </w:pPr>
      <w:r w:rsidRPr="005457B1">
        <w:rPr>
          <w:rFonts w:ascii="Arial" w:hAnsi="Arial" w:cs="Arial"/>
          <w:sz w:val="24"/>
          <w:szCs w:val="24"/>
          <w:lang w:val="en-US"/>
        </w:rPr>
        <w:t>3GPP TSG-RAN WG3 #98</w:t>
      </w:r>
      <w:r w:rsidRPr="005457B1">
        <w:rPr>
          <w:rFonts w:ascii="Arial" w:hAnsi="Arial" w:cs="Arial"/>
          <w:sz w:val="24"/>
          <w:szCs w:val="24"/>
          <w:lang w:val="en-US"/>
        </w:rPr>
        <w:tab/>
      </w:r>
      <w:r w:rsidRPr="005457B1">
        <w:rPr>
          <w:rFonts w:ascii="Arial" w:hAnsi="Arial" w:cs="Arial"/>
          <w:sz w:val="24"/>
          <w:szCs w:val="24"/>
          <w:lang w:val="en-US"/>
        </w:rPr>
        <w:tab/>
      </w:r>
      <w:r w:rsidRPr="005457B1">
        <w:rPr>
          <w:rFonts w:ascii="Arial" w:hAnsi="Arial" w:cs="Arial"/>
          <w:sz w:val="24"/>
          <w:szCs w:val="24"/>
          <w:lang w:val="en-US"/>
        </w:rPr>
        <w:tab/>
      </w:r>
      <w:r w:rsidRPr="005457B1">
        <w:rPr>
          <w:rFonts w:ascii="Arial" w:hAnsi="Arial" w:cs="Arial"/>
          <w:sz w:val="24"/>
          <w:szCs w:val="24"/>
          <w:lang w:val="en-US"/>
        </w:rPr>
        <w:tab/>
      </w:r>
      <w:r w:rsidRPr="005457B1">
        <w:rPr>
          <w:rFonts w:ascii="Arial" w:hAnsi="Arial" w:cs="Arial"/>
          <w:sz w:val="24"/>
          <w:szCs w:val="24"/>
          <w:lang w:val="en-US"/>
        </w:rPr>
        <w:tab/>
      </w:r>
      <w:r w:rsidRPr="005457B1">
        <w:rPr>
          <w:rFonts w:ascii="Arial" w:hAnsi="Arial" w:cs="Arial"/>
          <w:sz w:val="24"/>
          <w:szCs w:val="24"/>
          <w:lang w:val="en-US"/>
        </w:rPr>
        <w:tab/>
      </w:r>
      <w:r w:rsidRPr="005457B1">
        <w:rPr>
          <w:rFonts w:ascii="Arial" w:hAnsi="Arial" w:cs="Arial"/>
          <w:sz w:val="24"/>
          <w:szCs w:val="24"/>
          <w:lang w:val="en-US"/>
        </w:rPr>
        <w:tab/>
      </w:r>
      <w:r w:rsidR="0099374C">
        <w:rPr>
          <w:rFonts w:ascii="Arial" w:hAnsi="Arial" w:cs="Arial"/>
          <w:iCs/>
          <w:sz w:val="24"/>
          <w:szCs w:val="24"/>
          <w:lang w:val="en-US"/>
        </w:rPr>
        <w:t>R3-174687</w:t>
      </w:r>
    </w:p>
    <w:p w:rsidR="00746372" w:rsidRPr="005457B1" w:rsidRDefault="00746372" w:rsidP="00746372">
      <w:pPr>
        <w:spacing w:after="0"/>
        <w:rPr>
          <w:rFonts w:ascii="Arial" w:eastAsia="Batang" w:hAnsi="Arial" w:cs="Arial"/>
          <w:color w:val="000000"/>
          <w:sz w:val="24"/>
          <w:szCs w:val="24"/>
          <w:lang w:val="en-US"/>
        </w:rPr>
      </w:pPr>
      <w:r w:rsidRPr="005457B1">
        <w:rPr>
          <w:rFonts w:ascii="Arial" w:eastAsia="Batang" w:hAnsi="Arial" w:cs="Arial"/>
          <w:color w:val="000000"/>
          <w:sz w:val="24"/>
          <w:szCs w:val="24"/>
        </w:rPr>
        <w:t>Reno, NV, USA, 27 November-1 December 2017</w:t>
      </w:r>
    </w:p>
    <w:p w:rsidR="00746372" w:rsidRPr="005457B1" w:rsidRDefault="00746372" w:rsidP="00746372">
      <w:pPr>
        <w:spacing w:after="0"/>
        <w:rPr>
          <w:rFonts w:ascii="Arial" w:eastAsia="Batang" w:hAnsi="Arial" w:cs="Arial"/>
          <w:color w:val="000000"/>
          <w:sz w:val="24"/>
          <w:szCs w:val="24"/>
        </w:rPr>
      </w:pPr>
    </w:p>
    <w:p w:rsidR="00746372" w:rsidRPr="005457B1" w:rsidRDefault="00746372" w:rsidP="00746372">
      <w:pPr>
        <w:spacing w:after="0"/>
        <w:rPr>
          <w:rFonts w:ascii="Arial" w:eastAsia="Batang" w:hAnsi="Arial" w:cs="Arial"/>
          <w:color w:val="000000"/>
          <w:sz w:val="24"/>
          <w:szCs w:val="24"/>
        </w:rPr>
      </w:pPr>
    </w:p>
    <w:p w:rsidR="00746372" w:rsidRPr="00811A0A" w:rsidRDefault="00746372" w:rsidP="00746372">
      <w:pPr>
        <w:tabs>
          <w:tab w:val="left" w:pos="1985"/>
        </w:tabs>
        <w:spacing w:after="120"/>
        <w:rPr>
          <w:rFonts w:ascii="Arial" w:eastAsia="Calibri" w:hAnsi="Arial" w:cs="Arial"/>
          <w:sz w:val="22"/>
          <w:szCs w:val="22"/>
          <w:lang w:eastAsia="en-US"/>
        </w:rPr>
      </w:pPr>
      <w:r w:rsidRPr="00811A0A">
        <w:rPr>
          <w:rFonts w:ascii="Arial" w:hAnsi="Arial" w:cs="Arial"/>
          <w:b/>
        </w:rPr>
        <w:t>Agenda Item:</w:t>
      </w:r>
      <w:r w:rsidRPr="00811A0A">
        <w:rPr>
          <w:rFonts w:ascii="Arial" w:hAnsi="Arial" w:cs="Arial"/>
        </w:rPr>
        <w:tab/>
      </w:r>
      <w:bookmarkStart w:id="0" w:name="Source"/>
      <w:bookmarkEnd w:id="0"/>
      <w:r w:rsidR="00811A0A">
        <w:rPr>
          <w:rFonts w:ascii="Arial" w:hAnsi="Arial" w:cs="Arial"/>
        </w:rPr>
        <w:t>10.14</w:t>
      </w:r>
      <w:r w:rsidR="0099374C">
        <w:rPr>
          <w:rFonts w:ascii="Arial" w:hAnsi="Arial" w:cs="Arial"/>
        </w:rPr>
        <w:t>.2</w:t>
      </w:r>
    </w:p>
    <w:p w:rsidR="00746372" w:rsidRPr="00811A0A" w:rsidRDefault="00746372" w:rsidP="00746372">
      <w:pPr>
        <w:tabs>
          <w:tab w:val="left" w:pos="1985"/>
        </w:tabs>
        <w:spacing w:after="120"/>
        <w:rPr>
          <w:rFonts w:ascii="Arial" w:hAnsi="Arial" w:cs="Arial"/>
        </w:rPr>
      </w:pPr>
      <w:r w:rsidRPr="00811A0A">
        <w:rPr>
          <w:rFonts w:ascii="Arial" w:hAnsi="Arial" w:cs="Arial"/>
          <w:b/>
        </w:rPr>
        <w:t xml:space="preserve">Source: </w:t>
      </w:r>
      <w:r w:rsidRPr="00811A0A">
        <w:rPr>
          <w:rFonts w:ascii="Arial" w:hAnsi="Arial" w:cs="Arial"/>
          <w:b/>
        </w:rPr>
        <w:tab/>
      </w:r>
      <w:r w:rsidRPr="00811A0A">
        <w:rPr>
          <w:rFonts w:ascii="Arial" w:hAnsi="Arial" w:cs="Arial"/>
        </w:rPr>
        <w:t xml:space="preserve">Vodafone Group </w:t>
      </w:r>
    </w:p>
    <w:p w:rsidR="00746372" w:rsidRPr="00811A0A" w:rsidRDefault="00746372" w:rsidP="00746372">
      <w:pPr>
        <w:spacing w:after="120"/>
        <w:ind w:left="1988" w:hanging="1988"/>
        <w:rPr>
          <w:rFonts w:ascii="Arial" w:hAnsi="Arial" w:cs="Arial"/>
        </w:rPr>
      </w:pPr>
      <w:r w:rsidRPr="00811A0A">
        <w:rPr>
          <w:rFonts w:ascii="Arial" w:hAnsi="Arial" w:cs="Arial"/>
          <w:b/>
        </w:rPr>
        <w:t>Title:</w:t>
      </w:r>
      <w:r w:rsidRPr="00811A0A">
        <w:rPr>
          <w:rFonts w:ascii="Arial" w:hAnsi="Arial" w:cs="Arial"/>
        </w:rPr>
        <w:t xml:space="preserve"> </w:t>
      </w:r>
      <w:r w:rsidRPr="00811A0A">
        <w:rPr>
          <w:rFonts w:ascii="Arial" w:hAnsi="Arial" w:cs="Arial"/>
        </w:rPr>
        <w:tab/>
        <w:t>X2 interface Signalling to Mitigate RF Degradations with (E-UTRAN-NR) Dual Connectivity</w:t>
      </w:r>
    </w:p>
    <w:p w:rsidR="00746372" w:rsidRPr="00811A0A" w:rsidRDefault="00746372" w:rsidP="00746372">
      <w:pPr>
        <w:tabs>
          <w:tab w:val="left" w:pos="1985"/>
        </w:tabs>
        <w:spacing w:after="120"/>
        <w:ind w:right="-446"/>
        <w:rPr>
          <w:rFonts w:ascii="Arial" w:hAnsi="Arial" w:cs="Arial"/>
        </w:rPr>
      </w:pPr>
      <w:r w:rsidRPr="00811A0A">
        <w:rPr>
          <w:rFonts w:ascii="Arial" w:hAnsi="Arial" w:cs="Arial"/>
          <w:b/>
        </w:rPr>
        <w:t>Document for:</w:t>
      </w:r>
      <w:r w:rsidRPr="00811A0A">
        <w:rPr>
          <w:rFonts w:ascii="Arial" w:hAnsi="Arial" w:cs="Arial"/>
        </w:rPr>
        <w:tab/>
      </w:r>
      <w:bookmarkStart w:id="1" w:name="DocumentFor"/>
      <w:bookmarkEnd w:id="1"/>
      <w:r w:rsidR="00811A0A">
        <w:rPr>
          <w:rFonts w:ascii="Arial" w:hAnsi="Arial" w:cs="Arial"/>
        </w:rPr>
        <w:t xml:space="preserve">Discussion and Decision </w:t>
      </w:r>
    </w:p>
    <w:p w:rsidR="00AB272A" w:rsidRPr="005457B1" w:rsidRDefault="00AB272A" w:rsidP="00AB272A">
      <w:pPr>
        <w:pStyle w:val="Heading1"/>
      </w:pPr>
      <w:r w:rsidRPr="005457B1">
        <w:t>Introduction</w:t>
      </w:r>
    </w:p>
    <w:p w:rsidR="00AB272A" w:rsidRPr="005457B1" w:rsidRDefault="00AB272A" w:rsidP="00AB272A">
      <w:r w:rsidRPr="005457B1">
        <w:t>Following on</w:t>
      </w:r>
      <w:r w:rsidR="003749A2" w:rsidRPr="005457B1">
        <w:t xml:space="preserve"> the discussions </w:t>
      </w:r>
      <w:r w:rsidRPr="005457B1">
        <w:t xml:space="preserve">from the last RAN3 meeting #97 </w:t>
      </w:r>
      <w:proofErr w:type="spellStart"/>
      <w:r w:rsidRPr="005457B1">
        <w:t>bis</w:t>
      </w:r>
      <w:proofErr w:type="spellEnd"/>
      <w:r w:rsidRPr="005457B1">
        <w:t xml:space="preserve"> in Prague</w:t>
      </w:r>
      <w:r w:rsidR="00E8500D" w:rsidRPr="005457B1">
        <w:t>,</w:t>
      </w:r>
      <w:r w:rsidRPr="005457B1">
        <w:t xml:space="preserve"> we present a brief analysis of the network issues associated with LTE and NR coexistence. </w:t>
      </w:r>
    </w:p>
    <w:p w:rsidR="00AB272A" w:rsidRPr="005457B1" w:rsidRDefault="00AB272A" w:rsidP="00AB272A">
      <w:r w:rsidRPr="005457B1">
        <w:t>When the UE is transmitting at the same time on two uplink frequencies, intermodulation products can cause interference in some or all of the UE’s receive bands.</w:t>
      </w:r>
    </w:p>
    <w:p w:rsidR="00AB272A" w:rsidRPr="005457B1" w:rsidRDefault="00AB272A" w:rsidP="00AB272A">
      <w:r w:rsidRPr="005457B1">
        <w:t>At last RAN 3 meeting several documents (e.g</w:t>
      </w:r>
      <w:r w:rsidR="009C08A1" w:rsidRPr="005457B1">
        <w:t>.</w:t>
      </w:r>
      <w:r w:rsidRPr="005457B1">
        <w:t xml:space="preserve"> R3-173581, R3-173860, R3-173696 and Way </w:t>
      </w:r>
      <w:r w:rsidR="006C3937" w:rsidRPr="005457B1">
        <w:t>F</w:t>
      </w:r>
      <w:r w:rsidRPr="005457B1">
        <w:t>orward R3-17174150) discussed this – but their focus seemed to be on cases where the UE is transmitting NR and LTE within the same or overlapping or adjacent bands. However, the interference issues also exist for parts of widely spaced bands, e.g. when a UE is using 1800 MHz and 3.5 GHz bands.</w:t>
      </w:r>
    </w:p>
    <w:p w:rsidR="00AB272A" w:rsidRPr="005457B1" w:rsidRDefault="00AB272A" w:rsidP="00AB272A">
      <w:r w:rsidRPr="005457B1">
        <w:t>This problem needs solving urgently.</w:t>
      </w:r>
    </w:p>
    <w:p w:rsidR="00AB272A" w:rsidRPr="005457B1" w:rsidRDefault="00AB272A" w:rsidP="00AB272A">
      <w:r w:rsidRPr="005457B1">
        <w:t>Review of the existing documents shows that there are likely to be several components in the solution:</w:t>
      </w:r>
    </w:p>
    <w:p w:rsidR="00AB272A" w:rsidRPr="005457B1" w:rsidRDefault="00AB272A" w:rsidP="00AB272A">
      <w:pPr>
        <w:pStyle w:val="ListParagraph"/>
        <w:numPr>
          <w:ilvl w:val="0"/>
          <w:numId w:val="13"/>
        </w:numPr>
        <w:rPr>
          <w:sz w:val="20"/>
          <w:szCs w:val="20"/>
        </w:rPr>
      </w:pPr>
      <w:r w:rsidRPr="005457B1">
        <w:rPr>
          <w:sz w:val="20"/>
          <w:szCs w:val="20"/>
        </w:rPr>
        <w:t>Exchange of cell information (e.g. uplink frequencies, bandwidth) at X2 Setup</w:t>
      </w:r>
      <w:r w:rsidR="00690600" w:rsidRPr="005457B1">
        <w:rPr>
          <w:sz w:val="20"/>
          <w:szCs w:val="20"/>
        </w:rPr>
        <w:t xml:space="preserve"> with </w:t>
      </w:r>
      <w:proofErr w:type="spellStart"/>
      <w:r w:rsidR="00690600" w:rsidRPr="005457B1">
        <w:rPr>
          <w:sz w:val="20"/>
          <w:szCs w:val="20"/>
        </w:rPr>
        <w:t>en-gNB</w:t>
      </w:r>
      <w:proofErr w:type="spellEnd"/>
    </w:p>
    <w:p w:rsidR="00AB272A" w:rsidRPr="005457B1" w:rsidRDefault="00AB272A" w:rsidP="00AB272A">
      <w:pPr>
        <w:pStyle w:val="ListParagraph"/>
        <w:numPr>
          <w:ilvl w:val="0"/>
          <w:numId w:val="13"/>
        </w:numPr>
        <w:rPr>
          <w:sz w:val="20"/>
          <w:szCs w:val="20"/>
        </w:rPr>
      </w:pPr>
      <w:r w:rsidRPr="005457B1">
        <w:rPr>
          <w:sz w:val="20"/>
          <w:szCs w:val="20"/>
        </w:rPr>
        <w:t xml:space="preserve">Decision on “per UE” or “per cell pair” mitigation </w:t>
      </w:r>
    </w:p>
    <w:p w:rsidR="00AB272A" w:rsidRPr="005457B1" w:rsidRDefault="00AB272A" w:rsidP="00AB272A">
      <w:pPr>
        <w:pStyle w:val="ListParagraph"/>
        <w:numPr>
          <w:ilvl w:val="0"/>
          <w:numId w:val="13"/>
        </w:numPr>
        <w:rPr>
          <w:sz w:val="20"/>
          <w:szCs w:val="20"/>
        </w:rPr>
      </w:pPr>
      <w:r w:rsidRPr="005457B1">
        <w:rPr>
          <w:sz w:val="20"/>
          <w:szCs w:val="20"/>
        </w:rPr>
        <w:t>Decision on master/slave or multi-step negotiation process</w:t>
      </w:r>
    </w:p>
    <w:p w:rsidR="00AB272A" w:rsidRPr="005457B1" w:rsidRDefault="00AB272A" w:rsidP="00AB272A">
      <w:pPr>
        <w:pStyle w:val="ListParagraph"/>
        <w:numPr>
          <w:ilvl w:val="0"/>
          <w:numId w:val="13"/>
        </w:numPr>
        <w:rPr>
          <w:sz w:val="20"/>
          <w:szCs w:val="20"/>
        </w:rPr>
      </w:pPr>
      <w:r w:rsidRPr="005457B1">
        <w:rPr>
          <w:sz w:val="20"/>
          <w:szCs w:val="20"/>
        </w:rPr>
        <w:t>Coding of FDM and TDM parameters.</w:t>
      </w:r>
    </w:p>
    <w:p w:rsidR="00AB272A" w:rsidRPr="005457B1" w:rsidRDefault="00AB272A" w:rsidP="00AB272A">
      <w:r w:rsidRPr="005457B1">
        <w:t xml:space="preserve">One underlying assumption is that the </w:t>
      </w:r>
      <w:r w:rsidR="007A130C" w:rsidRPr="005457B1">
        <w:t xml:space="preserve">LTE and NR cells are synchronised, </w:t>
      </w:r>
      <w:r w:rsidRPr="005457B1">
        <w:t>with the ac</w:t>
      </w:r>
      <w:r w:rsidR="007A130C" w:rsidRPr="005457B1">
        <w:t>curacy needed for TDD operation</w:t>
      </w:r>
      <w:r w:rsidR="00417AB0">
        <w:t xml:space="preserve"> (if this is not the case, X2 signalling to establish the timing relationship between cell pairs would be needed)</w:t>
      </w:r>
      <w:r w:rsidR="007A130C" w:rsidRPr="005457B1">
        <w:t>.</w:t>
      </w:r>
    </w:p>
    <w:p w:rsidR="00AB272A" w:rsidRPr="005457B1" w:rsidRDefault="00AB272A" w:rsidP="00541792">
      <w:pPr>
        <w:pStyle w:val="Heading1"/>
      </w:pPr>
      <w:r w:rsidRPr="005457B1">
        <w:t xml:space="preserve">Exchange of </w:t>
      </w:r>
      <w:r w:rsidR="009C08A1" w:rsidRPr="005457B1">
        <w:t>C</w:t>
      </w:r>
      <w:r w:rsidRPr="005457B1">
        <w:t xml:space="preserve">ell </w:t>
      </w:r>
      <w:r w:rsidR="009C08A1" w:rsidRPr="005457B1">
        <w:t>I</w:t>
      </w:r>
      <w:r w:rsidRPr="005457B1">
        <w:t>nformation at X2 Setup</w:t>
      </w:r>
      <w:r w:rsidR="00690600" w:rsidRPr="005457B1">
        <w:t xml:space="preserve"> with </w:t>
      </w:r>
      <w:proofErr w:type="spellStart"/>
      <w:r w:rsidR="00690600" w:rsidRPr="005457B1">
        <w:t>en-gNB</w:t>
      </w:r>
      <w:proofErr w:type="spellEnd"/>
    </w:p>
    <w:p w:rsidR="00006BB3" w:rsidRPr="005457B1" w:rsidRDefault="00006BB3" w:rsidP="00AB272A">
      <w:r w:rsidRPr="005457B1">
        <w:t xml:space="preserve">The current TS 36.423 provides the cell information </w:t>
      </w:r>
      <w:r w:rsidR="00417AB0">
        <w:t xml:space="preserve">exchanged </w:t>
      </w:r>
      <w:r w:rsidRPr="005457B1">
        <w:t xml:space="preserve">during </w:t>
      </w:r>
      <w:r w:rsidR="00417AB0">
        <w:t xml:space="preserve">the </w:t>
      </w:r>
      <w:r w:rsidRPr="005457B1">
        <w:t xml:space="preserve">X2 </w:t>
      </w:r>
      <w:r w:rsidR="0023374D">
        <w:t>S</w:t>
      </w:r>
      <w:r w:rsidRPr="005457B1">
        <w:t xml:space="preserve">etup </w:t>
      </w:r>
      <w:r w:rsidR="0023374D">
        <w:t xml:space="preserve">Request </w:t>
      </w:r>
      <w:r w:rsidR="007A7E79">
        <w:t xml:space="preserve">and X2 Setup Response </w:t>
      </w:r>
      <w:r w:rsidRPr="005457B1">
        <w:t>procedure</w:t>
      </w:r>
      <w:r w:rsidR="007A7E79">
        <w:t>s</w:t>
      </w:r>
      <w:r w:rsidR="00350687" w:rsidRPr="005457B1">
        <w:t xml:space="preserve"> </w:t>
      </w:r>
      <w:r w:rsidR="00417AB0">
        <w:t xml:space="preserve">for an </w:t>
      </w:r>
      <w:proofErr w:type="spellStart"/>
      <w:r w:rsidR="00417AB0">
        <w:t>eN</w:t>
      </w:r>
      <w:r w:rsidR="007A7E79">
        <w:t>ode</w:t>
      </w:r>
      <w:r w:rsidR="00417AB0">
        <w:t>B</w:t>
      </w:r>
      <w:proofErr w:type="spellEnd"/>
      <w:r w:rsidR="00417AB0">
        <w:t>, and is</w:t>
      </w:r>
      <w:r w:rsidR="00350687" w:rsidRPr="005457B1">
        <w:t xml:space="preserve"> shown in the following </w:t>
      </w:r>
      <w:r w:rsidR="000367E0" w:rsidRPr="005457B1">
        <w:fldChar w:fldCharType="begin"/>
      </w:r>
      <w:r w:rsidR="000367E0" w:rsidRPr="005457B1">
        <w:instrText xml:space="preserve"> REF _Ref497302440 \h </w:instrText>
      </w:r>
      <w:r w:rsidR="005457B1">
        <w:instrText xml:space="preserve"> \* MERGEFORMAT </w:instrText>
      </w:r>
      <w:r w:rsidR="000367E0" w:rsidRPr="005457B1">
        <w:fldChar w:fldCharType="separate"/>
      </w:r>
      <w:r w:rsidR="007B1DC9" w:rsidRPr="005457B1">
        <w:t xml:space="preserve">Figure </w:t>
      </w:r>
      <w:r w:rsidR="007B1DC9">
        <w:rPr>
          <w:noProof/>
        </w:rPr>
        <w:t>1</w:t>
      </w:r>
      <w:r w:rsidR="000367E0" w:rsidRPr="005457B1">
        <w:fldChar w:fldCharType="end"/>
      </w:r>
      <w:r w:rsidR="000367E0" w:rsidRPr="005457B1">
        <w:t>.</w:t>
      </w:r>
    </w:p>
    <w:p w:rsidR="00482E66" w:rsidRPr="005457B1" w:rsidRDefault="007A7E79" w:rsidP="00482E66">
      <w:pPr>
        <w:keepNext/>
      </w:pPr>
      <w:r>
        <w:rPr>
          <w:noProof/>
          <w:lang w:eastAsia="en-GB"/>
        </w:rPr>
        <w:drawing>
          <wp:inline distT="0" distB="0" distL="0" distR="0">
            <wp:extent cx="5731510" cy="1570990"/>
            <wp:effectExtent l="0" t="0" r="254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X2-commands.jpg"/>
                    <pic:cNvPicPr/>
                  </pic:nvPicPr>
                  <pic:blipFill>
                    <a:blip r:embed="rId8">
                      <a:extLst>
                        <a:ext uri="{28A0092B-C50C-407E-A947-70E740481C1C}">
                          <a14:useLocalDpi xmlns:a14="http://schemas.microsoft.com/office/drawing/2010/main" val="0"/>
                        </a:ext>
                      </a:extLst>
                    </a:blip>
                    <a:stretch>
                      <a:fillRect/>
                    </a:stretch>
                  </pic:blipFill>
                  <pic:spPr>
                    <a:xfrm>
                      <a:off x="0" y="0"/>
                      <a:ext cx="5731510" cy="1570990"/>
                    </a:xfrm>
                    <a:prstGeom prst="rect">
                      <a:avLst/>
                    </a:prstGeom>
                  </pic:spPr>
                </pic:pic>
              </a:graphicData>
            </a:graphic>
          </wp:inline>
        </w:drawing>
      </w:r>
    </w:p>
    <w:p w:rsidR="00006BB3" w:rsidRPr="005457B1" w:rsidRDefault="00482E66" w:rsidP="00482E66">
      <w:pPr>
        <w:pStyle w:val="Caption"/>
      </w:pPr>
      <w:bookmarkStart w:id="2" w:name="_Ref497302440"/>
      <w:r w:rsidRPr="005457B1">
        <w:t xml:space="preserve">Figure </w:t>
      </w:r>
      <w:r w:rsidR="001528C7">
        <w:fldChar w:fldCharType="begin"/>
      </w:r>
      <w:r w:rsidR="001528C7">
        <w:instrText xml:space="preserve"> SEQ Figure \* ARABIC </w:instrText>
      </w:r>
      <w:r w:rsidR="001528C7">
        <w:fldChar w:fldCharType="separate"/>
      </w:r>
      <w:r w:rsidR="001D71F6">
        <w:rPr>
          <w:noProof/>
        </w:rPr>
        <w:t>1</w:t>
      </w:r>
      <w:r w:rsidR="001528C7">
        <w:rPr>
          <w:noProof/>
        </w:rPr>
        <w:fldChar w:fldCharType="end"/>
      </w:r>
      <w:bookmarkEnd w:id="2"/>
      <w:r w:rsidRPr="005457B1">
        <w:t xml:space="preserve"> X2-Setup </w:t>
      </w:r>
      <w:r w:rsidR="0023374D">
        <w:t>Request</w:t>
      </w:r>
      <w:r w:rsidR="008A039D">
        <w:t xml:space="preserve"> and Response </w:t>
      </w:r>
      <w:r w:rsidRPr="005457B1">
        <w:t>Procedure</w:t>
      </w:r>
      <w:r w:rsidR="008A039D">
        <w:t xml:space="preserve">s, </w:t>
      </w:r>
      <w:r w:rsidRPr="005457B1">
        <w:t xml:space="preserve">associated messages </w:t>
      </w:r>
      <w:r w:rsidR="00DA500F">
        <w:t xml:space="preserve">and Information Elements </w:t>
      </w:r>
      <w:r w:rsidRPr="005457B1">
        <w:t xml:space="preserve">from </w:t>
      </w:r>
      <w:r w:rsidR="000367E0" w:rsidRPr="005457B1">
        <w:t xml:space="preserve">TS </w:t>
      </w:r>
      <w:r w:rsidRPr="005457B1">
        <w:t>36.423</w:t>
      </w:r>
      <w:r w:rsidR="006B256A">
        <w:t xml:space="preserve"> </w:t>
      </w:r>
    </w:p>
    <w:p w:rsidR="007A130C" w:rsidRPr="005457B1" w:rsidRDefault="007A130C" w:rsidP="007A130C">
      <w:r w:rsidRPr="005457B1">
        <w:lastRenderedPageBreak/>
        <w:t xml:space="preserve">During the X2 Setup </w:t>
      </w:r>
      <w:r w:rsidR="00417AB0">
        <w:t xml:space="preserve">procedure with a </w:t>
      </w:r>
      <w:proofErr w:type="spellStart"/>
      <w:r w:rsidR="00417AB0">
        <w:t>en-gNB</w:t>
      </w:r>
      <w:proofErr w:type="spellEnd"/>
      <w:r w:rsidRPr="005457B1">
        <w:t xml:space="preserve">, all the necessary </w:t>
      </w:r>
      <w:r w:rsidR="00417AB0">
        <w:t xml:space="preserve">NR </w:t>
      </w:r>
      <w:r w:rsidRPr="005457B1">
        <w:t xml:space="preserve">Cell information </w:t>
      </w:r>
      <w:r w:rsidR="00417AB0">
        <w:t xml:space="preserve">needs to be </w:t>
      </w:r>
      <w:r w:rsidRPr="005457B1">
        <w:t xml:space="preserve">transferred </w:t>
      </w:r>
      <w:r w:rsidR="006B256A">
        <w:t xml:space="preserve">to </w:t>
      </w:r>
      <w:r w:rsidRPr="005457B1">
        <w:t xml:space="preserve">the Master </w:t>
      </w:r>
      <w:proofErr w:type="spellStart"/>
      <w:r w:rsidR="006B256A">
        <w:t>eN</w:t>
      </w:r>
      <w:r w:rsidR="0023374D">
        <w:t>ode</w:t>
      </w:r>
      <w:r w:rsidR="006B256A">
        <w:t>B</w:t>
      </w:r>
      <w:proofErr w:type="spellEnd"/>
      <w:r w:rsidRPr="005457B1">
        <w:t xml:space="preserve">.  </w:t>
      </w:r>
    </w:p>
    <w:p w:rsidR="006F7CC1" w:rsidRDefault="00541792" w:rsidP="00AB272A">
      <w:r w:rsidRPr="005457B1">
        <w:t>However,</w:t>
      </w:r>
      <w:r w:rsidR="00AB272A" w:rsidRPr="005457B1">
        <w:t xml:space="preserve"> parameters for NR cells are not yet develope</w:t>
      </w:r>
      <w:r w:rsidR="00350687" w:rsidRPr="005457B1">
        <w:t xml:space="preserve">d </w:t>
      </w:r>
      <w:r w:rsidR="006B256A">
        <w:t xml:space="preserve">in RAN 3 </w:t>
      </w:r>
      <w:r w:rsidR="00350687" w:rsidRPr="005457B1">
        <w:t>and i</w:t>
      </w:r>
      <w:r w:rsidR="00AB272A" w:rsidRPr="005457B1">
        <w:t>n</w:t>
      </w:r>
      <w:r w:rsidR="006B256A">
        <w:t>formation</w:t>
      </w:r>
      <w:r w:rsidR="00AB272A" w:rsidRPr="005457B1">
        <w:t xml:space="preserve"> from RAN 1 and RAN 4 </w:t>
      </w:r>
      <w:r w:rsidR="006B256A">
        <w:t>is</w:t>
      </w:r>
      <w:r w:rsidR="00690600" w:rsidRPr="005457B1">
        <w:t xml:space="preserve"> </w:t>
      </w:r>
      <w:r w:rsidR="007A130C" w:rsidRPr="005457B1">
        <w:t xml:space="preserve">needed to complete the information exchanged between the nodes: For </w:t>
      </w:r>
      <w:r w:rsidR="00175CE8" w:rsidRPr="005457B1">
        <w:t>example,</w:t>
      </w:r>
      <w:r w:rsidR="007A130C" w:rsidRPr="005457B1">
        <w:t xml:space="preserve"> </w:t>
      </w:r>
      <w:r w:rsidR="00AB272A" w:rsidRPr="005457B1">
        <w:t>the NR</w:t>
      </w:r>
      <w:r w:rsidR="007A130C" w:rsidRPr="005457B1">
        <w:t>’s</w:t>
      </w:r>
      <w:r w:rsidR="00AB272A" w:rsidRPr="005457B1">
        <w:t xml:space="preserve"> </w:t>
      </w:r>
      <w:r w:rsidR="00690600" w:rsidRPr="005457B1">
        <w:t xml:space="preserve">DL </w:t>
      </w:r>
      <w:r w:rsidR="00AB272A" w:rsidRPr="005457B1">
        <w:t>ARFCN is probably the centre frequency of the Synchronisation Channel (which could be on e.g. a 900kHz raster) and this may well NOT be the centre of the band that is in use</w:t>
      </w:r>
      <w:r w:rsidR="004027D1" w:rsidRPr="005457B1">
        <w:t>, and, the number of resource blocks</w:t>
      </w:r>
      <w:r w:rsidR="009925E2" w:rsidRPr="005457B1">
        <w:t>/bandwidth used</w:t>
      </w:r>
      <w:r w:rsidR="004027D1" w:rsidRPr="005457B1">
        <w:t xml:space="preserve"> may be much more flexible </w:t>
      </w:r>
      <w:r w:rsidR="009925E2" w:rsidRPr="005457B1">
        <w:t xml:space="preserve">than in LTE </w:t>
      </w:r>
      <w:r w:rsidR="004027D1" w:rsidRPr="005457B1">
        <w:t xml:space="preserve">(e.g. between 50 and 56 </w:t>
      </w:r>
      <w:r w:rsidR="009925E2" w:rsidRPr="005457B1">
        <w:t xml:space="preserve">resource blocks </w:t>
      </w:r>
      <w:r w:rsidR="004027D1" w:rsidRPr="005457B1">
        <w:t>for a 10 MHz ba</w:t>
      </w:r>
      <w:r w:rsidR="009925E2" w:rsidRPr="005457B1">
        <w:t>n</w:t>
      </w:r>
      <w:r w:rsidR="004027D1" w:rsidRPr="005457B1">
        <w:t>d)</w:t>
      </w:r>
      <w:r w:rsidR="00AB272A" w:rsidRPr="005457B1">
        <w:t>.</w:t>
      </w:r>
      <w:r w:rsidR="00690600" w:rsidRPr="005457B1">
        <w:t xml:space="preserve"> </w:t>
      </w:r>
    </w:p>
    <w:p w:rsidR="006F7CC1" w:rsidRPr="005457B1" w:rsidRDefault="006F7CC1" w:rsidP="00AB272A">
      <w:pPr>
        <w:rPr>
          <w:b/>
        </w:rPr>
      </w:pPr>
      <w:r w:rsidRPr="005457B1">
        <w:rPr>
          <w:b/>
        </w:rPr>
        <w:t>Observation</w:t>
      </w:r>
      <w:r w:rsidR="006B256A">
        <w:rPr>
          <w:b/>
        </w:rPr>
        <w:t xml:space="preserve"> </w:t>
      </w:r>
      <w:r w:rsidRPr="005457B1">
        <w:rPr>
          <w:b/>
        </w:rPr>
        <w:t>1</w:t>
      </w:r>
      <w:r w:rsidR="006B256A">
        <w:rPr>
          <w:b/>
        </w:rPr>
        <w:t>:</w:t>
      </w:r>
      <w:r w:rsidRPr="005457B1">
        <w:rPr>
          <w:b/>
        </w:rPr>
        <w:t xml:space="preserve"> The signalling </w:t>
      </w:r>
      <w:r w:rsidR="006B256A">
        <w:rPr>
          <w:b/>
        </w:rPr>
        <w:t xml:space="preserve">procedures </w:t>
      </w:r>
      <w:r w:rsidRPr="005457B1">
        <w:rPr>
          <w:b/>
        </w:rPr>
        <w:t xml:space="preserve">in X2-AP TS 36.423 can be </w:t>
      </w:r>
      <w:r w:rsidR="006B256A">
        <w:rPr>
          <w:b/>
        </w:rPr>
        <w:t>re</w:t>
      </w:r>
      <w:r w:rsidRPr="005457B1">
        <w:rPr>
          <w:b/>
        </w:rPr>
        <w:t xml:space="preserve">used to </w:t>
      </w:r>
      <w:r w:rsidR="006B256A">
        <w:rPr>
          <w:b/>
        </w:rPr>
        <w:t>exchange NR cell information</w:t>
      </w:r>
    </w:p>
    <w:p w:rsidR="006B256A" w:rsidRDefault="00486AB8" w:rsidP="00AB272A">
      <w:pPr>
        <w:rPr>
          <w:b/>
        </w:rPr>
      </w:pPr>
      <w:r w:rsidRPr="00826D48">
        <w:rPr>
          <w:b/>
        </w:rPr>
        <w:t xml:space="preserve">Proposal </w:t>
      </w:r>
      <w:r w:rsidR="006F7CC1" w:rsidRPr="00826D48">
        <w:rPr>
          <w:b/>
        </w:rPr>
        <w:t>1</w:t>
      </w:r>
      <w:r w:rsidR="006B256A" w:rsidRPr="00826D48">
        <w:rPr>
          <w:b/>
        </w:rPr>
        <w:t>a</w:t>
      </w:r>
      <w:r w:rsidR="006F7CC1" w:rsidRPr="00826D48">
        <w:rPr>
          <w:b/>
        </w:rPr>
        <w:t>:</w:t>
      </w:r>
      <w:r w:rsidRPr="00826D48">
        <w:rPr>
          <w:b/>
        </w:rPr>
        <w:t xml:space="preserve"> </w:t>
      </w:r>
      <w:r w:rsidR="006B256A" w:rsidRPr="00826D48">
        <w:rPr>
          <w:b/>
        </w:rPr>
        <w:t>Review existing LSs</w:t>
      </w:r>
      <w:r w:rsidR="00826D48" w:rsidRPr="00826D48">
        <w:rPr>
          <w:b/>
        </w:rPr>
        <w:t xml:space="preserve"> (</w:t>
      </w:r>
      <w:r w:rsidR="00B12F03">
        <w:rPr>
          <w:b/>
        </w:rPr>
        <w:t xml:space="preserve">e.g. </w:t>
      </w:r>
      <w:r w:rsidR="00826D48" w:rsidRPr="00826D48">
        <w:rPr>
          <w:b/>
        </w:rPr>
        <w:t>R3-173582, R1-1716698</w:t>
      </w:r>
      <w:r w:rsidR="00783F8B">
        <w:rPr>
          <w:b/>
        </w:rPr>
        <w:t xml:space="preserve">, </w:t>
      </w:r>
      <w:r w:rsidR="00783F8B" w:rsidRPr="00783F8B">
        <w:rPr>
          <w:b/>
        </w:rPr>
        <w:t>R1-1715041</w:t>
      </w:r>
      <w:r w:rsidR="00B12F03" w:rsidRPr="00826D48">
        <w:rPr>
          <w:b/>
        </w:rPr>
        <w:t>) between</w:t>
      </w:r>
      <w:r w:rsidR="006B256A" w:rsidRPr="00826D48">
        <w:rPr>
          <w:b/>
        </w:rPr>
        <w:t xml:space="preserve"> other groups and determine whether additional information is needed by RAN 3. </w:t>
      </w:r>
      <w:r w:rsidR="00480870" w:rsidRPr="00826D48">
        <w:rPr>
          <w:b/>
        </w:rPr>
        <w:t xml:space="preserve"> </w:t>
      </w:r>
    </w:p>
    <w:p w:rsidR="00486AB8" w:rsidRPr="005457B1" w:rsidRDefault="006B256A" w:rsidP="00AB272A">
      <w:pPr>
        <w:rPr>
          <w:b/>
        </w:rPr>
      </w:pPr>
      <w:r>
        <w:rPr>
          <w:b/>
        </w:rPr>
        <w:t>Proposal 1b: If additional information is needed, s</w:t>
      </w:r>
      <w:r w:rsidR="00486AB8" w:rsidRPr="005457B1">
        <w:rPr>
          <w:b/>
        </w:rPr>
        <w:t>end a Liaison Stat</w:t>
      </w:r>
      <w:r w:rsidR="006F7CC1" w:rsidRPr="005457B1">
        <w:rPr>
          <w:b/>
        </w:rPr>
        <w:t xml:space="preserve">ement </w:t>
      </w:r>
      <w:r w:rsidR="00486AB8" w:rsidRPr="005457B1">
        <w:rPr>
          <w:b/>
        </w:rPr>
        <w:t xml:space="preserve">to RAN1 and RAN4 to obtain the necessary </w:t>
      </w:r>
      <w:r w:rsidR="006F7CC1" w:rsidRPr="005457B1">
        <w:rPr>
          <w:b/>
        </w:rPr>
        <w:t>information</w:t>
      </w:r>
      <w:r>
        <w:rPr>
          <w:b/>
        </w:rPr>
        <w:t>, e.g. on ba</w:t>
      </w:r>
      <w:r w:rsidR="00703E5B">
        <w:rPr>
          <w:b/>
        </w:rPr>
        <w:t>ndwidths and centre frequencies etc.</w:t>
      </w:r>
    </w:p>
    <w:p w:rsidR="009925E2" w:rsidRPr="005457B1" w:rsidRDefault="009925E2" w:rsidP="00AB272A"/>
    <w:p w:rsidR="00AB272A" w:rsidRPr="005457B1" w:rsidRDefault="00B905FB" w:rsidP="00541792">
      <w:pPr>
        <w:pStyle w:val="Heading1"/>
      </w:pPr>
      <w:r w:rsidRPr="005457B1">
        <w:t>Decision on “P</w:t>
      </w:r>
      <w:r w:rsidR="00AB272A" w:rsidRPr="005457B1">
        <w:t>er UE” or “</w:t>
      </w:r>
      <w:r w:rsidRPr="005457B1">
        <w:t>Per C</w:t>
      </w:r>
      <w:r w:rsidR="00AB272A" w:rsidRPr="005457B1">
        <w:t xml:space="preserve">ell </w:t>
      </w:r>
      <w:r w:rsidRPr="005457B1">
        <w:t>P</w:t>
      </w:r>
      <w:r w:rsidR="00A23B5C" w:rsidRPr="005457B1">
        <w:t>air” M</w:t>
      </w:r>
      <w:r w:rsidR="00AB272A" w:rsidRPr="005457B1">
        <w:t xml:space="preserve">itigation </w:t>
      </w:r>
    </w:p>
    <w:p w:rsidR="00350687" w:rsidRPr="005457B1" w:rsidRDefault="00A23B5C" w:rsidP="00AB272A">
      <w:r w:rsidRPr="005457B1">
        <w:t xml:space="preserve">Two solutions are possible </w:t>
      </w:r>
    </w:p>
    <w:p w:rsidR="00350687" w:rsidRPr="005457B1" w:rsidRDefault="00A23B5C" w:rsidP="00A23B5C">
      <w:pPr>
        <w:pStyle w:val="ListParagraph"/>
        <w:numPr>
          <w:ilvl w:val="0"/>
          <w:numId w:val="14"/>
        </w:numPr>
      </w:pPr>
      <w:r w:rsidRPr="005457B1">
        <w:t>Per</w:t>
      </w:r>
      <w:r w:rsidR="006C3937" w:rsidRPr="005457B1">
        <w:t xml:space="preserve"> Cell</w:t>
      </w:r>
      <w:r w:rsidRPr="005457B1">
        <w:t xml:space="preserve"> Pair </w:t>
      </w:r>
    </w:p>
    <w:p w:rsidR="00350687" w:rsidRPr="005457B1" w:rsidRDefault="00A23B5C" w:rsidP="00350687">
      <w:pPr>
        <w:pStyle w:val="ListParagraph"/>
        <w:numPr>
          <w:ilvl w:val="0"/>
          <w:numId w:val="14"/>
        </w:numPr>
      </w:pPr>
      <w:r w:rsidRPr="005457B1">
        <w:t>Per UE</w:t>
      </w:r>
    </w:p>
    <w:p w:rsidR="00AB272A" w:rsidRPr="005457B1" w:rsidRDefault="00541792" w:rsidP="00AB272A">
      <w:r w:rsidRPr="005457B1">
        <w:t>We would prefer “</w:t>
      </w:r>
      <w:r w:rsidR="00E8500D" w:rsidRPr="005457B1">
        <w:t>P</w:t>
      </w:r>
      <w:r w:rsidRPr="005457B1">
        <w:t xml:space="preserve">er UE” solution as we </w:t>
      </w:r>
      <w:r w:rsidR="00E8500D" w:rsidRPr="005457B1">
        <w:t>believe</w:t>
      </w:r>
      <w:r w:rsidRPr="005457B1">
        <w:t xml:space="preserve"> it is </w:t>
      </w:r>
      <w:r w:rsidR="00AB272A" w:rsidRPr="005457B1">
        <w:t xml:space="preserve">likely to be </w:t>
      </w:r>
      <w:r w:rsidRPr="005457B1">
        <w:t xml:space="preserve">a </w:t>
      </w:r>
      <w:r w:rsidR="00AB272A" w:rsidRPr="005457B1">
        <w:t xml:space="preserve">more </w:t>
      </w:r>
      <w:r w:rsidRPr="005457B1">
        <w:t xml:space="preserve">an </w:t>
      </w:r>
      <w:r w:rsidR="00AB272A" w:rsidRPr="005457B1">
        <w:t>efficient</w:t>
      </w:r>
      <w:r w:rsidRPr="005457B1">
        <w:t xml:space="preserve"> </w:t>
      </w:r>
      <w:r w:rsidR="00E8500D" w:rsidRPr="005457B1">
        <w:t>solution. Furthermore, “Per UE” solution caters for a solution for the</w:t>
      </w:r>
      <w:r w:rsidR="00AB272A" w:rsidRPr="005457B1">
        <w:t xml:space="preserve"> Secondary </w:t>
      </w:r>
      <w:r w:rsidR="006C3937" w:rsidRPr="005457B1">
        <w:t>C</w:t>
      </w:r>
      <w:r w:rsidR="00AB272A" w:rsidRPr="005457B1">
        <w:t>ell being used by multiple different master cells</w:t>
      </w:r>
      <w:r w:rsidR="009925E2" w:rsidRPr="005457B1">
        <w:t>.</w:t>
      </w:r>
    </w:p>
    <w:p w:rsidR="00AB272A" w:rsidRPr="005457B1" w:rsidRDefault="00A71368" w:rsidP="00AB272A">
      <w:pPr>
        <w:rPr>
          <w:b/>
        </w:rPr>
      </w:pPr>
      <w:r w:rsidRPr="005457B1">
        <w:rPr>
          <w:b/>
        </w:rPr>
        <w:t xml:space="preserve">Proposal </w:t>
      </w:r>
      <w:r w:rsidR="00C67E0B" w:rsidRPr="005457B1">
        <w:rPr>
          <w:b/>
        </w:rPr>
        <w:t>2:</w:t>
      </w:r>
      <w:r w:rsidR="005457B1" w:rsidRPr="005457B1">
        <w:rPr>
          <w:b/>
        </w:rPr>
        <w:t xml:space="preserve"> </w:t>
      </w:r>
      <w:r w:rsidR="00C67E0B" w:rsidRPr="005457B1">
        <w:rPr>
          <w:b/>
        </w:rPr>
        <w:t xml:space="preserve">Per UE Solution uses the network resource more efficiently and it is more granular of UE’s capabilities </w:t>
      </w:r>
    </w:p>
    <w:p w:rsidR="00FA49AF" w:rsidRDefault="008135A9" w:rsidP="0023374D">
      <w:pPr>
        <w:pStyle w:val="Heading1"/>
      </w:pPr>
      <w:r w:rsidRPr="005457B1">
        <w:t>F</w:t>
      </w:r>
      <w:r w:rsidR="00190587">
        <w:t>requency Domain Interference Avoidance</w:t>
      </w:r>
    </w:p>
    <w:p w:rsidR="008135A9" w:rsidRPr="005457B1" w:rsidRDefault="0023374D">
      <w:pPr>
        <w:pStyle w:val="Heading2"/>
      </w:pPr>
      <w:r>
        <w:t>Frequency D</w:t>
      </w:r>
      <w:r w:rsidR="00FA49AF">
        <w:t xml:space="preserve">ivision </w:t>
      </w:r>
      <w:r>
        <w:t>S</w:t>
      </w:r>
      <w:r w:rsidR="00FA49AF">
        <w:t>olution</w:t>
      </w:r>
      <w:r w:rsidR="008135A9" w:rsidRPr="005457B1">
        <w:t xml:space="preserve"> </w:t>
      </w:r>
    </w:p>
    <w:p w:rsidR="00026639" w:rsidRDefault="005F35EE" w:rsidP="00AB272A">
      <w:r w:rsidRPr="005457B1">
        <w:t xml:space="preserve">In a realistic scenario where the NR can operate anywhere in 3400-3800 MHz </w:t>
      </w:r>
      <w:r w:rsidR="00190587">
        <w:t xml:space="preserve">TDD </w:t>
      </w:r>
      <w:r w:rsidRPr="005457B1">
        <w:t xml:space="preserve">spectrum, there is always a possibility </w:t>
      </w:r>
      <w:r w:rsidR="00026639" w:rsidRPr="005457B1">
        <w:t>of 2</w:t>
      </w:r>
      <w:r w:rsidR="00026639" w:rsidRPr="005457B1">
        <w:rPr>
          <w:vertAlign w:val="superscript"/>
        </w:rPr>
        <w:t>nd</w:t>
      </w:r>
      <w:r w:rsidR="00026639" w:rsidRPr="005457B1">
        <w:t>/4</w:t>
      </w:r>
      <w:r w:rsidR="00026639" w:rsidRPr="005457B1">
        <w:rPr>
          <w:vertAlign w:val="superscript"/>
        </w:rPr>
        <w:t>th</w:t>
      </w:r>
      <w:r w:rsidR="00026639" w:rsidRPr="005457B1">
        <w:t xml:space="preserve"> harmonics of </w:t>
      </w:r>
      <w:r w:rsidR="00190587">
        <w:t xml:space="preserve">UE’s transmissions in </w:t>
      </w:r>
      <w:r w:rsidR="00026639" w:rsidRPr="005457B1">
        <w:t>the LTE spectrum</w:t>
      </w:r>
      <w:r w:rsidR="00B23CB3" w:rsidRPr="005457B1">
        <w:t>, operating in 800 and 1800 MHz bands,</w:t>
      </w:r>
      <w:r w:rsidR="00026639" w:rsidRPr="005457B1">
        <w:t xml:space="preserve"> corrupting the </w:t>
      </w:r>
      <w:r w:rsidR="00190587">
        <w:t xml:space="preserve">UE’s reception of the </w:t>
      </w:r>
      <w:r w:rsidR="00026639" w:rsidRPr="005457B1">
        <w:t>NR</w:t>
      </w:r>
      <w:r w:rsidR="00190587">
        <w:t xml:space="preserve"> </w:t>
      </w:r>
      <w:r w:rsidR="00026639" w:rsidRPr="005457B1">
        <w:t xml:space="preserve">band. </w:t>
      </w:r>
      <w:r w:rsidR="00CE5EC2" w:rsidRPr="005457B1">
        <w:t xml:space="preserve">The </w:t>
      </w:r>
      <w:r w:rsidR="00026639" w:rsidRPr="005457B1">
        <w:t xml:space="preserve">location of the harmonic </w:t>
      </w:r>
      <w:r w:rsidR="00B23CB3" w:rsidRPr="005457B1">
        <w:t>interference</w:t>
      </w:r>
      <w:r w:rsidR="00026639" w:rsidRPr="005457B1">
        <w:t xml:space="preserve"> </w:t>
      </w:r>
      <w:r w:rsidR="00CE5EC2" w:rsidRPr="005457B1">
        <w:t xml:space="preserve">will depend on the </w:t>
      </w:r>
      <w:r w:rsidR="00190587">
        <w:t xml:space="preserve">UE’s </w:t>
      </w:r>
      <w:r w:rsidR="00026639" w:rsidRPr="005457B1">
        <w:t xml:space="preserve">LTE </w:t>
      </w:r>
      <w:r w:rsidR="00B23CB3" w:rsidRPr="005457B1">
        <w:t>operating frequencies</w:t>
      </w:r>
      <w:r w:rsidR="00026639" w:rsidRPr="005457B1">
        <w:t>.</w:t>
      </w:r>
    </w:p>
    <w:p w:rsidR="008117D8" w:rsidRPr="005457B1" w:rsidRDefault="008117D8" w:rsidP="00AB272A">
      <w:r>
        <w:t>From the UE Radio Access Capabilities and the exchange of cell information at X2 (</w:t>
      </w:r>
      <w:proofErr w:type="spellStart"/>
      <w:r>
        <w:t>gN</w:t>
      </w:r>
      <w:r w:rsidR="0023374D">
        <w:t>ode</w:t>
      </w:r>
      <w:r>
        <w:t>B</w:t>
      </w:r>
      <w:proofErr w:type="spellEnd"/>
      <w:r>
        <w:t xml:space="preserve">) Setup, the Master and Secondary nodes can use </w:t>
      </w:r>
      <w:r w:rsidR="00D73327">
        <w:t xml:space="preserve">local </w:t>
      </w:r>
      <w:r>
        <w:t>look up tables to determine</w:t>
      </w:r>
      <w:r w:rsidR="00D73327">
        <w:t xml:space="preserve"> where interference is likely and then use local RRM to determine their strategies.</w:t>
      </w:r>
      <w:r>
        <w:t xml:space="preserve">  </w:t>
      </w:r>
    </w:p>
    <w:p w:rsidR="00951ABC" w:rsidRPr="005457B1" w:rsidRDefault="008135A9" w:rsidP="00AB272A">
      <w:r w:rsidRPr="005457B1">
        <w:t>In order to avoid in-band interference</w:t>
      </w:r>
      <w:r w:rsidR="00DD289B" w:rsidRPr="005457B1">
        <w:t>s,</w:t>
      </w:r>
      <w:r w:rsidRPr="005457B1">
        <w:t xml:space="preserve"> due to </w:t>
      </w:r>
      <w:r w:rsidR="00026639" w:rsidRPr="005457B1">
        <w:t>2</w:t>
      </w:r>
      <w:r w:rsidR="00026639" w:rsidRPr="005457B1">
        <w:rPr>
          <w:vertAlign w:val="superscript"/>
        </w:rPr>
        <w:t>nd</w:t>
      </w:r>
      <w:r w:rsidR="00026639" w:rsidRPr="005457B1">
        <w:t>/4</w:t>
      </w:r>
      <w:r w:rsidR="00026639" w:rsidRPr="005457B1">
        <w:rPr>
          <w:vertAlign w:val="superscript"/>
        </w:rPr>
        <w:t>th</w:t>
      </w:r>
      <w:r w:rsidR="00026639" w:rsidRPr="005457B1">
        <w:t xml:space="preserve"> harmonics </w:t>
      </w:r>
      <w:r w:rsidR="00D92A20" w:rsidRPr="005457B1">
        <w:t>of LTE</w:t>
      </w:r>
      <w:r w:rsidRPr="005457B1">
        <w:t xml:space="preserve"> and NR frequencies, </w:t>
      </w:r>
      <w:r w:rsidR="00190587">
        <w:t xml:space="preserve">the </w:t>
      </w:r>
      <w:r w:rsidRPr="005457B1">
        <w:t xml:space="preserve">LTE Node can </w:t>
      </w:r>
      <w:r w:rsidR="00190587">
        <w:t xml:space="preserve">voluntarily restrict the Resource Blocks in the UL allocation it gives in the LTE band(s) and </w:t>
      </w:r>
      <w:r w:rsidR="0023374D">
        <w:t xml:space="preserve">inform </w:t>
      </w:r>
      <w:r w:rsidR="0023374D" w:rsidRPr="005457B1">
        <w:t>the</w:t>
      </w:r>
      <w:r w:rsidRPr="005457B1">
        <w:t xml:space="preserve"> NR Node </w:t>
      </w:r>
      <w:r w:rsidR="00190587">
        <w:t>of this restriction.</w:t>
      </w:r>
      <w:r w:rsidR="00D92A20" w:rsidRPr="005457B1">
        <w:t xml:space="preserve"> </w:t>
      </w:r>
      <w:r w:rsidR="00190587">
        <w:t>S</w:t>
      </w:r>
      <w:r w:rsidR="00D92A20" w:rsidRPr="005457B1">
        <w:t>imilarly</w:t>
      </w:r>
      <w:r w:rsidR="00190587">
        <w:t xml:space="preserve">, the NR node can use the information sent by the </w:t>
      </w:r>
      <w:proofErr w:type="spellStart"/>
      <w:r w:rsidR="00190587">
        <w:t>eNB</w:t>
      </w:r>
      <w:proofErr w:type="spellEnd"/>
      <w:r w:rsidR="00190587">
        <w:t xml:space="preserve"> to restrict the NR RBs it allocates to t</w:t>
      </w:r>
      <w:bookmarkStart w:id="3" w:name="_GoBack"/>
      <w:bookmarkEnd w:id="3"/>
      <w:r w:rsidR="00190587">
        <w:t>he UE</w:t>
      </w:r>
      <w:r w:rsidR="00D92A20" w:rsidRPr="005457B1">
        <w:t>.</w:t>
      </w:r>
      <w:r w:rsidR="0023374D">
        <w:t xml:space="preserve"> See following </w:t>
      </w:r>
      <w:r w:rsidR="0023374D">
        <w:fldChar w:fldCharType="begin"/>
      </w:r>
      <w:r w:rsidR="0023374D">
        <w:instrText xml:space="preserve"> REF _Ref498511954 \h </w:instrText>
      </w:r>
      <w:r w:rsidR="0023374D">
        <w:fldChar w:fldCharType="separate"/>
      </w:r>
      <w:r w:rsidR="007B1DC9" w:rsidRPr="005457B1">
        <w:t xml:space="preserve">Figure </w:t>
      </w:r>
      <w:r w:rsidR="007B1DC9">
        <w:rPr>
          <w:noProof/>
        </w:rPr>
        <w:t>2</w:t>
      </w:r>
      <w:r w:rsidR="0023374D">
        <w:fldChar w:fldCharType="end"/>
      </w:r>
      <w:r w:rsidR="0023374D">
        <w:t>.</w:t>
      </w:r>
    </w:p>
    <w:p w:rsidR="00003DEF" w:rsidRPr="005457B1" w:rsidRDefault="005E023A" w:rsidP="00003DEF">
      <w:pPr>
        <w:keepNext/>
      </w:pPr>
      <w:r>
        <w:rPr>
          <w:noProof/>
          <w:lang w:eastAsia="en-GB"/>
        </w:rPr>
        <w:lastRenderedPageBreak/>
        <w:drawing>
          <wp:inline distT="0" distB="0" distL="0" distR="0">
            <wp:extent cx="5731510" cy="3220720"/>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igure5.jpg"/>
                    <pic:cNvPicPr/>
                  </pic:nvPicPr>
                  <pic:blipFill>
                    <a:blip r:embed="rId9">
                      <a:extLst>
                        <a:ext uri="{28A0092B-C50C-407E-A947-70E740481C1C}">
                          <a14:useLocalDpi xmlns:a14="http://schemas.microsoft.com/office/drawing/2010/main" val="0"/>
                        </a:ext>
                      </a:extLst>
                    </a:blip>
                    <a:stretch>
                      <a:fillRect/>
                    </a:stretch>
                  </pic:blipFill>
                  <pic:spPr>
                    <a:xfrm>
                      <a:off x="0" y="0"/>
                      <a:ext cx="5731510" cy="3220720"/>
                    </a:xfrm>
                    <a:prstGeom prst="rect">
                      <a:avLst/>
                    </a:prstGeom>
                  </pic:spPr>
                </pic:pic>
              </a:graphicData>
            </a:graphic>
          </wp:inline>
        </w:drawing>
      </w:r>
    </w:p>
    <w:p w:rsidR="007A7E79" w:rsidRDefault="00003DEF" w:rsidP="00003DEF">
      <w:pPr>
        <w:pStyle w:val="Caption"/>
      </w:pPr>
      <w:bookmarkStart w:id="4" w:name="_Ref498511954"/>
      <w:r w:rsidRPr="005457B1">
        <w:t xml:space="preserve">Figure </w:t>
      </w:r>
      <w:r w:rsidR="00AD2249">
        <w:fldChar w:fldCharType="begin"/>
      </w:r>
      <w:r w:rsidR="00AD2249">
        <w:instrText xml:space="preserve"> SEQ Figure \* ARABIC </w:instrText>
      </w:r>
      <w:r w:rsidR="00AD2249">
        <w:fldChar w:fldCharType="separate"/>
      </w:r>
      <w:r w:rsidR="001D71F6">
        <w:rPr>
          <w:noProof/>
        </w:rPr>
        <w:t>2</w:t>
      </w:r>
      <w:r w:rsidR="00AD2249">
        <w:rPr>
          <w:noProof/>
        </w:rPr>
        <w:fldChar w:fldCharType="end"/>
      </w:r>
      <w:bookmarkEnd w:id="4"/>
      <w:r w:rsidRPr="005457B1">
        <w:t xml:space="preserve"> </w:t>
      </w:r>
      <w:r w:rsidR="00606885" w:rsidRPr="005457B1">
        <w:t xml:space="preserve">UE’s </w:t>
      </w:r>
      <w:r w:rsidR="00826D48">
        <w:t>U</w:t>
      </w:r>
      <w:r w:rsidR="00606885" w:rsidRPr="005457B1">
        <w:t xml:space="preserve">plink </w:t>
      </w:r>
      <w:r w:rsidRPr="005457B1">
        <w:t xml:space="preserve">Frequency </w:t>
      </w:r>
      <w:r w:rsidR="00606885" w:rsidRPr="005457B1">
        <w:t xml:space="preserve">allocation </w:t>
      </w:r>
      <w:r w:rsidRPr="005457B1">
        <w:t>Limited to avoid interference</w:t>
      </w:r>
      <w:r w:rsidR="00606885" w:rsidRPr="005457B1">
        <w:t xml:space="preserve"> to UE’s receiver</w:t>
      </w:r>
    </w:p>
    <w:p w:rsidR="00D92A20" w:rsidRPr="005457B1" w:rsidRDefault="00B23CB3" w:rsidP="00AB272A">
      <w:r w:rsidRPr="005457B1">
        <w:t>Assuming a LTE Node with 20 MHz bandwidth with 100 Resource Blocks(RB) and a NR Node with 100 MHz bandwidth and 500 RBs with 15</w:t>
      </w:r>
      <w:r w:rsidR="00A71368" w:rsidRPr="005457B1">
        <w:t>k</w:t>
      </w:r>
      <w:r w:rsidRPr="005457B1">
        <w:t>Hz sub-carrier spacing, t</w:t>
      </w:r>
      <w:r w:rsidR="00D92A20" w:rsidRPr="005457B1">
        <w:t xml:space="preserve">he </w:t>
      </w:r>
      <w:r w:rsidRPr="005457B1">
        <w:t xml:space="preserve">proposed </w:t>
      </w:r>
      <w:r w:rsidR="00D92A20" w:rsidRPr="005457B1">
        <w:t xml:space="preserve">concept is illustrated in the following </w:t>
      </w:r>
      <w:r w:rsidR="0023374D">
        <w:fldChar w:fldCharType="begin"/>
      </w:r>
      <w:r w:rsidR="0023374D">
        <w:instrText xml:space="preserve"> REF _Ref497748822 \h </w:instrText>
      </w:r>
      <w:r w:rsidR="0023374D">
        <w:fldChar w:fldCharType="separate"/>
      </w:r>
      <w:r w:rsidR="007B1DC9" w:rsidRPr="005457B1">
        <w:t xml:space="preserve">Figure </w:t>
      </w:r>
      <w:r w:rsidR="007B1DC9">
        <w:rPr>
          <w:noProof/>
        </w:rPr>
        <w:t>3</w:t>
      </w:r>
      <w:r w:rsidR="0023374D">
        <w:fldChar w:fldCharType="end"/>
      </w:r>
      <w:r w:rsidR="0023374D">
        <w:t xml:space="preserve"> and </w:t>
      </w:r>
      <w:r w:rsidR="0023374D">
        <w:fldChar w:fldCharType="begin"/>
      </w:r>
      <w:r w:rsidR="0023374D">
        <w:instrText xml:space="preserve"> REF _Ref497748829 \h </w:instrText>
      </w:r>
      <w:r w:rsidR="0023374D">
        <w:fldChar w:fldCharType="separate"/>
      </w:r>
      <w:r w:rsidR="007B1DC9" w:rsidRPr="005457B1">
        <w:t xml:space="preserve">Figure </w:t>
      </w:r>
      <w:r w:rsidR="007B1DC9">
        <w:rPr>
          <w:noProof/>
        </w:rPr>
        <w:t>4</w:t>
      </w:r>
      <w:r w:rsidR="0023374D">
        <w:fldChar w:fldCharType="end"/>
      </w:r>
      <w:r w:rsidR="0023374D">
        <w:t>.</w:t>
      </w:r>
    </w:p>
    <w:p w:rsidR="00944A71" w:rsidRPr="005457B1" w:rsidRDefault="007A7E79" w:rsidP="00944A71">
      <w:pPr>
        <w:keepNext/>
      </w:pPr>
      <w:r>
        <w:rPr>
          <w:noProof/>
          <w:lang w:eastAsia="en-GB"/>
        </w:rPr>
        <w:drawing>
          <wp:inline distT="0" distB="0" distL="0" distR="0">
            <wp:extent cx="5731510" cy="4295775"/>
            <wp:effectExtent l="0" t="0" r="254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NR_resource_blocks.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31510" cy="4295775"/>
                    </a:xfrm>
                    <a:prstGeom prst="rect">
                      <a:avLst/>
                    </a:prstGeom>
                  </pic:spPr>
                </pic:pic>
              </a:graphicData>
            </a:graphic>
          </wp:inline>
        </w:drawing>
      </w:r>
    </w:p>
    <w:p w:rsidR="00D92A20" w:rsidRPr="005457B1" w:rsidRDefault="00944A71" w:rsidP="00944A71">
      <w:pPr>
        <w:pStyle w:val="Caption"/>
      </w:pPr>
      <w:bookmarkStart w:id="5" w:name="_Ref497748822"/>
      <w:r w:rsidRPr="005457B1">
        <w:t xml:space="preserve">Figure </w:t>
      </w:r>
      <w:r w:rsidR="00AD2249">
        <w:fldChar w:fldCharType="begin"/>
      </w:r>
      <w:r w:rsidR="00AD2249">
        <w:instrText xml:space="preserve"> SEQ Figure \* ARABIC </w:instrText>
      </w:r>
      <w:r w:rsidR="00AD2249">
        <w:fldChar w:fldCharType="separate"/>
      </w:r>
      <w:r w:rsidR="001D71F6">
        <w:rPr>
          <w:noProof/>
        </w:rPr>
        <w:t>3</w:t>
      </w:r>
      <w:r w:rsidR="00AD2249">
        <w:rPr>
          <w:noProof/>
        </w:rPr>
        <w:fldChar w:fldCharType="end"/>
      </w:r>
      <w:bookmarkEnd w:id="5"/>
      <w:r w:rsidRPr="005457B1">
        <w:t xml:space="preserve"> </w:t>
      </w:r>
      <w:r w:rsidR="0023374D">
        <w:t>An e</w:t>
      </w:r>
      <w:r w:rsidR="00190587">
        <w:t>xample of</w:t>
      </w:r>
      <w:r w:rsidRPr="005457B1">
        <w:t xml:space="preserve"> </w:t>
      </w:r>
      <w:r w:rsidR="00FA49AF">
        <w:t xml:space="preserve">downlink </w:t>
      </w:r>
      <w:r w:rsidRPr="005457B1">
        <w:t xml:space="preserve">Radio Resource </w:t>
      </w:r>
      <w:r w:rsidR="00D73327">
        <w:t xml:space="preserve">allocation restriction around 3.5GHz </w:t>
      </w:r>
      <w:r w:rsidRPr="005457B1">
        <w:t xml:space="preserve"> to </w:t>
      </w:r>
      <w:r w:rsidR="00D73327">
        <w:t xml:space="preserve">avoid </w:t>
      </w:r>
      <w:r w:rsidR="00B23CB3" w:rsidRPr="005457B1">
        <w:t>Harmonic Interference</w:t>
      </w:r>
      <w:r w:rsidR="00D73327">
        <w:t xml:space="preserve"> </w:t>
      </w:r>
      <w:r w:rsidR="00FA49AF">
        <w:t>in the UE’s receiver caused by the UE’s transmission at 800/1800 MHz</w:t>
      </w:r>
      <w:r w:rsidR="00581686">
        <w:t xml:space="preserve"> </w:t>
      </w:r>
    </w:p>
    <w:p w:rsidR="00DD413E" w:rsidRPr="005457B1" w:rsidRDefault="00DD413E" w:rsidP="00AB272A"/>
    <w:p w:rsidR="00944A71" w:rsidRPr="005457B1" w:rsidRDefault="007A7E79" w:rsidP="00944A71">
      <w:pPr>
        <w:keepNext/>
      </w:pPr>
      <w:r>
        <w:rPr>
          <w:noProof/>
          <w:lang w:eastAsia="en-GB"/>
        </w:rPr>
        <w:drawing>
          <wp:inline distT="0" distB="0" distL="0" distR="0">
            <wp:extent cx="5731510" cy="4578350"/>
            <wp:effectExtent l="0" t="0" r="254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LTE_resource_blocks.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31510" cy="4578350"/>
                    </a:xfrm>
                    <a:prstGeom prst="rect">
                      <a:avLst/>
                    </a:prstGeom>
                  </pic:spPr>
                </pic:pic>
              </a:graphicData>
            </a:graphic>
          </wp:inline>
        </w:drawing>
      </w:r>
    </w:p>
    <w:p w:rsidR="00DD413E" w:rsidRPr="005457B1" w:rsidRDefault="00944A71" w:rsidP="00944A71">
      <w:pPr>
        <w:pStyle w:val="Caption"/>
      </w:pPr>
      <w:bookmarkStart w:id="6" w:name="_Ref497748829"/>
      <w:r w:rsidRPr="005457B1">
        <w:t xml:space="preserve">Figure </w:t>
      </w:r>
      <w:r w:rsidR="00AD2249">
        <w:fldChar w:fldCharType="begin"/>
      </w:r>
      <w:r w:rsidR="00AD2249">
        <w:instrText xml:space="preserve"> SEQ Figure \* ARABIC </w:instrText>
      </w:r>
      <w:r w:rsidR="00AD2249">
        <w:fldChar w:fldCharType="separate"/>
      </w:r>
      <w:r w:rsidR="001D71F6">
        <w:rPr>
          <w:noProof/>
        </w:rPr>
        <w:t>4</w:t>
      </w:r>
      <w:r w:rsidR="00AD2249">
        <w:rPr>
          <w:noProof/>
        </w:rPr>
        <w:fldChar w:fldCharType="end"/>
      </w:r>
      <w:bookmarkEnd w:id="6"/>
      <w:r w:rsidRPr="005457B1">
        <w:t xml:space="preserve"> LTE's Radio Resource </w:t>
      </w:r>
      <w:r w:rsidR="00581686">
        <w:t xml:space="preserve">restricted allocation </w:t>
      </w:r>
      <w:r w:rsidRPr="005457B1">
        <w:t xml:space="preserve">to </w:t>
      </w:r>
      <w:r w:rsidR="00581686">
        <w:t xml:space="preserve">reduce </w:t>
      </w:r>
      <w:r w:rsidR="00B23CB3" w:rsidRPr="005457B1">
        <w:t>Harmonic Interference</w:t>
      </w:r>
      <w:r w:rsidR="00581686">
        <w:t xml:space="preserve"> in the UE’s NR receive band</w:t>
      </w:r>
    </w:p>
    <w:p w:rsidR="00293D87" w:rsidRDefault="0023374D" w:rsidP="00AB272A">
      <w:r>
        <w:t>D</w:t>
      </w:r>
      <w:r w:rsidR="00B771F5" w:rsidRPr="005457B1">
        <w:t xml:space="preserve">uring the </w:t>
      </w:r>
      <w:proofErr w:type="spellStart"/>
      <w:r w:rsidR="00134EAA" w:rsidRPr="005457B1">
        <w:t>S</w:t>
      </w:r>
      <w:r w:rsidR="00293D87">
        <w:t>g</w:t>
      </w:r>
      <w:r w:rsidR="00134EAA" w:rsidRPr="005457B1">
        <w:t>NB</w:t>
      </w:r>
      <w:proofErr w:type="spellEnd"/>
      <w:r w:rsidR="00134EAA" w:rsidRPr="005457B1">
        <w:t xml:space="preserve"> Addition </w:t>
      </w:r>
      <w:r w:rsidR="00293D87">
        <w:t xml:space="preserve">(and Modification) </w:t>
      </w:r>
      <w:r w:rsidR="00134EAA" w:rsidRPr="005457B1">
        <w:t>procedure</w:t>
      </w:r>
      <w:r w:rsidR="00293D87">
        <w:t xml:space="preserve">s, the LTE </w:t>
      </w:r>
      <w:proofErr w:type="spellStart"/>
      <w:r w:rsidR="00293D87">
        <w:t>eN</w:t>
      </w:r>
      <w:r>
        <w:t>ode</w:t>
      </w:r>
      <w:r w:rsidR="00293D87">
        <w:t>B’s</w:t>
      </w:r>
      <w:proofErr w:type="spellEnd"/>
      <w:r w:rsidR="00293D87">
        <w:t xml:space="preserve"> voluntary restriction of the UE’s allocation is signalled to the </w:t>
      </w:r>
      <w:proofErr w:type="spellStart"/>
      <w:r w:rsidR="00293D87">
        <w:t>gN</w:t>
      </w:r>
      <w:r>
        <w:t>ode</w:t>
      </w:r>
      <w:r w:rsidR="00293D87">
        <w:t>B</w:t>
      </w:r>
      <w:proofErr w:type="spellEnd"/>
      <w:r w:rsidR="00134EAA" w:rsidRPr="005457B1">
        <w:t xml:space="preserve">. </w:t>
      </w:r>
      <w:r w:rsidR="00293D87">
        <w:t xml:space="preserve">This requires new parameters in the </w:t>
      </w:r>
      <w:proofErr w:type="spellStart"/>
      <w:r w:rsidR="00293D87">
        <w:t>SgNB</w:t>
      </w:r>
      <w:proofErr w:type="spellEnd"/>
      <w:r w:rsidR="00293D87">
        <w:t xml:space="preserve"> messages, e.g. by signalling the range of RBs (per UL ARFCN) that the </w:t>
      </w:r>
      <w:proofErr w:type="spellStart"/>
      <w:r w:rsidR="008117D8">
        <w:t>eN</w:t>
      </w:r>
      <w:r>
        <w:t>ode</w:t>
      </w:r>
      <w:r w:rsidR="008117D8">
        <w:t>B</w:t>
      </w:r>
      <w:proofErr w:type="spellEnd"/>
      <w:r w:rsidR="008117D8">
        <w:t xml:space="preserve"> will not allocate).</w:t>
      </w:r>
    </w:p>
    <w:p w:rsidR="005457B1" w:rsidRDefault="00977C62" w:rsidP="00AB272A">
      <w:r>
        <w:t xml:space="preserve">See the following </w:t>
      </w:r>
      <w:r>
        <w:fldChar w:fldCharType="begin"/>
      </w:r>
      <w:r>
        <w:instrText xml:space="preserve"> REF _Ref498355580 \h </w:instrText>
      </w:r>
      <w:r>
        <w:fldChar w:fldCharType="separate"/>
      </w:r>
      <w:r w:rsidR="007B1DC9">
        <w:t xml:space="preserve">Figure </w:t>
      </w:r>
      <w:r w:rsidR="007B1DC9">
        <w:rPr>
          <w:noProof/>
        </w:rPr>
        <w:t>5</w:t>
      </w:r>
      <w:r>
        <w:fldChar w:fldCharType="end"/>
      </w:r>
    </w:p>
    <w:p w:rsidR="00977C62" w:rsidRDefault="00977C62" w:rsidP="00977C62">
      <w:pPr>
        <w:keepNext/>
      </w:pPr>
    </w:p>
    <w:p w:rsidR="00826D48" w:rsidRDefault="00826D48" w:rsidP="00977C62">
      <w:pPr>
        <w:keepNext/>
      </w:pPr>
      <w:r>
        <w:rPr>
          <w:noProof/>
          <w:lang w:eastAsia="en-GB"/>
        </w:rPr>
        <w:drawing>
          <wp:inline distT="0" distB="0" distL="0" distR="0">
            <wp:extent cx="5731510" cy="4016375"/>
            <wp:effectExtent l="0" t="0" r="254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ure6.jpg"/>
                    <pic:cNvPicPr/>
                  </pic:nvPicPr>
                  <pic:blipFill>
                    <a:blip r:embed="rId12">
                      <a:extLst>
                        <a:ext uri="{28A0092B-C50C-407E-A947-70E740481C1C}">
                          <a14:useLocalDpi xmlns:a14="http://schemas.microsoft.com/office/drawing/2010/main" val="0"/>
                        </a:ext>
                      </a:extLst>
                    </a:blip>
                    <a:stretch>
                      <a:fillRect/>
                    </a:stretch>
                  </pic:blipFill>
                  <pic:spPr>
                    <a:xfrm>
                      <a:off x="0" y="0"/>
                      <a:ext cx="5731510" cy="4016375"/>
                    </a:xfrm>
                    <a:prstGeom prst="rect">
                      <a:avLst/>
                    </a:prstGeom>
                  </pic:spPr>
                </pic:pic>
              </a:graphicData>
            </a:graphic>
          </wp:inline>
        </w:drawing>
      </w:r>
    </w:p>
    <w:p w:rsidR="00977C62" w:rsidRDefault="00977C62" w:rsidP="00977C62">
      <w:pPr>
        <w:pStyle w:val="Caption"/>
      </w:pPr>
      <w:bookmarkStart w:id="7" w:name="_Ref498355580"/>
      <w:r>
        <w:t xml:space="preserve">Figure </w:t>
      </w:r>
      <w:r w:rsidR="00AD2249">
        <w:fldChar w:fldCharType="begin"/>
      </w:r>
      <w:r w:rsidR="00AD2249">
        <w:instrText xml:space="preserve"> SEQ Figure \* ARABIC </w:instrText>
      </w:r>
      <w:r w:rsidR="00AD2249">
        <w:fldChar w:fldCharType="separate"/>
      </w:r>
      <w:r w:rsidR="001D71F6">
        <w:rPr>
          <w:noProof/>
        </w:rPr>
        <w:t>5</w:t>
      </w:r>
      <w:r w:rsidR="00AD2249">
        <w:rPr>
          <w:noProof/>
        </w:rPr>
        <w:fldChar w:fldCharType="end"/>
      </w:r>
      <w:bookmarkEnd w:id="7"/>
      <w:r>
        <w:t xml:space="preserve"> FDM Information Elements to be exchanged between two nodes during </w:t>
      </w:r>
      <w:proofErr w:type="spellStart"/>
      <w:r w:rsidR="00480870">
        <w:t>SgNB</w:t>
      </w:r>
      <w:proofErr w:type="spellEnd"/>
      <w:r>
        <w:t xml:space="preserve"> Addition Request</w:t>
      </w:r>
      <w:r w:rsidR="00703E5B">
        <w:t xml:space="preserve"> </w:t>
      </w:r>
      <w:r w:rsidR="00855C07">
        <w:t>procedure</w:t>
      </w:r>
      <w:r w:rsidR="00480870">
        <w:t xml:space="preserve"> </w:t>
      </w:r>
    </w:p>
    <w:p w:rsidR="00977C62" w:rsidRPr="00977C62" w:rsidRDefault="0073111D" w:rsidP="00977C62">
      <w:r>
        <w:t xml:space="preserve">By reference to TS 36.423 currently there are no means of adding FDM Parameters, which are exchanged between the LTE and NR Nodes, during </w:t>
      </w:r>
      <w:r w:rsidR="00227238">
        <w:t xml:space="preserve">the </w:t>
      </w:r>
      <w:proofErr w:type="spellStart"/>
      <w:r>
        <w:t>SeNB</w:t>
      </w:r>
      <w:proofErr w:type="spellEnd"/>
      <w:r w:rsidR="00480870">
        <w:t>/</w:t>
      </w:r>
      <w:proofErr w:type="spellStart"/>
      <w:r w:rsidR="00480870">
        <w:t>SgNB</w:t>
      </w:r>
      <w:proofErr w:type="spellEnd"/>
      <w:r>
        <w:t xml:space="preserve"> Addition Request procedure. In order to resolve the LTE-NR co-existence problem new pieces of information should be added to the Information Elements</w:t>
      </w:r>
      <w:r w:rsidR="00480870">
        <w:t xml:space="preserve"> in the </w:t>
      </w:r>
      <w:proofErr w:type="spellStart"/>
      <w:r w:rsidR="00480870">
        <w:t>SgNB</w:t>
      </w:r>
      <w:proofErr w:type="spellEnd"/>
      <w:r w:rsidR="00480870">
        <w:t xml:space="preserve"> Addition Request (and Modification Request) messages</w:t>
      </w:r>
      <w:r>
        <w:t xml:space="preserve">. </w:t>
      </w:r>
    </w:p>
    <w:p w:rsidR="00944A71" w:rsidRDefault="00D16E02" w:rsidP="00AB272A">
      <w:pPr>
        <w:rPr>
          <w:b/>
        </w:rPr>
      </w:pPr>
      <w:r w:rsidRPr="005457B1">
        <w:rPr>
          <w:b/>
        </w:rPr>
        <w:t xml:space="preserve">Observation 2: Based on a frequency interference look-up table, </w:t>
      </w:r>
      <w:r w:rsidR="00A71368" w:rsidRPr="005457B1">
        <w:rPr>
          <w:b/>
        </w:rPr>
        <w:t>and knowledge o</w:t>
      </w:r>
      <w:r w:rsidR="005457B1">
        <w:rPr>
          <w:b/>
        </w:rPr>
        <w:t>f the UE’s r</w:t>
      </w:r>
      <w:r w:rsidR="00A71368" w:rsidRPr="005457B1">
        <w:rPr>
          <w:b/>
        </w:rPr>
        <w:t xml:space="preserve">adio </w:t>
      </w:r>
      <w:r w:rsidR="005457B1">
        <w:rPr>
          <w:b/>
        </w:rPr>
        <w:t>access c</w:t>
      </w:r>
      <w:r w:rsidR="00A71368" w:rsidRPr="005457B1">
        <w:rPr>
          <w:b/>
        </w:rPr>
        <w:t xml:space="preserve">apabilities, the Master </w:t>
      </w:r>
      <w:proofErr w:type="spellStart"/>
      <w:r w:rsidR="00A71368" w:rsidRPr="005457B1">
        <w:rPr>
          <w:b/>
        </w:rPr>
        <w:t>eN</w:t>
      </w:r>
      <w:r w:rsidR="008D7734">
        <w:rPr>
          <w:b/>
        </w:rPr>
        <w:t>ode</w:t>
      </w:r>
      <w:r w:rsidR="00A71368" w:rsidRPr="005457B1">
        <w:rPr>
          <w:b/>
        </w:rPr>
        <w:t>B</w:t>
      </w:r>
      <w:proofErr w:type="spellEnd"/>
      <w:r w:rsidR="00A71368" w:rsidRPr="005457B1">
        <w:rPr>
          <w:b/>
        </w:rPr>
        <w:t xml:space="preserve"> can estimate where interference may appear and the M</w:t>
      </w:r>
      <w:r w:rsidR="008D7734">
        <w:rPr>
          <w:b/>
        </w:rPr>
        <w:t xml:space="preserve">aster </w:t>
      </w:r>
      <w:proofErr w:type="spellStart"/>
      <w:r w:rsidR="00A71368" w:rsidRPr="005457B1">
        <w:rPr>
          <w:b/>
        </w:rPr>
        <w:t>eN</w:t>
      </w:r>
      <w:r w:rsidR="008D7734">
        <w:rPr>
          <w:b/>
        </w:rPr>
        <w:t>ode</w:t>
      </w:r>
      <w:r w:rsidR="00A71368" w:rsidRPr="005457B1">
        <w:rPr>
          <w:b/>
        </w:rPr>
        <w:t>B</w:t>
      </w:r>
      <w:proofErr w:type="spellEnd"/>
      <w:r w:rsidR="00A71368" w:rsidRPr="005457B1">
        <w:rPr>
          <w:b/>
        </w:rPr>
        <w:t xml:space="preserve"> can voluntarily restrict its own </w:t>
      </w:r>
      <w:r w:rsidR="005457B1">
        <w:rPr>
          <w:b/>
        </w:rPr>
        <w:t xml:space="preserve">frequency </w:t>
      </w:r>
      <w:r w:rsidR="00A71368" w:rsidRPr="005457B1">
        <w:rPr>
          <w:b/>
        </w:rPr>
        <w:t xml:space="preserve">usage when asking the Secondary </w:t>
      </w:r>
      <w:proofErr w:type="spellStart"/>
      <w:r w:rsidR="00A71368" w:rsidRPr="005457B1">
        <w:rPr>
          <w:b/>
        </w:rPr>
        <w:t>gN</w:t>
      </w:r>
      <w:r w:rsidR="008D7734">
        <w:rPr>
          <w:b/>
        </w:rPr>
        <w:t>ode</w:t>
      </w:r>
      <w:r w:rsidR="00A71368" w:rsidRPr="005457B1">
        <w:rPr>
          <w:b/>
        </w:rPr>
        <w:t>B</w:t>
      </w:r>
      <w:proofErr w:type="spellEnd"/>
      <w:r w:rsidR="00A71368" w:rsidRPr="005457B1">
        <w:rPr>
          <w:b/>
        </w:rPr>
        <w:t xml:space="preserve"> to add resources </w:t>
      </w:r>
    </w:p>
    <w:p w:rsidR="0073111D" w:rsidRPr="005457B1" w:rsidRDefault="00E201CC" w:rsidP="00AB272A">
      <w:r>
        <w:rPr>
          <w:b/>
        </w:rPr>
        <w:t>Proposal 3:</w:t>
      </w:r>
      <w:r w:rsidR="0073111D">
        <w:rPr>
          <w:b/>
        </w:rPr>
        <w:t xml:space="preserve"> Information Elements </w:t>
      </w:r>
      <w:r w:rsidR="00480870">
        <w:rPr>
          <w:b/>
        </w:rPr>
        <w:t xml:space="preserve">should be </w:t>
      </w:r>
      <w:r w:rsidR="0073111D">
        <w:rPr>
          <w:b/>
        </w:rPr>
        <w:t>exchanged between LTE and NR Node to carry FDM Parameters information</w:t>
      </w:r>
      <w:r w:rsidR="00480870">
        <w:rPr>
          <w:b/>
        </w:rPr>
        <w:t xml:space="preserve"> to support avoidance of UE generated interference to the UE’s own receive bands. </w:t>
      </w:r>
    </w:p>
    <w:p w:rsidR="00944A71" w:rsidRPr="005457B1" w:rsidRDefault="00944A71" w:rsidP="00944A71">
      <w:pPr>
        <w:pStyle w:val="Heading2"/>
      </w:pPr>
      <w:r w:rsidRPr="005457B1">
        <w:t>T</w:t>
      </w:r>
      <w:r w:rsidR="00703E5B">
        <w:t>ime D</w:t>
      </w:r>
      <w:r w:rsidR="00FA49AF">
        <w:t xml:space="preserve">ivision </w:t>
      </w:r>
      <w:r w:rsidR="00703E5B">
        <w:t>S</w:t>
      </w:r>
      <w:r w:rsidR="00FA49AF">
        <w:t>olution</w:t>
      </w:r>
    </w:p>
    <w:p w:rsidR="00FA49AF" w:rsidRDefault="00FA49AF" w:rsidP="004A1B38">
      <w:r>
        <w:t>In some cases, there will be no easy frequency division solution to these interference problems. In this case a time division solution (where e.g. the mobile only transmits on one frequency in any one TTI may be needed).</w:t>
      </w:r>
    </w:p>
    <w:p w:rsidR="000F7741" w:rsidRPr="005457B1" w:rsidRDefault="00FA49AF" w:rsidP="000F7741">
      <w:r>
        <w:t>To support this, t</w:t>
      </w:r>
      <w:r w:rsidR="000F7741" w:rsidRPr="005457B1">
        <w:t xml:space="preserve">he </w:t>
      </w:r>
      <w:r>
        <w:t>secondary (</w:t>
      </w:r>
      <w:r w:rsidR="000F7741" w:rsidRPr="005457B1">
        <w:t>NR</w:t>
      </w:r>
      <w:r>
        <w:t>)</w:t>
      </w:r>
      <w:r w:rsidR="000F7741" w:rsidRPr="005457B1">
        <w:t xml:space="preserve"> node can signal rejection of the FDM method and request a TDM solution </w:t>
      </w:r>
      <w:r>
        <w:t xml:space="preserve">from </w:t>
      </w:r>
      <w:r w:rsidR="000F7741" w:rsidRPr="005457B1">
        <w:t xml:space="preserve">the </w:t>
      </w:r>
      <w:r>
        <w:t>Master (</w:t>
      </w:r>
      <w:r w:rsidR="000F7741" w:rsidRPr="005457B1">
        <w:t>LTE</w:t>
      </w:r>
      <w:r>
        <w:t>)</w:t>
      </w:r>
      <w:r w:rsidR="000F7741" w:rsidRPr="005457B1">
        <w:t xml:space="preserve"> node. </w:t>
      </w:r>
    </w:p>
    <w:p w:rsidR="00FE2F7C" w:rsidRPr="005457B1" w:rsidRDefault="00FE2F7C" w:rsidP="0023374D">
      <w:pPr>
        <w:ind w:left="720" w:hanging="720"/>
      </w:pPr>
      <w:r w:rsidRPr="005457B1">
        <w:t xml:space="preserve">Note: </w:t>
      </w:r>
      <w:r w:rsidR="00FA49AF">
        <w:tab/>
      </w:r>
      <w:r w:rsidRPr="005457B1">
        <w:t>an underlying assumption is that the NR and LTE nodes have “phase” synchronisation and that the frame numbers a</w:t>
      </w:r>
      <w:r w:rsidR="009D319B" w:rsidRPr="005457B1">
        <w:t>r</w:t>
      </w:r>
      <w:r w:rsidRPr="005457B1">
        <w:t>e synchronised. With NR’s usage of TDD this may be reasonable. Alternatively, inter-node signalling mechanisms will be needed to determine the frame/slot offset between cells.</w:t>
      </w:r>
    </w:p>
    <w:p w:rsidR="0046279D" w:rsidRPr="005457B1" w:rsidRDefault="00FA49AF" w:rsidP="004A1B38">
      <w:r>
        <w:t xml:space="preserve">The </w:t>
      </w:r>
      <w:r w:rsidRPr="005457B1">
        <w:t xml:space="preserve">following </w:t>
      </w:r>
      <w:r w:rsidR="00BC00D1">
        <w:fldChar w:fldCharType="begin"/>
      </w:r>
      <w:r w:rsidR="00BC00D1">
        <w:instrText xml:space="preserve"> REF _Ref497732836 \h </w:instrText>
      </w:r>
      <w:r w:rsidR="00BC00D1">
        <w:fldChar w:fldCharType="separate"/>
      </w:r>
      <w:r w:rsidR="007B1DC9" w:rsidRPr="005457B1">
        <w:t xml:space="preserve">Figure </w:t>
      </w:r>
      <w:r w:rsidR="007B1DC9">
        <w:rPr>
          <w:noProof/>
        </w:rPr>
        <w:t>6</w:t>
      </w:r>
      <w:r w:rsidR="00BC00D1">
        <w:fldChar w:fldCharType="end"/>
      </w:r>
      <w:r w:rsidR="00BC00D1">
        <w:t xml:space="preserve"> illustrates </w:t>
      </w:r>
      <w:r>
        <w:t xml:space="preserve">a </w:t>
      </w:r>
      <w:r w:rsidR="004A1B38" w:rsidRPr="005457B1">
        <w:t xml:space="preserve">scenario where the </w:t>
      </w:r>
      <w:r w:rsidR="0044279D" w:rsidRPr="005457B1">
        <w:t xml:space="preserve">IMD </w:t>
      </w:r>
      <w:r w:rsidR="00A71368" w:rsidRPr="005457B1">
        <w:t xml:space="preserve">or other </w:t>
      </w:r>
      <w:r w:rsidR="004A1B38" w:rsidRPr="005457B1">
        <w:t xml:space="preserve">interference </w:t>
      </w:r>
      <w:r>
        <w:t>is</w:t>
      </w:r>
      <w:r w:rsidR="004A1B38" w:rsidRPr="005457B1">
        <w:t xml:space="preserve"> too severe </w:t>
      </w:r>
      <w:r w:rsidR="0046279D" w:rsidRPr="005457B1">
        <w:t>and is</w:t>
      </w:r>
      <w:r w:rsidR="0044279D" w:rsidRPr="005457B1">
        <w:t xml:space="preserve"> affecting the entire downlink spectrum, </w:t>
      </w:r>
      <w:r>
        <w:t xml:space="preserve">so </w:t>
      </w:r>
      <w:r w:rsidR="0044279D" w:rsidRPr="005457B1">
        <w:t>the FDM technique</w:t>
      </w:r>
      <w:r w:rsidR="004B085C" w:rsidRPr="005457B1">
        <w:t xml:space="preserve"> wo</w:t>
      </w:r>
      <w:r w:rsidR="00A71368" w:rsidRPr="005457B1">
        <w:t>u</w:t>
      </w:r>
      <w:r w:rsidR="004B085C" w:rsidRPr="005457B1">
        <w:t xml:space="preserve">ld be </w:t>
      </w:r>
      <w:r w:rsidR="0044279D" w:rsidRPr="005457B1">
        <w:t>ineffective</w:t>
      </w:r>
      <w:r w:rsidR="0046279D" w:rsidRPr="005457B1">
        <w:t>.</w:t>
      </w:r>
      <w:r w:rsidR="00DD289B" w:rsidRPr="005457B1">
        <w:t xml:space="preserve"> </w:t>
      </w:r>
    </w:p>
    <w:p w:rsidR="00DD289B" w:rsidRPr="005457B1" w:rsidRDefault="00B12F03" w:rsidP="00DD289B">
      <w:pPr>
        <w:keepNext/>
      </w:pPr>
      <w:r>
        <w:rPr>
          <w:noProof/>
          <w:lang w:eastAsia="en-GB"/>
        </w:rPr>
        <w:lastRenderedPageBreak/>
        <w:drawing>
          <wp:inline distT="0" distB="0" distL="0" distR="0">
            <wp:extent cx="5731510" cy="3326765"/>
            <wp:effectExtent l="0" t="0" r="254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ure4.jpg"/>
                    <pic:cNvPicPr/>
                  </pic:nvPicPr>
                  <pic:blipFill>
                    <a:blip r:embed="rId13">
                      <a:extLst>
                        <a:ext uri="{28A0092B-C50C-407E-A947-70E740481C1C}">
                          <a14:useLocalDpi xmlns:a14="http://schemas.microsoft.com/office/drawing/2010/main" val="0"/>
                        </a:ext>
                      </a:extLst>
                    </a:blip>
                    <a:stretch>
                      <a:fillRect/>
                    </a:stretch>
                  </pic:blipFill>
                  <pic:spPr>
                    <a:xfrm>
                      <a:off x="0" y="0"/>
                      <a:ext cx="5731510" cy="3326765"/>
                    </a:xfrm>
                    <a:prstGeom prst="rect">
                      <a:avLst/>
                    </a:prstGeom>
                  </pic:spPr>
                </pic:pic>
              </a:graphicData>
            </a:graphic>
          </wp:inline>
        </w:drawing>
      </w:r>
    </w:p>
    <w:p w:rsidR="00DD289B" w:rsidRPr="005457B1" w:rsidRDefault="00DD289B" w:rsidP="00DD289B">
      <w:pPr>
        <w:pStyle w:val="Caption"/>
      </w:pPr>
      <w:bookmarkStart w:id="8" w:name="_Ref497732836"/>
      <w:r w:rsidRPr="005457B1">
        <w:t xml:space="preserve">Figure </w:t>
      </w:r>
      <w:r w:rsidR="00AD2249">
        <w:fldChar w:fldCharType="begin"/>
      </w:r>
      <w:r w:rsidR="00AD2249">
        <w:instrText xml:space="preserve"> SEQ Figure \* ARABIC </w:instrText>
      </w:r>
      <w:r w:rsidR="00AD2249">
        <w:fldChar w:fldCharType="separate"/>
      </w:r>
      <w:r w:rsidR="001D71F6">
        <w:rPr>
          <w:noProof/>
        </w:rPr>
        <w:t>6</w:t>
      </w:r>
      <w:r w:rsidR="00AD2249">
        <w:rPr>
          <w:noProof/>
        </w:rPr>
        <w:fldChar w:fldCharType="end"/>
      </w:r>
      <w:bookmarkEnd w:id="8"/>
      <w:r w:rsidRPr="005457B1">
        <w:t xml:space="preserve"> IMD Interference covering the entire LTE's DL spectrum</w:t>
      </w:r>
      <w:r w:rsidR="00480870">
        <w:t xml:space="preserve"> </w:t>
      </w:r>
    </w:p>
    <w:p w:rsidR="004A1B38" w:rsidRPr="005457B1" w:rsidRDefault="0046279D" w:rsidP="004A1B38">
      <w:r w:rsidRPr="005457B1">
        <w:t>In order to resolve the</w:t>
      </w:r>
      <w:r w:rsidR="00FE2F7C" w:rsidRPr="005457B1">
        <w:t xml:space="preserve">se type of interference </w:t>
      </w:r>
      <w:r w:rsidRPr="005457B1">
        <w:t>problem</w:t>
      </w:r>
      <w:r w:rsidR="007A0025">
        <w:t>s</w:t>
      </w:r>
      <w:r w:rsidR="00330031" w:rsidRPr="005457B1">
        <w:t>,</w:t>
      </w:r>
      <w:r w:rsidRPr="005457B1">
        <w:t xml:space="preserve"> </w:t>
      </w:r>
      <w:r w:rsidR="004A1B38" w:rsidRPr="005457B1">
        <w:t>a time based technique is proposed. In this approach a time pattern</w:t>
      </w:r>
      <w:r w:rsidR="003F4A2F" w:rsidRPr="005457B1">
        <w:t xml:space="preserve">, </w:t>
      </w:r>
      <w:r w:rsidR="00FA49AF">
        <w:t xml:space="preserve">e.g. </w:t>
      </w:r>
      <w:r w:rsidR="003F4A2F" w:rsidRPr="005457B1">
        <w:t xml:space="preserve">on </w:t>
      </w:r>
      <w:r w:rsidR="00FA49AF">
        <w:t xml:space="preserve">LTE </w:t>
      </w:r>
      <w:r w:rsidR="003F4A2F" w:rsidRPr="005457B1">
        <w:t xml:space="preserve">sub-frame basis, </w:t>
      </w:r>
      <w:r w:rsidR="007A0025">
        <w:t xml:space="preserve">is used </w:t>
      </w:r>
      <w:r w:rsidR="004A1B38" w:rsidRPr="005457B1">
        <w:t xml:space="preserve">to </w:t>
      </w:r>
      <w:r w:rsidR="00FA49AF">
        <w:t xml:space="preserve">control whether the Master or </w:t>
      </w:r>
      <w:r w:rsidR="00196B8C">
        <w:t>Secondary node is allowed to allocate uplink transmissions on that time-resource in a particular band</w:t>
      </w:r>
      <w:r w:rsidRPr="005457B1">
        <w:t xml:space="preserve">. </w:t>
      </w:r>
      <w:r w:rsidR="004A1B38" w:rsidRPr="005457B1">
        <w:t xml:space="preserve">  </w:t>
      </w:r>
    </w:p>
    <w:p w:rsidR="00196B8C" w:rsidRDefault="00B771F5" w:rsidP="004A1B38">
      <w:r w:rsidRPr="005457B1">
        <w:t xml:space="preserve">In order to realise this </w:t>
      </w:r>
      <w:r w:rsidR="000F7741" w:rsidRPr="005457B1">
        <w:t>solution,</w:t>
      </w:r>
      <w:r w:rsidRPr="005457B1">
        <w:t xml:space="preserve"> the </w:t>
      </w:r>
      <w:r w:rsidR="00196B8C">
        <w:t xml:space="preserve">Secondary Node proposes the </w:t>
      </w:r>
      <w:r w:rsidRPr="005457B1">
        <w:t xml:space="preserve">TDM </w:t>
      </w:r>
      <w:r w:rsidR="00196B8C">
        <w:t>pattern</w:t>
      </w:r>
      <w:r w:rsidR="000F7741" w:rsidRPr="005457B1">
        <w:t xml:space="preserve"> </w:t>
      </w:r>
      <w:r w:rsidR="00196B8C">
        <w:t xml:space="preserve">in </w:t>
      </w:r>
      <w:r w:rsidR="000F7741" w:rsidRPr="005457B1">
        <w:t xml:space="preserve">the </w:t>
      </w:r>
      <w:proofErr w:type="spellStart"/>
      <w:r w:rsidR="000F7741" w:rsidRPr="005457B1">
        <w:t>S</w:t>
      </w:r>
      <w:r w:rsidR="007A0025">
        <w:t>g</w:t>
      </w:r>
      <w:r w:rsidR="000F7741" w:rsidRPr="005457B1">
        <w:t>NB</w:t>
      </w:r>
      <w:proofErr w:type="spellEnd"/>
      <w:r w:rsidR="000F7741" w:rsidRPr="005457B1">
        <w:t xml:space="preserve"> Addition </w:t>
      </w:r>
      <w:r w:rsidR="00703E5B">
        <w:t>(Modification) R</w:t>
      </w:r>
      <w:r w:rsidR="00196B8C">
        <w:t>esponse message</w:t>
      </w:r>
      <w:r w:rsidR="000F7741" w:rsidRPr="005457B1">
        <w:t xml:space="preserve">. </w:t>
      </w:r>
    </w:p>
    <w:p w:rsidR="00B771F5" w:rsidRDefault="009D319B" w:rsidP="004A1B38">
      <w:r w:rsidRPr="0073111D">
        <w:t xml:space="preserve">By reference to TS 36.423, there are no means of rejecting the FDM solution signalled from the LTE Node and transferring TDM parameters between the LTE and NR </w:t>
      </w:r>
      <w:r w:rsidR="00C67E0B" w:rsidRPr="0073111D">
        <w:t xml:space="preserve">nodes: </w:t>
      </w:r>
      <w:r w:rsidR="005457B1" w:rsidRPr="0073111D">
        <w:t>consequently,</w:t>
      </w:r>
      <w:r w:rsidR="00C67E0B" w:rsidRPr="0073111D">
        <w:t xml:space="preserve"> </w:t>
      </w:r>
      <w:r w:rsidRPr="0073111D">
        <w:t>these new pieces of information should be added.</w:t>
      </w:r>
      <w:r w:rsidRPr="005457B1">
        <w:t xml:space="preserve"> </w:t>
      </w:r>
      <w:r w:rsidR="00B771F5" w:rsidRPr="005457B1">
        <w:t xml:space="preserve">  </w:t>
      </w:r>
    </w:p>
    <w:p w:rsidR="006C6A36" w:rsidRPr="005457B1" w:rsidRDefault="00B23CB3" w:rsidP="004A1B38">
      <w:r w:rsidRPr="005457B1">
        <w:t xml:space="preserve">See the following </w:t>
      </w:r>
      <w:r w:rsidRPr="005457B1">
        <w:fldChar w:fldCharType="begin"/>
      </w:r>
      <w:r w:rsidRPr="005457B1">
        <w:instrText xml:space="preserve"> REF _Ref497749053 \h </w:instrText>
      </w:r>
      <w:r w:rsidR="005457B1">
        <w:instrText xml:space="preserve"> \* MERGEFORMAT </w:instrText>
      </w:r>
      <w:r w:rsidRPr="005457B1">
        <w:fldChar w:fldCharType="separate"/>
      </w:r>
      <w:r w:rsidR="007B1DC9" w:rsidRPr="005457B1">
        <w:t xml:space="preserve">Figure </w:t>
      </w:r>
      <w:r w:rsidR="007B1DC9">
        <w:rPr>
          <w:noProof/>
        </w:rPr>
        <w:t>7</w:t>
      </w:r>
      <w:r w:rsidRPr="005457B1">
        <w:fldChar w:fldCharType="end"/>
      </w:r>
      <w:r w:rsidRPr="005457B1">
        <w:t>.</w:t>
      </w:r>
      <w:r w:rsidR="00FE2F7C" w:rsidRPr="005457B1">
        <w:t xml:space="preserve"> </w:t>
      </w:r>
    </w:p>
    <w:p w:rsidR="00990005" w:rsidRPr="005457B1" w:rsidRDefault="00546744" w:rsidP="00990005">
      <w:pPr>
        <w:keepNext/>
      </w:pPr>
      <w:r>
        <w:rPr>
          <w:noProof/>
          <w:lang w:eastAsia="en-GB"/>
        </w:rPr>
        <w:lastRenderedPageBreak/>
        <w:drawing>
          <wp:inline distT="0" distB="0" distL="0" distR="0">
            <wp:extent cx="5731510" cy="3554095"/>
            <wp:effectExtent l="0" t="0" r="2540" b="825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TDM_pattern.jpg"/>
                    <pic:cNvPicPr/>
                  </pic:nvPicPr>
                  <pic:blipFill>
                    <a:blip r:embed="rId14">
                      <a:extLst>
                        <a:ext uri="{28A0092B-C50C-407E-A947-70E740481C1C}">
                          <a14:useLocalDpi xmlns:a14="http://schemas.microsoft.com/office/drawing/2010/main" val="0"/>
                        </a:ext>
                      </a:extLst>
                    </a:blip>
                    <a:stretch>
                      <a:fillRect/>
                    </a:stretch>
                  </pic:blipFill>
                  <pic:spPr>
                    <a:xfrm>
                      <a:off x="0" y="0"/>
                      <a:ext cx="5731510" cy="3554095"/>
                    </a:xfrm>
                    <a:prstGeom prst="rect">
                      <a:avLst/>
                    </a:prstGeom>
                  </pic:spPr>
                </pic:pic>
              </a:graphicData>
            </a:graphic>
          </wp:inline>
        </w:drawing>
      </w:r>
    </w:p>
    <w:p w:rsidR="00BC00D1" w:rsidRDefault="00990005" w:rsidP="00990005">
      <w:pPr>
        <w:pStyle w:val="Caption"/>
      </w:pPr>
      <w:bookmarkStart w:id="9" w:name="_Ref497749053"/>
      <w:r w:rsidRPr="005457B1">
        <w:t xml:space="preserve">Figure </w:t>
      </w:r>
      <w:r w:rsidR="00AD2249">
        <w:fldChar w:fldCharType="begin"/>
      </w:r>
      <w:r w:rsidR="00AD2249">
        <w:instrText xml:space="preserve"> SEQ Figure \* ARABIC </w:instrText>
      </w:r>
      <w:r w:rsidR="00AD2249">
        <w:fldChar w:fldCharType="separate"/>
      </w:r>
      <w:r w:rsidR="001D71F6">
        <w:rPr>
          <w:noProof/>
        </w:rPr>
        <w:t>7</w:t>
      </w:r>
      <w:r w:rsidR="00AD2249">
        <w:rPr>
          <w:noProof/>
        </w:rPr>
        <w:fldChar w:fldCharType="end"/>
      </w:r>
      <w:bookmarkEnd w:id="9"/>
      <w:r w:rsidRPr="005457B1">
        <w:t xml:space="preserve"> TDM Parameter Exchange between the LTE and NR Nodes</w:t>
      </w:r>
      <w:r w:rsidR="00FE2F7C" w:rsidRPr="005457B1">
        <w:t xml:space="preserve"> </w:t>
      </w:r>
    </w:p>
    <w:p w:rsidR="003B227E" w:rsidRPr="005457B1" w:rsidRDefault="003B227E" w:rsidP="004A1B38"/>
    <w:p w:rsidR="003B227E" w:rsidRPr="005457B1" w:rsidRDefault="002325A5" w:rsidP="004A1B38">
      <w:r>
        <w:t>If NR is deployed using 30 kHz subcarrier spacing in the 3.5 GHz band, its sub</w:t>
      </w:r>
      <w:r w:rsidR="00B12F03">
        <w:t>-</w:t>
      </w:r>
      <w:r>
        <w:t xml:space="preserve">frames would be 0.5ms long. </w:t>
      </w:r>
      <w:r w:rsidR="003B227E" w:rsidRPr="005457B1">
        <w:t>Th</w:t>
      </w:r>
      <w:r>
        <w:t xml:space="preserve">us the TDM pattern is proposed to be </w:t>
      </w:r>
      <w:r w:rsidR="00703E5B">
        <w:t xml:space="preserve">based </w:t>
      </w:r>
      <w:r w:rsidR="007A0025">
        <w:t xml:space="preserve">on </w:t>
      </w:r>
      <w:r w:rsidR="00703E5B">
        <w:t>a</w:t>
      </w:r>
      <w:r>
        <w:t xml:space="preserve"> map of </w:t>
      </w:r>
      <w:r w:rsidR="00703E5B">
        <w:t>LTE slots</w:t>
      </w:r>
      <w:r w:rsidR="003B227E" w:rsidRPr="005457B1">
        <w:t>.</w:t>
      </w:r>
      <w:r w:rsidR="001C4E2E" w:rsidRPr="005457B1">
        <w:t xml:space="preserve"> </w:t>
      </w:r>
      <w:r w:rsidR="00B23CB3" w:rsidRPr="005457B1">
        <w:t xml:space="preserve">See following </w:t>
      </w:r>
      <w:r w:rsidR="00B23CB3" w:rsidRPr="005457B1">
        <w:fldChar w:fldCharType="begin"/>
      </w:r>
      <w:r w:rsidR="00B23CB3" w:rsidRPr="005457B1">
        <w:instrText xml:space="preserve"> REF _Ref497749078 \h </w:instrText>
      </w:r>
      <w:r w:rsidR="005457B1">
        <w:instrText xml:space="preserve"> \* MERGEFORMAT </w:instrText>
      </w:r>
      <w:r w:rsidR="00B23CB3" w:rsidRPr="005457B1">
        <w:fldChar w:fldCharType="separate"/>
      </w:r>
      <w:r w:rsidR="007B1DC9" w:rsidRPr="005457B1">
        <w:t xml:space="preserve">Figure </w:t>
      </w:r>
      <w:r w:rsidR="007B1DC9">
        <w:rPr>
          <w:noProof/>
        </w:rPr>
        <w:t>8</w:t>
      </w:r>
      <w:r w:rsidR="00B23CB3" w:rsidRPr="005457B1">
        <w:fldChar w:fldCharType="end"/>
      </w:r>
      <w:r w:rsidR="00B23CB3" w:rsidRPr="005457B1">
        <w:t>.</w:t>
      </w:r>
      <w:r w:rsidR="007A0025">
        <w:t xml:space="preserve"> While Release 15 LTE latency reduction work supports shorter TTIs (e.g. 2 symbols), this one slot (7 symbol) granularity is proposed as a balance between complexity and ultimate-performance.</w:t>
      </w:r>
    </w:p>
    <w:p w:rsidR="00990005" w:rsidRPr="005457B1" w:rsidRDefault="00990005" w:rsidP="00990005">
      <w:pPr>
        <w:keepNext/>
      </w:pPr>
      <w:r w:rsidRPr="005457B1">
        <w:rPr>
          <w:noProof/>
          <w:lang w:eastAsia="en-GB"/>
        </w:rPr>
        <w:drawing>
          <wp:inline distT="0" distB="0" distL="0" distR="0">
            <wp:extent cx="4800600" cy="2491740"/>
            <wp:effectExtent l="0" t="0" r="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TDM_pattern2.jpg"/>
                    <pic:cNvPicPr/>
                  </pic:nvPicPr>
                  <pic:blipFill>
                    <a:blip r:embed="rId15">
                      <a:extLst>
                        <a:ext uri="{28A0092B-C50C-407E-A947-70E740481C1C}">
                          <a14:useLocalDpi xmlns:a14="http://schemas.microsoft.com/office/drawing/2010/main" val="0"/>
                        </a:ext>
                      </a:extLst>
                    </a:blip>
                    <a:stretch>
                      <a:fillRect/>
                    </a:stretch>
                  </pic:blipFill>
                  <pic:spPr>
                    <a:xfrm>
                      <a:off x="0" y="0"/>
                      <a:ext cx="4800600" cy="2491740"/>
                    </a:xfrm>
                    <a:prstGeom prst="rect">
                      <a:avLst/>
                    </a:prstGeom>
                  </pic:spPr>
                </pic:pic>
              </a:graphicData>
            </a:graphic>
          </wp:inline>
        </w:drawing>
      </w:r>
    </w:p>
    <w:p w:rsidR="006C6A36" w:rsidRPr="005457B1" w:rsidRDefault="00990005" w:rsidP="00990005">
      <w:pPr>
        <w:pStyle w:val="Caption"/>
      </w:pPr>
      <w:bookmarkStart w:id="10" w:name="_Ref497749078"/>
      <w:r w:rsidRPr="005457B1">
        <w:t xml:space="preserve">Figure </w:t>
      </w:r>
      <w:r w:rsidR="00AD2249">
        <w:fldChar w:fldCharType="begin"/>
      </w:r>
      <w:r w:rsidR="00AD2249">
        <w:instrText xml:space="preserve"> SEQ Figure \* ARABIC </w:instrText>
      </w:r>
      <w:r w:rsidR="00AD2249">
        <w:fldChar w:fldCharType="separate"/>
      </w:r>
      <w:r w:rsidR="001D71F6">
        <w:rPr>
          <w:noProof/>
        </w:rPr>
        <w:t>8</w:t>
      </w:r>
      <w:r w:rsidR="00AD2249">
        <w:rPr>
          <w:noProof/>
        </w:rPr>
        <w:fldChar w:fldCharType="end"/>
      </w:r>
      <w:bookmarkEnd w:id="10"/>
      <w:r w:rsidRPr="005457B1">
        <w:t xml:space="preserve"> Enhanced TDM Pattern using only one slot </w:t>
      </w:r>
      <w:r w:rsidR="007A0025">
        <w:t>(</w:t>
      </w:r>
      <w:r w:rsidRPr="005457B1">
        <w:t>half a sub-frame</w:t>
      </w:r>
      <w:r w:rsidR="007A0025">
        <w:t>)</w:t>
      </w:r>
    </w:p>
    <w:p w:rsidR="006C6A36" w:rsidRPr="005457B1" w:rsidRDefault="006C6A36" w:rsidP="004A1B38"/>
    <w:p w:rsidR="00944A71" w:rsidRPr="005457B1" w:rsidRDefault="00D16E02" w:rsidP="00AB272A">
      <w:pPr>
        <w:rPr>
          <w:b/>
        </w:rPr>
      </w:pPr>
      <w:r w:rsidRPr="005457B1">
        <w:rPr>
          <w:b/>
        </w:rPr>
        <w:t xml:space="preserve">Observation 3: </w:t>
      </w:r>
      <w:r w:rsidR="00FE2F7C" w:rsidRPr="005457B1">
        <w:rPr>
          <w:b/>
        </w:rPr>
        <w:t xml:space="preserve">If the secondary node determines that </w:t>
      </w:r>
      <w:r w:rsidR="003A523F" w:rsidRPr="005457B1">
        <w:rPr>
          <w:b/>
        </w:rPr>
        <w:t>interference</w:t>
      </w:r>
      <w:r w:rsidR="00FE2F7C" w:rsidRPr="005457B1">
        <w:rPr>
          <w:b/>
        </w:rPr>
        <w:t xml:space="preserve"> in the frequency domain cannot be avoided</w:t>
      </w:r>
      <w:r w:rsidR="003A523F" w:rsidRPr="005457B1">
        <w:rPr>
          <w:b/>
        </w:rPr>
        <w:t xml:space="preserve">, TDM </w:t>
      </w:r>
      <w:r w:rsidR="005457B1" w:rsidRPr="005457B1">
        <w:rPr>
          <w:b/>
        </w:rPr>
        <w:t>Parameters need</w:t>
      </w:r>
      <w:r w:rsidR="00FE2F7C" w:rsidRPr="005457B1">
        <w:rPr>
          <w:b/>
        </w:rPr>
        <w:t xml:space="preserve"> to </w:t>
      </w:r>
      <w:r w:rsidR="005457B1" w:rsidRPr="005457B1">
        <w:rPr>
          <w:b/>
        </w:rPr>
        <w:t>be negotiated</w:t>
      </w:r>
      <w:r w:rsidR="003A523F" w:rsidRPr="005457B1">
        <w:rPr>
          <w:b/>
        </w:rPr>
        <w:t xml:space="preserve"> between the LTE and NR Nodes such that </w:t>
      </w:r>
      <w:r w:rsidR="00FE2F7C" w:rsidRPr="005457B1">
        <w:rPr>
          <w:b/>
        </w:rPr>
        <w:t xml:space="preserve">the UE can </w:t>
      </w:r>
      <w:r w:rsidR="003A523F" w:rsidRPr="005457B1">
        <w:rPr>
          <w:b/>
        </w:rPr>
        <w:t xml:space="preserve">transmit </w:t>
      </w:r>
      <w:r w:rsidR="00FE2F7C" w:rsidRPr="005457B1">
        <w:rPr>
          <w:b/>
        </w:rPr>
        <w:t>on LTE and NR at</w:t>
      </w:r>
      <w:r w:rsidR="003A523F" w:rsidRPr="005457B1">
        <w:rPr>
          <w:b/>
        </w:rPr>
        <w:t xml:space="preserve"> </w:t>
      </w:r>
      <w:r w:rsidR="00FE2F7C" w:rsidRPr="005457B1">
        <w:rPr>
          <w:b/>
        </w:rPr>
        <w:t>different</w:t>
      </w:r>
      <w:r w:rsidR="003A523F" w:rsidRPr="005457B1">
        <w:rPr>
          <w:b/>
        </w:rPr>
        <w:t xml:space="preserve"> time</w:t>
      </w:r>
      <w:r w:rsidR="00FE2F7C" w:rsidRPr="005457B1">
        <w:rPr>
          <w:b/>
        </w:rPr>
        <w:t>s</w:t>
      </w:r>
      <w:r w:rsidR="003A523F" w:rsidRPr="005457B1">
        <w:rPr>
          <w:b/>
        </w:rPr>
        <w:t>.</w:t>
      </w:r>
    </w:p>
    <w:p w:rsidR="003A523F" w:rsidRDefault="003A523F" w:rsidP="00AB272A">
      <w:pPr>
        <w:rPr>
          <w:b/>
        </w:rPr>
      </w:pPr>
      <w:r w:rsidRPr="005457B1">
        <w:rPr>
          <w:b/>
        </w:rPr>
        <w:t>Observation 4: The Uplink efficiency</w:t>
      </w:r>
      <w:r w:rsidR="00FE2F7C" w:rsidRPr="005457B1">
        <w:rPr>
          <w:b/>
        </w:rPr>
        <w:t>/latency</w:t>
      </w:r>
      <w:r w:rsidRPr="005457B1">
        <w:rPr>
          <w:b/>
        </w:rPr>
        <w:t xml:space="preserve"> can be further enhanced if the uplink could be scheduled per half sub-frame or per slot basis.   </w:t>
      </w:r>
    </w:p>
    <w:p w:rsidR="0073111D" w:rsidRPr="005457B1" w:rsidRDefault="00E201CC" w:rsidP="0073111D">
      <w:r>
        <w:rPr>
          <w:b/>
        </w:rPr>
        <w:lastRenderedPageBreak/>
        <w:t>Proposal 4:</w:t>
      </w:r>
      <w:r w:rsidR="0073111D">
        <w:rPr>
          <w:b/>
        </w:rPr>
        <w:t xml:space="preserve"> Information Elements </w:t>
      </w:r>
      <w:r w:rsidR="007A0025">
        <w:rPr>
          <w:b/>
        </w:rPr>
        <w:t xml:space="preserve">need to be added </w:t>
      </w:r>
      <w:r w:rsidR="0073111D">
        <w:rPr>
          <w:b/>
        </w:rPr>
        <w:t>between LTE and NR Node to carry TDM Pattern information</w:t>
      </w:r>
    </w:p>
    <w:p w:rsidR="0073111D" w:rsidRDefault="0073111D" w:rsidP="00AB272A">
      <w:pPr>
        <w:rPr>
          <w:b/>
        </w:rPr>
      </w:pPr>
    </w:p>
    <w:p w:rsidR="00134EAA" w:rsidRPr="005457B1" w:rsidRDefault="00134EAA" w:rsidP="00134EAA">
      <w:pPr>
        <w:pStyle w:val="Heading1"/>
      </w:pPr>
      <w:r w:rsidRPr="005457B1">
        <w:t>Decision on Master/Slave or Multi-Step Negotiation Process</w:t>
      </w:r>
    </w:p>
    <w:p w:rsidR="004E29D2" w:rsidRDefault="00134EAA" w:rsidP="00134EAA">
      <w:r w:rsidRPr="005457B1">
        <w:t xml:space="preserve">A simple solution is proposed whereby the Master Node informs the Secondary Node of the frequency allocation that the Master Node will use </w:t>
      </w:r>
      <w:r w:rsidR="007A0025">
        <w:t>(</w:t>
      </w:r>
      <w:r w:rsidRPr="005457B1">
        <w:t>or will restrict itself to</w:t>
      </w:r>
      <w:r w:rsidR="007A0025">
        <w:t>)</w:t>
      </w:r>
      <w:r w:rsidRPr="005457B1">
        <w:t xml:space="preserve"> for that UE. The Secondary Node takes this into account, and if this then requires a time division alleviation, secondary node indicates the TDM pattern to the primary cell. </w:t>
      </w:r>
    </w:p>
    <w:p w:rsidR="004E29D2" w:rsidRDefault="004E29D2" w:rsidP="00134EAA">
      <w:r>
        <w:t xml:space="preserve">If the Master node is unhappy with the TDM pattern proposed by the Secondary node, the Master cell can modify or release the Dual </w:t>
      </w:r>
      <w:r w:rsidR="00BC00D1">
        <w:t>Connectivity</w:t>
      </w:r>
      <w:r>
        <w:t xml:space="preserve"> Configuration.</w:t>
      </w:r>
      <w:r w:rsidR="001D71F6">
        <w:t xml:space="preserve"> See the following </w:t>
      </w:r>
      <w:r w:rsidR="001D71F6">
        <w:fldChar w:fldCharType="begin"/>
      </w:r>
      <w:r w:rsidR="001D71F6">
        <w:instrText xml:space="preserve"> REF _Ref498684507 \h </w:instrText>
      </w:r>
      <w:r w:rsidR="001D71F6">
        <w:fldChar w:fldCharType="separate"/>
      </w:r>
      <w:r w:rsidR="001D71F6">
        <w:t xml:space="preserve">Figure </w:t>
      </w:r>
      <w:r w:rsidR="001D71F6">
        <w:rPr>
          <w:noProof/>
        </w:rPr>
        <w:t>9</w:t>
      </w:r>
      <w:r w:rsidR="001D71F6">
        <w:fldChar w:fldCharType="end"/>
      </w:r>
      <w:r w:rsidR="001D71F6">
        <w:t xml:space="preserve"> and </w:t>
      </w:r>
      <w:r w:rsidR="001D71F6">
        <w:fldChar w:fldCharType="begin"/>
      </w:r>
      <w:r w:rsidR="001D71F6">
        <w:instrText xml:space="preserve"> REF _Ref498684546 \h </w:instrText>
      </w:r>
      <w:r w:rsidR="001D71F6">
        <w:fldChar w:fldCharType="separate"/>
      </w:r>
      <w:r w:rsidR="001D71F6" w:rsidRPr="005457B1">
        <w:t xml:space="preserve">Figure </w:t>
      </w:r>
      <w:r w:rsidR="001D71F6">
        <w:rPr>
          <w:noProof/>
        </w:rPr>
        <w:t>1</w:t>
      </w:r>
      <w:r w:rsidR="001D71F6">
        <w:rPr>
          <w:noProof/>
        </w:rPr>
        <w:t>0</w:t>
      </w:r>
      <w:r w:rsidR="001D71F6">
        <w:fldChar w:fldCharType="end"/>
      </w:r>
      <w:r w:rsidR="001D71F6">
        <w:t>.</w:t>
      </w:r>
    </w:p>
    <w:p w:rsidR="002F3893" w:rsidRDefault="002F3893" w:rsidP="00134EAA"/>
    <w:p w:rsidR="001D71F6" w:rsidRDefault="005E023A" w:rsidP="001D71F6">
      <w:pPr>
        <w:keepNext/>
      </w:pPr>
      <w:r>
        <w:rPr>
          <w:noProof/>
          <w:lang w:eastAsia="en-GB"/>
        </w:rPr>
        <w:drawing>
          <wp:inline distT="0" distB="0" distL="0" distR="0">
            <wp:extent cx="5731510" cy="2666365"/>
            <wp:effectExtent l="0" t="0" r="254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TDM_pattern3.jpg"/>
                    <pic:cNvPicPr/>
                  </pic:nvPicPr>
                  <pic:blipFill>
                    <a:blip r:embed="rId16">
                      <a:extLst>
                        <a:ext uri="{28A0092B-C50C-407E-A947-70E740481C1C}">
                          <a14:useLocalDpi xmlns:a14="http://schemas.microsoft.com/office/drawing/2010/main" val="0"/>
                        </a:ext>
                      </a:extLst>
                    </a:blip>
                    <a:stretch>
                      <a:fillRect/>
                    </a:stretch>
                  </pic:blipFill>
                  <pic:spPr>
                    <a:xfrm>
                      <a:off x="0" y="0"/>
                      <a:ext cx="5731510" cy="2666365"/>
                    </a:xfrm>
                    <a:prstGeom prst="rect">
                      <a:avLst/>
                    </a:prstGeom>
                  </pic:spPr>
                </pic:pic>
              </a:graphicData>
            </a:graphic>
          </wp:inline>
        </w:drawing>
      </w:r>
    </w:p>
    <w:p w:rsidR="00826D48" w:rsidRDefault="001D71F6" w:rsidP="001D71F6">
      <w:pPr>
        <w:pStyle w:val="Caption"/>
      </w:pPr>
      <w:bookmarkStart w:id="11" w:name="_Ref498684507"/>
      <w:r>
        <w:t xml:space="preserve">Figure </w:t>
      </w:r>
      <w:r>
        <w:fldChar w:fldCharType="begin"/>
      </w:r>
      <w:r>
        <w:instrText xml:space="preserve"> SEQ Figure \* ARABIC </w:instrText>
      </w:r>
      <w:r>
        <w:fldChar w:fldCharType="separate"/>
      </w:r>
      <w:r>
        <w:rPr>
          <w:noProof/>
        </w:rPr>
        <w:t>9</w:t>
      </w:r>
      <w:r>
        <w:fldChar w:fldCharType="end"/>
      </w:r>
      <w:bookmarkEnd w:id="11"/>
      <w:r>
        <w:t xml:space="preserve"> Signalling messages between LTE and NR node, negotiating FDM or TDM solution</w:t>
      </w:r>
    </w:p>
    <w:p w:rsidR="00134EAA" w:rsidRDefault="00134EAA" w:rsidP="00134EAA"/>
    <w:p w:rsidR="004E29D2" w:rsidRDefault="004E29D2" w:rsidP="00134EAA"/>
    <w:p w:rsidR="0073111D" w:rsidRPr="00E201CC" w:rsidRDefault="00E23142" w:rsidP="00134EAA">
      <w:pPr>
        <w:rPr>
          <w:b/>
        </w:rPr>
      </w:pPr>
      <w:r w:rsidRPr="0023374D">
        <w:rPr>
          <w:b/>
        </w:rPr>
        <w:t>Proposal</w:t>
      </w:r>
      <w:r w:rsidR="00E201CC">
        <w:rPr>
          <w:b/>
        </w:rPr>
        <w:t xml:space="preserve"> 5</w:t>
      </w:r>
      <w:r w:rsidRPr="0023374D">
        <w:rPr>
          <w:b/>
        </w:rPr>
        <w:t>:</w:t>
      </w:r>
      <w:r>
        <w:t xml:space="preserve"> </w:t>
      </w:r>
      <w:r w:rsidR="00E201CC" w:rsidRPr="00E201CC">
        <w:rPr>
          <w:b/>
        </w:rPr>
        <w:t>FDM Parameters and TDM Pattern Accept / Reject procedure</w:t>
      </w:r>
      <w:r w:rsidR="002B6F83">
        <w:rPr>
          <w:b/>
        </w:rPr>
        <w:t>s</w:t>
      </w:r>
      <w:r w:rsidR="00E201CC" w:rsidRPr="00E201CC">
        <w:rPr>
          <w:b/>
        </w:rPr>
        <w:t xml:space="preserve"> to be used for negotiating between the Nodes.  </w:t>
      </w:r>
    </w:p>
    <w:p w:rsidR="00134EAA" w:rsidRPr="005457B1" w:rsidRDefault="00134EAA" w:rsidP="00134EAA">
      <w:pPr>
        <w:keepNext/>
        <w:jc w:val="center"/>
      </w:pPr>
      <w:r w:rsidRPr="005457B1">
        <w:rPr>
          <w:noProof/>
          <w:lang w:eastAsia="en-GB"/>
        </w:rPr>
        <w:lastRenderedPageBreak/>
        <w:drawing>
          <wp:inline distT="0" distB="0" distL="0" distR="0" wp14:anchorId="62B3202D" wp14:editId="0CE64B4C">
            <wp:extent cx="4191000" cy="27127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gure_2.jpg"/>
                    <pic:cNvPicPr/>
                  </pic:nvPicPr>
                  <pic:blipFill>
                    <a:blip r:embed="rId17">
                      <a:extLst>
                        <a:ext uri="{28A0092B-C50C-407E-A947-70E740481C1C}">
                          <a14:useLocalDpi xmlns:a14="http://schemas.microsoft.com/office/drawing/2010/main" val="0"/>
                        </a:ext>
                      </a:extLst>
                    </a:blip>
                    <a:stretch>
                      <a:fillRect/>
                    </a:stretch>
                  </pic:blipFill>
                  <pic:spPr>
                    <a:xfrm>
                      <a:off x="0" y="0"/>
                      <a:ext cx="4191000" cy="2712720"/>
                    </a:xfrm>
                    <a:prstGeom prst="rect">
                      <a:avLst/>
                    </a:prstGeom>
                  </pic:spPr>
                </pic:pic>
              </a:graphicData>
            </a:graphic>
          </wp:inline>
        </w:drawing>
      </w:r>
    </w:p>
    <w:p w:rsidR="00134EAA" w:rsidRPr="005457B1" w:rsidRDefault="00134EAA" w:rsidP="00134EAA">
      <w:pPr>
        <w:pStyle w:val="Caption"/>
        <w:jc w:val="center"/>
      </w:pPr>
      <w:bookmarkStart w:id="12" w:name="_Ref498684546"/>
      <w:r w:rsidRPr="005457B1">
        <w:t xml:space="preserve">Figure </w:t>
      </w:r>
      <w:r w:rsidR="001528C7">
        <w:fldChar w:fldCharType="begin"/>
      </w:r>
      <w:r w:rsidR="001528C7">
        <w:instrText xml:space="preserve"> SEQ Figure \* ARABIC </w:instrText>
      </w:r>
      <w:r w:rsidR="001528C7">
        <w:fldChar w:fldCharType="separate"/>
      </w:r>
      <w:r w:rsidR="001D71F6">
        <w:rPr>
          <w:noProof/>
        </w:rPr>
        <w:t>10</w:t>
      </w:r>
      <w:r w:rsidR="001528C7">
        <w:rPr>
          <w:noProof/>
        </w:rPr>
        <w:fldChar w:fldCharType="end"/>
      </w:r>
      <w:bookmarkEnd w:id="12"/>
      <w:r w:rsidRPr="005457B1">
        <w:t xml:space="preserve"> TDM Pattern Example</w:t>
      </w:r>
    </w:p>
    <w:p w:rsidR="00134EAA" w:rsidRPr="005457B1" w:rsidRDefault="00134EAA" w:rsidP="00134EAA">
      <w:r w:rsidRPr="005457B1">
        <w:t xml:space="preserve">For an efficient operation and in order for the Secondary Node to propose the TDM pattern to the Master Node, the Secondary Node needs to know whether the LTE Master </w:t>
      </w:r>
      <w:r w:rsidR="005457B1">
        <w:t xml:space="preserve">Node </w:t>
      </w:r>
      <w:r w:rsidR="00977C62">
        <w:t xml:space="preserve">supports </w:t>
      </w:r>
      <w:r w:rsidR="00977C62" w:rsidRPr="005457B1">
        <w:t>Release</w:t>
      </w:r>
      <w:r w:rsidRPr="005457B1">
        <w:t xml:space="preserve"> 15’s “bundling of HARQ ACK/NACKs”. Furthermore, for better operational efficiency it would be ideal if the Master Node could communicate to the Secondary Node whether it supports latency reduction features such as Fast HARQ Loops and short TTIs. This needs to be added to the X2 Setup signalling from </w:t>
      </w:r>
      <w:proofErr w:type="spellStart"/>
      <w:r w:rsidRPr="005457B1">
        <w:t>eNB</w:t>
      </w:r>
      <w:proofErr w:type="spellEnd"/>
      <w:r w:rsidRPr="005457B1">
        <w:t xml:space="preserve"> to </w:t>
      </w:r>
      <w:proofErr w:type="spellStart"/>
      <w:r w:rsidRPr="005457B1">
        <w:t>en-gNB</w:t>
      </w:r>
      <w:proofErr w:type="spellEnd"/>
      <w:r w:rsidRPr="005457B1">
        <w:t xml:space="preserve">. See the following </w:t>
      </w:r>
      <w:r w:rsidR="00A10D5D">
        <w:fldChar w:fldCharType="begin"/>
      </w:r>
      <w:r w:rsidR="00A10D5D">
        <w:instrText xml:space="preserve"> REF _Ref498356917 \h </w:instrText>
      </w:r>
      <w:r w:rsidR="00A10D5D">
        <w:fldChar w:fldCharType="separate"/>
      </w:r>
      <w:r w:rsidR="001D71F6" w:rsidRPr="005457B1">
        <w:t xml:space="preserve">Figure </w:t>
      </w:r>
      <w:r w:rsidR="001D71F6">
        <w:rPr>
          <w:noProof/>
        </w:rPr>
        <w:t>11</w:t>
      </w:r>
      <w:r w:rsidR="00A10D5D">
        <w:fldChar w:fldCharType="end"/>
      </w:r>
    </w:p>
    <w:p w:rsidR="00134EAA" w:rsidRPr="005457B1" w:rsidRDefault="00A10D5D" w:rsidP="00134EAA">
      <w:pPr>
        <w:keepNext/>
      </w:pPr>
      <w:r>
        <w:rPr>
          <w:noProof/>
          <w:lang w:eastAsia="en-GB"/>
        </w:rPr>
        <w:drawing>
          <wp:inline distT="0" distB="0" distL="0" distR="0">
            <wp:extent cx="5731510" cy="3539490"/>
            <wp:effectExtent l="0" t="0" r="254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Figure3.jpg"/>
                    <pic:cNvPicPr/>
                  </pic:nvPicPr>
                  <pic:blipFill>
                    <a:blip r:embed="rId18">
                      <a:extLst>
                        <a:ext uri="{28A0092B-C50C-407E-A947-70E740481C1C}">
                          <a14:useLocalDpi xmlns:a14="http://schemas.microsoft.com/office/drawing/2010/main" val="0"/>
                        </a:ext>
                      </a:extLst>
                    </a:blip>
                    <a:stretch>
                      <a:fillRect/>
                    </a:stretch>
                  </pic:blipFill>
                  <pic:spPr>
                    <a:xfrm>
                      <a:off x="0" y="0"/>
                      <a:ext cx="5731510" cy="3539490"/>
                    </a:xfrm>
                    <a:prstGeom prst="rect">
                      <a:avLst/>
                    </a:prstGeom>
                  </pic:spPr>
                </pic:pic>
              </a:graphicData>
            </a:graphic>
          </wp:inline>
        </w:drawing>
      </w:r>
    </w:p>
    <w:p w:rsidR="00134EAA" w:rsidRPr="005457B1" w:rsidRDefault="00134EAA" w:rsidP="00134EAA">
      <w:pPr>
        <w:pStyle w:val="Caption"/>
      </w:pPr>
      <w:bookmarkStart w:id="13" w:name="_Ref498356917"/>
      <w:r w:rsidRPr="005457B1">
        <w:t xml:space="preserve">Figure </w:t>
      </w:r>
      <w:r w:rsidR="001528C7">
        <w:fldChar w:fldCharType="begin"/>
      </w:r>
      <w:r w:rsidR="001528C7">
        <w:instrText xml:space="preserve"> SEQ Figure \* ARABIC </w:instrText>
      </w:r>
      <w:r w:rsidR="001528C7">
        <w:fldChar w:fldCharType="separate"/>
      </w:r>
      <w:r w:rsidR="001D71F6">
        <w:rPr>
          <w:noProof/>
        </w:rPr>
        <w:t>11</w:t>
      </w:r>
      <w:r w:rsidR="001528C7">
        <w:rPr>
          <w:noProof/>
        </w:rPr>
        <w:fldChar w:fldCharType="end"/>
      </w:r>
      <w:bookmarkEnd w:id="13"/>
      <w:r w:rsidRPr="005457B1">
        <w:t xml:space="preserve"> LTE and NR Nodes and information exchange over X2-C</w:t>
      </w:r>
    </w:p>
    <w:p w:rsidR="00134EAA" w:rsidRPr="005457B1" w:rsidRDefault="00134EAA" w:rsidP="00134EAA"/>
    <w:p w:rsidR="00E23142" w:rsidRPr="005457B1" w:rsidRDefault="00E23142" w:rsidP="00134EAA">
      <w:pPr>
        <w:rPr>
          <w:b/>
        </w:rPr>
      </w:pPr>
      <w:r>
        <w:rPr>
          <w:b/>
        </w:rPr>
        <w:t xml:space="preserve">Proposal </w:t>
      </w:r>
      <w:r w:rsidR="00E201CC">
        <w:rPr>
          <w:b/>
        </w:rPr>
        <w:t>6</w:t>
      </w:r>
      <w:r w:rsidR="00134EAA" w:rsidRPr="005457B1">
        <w:rPr>
          <w:b/>
        </w:rPr>
        <w:t>: Additional information such as, Bundle</w:t>
      </w:r>
      <w:r>
        <w:rPr>
          <w:b/>
        </w:rPr>
        <w:t>d</w:t>
      </w:r>
      <w:r w:rsidR="00134EAA" w:rsidRPr="005457B1">
        <w:rPr>
          <w:b/>
        </w:rPr>
        <w:t xml:space="preserve"> ACK/NACK feedback, Fast HARQ and TTI, is essential to be transferred from the LTE Node to the NR Node. </w:t>
      </w:r>
    </w:p>
    <w:p w:rsidR="00AB272A" w:rsidRPr="005457B1" w:rsidRDefault="00AB272A" w:rsidP="00AB272A"/>
    <w:p w:rsidR="00AB272A" w:rsidRPr="005457B1" w:rsidRDefault="008B7F19" w:rsidP="006C3937">
      <w:pPr>
        <w:pStyle w:val="Heading1"/>
      </w:pPr>
      <w:r w:rsidRPr="005457B1">
        <w:lastRenderedPageBreak/>
        <w:t>Conclusions and Proposals</w:t>
      </w:r>
      <w:r w:rsidR="00E23142">
        <w:t xml:space="preserve"> </w:t>
      </w:r>
    </w:p>
    <w:p w:rsidR="00AB272A" w:rsidRPr="005457B1" w:rsidRDefault="00554773" w:rsidP="00554773">
      <w:r w:rsidRPr="005457B1">
        <w:t>In this contribution we have</w:t>
      </w:r>
      <w:r w:rsidR="004A1B38" w:rsidRPr="005457B1">
        <w:t xml:space="preserve"> presented two</w:t>
      </w:r>
      <w:r w:rsidR="00DC45F2" w:rsidRPr="005457B1">
        <w:t xml:space="preserve"> </w:t>
      </w:r>
      <w:r w:rsidR="008B7F19" w:rsidRPr="005457B1">
        <w:t>techniques for</w:t>
      </w:r>
      <w:r w:rsidR="00DC45F2" w:rsidRPr="005457B1">
        <w:t xml:space="preserve"> resolving the LTE and NR co-existence issue. </w:t>
      </w:r>
    </w:p>
    <w:p w:rsidR="008D7734" w:rsidRDefault="00D16E02" w:rsidP="00554773">
      <w:r w:rsidRPr="005457B1">
        <w:t>In the technical analysis the following observations can be drawn:</w:t>
      </w:r>
    </w:p>
    <w:p w:rsidR="00E201CC" w:rsidRPr="005457B1" w:rsidRDefault="00E201CC" w:rsidP="00F01B81">
      <w:pPr>
        <w:ind w:left="720"/>
        <w:rPr>
          <w:b/>
        </w:rPr>
      </w:pPr>
      <w:r w:rsidRPr="005457B1">
        <w:rPr>
          <w:b/>
        </w:rPr>
        <w:t>Observation</w:t>
      </w:r>
      <w:r>
        <w:rPr>
          <w:b/>
        </w:rPr>
        <w:t xml:space="preserve"> </w:t>
      </w:r>
      <w:r w:rsidRPr="005457B1">
        <w:rPr>
          <w:b/>
        </w:rPr>
        <w:t>1</w:t>
      </w:r>
      <w:r>
        <w:rPr>
          <w:b/>
        </w:rPr>
        <w:t>:</w:t>
      </w:r>
      <w:r w:rsidRPr="005457B1">
        <w:rPr>
          <w:b/>
        </w:rPr>
        <w:t xml:space="preserve"> The signalling </w:t>
      </w:r>
      <w:r>
        <w:rPr>
          <w:b/>
        </w:rPr>
        <w:t xml:space="preserve">procedures </w:t>
      </w:r>
      <w:r w:rsidRPr="005457B1">
        <w:rPr>
          <w:b/>
        </w:rPr>
        <w:t xml:space="preserve">in X2-AP TS 36.423 can be </w:t>
      </w:r>
      <w:r>
        <w:rPr>
          <w:b/>
        </w:rPr>
        <w:t>re</w:t>
      </w:r>
      <w:r w:rsidRPr="005457B1">
        <w:rPr>
          <w:b/>
        </w:rPr>
        <w:t xml:space="preserve">used to </w:t>
      </w:r>
      <w:r>
        <w:rPr>
          <w:b/>
        </w:rPr>
        <w:t>exchange NR cell information</w:t>
      </w:r>
    </w:p>
    <w:p w:rsidR="00E201CC" w:rsidRDefault="00E201CC" w:rsidP="00F01B81">
      <w:pPr>
        <w:ind w:left="720"/>
        <w:rPr>
          <w:b/>
        </w:rPr>
      </w:pPr>
      <w:r w:rsidRPr="005457B1">
        <w:rPr>
          <w:b/>
        </w:rPr>
        <w:t>Observation 2: Based on a frequency interference look-up table, and knowledge o</w:t>
      </w:r>
      <w:r>
        <w:rPr>
          <w:b/>
        </w:rPr>
        <w:t>f the UE’s r</w:t>
      </w:r>
      <w:r w:rsidRPr="005457B1">
        <w:rPr>
          <w:b/>
        </w:rPr>
        <w:t xml:space="preserve">adio </w:t>
      </w:r>
      <w:r>
        <w:rPr>
          <w:b/>
        </w:rPr>
        <w:t>access c</w:t>
      </w:r>
      <w:r w:rsidRPr="005457B1">
        <w:rPr>
          <w:b/>
        </w:rPr>
        <w:t xml:space="preserve">apabilities, the Master </w:t>
      </w:r>
      <w:proofErr w:type="spellStart"/>
      <w:r w:rsidRPr="005457B1">
        <w:rPr>
          <w:b/>
        </w:rPr>
        <w:t>eN</w:t>
      </w:r>
      <w:r>
        <w:rPr>
          <w:b/>
        </w:rPr>
        <w:t>ode</w:t>
      </w:r>
      <w:r w:rsidRPr="005457B1">
        <w:rPr>
          <w:b/>
        </w:rPr>
        <w:t>B</w:t>
      </w:r>
      <w:proofErr w:type="spellEnd"/>
      <w:r w:rsidRPr="005457B1">
        <w:rPr>
          <w:b/>
        </w:rPr>
        <w:t xml:space="preserve"> can estimate where interference may appear and the M</w:t>
      </w:r>
      <w:r>
        <w:rPr>
          <w:b/>
        </w:rPr>
        <w:t xml:space="preserve">aster </w:t>
      </w:r>
      <w:proofErr w:type="spellStart"/>
      <w:r w:rsidRPr="005457B1">
        <w:rPr>
          <w:b/>
        </w:rPr>
        <w:t>eN</w:t>
      </w:r>
      <w:r>
        <w:rPr>
          <w:b/>
        </w:rPr>
        <w:t>ode</w:t>
      </w:r>
      <w:r w:rsidRPr="005457B1">
        <w:rPr>
          <w:b/>
        </w:rPr>
        <w:t>B</w:t>
      </w:r>
      <w:proofErr w:type="spellEnd"/>
      <w:r w:rsidRPr="005457B1">
        <w:rPr>
          <w:b/>
        </w:rPr>
        <w:t xml:space="preserve"> can voluntarily restrict its own </w:t>
      </w:r>
      <w:r>
        <w:rPr>
          <w:b/>
        </w:rPr>
        <w:t xml:space="preserve">frequency </w:t>
      </w:r>
      <w:r w:rsidRPr="005457B1">
        <w:rPr>
          <w:b/>
        </w:rPr>
        <w:t xml:space="preserve">usage when asking the Secondary </w:t>
      </w:r>
      <w:proofErr w:type="spellStart"/>
      <w:r w:rsidRPr="005457B1">
        <w:rPr>
          <w:b/>
        </w:rPr>
        <w:t>gN</w:t>
      </w:r>
      <w:r>
        <w:rPr>
          <w:b/>
        </w:rPr>
        <w:t>ode</w:t>
      </w:r>
      <w:r w:rsidRPr="005457B1">
        <w:rPr>
          <w:b/>
        </w:rPr>
        <w:t>B</w:t>
      </w:r>
      <w:proofErr w:type="spellEnd"/>
      <w:r w:rsidRPr="005457B1">
        <w:rPr>
          <w:b/>
        </w:rPr>
        <w:t xml:space="preserve"> to add resources </w:t>
      </w:r>
    </w:p>
    <w:p w:rsidR="00E201CC" w:rsidRPr="005457B1" w:rsidRDefault="00E201CC" w:rsidP="00F01B81">
      <w:pPr>
        <w:ind w:left="720"/>
        <w:rPr>
          <w:b/>
        </w:rPr>
      </w:pPr>
      <w:r w:rsidRPr="005457B1">
        <w:rPr>
          <w:b/>
        </w:rPr>
        <w:t>Observation 3: If the secondary node determines that interference in the frequency domain cannot be avoided, TDM Parameters need to be negotiated between the LTE and NR Nodes such that the UE can transmit on LTE and NR at different times.</w:t>
      </w:r>
    </w:p>
    <w:p w:rsidR="00E201CC" w:rsidRDefault="00E201CC" w:rsidP="00F01B81">
      <w:pPr>
        <w:ind w:left="720"/>
        <w:rPr>
          <w:b/>
        </w:rPr>
      </w:pPr>
      <w:r w:rsidRPr="005457B1">
        <w:rPr>
          <w:b/>
        </w:rPr>
        <w:t xml:space="preserve">Observation 4: The Uplink efficiency/latency can be further enhanced if the uplink could be scheduled per half sub-frame or per slot basis.   </w:t>
      </w:r>
    </w:p>
    <w:p w:rsidR="008D7734" w:rsidRPr="005457B1" w:rsidRDefault="008D7734" w:rsidP="008D7734">
      <w:pPr>
        <w:rPr>
          <w:b/>
        </w:rPr>
      </w:pPr>
    </w:p>
    <w:p w:rsidR="008D7734" w:rsidRDefault="008D7734" w:rsidP="008D7734">
      <w:r w:rsidRPr="008D7734">
        <w:t xml:space="preserve">And we propose the followings: </w:t>
      </w:r>
    </w:p>
    <w:p w:rsidR="00E201CC" w:rsidRDefault="00E201CC" w:rsidP="00E201CC">
      <w:pPr>
        <w:ind w:left="720"/>
        <w:rPr>
          <w:b/>
        </w:rPr>
      </w:pPr>
      <w:r w:rsidRPr="005457B1">
        <w:rPr>
          <w:b/>
        </w:rPr>
        <w:t>Proposal 1</w:t>
      </w:r>
      <w:r>
        <w:rPr>
          <w:b/>
        </w:rPr>
        <w:t>a</w:t>
      </w:r>
      <w:r w:rsidRPr="005457B1">
        <w:rPr>
          <w:b/>
        </w:rPr>
        <w:t xml:space="preserve">: </w:t>
      </w:r>
      <w:r>
        <w:rPr>
          <w:b/>
        </w:rPr>
        <w:t>Review existing LSs</w:t>
      </w:r>
      <w:r w:rsidR="007B1DC9">
        <w:rPr>
          <w:b/>
        </w:rPr>
        <w:t xml:space="preserve"> </w:t>
      </w:r>
      <w:r w:rsidR="007B1DC9" w:rsidRPr="00826D48">
        <w:rPr>
          <w:b/>
        </w:rPr>
        <w:t>(</w:t>
      </w:r>
      <w:r w:rsidR="007B1DC9">
        <w:rPr>
          <w:b/>
        </w:rPr>
        <w:t xml:space="preserve">e.g. </w:t>
      </w:r>
      <w:r w:rsidR="007B1DC9" w:rsidRPr="00826D48">
        <w:rPr>
          <w:b/>
        </w:rPr>
        <w:t>R3-173582, R1-1716698</w:t>
      </w:r>
      <w:r w:rsidR="007B1DC9">
        <w:rPr>
          <w:b/>
        </w:rPr>
        <w:t xml:space="preserve">, </w:t>
      </w:r>
      <w:r w:rsidR="007B1DC9" w:rsidRPr="00783F8B">
        <w:rPr>
          <w:b/>
        </w:rPr>
        <w:t>R1-1715041</w:t>
      </w:r>
      <w:proofErr w:type="gramStart"/>
      <w:r w:rsidR="007B1DC9" w:rsidRPr="00826D48">
        <w:rPr>
          <w:b/>
        </w:rPr>
        <w:t xml:space="preserve">) </w:t>
      </w:r>
      <w:r>
        <w:rPr>
          <w:b/>
        </w:rPr>
        <w:t xml:space="preserve"> between</w:t>
      </w:r>
      <w:proofErr w:type="gramEnd"/>
      <w:r>
        <w:rPr>
          <w:b/>
        </w:rPr>
        <w:t xml:space="preserve"> other groups and determine whether additional information is needed by RAN 3. </w:t>
      </w:r>
    </w:p>
    <w:p w:rsidR="00E201CC" w:rsidRDefault="00E201CC" w:rsidP="00E201CC">
      <w:pPr>
        <w:ind w:left="720"/>
      </w:pPr>
      <w:r>
        <w:rPr>
          <w:b/>
        </w:rPr>
        <w:t>Proposal 1b: If additional information is needed, s</w:t>
      </w:r>
      <w:r w:rsidRPr="005457B1">
        <w:rPr>
          <w:b/>
        </w:rPr>
        <w:t>end a Liaison Statement to RAN1 and RAN4 to obtain the necessary information</w:t>
      </w:r>
      <w:r>
        <w:rPr>
          <w:b/>
        </w:rPr>
        <w:t xml:space="preserve">, e.g. on bandwidths and centre frequencies </w:t>
      </w:r>
      <w:proofErr w:type="spellStart"/>
      <w:r>
        <w:rPr>
          <w:b/>
        </w:rPr>
        <w:t>etc</w:t>
      </w:r>
      <w:proofErr w:type="spellEnd"/>
    </w:p>
    <w:p w:rsidR="00E201CC" w:rsidRPr="005457B1" w:rsidRDefault="00E201CC" w:rsidP="00E201CC">
      <w:pPr>
        <w:ind w:left="720"/>
        <w:rPr>
          <w:b/>
        </w:rPr>
      </w:pPr>
      <w:r w:rsidRPr="005457B1">
        <w:rPr>
          <w:b/>
        </w:rPr>
        <w:t xml:space="preserve">Proposal 2: Per UE Solution uses the network resource more efficiently and it is more granular of UE’s capabilities </w:t>
      </w:r>
    </w:p>
    <w:p w:rsidR="00E201CC" w:rsidRDefault="00E201CC" w:rsidP="00E201CC">
      <w:pPr>
        <w:ind w:left="720"/>
        <w:rPr>
          <w:b/>
        </w:rPr>
      </w:pPr>
      <w:r>
        <w:rPr>
          <w:b/>
        </w:rPr>
        <w:t>Proposal 3: Information Elements exchanged between LTE and NR Node to carry FDM Parameters information</w:t>
      </w:r>
    </w:p>
    <w:p w:rsidR="00E201CC" w:rsidRPr="005457B1" w:rsidRDefault="00E201CC" w:rsidP="00E201CC">
      <w:pPr>
        <w:ind w:left="720"/>
      </w:pPr>
      <w:r>
        <w:rPr>
          <w:b/>
        </w:rPr>
        <w:t>Proposal 4: Information Elements exchanged between LTE and NR Node to carry TDM Pattern information</w:t>
      </w:r>
    </w:p>
    <w:p w:rsidR="00E201CC" w:rsidRPr="005457B1" w:rsidRDefault="00E201CC" w:rsidP="00E201CC">
      <w:pPr>
        <w:ind w:left="720"/>
      </w:pPr>
      <w:r w:rsidRPr="0023374D">
        <w:rPr>
          <w:b/>
        </w:rPr>
        <w:t>Proposal</w:t>
      </w:r>
      <w:r>
        <w:rPr>
          <w:b/>
        </w:rPr>
        <w:t xml:space="preserve"> 5</w:t>
      </w:r>
      <w:r w:rsidRPr="0023374D">
        <w:rPr>
          <w:b/>
        </w:rPr>
        <w:t>:</w:t>
      </w:r>
      <w:r>
        <w:t xml:space="preserve"> </w:t>
      </w:r>
      <w:r w:rsidRPr="00E201CC">
        <w:rPr>
          <w:b/>
        </w:rPr>
        <w:t xml:space="preserve">FDM Parameters and TDM Pattern Accept / Reject procedure to be used for negotiating between the Nodes.  </w:t>
      </w:r>
    </w:p>
    <w:p w:rsidR="00E201CC" w:rsidRPr="005457B1" w:rsidRDefault="00E201CC" w:rsidP="00E201CC">
      <w:pPr>
        <w:ind w:left="720"/>
        <w:rPr>
          <w:b/>
        </w:rPr>
      </w:pPr>
      <w:r>
        <w:rPr>
          <w:b/>
        </w:rPr>
        <w:t>Proposal 6</w:t>
      </w:r>
      <w:r w:rsidRPr="005457B1">
        <w:rPr>
          <w:b/>
        </w:rPr>
        <w:t>: Additional information such as, Bundle</w:t>
      </w:r>
      <w:r>
        <w:rPr>
          <w:b/>
        </w:rPr>
        <w:t>d</w:t>
      </w:r>
      <w:r w:rsidRPr="005457B1">
        <w:rPr>
          <w:b/>
        </w:rPr>
        <w:t xml:space="preserve"> ACK/NACK feedback, Fast HARQ and TTI, is essential to be transferred from the LTE Node to the NR Node. </w:t>
      </w:r>
    </w:p>
    <w:p w:rsidR="00F01B81" w:rsidRDefault="00F01B81" w:rsidP="00554773"/>
    <w:p w:rsidR="00DC45F2" w:rsidRPr="005457B1" w:rsidRDefault="00DC45F2" w:rsidP="00554773">
      <w:r w:rsidRPr="005457B1">
        <w:t xml:space="preserve">In order to resolved the coexistent between LTE and NR we propose the following </w:t>
      </w:r>
      <w:r w:rsidR="008B7F19" w:rsidRPr="005457B1">
        <w:t xml:space="preserve">general </w:t>
      </w:r>
      <w:r w:rsidRPr="005457B1">
        <w:t>enhancements during X2 setup:</w:t>
      </w:r>
    </w:p>
    <w:p w:rsidR="00DC45F2" w:rsidRPr="005457B1" w:rsidRDefault="007E3D3A" w:rsidP="00D16E02">
      <w:pPr>
        <w:ind w:left="360"/>
      </w:pPr>
      <w:r w:rsidRPr="005457B1">
        <w:t>For a general solution</w:t>
      </w:r>
      <w:r w:rsidR="005457B1">
        <w:t>,</w:t>
      </w:r>
      <w:r w:rsidRPr="005457B1">
        <w:t xml:space="preserve"> </w:t>
      </w:r>
      <w:r w:rsidR="00DC45F2" w:rsidRPr="005457B1">
        <w:t>LTE Node to communicate</w:t>
      </w:r>
      <w:r w:rsidR="00D16E02" w:rsidRPr="005457B1">
        <w:t xml:space="preserve"> the following parameters</w:t>
      </w:r>
      <w:r w:rsidR="00606885" w:rsidRPr="005457B1">
        <w:t xml:space="preserve"> to the </w:t>
      </w:r>
      <w:proofErr w:type="spellStart"/>
      <w:r w:rsidR="00606885" w:rsidRPr="005457B1">
        <w:t>en-gNB</w:t>
      </w:r>
      <w:proofErr w:type="spellEnd"/>
      <w:r w:rsidR="00555435" w:rsidRPr="005457B1">
        <w:t>:</w:t>
      </w:r>
      <w:r w:rsidR="00D16E02" w:rsidRPr="005457B1">
        <w:t xml:space="preserve"> </w:t>
      </w:r>
    </w:p>
    <w:p w:rsidR="00DC45F2" w:rsidRPr="005457B1" w:rsidRDefault="00DC45F2" w:rsidP="00D16E02">
      <w:pPr>
        <w:pStyle w:val="ListParagraph"/>
        <w:numPr>
          <w:ilvl w:val="0"/>
          <w:numId w:val="15"/>
        </w:numPr>
        <w:ind w:left="1080"/>
      </w:pPr>
      <w:r w:rsidRPr="005457B1">
        <w:t xml:space="preserve">Bundled ACK/NACK Feedback </w:t>
      </w:r>
    </w:p>
    <w:p w:rsidR="00DC45F2" w:rsidRPr="005457B1" w:rsidRDefault="00DC45F2" w:rsidP="00D16E02">
      <w:pPr>
        <w:pStyle w:val="ListParagraph"/>
        <w:numPr>
          <w:ilvl w:val="0"/>
          <w:numId w:val="15"/>
        </w:numPr>
        <w:ind w:left="1080"/>
      </w:pPr>
      <w:r w:rsidRPr="005457B1">
        <w:t>FAST HARQ</w:t>
      </w:r>
    </w:p>
    <w:p w:rsidR="00DC45F2" w:rsidRPr="005457B1" w:rsidRDefault="00DC45F2" w:rsidP="00D16E02">
      <w:pPr>
        <w:pStyle w:val="ListParagraph"/>
        <w:numPr>
          <w:ilvl w:val="0"/>
          <w:numId w:val="15"/>
        </w:numPr>
        <w:ind w:left="1080"/>
      </w:pPr>
      <w:r w:rsidRPr="005457B1">
        <w:t>Short TTI</w:t>
      </w:r>
    </w:p>
    <w:p w:rsidR="0075282F" w:rsidRPr="005457B1" w:rsidRDefault="0075282F" w:rsidP="005A01D6">
      <w:r w:rsidRPr="005457B1">
        <w:t xml:space="preserve">At X2 </w:t>
      </w:r>
      <w:proofErr w:type="spellStart"/>
      <w:r w:rsidRPr="005457B1">
        <w:t>en-gNB</w:t>
      </w:r>
      <w:proofErr w:type="spellEnd"/>
      <w:r w:rsidRPr="005457B1">
        <w:t xml:space="preserve"> Setup</w:t>
      </w:r>
      <w:r w:rsidR="007B01EA">
        <w:t xml:space="preserve"> Request</w:t>
      </w:r>
      <w:r w:rsidRPr="005457B1">
        <w:t xml:space="preserve">, NR node to communicate the following parameters to the </w:t>
      </w:r>
      <w:proofErr w:type="spellStart"/>
      <w:r w:rsidRPr="005457B1">
        <w:t>eNB</w:t>
      </w:r>
      <w:proofErr w:type="spellEnd"/>
      <w:r w:rsidRPr="005457B1">
        <w:t>:</w:t>
      </w:r>
    </w:p>
    <w:p w:rsidR="0075282F" w:rsidRPr="005457B1" w:rsidRDefault="0075282F" w:rsidP="0075282F">
      <w:pPr>
        <w:pStyle w:val="ListParagraph"/>
        <w:numPr>
          <w:ilvl w:val="0"/>
          <w:numId w:val="15"/>
        </w:numPr>
        <w:ind w:left="1080"/>
      </w:pPr>
      <w:r w:rsidRPr="005457B1">
        <w:t>UL Frequency of bottom of the frequency Band</w:t>
      </w:r>
    </w:p>
    <w:p w:rsidR="0075282F" w:rsidRPr="005457B1" w:rsidRDefault="0075282F" w:rsidP="0075282F">
      <w:pPr>
        <w:pStyle w:val="ListParagraph"/>
        <w:numPr>
          <w:ilvl w:val="0"/>
          <w:numId w:val="15"/>
        </w:numPr>
        <w:ind w:left="1080"/>
      </w:pPr>
      <w:r w:rsidRPr="005457B1">
        <w:t xml:space="preserve">UL Frequency of the top of the frequency band </w:t>
      </w:r>
    </w:p>
    <w:p w:rsidR="0075282F" w:rsidRPr="005457B1" w:rsidRDefault="0075282F" w:rsidP="005457B1">
      <w:r w:rsidRPr="005457B1">
        <w:t xml:space="preserve">In per-UE signalling e.g. Secondary Node Addition </w:t>
      </w:r>
      <w:r w:rsidR="00ED0A77">
        <w:t xml:space="preserve">Request </w:t>
      </w:r>
      <w:r w:rsidRPr="005457B1">
        <w:t>procedure</w:t>
      </w:r>
    </w:p>
    <w:p w:rsidR="008B7F19" w:rsidRPr="005457B1" w:rsidRDefault="00D16E02" w:rsidP="00D16E02">
      <w:pPr>
        <w:ind w:left="360"/>
      </w:pPr>
      <w:r w:rsidRPr="005457B1">
        <w:lastRenderedPageBreak/>
        <w:t xml:space="preserve"> </w:t>
      </w:r>
      <w:r w:rsidR="0075282F" w:rsidRPr="005457B1">
        <w:t xml:space="preserve">Master </w:t>
      </w:r>
      <w:r w:rsidRPr="005457B1">
        <w:t>Node to communicate the following parameter</w:t>
      </w:r>
      <w:r w:rsidR="00555435" w:rsidRPr="005457B1">
        <w:t>:</w:t>
      </w:r>
    </w:p>
    <w:p w:rsidR="008B7F19" w:rsidRPr="005457B1" w:rsidRDefault="008B7F19" w:rsidP="00D16E02">
      <w:pPr>
        <w:pStyle w:val="ListParagraph"/>
        <w:numPr>
          <w:ilvl w:val="0"/>
          <w:numId w:val="18"/>
        </w:numPr>
        <w:ind w:left="1080"/>
      </w:pPr>
      <w:r w:rsidRPr="005457B1">
        <w:t xml:space="preserve">Frequency </w:t>
      </w:r>
      <w:r w:rsidR="005457B1">
        <w:t>R</w:t>
      </w:r>
      <w:r w:rsidR="0075282F" w:rsidRPr="005457B1">
        <w:t xml:space="preserve">estriction </w:t>
      </w:r>
      <w:r w:rsidRPr="005457B1">
        <w:t xml:space="preserve">Parameters </w:t>
      </w:r>
    </w:p>
    <w:p w:rsidR="008B7F19" w:rsidRPr="005457B1" w:rsidRDefault="0075282F" w:rsidP="00D16E02">
      <w:pPr>
        <w:ind w:left="360"/>
      </w:pPr>
      <w:r w:rsidRPr="005457B1">
        <w:t xml:space="preserve">Secondary </w:t>
      </w:r>
      <w:r w:rsidR="00D16E02" w:rsidRPr="005457B1">
        <w:t>Node to communicate the following parameter</w:t>
      </w:r>
      <w:r w:rsidR="00555435" w:rsidRPr="005457B1">
        <w:t>:</w:t>
      </w:r>
    </w:p>
    <w:p w:rsidR="00DC45F2" w:rsidRPr="005457B1" w:rsidRDefault="00DC45F2" w:rsidP="00D16E02">
      <w:pPr>
        <w:pStyle w:val="ListParagraph"/>
        <w:numPr>
          <w:ilvl w:val="0"/>
          <w:numId w:val="16"/>
        </w:numPr>
        <w:ind w:left="1080"/>
      </w:pPr>
      <w:r w:rsidRPr="005457B1">
        <w:t xml:space="preserve">TDM </w:t>
      </w:r>
      <w:r w:rsidR="00826D48">
        <w:t>Pattern</w:t>
      </w:r>
      <w:r w:rsidR="0075282F" w:rsidRPr="005457B1">
        <w:t xml:space="preserve"> </w:t>
      </w:r>
      <w:r w:rsidR="00D16E02" w:rsidRPr="005457B1">
        <w:t>to be</w:t>
      </w:r>
      <w:r w:rsidR="005457B1">
        <w:t xml:space="preserve"> used </w:t>
      </w:r>
      <w:r w:rsidR="00D16E02" w:rsidRPr="005457B1">
        <w:t xml:space="preserve"> </w:t>
      </w:r>
    </w:p>
    <w:p w:rsidR="008D7734" w:rsidRDefault="008D7734" w:rsidP="00AB272A"/>
    <w:p w:rsidR="00AB272A" w:rsidRDefault="007203BB" w:rsidP="00AB272A">
      <w:r w:rsidRPr="005457B1">
        <w:t>We kindly ask RAN3 to take the above enhancement into account in order to resolve the co-existence issue between the LTE and NR systems.</w:t>
      </w:r>
      <w:r>
        <w:t xml:space="preserve"> </w:t>
      </w:r>
    </w:p>
    <w:p w:rsidR="00AB272A" w:rsidRDefault="00AB272A" w:rsidP="00AB272A"/>
    <w:p w:rsidR="00AB272A" w:rsidRDefault="00AB272A" w:rsidP="00AB272A"/>
    <w:p w:rsidR="00FC62D9" w:rsidRPr="00887B70" w:rsidRDefault="00FC62D9" w:rsidP="004F353B"/>
    <w:sectPr w:rsidR="00FC62D9" w:rsidRPr="00887B70" w:rsidSect="0099374C">
      <w:footerReference w:type="default" r:id="rId19"/>
      <w:pgSz w:w="11906" w:h="16838"/>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528C7" w:rsidRDefault="001528C7" w:rsidP="00746372">
      <w:pPr>
        <w:spacing w:after="0"/>
      </w:pPr>
      <w:r>
        <w:separator/>
      </w:r>
    </w:p>
  </w:endnote>
  <w:endnote w:type="continuationSeparator" w:id="0">
    <w:p w:rsidR="001528C7" w:rsidRDefault="001528C7" w:rsidP="0074637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EFF" w:usb1="C0007843" w:usb2="00000009" w:usb3="00000000" w:csb0="000001FF" w:csb1="00000000"/>
  </w:font>
  <w:font w:name="MS Mincho">
    <w:altName w:val="Yu Gothic UI"/>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Batang">
    <w:altName w:val="바탕"/>
    <w:panose1 w:val="02030600000101010101"/>
    <w:charset w:val="81"/>
    <w:family w:val="auto"/>
    <w:pitch w:val="fixed"/>
    <w:sig w:usb0="00000000" w:usb1="09060000" w:usb2="00000010" w:usb3="00000000" w:csb0="0008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746372" w:rsidTr="00746372">
      <w:tc>
        <w:tcPr>
          <w:tcW w:w="4508" w:type="dxa"/>
        </w:tcPr>
        <w:p w:rsidR="00746372" w:rsidRPr="00746372" w:rsidRDefault="0099374C" w:rsidP="00746372">
          <w:pPr>
            <w:pStyle w:val="Footer"/>
            <w:jc w:val="left"/>
            <w:rPr>
              <w:b w:val="0"/>
              <w:i w:val="0"/>
            </w:rPr>
          </w:pPr>
          <w:r>
            <w:rPr>
              <w:b w:val="0"/>
              <w:i w:val="0"/>
            </w:rPr>
            <w:t>R3-174687</w:t>
          </w:r>
        </w:p>
      </w:tc>
      <w:tc>
        <w:tcPr>
          <w:tcW w:w="4508" w:type="dxa"/>
        </w:tcPr>
        <w:p w:rsidR="00746372" w:rsidRPr="00746372" w:rsidRDefault="00746372" w:rsidP="00746372">
          <w:pPr>
            <w:pStyle w:val="Footer"/>
            <w:jc w:val="right"/>
            <w:rPr>
              <w:b w:val="0"/>
              <w:i w:val="0"/>
            </w:rPr>
          </w:pPr>
          <w:r w:rsidRPr="00746372">
            <w:rPr>
              <w:b w:val="0"/>
              <w:i w:val="0"/>
              <w:noProof w:val="0"/>
            </w:rPr>
            <w:fldChar w:fldCharType="begin"/>
          </w:r>
          <w:r w:rsidRPr="00746372">
            <w:rPr>
              <w:b w:val="0"/>
              <w:i w:val="0"/>
            </w:rPr>
            <w:instrText xml:space="preserve"> PAGE   \* MERGEFORMAT </w:instrText>
          </w:r>
          <w:r w:rsidRPr="00746372">
            <w:rPr>
              <w:b w:val="0"/>
              <w:i w:val="0"/>
              <w:noProof w:val="0"/>
            </w:rPr>
            <w:fldChar w:fldCharType="separate"/>
          </w:r>
          <w:r w:rsidR="00435011">
            <w:rPr>
              <w:b w:val="0"/>
              <w:i w:val="0"/>
            </w:rPr>
            <w:t>11</w:t>
          </w:r>
          <w:r w:rsidRPr="00746372">
            <w:rPr>
              <w:b w:val="0"/>
              <w:i w:val="0"/>
            </w:rPr>
            <w:fldChar w:fldCharType="end"/>
          </w:r>
        </w:p>
      </w:tc>
    </w:tr>
  </w:tbl>
  <w:p w:rsidR="00746372" w:rsidRDefault="0074637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528C7" w:rsidRDefault="001528C7" w:rsidP="00746372">
      <w:pPr>
        <w:spacing w:after="0"/>
      </w:pPr>
      <w:r>
        <w:separator/>
      </w:r>
    </w:p>
  </w:footnote>
  <w:footnote w:type="continuationSeparator" w:id="0">
    <w:p w:rsidR="001528C7" w:rsidRDefault="001528C7" w:rsidP="00746372">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F"/>
    <w:multiLevelType w:val="singleLevel"/>
    <w:tmpl w:val="C1B01AD4"/>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3F643E2A"/>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4DCCEECC"/>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E44A70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25885CD8"/>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AEB6FF3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8210024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83D43EE"/>
    <w:multiLevelType w:val="hybridMultilevel"/>
    <w:tmpl w:val="C47C786A"/>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0B5A4038"/>
    <w:multiLevelType w:val="hybridMultilevel"/>
    <w:tmpl w:val="C9E4DB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1B55472"/>
    <w:multiLevelType w:val="hybridMultilevel"/>
    <w:tmpl w:val="EC726E90"/>
    <w:lvl w:ilvl="0" w:tplc="5B5E8AF8">
      <w:start w:val="1"/>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902673F"/>
    <w:multiLevelType w:val="hybridMultilevel"/>
    <w:tmpl w:val="5E0ECB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D984A0C"/>
    <w:multiLevelType w:val="hybridMultilevel"/>
    <w:tmpl w:val="E7B6BE82"/>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2F1D1D15"/>
    <w:multiLevelType w:val="hybridMultilevel"/>
    <w:tmpl w:val="10889C76"/>
    <w:lvl w:ilvl="0" w:tplc="23F490D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332F3D96"/>
    <w:multiLevelType w:val="hybridMultilevel"/>
    <w:tmpl w:val="AE928902"/>
    <w:lvl w:ilvl="0" w:tplc="08090015">
      <w:start w:val="1"/>
      <w:numFmt w:val="upp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39552A94"/>
    <w:multiLevelType w:val="hybridMultilevel"/>
    <w:tmpl w:val="0D5A8A34"/>
    <w:lvl w:ilvl="0" w:tplc="120CD8E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418435D9"/>
    <w:multiLevelType w:val="hybridMultilevel"/>
    <w:tmpl w:val="13BEAB2A"/>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48E42842"/>
    <w:multiLevelType w:val="hybridMultilevel"/>
    <w:tmpl w:val="5D54FB9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4C064FE1"/>
    <w:multiLevelType w:val="multilevel"/>
    <w:tmpl w:val="023C07E0"/>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792" w:hanging="432"/>
      </w:pPr>
      <w:rPr>
        <w:rFonts w:hint="default"/>
      </w:rPr>
    </w:lvl>
    <w:lvl w:ilvl="2">
      <w:start w:val="1"/>
      <w:numFmt w:val="decimal"/>
      <w:pStyle w:val="Heading3"/>
      <w:lvlText w:val="%1.%2.%3."/>
      <w:lvlJc w:val="left"/>
      <w:pPr>
        <w:ind w:left="1224" w:hanging="504"/>
      </w:pPr>
      <w:rPr>
        <w:rFonts w:hint="default"/>
      </w:rPr>
    </w:lvl>
    <w:lvl w:ilvl="3">
      <w:start w:val="1"/>
      <w:numFmt w:val="decimal"/>
      <w:pStyle w:val="Heading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76474C84"/>
    <w:multiLevelType w:val="hybridMultilevel"/>
    <w:tmpl w:val="70481962"/>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6"/>
  </w:num>
  <w:num w:numId="2">
    <w:abstractNumId w:val="4"/>
  </w:num>
  <w:num w:numId="3">
    <w:abstractNumId w:val="3"/>
  </w:num>
  <w:num w:numId="4">
    <w:abstractNumId w:val="2"/>
  </w:num>
  <w:num w:numId="5">
    <w:abstractNumId w:val="1"/>
  </w:num>
  <w:num w:numId="6">
    <w:abstractNumId w:val="5"/>
  </w:num>
  <w:num w:numId="7">
    <w:abstractNumId w:val="0"/>
  </w:num>
  <w:num w:numId="8">
    <w:abstractNumId w:val="7"/>
  </w:num>
  <w:num w:numId="9">
    <w:abstractNumId w:val="9"/>
  </w:num>
  <w:num w:numId="10">
    <w:abstractNumId w:val="17"/>
  </w:num>
  <w:num w:numId="11">
    <w:abstractNumId w:val="11"/>
  </w:num>
  <w:num w:numId="12">
    <w:abstractNumId w:val="13"/>
  </w:num>
  <w:num w:numId="13">
    <w:abstractNumId w:val="15"/>
  </w:num>
  <w:num w:numId="14">
    <w:abstractNumId w:val="12"/>
  </w:num>
  <w:num w:numId="15">
    <w:abstractNumId w:val="10"/>
  </w:num>
  <w:num w:numId="16">
    <w:abstractNumId w:val="8"/>
  </w:num>
  <w:num w:numId="17">
    <w:abstractNumId w:val="16"/>
  </w:num>
  <w:num w:numId="18">
    <w:abstractNumId w:val="18"/>
  </w:num>
  <w:num w:numId="19">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oofState w:spelling="clean" w:grammar="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E0F03"/>
    <w:rsid w:val="00003DEF"/>
    <w:rsid w:val="00006BB3"/>
    <w:rsid w:val="00026639"/>
    <w:rsid w:val="000367E0"/>
    <w:rsid w:val="000A2325"/>
    <w:rsid w:val="000F7741"/>
    <w:rsid w:val="001126C4"/>
    <w:rsid w:val="00134EAA"/>
    <w:rsid w:val="001528C7"/>
    <w:rsid w:val="00175CE8"/>
    <w:rsid w:val="00190587"/>
    <w:rsid w:val="00196B8C"/>
    <w:rsid w:val="001A41E3"/>
    <w:rsid w:val="001C4E2E"/>
    <w:rsid w:val="001D71F6"/>
    <w:rsid w:val="001F0616"/>
    <w:rsid w:val="00200212"/>
    <w:rsid w:val="00227238"/>
    <w:rsid w:val="002325A5"/>
    <w:rsid w:val="0023374D"/>
    <w:rsid w:val="0024624F"/>
    <w:rsid w:val="0025110A"/>
    <w:rsid w:val="002909B7"/>
    <w:rsid w:val="00293D87"/>
    <w:rsid w:val="002A5A22"/>
    <w:rsid w:val="002B6F83"/>
    <w:rsid w:val="002F3893"/>
    <w:rsid w:val="00320AB4"/>
    <w:rsid w:val="00330031"/>
    <w:rsid w:val="00350687"/>
    <w:rsid w:val="003749A2"/>
    <w:rsid w:val="003944FB"/>
    <w:rsid w:val="003A523F"/>
    <w:rsid w:val="003B227E"/>
    <w:rsid w:val="003C148F"/>
    <w:rsid w:val="003F4A2F"/>
    <w:rsid w:val="004027D1"/>
    <w:rsid w:val="00417AB0"/>
    <w:rsid w:val="00434EB8"/>
    <w:rsid w:val="00435011"/>
    <w:rsid w:val="0044279D"/>
    <w:rsid w:val="0046279D"/>
    <w:rsid w:val="00463806"/>
    <w:rsid w:val="004663CF"/>
    <w:rsid w:val="00480870"/>
    <w:rsid w:val="00482E66"/>
    <w:rsid w:val="0048449B"/>
    <w:rsid w:val="00486AB8"/>
    <w:rsid w:val="004A1B38"/>
    <w:rsid w:val="004B085C"/>
    <w:rsid w:val="004E29D2"/>
    <w:rsid w:val="004F353B"/>
    <w:rsid w:val="00501046"/>
    <w:rsid w:val="00541792"/>
    <w:rsid w:val="005457B1"/>
    <w:rsid w:val="00546744"/>
    <w:rsid w:val="00554773"/>
    <w:rsid w:val="00555435"/>
    <w:rsid w:val="00581686"/>
    <w:rsid w:val="005A01D6"/>
    <w:rsid w:val="005B334A"/>
    <w:rsid w:val="005D0D5E"/>
    <w:rsid w:val="005D6132"/>
    <w:rsid w:val="005E023A"/>
    <w:rsid w:val="005E0F03"/>
    <w:rsid w:val="005F35EE"/>
    <w:rsid w:val="005F4FFA"/>
    <w:rsid w:val="00606885"/>
    <w:rsid w:val="00663490"/>
    <w:rsid w:val="00690600"/>
    <w:rsid w:val="006B256A"/>
    <w:rsid w:val="006C3937"/>
    <w:rsid w:val="006C6A36"/>
    <w:rsid w:val="006F4D03"/>
    <w:rsid w:val="006F7C36"/>
    <w:rsid w:val="006F7CC1"/>
    <w:rsid w:val="00703E5B"/>
    <w:rsid w:val="007203BB"/>
    <w:rsid w:val="0073111D"/>
    <w:rsid w:val="00746372"/>
    <w:rsid w:val="0075282F"/>
    <w:rsid w:val="00783A55"/>
    <w:rsid w:val="00783F8B"/>
    <w:rsid w:val="007931CB"/>
    <w:rsid w:val="007A0025"/>
    <w:rsid w:val="007A130C"/>
    <w:rsid w:val="007A7E79"/>
    <w:rsid w:val="007B01EA"/>
    <w:rsid w:val="007B1DC9"/>
    <w:rsid w:val="007E3D3A"/>
    <w:rsid w:val="008117D8"/>
    <w:rsid w:val="00811A0A"/>
    <w:rsid w:val="008135A9"/>
    <w:rsid w:val="00826D48"/>
    <w:rsid w:val="008454CE"/>
    <w:rsid w:val="00855C07"/>
    <w:rsid w:val="00887B70"/>
    <w:rsid w:val="00895E42"/>
    <w:rsid w:val="008A039D"/>
    <w:rsid w:val="008B5D51"/>
    <w:rsid w:val="008B7F19"/>
    <w:rsid w:val="008D7734"/>
    <w:rsid w:val="008F7834"/>
    <w:rsid w:val="0092182A"/>
    <w:rsid w:val="00944A71"/>
    <w:rsid w:val="00951ABC"/>
    <w:rsid w:val="00977C62"/>
    <w:rsid w:val="00990005"/>
    <w:rsid w:val="009925E2"/>
    <w:rsid w:val="0099374C"/>
    <w:rsid w:val="009C08A1"/>
    <w:rsid w:val="009D319B"/>
    <w:rsid w:val="00A06089"/>
    <w:rsid w:val="00A10D5D"/>
    <w:rsid w:val="00A23B5C"/>
    <w:rsid w:val="00A46CB9"/>
    <w:rsid w:val="00A71368"/>
    <w:rsid w:val="00A751FD"/>
    <w:rsid w:val="00AB272A"/>
    <w:rsid w:val="00AC06B6"/>
    <w:rsid w:val="00AD2249"/>
    <w:rsid w:val="00B12F03"/>
    <w:rsid w:val="00B23CB3"/>
    <w:rsid w:val="00B771F5"/>
    <w:rsid w:val="00B905FB"/>
    <w:rsid w:val="00BC00D1"/>
    <w:rsid w:val="00C21489"/>
    <w:rsid w:val="00C66909"/>
    <w:rsid w:val="00C67E0B"/>
    <w:rsid w:val="00C83D69"/>
    <w:rsid w:val="00CE5EC2"/>
    <w:rsid w:val="00CF64E1"/>
    <w:rsid w:val="00D16E02"/>
    <w:rsid w:val="00D2170B"/>
    <w:rsid w:val="00D6493B"/>
    <w:rsid w:val="00D73327"/>
    <w:rsid w:val="00D92A20"/>
    <w:rsid w:val="00DA500F"/>
    <w:rsid w:val="00DC45F2"/>
    <w:rsid w:val="00DD289B"/>
    <w:rsid w:val="00DD413E"/>
    <w:rsid w:val="00DE329E"/>
    <w:rsid w:val="00DF3A5F"/>
    <w:rsid w:val="00E201CC"/>
    <w:rsid w:val="00E229C9"/>
    <w:rsid w:val="00E23142"/>
    <w:rsid w:val="00E8500D"/>
    <w:rsid w:val="00EC5709"/>
    <w:rsid w:val="00ED0A77"/>
    <w:rsid w:val="00F01B81"/>
    <w:rsid w:val="00F03FBC"/>
    <w:rsid w:val="00FA49AF"/>
    <w:rsid w:val="00FC059D"/>
    <w:rsid w:val="00FC62D9"/>
    <w:rsid w:val="00FD5DDD"/>
    <w:rsid w:val="00FE2F7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9DC8039"/>
  <w15:chartTrackingRefBased/>
  <w15:docId w15:val="{27D067DA-A4C6-424C-9711-7C70817655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C3937"/>
    <w:pPr>
      <w:overflowPunct w:val="0"/>
      <w:autoSpaceDE w:val="0"/>
      <w:autoSpaceDN w:val="0"/>
      <w:adjustRightInd w:val="0"/>
      <w:spacing w:after="180" w:line="240" w:lineRule="auto"/>
      <w:jc w:val="both"/>
      <w:textAlignment w:val="baseline"/>
    </w:pPr>
    <w:rPr>
      <w:rFonts w:ascii="Times New Roman" w:eastAsia="Times New Roman" w:hAnsi="Times New Roman" w:cs="Times New Roman"/>
      <w:sz w:val="20"/>
      <w:szCs w:val="20"/>
      <w:lang w:eastAsia="ja-JP"/>
    </w:rPr>
  </w:style>
  <w:style w:type="paragraph" w:styleId="Heading1">
    <w:name w:val="heading 1"/>
    <w:next w:val="Normal"/>
    <w:link w:val="Heading1Char"/>
    <w:qFormat/>
    <w:rsid w:val="005E0F03"/>
    <w:pPr>
      <w:keepNext/>
      <w:keepLines/>
      <w:numPr>
        <w:numId w:val="10"/>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imes New Roman" w:hAnsi="Arial" w:cs="Times New Roman"/>
      <w:sz w:val="36"/>
      <w:szCs w:val="20"/>
      <w:lang w:eastAsia="ja-JP"/>
    </w:rPr>
  </w:style>
  <w:style w:type="paragraph" w:styleId="Heading2">
    <w:name w:val="heading 2"/>
    <w:basedOn w:val="Heading1"/>
    <w:next w:val="Normal"/>
    <w:link w:val="Heading2Char"/>
    <w:qFormat/>
    <w:rsid w:val="005E0F03"/>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5E0F03"/>
    <w:pPr>
      <w:numPr>
        <w:ilvl w:val="2"/>
      </w:numPr>
      <w:spacing w:before="120"/>
      <w:outlineLvl w:val="2"/>
    </w:pPr>
    <w:rPr>
      <w:rFonts w:eastAsia="MS Mincho"/>
      <w:sz w:val="28"/>
      <w:lang w:eastAsia="en-US"/>
    </w:rPr>
  </w:style>
  <w:style w:type="paragraph" w:styleId="Heading4">
    <w:name w:val="heading 4"/>
    <w:basedOn w:val="Heading3"/>
    <w:next w:val="Normal"/>
    <w:link w:val="Heading4Char"/>
    <w:qFormat/>
    <w:rsid w:val="005E0F03"/>
    <w:pPr>
      <w:numPr>
        <w:ilvl w:val="3"/>
      </w:numPr>
      <w:outlineLvl w:val="3"/>
    </w:pPr>
    <w:rPr>
      <w:rFonts w:eastAsia="Times New Roman"/>
      <w:sz w:val="24"/>
      <w:lang w:eastAsia="ja-JP"/>
    </w:rPr>
  </w:style>
  <w:style w:type="paragraph" w:styleId="Heading5">
    <w:name w:val="heading 5"/>
    <w:basedOn w:val="Heading4"/>
    <w:next w:val="Normal"/>
    <w:link w:val="Heading5Char"/>
    <w:qFormat/>
    <w:rsid w:val="005E0F03"/>
    <w:pPr>
      <w:numPr>
        <w:ilvl w:val="0"/>
        <w:numId w:val="0"/>
      </w:numPr>
      <w:ind w:left="1701" w:hanging="1701"/>
      <w:outlineLvl w:val="4"/>
    </w:pPr>
    <w:rPr>
      <w:sz w:val="22"/>
    </w:rPr>
  </w:style>
  <w:style w:type="paragraph" w:styleId="Heading6">
    <w:name w:val="heading 6"/>
    <w:basedOn w:val="H6"/>
    <w:next w:val="Normal"/>
    <w:link w:val="Heading6Char"/>
    <w:qFormat/>
    <w:rsid w:val="005E0F03"/>
    <w:pPr>
      <w:outlineLvl w:val="5"/>
    </w:pPr>
  </w:style>
  <w:style w:type="paragraph" w:styleId="Heading7">
    <w:name w:val="heading 7"/>
    <w:basedOn w:val="H6"/>
    <w:next w:val="Normal"/>
    <w:link w:val="Heading7Char"/>
    <w:qFormat/>
    <w:rsid w:val="005E0F03"/>
    <w:pPr>
      <w:outlineLvl w:val="6"/>
    </w:pPr>
  </w:style>
  <w:style w:type="paragraph" w:styleId="Heading8">
    <w:name w:val="heading 8"/>
    <w:basedOn w:val="Heading1"/>
    <w:next w:val="Normal"/>
    <w:link w:val="Heading8Char"/>
    <w:qFormat/>
    <w:rsid w:val="005E0F03"/>
    <w:pPr>
      <w:numPr>
        <w:numId w:val="0"/>
      </w:numPr>
      <w:outlineLvl w:val="7"/>
    </w:pPr>
  </w:style>
  <w:style w:type="paragraph" w:styleId="Heading9">
    <w:name w:val="heading 9"/>
    <w:basedOn w:val="Heading8"/>
    <w:next w:val="Normal"/>
    <w:link w:val="Heading9Char"/>
    <w:qFormat/>
    <w:rsid w:val="005E0F0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00BodyText">
    <w:name w:val="00 BodyText"/>
    <w:basedOn w:val="Normal"/>
    <w:rsid w:val="005E0F03"/>
    <w:pPr>
      <w:spacing w:after="220"/>
    </w:pPr>
    <w:rPr>
      <w:rFonts w:ascii="Arial" w:hAnsi="Arial"/>
      <w:sz w:val="22"/>
      <w:lang w:val="en-US"/>
    </w:rPr>
  </w:style>
  <w:style w:type="paragraph" w:customStyle="1" w:styleId="11BodyText">
    <w:name w:val="11 BodyText"/>
    <w:basedOn w:val="Normal"/>
    <w:rsid w:val="005E0F03"/>
    <w:pPr>
      <w:spacing w:after="220"/>
      <w:ind w:left="1298"/>
    </w:pPr>
    <w:rPr>
      <w:rFonts w:ascii="Arial" w:hAnsi="Arial"/>
      <w:sz w:val="22"/>
      <w:lang w:val="en-US"/>
    </w:rPr>
  </w:style>
  <w:style w:type="paragraph" w:styleId="List">
    <w:name w:val="List"/>
    <w:basedOn w:val="Normal"/>
    <w:rsid w:val="005E0F03"/>
    <w:pPr>
      <w:ind w:left="568" w:hanging="284"/>
    </w:pPr>
  </w:style>
  <w:style w:type="paragraph" w:customStyle="1" w:styleId="B1">
    <w:name w:val="B1"/>
    <w:basedOn w:val="List"/>
    <w:link w:val="B1Zchn"/>
    <w:rsid w:val="005E0F03"/>
  </w:style>
  <w:style w:type="character" w:customStyle="1" w:styleId="B1Zchn">
    <w:name w:val="B1 Zchn"/>
    <w:basedOn w:val="DefaultParagraphFont"/>
    <w:link w:val="B1"/>
    <w:rsid w:val="005E0F03"/>
    <w:rPr>
      <w:rFonts w:ascii="Times New Roman" w:eastAsia="Times New Roman" w:hAnsi="Times New Roman" w:cs="Times New Roman"/>
      <w:sz w:val="20"/>
      <w:szCs w:val="20"/>
      <w:lang w:eastAsia="ja-JP"/>
    </w:rPr>
  </w:style>
  <w:style w:type="paragraph" w:styleId="List2">
    <w:name w:val="List 2"/>
    <w:basedOn w:val="List"/>
    <w:rsid w:val="005E0F03"/>
    <w:pPr>
      <w:ind w:left="851"/>
    </w:pPr>
  </w:style>
  <w:style w:type="paragraph" w:customStyle="1" w:styleId="B2">
    <w:name w:val="B2"/>
    <w:basedOn w:val="List2"/>
    <w:link w:val="B2Car"/>
    <w:rsid w:val="005E0F03"/>
    <w:rPr>
      <w:lang w:val="x-none" w:eastAsia="x-none"/>
    </w:rPr>
  </w:style>
  <w:style w:type="character" w:customStyle="1" w:styleId="B2Car">
    <w:name w:val="B2 Car"/>
    <w:link w:val="B2"/>
    <w:rsid w:val="005E0F03"/>
    <w:rPr>
      <w:rFonts w:ascii="Times New Roman" w:eastAsia="Times New Roman" w:hAnsi="Times New Roman" w:cs="Times New Roman"/>
      <w:sz w:val="20"/>
      <w:szCs w:val="20"/>
      <w:lang w:val="x-none" w:eastAsia="x-none"/>
    </w:rPr>
  </w:style>
  <w:style w:type="paragraph" w:styleId="List3">
    <w:name w:val="List 3"/>
    <w:basedOn w:val="List2"/>
    <w:rsid w:val="005E0F03"/>
    <w:pPr>
      <w:ind w:left="1135"/>
    </w:pPr>
  </w:style>
  <w:style w:type="paragraph" w:customStyle="1" w:styleId="B3">
    <w:name w:val="B3"/>
    <w:basedOn w:val="List3"/>
    <w:link w:val="B3Char"/>
    <w:rsid w:val="005E0F03"/>
    <w:rPr>
      <w:lang w:val="x-none" w:eastAsia="x-none"/>
    </w:rPr>
  </w:style>
  <w:style w:type="character" w:customStyle="1" w:styleId="B3Char">
    <w:name w:val="B3 Char"/>
    <w:link w:val="B3"/>
    <w:rsid w:val="005E0F03"/>
    <w:rPr>
      <w:rFonts w:ascii="Times New Roman" w:eastAsia="Times New Roman" w:hAnsi="Times New Roman" w:cs="Times New Roman"/>
      <w:sz w:val="20"/>
      <w:szCs w:val="20"/>
      <w:lang w:val="x-none" w:eastAsia="x-none"/>
    </w:rPr>
  </w:style>
  <w:style w:type="paragraph" w:styleId="List4">
    <w:name w:val="List 4"/>
    <w:basedOn w:val="List3"/>
    <w:rsid w:val="005E0F03"/>
    <w:pPr>
      <w:ind w:left="1418"/>
    </w:pPr>
  </w:style>
  <w:style w:type="paragraph" w:customStyle="1" w:styleId="B4">
    <w:name w:val="B4"/>
    <w:basedOn w:val="List4"/>
    <w:link w:val="B4Char"/>
    <w:rsid w:val="005E0F03"/>
    <w:rPr>
      <w:lang w:val="x-none" w:eastAsia="x-none"/>
    </w:rPr>
  </w:style>
  <w:style w:type="character" w:customStyle="1" w:styleId="B4Char">
    <w:name w:val="B4 Char"/>
    <w:link w:val="B4"/>
    <w:rsid w:val="005E0F03"/>
    <w:rPr>
      <w:rFonts w:ascii="Times New Roman" w:eastAsia="Times New Roman" w:hAnsi="Times New Roman" w:cs="Times New Roman"/>
      <w:sz w:val="20"/>
      <w:szCs w:val="20"/>
      <w:lang w:val="x-none" w:eastAsia="x-none"/>
    </w:rPr>
  </w:style>
  <w:style w:type="paragraph" w:styleId="List5">
    <w:name w:val="List 5"/>
    <w:basedOn w:val="List4"/>
    <w:rsid w:val="005E0F03"/>
    <w:pPr>
      <w:ind w:left="1702"/>
    </w:pPr>
  </w:style>
  <w:style w:type="paragraph" w:customStyle="1" w:styleId="B5">
    <w:name w:val="B5"/>
    <w:basedOn w:val="List5"/>
    <w:rsid w:val="005E0F03"/>
  </w:style>
  <w:style w:type="paragraph" w:styleId="BalloonText">
    <w:name w:val="Balloon Text"/>
    <w:basedOn w:val="Normal"/>
    <w:link w:val="BalloonTextChar"/>
    <w:semiHidden/>
    <w:rsid w:val="005E0F03"/>
    <w:rPr>
      <w:rFonts w:ascii="Tahoma" w:hAnsi="Tahoma" w:cs="Tahoma"/>
      <w:sz w:val="16"/>
      <w:szCs w:val="16"/>
    </w:rPr>
  </w:style>
  <w:style w:type="character" w:customStyle="1" w:styleId="BalloonTextChar">
    <w:name w:val="Balloon Text Char"/>
    <w:basedOn w:val="DefaultParagraphFont"/>
    <w:link w:val="BalloonText"/>
    <w:semiHidden/>
    <w:rsid w:val="005E0F03"/>
    <w:rPr>
      <w:rFonts w:ascii="Tahoma" w:eastAsia="Times New Roman" w:hAnsi="Tahoma" w:cs="Tahoma"/>
      <w:sz w:val="16"/>
      <w:szCs w:val="16"/>
      <w:lang w:eastAsia="ja-JP"/>
    </w:rPr>
  </w:style>
  <w:style w:type="paragraph" w:customStyle="1" w:styleId="BalloonText1">
    <w:name w:val="Balloon Text1"/>
    <w:basedOn w:val="Normal"/>
    <w:semiHidden/>
    <w:rsid w:val="005E0F03"/>
    <w:rPr>
      <w:rFonts w:ascii="Tahoma" w:hAnsi="Tahoma" w:cs="Tahoma"/>
      <w:sz w:val="16"/>
      <w:szCs w:val="16"/>
    </w:rPr>
  </w:style>
  <w:style w:type="paragraph" w:customStyle="1" w:styleId="BalloonText2">
    <w:name w:val="Balloon Text2"/>
    <w:basedOn w:val="Normal"/>
    <w:semiHidden/>
    <w:rsid w:val="005E0F03"/>
    <w:rPr>
      <w:rFonts w:ascii="Arial" w:eastAsia="MS Gothic" w:hAnsi="Arial"/>
      <w:sz w:val="18"/>
      <w:szCs w:val="18"/>
    </w:rPr>
  </w:style>
  <w:style w:type="paragraph" w:styleId="BodyText">
    <w:name w:val="Body Text"/>
    <w:basedOn w:val="Normal"/>
    <w:link w:val="BodyTextChar"/>
    <w:rsid w:val="005E0F03"/>
  </w:style>
  <w:style w:type="character" w:customStyle="1" w:styleId="BodyTextChar">
    <w:name w:val="Body Text Char"/>
    <w:basedOn w:val="DefaultParagraphFont"/>
    <w:link w:val="BodyText"/>
    <w:rsid w:val="005E0F03"/>
    <w:rPr>
      <w:rFonts w:ascii="Times New Roman" w:eastAsia="Times New Roman" w:hAnsi="Times New Roman" w:cs="Times New Roman"/>
      <w:sz w:val="20"/>
      <w:szCs w:val="20"/>
      <w:lang w:eastAsia="ja-JP"/>
    </w:rPr>
  </w:style>
  <w:style w:type="paragraph" w:styleId="BodyTextIndent">
    <w:name w:val="Body Text Indent"/>
    <w:basedOn w:val="Normal"/>
    <w:link w:val="BodyTextIndentChar"/>
    <w:rsid w:val="005E0F03"/>
    <w:pPr>
      <w:spacing w:after="120"/>
      <w:ind w:left="283"/>
    </w:pPr>
  </w:style>
  <w:style w:type="character" w:customStyle="1" w:styleId="BodyTextIndentChar">
    <w:name w:val="Body Text Indent Char"/>
    <w:basedOn w:val="DefaultParagraphFont"/>
    <w:link w:val="BodyTextIndent"/>
    <w:rsid w:val="005E0F03"/>
    <w:rPr>
      <w:rFonts w:ascii="Times New Roman" w:eastAsia="Times New Roman" w:hAnsi="Times New Roman" w:cs="Times New Roman"/>
      <w:sz w:val="20"/>
      <w:szCs w:val="20"/>
      <w:lang w:eastAsia="ja-JP"/>
    </w:rPr>
  </w:style>
  <w:style w:type="paragraph" w:styleId="Caption">
    <w:name w:val="caption"/>
    <w:aliases w:val="cap"/>
    <w:basedOn w:val="Normal"/>
    <w:next w:val="Normal"/>
    <w:qFormat/>
    <w:rsid w:val="005E0F03"/>
    <w:pPr>
      <w:spacing w:before="120" w:after="120"/>
    </w:pPr>
    <w:rPr>
      <w:b/>
    </w:rPr>
  </w:style>
  <w:style w:type="character" w:styleId="CommentReference">
    <w:name w:val="annotation reference"/>
    <w:basedOn w:val="DefaultParagraphFont"/>
    <w:semiHidden/>
    <w:rsid w:val="005E0F03"/>
    <w:rPr>
      <w:sz w:val="16"/>
    </w:rPr>
  </w:style>
  <w:style w:type="paragraph" w:styleId="CommentText">
    <w:name w:val="annotation text"/>
    <w:basedOn w:val="Normal"/>
    <w:link w:val="CommentTextChar"/>
    <w:semiHidden/>
    <w:rsid w:val="005E0F03"/>
  </w:style>
  <w:style w:type="character" w:customStyle="1" w:styleId="CommentTextChar">
    <w:name w:val="Comment Text Char"/>
    <w:basedOn w:val="DefaultParagraphFont"/>
    <w:link w:val="CommentText"/>
    <w:semiHidden/>
    <w:rsid w:val="005E0F03"/>
    <w:rPr>
      <w:rFonts w:ascii="Times New Roman" w:eastAsia="Times New Roman" w:hAnsi="Times New Roman" w:cs="Times New Roman"/>
      <w:sz w:val="20"/>
      <w:szCs w:val="20"/>
      <w:lang w:eastAsia="ja-JP"/>
    </w:rPr>
  </w:style>
  <w:style w:type="paragraph" w:customStyle="1" w:styleId="CommentSubject1">
    <w:name w:val="Comment Subject1"/>
    <w:basedOn w:val="CommentText"/>
    <w:next w:val="CommentText"/>
    <w:semiHidden/>
    <w:rsid w:val="005E0F03"/>
    <w:rPr>
      <w:b/>
      <w:bCs/>
    </w:rPr>
  </w:style>
  <w:style w:type="paragraph" w:customStyle="1" w:styleId="CouvRecTitle">
    <w:name w:val="Couv Rec Title"/>
    <w:basedOn w:val="Normal"/>
    <w:rsid w:val="005E0F03"/>
    <w:pPr>
      <w:keepNext/>
      <w:keepLines/>
      <w:spacing w:before="240"/>
      <w:ind w:left="1418"/>
    </w:pPr>
    <w:rPr>
      <w:rFonts w:ascii="Arial" w:hAnsi="Arial"/>
      <w:b/>
      <w:sz w:val="36"/>
      <w:lang w:val="en-US"/>
    </w:rPr>
  </w:style>
  <w:style w:type="paragraph" w:customStyle="1" w:styleId="CRCoverPage">
    <w:name w:val="CR Cover Page"/>
    <w:rsid w:val="005E0F03"/>
    <w:pPr>
      <w:spacing w:after="120" w:line="240" w:lineRule="auto"/>
    </w:pPr>
    <w:rPr>
      <w:rFonts w:ascii="Arial" w:eastAsia="MS Mincho" w:hAnsi="Arial" w:cs="Times New Roman"/>
      <w:sz w:val="20"/>
      <w:szCs w:val="20"/>
    </w:rPr>
  </w:style>
  <w:style w:type="paragraph" w:customStyle="1" w:styleId="Doc-text2">
    <w:name w:val="Doc-text2"/>
    <w:basedOn w:val="Normal"/>
    <w:link w:val="Doc-text2Char"/>
    <w:qFormat/>
    <w:rsid w:val="005E0F03"/>
    <w:pPr>
      <w:spacing w:after="0"/>
      <w:ind w:left="1622" w:hanging="363"/>
    </w:pPr>
    <w:rPr>
      <w:rFonts w:ascii="Arial" w:eastAsia="SimSun" w:hAnsi="Arial" w:cs="Arial"/>
      <w:color w:val="0000FF"/>
      <w:kern w:val="2"/>
      <w:lang w:val="en-US" w:eastAsia="zh-CN"/>
    </w:rPr>
  </w:style>
  <w:style w:type="character" w:customStyle="1" w:styleId="Doc-text2Char">
    <w:name w:val="Doc-text2 Char"/>
    <w:basedOn w:val="DefaultParagraphFont"/>
    <w:link w:val="Doc-text2"/>
    <w:rsid w:val="005E0F03"/>
    <w:rPr>
      <w:rFonts w:ascii="Arial" w:eastAsia="SimSun" w:hAnsi="Arial" w:cs="Arial"/>
      <w:color w:val="0000FF"/>
      <w:kern w:val="2"/>
      <w:sz w:val="20"/>
      <w:szCs w:val="20"/>
      <w:lang w:val="en-US" w:eastAsia="zh-CN"/>
    </w:rPr>
  </w:style>
  <w:style w:type="paragraph" w:styleId="DocumentMap">
    <w:name w:val="Document Map"/>
    <w:basedOn w:val="Normal"/>
    <w:link w:val="DocumentMapChar"/>
    <w:semiHidden/>
    <w:rsid w:val="005E0F03"/>
    <w:pPr>
      <w:shd w:val="clear" w:color="auto" w:fill="000080"/>
    </w:pPr>
    <w:rPr>
      <w:rFonts w:ascii="Tahoma" w:hAnsi="Tahoma"/>
    </w:rPr>
  </w:style>
  <w:style w:type="character" w:customStyle="1" w:styleId="DocumentMapChar">
    <w:name w:val="Document Map Char"/>
    <w:basedOn w:val="DefaultParagraphFont"/>
    <w:link w:val="DocumentMap"/>
    <w:semiHidden/>
    <w:rsid w:val="005E0F03"/>
    <w:rPr>
      <w:rFonts w:ascii="Tahoma" w:eastAsia="Times New Roman" w:hAnsi="Tahoma" w:cs="Times New Roman"/>
      <w:sz w:val="20"/>
      <w:szCs w:val="20"/>
      <w:shd w:val="clear" w:color="auto" w:fill="000080"/>
      <w:lang w:eastAsia="ja-JP"/>
    </w:rPr>
  </w:style>
  <w:style w:type="paragraph" w:customStyle="1" w:styleId="NO">
    <w:name w:val="NO"/>
    <w:basedOn w:val="Normal"/>
    <w:rsid w:val="005E0F03"/>
    <w:pPr>
      <w:keepLines/>
      <w:ind w:left="1135" w:hanging="851"/>
    </w:pPr>
  </w:style>
  <w:style w:type="paragraph" w:customStyle="1" w:styleId="EditorsNote">
    <w:name w:val="Editor's Note"/>
    <w:basedOn w:val="NO"/>
    <w:link w:val="EditorsNoteChar"/>
    <w:rsid w:val="005E0F03"/>
    <w:rPr>
      <w:color w:val="FF0000"/>
    </w:rPr>
  </w:style>
  <w:style w:type="character" w:customStyle="1" w:styleId="EditorsNoteChar">
    <w:name w:val="Editor's Note Char"/>
    <w:basedOn w:val="DefaultParagraphFont"/>
    <w:link w:val="EditorsNote"/>
    <w:rsid w:val="005E0F03"/>
    <w:rPr>
      <w:rFonts w:ascii="Times New Roman" w:eastAsia="Times New Roman" w:hAnsi="Times New Roman" w:cs="Times New Roman"/>
      <w:color w:val="FF0000"/>
      <w:sz w:val="20"/>
      <w:szCs w:val="20"/>
      <w:lang w:eastAsia="ja-JP"/>
    </w:rPr>
  </w:style>
  <w:style w:type="character" w:customStyle="1" w:styleId="EditorsNoteZchn">
    <w:name w:val="Editor's Note Zchn"/>
    <w:basedOn w:val="DefaultParagraphFont"/>
    <w:rsid w:val="005E0F03"/>
    <w:rPr>
      <w:color w:val="FF0000"/>
      <w:lang w:val="en-GB" w:eastAsia="en-US"/>
    </w:rPr>
  </w:style>
  <w:style w:type="character" w:styleId="Emphasis">
    <w:name w:val="Emphasis"/>
    <w:basedOn w:val="DefaultParagraphFont"/>
    <w:qFormat/>
    <w:rsid w:val="005E0F03"/>
    <w:rPr>
      <w:i/>
      <w:iCs/>
    </w:rPr>
  </w:style>
  <w:style w:type="paragraph" w:customStyle="1" w:styleId="enumlev2">
    <w:name w:val="enumlev2"/>
    <w:basedOn w:val="Normal"/>
    <w:rsid w:val="005E0F03"/>
    <w:pPr>
      <w:tabs>
        <w:tab w:val="left" w:pos="794"/>
        <w:tab w:val="left" w:pos="1191"/>
        <w:tab w:val="left" w:pos="1588"/>
        <w:tab w:val="left" w:pos="1985"/>
      </w:tabs>
      <w:spacing w:before="86"/>
      <w:ind w:left="1588" w:hanging="397"/>
    </w:pPr>
    <w:rPr>
      <w:lang w:val="en-US"/>
    </w:rPr>
  </w:style>
  <w:style w:type="paragraph" w:customStyle="1" w:styleId="EQ">
    <w:name w:val="EQ"/>
    <w:basedOn w:val="Normal"/>
    <w:next w:val="Normal"/>
    <w:rsid w:val="005E0F03"/>
    <w:pPr>
      <w:keepLines/>
      <w:tabs>
        <w:tab w:val="center" w:pos="4536"/>
        <w:tab w:val="right" w:pos="9072"/>
      </w:tabs>
    </w:pPr>
    <w:rPr>
      <w:noProof/>
    </w:rPr>
  </w:style>
  <w:style w:type="paragraph" w:customStyle="1" w:styleId="EX">
    <w:name w:val="EX"/>
    <w:basedOn w:val="Normal"/>
    <w:link w:val="EXChar"/>
    <w:rsid w:val="005E0F03"/>
    <w:pPr>
      <w:keepLines/>
      <w:ind w:left="1702" w:hanging="1418"/>
    </w:pPr>
    <w:rPr>
      <w:lang w:val="x-none" w:eastAsia="x-none"/>
    </w:rPr>
  </w:style>
  <w:style w:type="character" w:customStyle="1" w:styleId="EXChar">
    <w:name w:val="EX Char"/>
    <w:link w:val="EX"/>
    <w:locked/>
    <w:rsid w:val="005E0F03"/>
    <w:rPr>
      <w:rFonts w:ascii="Times New Roman" w:eastAsia="Times New Roman" w:hAnsi="Times New Roman" w:cs="Times New Roman"/>
      <w:sz w:val="20"/>
      <w:szCs w:val="20"/>
      <w:lang w:val="x-none" w:eastAsia="x-none"/>
    </w:rPr>
  </w:style>
  <w:style w:type="paragraph" w:customStyle="1" w:styleId="EW">
    <w:name w:val="EW"/>
    <w:basedOn w:val="EX"/>
    <w:rsid w:val="005E0F03"/>
    <w:pPr>
      <w:spacing w:after="0"/>
    </w:pPr>
  </w:style>
  <w:style w:type="paragraph" w:customStyle="1" w:styleId="FigureTitle">
    <w:name w:val="Figure_Title"/>
    <w:basedOn w:val="Normal"/>
    <w:next w:val="Normal"/>
    <w:rsid w:val="005E0F03"/>
    <w:pPr>
      <w:keepLines/>
      <w:tabs>
        <w:tab w:val="left" w:pos="794"/>
        <w:tab w:val="left" w:pos="1191"/>
        <w:tab w:val="left" w:pos="1588"/>
        <w:tab w:val="left" w:pos="1985"/>
      </w:tabs>
      <w:spacing w:before="120" w:after="480"/>
      <w:jc w:val="center"/>
    </w:pPr>
    <w:rPr>
      <w:b/>
      <w:sz w:val="24"/>
    </w:rPr>
  </w:style>
  <w:style w:type="paragraph" w:customStyle="1" w:styleId="FirstChange">
    <w:name w:val="First Change"/>
    <w:basedOn w:val="Normal"/>
    <w:rsid w:val="005E0F03"/>
    <w:pPr>
      <w:jc w:val="center"/>
    </w:pPr>
    <w:rPr>
      <w:rFonts w:eastAsia="SimSun"/>
      <w:color w:val="FF0000"/>
    </w:rPr>
  </w:style>
  <w:style w:type="character" w:styleId="FollowedHyperlink">
    <w:name w:val="FollowedHyperlink"/>
    <w:basedOn w:val="DefaultParagraphFont"/>
    <w:rsid w:val="005E0F03"/>
    <w:rPr>
      <w:color w:val="800080"/>
      <w:u w:val="single"/>
    </w:rPr>
  </w:style>
  <w:style w:type="paragraph" w:styleId="Header">
    <w:name w:val="header"/>
    <w:link w:val="HeaderChar"/>
    <w:rsid w:val="005E0F03"/>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ja-JP"/>
    </w:rPr>
  </w:style>
  <w:style w:type="character" w:customStyle="1" w:styleId="HeaderChar">
    <w:name w:val="Header Char"/>
    <w:basedOn w:val="DefaultParagraphFont"/>
    <w:link w:val="Header"/>
    <w:rsid w:val="005E0F03"/>
    <w:rPr>
      <w:rFonts w:ascii="Arial" w:eastAsia="Times New Roman" w:hAnsi="Arial" w:cs="Times New Roman"/>
      <w:b/>
      <w:noProof/>
      <w:sz w:val="18"/>
      <w:szCs w:val="20"/>
      <w:lang w:eastAsia="ja-JP"/>
    </w:rPr>
  </w:style>
  <w:style w:type="paragraph" w:styleId="Footer">
    <w:name w:val="footer"/>
    <w:basedOn w:val="Header"/>
    <w:link w:val="FooterChar"/>
    <w:rsid w:val="005E0F03"/>
    <w:pPr>
      <w:jc w:val="center"/>
    </w:pPr>
    <w:rPr>
      <w:i/>
    </w:rPr>
  </w:style>
  <w:style w:type="character" w:customStyle="1" w:styleId="FooterChar">
    <w:name w:val="Footer Char"/>
    <w:basedOn w:val="DefaultParagraphFont"/>
    <w:link w:val="Footer"/>
    <w:rsid w:val="005E0F03"/>
    <w:rPr>
      <w:rFonts w:ascii="Arial" w:eastAsia="Times New Roman" w:hAnsi="Arial" w:cs="Times New Roman"/>
      <w:b/>
      <w:i/>
      <w:noProof/>
      <w:sz w:val="18"/>
      <w:szCs w:val="20"/>
      <w:lang w:eastAsia="ja-JP"/>
    </w:rPr>
  </w:style>
  <w:style w:type="character" w:styleId="FootnoteReference">
    <w:name w:val="footnote reference"/>
    <w:basedOn w:val="DefaultParagraphFont"/>
    <w:semiHidden/>
    <w:rsid w:val="005E0F03"/>
    <w:rPr>
      <w:b/>
      <w:position w:val="6"/>
      <w:sz w:val="16"/>
    </w:rPr>
  </w:style>
  <w:style w:type="paragraph" w:styleId="FootnoteText">
    <w:name w:val="footnote text"/>
    <w:basedOn w:val="Normal"/>
    <w:link w:val="FootnoteTextChar"/>
    <w:semiHidden/>
    <w:rsid w:val="005E0F03"/>
    <w:pPr>
      <w:keepLines/>
      <w:spacing w:after="0"/>
      <w:ind w:left="454" w:hanging="454"/>
    </w:pPr>
    <w:rPr>
      <w:sz w:val="16"/>
    </w:rPr>
  </w:style>
  <w:style w:type="character" w:customStyle="1" w:styleId="FootnoteTextChar">
    <w:name w:val="Footnote Text Char"/>
    <w:basedOn w:val="DefaultParagraphFont"/>
    <w:link w:val="FootnoteText"/>
    <w:semiHidden/>
    <w:rsid w:val="005E0F03"/>
    <w:rPr>
      <w:rFonts w:ascii="Times New Roman" w:eastAsia="Times New Roman" w:hAnsi="Times New Roman" w:cs="Times New Roman"/>
      <w:sz w:val="16"/>
      <w:szCs w:val="20"/>
      <w:lang w:eastAsia="ja-JP"/>
    </w:rPr>
  </w:style>
  <w:style w:type="paragraph" w:customStyle="1" w:styleId="FP">
    <w:name w:val="FP"/>
    <w:basedOn w:val="Normal"/>
    <w:rsid w:val="005E0F03"/>
    <w:pPr>
      <w:spacing w:after="0"/>
    </w:pPr>
  </w:style>
  <w:style w:type="paragraph" w:customStyle="1" w:styleId="Guidance">
    <w:name w:val="Guidance"/>
    <w:basedOn w:val="Normal"/>
    <w:rsid w:val="005E0F03"/>
    <w:rPr>
      <w:i/>
      <w:color w:val="0000FF"/>
    </w:rPr>
  </w:style>
  <w:style w:type="character" w:customStyle="1" w:styleId="Heading1Char">
    <w:name w:val="Heading 1 Char"/>
    <w:basedOn w:val="DefaultParagraphFont"/>
    <w:link w:val="Heading1"/>
    <w:rsid w:val="005E0F03"/>
    <w:rPr>
      <w:rFonts w:ascii="Arial" w:eastAsia="Times New Roman" w:hAnsi="Arial" w:cs="Times New Roman"/>
      <w:sz w:val="36"/>
      <w:szCs w:val="20"/>
      <w:lang w:eastAsia="ja-JP"/>
    </w:rPr>
  </w:style>
  <w:style w:type="character" w:customStyle="1" w:styleId="Heading2Char">
    <w:name w:val="Heading 2 Char"/>
    <w:basedOn w:val="DefaultParagraphFont"/>
    <w:link w:val="Heading2"/>
    <w:rsid w:val="005E0F03"/>
    <w:rPr>
      <w:rFonts w:ascii="Arial" w:eastAsia="Times New Roman" w:hAnsi="Arial" w:cs="Times New Roman"/>
      <w:sz w:val="32"/>
      <w:szCs w:val="20"/>
      <w:lang w:eastAsia="ja-JP"/>
    </w:rPr>
  </w:style>
  <w:style w:type="character" w:customStyle="1" w:styleId="Heading3Char">
    <w:name w:val="Heading 3 Char"/>
    <w:basedOn w:val="DefaultParagraphFont"/>
    <w:link w:val="Heading3"/>
    <w:rsid w:val="005E0F03"/>
    <w:rPr>
      <w:rFonts w:ascii="Arial" w:eastAsia="MS Mincho" w:hAnsi="Arial" w:cs="Times New Roman"/>
      <w:sz w:val="28"/>
      <w:szCs w:val="20"/>
    </w:rPr>
  </w:style>
  <w:style w:type="character" w:customStyle="1" w:styleId="Heading4Char">
    <w:name w:val="Heading 4 Char"/>
    <w:basedOn w:val="DefaultParagraphFont"/>
    <w:link w:val="Heading4"/>
    <w:rsid w:val="005E0F03"/>
    <w:rPr>
      <w:rFonts w:ascii="Arial" w:eastAsia="Times New Roman" w:hAnsi="Arial" w:cs="Times New Roman"/>
      <w:sz w:val="24"/>
      <w:szCs w:val="20"/>
      <w:lang w:eastAsia="ja-JP"/>
    </w:rPr>
  </w:style>
  <w:style w:type="character" w:customStyle="1" w:styleId="Heading5Char">
    <w:name w:val="Heading 5 Char"/>
    <w:basedOn w:val="DefaultParagraphFont"/>
    <w:link w:val="Heading5"/>
    <w:rsid w:val="005E0F03"/>
    <w:rPr>
      <w:rFonts w:ascii="Arial" w:eastAsia="Times New Roman" w:hAnsi="Arial" w:cs="Times New Roman"/>
      <w:szCs w:val="20"/>
      <w:lang w:eastAsia="ja-JP"/>
    </w:rPr>
  </w:style>
  <w:style w:type="paragraph" w:customStyle="1" w:styleId="H6">
    <w:name w:val="H6"/>
    <w:basedOn w:val="Heading5"/>
    <w:next w:val="Normal"/>
    <w:link w:val="H6Char"/>
    <w:rsid w:val="005E0F03"/>
    <w:pPr>
      <w:ind w:left="1985" w:hanging="1985"/>
      <w:outlineLvl w:val="9"/>
    </w:pPr>
    <w:rPr>
      <w:sz w:val="20"/>
      <w:lang w:val="x-none" w:eastAsia="x-none"/>
    </w:rPr>
  </w:style>
  <w:style w:type="character" w:customStyle="1" w:styleId="H6Char">
    <w:name w:val="H6 Char"/>
    <w:link w:val="H6"/>
    <w:rsid w:val="005E0F03"/>
    <w:rPr>
      <w:rFonts w:ascii="Arial" w:eastAsia="Times New Roman" w:hAnsi="Arial" w:cs="Times New Roman"/>
      <w:sz w:val="20"/>
      <w:szCs w:val="20"/>
      <w:lang w:val="x-none" w:eastAsia="x-none"/>
    </w:rPr>
  </w:style>
  <w:style w:type="character" w:customStyle="1" w:styleId="Head2AChar">
    <w:name w:val="Head2A Char"/>
    <w:aliases w:val="2 Char,H2 Char,UNDERRUBRIK 1-2 Char,h2 Char,DO NOT USE_h2 Char,h21 Char,H21 Char,Head 2 Char,l2 Char,TitreProp Char,Header 2 Char,ITT t2 Char,PA Major Section Char,Livello 2 Char,R2 Char,Heading 2 Hidden Char,Head1 Char,2nd level Char"/>
    <w:basedOn w:val="DefaultParagraphFont"/>
    <w:rsid w:val="005E0F03"/>
    <w:rPr>
      <w:rFonts w:eastAsia="MS Mincho"/>
      <w:sz w:val="32"/>
      <w:lang w:val="en-GB" w:eastAsia="en-US"/>
    </w:rPr>
  </w:style>
  <w:style w:type="character" w:customStyle="1" w:styleId="Heading6Char">
    <w:name w:val="Heading 6 Char"/>
    <w:basedOn w:val="DefaultParagraphFont"/>
    <w:link w:val="Heading6"/>
    <w:rsid w:val="005E0F03"/>
    <w:rPr>
      <w:rFonts w:ascii="Arial" w:eastAsia="Times New Roman" w:hAnsi="Arial" w:cs="Times New Roman"/>
      <w:sz w:val="20"/>
      <w:szCs w:val="20"/>
      <w:lang w:val="x-none" w:eastAsia="x-none"/>
    </w:rPr>
  </w:style>
  <w:style w:type="character" w:customStyle="1" w:styleId="Heading7Char">
    <w:name w:val="Heading 7 Char"/>
    <w:basedOn w:val="DefaultParagraphFont"/>
    <w:link w:val="Heading7"/>
    <w:rsid w:val="005E0F03"/>
    <w:rPr>
      <w:rFonts w:ascii="Arial" w:eastAsia="Times New Roman" w:hAnsi="Arial" w:cs="Times New Roman"/>
      <w:sz w:val="20"/>
      <w:szCs w:val="20"/>
      <w:lang w:val="x-none" w:eastAsia="x-none"/>
    </w:rPr>
  </w:style>
  <w:style w:type="character" w:customStyle="1" w:styleId="Heading8Char">
    <w:name w:val="Heading 8 Char"/>
    <w:basedOn w:val="DefaultParagraphFont"/>
    <w:link w:val="Heading8"/>
    <w:rsid w:val="005E0F03"/>
    <w:rPr>
      <w:rFonts w:ascii="Arial" w:eastAsia="Times New Roman" w:hAnsi="Arial" w:cs="Times New Roman"/>
      <w:sz w:val="36"/>
      <w:szCs w:val="20"/>
      <w:lang w:eastAsia="ja-JP"/>
    </w:rPr>
  </w:style>
  <w:style w:type="character" w:customStyle="1" w:styleId="Heading9Char">
    <w:name w:val="Heading 9 Char"/>
    <w:basedOn w:val="DefaultParagraphFont"/>
    <w:link w:val="Heading9"/>
    <w:rsid w:val="005E0F03"/>
    <w:rPr>
      <w:rFonts w:ascii="Arial" w:eastAsia="Times New Roman" w:hAnsi="Arial" w:cs="Times New Roman"/>
      <w:sz w:val="36"/>
      <w:szCs w:val="20"/>
      <w:lang w:eastAsia="ja-JP"/>
    </w:rPr>
  </w:style>
  <w:style w:type="character" w:styleId="Hyperlink">
    <w:name w:val="Hyperlink"/>
    <w:basedOn w:val="DefaultParagraphFont"/>
    <w:rsid w:val="005E0F03"/>
    <w:rPr>
      <w:color w:val="0000FF"/>
      <w:u w:val="single"/>
    </w:rPr>
  </w:style>
  <w:style w:type="paragraph" w:customStyle="1" w:styleId="INDENT1">
    <w:name w:val="INDENT1"/>
    <w:basedOn w:val="Normal"/>
    <w:rsid w:val="005E0F03"/>
    <w:pPr>
      <w:ind w:left="851"/>
    </w:pPr>
  </w:style>
  <w:style w:type="paragraph" w:customStyle="1" w:styleId="INDENT2">
    <w:name w:val="INDENT2"/>
    <w:basedOn w:val="Normal"/>
    <w:rsid w:val="005E0F03"/>
    <w:pPr>
      <w:ind w:left="1135" w:hanging="284"/>
    </w:pPr>
  </w:style>
  <w:style w:type="paragraph" w:customStyle="1" w:styleId="INDENT3">
    <w:name w:val="INDENT3"/>
    <w:basedOn w:val="Normal"/>
    <w:rsid w:val="005E0F03"/>
    <w:pPr>
      <w:ind w:left="1701" w:hanging="567"/>
    </w:pPr>
  </w:style>
  <w:style w:type="paragraph" w:styleId="Index1">
    <w:name w:val="index 1"/>
    <w:basedOn w:val="Normal"/>
    <w:semiHidden/>
    <w:rsid w:val="005E0F03"/>
    <w:pPr>
      <w:keepLines/>
      <w:spacing w:after="0"/>
    </w:pPr>
  </w:style>
  <w:style w:type="paragraph" w:styleId="Index2">
    <w:name w:val="index 2"/>
    <w:basedOn w:val="Index1"/>
    <w:semiHidden/>
    <w:rsid w:val="005E0F03"/>
    <w:pPr>
      <w:ind w:left="284"/>
    </w:pPr>
  </w:style>
  <w:style w:type="paragraph" w:styleId="IndexHeading">
    <w:name w:val="index heading"/>
    <w:basedOn w:val="Normal"/>
    <w:next w:val="Normal"/>
    <w:semiHidden/>
    <w:rsid w:val="005E0F03"/>
    <w:pPr>
      <w:pBdr>
        <w:top w:val="single" w:sz="12" w:space="0" w:color="auto"/>
      </w:pBdr>
      <w:spacing w:before="360" w:after="240"/>
    </w:pPr>
    <w:rPr>
      <w:b/>
      <w:i/>
      <w:sz w:val="26"/>
    </w:rPr>
  </w:style>
  <w:style w:type="paragraph" w:customStyle="1" w:styleId="LD">
    <w:name w:val="LD"/>
    <w:rsid w:val="005E0F03"/>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ja-JP"/>
    </w:rPr>
  </w:style>
  <w:style w:type="paragraph" w:customStyle="1" w:styleId="List0">
    <w:name w:val="List 0"/>
    <w:basedOn w:val="Normal"/>
    <w:rsid w:val="005E0F03"/>
    <w:pPr>
      <w:spacing w:after="120"/>
      <w:ind w:left="284" w:hanging="284"/>
    </w:pPr>
    <w:rPr>
      <w:rFonts w:ascii="Arial" w:eastAsia="MS Mincho" w:hAnsi="Arial"/>
      <w:szCs w:val="22"/>
    </w:rPr>
  </w:style>
  <w:style w:type="paragraph" w:styleId="ListBullet">
    <w:name w:val="List Bullet"/>
    <w:basedOn w:val="List"/>
    <w:rsid w:val="005E0F03"/>
  </w:style>
  <w:style w:type="paragraph" w:styleId="ListBullet2">
    <w:name w:val="List Bullet 2"/>
    <w:basedOn w:val="ListBullet"/>
    <w:rsid w:val="005E0F03"/>
    <w:pPr>
      <w:ind w:left="851"/>
    </w:pPr>
  </w:style>
  <w:style w:type="paragraph" w:styleId="ListBullet3">
    <w:name w:val="List Bullet 3"/>
    <w:basedOn w:val="ListBullet2"/>
    <w:rsid w:val="005E0F03"/>
    <w:pPr>
      <w:ind w:left="1135"/>
    </w:pPr>
  </w:style>
  <w:style w:type="paragraph" w:styleId="ListBullet4">
    <w:name w:val="List Bullet 4"/>
    <w:basedOn w:val="ListBullet3"/>
    <w:rsid w:val="005E0F03"/>
    <w:pPr>
      <w:ind w:left="1418"/>
    </w:pPr>
  </w:style>
  <w:style w:type="paragraph" w:styleId="ListBullet5">
    <w:name w:val="List Bullet 5"/>
    <w:basedOn w:val="ListBullet4"/>
    <w:rsid w:val="005E0F03"/>
    <w:pPr>
      <w:ind w:left="1702"/>
    </w:pPr>
  </w:style>
  <w:style w:type="paragraph" w:styleId="ListNumber">
    <w:name w:val="List Number"/>
    <w:basedOn w:val="List"/>
    <w:rsid w:val="005E0F03"/>
  </w:style>
  <w:style w:type="paragraph" w:styleId="ListNumber2">
    <w:name w:val="List Number 2"/>
    <w:basedOn w:val="ListNumber"/>
    <w:rsid w:val="005E0F03"/>
    <w:pPr>
      <w:ind w:left="851"/>
    </w:pPr>
  </w:style>
  <w:style w:type="character" w:customStyle="1" w:styleId="msoins0">
    <w:name w:val="msoins"/>
    <w:basedOn w:val="DefaultParagraphFont"/>
    <w:rsid w:val="005E0F03"/>
  </w:style>
  <w:style w:type="character" w:customStyle="1" w:styleId="msoins00">
    <w:name w:val="msoins0"/>
    <w:basedOn w:val="DefaultParagraphFont"/>
    <w:rsid w:val="005E0F03"/>
  </w:style>
  <w:style w:type="paragraph" w:customStyle="1" w:styleId="NF">
    <w:name w:val="NF"/>
    <w:basedOn w:val="NO"/>
    <w:rsid w:val="005E0F03"/>
    <w:pPr>
      <w:keepNext/>
      <w:spacing w:after="0"/>
    </w:pPr>
    <w:rPr>
      <w:rFonts w:ascii="Arial" w:hAnsi="Arial"/>
      <w:sz w:val="18"/>
    </w:rPr>
  </w:style>
  <w:style w:type="character" w:customStyle="1" w:styleId="NOChar">
    <w:name w:val="NO Char"/>
    <w:basedOn w:val="DefaultParagraphFont"/>
    <w:rsid w:val="005E0F03"/>
    <w:rPr>
      <w:lang w:val="en-GB" w:eastAsia="en-US" w:bidi="ar-SA"/>
    </w:rPr>
  </w:style>
  <w:style w:type="paragraph" w:customStyle="1" w:styleId="Note">
    <w:name w:val="Note"/>
    <w:basedOn w:val="Normal"/>
    <w:rsid w:val="005E0F03"/>
    <w:pPr>
      <w:spacing w:after="120"/>
      <w:ind w:left="1134" w:hanging="567"/>
    </w:pPr>
    <w:rPr>
      <w:szCs w:val="22"/>
    </w:rPr>
  </w:style>
  <w:style w:type="paragraph" w:customStyle="1" w:styleId="NW">
    <w:name w:val="NW"/>
    <w:basedOn w:val="NO"/>
    <w:rsid w:val="005E0F03"/>
    <w:pPr>
      <w:spacing w:after="0"/>
    </w:pPr>
  </w:style>
  <w:style w:type="paragraph" w:customStyle="1" w:styleId="p1">
    <w:name w:val="p1"/>
    <w:basedOn w:val="Normal"/>
    <w:rsid w:val="005E0F03"/>
    <w:pPr>
      <w:spacing w:after="0"/>
    </w:pPr>
    <w:rPr>
      <w:rFonts w:eastAsia="Calibri"/>
      <w:sz w:val="24"/>
      <w:szCs w:val="24"/>
      <w:lang w:val="en-US"/>
    </w:rPr>
  </w:style>
  <w:style w:type="paragraph" w:customStyle="1" w:styleId="PL">
    <w:name w:val="PL"/>
    <w:rsid w:val="005E0F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ja-JP"/>
    </w:rPr>
  </w:style>
  <w:style w:type="paragraph" w:styleId="PlainText">
    <w:name w:val="Plain Text"/>
    <w:basedOn w:val="Normal"/>
    <w:link w:val="PlainTextChar"/>
    <w:rsid w:val="005E0F03"/>
    <w:rPr>
      <w:rFonts w:ascii="Courier New" w:hAnsi="Courier New"/>
      <w:lang w:val="nb-NO"/>
    </w:rPr>
  </w:style>
  <w:style w:type="character" w:customStyle="1" w:styleId="PlainTextChar">
    <w:name w:val="Plain Text Char"/>
    <w:basedOn w:val="DefaultParagraphFont"/>
    <w:link w:val="PlainText"/>
    <w:rsid w:val="005E0F03"/>
    <w:rPr>
      <w:rFonts w:ascii="Courier New" w:eastAsia="Times New Roman" w:hAnsi="Courier New" w:cs="Times New Roman"/>
      <w:sz w:val="20"/>
      <w:szCs w:val="20"/>
      <w:lang w:val="nb-NO" w:eastAsia="ja-JP"/>
    </w:rPr>
  </w:style>
  <w:style w:type="character" w:customStyle="1" w:styleId="QuotationZchn">
    <w:name w:val="Quotation Zchn"/>
    <w:basedOn w:val="DefaultParagraphFont"/>
    <w:rsid w:val="005E0F03"/>
    <w:rPr>
      <w:noProof w:val="0"/>
      <w:szCs w:val="22"/>
      <w:lang w:val="en-GB" w:eastAsia="en-US"/>
    </w:rPr>
  </w:style>
  <w:style w:type="paragraph" w:customStyle="1" w:styleId="RecCCITT">
    <w:name w:val="Rec_CCITT_#"/>
    <w:basedOn w:val="Normal"/>
    <w:rsid w:val="005E0F03"/>
    <w:pPr>
      <w:keepNext/>
      <w:keepLines/>
    </w:pPr>
    <w:rPr>
      <w:b/>
    </w:rPr>
  </w:style>
  <w:style w:type="paragraph" w:customStyle="1" w:styleId="SectionXX">
    <w:name w:val="Section X.X"/>
    <w:basedOn w:val="Normal"/>
    <w:next w:val="Normal"/>
    <w:rsid w:val="005E0F03"/>
    <w:pPr>
      <w:widowControl w:val="0"/>
      <w:spacing w:beforeLines="50" w:before="50" w:afterLines="50" w:after="50"/>
      <w:outlineLvl w:val="1"/>
    </w:pPr>
    <w:rPr>
      <w:rFonts w:ascii="Arial" w:eastAsia="Arial" w:hAnsi="Arial"/>
      <w:kern w:val="2"/>
      <w:sz w:val="24"/>
      <w:szCs w:val="24"/>
    </w:rPr>
  </w:style>
  <w:style w:type="character" w:styleId="Strong">
    <w:name w:val="Strong"/>
    <w:basedOn w:val="DefaultParagraphFont"/>
    <w:qFormat/>
    <w:rsid w:val="005E0F03"/>
    <w:rPr>
      <w:b/>
      <w:bCs/>
    </w:rPr>
  </w:style>
  <w:style w:type="table" w:styleId="TableGrid">
    <w:name w:val="Table Grid"/>
    <w:basedOn w:val="TableNormal"/>
    <w:rsid w:val="005E0F03"/>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Normal"/>
    <w:link w:val="TALChar"/>
    <w:rsid w:val="005E0F03"/>
    <w:pPr>
      <w:keepNext/>
      <w:keepLines/>
      <w:spacing w:after="0"/>
    </w:pPr>
    <w:rPr>
      <w:rFonts w:ascii="Arial" w:hAnsi="Arial"/>
      <w:sz w:val="18"/>
    </w:rPr>
  </w:style>
  <w:style w:type="character" w:customStyle="1" w:styleId="TALChar">
    <w:name w:val="TAL Char"/>
    <w:basedOn w:val="DefaultParagraphFont"/>
    <w:link w:val="TAL"/>
    <w:rsid w:val="005E0F03"/>
    <w:rPr>
      <w:rFonts w:ascii="Arial" w:eastAsia="Times New Roman" w:hAnsi="Arial" w:cs="Times New Roman"/>
      <w:sz w:val="18"/>
      <w:szCs w:val="20"/>
      <w:lang w:eastAsia="ja-JP"/>
    </w:rPr>
  </w:style>
  <w:style w:type="paragraph" w:customStyle="1" w:styleId="TAC">
    <w:name w:val="TAC"/>
    <w:basedOn w:val="TAL"/>
    <w:link w:val="TACChar"/>
    <w:rsid w:val="005E0F03"/>
    <w:pPr>
      <w:jc w:val="center"/>
    </w:pPr>
    <w:rPr>
      <w:lang w:val="x-none" w:eastAsia="x-none"/>
    </w:rPr>
  </w:style>
  <w:style w:type="character" w:customStyle="1" w:styleId="TACChar">
    <w:name w:val="TAC Char"/>
    <w:link w:val="TAC"/>
    <w:rsid w:val="005E0F03"/>
    <w:rPr>
      <w:rFonts w:ascii="Arial" w:eastAsia="Times New Roman" w:hAnsi="Arial" w:cs="Times New Roman"/>
      <w:sz w:val="18"/>
      <w:szCs w:val="20"/>
      <w:lang w:val="x-none" w:eastAsia="x-none"/>
    </w:rPr>
  </w:style>
  <w:style w:type="paragraph" w:customStyle="1" w:styleId="TAH">
    <w:name w:val="TAH"/>
    <w:basedOn w:val="TAC"/>
    <w:link w:val="TAHCar"/>
    <w:rsid w:val="005E0F03"/>
    <w:rPr>
      <w:b/>
    </w:rPr>
  </w:style>
  <w:style w:type="character" w:customStyle="1" w:styleId="TAHCar">
    <w:name w:val="TAH Car"/>
    <w:link w:val="TAH"/>
    <w:locked/>
    <w:rsid w:val="005E0F03"/>
    <w:rPr>
      <w:rFonts w:ascii="Arial" w:eastAsia="Times New Roman" w:hAnsi="Arial" w:cs="Times New Roman"/>
      <w:b/>
      <w:sz w:val="18"/>
      <w:szCs w:val="20"/>
      <w:lang w:val="x-none" w:eastAsia="x-none"/>
    </w:rPr>
  </w:style>
  <w:style w:type="character" w:customStyle="1" w:styleId="TAHChar">
    <w:name w:val="TAH Char"/>
    <w:rsid w:val="005E0F03"/>
    <w:rPr>
      <w:rFonts w:ascii="Arial" w:hAnsi="Arial"/>
      <w:b/>
      <w:sz w:val="18"/>
      <w:lang w:val="en-GB" w:eastAsia="en-US"/>
    </w:rPr>
  </w:style>
  <w:style w:type="paragraph" w:customStyle="1" w:styleId="TH">
    <w:name w:val="TH"/>
    <w:basedOn w:val="Normal"/>
    <w:link w:val="THChar"/>
    <w:rsid w:val="005E0F03"/>
    <w:pPr>
      <w:keepNext/>
      <w:keepLines/>
      <w:spacing w:before="60"/>
      <w:jc w:val="center"/>
    </w:pPr>
    <w:rPr>
      <w:rFonts w:ascii="Arial" w:hAnsi="Arial"/>
      <w:b/>
      <w:lang w:val="x-none" w:eastAsia="x-none"/>
    </w:rPr>
  </w:style>
  <w:style w:type="character" w:customStyle="1" w:styleId="THChar">
    <w:name w:val="TH Char"/>
    <w:link w:val="TH"/>
    <w:rsid w:val="005E0F03"/>
    <w:rPr>
      <w:rFonts w:ascii="Arial" w:eastAsia="Times New Roman" w:hAnsi="Arial" w:cs="Times New Roman"/>
      <w:b/>
      <w:sz w:val="20"/>
      <w:szCs w:val="20"/>
      <w:lang w:val="x-none" w:eastAsia="x-none"/>
    </w:rPr>
  </w:style>
  <w:style w:type="paragraph" w:customStyle="1" w:styleId="TAJ">
    <w:name w:val="TAJ"/>
    <w:basedOn w:val="TH"/>
    <w:rsid w:val="005E0F03"/>
  </w:style>
  <w:style w:type="character" w:customStyle="1" w:styleId="TALCar">
    <w:name w:val="TAL Car"/>
    <w:rsid w:val="005E0F03"/>
    <w:rPr>
      <w:rFonts w:ascii="Arial" w:hAnsi="Arial"/>
      <w:sz w:val="18"/>
      <w:lang w:val="en-GB"/>
    </w:rPr>
  </w:style>
  <w:style w:type="paragraph" w:customStyle="1" w:styleId="TAN">
    <w:name w:val="TAN"/>
    <w:basedOn w:val="TAL"/>
    <w:rsid w:val="005E0F03"/>
    <w:pPr>
      <w:ind w:left="851" w:hanging="851"/>
    </w:pPr>
  </w:style>
  <w:style w:type="paragraph" w:customStyle="1" w:styleId="TAR">
    <w:name w:val="TAR"/>
    <w:basedOn w:val="TAL"/>
    <w:rsid w:val="005E0F03"/>
    <w:pPr>
      <w:jc w:val="right"/>
    </w:pPr>
  </w:style>
  <w:style w:type="paragraph" w:customStyle="1" w:styleId="TF">
    <w:name w:val="TF"/>
    <w:basedOn w:val="TH"/>
    <w:link w:val="TFChar"/>
    <w:rsid w:val="005E0F03"/>
    <w:pPr>
      <w:keepNext w:val="0"/>
      <w:spacing w:before="0" w:after="240"/>
    </w:pPr>
  </w:style>
  <w:style w:type="character" w:customStyle="1" w:styleId="TFChar">
    <w:name w:val="TF Char"/>
    <w:basedOn w:val="DefaultParagraphFont"/>
    <w:link w:val="TF"/>
    <w:rsid w:val="005E0F03"/>
    <w:rPr>
      <w:rFonts w:ascii="Arial" w:eastAsia="Times New Roman" w:hAnsi="Arial" w:cs="Times New Roman"/>
      <w:b/>
      <w:sz w:val="20"/>
      <w:szCs w:val="20"/>
      <w:lang w:val="x-none" w:eastAsia="x-none"/>
    </w:rPr>
  </w:style>
  <w:style w:type="paragraph" w:customStyle="1" w:styleId="tf0">
    <w:name w:val="tf"/>
    <w:basedOn w:val="Normal"/>
    <w:rsid w:val="005E0F03"/>
    <w:pPr>
      <w:spacing w:before="100" w:beforeAutospacing="1" w:after="100" w:afterAutospacing="1"/>
    </w:pPr>
    <w:rPr>
      <w:sz w:val="24"/>
      <w:szCs w:val="24"/>
      <w:lang w:val="en-US"/>
    </w:rPr>
  </w:style>
  <w:style w:type="character" w:customStyle="1" w:styleId="TFleftCharChar">
    <w:name w:val="TF;left Char Char"/>
    <w:basedOn w:val="DefaultParagraphFont"/>
    <w:rsid w:val="005E0F03"/>
    <w:rPr>
      <w:b/>
      <w:lang w:val="en-GB" w:eastAsia="en-GB"/>
    </w:rPr>
  </w:style>
  <w:style w:type="paragraph" w:styleId="TOC1">
    <w:name w:val="toc 1"/>
    <w:uiPriority w:val="39"/>
    <w:rsid w:val="005E0F03"/>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ja-JP"/>
    </w:rPr>
  </w:style>
  <w:style w:type="paragraph" w:styleId="TOC2">
    <w:name w:val="toc 2"/>
    <w:basedOn w:val="TOC1"/>
    <w:uiPriority w:val="39"/>
    <w:rsid w:val="005E0F03"/>
    <w:pPr>
      <w:keepNext w:val="0"/>
      <w:spacing w:before="0"/>
      <w:ind w:left="851" w:hanging="851"/>
    </w:pPr>
    <w:rPr>
      <w:sz w:val="20"/>
    </w:rPr>
  </w:style>
  <w:style w:type="paragraph" w:styleId="TOC3">
    <w:name w:val="toc 3"/>
    <w:basedOn w:val="TOC2"/>
    <w:uiPriority w:val="39"/>
    <w:rsid w:val="005E0F03"/>
    <w:pPr>
      <w:ind w:left="1134" w:hanging="1134"/>
    </w:pPr>
  </w:style>
  <w:style w:type="paragraph" w:styleId="TOC4">
    <w:name w:val="toc 4"/>
    <w:basedOn w:val="TOC3"/>
    <w:uiPriority w:val="39"/>
    <w:rsid w:val="005E0F03"/>
    <w:pPr>
      <w:ind w:left="1418" w:hanging="1418"/>
    </w:pPr>
  </w:style>
  <w:style w:type="paragraph" w:styleId="TOC5">
    <w:name w:val="toc 5"/>
    <w:basedOn w:val="TOC4"/>
    <w:uiPriority w:val="39"/>
    <w:rsid w:val="005E0F03"/>
    <w:pPr>
      <w:ind w:left="1701" w:hanging="1701"/>
    </w:pPr>
  </w:style>
  <w:style w:type="paragraph" w:styleId="TOC6">
    <w:name w:val="toc 6"/>
    <w:basedOn w:val="TOC5"/>
    <w:next w:val="Normal"/>
    <w:uiPriority w:val="39"/>
    <w:rsid w:val="005E0F03"/>
    <w:pPr>
      <w:ind w:left="1985" w:hanging="1985"/>
    </w:pPr>
  </w:style>
  <w:style w:type="paragraph" w:styleId="TOC7">
    <w:name w:val="toc 7"/>
    <w:basedOn w:val="TOC6"/>
    <w:next w:val="Normal"/>
    <w:uiPriority w:val="39"/>
    <w:rsid w:val="005E0F03"/>
    <w:pPr>
      <w:ind w:left="2268" w:hanging="2268"/>
    </w:pPr>
  </w:style>
  <w:style w:type="paragraph" w:styleId="TOC8">
    <w:name w:val="toc 8"/>
    <w:basedOn w:val="TOC1"/>
    <w:uiPriority w:val="39"/>
    <w:rsid w:val="005E0F03"/>
    <w:pPr>
      <w:spacing w:before="180"/>
      <w:ind w:left="2693" w:hanging="2693"/>
    </w:pPr>
    <w:rPr>
      <w:b/>
    </w:rPr>
  </w:style>
  <w:style w:type="paragraph" w:styleId="TOC9">
    <w:name w:val="toc 9"/>
    <w:basedOn w:val="TOC8"/>
    <w:uiPriority w:val="39"/>
    <w:rsid w:val="005E0F03"/>
    <w:pPr>
      <w:ind w:left="1418" w:hanging="1418"/>
    </w:pPr>
  </w:style>
  <w:style w:type="paragraph" w:customStyle="1" w:styleId="TT">
    <w:name w:val="TT"/>
    <w:basedOn w:val="Heading1"/>
    <w:next w:val="Normal"/>
    <w:rsid w:val="005E0F03"/>
    <w:pPr>
      <w:numPr>
        <w:numId w:val="0"/>
      </w:numPr>
      <w:ind w:left="1134" w:hanging="1134"/>
      <w:outlineLvl w:val="9"/>
    </w:pPr>
  </w:style>
  <w:style w:type="paragraph" w:customStyle="1" w:styleId="ZA">
    <w:name w:val="ZA"/>
    <w:rsid w:val="005E0F03"/>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ja-JP"/>
    </w:rPr>
  </w:style>
  <w:style w:type="paragraph" w:customStyle="1" w:styleId="ZB">
    <w:name w:val="ZB"/>
    <w:rsid w:val="005E0F03"/>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ja-JP"/>
    </w:rPr>
  </w:style>
  <w:style w:type="paragraph" w:customStyle="1" w:styleId="ZD">
    <w:name w:val="ZD"/>
    <w:rsid w:val="005E0F03"/>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ja-JP"/>
    </w:rPr>
  </w:style>
  <w:style w:type="paragraph" w:customStyle="1" w:styleId="ZG">
    <w:name w:val="ZG"/>
    <w:rsid w:val="005E0F03"/>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character" w:customStyle="1" w:styleId="ZGSM">
    <w:name w:val="ZGSM"/>
    <w:rsid w:val="005E0F03"/>
  </w:style>
  <w:style w:type="paragraph" w:customStyle="1" w:styleId="ZH">
    <w:name w:val="ZH"/>
    <w:rsid w:val="005E0F03"/>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ja-JP"/>
    </w:rPr>
  </w:style>
  <w:style w:type="paragraph" w:customStyle="1" w:styleId="ZT">
    <w:name w:val="ZT"/>
    <w:rsid w:val="005E0F03"/>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ja-JP"/>
    </w:rPr>
  </w:style>
  <w:style w:type="paragraph" w:customStyle="1" w:styleId="ZTD">
    <w:name w:val="ZTD"/>
    <w:basedOn w:val="ZB"/>
    <w:rsid w:val="005E0F03"/>
    <w:pPr>
      <w:framePr w:hRule="auto" w:wrap="notBeside" w:y="852"/>
    </w:pPr>
    <w:rPr>
      <w:i w:val="0"/>
      <w:sz w:val="40"/>
    </w:rPr>
  </w:style>
  <w:style w:type="paragraph" w:customStyle="1" w:styleId="ZU">
    <w:name w:val="ZU"/>
    <w:rsid w:val="005E0F03"/>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paragraph" w:customStyle="1" w:styleId="ZV">
    <w:name w:val="ZV"/>
    <w:basedOn w:val="ZU"/>
    <w:rsid w:val="005E0F03"/>
    <w:pPr>
      <w:framePr w:wrap="notBeside" w:y="16161"/>
    </w:pPr>
  </w:style>
  <w:style w:type="paragraph" w:styleId="ListParagraph">
    <w:name w:val="List Paragraph"/>
    <w:basedOn w:val="Normal"/>
    <w:uiPriority w:val="34"/>
    <w:qFormat/>
    <w:rsid w:val="006C3937"/>
    <w:pPr>
      <w:overflowPunct/>
      <w:autoSpaceDE/>
      <w:autoSpaceDN/>
      <w:adjustRightInd/>
      <w:spacing w:after="160" w:line="259" w:lineRule="auto"/>
      <w:ind w:left="720"/>
      <w:contextualSpacing/>
      <w:textAlignment w:val="auto"/>
    </w:pPr>
    <w:rPr>
      <w:rFonts w:eastAsiaTheme="minorHAnsi" w:cstheme="minorBidi"/>
      <w:sz w:val="22"/>
      <w:szCs w:val="22"/>
      <w:lang w:eastAsia="en-US"/>
    </w:rPr>
  </w:style>
  <w:style w:type="paragraph" w:styleId="Title">
    <w:name w:val="Title"/>
    <w:basedOn w:val="Normal"/>
    <w:next w:val="Normal"/>
    <w:link w:val="TitleChar"/>
    <w:uiPriority w:val="10"/>
    <w:qFormat/>
    <w:rsid w:val="00AB272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AB272A"/>
    <w:rPr>
      <w:rFonts w:asciiTheme="majorHAnsi" w:eastAsiaTheme="majorEastAsia" w:hAnsiTheme="majorHAnsi" w:cstheme="majorBidi"/>
      <w:spacing w:val="-10"/>
      <w:kern w:val="28"/>
      <w:sz w:val="56"/>
      <w:szCs w:val="56"/>
      <w:lang w:eastAsia="ja-JP"/>
    </w:rPr>
  </w:style>
  <w:style w:type="paragraph" w:styleId="NoSpacing">
    <w:name w:val="No Spacing"/>
    <w:basedOn w:val="Normal"/>
    <w:uiPriority w:val="1"/>
    <w:qFormat/>
    <w:rsid w:val="00746372"/>
    <w:pPr>
      <w:overflowPunct/>
      <w:autoSpaceDE/>
      <w:autoSpaceDN/>
      <w:adjustRightInd/>
      <w:spacing w:after="0"/>
      <w:jc w:val="left"/>
      <w:textAlignment w:val="auto"/>
    </w:pPr>
    <w:rPr>
      <w:rFonts w:ascii="Calibri" w:eastAsia="Calibri" w:hAnsi="Calibri"/>
      <w:noProof/>
      <w:sz w:val="22"/>
      <w:szCs w:val="22"/>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jpg"/><Relationship Id="rId18" Type="http://schemas.openxmlformats.org/officeDocument/2006/relationships/image" Target="media/image11.jp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media/image10.jpg"/><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g"/><Relationship Id="rId10" Type="http://schemas.openxmlformats.org/officeDocument/2006/relationships/image" Target="media/image3.jpe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oghomonianM\AppData\Roaming\Microsoft\Templates\Normal_Blank.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B2DE48-1AA5-4AF2-969D-884AACF10A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Normal_Blank.dotm</Template>
  <TotalTime>0</TotalTime>
  <Pages>11</Pages>
  <Words>2096</Words>
  <Characters>11952</Characters>
  <Application>Microsoft Office Word</Application>
  <DocSecurity>0</DocSecurity>
  <Lines>99</Lines>
  <Paragraphs>28</Paragraphs>
  <ScaleCrop>false</ScaleCrop>
  <HeadingPairs>
    <vt:vector size="2" baseType="variant">
      <vt:variant>
        <vt:lpstr>Title</vt:lpstr>
      </vt:variant>
      <vt:variant>
        <vt:i4>1</vt:i4>
      </vt:variant>
    </vt:vector>
  </HeadingPairs>
  <TitlesOfParts>
    <vt:vector size="1" baseType="lpstr">
      <vt:lpstr/>
    </vt:vector>
  </TitlesOfParts>
  <Company>Vodafone</Company>
  <LinksUpToDate>false</LinksUpToDate>
  <CharactersWithSpaces>14020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Soghomonian, Manook, Vodafone Group2</dc:creator>
  <cp:keywords/>
  <dc:description/>
  <cp:lastModifiedBy>Soghomonian, Manook, Vodafone Group</cp:lastModifiedBy>
  <cp:revision>2</cp:revision>
  <cp:lastPrinted>2017-11-17T12:10:00Z</cp:lastPrinted>
  <dcterms:created xsi:type="dcterms:W3CDTF">2017-11-17T12:38:00Z</dcterms:created>
  <dcterms:modified xsi:type="dcterms:W3CDTF">2017-11-17T12:38:00Z</dcterms:modified>
</cp:coreProperties>
</file>