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40486" w:rsidRPr="00066B3B" w:rsidRDefault="00840486" w:rsidP="00840486">
      <w:pPr>
        <w:pStyle w:val="NoSpacing"/>
        <w:rPr>
          <w:rFonts w:ascii="Arial" w:hAnsi="Arial" w:cs="Arial"/>
          <w:i/>
          <w:sz w:val="24"/>
          <w:szCs w:val="24"/>
          <w:lang w:val="en-US"/>
        </w:rPr>
      </w:pPr>
      <w:r w:rsidRPr="00066B3B">
        <w:rPr>
          <w:rFonts w:ascii="Arial" w:hAnsi="Arial" w:cs="Arial"/>
          <w:sz w:val="24"/>
          <w:szCs w:val="24"/>
          <w:lang w:val="en-US"/>
        </w:rPr>
        <w:t xml:space="preserve">3GPP TSG-RAN WG3 </w:t>
      </w:r>
      <w:r>
        <w:rPr>
          <w:rFonts w:ascii="Arial" w:hAnsi="Arial" w:cs="Arial"/>
          <w:sz w:val="24"/>
          <w:szCs w:val="24"/>
          <w:lang w:val="en-US"/>
        </w:rPr>
        <w:t>97</w:t>
      </w:r>
      <w:r>
        <w:rPr>
          <w:rFonts w:ascii="Arial" w:hAnsi="Arial" w:cs="Arial"/>
          <w:sz w:val="24"/>
          <w:szCs w:val="24"/>
          <w:lang w:val="en-US"/>
        </w:rPr>
        <w:tab/>
      </w:r>
      <w:r>
        <w:rPr>
          <w:rFonts w:ascii="Arial" w:hAnsi="Arial" w:cs="Arial"/>
          <w:sz w:val="24"/>
          <w:szCs w:val="24"/>
          <w:lang w:val="en-US"/>
        </w:rPr>
        <w:tab/>
      </w:r>
      <w:r w:rsidRPr="00066B3B">
        <w:rPr>
          <w:rFonts w:ascii="Arial" w:hAnsi="Arial" w:cs="Arial"/>
          <w:sz w:val="24"/>
          <w:szCs w:val="24"/>
          <w:lang w:val="en-US"/>
        </w:rPr>
        <w:tab/>
      </w:r>
      <w:r>
        <w:rPr>
          <w:rFonts w:ascii="Arial" w:hAnsi="Arial" w:cs="Arial"/>
          <w:sz w:val="24"/>
          <w:szCs w:val="24"/>
          <w:lang w:val="en-US"/>
        </w:rPr>
        <w:tab/>
      </w:r>
      <w:r>
        <w:rPr>
          <w:rFonts w:ascii="Arial" w:hAnsi="Arial" w:cs="Arial"/>
          <w:sz w:val="24"/>
          <w:szCs w:val="24"/>
          <w:lang w:val="en-US"/>
        </w:rPr>
        <w:tab/>
      </w:r>
      <w:r>
        <w:rPr>
          <w:rFonts w:ascii="Arial" w:hAnsi="Arial" w:cs="Arial"/>
          <w:sz w:val="24"/>
          <w:szCs w:val="24"/>
          <w:lang w:val="en-US"/>
        </w:rPr>
        <w:tab/>
      </w:r>
      <w:r>
        <w:rPr>
          <w:rFonts w:ascii="Arial" w:hAnsi="Arial" w:cs="Arial"/>
          <w:sz w:val="24"/>
          <w:szCs w:val="24"/>
          <w:lang w:val="en-US"/>
        </w:rPr>
        <w:tab/>
      </w:r>
      <w:r w:rsidRPr="00066B3B">
        <w:rPr>
          <w:rFonts w:ascii="Arial" w:hAnsi="Arial" w:cs="Arial"/>
          <w:iCs/>
          <w:sz w:val="24"/>
          <w:szCs w:val="24"/>
          <w:lang w:val="en-US"/>
        </w:rPr>
        <w:t>R3-17</w:t>
      </w:r>
      <w:r w:rsidR="00901175">
        <w:rPr>
          <w:rFonts w:ascii="Arial" w:hAnsi="Arial" w:cs="Arial"/>
          <w:iCs/>
          <w:sz w:val="24"/>
          <w:szCs w:val="24"/>
          <w:lang w:val="en-US"/>
        </w:rPr>
        <w:t>2672</w:t>
      </w:r>
    </w:p>
    <w:p w:rsidR="00840486" w:rsidRPr="00066B3B" w:rsidRDefault="00840486" w:rsidP="00840486">
      <w:pPr>
        <w:overflowPunct w:val="0"/>
        <w:autoSpaceDE w:val="0"/>
        <w:autoSpaceDN w:val="0"/>
        <w:adjustRightInd w:val="0"/>
        <w:spacing w:after="0" w:line="240" w:lineRule="auto"/>
        <w:textAlignment w:val="baseline"/>
        <w:rPr>
          <w:rFonts w:ascii="Arial" w:eastAsia="Batang" w:hAnsi="Arial" w:cs="Arial"/>
          <w:color w:val="000000"/>
          <w:szCs w:val="24"/>
          <w:lang w:eastAsia="ja-JP"/>
        </w:rPr>
      </w:pPr>
      <w:r>
        <w:rPr>
          <w:rFonts w:ascii="Arial" w:eastAsia="Batang" w:hAnsi="Arial" w:cs="Arial"/>
          <w:color w:val="000000"/>
          <w:szCs w:val="24"/>
          <w:lang w:eastAsia="ja-JP"/>
        </w:rPr>
        <w:t>Berlin, Germany</w:t>
      </w:r>
      <w:r w:rsidRPr="00066B3B">
        <w:rPr>
          <w:rFonts w:ascii="Arial" w:eastAsia="Batang" w:hAnsi="Arial" w:cs="Arial"/>
          <w:color w:val="000000"/>
          <w:szCs w:val="24"/>
          <w:lang w:eastAsia="ja-JP"/>
        </w:rPr>
        <w:t>, 2</w:t>
      </w:r>
      <w:r>
        <w:rPr>
          <w:rFonts w:ascii="Arial" w:eastAsia="Batang" w:hAnsi="Arial" w:cs="Arial"/>
          <w:color w:val="000000"/>
          <w:szCs w:val="24"/>
          <w:lang w:eastAsia="ja-JP"/>
        </w:rPr>
        <w:t>1-25</w:t>
      </w:r>
      <w:r w:rsidRPr="00066B3B">
        <w:rPr>
          <w:rFonts w:ascii="Arial" w:eastAsia="Batang" w:hAnsi="Arial" w:cs="Arial"/>
          <w:color w:val="000000"/>
          <w:szCs w:val="24"/>
          <w:lang w:eastAsia="ja-JP"/>
        </w:rPr>
        <w:t xml:space="preserve"> </w:t>
      </w:r>
      <w:r>
        <w:rPr>
          <w:rFonts w:ascii="Arial" w:eastAsia="Batang" w:hAnsi="Arial" w:cs="Arial"/>
          <w:color w:val="000000"/>
          <w:szCs w:val="24"/>
          <w:lang w:eastAsia="ja-JP"/>
        </w:rPr>
        <w:t>August</w:t>
      </w:r>
      <w:r w:rsidRPr="00066B3B">
        <w:rPr>
          <w:rFonts w:ascii="Arial" w:eastAsia="Batang" w:hAnsi="Arial" w:cs="Arial"/>
          <w:color w:val="000000"/>
          <w:szCs w:val="24"/>
          <w:lang w:eastAsia="ja-JP"/>
        </w:rPr>
        <w:t xml:space="preserve"> 2017</w:t>
      </w:r>
    </w:p>
    <w:p w:rsidR="00840486" w:rsidRDefault="00840486" w:rsidP="00840486">
      <w:pPr>
        <w:tabs>
          <w:tab w:val="left" w:pos="1985"/>
        </w:tabs>
        <w:rPr>
          <w:rFonts w:ascii="Arial" w:hAnsi="Arial"/>
          <w:b/>
        </w:rPr>
      </w:pPr>
    </w:p>
    <w:p w:rsidR="00840486" w:rsidRPr="008723D6" w:rsidRDefault="00840486" w:rsidP="00840486">
      <w:pPr>
        <w:tabs>
          <w:tab w:val="left" w:pos="1985"/>
        </w:tabs>
        <w:rPr>
          <w:rFonts w:ascii="Arial" w:eastAsia="Calibri" w:hAnsi="Arial" w:cs="Times New Roman"/>
          <w:sz w:val="22"/>
        </w:rPr>
      </w:pPr>
      <w:r w:rsidRPr="008723D6">
        <w:rPr>
          <w:rFonts w:ascii="Arial" w:hAnsi="Arial"/>
          <w:b/>
        </w:rPr>
        <w:t>Agenda Item:</w:t>
      </w:r>
      <w:r w:rsidRPr="008723D6">
        <w:rPr>
          <w:rFonts w:ascii="Arial" w:hAnsi="Arial"/>
        </w:rPr>
        <w:tab/>
      </w:r>
      <w:bookmarkStart w:id="0" w:name="Source"/>
      <w:bookmarkEnd w:id="0"/>
      <w:r>
        <w:rPr>
          <w:rFonts w:ascii="Arial" w:hAnsi="Arial"/>
        </w:rPr>
        <w:t>10.8.1.3</w:t>
      </w:r>
    </w:p>
    <w:p w:rsidR="00840486" w:rsidRPr="008723D6" w:rsidRDefault="00840486" w:rsidP="00840486">
      <w:pPr>
        <w:tabs>
          <w:tab w:val="left" w:pos="1985"/>
        </w:tabs>
        <w:rPr>
          <w:rFonts w:ascii="Arial" w:hAnsi="Arial"/>
        </w:rPr>
      </w:pPr>
      <w:r w:rsidRPr="008723D6">
        <w:rPr>
          <w:rFonts w:ascii="Arial" w:hAnsi="Arial"/>
          <w:b/>
        </w:rPr>
        <w:t xml:space="preserve">Source: </w:t>
      </w:r>
      <w:r w:rsidRPr="008723D6">
        <w:rPr>
          <w:rFonts w:ascii="Arial" w:hAnsi="Arial"/>
          <w:b/>
        </w:rPr>
        <w:tab/>
      </w:r>
      <w:r w:rsidRPr="00AB2531">
        <w:rPr>
          <w:rFonts w:ascii="Arial" w:hAnsi="Arial"/>
        </w:rPr>
        <w:t>Vodafone</w:t>
      </w:r>
      <w:r w:rsidR="00A072E5" w:rsidRPr="00AB2531">
        <w:rPr>
          <w:rFonts w:ascii="Arial" w:hAnsi="Arial"/>
        </w:rPr>
        <w:t xml:space="preserve"> Group</w:t>
      </w:r>
      <w:r w:rsidR="00A072E5">
        <w:rPr>
          <w:rFonts w:ascii="Arial" w:hAnsi="Arial"/>
          <w:b/>
        </w:rPr>
        <w:t xml:space="preserve"> </w:t>
      </w:r>
    </w:p>
    <w:p w:rsidR="00840486" w:rsidRPr="00652553" w:rsidRDefault="00840486" w:rsidP="00840486">
      <w:pPr>
        <w:ind w:left="1988" w:hanging="1988"/>
        <w:rPr>
          <w:rFonts w:ascii="Arial" w:hAnsi="Arial"/>
        </w:rPr>
      </w:pPr>
      <w:r w:rsidRPr="008723D6">
        <w:rPr>
          <w:rFonts w:ascii="Arial" w:hAnsi="Arial"/>
          <w:b/>
        </w:rPr>
        <w:t>Title:</w:t>
      </w:r>
      <w:r w:rsidRPr="008723D6">
        <w:rPr>
          <w:rFonts w:ascii="Arial" w:hAnsi="Arial"/>
        </w:rPr>
        <w:t xml:space="preserve"> </w:t>
      </w:r>
      <w:r w:rsidRPr="008723D6">
        <w:rPr>
          <w:rFonts w:ascii="Arial" w:hAnsi="Arial"/>
        </w:rPr>
        <w:tab/>
      </w:r>
      <w:r w:rsidRPr="00840486">
        <w:rPr>
          <w:rFonts w:ascii="Arial" w:hAnsi="Arial"/>
        </w:rPr>
        <w:t>A Solution for Detecting Radio Link Failure in Secondary Cell Group with 3X Architecture</w:t>
      </w:r>
    </w:p>
    <w:p w:rsidR="00840486" w:rsidRPr="008723D6" w:rsidRDefault="00840486" w:rsidP="00840486">
      <w:pPr>
        <w:tabs>
          <w:tab w:val="left" w:pos="1985"/>
        </w:tabs>
        <w:ind w:right="-446"/>
        <w:rPr>
          <w:rFonts w:ascii="Arial" w:hAnsi="Arial"/>
        </w:rPr>
      </w:pPr>
      <w:r w:rsidRPr="008723D6">
        <w:rPr>
          <w:rFonts w:ascii="Arial" w:hAnsi="Arial"/>
          <w:b/>
        </w:rPr>
        <w:t>Document for:</w:t>
      </w:r>
      <w:r w:rsidRPr="008723D6">
        <w:rPr>
          <w:rFonts w:ascii="Arial" w:hAnsi="Arial"/>
        </w:rPr>
        <w:tab/>
      </w:r>
      <w:bookmarkStart w:id="1" w:name="DocumentFor"/>
      <w:bookmarkEnd w:id="1"/>
      <w:r w:rsidRPr="008723D6">
        <w:rPr>
          <w:rFonts w:ascii="Arial" w:hAnsi="Arial"/>
        </w:rPr>
        <w:t xml:space="preserve">Discussion and Decision </w:t>
      </w:r>
    </w:p>
    <w:p w:rsidR="00840486" w:rsidRDefault="00840486" w:rsidP="00840486">
      <w:r w:rsidRPr="008723D6">
        <w:rPr>
          <w:noProof/>
          <w:lang w:eastAsia="en-GB"/>
        </w:rPr>
        <mc:AlternateContent>
          <mc:Choice Requires="wps">
            <w:drawing>
              <wp:anchor distT="0" distB="0" distL="114300" distR="114300" simplePos="0" relativeHeight="251659264" behindDoc="0" locked="0" layoutInCell="1" allowOverlap="1" wp14:anchorId="3C8C44FD" wp14:editId="6C3F7859">
                <wp:simplePos x="0" y="0"/>
                <wp:positionH relativeFrom="column">
                  <wp:posOffset>0</wp:posOffset>
                </wp:positionH>
                <wp:positionV relativeFrom="page">
                  <wp:posOffset>3543300</wp:posOffset>
                </wp:positionV>
                <wp:extent cx="6172200" cy="2540"/>
                <wp:effectExtent l="0" t="0" r="19050" b="35560"/>
                <wp:wrapNone/>
                <wp:docPr id="4" name="Straight Connector 4"/>
                <wp:cNvGraphicFramePr/>
                <a:graphic xmlns:a="http://schemas.openxmlformats.org/drawingml/2006/main">
                  <a:graphicData uri="http://schemas.microsoft.com/office/word/2010/wordprocessingShape">
                    <wps:wsp>
                      <wps:cNvCnPr/>
                      <wps:spPr>
                        <a:xfrm flipV="1">
                          <a:off x="0" y="0"/>
                          <a:ext cx="6172200" cy="254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729F7A" id="Straight Connector 4"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from="0,279pt" to="486pt,27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" strokecolor="black [3040]">
                <w10:wrap anchory="page"/>
              </v:line>
            </w:pict>
          </mc:Fallback>
        </mc:AlternateContent>
      </w:r>
    </w:p>
    <w:p w:rsidR="00B46E5B" w:rsidRPr="001223F0" w:rsidRDefault="009D2A2E" w:rsidP="00B46E5B">
      <w:pPr>
        <w:pStyle w:val="Heading1"/>
      </w:pPr>
      <w:r w:rsidRPr="001223F0">
        <w:t>Introduction</w:t>
      </w:r>
    </w:p>
    <w:p w:rsidR="00BB4CF3" w:rsidRPr="001223F0" w:rsidRDefault="00BB4CF3" w:rsidP="009D2A2E">
      <w:r w:rsidRPr="001223F0">
        <w:t>In the previous RAN 3 NR ad hoc meeting, various topics were agreed as needing further study with regard to X2 interface operation of the Option 3X architecture. One of these was how Radio Link Failure is detected and handled (e.g. detection of events in the Secondary Node and their reporting to the</w:t>
      </w:r>
      <w:r w:rsidR="001223F0">
        <w:t xml:space="preserve"> </w:t>
      </w:r>
      <w:r w:rsidRPr="001223F0">
        <w:t>Master Node)</w:t>
      </w:r>
      <w:r w:rsidR="003C1597">
        <w:t>.</w:t>
      </w:r>
    </w:p>
    <w:p w:rsidR="00BB4CF3" w:rsidRPr="001223F0" w:rsidRDefault="00BB4CF3" w:rsidP="0040502D">
      <w:pPr>
        <w:pStyle w:val="Heading1"/>
      </w:pPr>
      <w:r w:rsidRPr="001223F0">
        <w:t>Discussion</w:t>
      </w:r>
    </w:p>
    <w:p w:rsidR="009D2A2E" w:rsidRPr="001223F0" w:rsidRDefault="003A009D" w:rsidP="009D2A2E">
      <w:r w:rsidRPr="001223F0">
        <w:t xml:space="preserve">In order </w:t>
      </w:r>
      <w:r w:rsidR="001223F0" w:rsidRPr="001223F0">
        <w:t>to effectively</w:t>
      </w:r>
      <w:r w:rsidRPr="001223F0">
        <w:t xml:space="preserve"> utilise radio network resources in a 3X Architecture, it is essential to be able to detect </w:t>
      </w:r>
      <w:r w:rsidR="00F923EF" w:rsidRPr="001223F0">
        <w:t xml:space="preserve">the </w:t>
      </w:r>
      <w:r w:rsidRPr="001223F0">
        <w:t>failure of the radio link</w:t>
      </w:r>
      <w:r w:rsidR="006B163B" w:rsidRPr="001223F0">
        <w:t>(s)</w:t>
      </w:r>
      <w:r w:rsidRPr="001223F0">
        <w:t xml:space="preserve"> </w:t>
      </w:r>
      <w:r w:rsidR="0018543A" w:rsidRPr="001223F0">
        <w:t>with</w:t>
      </w:r>
      <w:r w:rsidRPr="001223F0">
        <w:t xml:space="preserve"> the NR Node </w:t>
      </w:r>
      <w:r w:rsidR="006B163B" w:rsidRPr="001223F0">
        <w:t xml:space="preserve">and report any such failures promptly </w:t>
      </w:r>
      <w:r w:rsidR="00E87D0F" w:rsidRPr="001223F0">
        <w:t xml:space="preserve">to </w:t>
      </w:r>
      <w:r w:rsidRPr="001223F0">
        <w:t xml:space="preserve">the Master </w:t>
      </w:r>
      <w:proofErr w:type="spellStart"/>
      <w:r w:rsidR="006B163B" w:rsidRPr="001223F0">
        <w:t>e</w:t>
      </w:r>
      <w:r w:rsidRPr="001223F0">
        <w:t>Node</w:t>
      </w:r>
      <w:r w:rsidR="006B163B" w:rsidRPr="001223F0">
        <w:t>B</w:t>
      </w:r>
      <w:proofErr w:type="spellEnd"/>
      <w:r w:rsidRPr="001223F0">
        <w:t>.</w:t>
      </w:r>
    </w:p>
    <w:p w:rsidR="0018543A" w:rsidRPr="001223F0" w:rsidRDefault="003A009D" w:rsidP="009D2A2E">
      <w:r w:rsidRPr="001223F0">
        <w:t>To date</w:t>
      </w:r>
      <w:r w:rsidR="003C1597">
        <w:t>,</w:t>
      </w:r>
      <w:r w:rsidRPr="001223F0">
        <w:t xml:space="preserve"> several radio link detection mechanisms have been established however these methods are </w:t>
      </w:r>
      <w:r w:rsidR="0018543A" w:rsidRPr="001223F0">
        <w:t>only specified</w:t>
      </w:r>
      <w:r w:rsidRPr="001223F0">
        <w:t xml:space="preserve"> for detecting </w:t>
      </w:r>
      <w:r w:rsidR="0018543A" w:rsidRPr="001223F0">
        <w:t xml:space="preserve">downlink </w:t>
      </w:r>
      <w:r w:rsidRPr="001223F0">
        <w:t xml:space="preserve">radio link </w:t>
      </w:r>
      <w:r w:rsidR="0018543A" w:rsidRPr="001223F0">
        <w:t>failure at</w:t>
      </w:r>
      <w:r w:rsidRPr="001223F0">
        <w:t xml:space="preserve"> the UE side and not </w:t>
      </w:r>
      <w:r w:rsidR="003C1597">
        <w:t xml:space="preserve">specified </w:t>
      </w:r>
      <w:r w:rsidRPr="001223F0">
        <w:t xml:space="preserve">on the </w:t>
      </w:r>
      <w:proofErr w:type="spellStart"/>
      <w:r w:rsidRPr="001223F0">
        <w:t>eNodeB</w:t>
      </w:r>
      <w:proofErr w:type="spellEnd"/>
      <w:r w:rsidRPr="001223F0">
        <w:t xml:space="preserve"> side</w:t>
      </w:r>
      <w:r w:rsidR="00957048" w:rsidRPr="001223F0">
        <w:t xml:space="preserve">. </w:t>
      </w:r>
    </w:p>
    <w:p w:rsidR="0018543A" w:rsidRPr="001223F0" w:rsidRDefault="0018543A" w:rsidP="0018543A">
      <w:r w:rsidRPr="001223F0">
        <w:t>In Dual Connectivity, Downlink RLF is specified in TS 36.300 clause 10.1.6:</w:t>
      </w:r>
    </w:p>
    <w:p w:rsidR="0018543A" w:rsidRPr="001223F0" w:rsidRDefault="0018543A" w:rsidP="0040502D">
      <w:pPr>
        <w:ind w:left="720"/>
      </w:pPr>
      <w:r w:rsidRPr="001223F0">
        <w:rPr>
          <w:lang w:eastAsia="ja-JP"/>
        </w:rPr>
        <w:t>“</w:t>
      </w:r>
      <w:r w:rsidRPr="001223F0">
        <w:rPr>
          <w:i/>
          <w:lang w:eastAsia="ja-JP"/>
        </w:rPr>
        <w:t xml:space="preserve">For DC, </w:t>
      </w:r>
      <w:proofErr w:type="spellStart"/>
      <w:r w:rsidRPr="001223F0">
        <w:rPr>
          <w:i/>
          <w:lang w:eastAsia="ja-JP"/>
        </w:rPr>
        <w:t>PCell</w:t>
      </w:r>
      <w:proofErr w:type="spellEnd"/>
      <w:r w:rsidRPr="001223F0">
        <w:rPr>
          <w:i/>
          <w:lang w:eastAsia="ja-JP"/>
        </w:rPr>
        <w:t xml:space="preserve"> supports above phases. In addition, the first phase of the radio link failure procedure is supported for </w:t>
      </w:r>
      <w:proofErr w:type="spellStart"/>
      <w:r w:rsidRPr="001223F0">
        <w:rPr>
          <w:i/>
          <w:lang w:eastAsia="ja-JP"/>
        </w:rPr>
        <w:t>PSCell</w:t>
      </w:r>
      <w:proofErr w:type="spellEnd"/>
      <w:r w:rsidRPr="001223F0">
        <w:rPr>
          <w:i/>
          <w:lang w:eastAsia="ja-JP"/>
        </w:rPr>
        <w:t>.</w:t>
      </w:r>
      <w:r w:rsidRPr="001223F0">
        <w:rPr>
          <w:i/>
        </w:rPr>
        <w:t xml:space="preserve"> </w:t>
      </w:r>
      <w:r w:rsidRPr="001223F0">
        <w:rPr>
          <w:i/>
          <w:lang w:eastAsia="ja-JP"/>
        </w:rPr>
        <w:t>However, upon detecting RLF on th</w:t>
      </w:r>
      <w:r w:rsidRPr="001223F0">
        <w:rPr>
          <w:i/>
          <w:lang w:eastAsia="zh-TW"/>
        </w:rPr>
        <w:t>e</w:t>
      </w:r>
      <w:r w:rsidRPr="001223F0">
        <w:rPr>
          <w:i/>
          <w:lang w:eastAsia="ja-JP"/>
        </w:rPr>
        <w:t xml:space="preserve"> </w:t>
      </w:r>
      <w:proofErr w:type="spellStart"/>
      <w:r w:rsidRPr="001223F0">
        <w:rPr>
          <w:i/>
          <w:lang w:eastAsia="zh-TW"/>
        </w:rPr>
        <w:t>P</w:t>
      </w:r>
      <w:r w:rsidRPr="001223F0">
        <w:rPr>
          <w:i/>
          <w:lang w:eastAsia="ja-JP"/>
        </w:rPr>
        <w:t>SCell</w:t>
      </w:r>
      <w:proofErr w:type="spellEnd"/>
      <w:r w:rsidRPr="001223F0">
        <w:rPr>
          <w:i/>
          <w:lang w:eastAsia="ja-JP"/>
        </w:rPr>
        <w:t xml:space="preserve">, the re-establishment procedure is not triggered at the end of the first phase. Instead, UE shall inform the radio link failure of </w:t>
      </w:r>
      <w:proofErr w:type="spellStart"/>
      <w:r w:rsidRPr="001223F0">
        <w:rPr>
          <w:i/>
          <w:lang w:eastAsia="ja-JP"/>
        </w:rPr>
        <w:t>PSCell</w:t>
      </w:r>
      <w:proofErr w:type="spellEnd"/>
      <w:r w:rsidRPr="001223F0">
        <w:rPr>
          <w:i/>
          <w:lang w:eastAsia="ja-JP"/>
        </w:rPr>
        <w:t xml:space="preserve"> to the </w:t>
      </w:r>
      <w:proofErr w:type="spellStart"/>
      <w:r w:rsidRPr="001223F0">
        <w:rPr>
          <w:i/>
          <w:lang w:eastAsia="ja-JP"/>
        </w:rPr>
        <w:t>MeNB</w:t>
      </w:r>
      <w:proofErr w:type="spellEnd"/>
      <w:r w:rsidRPr="001223F0">
        <w:rPr>
          <w:i/>
          <w:lang w:eastAsia="ja-JP"/>
        </w:rPr>
        <w:t>.”</w:t>
      </w:r>
    </w:p>
    <w:p w:rsidR="00BB4CF3" w:rsidRPr="001223F0" w:rsidRDefault="00BB4CF3" w:rsidP="0018543A">
      <w:r w:rsidRPr="001223F0">
        <w:t>The Multi RAT Dual Connectivity seems to be being moved to TS 37.340 by RAN 2. In v0.2.0 of TS 37.340 it has similar text:</w:t>
      </w:r>
    </w:p>
    <w:p w:rsidR="00BB4CF3" w:rsidRPr="001223F0" w:rsidRDefault="00BB4CF3" w:rsidP="0040502D">
      <w:pPr>
        <w:pStyle w:val="Heading2"/>
        <w:numPr>
          <w:ilvl w:val="0"/>
          <w:numId w:val="0"/>
        </w:numPr>
        <w:ind w:left="720"/>
        <w:rPr>
          <w:i/>
          <w:lang w:eastAsia="ja-JP"/>
        </w:rPr>
      </w:pPr>
      <w:bookmarkStart w:id="2" w:name="_Toc486503176"/>
      <w:r w:rsidRPr="001223F0">
        <w:rPr>
          <w:i/>
          <w:lang w:eastAsia="ja-JP"/>
        </w:rPr>
        <w:t>7.7</w:t>
      </w:r>
      <w:r w:rsidRPr="001223F0">
        <w:rPr>
          <w:i/>
          <w:lang w:eastAsia="ja-JP"/>
        </w:rPr>
        <w:tab/>
        <w:t>SN/MN failure handling</w:t>
      </w:r>
      <w:bookmarkEnd w:id="2"/>
    </w:p>
    <w:p w:rsidR="00BB4CF3" w:rsidRPr="001223F0" w:rsidRDefault="00BB4CF3" w:rsidP="0040502D">
      <w:pPr>
        <w:ind w:left="578"/>
        <w:rPr>
          <w:i/>
          <w:lang w:eastAsia="ja-JP"/>
        </w:rPr>
      </w:pPr>
      <w:r w:rsidRPr="001223F0">
        <w:rPr>
          <w:i/>
          <w:lang w:eastAsia="ja-JP"/>
        </w:rPr>
        <w:t xml:space="preserve">If radio link failure is detected for MCG, the UE initiates the RRC connection re-establishment procedure with the </w:t>
      </w:r>
      <w:proofErr w:type="spellStart"/>
      <w:r w:rsidRPr="001223F0">
        <w:rPr>
          <w:i/>
          <w:lang w:eastAsia="ja-JP"/>
        </w:rPr>
        <w:t>PCell</w:t>
      </w:r>
      <w:proofErr w:type="spellEnd"/>
      <w:r w:rsidRPr="001223F0">
        <w:rPr>
          <w:i/>
          <w:lang w:eastAsia="ja-JP"/>
        </w:rPr>
        <w:t xml:space="preserve">. If radio link failure is detected for SCG, the UE suspends all SCG radio </w:t>
      </w:r>
      <w:r w:rsidRPr="001223F0">
        <w:rPr>
          <w:i/>
          <w:lang w:eastAsia="ja-JP"/>
        </w:rPr>
        <w:lastRenderedPageBreak/>
        <w:t>bearers and SCG transmissions for MCG/SCG split radio bearers, and reports SCG failure information to MN.</w:t>
      </w:r>
    </w:p>
    <w:p w:rsidR="00BB4CF3" w:rsidRPr="001223F0" w:rsidRDefault="00BB4CF3" w:rsidP="0040502D">
      <w:pPr>
        <w:ind w:left="578"/>
        <w:rPr>
          <w:i/>
          <w:lang w:eastAsia="ja-JP"/>
        </w:rPr>
      </w:pPr>
      <w:r w:rsidRPr="001223F0">
        <w:rPr>
          <w:i/>
          <w:lang w:eastAsia="ja-JP"/>
        </w:rPr>
        <w:t xml:space="preserve">When the MN is an </w:t>
      </w:r>
      <w:proofErr w:type="spellStart"/>
      <w:r w:rsidRPr="001223F0">
        <w:rPr>
          <w:i/>
          <w:lang w:eastAsia="ja-JP"/>
        </w:rPr>
        <w:t>eNB</w:t>
      </w:r>
      <w:proofErr w:type="spellEnd"/>
      <w:r w:rsidRPr="001223F0">
        <w:rPr>
          <w:i/>
          <w:lang w:eastAsia="ja-JP"/>
        </w:rPr>
        <w:t>, the following SN failure cases are supported:</w:t>
      </w:r>
    </w:p>
    <w:p w:rsidR="00BB4CF3" w:rsidRPr="001223F0" w:rsidRDefault="00BB4CF3" w:rsidP="0040502D">
      <w:pPr>
        <w:ind w:left="578"/>
        <w:rPr>
          <w:i/>
          <w:lang w:eastAsia="ja-JP"/>
        </w:rPr>
      </w:pPr>
      <w:r w:rsidRPr="001223F0">
        <w:rPr>
          <w:i/>
          <w:lang w:eastAsia="ja-JP"/>
        </w:rPr>
        <w:t>-</w:t>
      </w:r>
      <w:r w:rsidRPr="001223F0">
        <w:rPr>
          <w:i/>
          <w:lang w:eastAsia="ja-JP"/>
        </w:rPr>
        <w:tab/>
        <w:t>SN RLF;</w:t>
      </w:r>
    </w:p>
    <w:p w:rsidR="00BB4CF3" w:rsidRPr="001223F0" w:rsidRDefault="00BB4CF3" w:rsidP="0040502D">
      <w:pPr>
        <w:ind w:left="578"/>
        <w:rPr>
          <w:i/>
          <w:lang w:eastAsia="ja-JP"/>
        </w:rPr>
      </w:pPr>
      <w:r w:rsidRPr="001223F0">
        <w:rPr>
          <w:i/>
          <w:lang w:eastAsia="ja-JP"/>
        </w:rPr>
        <w:t>-</w:t>
      </w:r>
      <w:r w:rsidRPr="001223F0">
        <w:rPr>
          <w:i/>
          <w:lang w:eastAsia="ja-JP"/>
        </w:rPr>
        <w:tab/>
        <w:t>SN change failure;</w:t>
      </w:r>
    </w:p>
    <w:p w:rsidR="00BB4CF3" w:rsidRPr="001223F0" w:rsidRDefault="00BB4CF3" w:rsidP="0040502D">
      <w:pPr>
        <w:ind w:left="578"/>
        <w:rPr>
          <w:i/>
          <w:lang w:eastAsia="ja-JP"/>
        </w:rPr>
      </w:pPr>
      <w:r w:rsidRPr="001223F0">
        <w:rPr>
          <w:i/>
          <w:lang w:eastAsia="ja-JP"/>
        </w:rPr>
        <w:t>-</w:t>
      </w:r>
      <w:r w:rsidRPr="001223F0">
        <w:rPr>
          <w:i/>
          <w:lang w:eastAsia="ja-JP"/>
        </w:rPr>
        <w:tab/>
        <w:t>SN configuration failure (only for messages on SCG SRB);</w:t>
      </w:r>
    </w:p>
    <w:p w:rsidR="00BB4CF3" w:rsidRPr="001223F0" w:rsidRDefault="00BB4CF3" w:rsidP="0040502D">
      <w:pPr>
        <w:ind w:left="578"/>
        <w:rPr>
          <w:i/>
          <w:lang w:eastAsia="ja-JP"/>
        </w:rPr>
      </w:pPr>
      <w:r w:rsidRPr="001223F0">
        <w:rPr>
          <w:i/>
          <w:lang w:eastAsia="ja-JP"/>
        </w:rPr>
        <w:t>-</w:t>
      </w:r>
      <w:r w:rsidRPr="001223F0">
        <w:rPr>
          <w:i/>
          <w:lang w:eastAsia="ja-JP"/>
        </w:rPr>
        <w:tab/>
        <w:t>SN RRC integrity check failure;</w:t>
      </w:r>
    </w:p>
    <w:p w:rsidR="00BB4CF3" w:rsidRPr="001223F0" w:rsidRDefault="00BB4CF3" w:rsidP="0040502D">
      <w:pPr>
        <w:pStyle w:val="Guidance"/>
        <w:ind w:left="578"/>
        <w:rPr>
          <w:iCs/>
          <w:color w:val="FF0000"/>
          <w:lang w:eastAsia="ja-JP"/>
        </w:rPr>
      </w:pPr>
      <w:r w:rsidRPr="001223F0">
        <w:rPr>
          <w:color w:val="FF0000"/>
        </w:rPr>
        <w:t xml:space="preserve">Editor’s note: </w:t>
      </w:r>
      <w:r w:rsidRPr="001223F0">
        <w:rPr>
          <w:iCs/>
          <w:color w:val="FF0000"/>
          <w:lang w:eastAsia="ja-JP"/>
        </w:rPr>
        <w:t xml:space="preserve">FFS whether the </w:t>
      </w:r>
      <w:r w:rsidRPr="001223F0">
        <w:rPr>
          <w:color w:val="FF0000"/>
          <w:lang w:eastAsia="ja-JP"/>
        </w:rPr>
        <w:t xml:space="preserve">agreement above (formally taken explicitly referring to the case where the MN is an </w:t>
      </w:r>
      <w:proofErr w:type="spellStart"/>
      <w:r w:rsidRPr="001223F0">
        <w:rPr>
          <w:color w:val="FF0000"/>
          <w:lang w:eastAsia="ja-JP"/>
        </w:rPr>
        <w:t>eNB</w:t>
      </w:r>
      <w:proofErr w:type="spellEnd"/>
      <w:r w:rsidRPr="001223F0">
        <w:rPr>
          <w:color w:val="FF0000"/>
          <w:lang w:eastAsia="ja-JP"/>
        </w:rPr>
        <w:t xml:space="preserve">) </w:t>
      </w:r>
      <w:r w:rsidRPr="001223F0">
        <w:rPr>
          <w:color w:val="FF0000"/>
        </w:rPr>
        <w:t>can be extended to all MR-DC cases</w:t>
      </w:r>
    </w:p>
    <w:p w:rsidR="00BB4CF3" w:rsidRPr="001223F0" w:rsidRDefault="00BB4CF3" w:rsidP="0040502D">
      <w:pPr>
        <w:pStyle w:val="Guidance"/>
        <w:ind w:left="578"/>
        <w:rPr>
          <w:iCs/>
          <w:color w:val="FF0000"/>
          <w:lang w:eastAsia="ja-JP"/>
        </w:rPr>
      </w:pPr>
      <w:r w:rsidRPr="001223F0">
        <w:rPr>
          <w:color w:val="FF0000"/>
        </w:rPr>
        <w:t xml:space="preserve">Editor’s note: </w:t>
      </w:r>
      <w:r w:rsidRPr="001223F0">
        <w:rPr>
          <w:iCs/>
          <w:color w:val="FF0000"/>
          <w:lang w:eastAsia="ja-JP"/>
        </w:rPr>
        <w:t>FFS whether exceeding the maximum uplink transmission timing difference is also supported (if MR-DC supports the synchronised operation case which is RAN1 decision)</w:t>
      </w:r>
    </w:p>
    <w:p w:rsidR="00BB4CF3" w:rsidRPr="001223F0" w:rsidRDefault="00BB4CF3" w:rsidP="0040502D">
      <w:pPr>
        <w:ind w:left="578"/>
        <w:rPr>
          <w:i/>
          <w:lang w:eastAsia="ja-JP"/>
        </w:rPr>
      </w:pPr>
      <w:r w:rsidRPr="001223F0">
        <w:rPr>
          <w:i/>
          <w:lang w:eastAsia="ja-JP"/>
        </w:rPr>
        <w:t xml:space="preserve">When the MN is an </w:t>
      </w:r>
      <w:proofErr w:type="spellStart"/>
      <w:r w:rsidRPr="001223F0">
        <w:rPr>
          <w:i/>
          <w:lang w:eastAsia="ja-JP"/>
        </w:rPr>
        <w:t>eNB</w:t>
      </w:r>
      <w:proofErr w:type="spellEnd"/>
      <w:r w:rsidRPr="001223F0">
        <w:rPr>
          <w:i/>
          <w:lang w:eastAsia="ja-JP"/>
        </w:rPr>
        <w:t>, upon SN failure the UE reports the SCG Failure Information to the MN instead of triggering reestablishment.</w:t>
      </w:r>
    </w:p>
    <w:p w:rsidR="00BB4CF3" w:rsidRPr="001223F0" w:rsidRDefault="00BB4CF3" w:rsidP="0040502D">
      <w:pPr>
        <w:pStyle w:val="Guidance"/>
        <w:ind w:left="578"/>
        <w:rPr>
          <w:iCs/>
          <w:color w:val="FF0000"/>
          <w:lang w:eastAsia="ja-JP"/>
        </w:rPr>
      </w:pPr>
      <w:r w:rsidRPr="001223F0">
        <w:rPr>
          <w:color w:val="FF0000"/>
        </w:rPr>
        <w:t xml:space="preserve">Editor’s note: </w:t>
      </w:r>
      <w:r w:rsidRPr="001223F0">
        <w:rPr>
          <w:iCs/>
          <w:color w:val="FF0000"/>
          <w:lang w:eastAsia="ja-JP"/>
        </w:rPr>
        <w:t xml:space="preserve">FFS whether the </w:t>
      </w:r>
      <w:r w:rsidRPr="001223F0">
        <w:rPr>
          <w:color w:val="FF0000"/>
          <w:lang w:eastAsia="ja-JP"/>
        </w:rPr>
        <w:t xml:space="preserve">agreement above (formally taken explicitly referring to the case where the MN is an </w:t>
      </w:r>
      <w:proofErr w:type="spellStart"/>
      <w:r w:rsidRPr="001223F0">
        <w:rPr>
          <w:color w:val="FF0000"/>
          <w:lang w:eastAsia="ja-JP"/>
        </w:rPr>
        <w:t>eNB</w:t>
      </w:r>
      <w:proofErr w:type="spellEnd"/>
      <w:r w:rsidRPr="001223F0">
        <w:rPr>
          <w:color w:val="FF0000"/>
          <w:lang w:eastAsia="ja-JP"/>
        </w:rPr>
        <w:t xml:space="preserve">) </w:t>
      </w:r>
      <w:r w:rsidRPr="001223F0">
        <w:rPr>
          <w:color w:val="FF0000"/>
        </w:rPr>
        <w:t>can be extended to all MR-DC cases</w:t>
      </w:r>
    </w:p>
    <w:p w:rsidR="00BB4CF3" w:rsidRPr="001223F0" w:rsidRDefault="00BB4CF3" w:rsidP="0018543A"/>
    <w:p w:rsidR="0018543A" w:rsidRPr="001223F0" w:rsidRDefault="003A009D" w:rsidP="0018543A">
      <w:r w:rsidRPr="001223F0">
        <w:t xml:space="preserve">Radio Link Failure (RLF) detection </w:t>
      </w:r>
      <w:r w:rsidR="0018543A" w:rsidRPr="001223F0">
        <w:t xml:space="preserve">mechanisms </w:t>
      </w:r>
      <w:r w:rsidRPr="001223F0">
        <w:t xml:space="preserve">on the </w:t>
      </w:r>
      <w:proofErr w:type="spellStart"/>
      <w:r w:rsidRPr="001223F0">
        <w:t>eNodeB</w:t>
      </w:r>
      <w:proofErr w:type="spellEnd"/>
      <w:r w:rsidRPr="001223F0">
        <w:t xml:space="preserve"> side have been left as proprietary solutions and </w:t>
      </w:r>
      <w:r w:rsidR="006F7E36" w:rsidRPr="001223F0">
        <w:t xml:space="preserve">are </w:t>
      </w:r>
      <w:r w:rsidRPr="001223F0">
        <w:t>vendor specific.</w:t>
      </w:r>
      <w:r w:rsidR="00957048" w:rsidRPr="001223F0">
        <w:t xml:space="preserve"> </w:t>
      </w:r>
      <w:r w:rsidR="0018543A" w:rsidRPr="001223F0">
        <w:t>This document does NOT propose to change this, but it is believed to be necessary to specify how the Secondary Cell Group interacts with the Master Cell Group upon detection of uplink RLF in the Secondary Cell Group.</w:t>
      </w:r>
    </w:p>
    <w:p w:rsidR="0018543A" w:rsidRPr="001223F0" w:rsidRDefault="00052C12" w:rsidP="009D2A2E">
      <w:r w:rsidRPr="001223F0">
        <w:t xml:space="preserve">In </w:t>
      </w:r>
      <w:r w:rsidR="001223F0" w:rsidRPr="001223F0">
        <w:t>preparing this</w:t>
      </w:r>
      <w:r w:rsidRPr="001223F0">
        <w:t xml:space="preserve"> solution, we have </w:t>
      </w:r>
      <w:r w:rsidR="00B52BDE" w:rsidRPr="001223F0">
        <w:t>taken</w:t>
      </w:r>
      <w:r w:rsidRPr="001223F0">
        <w:t xml:space="preserve"> the following points and issue</w:t>
      </w:r>
      <w:r w:rsidR="009622DF" w:rsidRPr="001223F0">
        <w:t>s</w:t>
      </w:r>
      <w:r w:rsidRPr="001223F0">
        <w:t xml:space="preserve"> into consideration:</w:t>
      </w:r>
    </w:p>
    <w:p w:rsidR="00BB4CF3" w:rsidRPr="001223F0" w:rsidRDefault="005F2886" w:rsidP="0040502D">
      <w:pPr>
        <w:ind w:left="360"/>
      </w:pPr>
      <w:r>
        <w:t>1</w:t>
      </w:r>
      <w:r>
        <w:tab/>
        <w:t>B</w:t>
      </w:r>
      <w:r w:rsidR="00BB4CF3" w:rsidRPr="001223F0">
        <w:t xml:space="preserve">ecause of the use of HARQ </w:t>
      </w:r>
      <w:r w:rsidR="001223F0">
        <w:t>ACK</w:t>
      </w:r>
      <w:r w:rsidR="00BB4CF3" w:rsidRPr="001223F0">
        <w:t>/</w:t>
      </w:r>
      <w:r w:rsidR="001223F0">
        <w:t>NACK</w:t>
      </w:r>
      <w:r w:rsidR="00BB4CF3" w:rsidRPr="001223F0">
        <w:t>s at the MAC layer, neither uplink nor downlink seems able to fail on its own without both UE and Secondary node detecting this at roughly the same time (assuming that they are configured with similar RLF failure timers/mechanisms)</w:t>
      </w:r>
    </w:p>
    <w:p w:rsidR="00052C12" w:rsidRPr="001223F0" w:rsidRDefault="00BB4CF3" w:rsidP="001223F0">
      <w:pPr>
        <w:ind w:left="360"/>
      </w:pPr>
      <w:r w:rsidRPr="001223F0">
        <w:t>2</w:t>
      </w:r>
      <w:r w:rsidRPr="001223F0">
        <w:tab/>
      </w:r>
      <w:r w:rsidR="009622DF" w:rsidRPr="001223F0">
        <w:t xml:space="preserve">Different </w:t>
      </w:r>
      <w:r w:rsidR="00052C12" w:rsidRPr="001223F0">
        <w:t xml:space="preserve">EPS bearers </w:t>
      </w:r>
      <w:r w:rsidR="00FC6CB8" w:rsidRPr="001223F0">
        <w:t xml:space="preserve">(e.g. time charged GBR bearers vs best effort ones) </w:t>
      </w:r>
      <w:r w:rsidR="00052C12" w:rsidRPr="001223F0">
        <w:t xml:space="preserve">can have different </w:t>
      </w:r>
      <w:r w:rsidR="00FC6CB8" w:rsidRPr="001223F0">
        <w:t>RLF</w:t>
      </w:r>
      <w:r w:rsidR="0029097D" w:rsidRPr="001223F0">
        <w:t xml:space="preserve"> timers, therefore the inactivity timers described for this solution should accommodate the </w:t>
      </w:r>
      <w:r w:rsidR="00FC6CB8" w:rsidRPr="001223F0">
        <w:t xml:space="preserve">different </w:t>
      </w:r>
      <w:r w:rsidR="0029097D" w:rsidRPr="001223F0">
        <w:t xml:space="preserve">EPS bearers’ timers. </w:t>
      </w:r>
    </w:p>
    <w:p w:rsidR="00BB4CF3" w:rsidRDefault="005F2886" w:rsidP="005F2886">
      <w:pPr>
        <w:pStyle w:val="Heading1"/>
      </w:pPr>
      <w:r>
        <w:t>Solution</w:t>
      </w:r>
    </w:p>
    <w:p w:rsidR="005F2886" w:rsidRDefault="005F2886" w:rsidP="008612CA">
      <w:r>
        <w:t xml:space="preserve">The solution proposed in this contribution consists of the UE reporting link failure with the NR Node to the Master </w:t>
      </w:r>
      <w:proofErr w:type="spellStart"/>
      <w:r>
        <w:t>e</w:t>
      </w:r>
      <w:bookmarkStart w:id="3" w:name="_GoBack"/>
      <w:bookmarkEnd w:id="3"/>
      <w:r>
        <w:t>NodeB</w:t>
      </w:r>
      <w:proofErr w:type="spellEnd"/>
      <w:r>
        <w:t xml:space="preserve">, as shown in the </w:t>
      </w:r>
      <w:r>
        <w:fldChar w:fldCharType="begin"/>
      </w:r>
      <w:r>
        <w:instrText xml:space="preserve"> REF _Ref489521065 \h </w:instrText>
      </w:r>
      <w:r>
        <w:fldChar w:fldCharType="separate"/>
      </w:r>
      <w:r>
        <w:t xml:space="preserve">Figure </w:t>
      </w:r>
      <w:r>
        <w:rPr>
          <w:noProof/>
        </w:rPr>
        <w:t>1</w:t>
      </w:r>
      <w:r>
        <w:fldChar w:fldCharType="end"/>
      </w:r>
      <w:r w:rsidR="00250614">
        <w:t xml:space="preserve"> </w:t>
      </w:r>
      <w:r>
        <w:t>below:</w:t>
      </w:r>
    </w:p>
    <w:p w:rsidR="005F2886" w:rsidRDefault="005F2886" w:rsidP="005F2886">
      <w:pPr>
        <w:keepNext/>
        <w:jc w:val="center"/>
      </w:pPr>
      <w:r>
        <w:rPr>
          <w:noProof/>
          <w:lang w:eastAsia="en-GB"/>
          <w14:cntxtAlts w14:val="0"/>
        </w:rPr>
        <w:lastRenderedPageBreak/>
        <w:drawing>
          <wp:inline distT="0" distB="0" distL="0" distR="0">
            <wp:extent cx="4692835" cy="367876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LF_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95347" cy="3680736"/>
                    </a:xfrm>
                    <a:prstGeom prst="rect">
                      <a:avLst/>
                    </a:prstGeom>
                  </pic:spPr>
                </pic:pic>
              </a:graphicData>
            </a:graphic>
          </wp:inline>
        </w:drawing>
      </w:r>
    </w:p>
    <w:p w:rsidR="005F2886" w:rsidRPr="001223F0" w:rsidRDefault="005F2886" w:rsidP="005F2886">
      <w:pPr>
        <w:pStyle w:val="Caption"/>
      </w:pPr>
      <w:bookmarkStart w:id="4" w:name="_Ref489521065"/>
      <w:r>
        <w:t xml:space="preserve">Figure </w:t>
      </w:r>
      <w:r w:rsidR="004921B3">
        <w:fldChar w:fldCharType="begin"/>
      </w:r>
      <w:r w:rsidR="004921B3">
        <w:instrText xml:space="preserve"> SEQ Figure \* ARABIC </w:instrText>
      </w:r>
      <w:r w:rsidR="004921B3">
        <w:fldChar w:fldCharType="separate"/>
      </w:r>
      <w:r>
        <w:rPr>
          <w:noProof/>
        </w:rPr>
        <w:t>1</w:t>
      </w:r>
      <w:r w:rsidR="004921B3">
        <w:rPr>
          <w:noProof/>
        </w:rPr>
        <w:fldChar w:fldCharType="end"/>
      </w:r>
      <w:bookmarkEnd w:id="4"/>
      <w:r>
        <w:t xml:space="preserve"> Radio Link Failure reporting by the UE</w:t>
      </w:r>
    </w:p>
    <w:p w:rsidR="00250614" w:rsidRDefault="00250614" w:rsidP="008612CA">
      <w:r>
        <w:t>This solution required the following modifications:</w:t>
      </w:r>
    </w:p>
    <w:p w:rsidR="00F31C5F" w:rsidRDefault="00250614" w:rsidP="00250614">
      <w:pPr>
        <w:pStyle w:val="ListParagraph"/>
        <w:numPr>
          <w:ilvl w:val="0"/>
          <w:numId w:val="12"/>
        </w:numPr>
      </w:pPr>
      <w:r>
        <w:t>UE needs to have “per bearer” RL</w:t>
      </w:r>
      <w:r w:rsidR="003C1597">
        <w:t>F</w:t>
      </w:r>
      <w:r>
        <w:t xml:space="preserve"> criteria and timers such to detect outage and report link failure after </w:t>
      </w:r>
      <w:r w:rsidR="00963603">
        <w:t>expiry of all the timers</w:t>
      </w:r>
      <w:r w:rsidR="003C1597">
        <w:t>. These are assumed to be signalled within RRC commands</w:t>
      </w:r>
      <w:r w:rsidR="00F31C5F">
        <w:t xml:space="preserve"> to the UE</w:t>
      </w:r>
      <w:r w:rsidR="003C1597">
        <w:t>.</w:t>
      </w:r>
    </w:p>
    <w:p w:rsidR="00250614" w:rsidRDefault="00F31C5F" w:rsidP="00250614">
      <w:pPr>
        <w:pStyle w:val="ListParagraph"/>
        <w:numPr>
          <w:ilvl w:val="0"/>
          <w:numId w:val="12"/>
        </w:numPr>
      </w:pPr>
      <w:r>
        <w:t xml:space="preserve">Consistent timers/criteria need to be signalled from the Master </w:t>
      </w:r>
      <w:proofErr w:type="spellStart"/>
      <w:r>
        <w:t>eN</w:t>
      </w:r>
      <w:r w:rsidR="004A5A39">
        <w:t>ode</w:t>
      </w:r>
      <w:r>
        <w:t>B</w:t>
      </w:r>
      <w:proofErr w:type="spellEnd"/>
      <w:r>
        <w:t xml:space="preserve"> to the Secondary node across X2-C.</w:t>
      </w:r>
      <w:r w:rsidR="00250614">
        <w:t xml:space="preserve"> </w:t>
      </w:r>
    </w:p>
    <w:p w:rsidR="00250614" w:rsidRDefault="00250614" w:rsidP="00B37691">
      <w:pPr>
        <w:pStyle w:val="ListParagraph"/>
        <w:numPr>
          <w:ilvl w:val="0"/>
          <w:numId w:val="12"/>
        </w:numPr>
      </w:pPr>
      <w:r>
        <w:t xml:space="preserve">After the expiry of the </w:t>
      </w:r>
      <w:r w:rsidR="003C1597">
        <w:t xml:space="preserve">RLF </w:t>
      </w:r>
      <w:r>
        <w:t>timer</w:t>
      </w:r>
      <w:r w:rsidR="003C1597">
        <w:t xml:space="preserve"> (or other commanded criteria) for a DRB</w:t>
      </w:r>
      <w:r>
        <w:t xml:space="preserve"> within the UE, </w:t>
      </w:r>
      <w:r w:rsidR="003C1597">
        <w:t xml:space="preserve">the </w:t>
      </w:r>
      <w:r>
        <w:t>UE report</w:t>
      </w:r>
      <w:r w:rsidR="003C1597">
        <w:t>s</w:t>
      </w:r>
      <w:r>
        <w:t xml:space="preserve"> </w:t>
      </w:r>
      <w:r w:rsidR="003C1597">
        <w:t xml:space="preserve">the </w:t>
      </w:r>
      <w:r>
        <w:t>NR</w:t>
      </w:r>
      <w:r w:rsidR="003C1597">
        <w:t xml:space="preserve"> DRB</w:t>
      </w:r>
      <w:r>
        <w:t xml:space="preserve">’s link failure directly to the </w:t>
      </w:r>
      <w:r w:rsidR="003C1597">
        <w:t>M</w:t>
      </w:r>
      <w:r>
        <w:t xml:space="preserve">aster </w:t>
      </w:r>
      <w:proofErr w:type="spellStart"/>
      <w:r>
        <w:t>eNodeB</w:t>
      </w:r>
      <w:proofErr w:type="spellEnd"/>
    </w:p>
    <w:p w:rsidR="00250614" w:rsidRDefault="00250614" w:rsidP="00250614">
      <w:pPr>
        <w:pStyle w:val="Heading1"/>
      </w:pPr>
      <w:r>
        <w:t>Conclusion</w:t>
      </w:r>
    </w:p>
    <w:p w:rsidR="00250614" w:rsidRDefault="00250614">
      <w:r>
        <w:t xml:space="preserve">In this contribution we have introduced a simple method of detecting the radio link failure of the NR link. The solution is based on </w:t>
      </w:r>
      <w:r w:rsidR="00F31C5F">
        <w:t xml:space="preserve">configuring consistent, per bearer, RLF timers/criteria in the UE and Secondary Node, and, </w:t>
      </w:r>
      <w:r>
        <w:t xml:space="preserve">the UE reporting the outage of the NR link to the </w:t>
      </w:r>
      <w:r w:rsidR="003C1597">
        <w:t>M</w:t>
      </w:r>
      <w:r>
        <w:t xml:space="preserve">aster </w:t>
      </w:r>
      <w:proofErr w:type="spellStart"/>
      <w:r>
        <w:t>eNodeB</w:t>
      </w:r>
      <w:proofErr w:type="spellEnd"/>
      <w:r>
        <w:t xml:space="preserve"> over the LTE link. </w:t>
      </w:r>
    </w:p>
    <w:p w:rsidR="00250614" w:rsidRPr="001223F0" w:rsidRDefault="00250614">
      <w:r>
        <w:t xml:space="preserve">RAN3 is kindly asked to consider the simple solution outlined in this contribution and if agreement is reached in RAN3, </w:t>
      </w:r>
      <w:r w:rsidR="00F31C5F">
        <w:t xml:space="preserve">generate appropriate X2 signalling mechanisms, and </w:t>
      </w:r>
      <w:r>
        <w:t xml:space="preserve">a Liaison to be sent to RAN2 to support “per bearer” RLF configuration in the UE. </w:t>
      </w:r>
    </w:p>
    <w:sectPr w:rsidR="00250614" w:rsidRPr="001223F0" w:rsidSect="00B46E5B">
      <w:footerReference w:type="default" r:id="rId9"/>
      <w:headerReference w:type="first" r:id="rId10"/>
      <w:footerReference w:type="first" r:id="rId11"/>
      <w:pgSz w:w="11906" w:h="16838"/>
      <w:pgMar w:top="1440" w:right="1080" w:bottom="1440" w:left="108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921B3" w:rsidRDefault="004921B3" w:rsidP="00E2249A">
      <w:pPr>
        <w:spacing w:after="0" w:line="240" w:lineRule="auto"/>
      </w:pPr>
      <w:r>
        <w:separator/>
      </w:r>
    </w:p>
  </w:endnote>
  <w:endnote w:type="continuationSeparator" w:id="0">
    <w:p w:rsidR="004921B3" w:rsidRDefault="004921B3" w:rsidP="00E224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odafone Rg">
    <w:panose1 w:val="020B0606080202020204"/>
    <w:charset w:val="00"/>
    <w:family w:val="swiss"/>
    <w:pitch w:val="variable"/>
    <w:sig w:usb0="800002AF" w:usb1="4000204B" w:usb2="00000000" w:usb3="00000000" w:csb0="0000009F" w:csb1="00000000"/>
    <w:embedRegular r:id="rId1" w:fontKey="{C63F45E2-C2E7-409C-ABFA-97998AC261DE}"/>
    <w:embedBold r:id="rId2" w:fontKey="{52EB6AB1-1D1C-4D98-A5B8-FCBBD227D64A}"/>
    <w:embedItalic r:id="rId3" w:fontKey="{D0FC1A12-8A91-4A03-9C64-6EF26A4CC80A}"/>
  </w:font>
  <w:font w:name="Vodafone Lt">
    <w:panose1 w:val="020B0606040202020204"/>
    <w:charset w:val="00"/>
    <w:family w:val="swiss"/>
    <w:pitch w:val="variable"/>
    <w:sig w:usb0="800002AF" w:usb1="4000204B" w:usb2="00000000" w:usb3="00000000" w:csb0="0000009F" w:csb1="00000000"/>
    <w:embedRegular r:id="rId4" w:fontKey="{75A11992-4E69-4E86-B080-8B59DBF1B526}"/>
    <w:embedBold r:id="rId5" w:fontKey="{D1A55A09-B25F-407F-AF13-1CEC49927C12}"/>
    <w:embedItalic r:id="rId6" w:fontKey="{1D4BFEB0-92BC-498F-A3C2-49C5DA26CADB}"/>
  </w:font>
  <w:font w:name="Tahoma">
    <w:panose1 w:val="020B0604030504040204"/>
    <w:charset w:val="00"/>
    <w:family w:val="swiss"/>
    <w:pitch w:val="variable"/>
    <w:sig w:usb0="E1002EFF" w:usb1="C000605B" w:usb2="00000029" w:usb3="00000000" w:csb0="000101FF" w:csb1="00000000"/>
    <w:embedRegular r:id="rId7" w:fontKey="{F4873555-6539-4CBA-BF84-BE3A2E038179}"/>
  </w:font>
  <w:font w:name="MS Mincho">
    <w:altName w:val="Yu Gothic UI"/>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embedRegular r:id="rId8" w:fontKey="{4AC9B159-20E1-4946-9885-07695A525AC1}"/>
    <w:embedItalic r:id="rId9" w:fontKey="{68E6671C-8BFB-4CAD-9078-6050E044D4B7}"/>
  </w:font>
  <w:font w:name="Batang">
    <w:altName w:val="바탕"/>
    <w:panose1 w:val="02030600000101010101"/>
    <w:charset w:val="81"/>
    <w:family w:val="auto"/>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36C1" w:rsidRDefault="00BF2D7A">
    <w:pPr>
      <w:pStyle w:val="Footer"/>
    </w:pPr>
    <w:r>
      <w:rPr>
        <w:color w:val="645C54" w:themeColor="text2"/>
      </w:rPr>
      <w:t>R3-17</w:t>
    </w:r>
    <w:r w:rsidR="00901175">
      <w:rPr>
        <w:color w:val="645C54" w:themeColor="text2"/>
      </w:rPr>
      <w:t>2672</w:t>
    </w:r>
    <w:r w:rsidR="005136C1">
      <w:rPr>
        <w:color w:val="645C54" w:themeColor="text2"/>
      </w:rPr>
      <w:tab/>
    </w:r>
    <w:r w:rsidR="005136C1">
      <w:rPr>
        <w:color w:val="645C54" w:themeColor="text2"/>
      </w:rPr>
      <w:tab/>
    </w:r>
    <w:r w:rsidR="005136C1" w:rsidRPr="001943CB">
      <w:rPr>
        <w:color w:val="645C54" w:themeColor="text2"/>
      </w:rPr>
      <w:t xml:space="preserve">Page </w:t>
    </w:r>
    <w:r w:rsidR="005136C1" w:rsidRPr="001943CB">
      <w:rPr>
        <w:color w:val="645C54" w:themeColor="text2"/>
      </w:rPr>
      <w:fldChar w:fldCharType="begin"/>
    </w:r>
    <w:r w:rsidR="005136C1" w:rsidRPr="001943CB">
      <w:rPr>
        <w:color w:val="645C54" w:themeColor="text2"/>
      </w:rPr>
      <w:instrText xml:space="preserve"> PAGE  \* Arabic  \* MERGEFORMAT </w:instrText>
    </w:r>
    <w:r w:rsidR="005136C1" w:rsidRPr="001943CB">
      <w:rPr>
        <w:color w:val="645C54" w:themeColor="text2"/>
      </w:rPr>
      <w:fldChar w:fldCharType="separate"/>
    </w:r>
    <w:r w:rsidR="00CA65B7">
      <w:rPr>
        <w:noProof/>
        <w:color w:val="645C54" w:themeColor="text2"/>
      </w:rPr>
      <w:t>3</w:t>
    </w:r>
    <w:r w:rsidR="005136C1" w:rsidRPr="001943CB">
      <w:rPr>
        <w:color w:val="645C54" w:themeColor="text2"/>
      </w:rPr>
      <w:fldChar w:fldCharType="end"/>
    </w:r>
    <w:r w:rsidR="005136C1" w:rsidRPr="001943CB">
      <w:rPr>
        <w:color w:val="645C54" w:themeColor="text2"/>
      </w:rPr>
      <w:t xml:space="preserve"> of </w:t>
    </w:r>
    <w:r w:rsidR="005136C1" w:rsidRPr="001943CB">
      <w:rPr>
        <w:color w:val="645C54" w:themeColor="text2"/>
      </w:rPr>
      <w:fldChar w:fldCharType="begin"/>
    </w:r>
    <w:r w:rsidR="005136C1" w:rsidRPr="001943CB">
      <w:rPr>
        <w:color w:val="645C54" w:themeColor="text2"/>
      </w:rPr>
      <w:instrText xml:space="preserve"> NUMPAGES  \* Arabic  \* MERGEFORMAT </w:instrText>
    </w:r>
    <w:r w:rsidR="005136C1" w:rsidRPr="001943CB">
      <w:rPr>
        <w:color w:val="645C54" w:themeColor="text2"/>
      </w:rPr>
      <w:fldChar w:fldCharType="separate"/>
    </w:r>
    <w:r w:rsidR="00CA65B7">
      <w:rPr>
        <w:noProof/>
        <w:color w:val="645C54" w:themeColor="text2"/>
      </w:rPr>
      <w:t>3</w:t>
    </w:r>
    <w:r w:rsidR="005136C1" w:rsidRPr="001943CB">
      <w:rPr>
        <w:color w:val="645C54" w:themeColor="text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943CB" w:rsidRDefault="001943CB">
    <w:pPr>
      <w:pStyle w:val="Footer"/>
    </w:pP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921B3" w:rsidRDefault="004921B3" w:rsidP="00E2249A">
      <w:pPr>
        <w:spacing w:after="0" w:line="240" w:lineRule="auto"/>
      </w:pPr>
      <w:r>
        <w:separator/>
      </w:r>
    </w:p>
  </w:footnote>
  <w:footnote w:type="continuationSeparator" w:id="0">
    <w:p w:rsidR="004921B3" w:rsidRDefault="004921B3" w:rsidP="00E224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249A" w:rsidRPr="00E2249A" w:rsidRDefault="00E2249A" w:rsidP="001943CB">
    <w:pPr>
      <w:pStyle w:val="Title"/>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021280"/>
    <w:multiLevelType w:val="hybridMultilevel"/>
    <w:tmpl w:val="E34EB9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F813E2C"/>
    <w:multiLevelType w:val="hybridMultilevel"/>
    <w:tmpl w:val="C4F6986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3" w15:restartNumberingAfterBreak="0">
    <w:nsid w:val="39EE27FA"/>
    <w:multiLevelType w:val="multilevel"/>
    <w:tmpl w:val="E8AA4C96"/>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574" w:hanging="432"/>
      </w:pPr>
      <w:rPr>
        <w:rFonts w:hint="default"/>
      </w:rPr>
    </w:lvl>
    <w:lvl w:ilvl="2">
      <w:start w:val="1"/>
      <w:numFmt w:val="decimal"/>
      <w:pStyle w:val="Heading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3F6A7A3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4B1E7A00"/>
    <w:multiLevelType w:val="hybridMultilevel"/>
    <w:tmpl w:val="4A1EAF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A8C6C40"/>
    <w:multiLevelType w:val="hybridMultilevel"/>
    <w:tmpl w:val="3D16DB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46D6A26"/>
    <w:multiLevelType w:val="multilevel"/>
    <w:tmpl w:val="ADC849F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7ADF1057"/>
    <w:multiLevelType w:val="hybridMultilevel"/>
    <w:tmpl w:val="16CCD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FE43328"/>
    <w:multiLevelType w:val="hybridMultilevel"/>
    <w:tmpl w:val="996AF6A8"/>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4"/>
  </w:num>
  <w:num w:numId="3">
    <w:abstractNumId w:val="7"/>
  </w:num>
  <w:num w:numId="4">
    <w:abstractNumId w:val="3"/>
  </w:num>
  <w:num w:numId="5">
    <w:abstractNumId w:val="0"/>
  </w:num>
  <w:num w:numId="6">
    <w:abstractNumId w:val="5"/>
  </w:num>
  <w:num w:numId="7">
    <w:abstractNumId w:val="10"/>
  </w:num>
  <w:num w:numId="8">
    <w:abstractNumId w:val="9"/>
  </w:num>
  <w:num w:numId="9">
    <w:abstractNumId w:val="8"/>
  </w:num>
  <w:num w:numId="10">
    <w:abstractNumId w:val="1"/>
  </w:num>
  <w:num w:numId="11">
    <w:abstractNumId w:val="2"/>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removeDateAndTime/>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6E5B"/>
    <w:rsid w:val="000459EA"/>
    <w:rsid w:val="00052C12"/>
    <w:rsid w:val="00067414"/>
    <w:rsid w:val="000C5507"/>
    <w:rsid w:val="000C7EAB"/>
    <w:rsid w:val="00121F2D"/>
    <w:rsid w:val="001223F0"/>
    <w:rsid w:val="00131648"/>
    <w:rsid w:val="0018543A"/>
    <w:rsid w:val="00185D79"/>
    <w:rsid w:val="001943CB"/>
    <w:rsid w:val="001A0535"/>
    <w:rsid w:val="001B1D71"/>
    <w:rsid w:val="001B5E5F"/>
    <w:rsid w:val="001C368A"/>
    <w:rsid w:val="00222C2F"/>
    <w:rsid w:val="00250164"/>
    <w:rsid w:val="00250614"/>
    <w:rsid w:val="0029097D"/>
    <w:rsid w:val="002B36C6"/>
    <w:rsid w:val="003A009D"/>
    <w:rsid w:val="003C1597"/>
    <w:rsid w:val="0040502D"/>
    <w:rsid w:val="00420EE9"/>
    <w:rsid w:val="004574F3"/>
    <w:rsid w:val="004817B5"/>
    <w:rsid w:val="004921B3"/>
    <w:rsid w:val="004A5A39"/>
    <w:rsid w:val="004B3B20"/>
    <w:rsid w:val="004C21E2"/>
    <w:rsid w:val="004F4702"/>
    <w:rsid w:val="00505444"/>
    <w:rsid w:val="005136C1"/>
    <w:rsid w:val="005D35F4"/>
    <w:rsid w:val="005F2886"/>
    <w:rsid w:val="00616062"/>
    <w:rsid w:val="006966E3"/>
    <w:rsid w:val="006B163B"/>
    <w:rsid w:val="006F07F9"/>
    <w:rsid w:val="006F7E36"/>
    <w:rsid w:val="007551CC"/>
    <w:rsid w:val="0076664F"/>
    <w:rsid w:val="00794551"/>
    <w:rsid w:val="00805CFE"/>
    <w:rsid w:val="0083751B"/>
    <w:rsid w:val="00840486"/>
    <w:rsid w:val="008612CA"/>
    <w:rsid w:val="0087617D"/>
    <w:rsid w:val="008F7993"/>
    <w:rsid w:val="00901175"/>
    <w:rsid w:val="0091508E"/>
    <w:rsid w:val="00931417"/>
    <w:rsid w:val="00931757"/>
    <w:rsid w:val="00936C9C"/>
    <w:rsid w:val="00957048"/>
    <w:rsid w:val="00957E0D"/>
    <w:rsid w:val="009622DF"/>
    <w:rsid w:val="00963603"/>
    <w:rsid w:val="009D0545"/>
    <w:rsid w:val="009D2A2E"/>
    <w:rsid w:val="00A072E5"/>
    <w:rsid w:val="00A503D6"/>
    <w:rsid w:val="00A74657"/>
    <w:rsid w:val="00AB2531"/>
    <w:rsid w:val="00AC4C7A"/>
    <w:rsid w:val="00AE6152"/>
    <w:rsid w:val="00B46E5B"/>
    <w:rsid w:val="00B52BDE"/>
    <w:rsid w:val="00B90115"/>
    <w:rsid w:val="00B968B3"/>
    <w:rsid w:val="00B96BF5"/>
    <w:rsid w:val="00BB4CF3"/>
    <w:rsid w:val="00BD72BD"/>
    <w:rsid w:val="00BF2D7A"/>
    <w:rsid w:val="00C073C5"/>
    <w:rsid w:val="00C1259C"/>
    <w:rsid w:val="00C2591C"/>
    <w:rsid w:val="00C729E7"/>
    <w:rsid w:val="00CA65B7"/>
    <w:rsid w:val="00CB2D5B"/>
    <w:rsid w:val="00D85226"/>
    <w:rsid w:val="00D9222E"/>
    <w:rsid w:val="00D92FA7"/>
    <w:rsid w:val="00E2249A"/>
    <w:rsid w:val="00E2633F"/>
    <w:rsid w:val="00E30824"/>
    <w:rsid w:val="00E34F0D"/>
    <w:rsid w:val="00E51255"/>
    <w:rsid w:val="00E75859"/>
    <w:rsid w:val="00E87D0F"/>
    <w:rsid w:val="00EA1A20"/>
    <w:rsid w:val="00EE436F"/>
    <w:rsid w:val="00EF3EEE"/>
    <w:rsid w:val="00F31C5F"/>
    <w:rsid w:val="00F44310"/>
    <w:rsid w:val="00F923EF"/>
    <w:rsid w:val="00FB686F"/>
    <w:rsid w:val="00FC28E6"/>
    <w:rsid w:val="00FC6CB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86E8D0E"/>
  <w15:docId w15:val="{859C7917-6AE5-486C-B6C8-FA1B0CA145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223F0"/>
    <w:pPr>
      <w:jc w:val="both"/>
    </w:pPr>
    <w:rPr>
      <w:kern w:val="22"/>
      <w:sz w:val="24"/>
      <w14:cntxtAlts/>
    </w:rPr>
  </w:style>
  <w:style w:type="paragraph" w:styleId="Heading1">
    <w:name w:val="heading 1"/>
    <w:basedOn w:val="Normal"/>
    <w:next w:val="Normal"/>
    <w:link w:val="Heading1Char"/>
    <w:uiPriority w:val="9"/>
    <w:qFormat/>
    <w:rsid w:val="001943CB"/>
    <w:pPr>
      <w:keepNext/>
      <w:keepLines/>
      <w:numPr>
        <w:numId w:val="4"/>
      </w:numPr>
      <w:spacing w:before="480" w:after="0"/>
      <w:outlineLvl w:val="0"/>
    </w:pPr>
    <w:rPr>
      <w:rFonts w:asciiTheme="majorHAnsi" w:eastAsiaTheme="majorEastAsia" w:hAnsiTheme="majorHAnsi" w:cstheme="majorBidi"/>
      <w:b/>
      <w:bCs/>
      <w:color w:val="E60000" w:themeColor="accent1"/>
      <w:sz w:val="40"/>
      <w:szCs w:val="28"/>
    </w:rPr>
  </w:style>
  <w:style w:type="paragraph" w:styleId="Heading2">
    <w:name w:val="heading 2"/>
    <w:basedOn w:val="Normal"/>
    <w:next w:val="Normal"/>
    <w:link w:val="Heading2Char"/>
    <w:uiPriority w:val="9"/>
    <w:unhideWhenUsed/>
    <w:qFormat/>
    <w:rsid w:val="001943CB"/>
    <w:pPr>
      <w:keepNext/>
      <w:keepLines/>
      <w:numPr>
        <w:ilvl w:val="1"/>
        <w:numId w:val="4"/>
      </w:numPr>
      <w:spacing w:before="200" w:after="0"/>
      <w:ind w:left="792"/>
      <w:outlineLvl w:val="1"/>
    </w:pPr>
    <w:rPr>
      <w:rFonts w:asciiTheme="majorHAnsi" w:eastAsiaTheme="majorEastAsia" w:hAnsiTheme="majorHAnsi" w:cstheme="majorBidi"/>
      <w:bCs/>
      <w:color w:val="E60000" w:themeColor="accent1"/>
      <w:sz w:val="36"/>
      <w:szCs w:val="26"/>
    </w:rPr>
  </w:style>
  <w:style w:type="paragraph" w:styleId="Heading3">
    <w:name w:val="heading 3"/>
    <w:basedOn w:val="Normal"/>
    <w:next w:val="Normal"/>
    <w:link w:val="Heading3Char"/>
    <w:uiPriority w:val="9"/>
    <w:unhideWhenUsed/>
    <w:qFormat/>
    <w:rsid w:val="00B46E5B"/>
    <w:pPr>
      <w:keepNext/>
      <w:keepLines/>
      <w:numPr>
        <w:ilvl w:val="2"/>
        <w:numId w:val="4"/>
      </w:numPr>
      <w:spacing w:before="40" w:after="0"/>
      <w:outlineLvl w:val="2"/>
    </w:pPr>
    <w:rPr>
      <w:rFonts w:asciiTheme="majorHAnsi" w:eastAsiaTheme="majorEastAsia" w:hAnsiTheme="majorHAnsi" w:cstheme="majorBidi"/>
      <w:color w:val="720000" w:themeColor="accent1" w:themeShade="7F"/>
      <w:szCs w:val="24"/>
    </w:rPr>
  </w:style>
  <w:style w:type="paragraph" w:styleId="Heading4">
    <w:name w:val="heading 4"/>
    <w:basedOn w:val="Normal"/>
    <w:next w:val="Normal"/>
    <w:link w:val="Heading4Char"/>
    <w:uiPriority w:val="9"/>
    <w:unhideWhenUsed/>
    <w:qFormat/>
    <w:rsid w:val="00B46E5B"/>
    <w:pPr>
      <w:keepNext/>
      <w:keepLines/>
      <w:numPr>
        <w:ilvl w:val="3"/>
        <w:numId w:val="3"/>
      </w:numPr>
      <w:spacing w:before="40" w:after="0"/>
      <w:outlineLvl w:val="3"/>
    </w:pPr>
    <w:rPr>
      <w:rFonts w:asciiTheme="majorHAnsi" w:eastAsiaTheme="majorEastAsia" w:hAnsiTheme="majorHAnsi" w:cstheme="majorBidi"/>
      <w:i/>
      <w:iCs/>
      <w:color w:val="AC0000"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2249A"/>
    <w:pPr>
      <w:tabs>
        <w:tab w:val="center" w:pos="4513"/>
        <w:tab w:val="right" w:pos="9026"/>
      </w:tabs>
      <w:spacing w:after="0" w:line="240" w:lineRule="auto"/>
    </w:pPr>
  </w:style>
  <w:style w:type="character" w:customStyle="1" w:styleId="HeaderChar">
    <w:name w:val="Header Char"/>
    <w:basedOn w:val="DefaultParagraphFont"/>
    <w:link w:val="Header"/>
    <w:uiPriority w:val="99"/>
    <w:rsid w:val="00E2249A"/>
  </w:style>
  <w:style w:type="paragraph" w:styleId="Footer">
    <w:name w:val="footer"/>
    <w:basedOn w:val="Normal"/>
    <w:link w:val="FooterChar"/>
    <w:uiPriority w:val="99"/>
    <w:unhideWhenUsed/>
    <w:rsid w:val="00E2249A"/>
    <w:pPr>
      <w:tabs>
        <w:tab w:val="center" w:pos="4513"/>
        <w:tab w:val="right" w:pos="9026"/>
      </w:tabs>
      <w:spacing w:after="0" w:line="240" w:lineRule="auto"/>
    </w:pPr>
  </w:style>
  <w:style w:type="character" w:customStyle="1" w:styleId="FooterChar">
    <w:name w:val="Footer Char"/>
    <w:basedOn w:val="DefaultParagraphFont"/>
    <w:link w:val="Footer"/>
    <w:uiPriority w:val="99"/>
    <w:rsid w:val="00E2249A"/>
  </w:style>
  <w:style w:type="paragraph" w:styleId="BalloonText">
    <w:name w:val="Balloon Text"/>
    <w:basedOn w:val="Normal"/>
    <w:link w:val="BalloonTextChar"/>
    <w:uiPriority w:val="99"/>
    <w:semiHidden/>
    <w:unhideWhenUsed/>
    <w:rsid w:val="00E2249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2249A"/>
    <w:rPr>
      <w:rFonts w:ascii="Tahoma" w:hAnsi="Tahoma" w:cs="Tahoma"/>
      <w:sz w:val="16"/>
      <w:szCs w:val="16"/>
    </w:rPr>
  </w:style>
  <w:style w:type="character" w:customStyle="1" w:styleId="Heading1Char">
    <w:name w:val="Heading 1 Char"/>
    <w:basedOn w:val="DefaultParagraphFont"/>
    <w:link w:val="Heading1"/>
    <w:uiPriority w:val="9"/>
    <w:rsid w:val="001943CB"/>
    <w:rPr>
      <w:rFonts w:asciiTheme="majorHAnsi" w:eastAsiaTheme="majorEastAsia" w:hAnsiTheme="majorHAnsi" w:cstheme="majorBidi"/>
      <w:b/>
      <w:bCs/>
      <w:color w:val="E60000" w:themeColor="accent1"/>
      <w:kern w:val="22"/>
      <w:sz w:val="40"/>
      <w:szCs w:val="28"/>
      <w14:cntxtAlts/>
    </w:rPr>
  </w:style>
  <w:style w:type="character" w:customStyle="1" w:styleId="Heading2Char">
    <w:name w:val="Heading 2 Char"/>
    <w:basedOn w:val="DefaultParagraphFont"/>
    <w:link w:val="Heading2"/>
    <w:uiPriority w:val="9"/>
    <w:rsid w:val="001943CB"/>
    <w:rPr>
      <w:rFonts w:asciiTheme="majorHAnsi" w:eastAsiaTheme="majorEastAsia" w:hAnsiTheme="majorHAnsi" w:cstheme="majorBidi"/>
      <w:bCs/>
      <w:color w:val="E60000" w:themeColor="accent1"/>
      <w:kern w:val="22"/>
      <w:sz w:val="36"/>
      <w:szCs w:val="26"/>
      <w14:cntxtAlts/>
    </w:rPr>
  </w:style>
  <w:style w:type="paragraph" w:styleId="Title">
    <w:name w:val="Title"/>
    <w:basedOn w:val="Normal"/>
    <w:next w:val="Normal"/>
    <w:link w:val="TitleChar"/>
    <w:uiPriority w:val="10"/>
    <w:qFormat/>
    <w:rsid w:val="00E30824"/>
    <w:pPr>
      <w:spacing w:after="300" w:line="240" w:lineRule="auto"/>
      <w:contextualSpacing/>
    </w:pPr>
    <w:rPr>
      <w:rFonts w:asciiTheme="majorHAnsi" w:eastAsiaTheme="majorEastAsia" w:hAnsiTheme="majorHAnsi" w:cstheme="majorBidi"/>
      <w:color w:val="E60000" w:themeColor="accent1"/>
      <w:spacing w:val="5"/>
      <w:kern w:val="28"/>
      <w:sz w:val="84"/>
      <w:szCs w:val="52"/>
    </w:rPr>
  </w:style>
  <w:style w:type="character" w:customStyle="1" w:styleId="TitleChar">
    <w:name w:val="Title Char"/>
    <w:basedOn w:val="DefaultParagraphFont"/>
    <w:link w:val="Title"/>
    <w:uiPriority w:val="10"/>
    <w:rsid w:val="00E30824"/>
    <w:rPr>
      <w:rFonts w:asciiTheme="majorHAnsi" w:eastAsiaTheme="majorEastAsia" w:hAnsiTheme="majorHAnsi" w:cstheme="majorBidi"/>
      <w:color w:val="E60000" w:themeColor="accent1"/>
      <w:spacing w:val="5"/>
      <w:kern w:val="28"/>
      <w:sz w:val="84"/>
      <w:szCs w:val="52"/>
      <w14:cntxtAlts/>
    </w:rPr>
  </w:style>
  <w:style w:type="paragraph" w:styleId="Subtitle">
    <w:name w:val="Subtitle"/>
    <w:basedOn w:val="Normal"/>
    <w:next w:val="Normal"/>
    <w:link w:val="SubtitleChar"/>
    <w:uiPriority w:val="11"/>
    <w:qFormat/>
    <w:rsid w:val="001943CB"/>
    <w:pPr>
      <w:numPr>
        <w:ilvl w:val="1"/>
      </w:numPr>
    </w:pPr>
    <w:rPr>
      <w:rFonts w:asciiTheme="majorHAnsi" w:eastAsiaTheme="majorEastAsia" w:hAnsiTheme="majorHAnsi" w:cstheme="majorBidi"/>
      <w:b/>
      <w:iCs/>
      <w:color w:val="645C54" w:themeColor="text2"/>
      <w:spacing w:val="15"/>
      <w:sz w:val="28"/>
      <w:szCs w:val="24"/>
    </w:rPr>
  </w:style>
  <w:style w:type="character" w:customStyle="1" w:styleId="SubtitleChar">
    <w:name w:val="Subtitle Char"/>
    <w:basedOn w:val="DefaultParagraphFont"/>
    <w:link w:val="Subtitle"/>
    <w:uiPriority w:val="11"/>
    <w:rsid w:val="001943CB"/>
    <w:rPr>
      <w:rFonts w:asciiTheme="majorHAnsi" w:eastAsiaTheme="majorEastAsia" w:hAnsiTheme="majorHAnsi" w:cstheme="majorBidi"/>
      <w:b/>
      <w:iCs/>
      <w:color w:val="645C54" w:themeColor="text2"/>
      <w:spacing w:val="15"/>
      <w:kern w:val="22"/>
      <w:sz w:val="28"/>
      <w:szCs w:val="24"/>
      <w14:cntxtAlts/>
    </w:rPr>
  </w:style>
  <w:style w:type="paragraph" w:styleId="ListParagraph">
    <w:name w:val="List Paragraph"/>
    <w:basedOn w:val="Normal"/>
    <w:uiPriority w:val="34"/>
    <w:qFormat/>
    <w:rsid w:val="00B46E5B"/>
    <w:pPr>
      <w:ind w:left="720"/>
      <w:contextualSpacing/>
    </w:pPr>
  </w:style>
  <w:style w:type="character" w:customStyle="1" w:styleId="Heading3Char">
    <w:name w:val="Heading 3 Char"/>
    <w:basedOn w:val="DefaultParagraphFont"/>
    <w:link w:val="Heading3"/>
    <w:uiPriority w:val="9"/>
    <w:rsid w:val="00B46E5B"/>
    <w:rPr>
      <w:rFonts w:asciiTheme="majorHAnsi" w:eastAsiaTheme="majorEastAsia" w:hAnsiTheme="majorHAnsi" w:cstheme="majorBidi"/>
      <w:color w:val="720000" w:themeColor="accent1" w:themeShade="7F"/>
      <w:kern w:val="22"/>
      <w:sz w:val="24"/>
      <w:szCs w:val="24"/>
      <w14:cntxtAlts/>
    </w:rPr>
  </w:style>
  <w:style w:type="character" w:customStyle="1" w:styleId="Heading4Char">
    <w:name w:val="Heading 4 Char"/>
    <w:basedOn w:val="DefaultParagraphFont"/>
    <w:link w:val="Heading4"/>
    <w:uiPriority w:val="9"/>
    <w:rsid w:val="00B46E5B"/>
    <w:rPr>
      <w:rFonts w:asciiTheme="majorHAnsi" w:eastAsiaTheme="majorEastAsia" w:hAnsiTheme="majorHAnsi" w:cstheme="majorBidi"/>
      <w:i/>
      <w:iCs/>
      <w:color w:val="AC0000" w:themeColor="accent1" w:themeShade="BF"/>
      <w:kern w:val="22"/>
      <w:sz w:val="24"/>
      <w14:cntxtAlts/>
    </w:rPr>
  </w:style>
  <w:style w:type="paragraph" w:styleId="Caption">
    <w:name w:val="caption"/>
    <w:basedOn w:val="Normal"/>
    <w:next w:val="Normal"/>
    <w:uiPriority w:val="35"/>
    <w:unhideWhenUsed/>
    <w:qFormat/>
    <w:rsid w:val="009D0545"/>
    <w:pPr>
      <w:spacing w:line="240" w:lineRule="auto"/>
    </w:pPr>
    <w:rPr>
      <w:i/>
      <w:iCs/>
      <w:color w:val="645C54" w:themeColor="text2"/>
      <w:sz w:val="18"/>
      <w:szCs w:val="18"/>
    </w:rPr>
  </w:style>
  <w:style w:type="paragraph" w:customStyle="1" w:styleId="B1">
    <w:name w:val="B1"/>
    <w:basedOn w:val="List"/>
    <w:link w:val="B1Zchn"/>
    <w:rsid w:val="006F07F9"/>
    <w:pPr>
      <w:spacing w:after="180" w:line="240" w:lineRule="auto"/>
      <w:ind w:left="568" w:hanging="284"/>
      <w:contextualSpacing w:val="0"/>
    </w:pPr>
    <w:rPr>
      <w:rFonts w:ascii="Times New Roman" w:eastAsia="MS Mincho" w:hAnsi="Times New Roman" w:cs="Times New Roman"/>
      <w:kern w:val="0"/>
      <w:sz w:val="20"/>
      <w:szCs w:val="20"/>
      <w14:cntxtAlts w14:val="0"/>
    </w:rPr>
  </w:style>
  <w:style w:type="paragraph" w:customStyle="1" w:styleId="B2">
    <w:name w:val="B2"/>
    <w:basedOn w:val="List2"/>
    <w:link w:val="B2Car"/>
    <w:rsid w:val="006F07F9"/>
    <w:pPr>
      <w:spacing w:after="180" w:line="240" w:lineRule="auto"/>
      <w:ind w:left="851" w:hanging="284"/>
      <w:contextualSpacing w:val="0"/>
    </w:pPr>
    <w:rPr>
      <w:rFonts w:ascii="Times New Roman" w:eastAsia="MS Mincho" w:hAnsi="Times New Roman" w:cs="Times New Roman"/>
      <w:kern w:val="0"/>
      <w:sz w:val="20"/>
      <w:szCs w:val="20"/>
      <w14:cntxtAlts w14:val="0"/>
    </w:rPr>
  </w:style>
  <w:style w:type="character" w:customStyle="1" w:styleId="B1Zchn">
    <w:name w:val="B1 Zchn"/>
    <w:basedOn w:val="DefaultParagraphFont"/>
    <w:link w:val="B1"/>
    <w:rsid w:val="006F07F9"/>
    <w:rPr>
      <w:rFonts w:ascii="Times New Roman" w:eastAsia="MS Mincho" w:hAnsi="Times New Roman" w:cs="Times New Roman"/>
      <w:sz w:val="20"/>
      <w:szCs w:val="20"/>
    </w:rPr>
  </w:style>
  <w:style w:type="character" w:customStyle="1" w:styleId="B2Car">
    <w:name w:val="B2 Car"/>
    <w:link w:val="B2"/>
    <w:rsid w:val="006F07F9"/>
    <w:rPr>
      <w:rFonts w:ascii="Times New Roman" w:eastAsia="MS Mincho" w:hAnsi="Times New Roman" w:cs="Times New Roman"/>
      <w:sz w:val="20"/>
      <w:szCs w:val="20"/>
    </w:rPr>
  </w:style>
  <w:style w:type="paragraph" w:styleId="List">
    <w:name w:val="List"/>
    <w:basedOn w:val="Normal"/>
    <w:uiPriority w:val="99"/>
    <w:semiHidden/>
    <w:unhideWhenUsed/>
    <w:rsid w:val="006F07F9"/>
    <w:pPr>
      <w:ind w:left="283" w:hanging="283"/>
      <w:contextualSpacing/>
    </w:pPr>
  </w:style>
  <w:style w:type="paragraph" w:styleId="List2">
    <w:name w:val="List 2"/>
    <w:basedOn w:val="Normal"/>
    <w:uiPriority w:val="99"/>
    <w:semiHidden/>
    <w:unhideWhenUsed/>
    <w:rsid w:val="006F07F9"/>
    <w:pPr>
      <w:ind w:left="566" w:hanging="283"/>
      <w:contextualSpacing/>
    </w:pPr>
  </w:style>
  <w:style w:type="paragraph" w:customStyle="1" w:styleId="Guidance">
    <w:name w:val="Guidance"/>
    <w:basedOn w:val="Normal"/>
    <w:rsid w:val="00BB4CF3"/>
    <w:pPr>
      <w:spacing w:after="180" w:line="240" w:lineRule="auto"/>
    </w:pPr>
    <w:rPr>
      <w:rFonts w:ascii="Times New Roman" w:eastAsia="SimSun" w:hAnsi="Times New Roman" w:cs="Times New Roman"/>
      <w:i/>
      <w:color w:val="0000FF"/>
      <w:kern w:val="0"/>
      <w:sz w:val="20"/>
      <w:szCs w:val="20"/>
      <w14:cntxtAlts w14:val="0"/>
    </w:rPr>
  </w:style>
  <w:style w:type="paragraph" w:styleId="NoSpacing">
    <w:name w:val="No Spacing"/>
    <w:basedOn w:val="Normal"/>
    <w:uiPriority w:val="1"/>
    <w:qFormat/>
    <w:rsid w:val="00840486"/>
    <w:pPr>
      <w:spacing w:before="120" w:after="0" w:line="240" w:lineRule="auto"/>
    </w:pPr>
    <w:rPr>
      <w:rFonts w:ascii="Calibri" w:eastAsia="Calibri" w:hAnsi="Calibri" w:cs="Times New Roman"/>
      <w:kern w:val="0"/>
      <w:sz w:val="22"/>
      <w:lang w:eastAsia="en-GB"/>
      <w14:cntxtAlts w14: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Vodafone">
      <a:dk1>
        <a:srgbClr val="000000"/>
      </a:dk1>
      <a:lt1>
        <a:srgbClr val="FFFFFF"/>
      </a:lt1>
      <a:dk2>
        <a:srgbClr val="645C54"/>
      </a:dk2>
      <a:lt2>
        <a:srgbClr val="E6E4E2"/>
      </a:lt2>
      <a:accent1>
        <a:srgbClr val="E60000"/>
      </a:accent1>
      <a:accent2>
        <a:srgbClr val="5E2750"/>
      </a:accent2>
      <a:accent3>
        <a:srgbClr val="00B0CA"/>
      </a:accent3>
      <a:accent4>
        <a:srgbClr val="A8B400"/>
      </a:accent4>
      <a:accent5>
        <a:srgbClr val="FECB00"/>
      </a:accent5>
      <a:accent6>
        <a:srgbClr val="EB9700"/>
      </a:accent6>
      <a:hlink>
        <a:srgbClr val="007C92"/>
      </a:hlink>
      <a:folHlink>
        <a:srgbClr val="9C2AA0"/>
      </a:folHlink>
    </a:clrScheme>
    <a:fontScheme name="Vodafone">
      <a:majorFont>
        <a:latin typeface="Vodafone Lt"/>
        <a:ea typeface=""/>
        <a:cs typeface=""/>
      </a:majorFont>
      <a:minorFont>
        <a:latin typeface="Vodafone Rg"/>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8D12AC-9A41-4780-83A6-3FBAFF9205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743</Words>
  <Characters>4237</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Vodafone</Company>
  <LinksUpToDate>false</LinksUpToDate>
  <CharactersWithSpaces>4971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CDP 12</dc:creator>
  <cp:lastModifiedBy>Soghomonian, Manook, Vodafone Group</cp:lastModifiedBy>
  <cp:revision>2</cp:revision>
  <cp:lastPrinted>2017-08-03T09:15:00Z</cp:lastPrinted>
  <dcterms:created xsi:type="dcterms:W3CDTF">2017-08-04T15:03:00Z</dcterms:created>
  <dcterms:modified xsi:type="dcterms:W3CDTF">2017-08-04T15:03:00Z</dcterms:modified>
</cp:coreProperties>
</file>